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E551D" w14:textId="77777777" w:rsidR="005D286D" w:rsidRPr="00F76515" w:rsidRDefault="00562490" w:rsidP="00CA6E01">
      <w:pPr>
        <w:snapToGrid w:val="0"/>
        <w:spacing w:line="360" w:lineRule="auto"/>
        <w:jc w:val="both"/>
        <w:rPr>
          <w:rFonts w:ascii="Book Antiqua" w:hAnsi="Book Antiqua" w:cs="Book Antiqua"/>
        </w:rPr>
      </w:pPr>
      <w:r w:rsidRPr="00CA6E01">
        <w:rPr>
          <w:rFonts w:ascii="Book Antiqua" w:eastAsia="Book Antiqua" w:hAnsi="Book Antiqua" w:cs="Book Antiqua"/>
          <w:b/>
          <w:color w:val="000000"/>
        </w:rPr>
        <w:t xml:space="preserve">Name of Journal: </w:t>
      </w:r>
      <w:r w:rsidRPr="00CA6E01">
        <w:rPr>
          <w:rFonts w:ascii="Book Antiqua" w:eastAsia="Book Antiqua" w:hAnsi="Book Antiqua" w:cs="Book Antiqua"/>
          <w:i/>
          <w:color w:val="000000"/>
        </w:rPr>
        <w:t>World Journal of Clinical Oncology</w:t>
      </w:r>
    </w:p>
    <w:p w14:paraId="32442535" w14:textId="77777777" w:rsidR="005D286D" w:rsidRPr="00F76515" w:rsidRDefault="00562490" w:rsidP="00CA6E01">
      <w:pPr>
        <w:snapToGrid w:val="0"/>
        <w:spacing w:line="360" w:lineRule="auto"/>
        <w:jc w:val="both"/>
        <w:rPr>
          <w:rFonts w:ascii="Book Antiqua" w:hAnsi="Book Antiqua" w:cs="Book Antiqua"/>
        </w:rPr>
      </w:pPr>
      <w:r w:rsidRPr="00F76515">
        <w:rPr>
          <w:rFonts w:ascii="Book Antiqua" w:eastAsia="Book Antiqua" w:hAnsi="Book Antiqua" w:cs="Book Antiqua"/>
          <w:b/>
          <w:color w:val="000000"/>
        </w:rPr>
        <w:t xml:space="preserve">Manuscript NO: </w:t>
      </w:r>
      <w:r w:rsidRPr="00F76515">
        <w:rPr>
          <w:rFonts w:ascii="Book Antiqua" w:eastAsia="Book Antiqua" w:hAnsi="Book Antiqua" w:cs="Book Antiqua"/>
          <w:color w:val="000000"/>
        </w:rPr>
        <w:t>64812</w:t>
      </w:r>
    </w:p>
    <w:p w14:paraId="7B543CC4" w14:textId="77777777" w:rsidR="005D286D" w:rsidRPr="00F76515" w:rsidRDefault="00562490" w:rsidP="00CA6E01">
      <w:pPr>
        <w:snapToGrid w:val="0"/>
        <w:spacing w:line="360" w:lineRule="auto"/>
        <w:jc w:val="both"/>
        <w:rPr>
          <w:rFonts w:ascii="Book Antiqua" w:hAnsi="Book Antiqua" w:cs="Book Antiqua"/>
        </w:rPr>
      </w:pPr>
      <w:r w:rsidRPr="00F76515">
        <w:rPr>
          <w:rFonts w:ascii="Book Antiqua" w:eastAsia="Book Antiqua" w:hAnsi="Book Antiqua" w:cs="Book Antiqua"/>
          <w:b/>
          <w:color w:val="000000"/>
        </w:rPr>
        <w:t xml:space="preserve">Manuscript Type: </w:t>
      </w:r>
      <w:r w:rsidRPr="00F76515">
        <w:rPr>
          <w:rFonts w:ascii="Book Antiqua" w:eastAsia="Book Antiqua" w:hAnsi="Book Antiqua" w:cs="Book Antiqua"/>
          <w:color w:val="000000"/>
        </w:rPr>
        <w:t>REVIEW</w:t>
      </w:r>
    </w:p>
    <w:p w14:paraId="69AC1539" w14:textId="77777777" w:rsidR="005D286D" w:rsidRPr="00F76515" w:rsidRDefault="005D286D" w:rsidP="00CA6E01">
      <w:pPr>
        <w:snapToGrid w:val="0"/>
        <w:spacing w:line="360" w:lineRule="auto"/>
        <w:jc w:val="both"/>
        <w:rPr>
          <w:rFonts w:ascii="Book Antiqua" w:hAnsi="Book Antiqua" w:cs="Book Antiqua"/>
        </w:rPr>
      </w:pPr>
    </w:p>
    <w:p w14:paraId="09B72CD0" w14:textId="77777777" w:rsidR="005D286D" w:rsidRPr="00F76515" w:rsidRDefault="00562490" w:rsidP="00CA6E01">
      <w:pPr>
        <w:snapToGrid w:val="0"/>
        <w:spacing w:line="360" w:lineRule="auto"/>
        <w:jc w:val="both"/>
        <w:rPr>
          <w:rFonts w:ascii="Book Antiqua" w:hAnsi="Book Antiqua" w:cs="Book Antiqua"/>
        </w:rPr>
      </w:pPr>
      <w:r w:rsidRPr="00F76515">
        <w:rPr>
          <w:rFonts w:ascii="Book Antiqua" w:eastAsia="Book Antiqua" w:hAnsi="Book Antiqua" w:cs="Book Antiqua"/>
          <w:b/>
          <w:color w:val="000000"/>
        </w:rPr>
        <w:t>Liver transplantation in malignant disease</w:t>
      </w:r>
    </w:p>
    <w:p w14:paraId="533ED9C3" w14:textId="77777777" w:rsidR="005D286D" w:rsidRPr="00F76515" w:rsidRDefault="005D286D" w:rsidP="00CA6E01">
      <w:pPr>
        <w:snapToGrid w:val="0"/>
        <w:spacing w:line="360" w:lineRule="auto"/>
        <w:jc w:val="both"/>
        <w:rPr>
          <w:rFonts w:ascii="Book Antiqua" w:hAnsi="Book Antiqua" w:cs="Book Antiqua"/>
        </w:rPr>
      </w:pPr>
    </w:p>
    <w:p w14:paraId="2D350281" w14:textId="77777777" w:rsidR="005D286D" w:rsidRPr="00F76515" w:rsidRDefault="00562490" w:rsidP="00CA6E01">
      <w:pPr>
        <w:snapToGrid w:val="0"/>
        <w:spacing w:line="360" w:lineRule="auto"/>
        <w:jc w:val="both"/>
        <w:rPr>
          <w:rFonts w:ascii="Book Antiqua" w:hAnsi="Book Antiqua" w:cs="Book Antiqua"/>
        </w:rPr>
      </w:pPr>
      <w:r w:rsidRPr="00F76515">
        <w:rPr>
          <w:rFonts w:ascii="Book Antiqua" w:eastAsia="Book Antiqua" w:hAnsi="Book Antiqua" w:cs="Book Antiqua"/>
          <w:color w:val="000000"/>
        </w:rPr>
        <w:t xml:space="preserve">Lang SA </w:t>
      </w:r>
      <w:r w:rsidRPr="00F76515">
        <w:rPr>
          <w:rFonts w:ascii="Book Antiqua" w:eastAsia="Book Antiqua" w:hAnsi="Book Antiqua" w:cs="Book Antiqua"/>
          <w:i/>
          <w:iCs/>
          <w:color w:val="000000"/>
        </w:rPr>
        <w:t>et al</w:t>
      </w:r>
      <w:r w:rsidRPr="00F76515">
        <w:rPr>
          <w:rFonts w:ascii="Book Antiqua" w:eastAsia="Book Antiqua" w:hAnsi="Book Antiqua" w:cs="Book Antiqua"/>
          <w:color w:val="000000"/>
        </w:rPr>
        <w:t>. Liver transplantation in malignancy</w:t>
      </w:r>
    </w:p>
    <w:p w14:paraId="65ADE195" w14:textId="77777777" w:rsidR="005D286D" w:rsidRPr="00F76515" w:rsidRDefault="005D286D" w:rsidP="00CA6E01">
      <w:pPr>
        <w:snapToGrid w:val="0"/>
        <w:spacing w:line="360" w:lineRule="auto"/>
        <w:jc w:val="both"/>
        <w:rPr>
          <w:rFonts w:ascii="Book Antiqua" w:hAnsi="Book Antiqua" w:cs="Book Antiqua"/>
        </w:rPr>
      </w:pPr>
    </w:p>
    <w:p w14:paraId="5AB3FF59" w14:textId="77777777" w:rsidR="005D286D" w:rsidRPr="00F76515" w:rsidRDefault="00562490" w:rsidP="00CA6E01">
      <w:pPr>
        <w:snapToGrid w:val="0"/>
        <w:spacing w:line="360" w:lineRule="auto"/>
        <w:jc w:val="both"/>
        <w:rPr>
          <w:rFonts w:ascii="Book Antiqua" w:hAnsi="Book Antiqua" w:cs="Book Antiqua"/>
        </w:rPr>
      </w:pPr>
      <w:r w:rsidRPr="00F76515">
        <w:rPr>
          <w:rFonts w:ascii="Book Antiqua" w:eastAsia="Book Antiqua" w:hAnsi="Book Antiqua" w:cs="Book Antiqua"/>
          <w:color w:val="000000"/>
        </w:rPr>
        <w:t>Sven Arke Lang, Jan Bednarsch, Zoltan Czigany, Katharina Joechle, Andreas Kroh, Iakovos Amygdalos, Pavel Strnad, Tony Bruns, Daniel Heise, Florian Ulmer, Ulf Peter Neumann</w:t>
      </w:r>
    </w:p>
    <w:p w14:paraId="4657DA97" w14:textId="77777777" w:rsidR="005D286D" w:rsidRPr="00F76515" w:rsidRDefault="005D286D" w:rsidP="00CA6E01">
      <w:pPr>
        <w:snapToGrid w:val="0"/>
        <w:spacing w:line="360" w:lineRule="auto"/>
        <w:jc w:val="both"/>
        <w:rPr>
          <w:rFonts w:ascii="Book Antiqua" w:hAnsi="Book Antiqua" w:cs="Book Antiqua"/>
        </w:rPr>
      </w:pPr>
    </w:p>
    <w:p w14:paraId="3369A3DB" w14:textId="77777777" w:rsidR="005D286D" w:rsidRPr="00F76515" w:rsidRDefault="00F611BB" w:rsidP="00CA6E01">
      <w:pPr>
        <w:snapToGrid w:val="0"/>
        <w:spacing w:line="360" w:lineRule="auto"/>
        <w:jc w:val="both"/>
        <w:rPr>
          <w:rFonts w:ascii="Book Antiqua" w:hAnsi="Book Antiqua" w:cs="Book Antiqua"/>
        </w:rPr>
      </w:pPr>
      <w:r w:rsidRPr="00F76515">
        <w:rPr>
          <w:rFonts w:ascii="Book Antiqua" w:eastAsia="Book Antiqua" w:hAnsi="Book Antiqua" w:cs="Book Antiqua"/>
          <w:b/>
          <w:bCs/>
          <w:color w:val="000000"/>
        </w:rPr>
        <w:t xml:space="preserve">Sven Arke Lang, </w:t>
      </w:r>
      <w:r w:rsidR="00562490" w:rsidRPr="00F76515">
        <w:rPr>
          <w:rFonts w:ascii="Book Antiqua" w:eastAsia="Book Antiqua" w:hAnsi="Book Antiqua" w:cs="Book Antiqua"/>
          <w:b/>
          <w:bCs/>
          <w:color w:val="000000"/>
        </w:rPr>
        <w:t xml:space="preserve">Jan Bednarsch, Zoltan Czigany, Katharina Joechle, Andreas Kroh, Iakovos Amygdalos, Daniel Heise, Florian Ulmer, Ulf Peter Neumann, </w:t>
      </w:r>
      <w:r w:rsidR="00562490" w:rsidRPr="00F76515">
        <w:rPr>
          <w:rFonts w:ascii="Book Antiqua" w:eastAsia="Book Antiqua" w:hAnsi="Book Antiqua" w:cs="Book Antiqua"/>
          <w:color w:val="000000"/>
        </w:rPr>
        <w:t>Department of Surgery and Transplantation, University Hospital RWTH Aachen, Aachen 52074, Germany</w:t>
      </w:r>
    </w:p>
    <w:p w14:paraId="76BFC998" w14:textId="77777777" w:rsidR="005D286D" w:rsidRPr="00F76515" w:rsidRDefault="005D286D" w:rsidP="00CA6E01">
      <w:pPr>
        <w:snapToGrid w:val="0"/>
        <w:spacing w:line="360" w:lineRule="auto"/>
        <w:jc w:val="both"/>
        <w:rPr>
          <w:rFonts w:ascii="Book Antiqua" w:hAnsi="Book Antiqua" w:cs="Book Antiqua"/>
        </w:rPr>
      </w:pPr>
    </w:p>
    <w:p w14:paraId="36A5BF89" w14:textId="77777777" w:rsidR="005D286D" w:rsidRPr="00F76515" w:rsidRDefault="00562490" w:rsidP="00CA6E01">
      <w:pPr>
        <w:snapToGrid w:val="0"/>
        <w:spacing w:line="360" w:lineRule="auto"/>
        <w:jc w:val="both"/>
        <w:rPr>
          <w:rFonts w:ascii="Book Antiqua" w:hAnsi="Book Antiqua" w:cs="Book Antiqua"/>
        </w:rPr>
      </w:pPr>
      <w:r w:rsidRPr="00F76515">
        <w:rPr>
          <w:rFonts w:ascii="Book Antiqua" w:eastAsia="Book Antiqua" w:hAnsi="Book Antiqua" w:cs="Book Antiqua"/>
          <w:b/>
          <w:bCs/>
          <w:color w:val="000000"/>
        </w:rPr>
        <w:t xml:space="preserve">Pavel Strnad, Tony Bruns, </w:t>
      </w:r>
      <w:r w:rsidRPr="00F76515">
        <w:rPr>
          <w:rFonts w:ascii="Book Antiqua" w:eastAsia="Book Antiqua" w:hAnsi="Book Antiqua" w:cs="Book Antiqua"/>
          <w:color w:val="000000"/>
        </w:rPr>
        <w:t>Department of Internal Medicine III, University Hospital RWTH Aachen, Aachen 52074, Germany</w:t>
      </w:r>
    </w:p>
    <w:p w14:paraId="0FB1B33A" w14:textId="77777777" w:rsidR="005D286D" w:rsidRPr="00F76515" w:rsidRDefault="005D286D" w:rsidP="00CA6E01">
      <w:pPr>
        <w:snapToGrid w:val="0"/>
        <w:spacing w:line="360" w:lineRule="auto"/>
        <w:jc w:val="both"/>
        <w:rPr>
          <w:rFonts w:ascii="Book Antiqua" w:hAnsi="Book Antiqua" w:cs="Book Antiqua"/>
        </w:rPr>
      </w:pPr>
    </w:p>
    <w:p w14:paraId="2F358459" w14:textId="79198E98" w:rsidR="005D286D" w:rsidRPr="00CA6E01" w:rsidRDefault="00562490" w:rsidP="00CA6E01">
      <w:pPr>
        <w:snapToGrid w:val="0"/>
        <w:spacing w:line="360" w:lineRule="auto"/>
        <w:jc w:val="both"/>
        <w:rPr>
          <w:rFonts w:ascii="Book Antiqua" w:hAnsi="Book Antiqua" w:cs="Book Antiqua"/>
        </w:rPr>
      </w:pPr>
      <w:r w:rsidRPr="00F76515">
        <w:rPr>
          <w:rFonts w:ascii="Book Antiqua" w:eastAsia="Book Antiqua" w:hAnsi="Book Antiqua" w:cs="Book Antiqua"/>
          <w:b/>
          <w:bCs/>
          <w:color w:val="000000"/>
        </w:rPr>
        <w:t xml:space="preserve">Author contributions: </w:t>
      </w:r>
      <w:r w:rsidRPr="00F76515">
        <w:rPr>
          <w:rFonts w:ascii="Book Antiqua" w:eastAsia="Book Antiqua" w:hAnsi="Book Antiqua" w:cs="Book Antiqua"/>
          <w:color w:val="000000"/>
        </w:rPr>
        <w:t xml:space="preserve">Lang SA contributed to conception and design, acquisition of data, drafting the article, critical revision for important content, </w:t>
      </w:r>
      <w:r w:rsidR="00004287" w:rsidRPr="00F76515">
        <w:rPr>
          <w:rFonts w:ascii="Book Antiqua" w:eastAsia="Book Antiqua" w:hAnsi="Book Antiqua" w:cs="Book Antiqua"/>
          <w:color w:val="000000"/>
        </w:rPr>
        <w:t xml:space="preserve">and </w:t>
      </w:r>
      <w:r w:rsidRPr="00CA6E01">
        <w:rPr>
          <w:rFonts w:ascii="Book Antiqua" w:eastAsia="Book Antiqua" w:hAnsi="Book Antiqua" w:cs="Book Antiqua"/>
          <w:color w:val="000000"/>
        </w:rPr>
        <w:t xml:space="preserve">final approval of the article; Neumann UP contributed to conception and design, critical revision and final approval; </w:t>
      </w:r>
      <w:r w:rsidR="008A2ECF" w:rsidRPr="00CA6E01">
        <w:rPr>
          <w:rFonts w:ascii="Book Antiqua" w:eastAsia="Book Antiqua" w:hAnsi="Book Antiqua" w:cs="Book Antiqua"/>
          <w:color w:val="000000"/>
        </w:rPr>
        <w:t>Ulmer F</w:t>
      </w:r>
      <w:r w:rsidRPr="00CA6E01">
        <w:rPr>
          <w:rFonts w:ascii="Book Antiqua" w:eastAsia="Book Antiqua" w:hAnsi="Book Antiqua" w:cs="Book Antiqua"/>
          <w:color w:val="000000"/>
        </w:rPr>
        <w:t>, Heise D, Bruns T, Strnad P contributed to critical revision and final approval; Bednarsch J, Czigany Z, Joechle K, Amygdalos I contributed to critical revision, data</w:t>
      </w:r>
      <w:r w:rsidR="00D35876" w:rsidRPr="00CA6E01">
        <w:rPr>
          <w:rFonts w:ascii="Book Antiqua" w:eastAsia="Book Antiqua" w:hAnsi="Book Antiqua" w:cs="Book Antiqua"/>
          <w:color w:val="000000"/>
        </w:rPr>
        <w:t xml:space="preserve"> acquisition and final approval.</w:t>
      </w:r>
    </w:p>
    <w:p w14:paraId="332320BA" w14:textId="77777777" w:rsidR="005D286D" w:rsidRPr="00CA6E01" w:rsidRDefault="005D286D" w:rsidP="00CA6E01">
      <w:pPr>
        <w:snapToGrid w:val="0"/>
        <w:spacing w:line="360" w:lineRule="auto"/>
        <w:jc w:val="both"/>
        <w:rPr>
          <w:rFonts w:ascii="Book Antiqua" w:hAnsi="Book Antiqua" w:cs="Book Antiqua"/>
        </w:rPr>
      </w:pPr>
    </w:p>
    <w:p w14:paraId="65AB439A" w14:textId="77777777" w:rsidR="005D286D" w:rsidRPr="00CA6E01" w:rsidRDefault="00562490" w:rsidP="00CA6E01">
      <w:pPr>
        <w:snapToGrid w:val="0"/>
        <w:spacing w:line="360" w:lineRule="auto"/>
        <w:jc w:val="both"/>
        <w:rPr>
          <w:rFonts w:ascii="Book Antiqua" w:hAnsi="Book Antiqua" w:cs="Book Antiqua"/>
        </w:rPr>
      </w:pPr>
      <w:r w:rsidRPr="00CA6E01">
        <w:rPr>
          <w:rFonts w:ascii="Book Antiqua" w:eastAsia="Book Antiqua" w:hAnsi="Book Antiqua" w:cs="Book Antiqua"/>
          <w:b/>
          <w:bCs/>
          <w:color w:val="000000"/>
        </w:rPr>
        <w:t xml:space="preserve">Corresponding author: Sven Arke Lang, FEBS, MD, Professor, Surgeon, </w:t>
      </w:r>
      <w:r w:rsidRPr="00CA6E01">
        <w:rPr>
          <w:rFonts w:ascii="Book Antiqua" w:eastAsia="Book Antiqua" w:hAnsi="Book Antiqua" w:cs="Book Antiqua"/>
          <w:color w:val="000000"/>
        </w:rPr>
        <w:t>Department of Surgery and Transplantation, University Hospital RWTH Aachen, Pauwelsstrasse 30, Aachen 52074,</w:t>
      </w:r>
      <w:r w:rsidR="004A01F2"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Germany. svlang@ukaachen.de</w:t>
      </w:r>
    </w:p>
    <w:p w14:paraId="764D6872" w14:textId="77777777" w:rsidR="005D286D" w:rsidRPr="00CA6E01" w:rsidRDefault="005D286D">
      <w:pPr>
        <w:snapToGrid w:val="0"/>
        <w:spacing w:line="360" w:lineRule="auto"/>
        <w:jc w:val="both"/>
        <w:rPr>
          <w:rFonts w:ascii="Book Antiqua" w:hAnsi="Book Antiqua" w:cs="Book Antiqua"/>
        </w:rPr>
      </w:pPr>
    </w:p>
    <w:p w14:paraId="12ACE723"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b/>
          <w:bCs/>
          <w:color w:val="000000"/>
        </w:rPr>
        <w:t xml:space="preserve">Received: </w:t>
      </w:r>
      <w:r w:rsidRPr="00CA6E01">
        <w:rPr>
          <w:rFonts w:ascii="Book Antiqua" w:eastAsia="Book Antiqua" w:hAnsi="Book Antiqua" w:cs="Book Antiqua"/>
          <w:color w:val="000000"/>
        </w:rPr>
        <w:t>February 24, 2021</w:t>
      </w:r>
    </w:p>
    <w:p w14:paraId="0E2BD7CD"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b/>
          <w:bCs/>
          <w:color w:val="000000"/>
        </w:rPr>
        <w:t xml:space="preserve">Revised: </w:t>
      </w:r>
      <w:r w:rsidRPr="00CA6E01">
        <w:rPr>
          <w:rFonts w:ascii="Book Antiqua" w:eastAsia="Book Antiqua" w:hAnsi="Book Antiqua" w:cs="Book Antiqua"/>
          <w:color w:val="000000"/>
        </w:rPr>
        <w:t>June 15, 2021</w:t>
      </w:r>
    </w:p>
    <w:p w14:paraId="43027BC9" w14:textId="19210940"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b/>
          <w:bCs/>
          <w:color w:val="000000"/>
        </w:rPr>
        <w:t xml:space="preserve">Accepted: </w:t>
      </w:r>
      <w:bookmarkStart w:id="0" w:name="OLE_LINK15"/>
      <w:bookmarkStart w:id="1" w:name="OLE_LINK33"/>
      <w:bookmarkStart w:id="2" w:name="OLE_LINK48"/>
      <w:r w:rsidR="00CD3C95" w:rsidRPr="00CA6E01">
        <w:rPr>
          <w:rFonts w:ascii="Book Antiqua" w:eastAsia="SimSun" w:hAnsi="Book Antiqua"/>
          <w:color w:val="000000" w:themeColor="text1"/>
        </w:rPr>
        <w:t>July 23, 2021</w:t>
      </w:r>
      <w:bookmarkEnd w:id="0"/>
      <w:bookmarkEnd w:id="1"/>
      <w:bookmarkEnd w:id="2"/>
    </w:p>
    <w:p w14:paraId="51539D38" w14:textId="4C4E4E6C"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b/>
          <w:bCs/>
          <w:color w:val="000000"/>
        </w:rPr>
        <w:t>Published online:</w:t>
      </w:r>
    </w:p>
    <w:p w14:paraId="0FC346F6" w14:textId="77777777" w:rsidR="00060EBD" w:rsidRDefault="00060EBD">
      <w:pPr>
        <w:snapToGrid w:val="0"/>
        <w:spacing w:line="360" w:lineRule="auto"/>
        <w:jc w:val="both"/>
        <w:rPr>
          <w:rFonts w:ascii="Book Antiqua" w:hAnsi="Book Antiqua" w:cs="Book Antiqua"/>
        </w:rPr>
        <w:sectPr w:rsidR="00060E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51860822"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b/>
          <w:color w:val="000000"/>
        </w:rPr>
        <w:lastRenderedPageBreak/>
        <w:t>Abstract</w:t>
      </w:r>
    </w:p>
    <w:p w14:paraId="1DF2E61B" w14:textId="128DDD84"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Liver transplantation for malignant disease </w:t>
      </w:r>
      <w:r w:rsidR="00004287" w:rsidRPr="00CA6E01">
        <w:rPr>
          <w:rFonts w:ascii="Book Antiqua" w:eastAsia="Book Antiqua" w:hAnsi="Book Antiqua" w:cs="Book Antiqua"/>
          <w:color w:val="000000"/>
        </w:rPr>
        <w:t xml:space="preserve">has gained </w:t>
      </w:r>
      <w:r w:rsidRPr="00CA6E01">
        <w:rPr>
          <w:rFonts w:ascii="Book Antiqua" w:eastAsia="Book Antiqua" w:hAnsi="Book Antiqua" w:cs="Book Antiqua"/>
          <w:color w:val="000000"/>
        </w:rPr>
        <w:t>increasing attention</w:t>
      </w:r>
      <w:r w:rsidR="00004287" w:rsidRPr="00CA6E01">
        <w:rPr>
          <w:rFonts w:ascii="Book Antiqua" w:eastAsia="Book Antiqua" w:hAnsi="Book Antiqua" w:cs="Book Antiqua"/>
          <w:color w:val="000000"/>
        </w:rPr>
        <w:t xml:space="preserve"> as part of transplant oncology</w:t>
      </w:r>
      <w:r w:rsidRPr="00CA6E01">
        <w:rPr>
          <w:rFonts w:ascii="Book Antiqua" w:eastAsia="Book Antiqua" w:hAnsi="Book Antiqua" w:cs="Book Antiqua"/>
          <w:color w:val="000000"/>
        </w:rPr>
        <w:t>. Following the implementation of the Milan criteria, hepatocellular carcinoma (HCC) was the first generally accepted indication for transplantation in patients with cancer. Subsequently, more liberal criteria for HCC have been developed</w:t>
      </w:r>
      <w:r w:rsidR="00270408"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research on this topic is still ongoing. The evident success of liver transplantation for HCC has led to the attempt to extend its indication to other malignancies. Regarding perihilar cholangiocarcinoma</w:t>
      </w:r>
      <w:r w:rsidR="00004287" w:rsidRPr="00CA6E01">
        <w:rPr>
          <w:rFonts w:ascii="Book Antiqua" w:eastAsia="Book Antiqua" w:hAnsi="Book Antiqua" w:cs="Book Antiqua"/>
          <w:color w:val="000000"/>
        </w:rPr>
        <w:t>,</w:t>
      </w:r>
      <w:r w:rsidR="00D06EE1"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 xml:space="preserve">more and more evidence supports the use of liver transplantation, especially after neoadjuvant therapy. In addition, some data also show a benefit for selected patients with </w:t>
      </w:r>
      <w:r w:rsidR="00004287" w:rsidRPr="00CA6E01">
        <w:rPr>
          <w:rFonts w:ascii="Book Antiqua" w:eastAsia="Book Antiqua" w:hAnsi="Book Antiqua" w:cs="Book Antiqua"/>
          <w:color w:val="000000"/>
        </w:rPr>
        <w:t xml:space="preserve">very early stage </w:t>
      </w:r>
      <w:r w:rsidRPr="00CA6E01">
        <w:rPr>
          <w:rFonts w:ascii="Book Antiqua" w:eastAsia="Book Antiqua" w:hAnsi="Book Antiqua" w:cs="Book Antiqua"/>
          <w:color w:val="000000"/>
        </w:rPr>
        <w:t>intrahepatic cholangiocarcinoma. Hepatic epithelioid hemangioendothelioma</w:t>
      </w:r>
      <w:r w:rsidR="00D06EE1"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is a very rare but nonetheless established indication for liver transplantation in primary liver cancer. In contrast, patients with hepatic angiosarcoma</w:t>
      </w:r>
      <w:r w:rsidR="00D06EE1"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are currently not considered to be optimal candidates. In secondary liver tumors, neuroendocrine cancer liver metastases</w:t>
      </w:r>
      <w:r w:rsidR="00C50AA7"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 xml:space="preserve">are an accepted but comparability rare indication for liver transplantation. Recently, some evidence has been published supporting the use of liver transplantation even for colorectal liver metastases. This review summarizes the current evidence </w:t>
      </w:r>
      <w:r w:rsidR="00004287" w:rsidRPr="00CA6E01">
        <w:rPr>
          <w:rFonts w:ascii="Book Antiqua" w:eastAsia="Book Antiqua" w:hAnsi="Book Antiqua" w:cs="Book Antiqua"/>
          <w:color w:val="000000"/>
        </w:rPr>
        <w:t xml:space="preserve">for </w:t>
      </w:r>
      <w:r w:rsidRPr="00CA6E01">
        <w:rPr>
          <w:rFonts w:ascii="Book Antiqua" w:eastAsia="Book Antiqua" w:hAnsi="Book Antiqua" w:cs="Book Antiqua"/>
          <w:color w:val="000000"/>
        </w:rPr>
        <w:t>liver transplantation for primary and secondary liver cancer.</w:t>
      </w:r>
    </w:p>
    <w:p w14:paraId="0A7266EA" w14:textId="77777777" w:rsidR="005D286D" w:rsidRPr="00CA6E01" w:rsidRDefault="005D286D">
      <w:pPr>
        <w:snapToGrid w:val="0"/>
        <w:spacing w:line="360" w:lineRule="auto"/>
        <w:jc w:val="both"/>
        <w:rPr>
          <w:rFonts w:ascii="Book Antiqua" w:hAnsi="Book Antiqua" w:cs="Book Antiqua"/>
        </w:rPr>
      </w:pPr>
    </w:p>
    <w:p w14:paraId="61E2CEF6"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b/>
          <w:bCs/>
          <w:color w:val="000000"/>
        </w:rPr>
        <w:t xml:space="preserve">Key Words: </w:t>
      </w:r>
      <w:r w:rsidRPr="00CA6E01">
        <w:rPr>
          <w:rFonts w:ascii="Book Antiqua" w:eastAsia="Book Antiqua" w:hAnsi="Book Antiqua" w:cs="Book Antiqua"/>
          <w:color w:val="000000"/>
        </w:rPr>
        <w:t xml:space="preserve">Liver transplantation; Hepatocellular </w:t>
      </w:r>
      <w:r w:rsidR="007211B5" w:rsidRPr="00CA6E01">
        <w:rPr>
          <w:rFonts w:ascii="Book Antiqua" w:eastAsia="Book Antiqua" w:hAnsi="Book Antiqua" w:cs="Book Antiqua"/>
          <w:color w:val="000000"/>
        </w:rPr>
        <w:t>carcinoma</w:t>
      </w:r>
      <w:r w:rsidRPr="00CA6E01">
        <w:rPr>
          <w:rFonts w:ascii="Book Antiqua" w:eastAsia="Book Antiqua" w:hAnsi="Book Antiqua" w:cs="Book Antiqua"/>
          <w:color w:val="000000"/>
        </w:rPr>
        <w:t>; Cholangiocellular carcinoma; Hepatic epithelioid hemangioendothelioma; Undifferentiated embryonal sarcoma of the liver; Colorectal cancer liver metastases; Neuroendocrine cancer liver metastases</w:t>
      </w:r>
    </w:p>
    <w:p w14:paraId="552A96CC" w14:textId="77777777" w:rsidR="005D286D" w:rsidRPr="00CA6E01" w:rsidRDefault="005D286D">
      <w:pPr>
        <w:snapToGrid w:val="0"/>
        <w:spacing w:line="360" w:lineRule="auto"/>
        <w:jc w:val="both"/>
        <w:rPr>
          <w:rFonts w:ascii="Book Antiqua" w:hAnsi="Book Antiqua" w:cs="Book Antiqua"/>
        </w:rPr>
      </w:pPr>
    </w:p>
    <w:p w14:paraId="5DE7EB5F"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Lang SA, Bednarsch J, Czigany Z, Joechle K, Kroh A, Amygdalos I, Strnad P, Bruns T, Heise D, Ulmer F, Neumann UP. Liver transplantation in malignant disease. </w:t>
      </w:r>
      <w:r w:rsidRPr="00CA6E01">
        <w:rPr>
          <w:rFonts w:ascii="Book Antiqua" w:eastAsia="Book Antiqua" w:hAnsi="Book Antiqua" w:cs="Book Antiqua"/>
          <w:i/>
          <w:iCs/>
          <w:color w:val="000000"/>
        </w:rPr>
        <w:t>World J Clin Oncol</w:t>
      </w:r>
      <w:r w:rsidRPr="00CA6E01">
        <w:rPr>
          <w:rFonts w:ascii="Book Antiqua" w:eastAsia="Book Antiqua" w:hAnsi="Book Antiqua" w:cs="Book Antiqua"/>
          <w:color w:val="000000"/>
        </w:rPr>
        <w:t xml:space="preserve"> 2021; In press</w:t>
      </w:r>
    </w:p>
    <w:p w14:paraId="253D7E7E" w14:textId="77777777" w:rsidR="005D286D" w:rsidRPr="00CA6E01" w:rsidRDefault="005D286D">
      <w:pPr>
        <w:snapToGrid w:val="0"/>
        <w:spacing w:line="360" w:lineRule="auto"/>
        <w:jc w:val="both"/>
        <w:rPr>
          <w:rFonts w:ascii="Book Antiqua" w:hAnsi="Book Antiqua" w:cs="Book Antiqua"/>
        </w:rPr>
      </w:pPr>
    </w:p>
    <w:p w14:paraId="432A7F97" w14:textId="265D9710"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b/>
          <w:bCs/>
          <w:color w:val="000000"/>
        </w:rPr>
        <w:t xml:space="preserve">Core Tip: </w:t>
      </w:r>
      <w:r w:rsidRPr="00CA6E01">
        <w:rPr>
          <w:rFonts w:ascii="Book Antiqua" w:eastAsia="Book Antiqua" w:hAnsi="Book Antiqua" w:cs="Book Antiqua"/>
          <w:color w:val="000000"/>
        </w:rPr>
        <w:t>Th</w:t>
      </w:r>
      <w:r w:rsidR="00004287" w:rsidRPr="00CA6E01">
        <w:rPr>
          <w:rFonts w:ascii="Book Antiqua" w:eastAsia="Book Antiqua" w:hAnsi="Book Antiqua" w:cs="Book Antiqua"/>
          <w:color w:val="000000"/>
        </w:rPr>
        <w:t>is</w:t>
      </w:r>
      <w:r w:rsidRPr="00CA6E01">
        <w:rPr>
          <w:rFonts w:ascii="Book Antiqua" w:eastAsia="Book Antiqua" w:hAnsi="Book Antiqua" w:cs="Book Antiqua"/>
          <w:color w:val="000000"/>
        </w:rPr>
        <w:t xml:space="preserve"> review focuses on the role of liver transplantation in the treatment of primary and secondary liver cancer. Particularly, we summarize </w:t>
      </w:r>
      <w:r w:rsidR="00004287" w:rsidRPr="00CA6E01">
        <w:rPr>
          <w:rFonts w:ascii="Book Antiqua" w:eastAsia="Book Antiqua" w:hAnsi="Book Antiqua" w:cs="Book Antiqua"/>
          <w:color w:val="000000"/>
        </w:rPr>
        <w:t xml:space="preserve">the </w:t>
      </w:r>
      <w:r w:rsidRPr="00CA6E01">
        <w:rPr>
          <w:rFonts w:ascii="Book Antiqua" w:eastAsia="Book Antiqua" w:hAnsi="Book Antiqua" w:cs="Book Antiqua"/>
          <w:color w:val="000000"/>
        </w:rPr>
        <w:t xml:space="preserve">selection criteria for </w:t>
      </w:r>
      <w:r w:rsidRPr="00CA6E01">
        <w:rPr>
          <w:rFonts w:ascii="Book Antiqua" w:eastAsia="Book Antiqua" w:hAnsi="Book Antiqua" w:cs="Book Antiqua"/>
          <w:color w:val="000000"/>
        </w:rPr>
        <w:lastRenderedPageBreak/>
        <w:t xml:space="preserve">hepatocellular carcinoma </w:t>
      </w:r>
      <w:r w:rsidR="00004287" w:rsidRPr="00CA6E01">
        <w:rPr>
          <w:rFonts w:ascii="Book Antiqua" w:eastAsia="Book Antiqua" w:hAnsi="Book Antiqua" w:cs="Book Antiqua"/>
          <w:color w:val="000000"/>
        </w:rPr>
        <w:t>and</w:t>
      </w:r>
      <w:r w:rsidRPr="00CA6E01">
        <w:rPr>
          <w:rFonts w:ascii="Book Antiqua" w:eastAsia="Book Antiqua" w:hAnsi="Book Antiqua" w:cs="Book Antiqua"/>
          <w:color w:val="000000"/>
        </w:rPr>
        <w:t xml:space="preserve"> the available evidence for liver transplantation in perihilar and intrahepatic cholangiocarcinoma. Very rare indications such as hepatic epithelioid </w:t>
      </w:r>
      <w:r w:rsidR="00F76515" w:rsidRPr="00CA6E01">
        <w:rPr>
          <w:rFonts w:ascii="Book Antiqua" w:eastAsia="Book Antiqua" w:hAnsi="Book Antiqua" w:cs="Book Antiqua"/>
          <w:color w:val="000000"/>
        </w:rPr>
        <w:t>hemangioendothelioma</w:t>
      </w:r>
      <w:r w:rsidRPr="00CA6E01">
        <w:rPr>
          <w:rFonts w:ascii="Book Antiqua" w:eastAsia="Book Antiqua" w:hAnsi="Book Antiqua" w:cs="Book Antiqua"/>
          <w:color w:val="000000"/>
        </w:rPr>
        <w:t>, fibrolamellar carcinoma, hepatic angiosarcoma and undifferentiated embryonal sarcoma of the liver are reviewed. In secondary liver cancer, neuroendocrine liver metastases constitute the only established indication so far</w:t>
      </w:r>
      <w:r w:rsidR="00004287"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the existing data is recapitulated. Regarding colorectal liver metastases</w:t>
      </w:r>
      <w:r w:rsidR="00004287"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current novel evidence and ongoing studies are summarized.</w:t>
      </w:r>
    </w:p>
    <w:p w14:paraId="506D9933" w14:textId="77777777" w:rsidR="005D286D" w:rsidRPr="00CA6E01" w:rsidRDefault="005D286D">
      <w:pPr>
        <w:snapToGrid w:val="0"/>
        <w:spacing w:line="360" w:lineRule="auto"/>
        <w:jc w:val="both"/>
        <w:rPr>
          <w:rFonts w:ascii="Book Antiqua" w:hAnsi="Book Antiqua" w:cs="Book Antiqua"/>
        </w:rPr>
      </w:pPr>
    </w:p>
    <w:p w14:paraId="179B0F19"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b/>
          <w:caps/>
          <w:color w:val="000000"/>
          <w:u w:val="single"/>
        </w:rPr>
        <w:t>INTRODUCTION</w:t>
      </w:r>
    </w:p>
    <w:p w14:paraId="329EF631" w14:textId="193D96D1"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Liver transplantation is increasingly recognized as the curative treatment option in various end-stage liver diseases. Over the last 50 years, progress in operative technique and perioperative management </w:t>
      </w:r>
      <w:r w:rsidR="00004287" w:rsidRPr="00CA6E01">
        <w:rPr>
          <w:rFonts w:ascii="Book Antiqua" w:eastAsia="Book Antiqua" w:hAnsi="Book Antiqua" w:cs="Book Antiqua"/>
          <w:color w:val="000000"/>
        </w:rPr>
        <w:t xml:space="preserve">as well as </w:t>
      </w:r>
      <w:r w:rsidRPr="00CA6E01">
        <w:rPr>
          <w:rFonts w:ascii="Book Antiqua" w:eastAsia="Book Antiqua" w:hAnsi="Book Antiqua" w:cs="Book Antiqua"/>
          <w:color w:val="000000"/>
        </w:rPr>
        <w:t xml:space="preserve">increasing knowledge about patient selection and postoperative immunosuppression </w:t>
      </w:r>
      <w:r w:rsidR="00004287" w:rsidRPr="00CA6E01">
        <w:rPr>
          <w:rFonts w:ascii="Book Antiqua" w:eastAsia="Book Antiqua" w:hAnsi="Book Antiqua" w:cs="Book Antiqua"/>
          <w:color w:val="000000"/>
        </w:rPr>
        <w:t xml:space="preserve">have </w:t>
      </w:r>
      <w:r w:rsidRPr="00CA6E01">
        <w:rPr>
          <w:rFonts w:ascii="Book Antiqua" w:eastAsia="Book Antiqua" w:hAnsi="Book Antiqua" w:cs="Book Antiqua"/>
          <w:color w:val="000000"/>
        </w:rPr>
        <w:t>led to significant improvement in peri- and postoperative outcome</w:t>
      </w:r>
      <w:r w:rsidR="00004287" w:rsidRPr="00CA6E01">
        <w:rPr>
          <w:rFonts w:ascii="Book Antiqua" w:eastAsia="Book Antiqua" w:hAnsi="Book Antiqua" w:cs="Book Antiqua"/>
          <w:color w:val="000000"/>
        </w:rPr>
        <w:t>s</w:t>
      </w:r>
      <w:r w:rsidRPr="00CA6E01">
        <w:rPr>
          <w:rFonts w:ascii="Book Antiqua" w:eastAsia="Book Antiqua" w:hAnsi="Book Antiqua" w:cs="Book Antiqua"/>
          <w:color w:val="000000"/>
        </w:rPr>
        <w:t>. As a result, 1-year overall survival (OS) rates after liver transplantation nowadays range between 80% and more than 90%</w:t>
      </w:r>
      <w:r w:rsidR="00004287"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while 5-year OS has been reported to be around 70%</w:t>
      </w:r>
      <w:r w:rsidRPr="00CA6E01">
        <w:rPr>
          <w:rFonts w:ascii="Book Antiqua" w:eastAsia="Book Antiqua" w:hAnsi="Book Antiqua" w:cs="Book Antiqua"/>
          <w:color w:val="000000"/>
          <w:vertAlign w:val="superscript"/>
        </w:rPr>
        <w:t>[1-3]</w:t>
      </w:r>
      <w:r w:rsidRPr="00CA6E01">
        <w:rPr>
          <w:rFonts w:ascii="Book Antiqua" w:eastAsia="Book Antiqua" w:hAnsi="Book Antiqua" w:cs="Book Antiqua"/>
          <w:color w:val="000000"/>
        </w:rPr>
        <w:t>. So far, a wide variety of indications for liver transplantation are generally accepted</w:t>
      </w:r>
      <w:r w:rsidR="00004287"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including cirrhosis, acute liver failure</w:t>
      </w:r>
      <w:r w:rsidR="00004287"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metabolic disorders</w:t>
      </w:r>
      <w:r w:rsidRPr="00CA6E01">
        <w:rPr>
          <w:rFonts w:ascii="Book Antiqua" w:eastAsia="Book Antiqua" w:hAnsi="Book Antiqua" w:cs="Book Antiqua"/>
          <w:color w:val="000000"/>
          <w:vertAlign w:val="superscript"/>
        </w:rPr>
        <w:t>[4]</w:t>
      </w:r>
      <w:r w:rsidRPr="00CA6E01">
        <w:rPr>
          <w:rFonts w:ascii="Book Antiqua" w:eastAsia="Book Antiqua" w:hAnsi="Book Antiqua" w:cs="Book Antiqua"/>
          <w:color w:val="000000"/>
        </w:rPr>
        <w:t xml:space="preserve">. However, the initial attempts to employ liver transplantation as treatment for malignant diseases were disappointing </w:t>
      </w:r>
      <w:r w:rsidR="00004287" w:rsidRPr="00CA6E01">
        <w:rPr>
          <w:rFonts w:ascii="Book Antiqua" w:eastAsia="Book Antiqua" w:hAnsi="Book Antiqua" w:cs="Book Antiqua"/>
          <w:color w:val="000000"/>
        </w:rPr>
        <w:t>because of</w:t>
      </w:r>
      <w:r w:rsidRPr="00CA6E01">
        <w:rPr>
          <w:rFonts w:ascii="Book Antiqua" w:eastAsia="Book Antiqua" w:hAnsi="Book Antiqua" w:cs="Book Antiqua"/>
          <w:color w:val="000000"/>
        </w:rPr>
        <w:t xml:space="preserve"> early recurrence and disease progression. In 1996, Mazzaferro </w:t>
      </w:r>
      <w:r w:rsidRPr="00CA6E01">
        <w:rPr>
          <w:rFonts w:ascii="Book Antiqua" w:eastAsia="Book Antiqua" w:hAnsi="Book Antiqua" w:cs="Book Antiqua"/>
          <w:i/>
          <w:iCs/>
          <w:color w:val="000000"/>
        </w:rPr>
        <w:t>et al</w:t>
      </w:r>
      <w:r w:rsidR="005B4672" w:rsidRPr="00CA6E01">
        <w:rPr>
          <w:rFonts w:ascii="Book Antiqua" w:eastAsia="Book Antiqua" w:hAnsi="Book Antiqua" w:cs="Book Antiqua"/>
          <w:color w:val="000000"/>
          <w:vertAlign w:val="superscript"/>
        </w:rPr>
        <w:t xml:space="preserve">[5] </w:t>
      </w:r>
      <w:r w:rsidRPr="00CA6E01">
        <w:rPr>
          <w:rFonts w:ascii="Book Antiqua" w:eastAsia="Book Antiqua" w:hAnsi="Book Antiqua" w:cs="Book Antiqua"/>
          <w:color w:val="000000"/>
        </w:rPr>
        <w:t>introduced the so-called Milan criteria for patients suffering from hepatocellular carcinoma (HCC). The implementation of th</w:t>
      </w:r>
      <w:r w:rsidR="00004287" w:rsidRPr="00CA6E01">
        <w:rPr>
          <w:rFonts w:ascii="Book Antiqua" w:eastAsia="Book Antiqua" w:hAnsi="Book Antiqua" w:cs="Book Antiqua"/>
          <w:color w:val="000000"/>
        </w:rPr>
        <w:t>o</w:t>
      </w:r>
      <w:r w:rsidRPr="00CA6E01">
        <w:rPr>
          <w:rFonts w:ascii="Book Antiqua" w:eastAsia="Book Antiqua" w:hAnsi="Book Antiqua" w:cs="Book Antiqua"/>
          <w:color w:val="000000"/>
        </w:rPr>
        <w:t>se strict criteria led to improvement</w:t>
      </w:r>
      <w:r w:rsidR="00004287" w:rsidRPr="00CA6E01">
        <w:rPr>
          <w:rFonts w:ascii="Book Antiqua" w:eastAsia="Book Antiqua" w:hAnsi="Book Antiqua" w:cs="Book Antiqua"/>
          <w:color w:val="000000"/>
        </w:rPr>
        <w:t>s</w:t>
      </w:r>
      <w:r w:rsidRPr="00CA6E01">
        <w:rPr>
          <w:rFonts w:ascii="Book Antiqua" w:eastAsia="Book Antiqua" w:hAnsi="Book Antiqua" w:cs="Book Antiqua"/>
          <w:color w:val="000000"/>
        </w:rPr>
        <w:t xml:space="preserve"> of both OS and recurrence-free survival (RFS)</w:t>
      </w:r>
      <w:r w:rsidRPr="00CA6E01">
        <w:rPr>
          <w:rFonts w:ascii="Book Antiqua" w:eastAsia="Book Antiqua" w:hAnsi="Book Antiqua" w:cs="Book Antiqua"/>
          <w:color w:val="000000"/>
          <w:vertAlign w:val="superscript"/>
        </w:rPr>
        <w:t>[5]</w:t>
      </w:r>
      <w:r w:rsidRPr="00CA6E01">
        <w:rPr>
          <w:rFonts w:ascii="Book Antiqua" w:eastAsia="Book Antiqua" w:hAnsi="Book Antiqua" w:cs="Book Antiqua"/>
          <w:color w:val="000000"/>
        </w:rPr>
        <w:t xml:space="preserve">, emphasizing the importance of careful patient selection as key factor when applying liver transplantation for malignant disease. Subsequently, promising results have been published regarding </w:t>
      </w:r>
      <w:r w:rsidR="00004287" w:rsidRPr="00CA6E01">
        <w:rPr>
          <w:rFonts w:ascii="Book Antiqua" w:eastAsia="Book Antiqua" w:hAnsi="Book Antiqua" w:cs="Book Antiqua"/>
          <w:color w:val="000000"/>
        </w:rPr>
        <w:t xml:space="preserve">not only </w:t>
      </w:r>
      <w:r w:rsidRPr="00CA6E01">
        <w:rPr>
          <w:rFonts w:ascii="Book Antiqua" w:eastAsia="Book Antiqua" w:hAnsi="Book Antiqua" w:cs="Book Antiqua"/>
          <w:color w:val="000000"/>
        </w:rPr>
        <w:t xml:space="preserve">cholangiocarcinoma but also for neuroendocrine cancer liver metastases (NECLM). Recent evidence also suggests </w:t>
      </w:r>
      <w:r w:rsidR="00877E50" w:rsidRPr="00CA6E01">
        <w:rPr>
          <w:rFonts w:ascii="Book Antiqua" w:eastAsia="Book Antiqua" w:hAnsi="Book Antiqua" w:cs="Book Antiqua"/>
          <w:color w:val="000000"/>
        </w:rPr>
        <w:t xml:space="preserve">that </w:t>
      </w:r>
      <w:r w:rsidRPr="00CA6E01">
        <w:rPr>
          <w:rFonts w:ascii="Book Antiqua" w:eastAsia="Book Antiqua" w:hAnsi="Book Antiqua" w:cs="Book Antiqua"/>
          <w:color w:val="000000"/>
        </w:rPr>
        <w:t xml:space="preserve">colorectal liver metastases (CRLM) </w:t>
      </w:r>
      <w:r w:rsidR="00877E50" w:rsidRPr="00CA6E01">
        <w:rPr>
          <w:rFonts w:ascii="Book Antiqua" w:eastAsia="Book Antiqua" w:hAnsi="Book Antiqua" w:cs="Book Antiqua"/>
          <w:color w:val="000000"/>
        </w:rPr>
        <w:t>are</w:t>
      </w:r>
      <w:r w:rsidRPr="00CA6E01">
        <w:rPr>
          <w:rFonts w:ascii="Book Antiqua" w:eastAsia="Book Antiqua" w:hAnsi="Book Antiqua" w:cs="Book Antiqua"/>
          <w:color w:val="000000"/>
        </w:rPr>
        <w:t xml:space="preserve"> a good indication for liver transplantation in certain situations. The latter shows that the meaning of liver transplantation in the field of oncology is constantly changing. To reflect its increasing importance, the term “transplant oncology” was established</w:t>
      </w:r>
      <w:r w:rsidRPr="00CA6E01">
        <w:rPr>
          <w:rFonts w:ascii="Book Antiqua" w:eastAsia="Book Antiqua" w:hAnsi="Book Antiqua" w:cs="Book Antiqua"/>
          <w:color w:val="000000"/>
          <w:vertAlign w:val="superscript"/>
        </w:rPr>
        <w:t>[6]</w:t>
      </w:r>
      <w:r w:rsidRPr="00CA6E01">
        <w:rPr>
          <w:rFonts w:ascii="Book Antiqua" w:eastAsia="Book Antiqua" w:hAnsi="Book Antiqua" w:cs="Book Antiqua"/>
          <w:color w:val="000000"/>
        </w:rPr>
        <w:t>.</w:t>
      </w:r>
    </w:p>
    <w:p w14:paraId="175793EA" w14:textId="4F959A67" w:rsidR="005D286D" w:rsidRPr="00CA6E01" w:rsidRDefault="00562490">
      <w:pPr>
        <w:snapToGrid w:val="0"/>
        <w:spacing w:line="360" w:lineRule="auto"/>
        <w:ind w:firstLineChars="100" w:firstLine="240"/>
        <w:jc w:val="both"/>
        <w:rPr>
          <w:rFonts w:ascii="Book Antiqua" w:hAnsi="Book Antiqua" w:cs="Book Antiqua"/>
        </w:rPr>
      </w:pPr>
      <w:r w:rsidRPr="00CA6E01">
        <w:rPr>
          <w:rFonts w:ascii="Book Antiqua" w:eastAsia="Book Antiqua" w:hAnsi="Book Antiqua" w:cs="Book Antiqua"/>
          <w:color w:val="000000"/>
        </w:rPr>
        <w:lastRenderedPageBreak/>
        <w:t>A breakthrough in solid organ transplantation was the development of immunosuppressive drugs to avoid organ rejection. Particularly, the implementation of the calcineurin inhibitor (CNI) cyclosporine reflects a cornerstone in immunosuppression. Subsequently, novel drugs such as the CNI tacrolimus</w:t>
      </w:r>
      <w:r w:rsidRPr="00CA6E01">
        <w:rPr>
          <w:rFonts w:ascii="Book Antiqua" w:eastAsia="Book Antiqua" w:hAnsi="Book Antiqua" w:cs="Book Antiqua"/>
          <w:color w:val="000000"/>
          <w:vertAlign w:val="superscript"/>
        </w:rPr>
        <w:t>[7]</w:t>
      </w:r>
      <w:r w:rsidRPr="00CA6E01">
        <w:rPr>
          <w:rFonts w:ascii="Book Antiqua" w:eastAsia="Book Antiqua" w:hAnsi="Book Antiqua" w:cs="Book Antiqua"/>
          <w:color w:val="000000"/>
        </w:rPr>
        <w:t>, the antimetabolite mycophenolate mofetil</w:t>
      </w:r>
      <w:r w:rsidRPr="00CA6E01">
        <w:rPr>
          <w:rFonts w:ascii="Book Antiqua" w:eastAsia="Book Antiqua" w:hAnsi="Book Antiqua" w:cs="Book Antiqua"/>
          <w:color w:val="000000"/>
          <w:vertAlign w:val="superscript"/>
        </w:rPr>
        <w:t>[8]</w:t>
      </w:r>
      <w:r w:rsidRPr="00CA6E01">
        <w:rPr>
          <w:rFonts w:ascii="Book Antiqua" w:eastAsia="Book Antiqua" w:hAnsi="Book Antiqua" w:cs="Book Antiqua"/>
          <w:color w:val="000000"/>
        </w:rPr>
        <w:t>, the monoclonal antibody basiliximab</w:t>
      </w:r>
      <w:r w:rsidRPr="00CA6E01">
        <w:rPr>
          <w:rFonts w:ascii="Book Antiqua" w:eastAsia="Book Antiqua" w:hAnsi="Book Antiqua" w:cs="Book Antiqua"/>
          <w:color w:val="000000"/>
          <w:vertAlign w:val="superscript"/>
        </w:rPr>
        <w:t>[9]</w:t>
      </w:r>
      <w:r w:rsidRPr="00CA6E01">
        <w:rPr>
          <w:rFonts w:ascii="Book Antiqua" w:eastAsia="Book Antiqua" w:hAnsi="Book Antiqua" w:cs="Book Antiqua"/>
          <w:color w:val="000000"/>
        </w:rPr>
        <w:t xml:space="preserve"> and the mammalian target of rapamycin (mTOR) inhibitor everolimus</w:t>
      </w:r>
      <w:r w:rsidRPr="00CA6E01">
        <w:rPr>
          <w:rFonts w:ascii="Book Antiqua" w:eastAsia="Book Antiqua" w:hAnsi="Book Antiqua" w:cs="Book Antiqua"/>
          <w:color w:val="000000"/>
          <w:vertAlign w:val="superscript"/>
        </w:rPr>
        <w:t>[10]</w:t>
      </w:r>
      <w:r w:rsidRPr="00CA6E01">
        <w:rPr>
          <w:rFonts w:ascii="Book Antiqua" w:eastAsia="Book Antiqua" w:hAnsi="Book Antiqua" w:cs="Book Antiqua"/>
          <w:color w:val="000000"/>
        </w:rPr>
        <w:t xml:space="preserve"> have been introduced into routine care after liver transplantation. Current regimes for early post-transplant immunosuppression are mainly based on a combination of </w:t>
      </w:r>
      <w:r w:rsidR="00877E50" w:rsidRPr="00CA6E01">
        <w:rPr>
          <w:rFonts w:ascii="Book Antiqua" w:eastAsia="Book Antiqua" w:hAnsi="Book Antiqua" w:cs="Book Antiqua"/>
          <w:color w:val="000000"/>
        </w:rPr>
        <w:t xml:space="preserve">two </w:t>
      </w:r>
      <w:r w:rsidRPr="00CA6E01">
        <w:rPr>
          <w:rFonts w:ascii="Book Antiqua" w:eastAsia="Book Antiqua" w:hAnsi="Book Antiqua" w:cs="Book Antiqua"/>
          <w:color w:val="000000"/>
        </w:rPr>
        <w:t xml:space="preserve">to </w:t>
      </w:r>
      <w:r w:rsidR="00877E50" w:rsidRPr="00CA6E01">
        <w:rPr>
          <w:rFonts w:ascii="Book Antiqua" w:eastAsia="Book Antiqua" w:hAnsi="Book Antiqua" w:cs="Book Antiqua"/>
          <w:color w:val="000000"/>
        </w:rPr>
        <w:t xml:space="preserve">three </w:t>
      </w:r>
      <w:r w:rsidRPr="00CA6E01">
        <w:rPr>
          <w:rFonts w:ascii="Book Antiqua" w:eastAsia="Book Antiqua" w:hAnsi="Book Antiqua" w:cs="Book Antiqua"/>
          <w:color w:val="000000"/>
        </w:rPr>
        <w:t>drugs, with CNI being the backbone. A major concern regarding the use of CNIs upon liver transplantation for malignant disease is their tumor-promoting effect</w:t>
      </w:r>
      <w:r w:rsidR="00270408"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w:t>
      </w:r>
      <w:r w:rsidR="00270408" w:rsidRPr="00CA6E01">
        <w:rPr>
          <w:rFonts w:ascii="Book Antiqua" w:eastAsia="Book Antiqua" w:hAnsi="Book Antiqua" w:cs="Book Antiqua"/>
          <w:color w:val="000000"/>
        </w:rPr>
        <w:t>a</w:t>
      </w:r>
      <w:r w:rsidR="00877E50" w:rsidRPr="00CA6E01">
        <w:rPr>
          <w:rFonts w:ascii="Book Antiqua" w:eastAsia="Book Antiqua" w:hAnsi="Book Antiqua" w:cs="Book Antiqua"/>
          <w:color w:val="000000"/>
        </w:rPr>
        <w:t xml:space="preserve">s </w:t>
      </w:r>
      <w:r w:rsidRPr="00CA6E01">
        <w:rPr>
          <w:rFonts w:ascii="Book Antiqua" w:eastAsia="Book Antiqua" w:hAnsi="Book Antiqua" w:cs="Book Antiqua"/>
          <w:color w:val="000000"/>
        </w:rPr>
        <w:t>suggested by experimental data</w:t>
      </w:r>
      <w:r w:rsidRPr="00CA6E01">
        <w:rPr>
          <w:rFonts w:ascii="Book Antiqua" w:eastAsia="Book Antiqua" w:hAnsi="Book Antiqua" w:cs="Book Antiqua"/>
          <w:color w:val="000000"/>
          <w:vertAlign w:val="superscript"/>
        </w:rPr>
        <w:t>[11,12]</w:t>
      </w:r>
      <w:r w:rsidR="00270408" w:rsidRPr="00CA6E01">
        <w:rPr>
          <w:rFonts w:ascii="Book Antiqua" w:eastAsia="Book Antiqua" w:hAnsi="Book Antiqua" w:cs="Book Antiqua"/>
          <w:color w:val="000000"/>
        </w:rPr>
        <w:t xml:space="preserve">, </w:t>
      </w:r>
      <w:r w:rsidR="00877E50" w:rsidRPr="00CA6E01">
        <w:rPr>
          <w:rFonts w:ascii="Book Antiqua" w:eastAsia="Book Antiqua" w:hAnsi="Book Antiqua" w:cs="Book Antiqua"/>
          <w:color w:val="000000"/>
        </w:rPr>
        <w:t xml:space="preserve">and </w:t>
      </w:r>
      <w:r w:rsidRPr="00CA6E01">
        <w:rPr>
          <w:rFonts w:ascii="Book Antiqua" w:eastAsia="Book Antiqua" w:hAnsi="Book Antiqua" w:cs="Book Antiqua"/>
          <w:color w:val="000000"/>
        </w:rPr>
        <w:t>also the risk of de-novo development of secondary malignancies. In contrast, mTOR inhibitors such as sirolimus and everolimus have shown antineoplastic efficacy in preclinical tumor models</w:t>
      </w:r>
      <w:r w:rsidRPr="00CA6E01">
        <w:rPr>
          <w:rFonts w:ascii="Book Antiqua" w:eastAsia="Book Antiqua" w:hAnsi="Book Antiqua" w:cs="Book Antiqua"/>
          <w:color w:val="000000"/>
          <w:vertAlign w:val="superscript"/>
        </w:rPr>
        <w:t>[13-15]</w:t>
      </w:r>
      <w:r w:rsidRPr="00CA6E01">
        <w:rPr>
          <w:rFonts w:ascii="Book Antiqua" w:eastAsia="Book Antiqua" w:hAnsi="Book Antiqua" w:cs="Book Antiqua"/>
          <w:color w:val="000000"/>
        </w:rPr>
        <w:t xml:space="preserve">. Hence, the obvious hope is that the implementation of mTOR inhibitors into immunosuppressive regimes will reduce the risk of recurrence and development of secondary malignancies. Although recent evidence suggests a beneficial effect of mTOR inhibitors in </w:t>
      </w:r>
      <w:r w:rsidR="007211B5" w:rsidRPr="00CA6E01">
        <w:rPr>
          <w:rFonts w:ascii="Book Antiqua" w:eastAsia="Book Antiqua" w:hAnsi="Book Antiqua" w:cs="Book Antiqua"/>
          <w:color w:val="000000"/>
        </w:rPr>
        <w:t xml:space="preserve">the </w:t>
      </w:r>
      <w:r w:rsidRPr="00CA6E01">
        <w:rPr>
          <w:rFonts w:ascii="Book Antiqua" w:eastAsia="Book Antiqua" w:hAnsi="Book Antiqua" w:cs="Book Antiqua"/>
          <w:color w:val="000000"/>
        </w:rPr>
        <w:t>context of transplantation for malignant disease, a number of questions regarding this issue remain to be answered</w:t>
      </w:r>
      <w:r w:rsidRPr="00CA6E01">
        <w:rPr>
          <w:rFonts w:ascii="Book Antiqua" w:eastAsia="Book Antiqua" w:hAnsi="Book Antiqua" w:cs="Book Antiqua"/>
          <w:color w:val="000000"/>
          <w:vertAlign w:val="superscript"/>
        </w:rPr>
        <w:t>[16,17]</w:t>
      </w:r>
      <w:r w:rsidRPr="00CA6E01">
        <w:rPr>
          <w:rFonts w:ascii="Book Antiqua" w:eastAsia="Book Antiqua" w:hAnsi="Book Antiqua" w:cs="Book Antiqua"/>
          <w:color w:val="000000"/>
        </w:rPr>
        <w:t>.</w:t>
      </w:r>
    </w:p>
    <w:p w14:paraId="15D230E2" w14:textId="4616F4AB" w:rsidR="005D286D" w:rsidRPr="00CA6E01" w:rsidRDefault="00562490">
      <w:pPr>
        <w:snapToGrid w:val="0"/>
        <w:spacing w:line="360" w:lineRule="auto"/>
        <w:ind w:firstLineChars="200" w:firstLine="480"/>
        <w:jc w:val="both"/>
        <w:rPr>
          <w:rFonts w:ascii="Book Antiqua" w:hAnsi="Book Antiqua" w:cs="Book Antiqua"/>
        </w:rPr>
      </w:pPr>
      <w:r w:rsidRPr="00CA6E01">
        <w:rPr>
          <w:rFonts w:ascii="Book Antiqua" w:eastAsia="Book Antiqua" w:hAnsi="Book Antiqua" w:cs="Book Antiqua"/>
          <w:color w:val="000000"/>
        </w:rPr>
        <w:t xml:space="preserve">An important problem in transplant oncology is the timing of liver transplantation. The current allocation algorithm in Eurotransplant (ET) </w:t>
      </w:r>
      <w:r w:rsidR="00877E50" w:rsidRPr="00CA6E01">
        <w:rPr>
          <w:rFonts w:ascii="Book Antiqua" w:eastAsia="Book Antiqua" w:hAnsi="Book Antiqua" w:cs="Book Antiqua"/>
          <w:color w:val="000000"/>
        </w:rPr>
        <w:t>and</w:t>
      </w:r>
      <w:r w:rsidRPr="00CA6E01">
        <w:rPr>
          <w:rFonts w:ascii="Book Antiqua" w:eastAsia="Book Antiqua" w:hAnsi="Book Antiqua" w:cs="Book Antiqua"/>
          <w:color w:val="000000"/>
        </w:rPr>
        <w:t xml:space="preserve"> the United Network for Organ Sharing (UNOS) system is based on the Model for End-Stage Liver Disease (MELD) score. The MELD score</w:t>
      </w:r>
      <w:r w:rsidR="00877E50" w:rsidRPr="00CA6E01">
        <w:rPr>
          <w:rFonts w:ascii="Book Antiqua" w:eastAsia="Book Antiqua" w:hAnsi="Book Antiqua" w:cs="Book Antiqua"/>
          <w:color w:val="000000"/>
        </w:rPr>
        <w:t>, which is</w:t>
      </w:r>
      <w:r w:rsidRPr="00CA6E01">
        <w:rPr>
          <w:rFonts w:ascii="Book Antiqua" w:eastAsia="Book Antiqua" w:hAnsi="Book Antiqua" w:cs="Book Antiqua"/>
          <w:color w:val="000000"/>
        </w:rPr>
        <w:t xml:space="preserve"> calculated by creatinine, bilirubin, </w:t>
      </w:r>
      <w:r w:rsidR="00877E50" w:rsidRPr="00CA6E01">
        <w:rPr>
          <w:rFonts w:ascii="Book Antiqua" w:eastAsia="Book Antiqua" w:hAnsi="Book Antiqua" w:cs="Book Antiqua"/>
          <w:color w:val="000000"/>
        </w:rPr>
        <w:t xml:space="preserve">and the </w:t>
      </w:r>
      <w:r w:rsidRPr="00CA6E01">
        <w:rPr>
          <w:rFonts w:ascii="Book Antiqua" w:eastAsia="Book Antiqua" w:hAnsi="Book Antiqua" w:cs="Book Antiqua"/>
          <w:color w:val="000000"/>
        </w:rPr>
        <w:t>international normalized ratio</w:t>
      </w:r>
      <w:r w:rsidR="00877E50"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favors the sickest patients</w:t>
      </w:r>
      <w:r w:rsidR="00877E50"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is a disadvantage for patients listed for malignant disease as their hepatic and renal function</w:t>
      </w:r>
      <w:r w:rsidR="00877E50" w:rsidRPr="00CA6E01">
        <w:rPr>
          <w:rFonts w:ascii="Book Antiqua" w:eastAsia="Book Antiqua" w:hAnsi="Book Antiqua" w:cs="Book Antiqua"/>
          <w:color w:val="000000"/>
        </w:rPr>
        <w:t>s</w:t>
      </w:r>
      <w:r w:rsidRPr="00CA6E01">
        <w:rPr>
          <w:rFonts w:ascii="Book Antiqua" w:eastAsia="Book Antiqua" w:hAnsi="Book Antiqua" w:cs="Book Antiqua"/>
          <w:color w:val="000000"/>
        </w:rPr>
        <w:t xml:space="preserve"> are usually compensated. For certain indications such as HCC, </w:t>
      </w:r>
      <w:r w:rsidR="00270408" w:rsidRPr="00CA6E01">
        <w:rPr>
          <w:rFonts w:ascii="Book Antiqua" w:eastAsia="Book Antiqua" w:hAnsi="Book Antiqua" w:cs="Book Antiqua"/>
          <w:color w:val="000000"/>
        </w:rPr>
        <w:t xml:space="preserve">the </w:t>
      </w:r>
      <w:r w:rsidRPr="00CA6E01">
        <w:rPr>
          <w:rFonts w:ascii="Book Antiqua" w:eastAsia="Book Antiqua" w:hAnsi="Book Antiqua" w:cs="Book Antiqua"/>
          <w:color w:val="000000"/>
        </w:rPr>
        <w:t xml:space="preserve">MELD exception </w:t>
      </w:r>
      <w:r w:rsidR="00877E50" w:rsidRPr="00CA6E01">
        <w:rPr>
          <w:rFonts w:ascii="Book Antiqua" w:eastAsia="SimSun" w:hAnsi="Book Antiqua" w:cs="Book Antiqua"/>
          <w:color w:val="000000"/>
          <w:lang w:eastAsia="zh-CN"/>
        </w:rPr>
        <w:t xml:space="preserve">(or </w:t>
      </w:r>
      <w:r w:rsidRPr="00CA6E01">
        <w:rPr>
          <w:rFonts w:ascii="Book Antiqua" w:eastAsia="Book Antiqua" w:hAnsi="Book Antiqua" w:cs="Book Antiqua"/>
          <w:color w:val="000000"/>
        </w:rPr>
        <w:t>exceptional MELD</w:t>
      </w:r>
      <w:r w:rsidR="00877E50"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in Eurotransplant</w:t>
      </w:r>
      <w:r w:rsidR="00877E50" w:rsidRPr="00CA6E01">
        <w:rPr>
          <w:rFonts w:ascii="Book Antiqua" w:eastAsia="SimSun" w:hAnsi="Book Antiqua" w:cs="Book Antiqua"/>
          <w:color w:val="000000"/>
          <w:lang w:eastAsia="zh-CN"/>
        </w:rPr>
        <w:t>)</w:t>
      </w:r>
      <w:r w:rsidRPr="00CA6E01">
        <w:rPr>
          <w:rFonts w:ascii="Book Antiqua" w:eastAsia="Book Antiqua" w:hAnsi="Book Antiqua" w:cs="Book Antiqua"/>
          <w:color w:val="000000"/>
        </w:rPr>
        <w:t xml:space="preserve"> score ha</w:t>
      </w:r>
      <w:r w:rsidR="00270408" w:rsidRPr="00CA6E01">
        <w:rPr>
          <w:rFonts w:ascii="Book Antiqua" w:eastAsia="Book Antiqua" w:hAnsi="Book Antiqua" w:cs="Book Antiqua"/>
          <w:color w:val="000000"/>
        </w:rPr>
        <w:t>s</w:t>
      </w:r>
      <w:r w:rsidRPr="00CA6E01">
        <w:rPr>
          <w:rFonts w:ascii="Book Antiqua" w:eastAsia="Book Antiqua" w:hAnsi="Book Antiqua" w:cs="Book Antiqua"/>
          <w:color w:val="000000"/>
        </w:rPr>
        <w:t xml:space="preserve"> been introduced to overcome this drawback. However, the exceptions are currently not applicable to all indications for liver transplantation in malignant tumors. The increased use of living</w:t>
      </w:r>
      <w:r w:rsidR="00877E50" w:rsidRPr="00CA6E01">
        <w:rPr>
          <w:rFonts w:ascii="Book Antiqua" w:eastAsia="Book Antiqua" w:hAnsi="Book Antiqua" w:cs="Book Antiqua"/>
          <w:color w:val="000000"/>
        </w:rPr>
        <w:t>-</w:t>
      </w:r>
      <w:r w:rsidRPr="00CA6E01">
        <w:rPr>
          <w:rFonts w:ascii="Book Antiqua" w:eastAsia="Book Antiqua" w:hAnsi="Book Antiqua" w:cs="Book Antiqua"/>
          <w:color w:val="000000"/>
        </w:rPr>
        <w:t>donor liver transplantation (LDLT) to overcome the problem of prolonged waiting time and organ shortage is an option</w:t>
      </w:r>
      <w:r w:rsidR="00877E50"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but not the solution</w:t>
      </w:r>
      <w:r w:rsidR="00877E50"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for the problem of timing in transplant oncology even though LDLT has </w:t>
      </w:r>
      <w:r w:rsidRPr="00CA6E01">
        <w:rPr>
          <w:rFonts w:ascii="Book Antiqua" w:eastAsia="Book Antiqua" w:hAnsi="Book Antiqua" w:cs="Book Antiqua"/>
          <w:color w:val="000000"/>
        </w:rPr>
        <w:lastRenderedPageBreak/>
        <w:t>become a standard in various regions worldwide. The present review will focus on the current status of transplant oncology and summarize some of the results obtained for the most frequent indications in liver transplantation for primary and secondary malignant tumors.</w:t>
      </w:r>
    </w:p>
    <w:p w14:paraId="3BA9FC68" w14:textId="77777777" w:rsidR="005D286D" w:rsidRPr="00CA6E01" w:rsidRDefault="005D286D">
      <w:pPr>
        <w:snapToGrid w:val="0"/>
        <w:spacing w:line="360" w:lineRule="auto"/>
        <w:jc w:val="both"/>
        <w:rPr>
          <w:rFonts w:ascii="Book Antiqua" w:hAnsi="Book Antiqua" w:cs="Book Antiqua"/>
        </w:rPr>
      </w:pPr>
    </w:p>
    <w:p w14:paraId="0345055D"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b/>
          <w:bCs/>
          <w:caps/>
          <w:color w:val="000000"/>
          <w:u w:val="single"/>
        </w:rPr>
        <w:t>Primary Liver Cancer</w:t>
      </w:r>
    </w:p>
    <w:p w14:paraId="09EB83A0" w14:textId="77777777" w:rsidR="005D286D" w:rsidRPr="00CA6E01" w:rsidRDefault="00562490">
      <w:pPr>
        <w:snapToGrid w:val="0"/>
        <w:spacing w:line="360" w:lineRule="auto"/>
        <w:jc w:val="both"/>
        <w:rPr>
          <w:rFonts w:ascii="Book Antiqua" w:hAnsi="Book Antiqua" w:cs="Book Antiqua"/>
          <w:i/>
          <w:iCs/>
        </w:rPr>
      </w:pPr>
      <w:r w:rsidRPr="00CA6E01">
        <w:rPr>
          <w:rFonts w:ascii="Book Antiqua" w:eastAsia="Book Antiqua" w:hAnsi="Book Antiqua" w:cs="Book Antiqua"/>
          <w:b/>
          <w:bCs/>
          <w:i/>
          <w:iCs/>
          <w:color w:val="000000"/>
        </w:rPr>
        <w:t>HCC</w:t>
      </w:r>
    </w:p>
    <w:p w14:paraId="2B254581" w14:textId="57A909C8"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HCC is by far the most common primary liver cancer and accounts for more than 80% of primary liver tumors</w:t>
      </w:r>
      <w:r w:rsidRPr="00CA6E01">
        <w:rPr>
          <w:rFonts w:ascii="Book Antiqua" w:eastAsia="Book Antiqua" w:hAnsi="Book Antiqua" w:cs="Book Antiqua"/>
          <w:color w:val="000000"/>
          <w:vertAlign w:val="superscript"/>
        </w:rPr>
        <w:t>[18]</w:t>
      </w:r>
      <w:r w:rsidRPr="00CA6E01">
        <w:rPr>
          <w:rFonts w:ascii="Book Antiqua" w:eastAsia="Book Antiqua" w:hAnsi="Book Antiqua" w:cs="Book Antiqua"/>
          <w:color w:val="000000"/>
        </w:rPr>
        <w:t>. In addition, it is a major global health</w:t>
      </w:r>
      <w:r w:rsidR="00877E50"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burden being the fourth most common cause of cancer-associated mortality worldwide</w:t>
      </w:r>
      <w:r w:rsidRPr="00CA6E01">
        <w:rPr>
          <w:rFonts w:ascii="Book Antiqua" w:eastAsia="Book Antiqua" w:hAnsi="Book Antiqua" w:cs="Book Antiqua"/>
          <w:color w:val="000000"/>
          <w:vertAlign w:val="superscript"/>
        </w:rPr>
        <w:t>[19]</w:t>
      </w:r>
      <w:r w:rsidRPr="00CA6E01">
        <w:rPr>
          <w:rFonts w:ascii="Book Antiqua" w:eastAsia="Book Antiqua" w:hAnsi="Book Antiqua" w:cs="Book Antiqua"/>
          <w:color w:val="000000"/>
        </w:rPr>
        <w:t xml:space="preserve">. In about 80% to 90% of patients, HCC develops in a cirrhotic liver. </w:t>
      </w:r>
      <w:r w:rsidR="00877E50" w:rsidRPr="00CA6E01">
        <w:rPr>
          <w:rFonts w:ascii="Book Antiqua" w:eastAsia="Book Antiqua" w:hAnsi="Book Antiqua" w:cs="Book Antiqua"/>
          <w:color w:val="000000"/>
        </w:rPr>
        <w:t>The m</w:t>
      </w:r>
      <w:r w:rsidRPr="00CA6E01">
        <w:rPr>
          <w:rFonts w:ascii="Book Antiqua" w:eastAsia="Book Antiqua" w:hAnsi="Book Antiqua" w:cs="Book Antiqua"/>
          <w:color w:val="000000"/>
        </w:rPr>
        <w:t>ain risk factors for cirrhosis and subsequent development of HCC are hepatitis B and/or C infection, alcohol, autoimmune liver disease</w:t>
      </w:r>
      <w:r w:rsidR="00877E50"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hemochromatosis </w:t>
      </w:r>
      <w:r w:rsidR="00877E50" w:rsidRPr="00CA6E01">
        <w:rPr>
          <w:rFonts w:ascii="Book Antiqua" w:eastAsia="Book Antiqua" w:hAnsi="Book Antiqua" w:cs="Book Antiqua"/>
          <w:color w:val="000000"/>
        </w:rPr>
        <w:t xml:space="preserve">as well as </w:t>
      </w:r>
      <w:r w:rsidRPr="00CA6E01">
        <w:rPr>
          <w:rFonts w:ascii="Book Antiqua" w:eastAsia="Book Antiqua" w:hAnsi="Book Antiqua" w:cs="Book Antiqua"/>
          <w:color w:val="000000"/>
        </w:rPr>
        <w:t xml:space="preserve">nonalcoholic steatohepatitis (NASH), </w:t>
      </w:r>
      <w:r w:rsidR="00877E50" w:rsidRPr="00CA6E01">
        <w:rPr>
          <w:rFonts w:ascii="Book Antiqua" w:eastAsia="Book Antiqua" w:hAnsi="Book Antiqua" w:cs="Book Antiqua"/>
          <w:color w:val="000000"/>
        </w:rPr>
        <w:t xml:space="preserve">which is </w:t>
      </w:r>
      <w:r w:rsidRPr="00CA6E01">
        <w:rPr>
          <w:rFonts w:ascii="Book Antiqua" w:eastAsia="Book Antiqua" w:hAnsi="Book Antiqua" w:cs="Book Antiqua"/>
          <w:color w:val="000000"/>
        </w:rPr>
        <w:t>becoming more and more important</w:t>
      </w:r>
      <w:r w:rsidRPr="00CA6E01">
        <w:rPr>
          <w:rFonts w:ascii="Book Antiqua" w:eastAsia="Book Antiqua" w:hAnsi="Book Antiqua" w:cs="Book Antiqua"/>
          <w:color w:val="000000"/>
          <w:vertAlign w:val="superscript"/>
        </w:rPr>
        <w:t>[20,21]</w:t>
      </w:r>
      <w:r w:rsidRPr="00CA6E01">
        <w:rPr>
          <w:rFonts w:ascii="Book Antiqua" w:eastAsia="Book Antiqua" w:hAnsi="Book Antiqua" w:cs="Book Antiqua"/>
          <w:color w:val="000000"/>
        </w:rPr>
        <w:t xml:space="preserve">. In patients with preserved liver function, liver resection is the treatment of choice mainly </w:t>
      </w:r>
      <w:r w:rsidR="00877E50" w:rsidRPr="00CA6E01">
        <w:rPr>
          <w:rFonts w:ascii="Book Antiqua" w:eastAsia="Book Antiqua" w:hAnsi="Book Antiqua" w:cs="Book Antiqua"/>
          <w:color w:val="000000"/>
        </w:rPr>
        <w:t>because of</w:t>
      </w:r>
      <w:r w:rsidRPr="00CA6E01">
        <w:rPr>
          <w:rFonts w:ascii="Book Antiqua" w:eastAsia="Book Antiqua" w:hAnsi="Book Antiqua" w:cs="Book Antiqua"/>
          <w:color w:val="000000"/>
        </w:rPr>
        <w:t xml:space="preserve"> the shortage of organs</w:t>
      </w:r>
      <w:r w:rsidRPr="00CA6E01">
        <w:rPr>
          <w:rFonts w:ascii="Book Antiqua" w:eastAsia="Book Antiqua" w:hAnsi="Book Antiqua" w:cs="Book Antiqua"/>
          <w:color w:val="000000"/>
          <w:vertAlign w:val="superscript"/>
        </w:rPr>
        <w:t>[22]</w:t>
      </w:r>
      <w:r w:rsidRPr="00CA6E01">
        <w:rPr>
          <w:rFonts w:ascii="Book Antiqua" w:eastAsia="Book Antiqua" w:hAnsi="Book Antiqua" w:cs="Book Antiqua"/>
          <w:color w:val="000000"/>
        </w:rPr>
        <w:t xml:space="preserve">. Nonetheless, several studies </w:t>
      </w:r>
      <w:r w:rsidR="00877E50" w:rsidRPr="00CA6E01">
        <w:rPr>
          <w:rFonts w:ascii="Book Antiqua" w:eastAsia="Book Antiqua" w:hAnsi="Book Antiqua" w:cs="Book Antiqua"/>
          <w:color w:val="000000"/>
        </w:rPr>
        <w:t xml:space="preserve">that </w:t>
      </w:r>
      <w:r w:rsidRPr="00CA6E01">
        <w:rPr>
          <w:rFonts w:ascii="Book Antiqua" w:eastAsia="Book Antiqua" w:hAnsi="Book Antiqua" w:cs="Book Antiqua"/>
          <w:color w:val="000000"/>
        </w:rPr>
        <w:t xml:space="preserve">compared liver resection and liver transplantation </w:t>
      </w:r>
      <w:r w:rsidR="00877E50" w:rsidRPr="00CA6E01">
        <w:rPr>
          <w:rFonts w:ascii="Book Antiqua" w:eastAsia="Book Antiqua" w:hAnsi="Book Antiqua" w:cs="Book Antiqua"/>
          <w:color w:val="000000"/>
        </w:rPr>
        <w:t>reported</w:t>
      </w:r>
      <w:r w:rsidRPr="00CA6E01">
        <w:rPr>
          <w:rFonts w:ascii="Book Antiqua" w:eastAsia="Book Antiqua" w:hAnsi="Book Antiqua" w:cs="Book Antiqua"/>
          <w:color w:val="000000"/>
        </w:rPr>
        <w:t xml:space="preserve"> a superior outcome for liver transplantation regarding RFS after 3 and 5 years, and OS after 10 years</w:t>
      </w:r>
      <w:r w:rsidRPr="00CA6E01">
        <w:rPr>
          <w:rFonts w:ascii="Book Antiqua" w:eastAsia="Book Antiqua" w:hAnsi="Book Antiqua" w:cs="Book Antiqua"/>
          <w:color w:val="000000"/>
          <w:vertAlign w:val="superscript"/>
        </w:rPr>
        <w:t>[23,24]</w:t>
      </w:r>
      <w:r w:rsidRPr="00CA6E01">
        <w:rPr>
          <w:rFonts w:ascii="Book Antiqua" w:eastAsia="Book Antiqua" w:hAnsi="Book Antiqua" w:cs="Book Antiqua"/>
          <w:color w:val="000000"/>
        </w:rPr>
        <w:t>. Although some patients with HCC in cirrhosis are prioritized through MELD exception, a number of patients still drop</w:t>
      </w:r>
      <w:r w:rsidR="00877E50"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 xml:space="preserve">out </w:t>
      </w:r>
      <w:r w:rsidR="0081310E" w:rsidRPr="00CA6E01">
        <w:rPr>
          <w:rFonts w:ascii="Book Antiqua" w:eastAsia="Book Antiqua" w:hAnsi="Book Antiqua" w:cs="Book Antiqua"/>
          <w:color w:val="000000"/>
        </w:rPr>
        <w:t>following</w:t>
      </w:r>
      <w:r w:rsidRPr="00CA6E01">
        <w:rPr>
          <w:rFonts w:ascii="Book Antiqua" w:eastAsia="Book Antiqua" w:hAnsi="Book Antiqua" w:cs="Book Antiqua"/>
          <w:color w:val="000000"/>
        </w:rPr>
        <w:t xml:space="preserve"> tumor progression while on the waiting list</w:t>
      </w:r>
      <w:r w:rsidRPr="00CA6E01">
        <w:rPr>
          <w:rFonts w:ascii="Book Antiqua" w:eastAsia="Book Antiqua" w:hAnsi="Book Antiqua" w:cs="Book Antiqua"/>
          <w:color w:val="000000"/>
          <w:vertAlign w:val="superscript"/>
        </w:rPr>
        <w:t>[25,26]</w:t>
      </w:r>
      <w:r w:rsidRPr="00CA6E01">
        <w:rPr>
          <w:rFonts w:ascii="Book Antiqua" w:eastAsia="Book Antiqua" w:hAnsi="Book Antiqua" w:cs="Book Antiqua"/>
          <w:color w:val="000000"/>
        </w:rPr>
        <w:t xml:space="preserve">. Nonetheless, liver transplantation is regarded </w:t>
      </w:r>
      <w:r w:rsidR="0081310E" w:rsidRPr="00CA6E01">
        <w:rPr>
          <w:rFonts w:ascii="Book Antiqua" w:eastAsia="Book Antiqua" w:hAnsi="Book Antiqua" w:cs="Book Antiqua"/>
          <w:color w:val="000000"/>
        </w:rPr>
        <w:t>as</w:t>
      </w:r>
      <w:r w:rsidRPr="00CA6E01">
        <w:rPr>
          <w:rFonts w:ascii="Book Antiqua" w:eastAsia="Book Antiqua" w:hAnsi="Book Antiqua" w:cs="Book Antiqua"/>
          <w:color w:val="000000"/>
        </w:rPr>
        <w:t xml:space="preserve"> the best treatment option for HCC in cirrhotic livers </w:t>
      </w:r>
      <w:r w:rsidR="0081310E" w:rsidRPr="00CA6E01">
        <w:rPr>
          <w:rFonts w:ascii="Book Antiqua" w:eastAsia="Book Antiqua" w:hAnsi="Book Antiqua" w:cs="Book Antiqua"/>
          <w:color w:val="000000"/>
        </w:rPr>
        <w:t xml:space="preserve">as </w:t>
      </w:r>
      <w:r w:rsidRPr="00CA6E01">
        <w:rPr>
          <w:rFonts w:ascii="Book Antiqua" w:eastAsia="Book Antiqua" w:hAnsi="Book Antiqua" w:cs="Book Antiqua"/>
          <w:color w:val="000000"/>
        </w:rPr>
        <w:t>it cures both the tumor and the underlying liver disease.</w:t>
      </w:r>
    </w:p>
    <w:p w14:paraId="4FE82F0F" w14:textId="365F9D68" w:rsidR="005D286D" w:rsidRPr="00CA6E01" w:rsidRDefault="00562490">
      <w:pPr>
        <w:snapToGrid w:val="0"/>
        <w:spacing w:line="360" w:lineRule="auto"/>
        <w:ind w:firstLineChars="200" w:firstLine="480"/>
        <w:jc w:val="both"/>
        <w:rPr>
          <w:rFonts w:ascii="Book Antiqua" w:hAnsi="Book Antiqua" w:cs="Book Antiqua"/>
        </w:rPr>
      </w:pPr>
      <w:r w:rsidRPr="00CA6E01">
        <w:rPr>
          <w:rFonts w:ascii="Book Antiqua" w:eastAsia="Book Antiqua" w:hAnsi="Book Antiqua" w:cs="Book Antiqua"/>
          <w:color w:val="000000"/>
        </w:rPr>
        <w:t xml:space="preserve">Patient selection is crucial in liver transplantation for HCC. In this regard, the Milan criteria, established by Mazzaferro </w:t>
      </w:r>
      <w:r w:rsidR="00BE0E27" w:rsidRPr="00CA6E01">
        <w:rPr>
          <w:rFonts w:ascii="Book Antiqua" w:eastAsia="Book Antiqua" w:hAnsi="Book Antiqua" w:cs="Book Antiqua"/>
          <w:i/>
          <w:iCs/>
          <w:color w:val="000000"/>
        </w:rPr>
        <w:t>et al</w:t>
      </w:r>
      <w:r w:rsidR="00BE0E27" w:rsidRPr="00CA6E01">
        <w:rPr>
          <w:rFonts w:ascii="Book Antiqua" w:eastAsia="Book Antiqua" w:hAnsi="Book Antiqua" w:cs="Book Antiqua"/>
          <w:color w:val="000000"/>
          <w:vertAlign w:val="superscript"/>
        </w:rPr>
        <w:t>[5]</w:t>
      </w:r>
      <w:r w:rsidRPr="00CA6E01">
        <w:rPr>
          <w:rFonts w:ascii="Book Antiqua" w:eastAsia="Book Antiqua" w:hAnsi="Book Antiqua" w:cs="Book Antiqua"/>
          <w:color w:val="000000"/>
        </w:rPr>
        <w:t xml:space="preserve"> in 1996, represent the gold standard for HCC. The criteria include patients with a single HCC lesion up to 5 cm in diameter or with 2 to 3 HCC lesions up to 3 cm in diameter without macrovascular invasion or extrahepatic tumor growth. Five-year OS after transplantation for patients within the Milan criteria is reported to be around 70% with 10% to 15% recurrence rates</w:t>
      </w:r>
      <w:r w:rsidRPr="00CA6E01">
        <w:rPr>
          <w:rFonts w:ascii="Book Antiqua" w:eastAsia="Book Antiqua" w:hAnsi="Book Antiqua" w:cs="Book Antiqua"/>
          <w:color w:val="000000"/>
          <w:vertAlign w:val="superscript"/>
        </w:rPr>
        <w:t>[5,27]</w:t>
      </w:r>
      <w:r w:rsidRPr="00CA6E01">
        <w:rPr>
          <w:rFonts w:ascii="Book Antiqua" w:eastAsia="Book Antiqua" w:hAnsi="Book Antiqua" w:cs="Book Antiqua"/>
          <w:color w:val="000000"/>
        </w:rPr>
        <w:t xml:space="preserve">. Although initially defined in a series of only 48 patients, the Milan criteria are nowadays widely accepted and have been adopted by many guidelines </w:t>
      </w:r>
      <w:r w:rsidR="0081310E" w:rsidRPr="00CA6E01">
        <w:rPr>
          <w:rFonts w:ascii="Book Antiqua" w:eastAsia="Book Antiqua" w:hAnsi="Book Antiqua" w:cs="Book Antiqua"/>
          <w:color w:val="000000"/>
        </w:rPr>
        <w:t xml:space="preserve">including those of the </w:t>
      </w:r>
      <w:r w:rsidRPr="00CA6E01">
        <w:rPr>
          <w:rFonts w:ascii="Book Antiqua" w:eastAsia="Book Antiqua" w:hAnsi="Book Antiqua" w:cs="Book Antiqua"/>
          <w:color w:val="000000"/>
        </w:rPr>
        <w:t xml:space="preserve">European Association </w:t>
      </w:r>
      <w:r w:rsidRPr="00CA6E01">
        <w:rPr>
          <w:rFonts w:ascii="Book Antiqua" w:eastAsia="Book Antiqua" w:hAnsi="Book Antiqua" w:cs="Book Antiqua"/>
          <w:color w:val="000000"/>
        </w:rPr>
        <w:lastRenderedPageBreak/>
        <w:t>for the Study of the Liver-European Organization for Research and Treatment of Cancer</w:t>
      </w:r>
      <w:r w:rsidR="0081310E" w:rsidRPr="00CA6E01">
        <w:rPr>
          <w:rFonts w:ascii="Book Antiqua" w:eastAsia="Book Antiqua" w:hAnsi="Book Antiqua" w:cs="Book Antiqua"/>
          <w:color w:val="000000"/>
        </w:rPr>
        <w:t xml:space="preserve"> (EASL-EROTC),</w:t>
      </w:r>
      <w:r w:rsidRPr="00CA6E01">
        <w:rPr>
          <w:rFonts w:ascii="Book Antiqua" w:eastAsia="Book Antiqua" w:hAnsi="Book Antiqua" w:cs="Book Antiqua"/>
          <w:color w:val="000000"/>
        </w:rPr>
        <w:t xml:space="preserve"> </w:t>
      </w:r>
      <w:r w:rsidR="0081310E" w:rsidRPr="00CA6E01">
        <w:rPr>
          <w:rFonts w:ascii="Book Antiqua" w:eastAsia="Book Antiqua" w:hAnsi="Book Antiqua" w:cs="Book Antiqua"/>
          <w:color w:val="000000"/>
        </w:rPr>
        <w:t xml:space="preserve">the </w:t>
      </w:r>
      <w:r w:rsidRPr="00CA6E01">
        <w:rPr>
          <w:rFonts w:ascii="Book Antiqua" w:eastAsia="Book Antiqua" w:hAnsi="Book Antiqua" w:cs="Book Antiqua"/>
          <w:color w:val="000000"/>
        </w:rPr>
        <w:t>American Association for the Study of Liver Diseases</w:t>
      </w:r>
      <w:r w:rsidR="0081310E" w:rsidRPr="00CA6E01">
        <w:rPr>
          <w:rFonts w:ascii="Book Antiqua" w:eastAsia="Book Antiqua" w:hAnsi="Book Antiqua" w:cs="Book Antiqua"/>
          <w:color w:val="000000"/>
        </w:rPr>
        <w:t xml:space="preserve"> (AASLD),</w:t>
      </w:r>
      <w:r w:rsidRPr="00CA6E01">
        <w:rPr>
          <w:rFonts w:ascii="Book Antiqua" w:eastAsia="Book Antiqua" w:hAnsi="Book Antiqua" w:cs="Book Antiqua"/>
          <w:color w:val="000000"/>
        </w:rPr>
        <w:t xml:space="preserve"> as well as by Asian guidelines. With growing experience in liver transplantation for HCC, the strict Milan criteria were extended by several groups. Yao </w:t>
      </w:r>
      <w:r w:rsidRPr="00CA6E01">
        <w:rPr>
          <w:rFonts w:ascii="Book Antiqua" w:eastAsia="Book Antiqua" w:hAnsi="Book Antiqua" w:cs="Book Antiqua"/>
          <w:i/>
          <w:iCs/>
          <w:color w:val="000000"/>
        </w:rPr>
        <w:t>et al</w:t>
      </w:r>
      <w:r w:rsidRPr="00CA6E01">
        <w:rPr>
          <w:rFonts w:ascii="Book Antiqua" w:eastAsia="Book Antiqua" w:hAnsi="Book Antiqua" w:cs="Book Antiqua"/>
          <w:color w:val="000000"/>
          <w:vertAlign w:val="superscript"/>
        </w:rPr>
        <w:t>[28]</w:t>
      </w:r>
      <w:r w:rsidRPr="00CA6E01">
        <w:rPr>
          <w:rFonts w:ascii="Book Antiqua" w:eastAsia="Book Antiqua" w:hAnsi="Book Antiqua" w:cs="Book Antiqua"/>
          <w:color w:val="000000"/>
        </w:rPr>
        <w:t xml:space="preserve"> introduced the University of California San Francisco</w:t>
      </w:r>
      <w:r w:rsidR="0081310E" w:rsidRPr="00CA6E01">
        <w:rPr>
          <w:rFonts w:ascii="Book Antiqua" w:eastAsia="Book Antiqua" w:hAnsi="Book Antiqua" w:cs="Book Antiqua"/>
          <w:color w:val="000000"/>
        </w:rPr>
        <w:t xml:space="preserve"> (UCSF) </w:t>
      </w:r>
      <w:r w:rsidRPr="00CA6E01">
        <w:rPr>
          <w:rFonts w:ascii="Book Antiqua" w:eastAsia="Book Antiqua" w:hAnsi="Book Antiqua" w:cs="Book Antiqua"/>
          <w:color w:val="000000"/>
        </w:rPr>
        <w:t>criteria in 2007</w:t>
      </w:r>
      <w:r w:rsidR="009D5E3B" w:rsidRPr="00CA6E01">
        <w:rPr>
          <w:rFonts w:ascii="Book Antiqua" w:eastAsia="Book Antiqua" w:hAnsi="Book Antiqua" w:cs="Book Antiqua"/>
          <w:color w:val="000000"/>
          <w:vertAlign w:val="superscript"/>
        </w:rPr>
        <w:t>[28]</w:t>
      </w:r>
      <w:r w:rsidRPr="00CA6E01">
        <w:rPr>
          <w:rFonts w:ascii="Book Antiqua" w:eastAsia="Book Antiqua" w:hAnsi="Book Antiqua" w:cs="Book Antiqua"/>
          <w:color w:val="000000"/>
        </w:rPr>
        <w:t xml:space="preserve">. The criteria comprise a single lesion up to 6.5 cm in diameter or </w:t>
      </w:r>
      <w:r w:rsidR="0081310E" w:rsidRPr="00CA6E01">
        <w:rPr>
          <w:rFonts w:ascii="Book Antiqua" w:eastAsia="Book Antiqua" w:hAnsi="Book Antiqua" w:cs="Book Antiqua"/>
          <w:color w:val="000000"/>
        </w:rPr>
        <w:t xml:space="preserve">two </w:t>
      </w:r>
      <w:r w:rsidRPr="00CA6E01">
        <w:rPr>
          <w:rFonts w:ascii="Book Antiqua" w:eastAsia="Book Antiqua" w:hAnsi="Book Antiqua" w:cs="Book Antiqua"/>
          <w:color w:val="000000"/>
        </w:rPr>
        <w:t xml:space="preserve">to </w:t>
      </w:r>
      <w:r w:rsidR="0081310E" w:rsidRPr="00CA6E01">
        <w:rPr>
          <w:rFonts w:ascii="Book Antiqua" w:eastAsia="Book Antiqua" w:hAnsi="Book Antiqua" w:cs="Book Antiqua"/>
          <w:color w:val="000000"/>
        </w:rPr>
        <w:t xml:space="preserve">three </w:t>
      </w:r>
      <w:r w:rsidR="00C958F7" w:rsidRPr="00CA6E01">
        <w:rPr>
          <w:rFonts w:ascii="Book Antiqua" w:eastAsia="Book Antiqua" w:hAnsi="Book Antiqua" w:cs="Book Antiqua"/>
          <w:color w:val="000000"/>
        </w:rPr>
        <w:t>l</w:t>
      </w:r>
      <w:r w:rsidRPr="00CA6E01">
        <w:rPr>
          <w:rFonts w:ascii="Book Antiqua" w:eastAsia="Book Antiqua" w:hAnsi="Book Antiqua" w:cs="Book Antiqua"/>
          <w:color w:val="000000"/>
        </w:rPr>
        <w:t xml:space="preserve">esions </w:t>
      </w:r>
      <w:r w:rsidR="00270408" w:rsidRPr="00CA6E01">
        <w:rPr>
          <w:rFonts w:ascii="Book Antiqua" w:eastAsia="Book Antiqua" w:hAnsi="Book Antiqua" w:cs="Book Antiqua"/>
          <w:color w:val="000000"/>
        </w:rPr>
        <w:t xml:space="preserve">with </w:t>
      </w:r>
      <w:r w:rsidRPr="00CA6E01">
        <w:rPr>
          <w:rFonts w:ascii="Book Antiqua" w:eastAsia="Book Antiqua" w:hAnsi="Book Antiqua" w:cs="Book Antiqua"/>
          <w:color w:val="000000"/>
        </w:rPr>
        <w:t>up to 4.5 cm for the largest</w:t>
      </w:r>
      <w:r w:rsidR="00270408"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a maximum tumor diameter up to 8 cm</w:t>
      </w:r>
      <w:r w:rsidRPr="00CA6E01">
        <w:rPr>
          <w:rFonts w:ascii="Book Antiqua" w:eastAsia="Book Antiqua" w:hAnsi="Book Antiqua" w:cs="Book Antiqua"/>
          <w:color w:val="000000"/>
          <w:vertAlign w:val="superscript"/>
        </w:rPr>
        <w:t>[28]</w:t>
      </w:r>
      <w:r w:rsidRPr="00CA6E01">
        <w:rPr>
          <w:rFonts w:ascii="Book Antiqua" w:eastAsia="Book Antiqua" w:hAnsi="Book Antiqua" w:cs="Book Antiqua"/>
          <w:color w:val="000000"/>
        </w:rPr>
        <w:t>. Soon afterwards, even the Milan group extended their criteria to the so</w:t>
      </w:r>
      <w:r w:rsidR="00B62CF1" w:rsidRPr="00CA6E01">
        <w:rPr>
          <w:rFonts w:ascii="Book Antiqua" w:eastAsia="Book Antiqua" w:hAnsi="Book Antiqua" w:cs="Book Antiqua"/>
          <w:color w:val="000000"/>
        </w:rPr>
        <w:t>-called</w:t>
      </w:r>
      <w:r w:rsidRPr="00CA6E01">
        <w:rPr>
          <w:rFonts w:ascii="Book Antiqua" w:eastAsia="Book Antiqua" w:hAnsi="Book Antiqua" w:cs="Book Antiqua"/>
          <w:color w:val="000000"/>
        </w:rPr>
        <w:t xml:space="preserve"> “up-to-seven criteria” </w:t>
      </w:r>
      <w:r w:rsidR="0081310E" w:rsidRPr="00CA6E01">
        <w:rPr>
          <w:rFonts w:ascii="Book Antiqua" w:eastAsia="SimSun" w:hAnsi="Book Antiqua" w:cs="Book Antiqua"/>
          <w:color w:val="000000"/>
          <w:lang w:eastAsia="zh-CN"/>
        </w:rPr>
        <w:t xml:space="preserve">(the </w:t>
      </w:r>
      <w:r w:rsidRPr="00CA6E01">
        <w:rPr>
          <w:rFonts w:ascii="Book Antiqua" w:eastAsia="Book Antiqua" w:hAnsi="Book Antiqua" w:cs="Book Antiqua"/>
          <w:color w:val="000000"/>
        </w:rPr>
        <w:t xml:space="preserve">sum of the number of tumors and diameter of the largest tumor </w:t>
      </w:r>
      <w:r w:rsidR="0081310E" w:rsidRPr="00CA6E01">
        <w:rPr>
          <w:rFonts w:ascii="Book Antiqua" w:eastAsia="Book Antiqua" w:hAnsi="Book Antiqua" w:cs="Book Antiqua"/>
          <w:color w:val="000000"/>
        </w:rPr>
        <w:t xml:space="preserve">of </w:t>
      </w:r>
      <w:r w:rsidRPr="00CA6E01">
        <w:rPr>
          <w:rFonts w:ascii="Book Antiqua" w:eastAsia="Book Antiqua" w:hAnsi="Book Antiqua" w:cs="Book Antiqua"/>
          <w:color w:val="000000"/>
        </w:rPr>
        <w:t>up to 7</w:t>
      </w:r>
      <w:r w:rsidR="0081310E" w:rsidRPr="00CA6E01">
        <w:rPr>
          <w:rFonts w:ascii="Book Antiqua" w:eastAsia="Book Antiqua" w:hAnsi="Book Antiqua" w:cs="Book Antiqua"/>
          <w:color w:val="000000"/>
        </w:rPr>
        <w:t xml:space="preserve"> cm</w:t>
      </w:r>
      <w:r w:rsidR="0081310E" w:rsidRPr="00CA6E01">
        <w:rPr>
          <w:rFonts w:ascii="Book Antiqua" w:eastAsia="SimSun" w:hAnsi="Book Antiqua" w:cs="Book Antiqua"/>
          <w:color w:val="000000"/>
          <w:lang w:eastAsia="zh-CN"/>
        </w:rPr>
        <w:t>)</w:t>
      </w:r>
      <w:r w:rsidRPr="00CA6E01">
        <w:rPr>
          <w:rFonts w:ascii="Book Antiqua" w:eastAsia="Book Antiqua" w:hAnsi="Book Antiqua" w:cs="Book Antiqua"/>
          <w:color w:val="000000"/>
          <w:vertAlign w:val="superscript"/>
        </w:rPr>
        <w:t>[29]</w:t>
      </w:r>
      <w:r w:rsidRPr="00CA6E01">
        <w:rPr>
          <w:rFonts w:ascii="Book Antiqua" w:eastAsia="Book Antiqua" w:hAnsi="Book Antiqua" w:cs="Book Antiqua"/>
          <w:color w:val="000000"/>
        </w:rPr>
        <w:t>. Additional criteria have been published by several groups from all over the world</w:t>
      </w:r>
      <w:r w:rsidRPr="00CA6E01">
        <w:rPr>
          <w:rFonts w:ascii="Book Antiqua" w:eastAsia="Book Antiqua" w:hAnsi="Book Antiqua" w:cs="Book Antiqua"/>
          <w:color w:val="000000"/>
          <w:vertAlign w:val="superscript"/>
        </w:rPr>
        <w:t>[30-35]</w:t>
      </w:r>
      <w:r w:rsidRPr="00CA6E01">
        <w:rPr>
          <w:rFonts w:ascii="Book Antiqua" w:eastAsia="Book Antiqua" w:hAnsi="Book Antiqua" w:cs="Book Antiqua"/>
          <w:color w:val="000000"/>
        </w:rPr>
        <w:t>.</w:t>
      </w:r>
    </w:p>
    <w:p w14:paraId="19622ECD" w14:textId="70FCC455" w:rsidR="005D286D" w:rsidRPr="00CA6E01" w:rsidRDefault="00562490">
      <w:pPr>
        <w:snapToGrid w:val="0"/>
        <w:spacing w:line="360" w:lineRule="auto"/>
        <w:ind w:firstLineChars="200" w:firstLine="480"/>
        <w:jc w:val="both"/>
        <w:rPr>
          <w:rFonts w:ascii="Book Antiqua" w:hAnsi="Book Antiqua" w:cs="Book Antiqua"/>
        </w:rPr>
      </w:pPr>
      <w:r w:rsidRPr="00CA6E01">
        <w:rPr>
          <w:rFonts w:ascii="Book Antiqua" w:eastAsia="Book Antiqua" w:hAnsi="Book Antiqua" w:cs="Book Antiqua"/>
          <w:color w:val="000000"/>
        </w:rPr>
        <w:t>Over the years, significant efforts have been made to include parameters to address differences in tumor biology into the selection criteria. Markers such as tumor differentiation</w:t>
      </w:r>
      <w:r w:rsidRPr="00CA6E01">
        <w:rPr>
          <w:rFonts w:ascii="Book Antiqua" w:eastAsia="Book Antiqua" w:hAnsi="Book Antiqua" w:cs="Book Antiqua"/>
          <w:color w:val="000000"/>
          <w:vertAlign w:val="superscript"/>
        </w:rPr>
        <w:t>[36,37]</w:t>
      </w:r>
      <w:r w:rsidRPr="00CA6E01">
        <w:rPr>
          <w:rFonts w:ascii="Book Antiqua" w:eastAsia="Book Antiqua" w:hAnsi="Book Antiqua" w:cs="Book Antiqua"/>
          <w:color w:val="000000"/>
        </w:rPr>
        <w:t>, des-γ-carboxy prothrombin (DCP)</w:t>
      </w:r>
      <w:r w:rsidRPr="00CA6E01">
        <w:rPr>
          <w:rFonts w:ascii="Book Antiqua" w:eastAsia="Book Antiqua" w:hAnsi="Book Antiqua" w:cs="Book Antiqua"/>
          <w:color w:val="000000"/>
          <w:vertAlign w:val="superscript"/>
        </w:rPr>
        <w:t>[38]</w:t>
      </w:r>
      <w:r w:rsidRPr="00CA6E01">
        <w:rPr>
          <w:rFonts w:ascii="Book Antiqua" w:eastAsia="Book Antiqua" w:hAnsi="Book Antiqua" w:cs="Book Antiqua"/>
          <w:color w:val="000000"/>
        </w:rPr>
        <w:t xml:space="preserve"> and FDG-PET imaging</w:t>
      </w:r>
      <w:r w:rsidRPr="00CA6E01">
        <w:rPr>
          <w:rFonts w:ascii="Book Antiqua" w:eastAsia="Book Antiqua" w:hAnsi="Book Antiqua" w:cs="Book Antiqua"/>
          <w:color w:val="000000"/>
          <w:vertAlign w:val="superscript"/>
        </w:rPr>
        <w:t>[39]</w:t>
      </w:r>
      <w:r w:rsidRPr="00CA6E01">
        <w:rPr>
          <w:rFonts w:ascii="Book Antiqua" w:eastAsia="Book Antiqua" w:hAnsi="Book Antiqua" w:cs="Book Antiqua"/>
          <w:color w:val="000000"/>
        </w:rPr>
        <w:t xml:space="preserve"> have been proposed. Notably, alpha-1-fetoprotein (AFP) is the most widely accepted biomarker for HCC</w:t>
      </w:r>
      <w:r w:rsidR="00270408"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an AFP level above 1000 ng/mL has been identified as a surrogate marker for vascular invasion and a significant predictor for tumor recurrence after transplantation</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40]</w:t>
      </w:r>
      <w:r w:rsidRPr="00CA6E01">
        <w:rPr>
          <w:rFonts w:ascii="Book Antiqua" w:eastAsia="Book Antiqua" w:hAnsi="Book Antiqua" w:cs="Book Antiqua"/>
          <w:color w:val="000000"/>
        </w:rPr>
        <w:t>. More recently, AFP was included in new, expanded criteria for LDLT candidates with HCC in Japan. These so</w:t>
      </w:r>
      <w:r w:rsidR="00B62CF1" w:rsidRPr="00CA6E01">
        <w:rPr>
          <w:rFonts w:ascii="Book Antiqua" w:eastAsia="Book Antiqua" w:hAnsi="Book Antiqua" w:cs="Book Antiqua"/>
          <w:color w:val="000000"/>
        </w:rPr>
        <w:t>-called</w:t>
      </w:r>
      <w:r w:rsidRPr="00CA6E01">
        <w:rPr>
          <w:rFonts w:ascii="Book Antiqua" w:eastAsia="Book Antiqua" w:hAnsi="Book Antiqua" w:cs="Book Antiqua"/>
          <w:color w:val="000000"/>
        </w:rPr>
        <w:t xml:space="preserve"> “5-5-500 criteria” (nodule size </w:t>
      </w:r>
      <w:r w:rsidR="00F57B81"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 xml:space="preserve">5 cm, nodule number </w:t>
      </w:r>
      <w:r w:rsidR="00F57B81"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 xml:space="preserve">5 and AFP </w:t>
      </w:r>
      <w:r w:rsidR="00F57B81"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500 ng/mL) were established based on a retrospective analysis of the Japanese nationwide survey. When applying the criteria, a recurrence rate of only 7.3% was observed after 5 years</w:t>
      </w:r>
      <w:r w:rsidR="0081310E"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while the number of eligible patients was increased by 19% compared </w:t>
      </w:r>
      <w:r w:rsidR="0081310E" w:rsidRPr="00CA6E01">
        <w:rPr>
          <w:rFonts w:ascii="Book Antiqua" w:eastAsia="Book Antiqua" w:hAnsi="Book Antiqua" w:cs="Book Antiqua"/>
          <w:color w:val="000000"/>
        </w:rPr>
        <w:t xml:space="preserve">with </w:t>
      </w:r>
      <w:r w:rsidRPr="00CA6E01">
        <w:rPr>
          <w:rFonts w:ascii="Book Antiqua" w:eastAsia="Book Antiqua" w:hAnsi="Book Antiqua" w:cs="Book Antiqua"/>
          <w:color w:val="000000"/>
        </w:rPr>
        <w:t>the conventional Milan criteria</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41]</w:t>
      </w:r>
      <w:r w:rsidRPr="00CA6E01">
        <w:rPr>
          <w:rFonts w:ascii="Book Antiqua" w:eastAsia="Book Antiqua" w:hAnsi="Book Antiqua" w:cs="Book Antiqua"/>
          <w:color w:val="000000"/>
        </w:rPr>
        <w:t>. Interestingly, Korean groups published encouraging results for liver transplantation in cases with tumor-associated portal vein thrombosis, which is usually considered to be an absolute contraindication for liver transplantation</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42,43]</w:t>
      </w:r>
      <w:r w:rsidRPr="00CA6E01">
        <w:rPr>
          <w:rFonts w:ascii="Book Antiqua" w:eastAsia="Book Antiqua" w:hAnsi="Book Antiqua" w:cs="Book Antiqua"/>
          <w:color w:val="000000"/>
        </w:rPr>
        <w:t xml:space="preserve">. In particular, Lee and coworkers reported a 5-year OS </w:t>
      </w:r>
      <w:r w:rsidR="0081310E" w:rsidRPr="00CA6E01">
        <w:rPr>
          <w:rFonts w:ascii="Book Antiqua" w:eastAsia="Book Antiqua" w:hAnsi="Book Antiqua" w:cs="Book Antiqua"/>
          <w:color w:val="000000"/>
        </w:rPr>
        <w:t xml:space="preserve">of </w:t>
      </w:r>
      <w:r w:rsidRPr="00CA6E01">
        <w:rPr>
          <w:rFonts w:ascii="Book Antiqua" w:eastAsia="Book Antiqua" w:hAnsi="Book Antiqua" w:cs="Book Antiqua"/>
          <w:color w:val="000000"/>
        </w:rPr>
        <w:t xml:space="preserve">around 63% and </w:t>
      </w:r>
      <w:r w:rsidR="0081310E" w:rsidRPr="00CA6E01">
        <w:rPr>
          <w:rFonts w:ascii="Book Antiqua" w:eastAsia="Book Antiqua" w:hAnsi="Book Antiqua" w:cs="Book Antiqua"/>
          <w:color w:val="000000"/>
        </w:rPr>
        <w:t xml:space="preserve">a </w:t>
      </w:r>
      <w:r w:rsidRPr="00CA6E01">
        <w:rPr>
          <w:rFonts w:ascii="Book Antiqua" w:eastAsia="Book Antiqua" w:hAnsi="Book Antiqua" w:cs="Book Antiqua"/>
          <w:color w:val="000000"/>
        </w:rPr>
        <w:t xml:space="preserve">5-year RFS </w:t>
      </w:r>
      <w:r w:rsidR="0081310E" w:rsidRPr="00CA6E01">
        <w:rPr>
          <w:rFonts w:ascii="Book Antiqua" w:eastAsia="Book Antiqua" w:hAnsi="Book Antiqua" w:cs="Book Antiqua"/>
          <w:color w:val="000000"/>
        </w:rPr>
        <w:t xml:space="preserve">of </w:t>
      </w:r>
      <w:r w:rsidRPr="00CA6E01">
        <w:rPr>
          <w:rFonts w:ascii="Book Antiqua" w:eastAsia="Book Antiqua" w:hAnsi="Book Antiqua" w:cs="Book Antiqua"/>
          <w:color w:val="000000"/>
        </w:rPr>
        <w:t>around 45% in 11 patients who underwent liver transplantation</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43]</w:t>
      </w:r>
      <w:r w:rsidRPr="00CA6E01">
        <w:rPr>
          <w:rFonts w:ascii="Book Antiqua" w:eastAsia="Book Antiqua" w:hAnsi="Book Antiqua" w:cs="Book Antiqua"/>
          <w:color w:val="000000"/>
        </w:rPr>
        <w:t xml:space="preserve">. These are undoubtedly impressive results in patients with advanced malignancies. However, </w:t>
      </w:r>
      <w:r w:rsidR="0081310E" w:rsidRPr="00CA6E01">
        <w:rPr>
          <w:rFonts w:ascii="Book Antiqua" w:eastAsia="Book Antiqua" w:hAnsi="Book Antiqua" w:cs="Book Antiqua"/>
          <w:color w:val="000000"/>
        </w:rPr>
        <w:t xml:space="preserve">as </w:t>
      </w:r>
      <w:r w:rsidRPr="00CA6E01">
        <w:rPr>
          <w:rFonts w:ascii="Book Antiqua" w:eastAsia="Book Antiqua" w:hAnsi="Book Antiqua" w:cs="Book Antiqua"/>
          <w:color w:val="000000"/>
        </w:rPr>
        <w:t xml:space="preserve">the criteria for organ allocation regarding liver transplantation in HCC are much more restrictive in many areas of the world, the results </w:t>
      </w:r>
      <w:r w:rsidRPr="00CA6E01">
        <w:rPr>
          <w:rFonts w:ascii="Book Antiqua" w:eastAsia="Book Antiqua" w:hAnsi="Book Antiqua" w:cs="Book Antiqua"/>
          <w:color w:val="000000"/>
        </w:rPr>
        <w:lastRenderedPageBreak/>
        <w:t>are hardly transferable particularly to Western countries. The most commonly used selection criteria for liver transplantation in HCC are summarized in Table 1.</w:t>
      </w:r>
    </w:p>
    <w:p w14:paraId="66AA3042" w14:textId="6404E3A7" w:rsidR="005D286D" w:rsidRPr="00CA6E01" w:rsidRDefault="00562490">
      <w:pPr>
        <w:snapToGrid w:val="0"/>
        <w:spacing w:line="360" w:lineRule="auto"/>
        <w:ind w:firstLineChars="200" w:firstLine="480"/>
        <w:jc w:val="both"/>
        <w:rPr>
          <w:rFonts w:ascii="Book Antiqua" w:hAnsi="Book Antiqua" w:cs="Book Antiqua"/>
        </w:rPr>
      </w:pPr>
      <w:r w:rsidRPr="00CA6E01">
        <w:rPr>
          <w:rFonts w:ascii="Book Antiqua" w:eastAsia="Book Antiqua" w:hAnsi="Book Antiqua" w:cs="Book Antiqua"/>
          <w:color w:val="000000"/>
        </w:rPr>
        <w:t>In 2007 Mazzaferro</w:t>
      </w:r>
      <w:r w:rsidR="0043467F" w:rsidRPr="00CA6E01">
        <w:rPr>
          <w:rFonts w:ascii="Book Antiqua" w:eastAsia="SimSun" w:hAnsi="Book Antiqua" w:cs="Book Antiqua"/>
          <w:color w:val="000000"/>
          <w:vertAlign w:val="superscript"/>
          <w:lang w:eastAsia="zh-CN"/>
        </w:rPr>
        <w:t>[</w:t>
      </w:r>
      <w:r w:rsidR="0043467F" w:rsidRPr="00CA6E01">
        <w:rPr>
          <w:rFonts w:ascii="Book Antiqua" w:eastAsia="Book Antiqua" w:hAnsi="Book Antiqua" w:cs="Book Antiqua"/>
          <w:color w:val="000000"/>
          <w:vertAlign w:val="superscript"/>
        </w:rPr>
        <w:t>44]</w:t>
      </w:r>
      <w:r w:rsidRPr="00CA6E01">
        <w:rPr>
          <w:rFonts w:ascii="Book Antiqua" w:eastAsia="Book Antiqua" w:hAnsi="Book Antiqua" w:cs="Book Antiqua"/>
          <w:color w:val="000000"/>
        </w:rPr>
        <w:t xml:space="preserve"> summarized a number of selection criteria, defined at that time in the so</w:t>
      </w:r>
      <w:r w:rsidR="00B62CF1" w:rsidRPr="00CA6E01">
        <w:rPr>
          <w:rFonts w:ascii="Book Antiqua" w:eastAsia="Book Antiqua" w:hAnsi="Book Antiqua" w:cs="Book Antiqua"/>
          <w:color w:val="000000"/>
        </w:rPr>
        <w:t>-called</w:t>
      </w:r>
      <w:r w:rsidRPr="00CA6E01">
        <w:rPr>
          <w:rFonts w:ascii="Book Antiqua" w:eastAsia="Book Antiqua" w:hAnsi="Book Antiqua" w:cs="Book Antiqua"/>
          <w:color w:val="000000"/>
        </w:rPr>
        <w:t xml:space="preserve"> </w:t>
      </w:r>
      <w:r w:rsidR="00B62CF1" w:rsidRPr="00CA6E01">
        <w:rPr>
          <w:rFonts w:ascii="Book Antiqua" w:eastAsia="Book Antiqua" w:hAnsi="Book Antiqua" w:cs="Book Antiqua"/>
          <w:color w:val="000000"/>
        </w:rPr>
        <w:t>M</w:t>
      </w:r>
      <w:r w:rsidRPr="00CA6E01">
        <w:rPr>
          <w:rFonts w:ascii="Book Antiqua" w:eastAsia="Book Antiqua" w:hAnsi="Book Antiqua" w:cs="Book Antiqua"/>
          <w:color w:val="000000"/>
        </w:rPr>
        <w:t xml:space="preserve">etroticket. The principle of the </w:t>
      </w:r>
      <w:r w:rsidR="00C958F7" w:rsidRPr="00CA6E01">
        <w:rPr>
          <w:rFonts w:ascii="Book Antiqua" w:eastAsia="Book Antiqua" w:hAnsi="Book Antiqua" w:cs="Book Antiqua"/>
          <w:color w:val="000000"/>
        </w:rPr>
        <w:t>M</w:t>
      </w:r>
      <w:r w:rsidRPr="00CA6E01">
        <w:rPr>
          <w:rFonts w:ascii="Book Antiqua" w:eastAsia="Book Antiqua" w:hAnsi="Book Antiqua" w:cs="Book Antiqua"/>
          <w:color w:val="000000"/>
        </w:rPr>
        <w:t xml:space="preserve">etroticket is that the </w:t>
      </w:r>
      <w:r w:rsidR="0081310E" w:rsidRPr="00CA6E01">
        <w:rPr>
          <w:rFonts w:ascii="Book Antiqua" w:eastAsia="Book Antiqua" w:hAnsi="Book Antiqua" w:cs="Book Antiqua"/>
          <w:color w:val="000000"/>
        </w:rPr>
        <w:t xml:space="preserve">greater </w:t>
      </w:r>
      <w:r w:rsidRPr="00CA6E01">
        <w:rPr>
          <w:rFonts w:ascii="Book Antiqua" w:eastAsia="Book Antiqua" w:hAnsi="Book Antiqua" w:cs="Book Antiqua"/>
          <w:color w:val="000000"/>
        </w:rPr>
        <w:t xml:space="preserve">the number or the </w:t>
      </w:r>
      <w:r w:rsidR="0081310E" w:rsidRPr="00CA6E01">
        <w:rPr>
          <w:rFonts w:ascii="Book Antiqua" w:eastAsia="Book Antiqua" w:hAnsi="Book Antiqua" w:cs="Book Antiqua"/>
          <w:color w:val="000000"/>
        </w:rPr>
        <w:t xml:space="preserve">larger </w:t>
      </w:r>
      <w:r w:rsidRPr="00CA6E01">
        <w:rPr>
          <w:rFonts w:ascii="Book Antiqua" w:eastAsia="Book Antiqua" w:hAnsi="Book Antiqua" w:cs="Book Antiqua"/>
          <w:color w:val="000000"/>
        </w:rPr>
        <w:t>the size of tumor nodules (</w:t>
      </w:r>
      <w:r w:rsidR="007873B3" w:rsidRPr="00CA6E01">
        <w:rPr>
          <w:rFonts w:ascii="Book Antiqua" w:eastAsia="Book Antiqua" w:hAnsi="Book Antiqua" w:cs="Book Antiqua"/>
          <w:color w:val="000000"/>
        </w:rPr>
        <w:t xml:space="preserve">in </w:t>
      </w:r>
      <w:r w:rsidRPr="00CA6E01">
        <w:rPr>
          <w:rFonts w:ascii="Book Antiqua" w:eastAsia="Book Antiqua" w:hAnsi="Book Antiqua" w:cs="Book Antiqua"/>
          <w:color w:val="000000"/>
        </w:rPr>
        <w:t xml:space="preserve">the words of the </w:t>
      </w:r>
      <w:r w:rsidR="00C958F7" w:rsidRPr="00CA6E01">
        <w:rPr>
          <w:rFonts w:ascii="Book Antiqua" w:eastAsia="Book Antiqua" w:hAnsi="Book Antiqua" w:cs="Book Antiqua"/>
          <w:color w:val="000000"/>
        </w:rPr>
        <w:t>M</w:t>
      </w:r>
      <w:r w:rsidRPr="00CA6E01">
        <w:rPr>
          <w:rFonts w:ascii="Book Antiqua" w:eastAsia="Book Antiqua" w:hAnsi="Book Antiqua" w:cs="Book Antiqua"/>
          <w:color w:val="000000"/>
        </w:rPr>
        <w:t>etroticket</w:t>
      </w:r>
      <w:r w:rsidR="007873B3"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w:t>
      </w:r>
      <w:r w:rsidR="007873B3" w:rsidRPr="00CA6E01">
        <w:rPr>
          <w:rFonts w:ascii="Book Antiqua" w:eastAsia="Book Antiqua" w:hAnsi="Book Antiqua" w:cs="Book Antiqua"/>
          <w:color w:val="000000"/>
        </w:rPr>
        <w:t>“</w:t>
      </w:r>
      <w:r w:rsidRPr="00CA6E01">
        <w:rPr>
          <w:rFonts w:ascii="Book Antiqua" w:eastAsia="Book Antiqua" w:hAnsi="Book Antiqua" w:cs="Book Antiqua"/>
          <w:color w:val="000000"/>
        </w:rPr>
        <w:t>the longer the trip</w:t>
      </w:r>
      <w:r w:rsidR="007873B3" w:rsidRPr="00CA6E01">
        <w:rPr>
          <w:rFonts w:ascii="Book Antiqua" w:eastAsia="Book Antiqua" w:hAnsi="Book Antiqua" w:cs="Book Antiqua"/>
          <w:color w:val="000000"/>
        </w:rPr>
        <w:t>”</w:t>
      </w:r>
      <w:r w:rsidRPr="00CA6E01">
        <w:rPr>
          <w:rFonts w:ascii="Book Antiqua" w:eastAsia="Book Antiqua" w:hAnsi="Book Antiqua" w:cs="Book Antiqua"/>
          <w:color w:val="000000"/>
        </w:rPr>
        <w:t>), the lower the expected patient survival (</w:t>
      </w:r>
      <w:r w:rsidR="007873B3" w:rsidRPr="00CA6E01">
        <w:rPr>
          <w:rFonts w:ascii="Book Antiqua" w:eastAsia="Book Antiqua" w:hAnsi="Book Antiqua" w:cs="Book Antiqua"/>
          <w:color w:val="000000"/>
        </w:rPr>
        <w:t xml:space="preserve">in </w:t>
      </w:r>
      <w:r w:rsidRPr="00CA6E01">
        <w:rPr>
          <w:rFonts w:ascii="Book Antiqua" w:eastAsia="Book Antiqua" w:hAnsi="Book Antiqua" w:cs="Book Antiqua"/>
          <w:color w:val="000000"/>
        </w:rPr>
        <w:t xml:space="preserve">the words of the </w:t>
      </w:r>
      <w:r w:rsidR="00C958F7" w:rsidRPr="00CA6E01">
        <w:rPr>
          <w:rFonts w:ascii="Book Antiqua" w:eastAsia="Book Antiqua" w:hAnsi="Book Antiqua" w:cs="Book Antiqua"/>
          <w:color w:val="000000"/>
        </w:rPr>
        <w:t>M</w:t>
      </w:r>
      <w:r w:rsidRPr="00CA6E01">
        <w:rPr>
          <w:rFonts w:ascii="Book Antiqua" w:eastAsia="Book Antiqua" w:hAnsi="Book Antiqua" w:cs="Book Antiqua"/>
          <w:color w:val="000000"/>
        </w:rPr>
        <w:t>etroticket</w:t>
      </w:r>
      <w:r w:rsidR="007873B3"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w:t>
      </w:r>
      <w:r w:rsidR="007873B3" w:rsidRPr="00CA6E01">
        <w:rPr>
          <w:rFonts w:ascii="Book Antiqua" w:eastAsia="Book Antiqua" w:hAnsi="Book Antiqua" w:cs="Book Antiqua"/>
          <w:color w:val="000000"/>
        </w:rPr>
        <w:t>“</w:t>
      </w:r>
      <w:r w:rsidRPr="00CA6E01">
        <w:rPr>
          <w:rFonts w:ascii="Book Antiqua" w:eastAsia="Book Antiqua" w:hAnsi="Book Antiqua" w:cs="Book Antiqua"/>
          <w:color w:val="000000"/>
        </w:rPr>
        <w:t>the higher the price</w:t>
      </w:r>
      <w:r w:rsidR="007873B3" w:rsidRPr="00CA6E01">
        <w:rPr>
          <w:rFonts w:ascii="Book Antiqua" w:eastAsia="Book Antiqua" w:hAnsi="Book Antiqua" w:cs="Book Antiqua"/>
          <w:color w:val="000000"/>
        </w:rPr>
        <w:t>”</w:t>
      </w:r>
      <w:r w:rsidRPr="00CA6E01">
        <w:rPr>
          <w:rFonts w:ascii="Book Antiqua" w:eastAsia="Book Antiqua" w:hAnsi="Book Antiqua" w:cs="Book Antiqua"/>
          <w:color w:val="000000"/>
        </w:rPr>
        <w:t>)</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44]</w:t>
      </w:r>
      <w:r w:rsidRPr="00CA6E01">
        <w:rPr>
          <w:rFonts w:ascii="Book Antiqua" w:eastAsia="Book Antiqua" w:hAnsi="Book Antiqua" w:cs="Book Antiqua"/>
          <w:color w:val="000000"/>
        </w:rPr>
        <w:t xml:space="preserve">. While the initial model was based on the conventional criteria, tumor number and size, a group from Italy and China defined the </w:t>
      </w:r>
      <w:r w:rsidR="00C958F7" w:rsidRPr="00CA6E01">
        <w:rPr>
          <w:rFonts w:ascii="Book Antiqua" w:eastAsia="Book Antiqua" w:hAnsi="Book Antiqua" w:cs="Book Antiqua"/>
          <w:color w:val="000000"/>
        </w:rPr>
        <w:t>M</w:t>
      </w:r>
      <w:r w:rsidRPr="00CA6E01">
        <w:rPr>
          <w:rFonts w:ascii="Book Antiqua" w:eastAsia="Book Antiqua" w:hAnsi="Book Antiqua" w:cs="Book Antiqua"/>
          <w:color w:val="000000"/>
        </w:rPr>
        <w:t xml:space="preserve">etroticket 2.0 several years later by including AFP as </w:t>
      </w:r>
      <w:r w:rsidR="007873B3" w:rsidRPr="00CA6E01">
        <w:rPr>
          <w:rFonts w:ascii="Book Antiqua" w:eastAsia="Book Antiqua" w:hAnsi="Book Antiqua" w:cs="Book Antiqua"/>
          <w:color w:val="000000"/>
        </w:rPr>
        <w:t xml:space="preserve">a </w:t>
      </w:r>
      <w:r w:rsidRPr="00CA6E01">
        <w:rPr>
          <w:rFonts w:ascii="Book Antiqua" w:eastAsia="Book Antiqua" w:hAnsi="Book Antiqua" w:cs="Book Antiqua"/>
          <w:color w:val="000000"/>
        </w:rPr>
        <w:t>biological surrogate in the prediction model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45]</w:t>
      </w:r>
      <w:r w:rsidRPr="00CA6E01">
        <w:rPr>
          <w:rFonts w:ascii="Book Antiqua" w:eastAsia="Book Antiqua" w:hAnsi="Book Antiqua" w:cs="Book Antiqua"/>
          <w:color w:val="000000"/>
        </w:rPr>
        <w:t>. Results show that a 70% chance of HCC-specific 5-year OS can be obtained if the AFP level is below 200 ng/mL and the sum of the number and size</w:t>
      </w:r>
      <w:r w:rsidR="00270408" w:rsidRPr="00CA6E01">
        <w:rPr>
          <w:rFonts w:ascii="Book Antiqua" w:eastAsia="Book Antiqua" w:hAnsi="Book Antiqua" w:cs="Book Antiqua"/>
          <w:color w:val="000000"/>
        </w:rPr>
        <w:t xml:space="preserve"> (cm)</w:t>
      </w:r>
      <w:r w:rsidRPr="00CA6E01">
        <w:rPr>
          <w:rFonts w:ascii="Book Antiqua" w:eastAsia="Book Antiqua" w:hAnsi="Book Antiqua" w:cs="Book Antiqua"/>
          <w:color w:val="000000"/>
        </w:rPr>
        <w:t xml:space="preserve"> of the tumors </w:t>
      </w:r>
      <w:r w:rsidR="007873B3" w:rsidRPr="00CA6E01">
        <w:rPr>
          <w:rFonts w:ascii="Book Antiqua" w:eastAsia="Book Antiqua" w:hAnsi="Book Antiqua" w:cs="Book Antiqua"/>
          <w:color w:val="000000"/>
        </w:rPr>
        <w:t xml:space="preserve">does </w:t>
      </w:r>
      <w:r w:rsidRPr="00CA6E01">
        <w:rPr>
          <w:rFonts w:ascii="Book Antiqua" w:eastAsia="Book Antiqua" w:hAnsi="Book Antiqua" w:cs="Book Antiqua"/>
          <w:color w:val="000000"/>
        </w:rPr>
        <w:t xml:space="preserve">not exceed </w:t>
      </w:r>
      <w:r w:rsidR="00270408" w:rsidRPr="00CA6E01">
        <w:rPr>
          <w:rFonts w:ascii="Book Antiqua" w:eastAsia="Book Antiqua" w:hAnsi="Book Antiqua" w:cs="Book Antiqua"/>
          <w:color w:val="000000"/>
        </w:rPr>
        <w:t>seven</w:t>
      </w:r>
      <w:r w:rsidRPr="00CA6E01">
        <w:rPr>
          <w:rFonts w:ascii="Book Antiqua" w:eastAsia="Book Antiqua" w:hAnsi="Book Antiqua" w:cs="Book Antiqua"/>
          <w:color w:val="000000"/>
        </w:rPr>
        <w:t xml:space="preserve">. </w:t>
      </w:r>
      <w:r w:rsidR="007873B3" w:rsidRPr="00CA6E01">
        <w:rPr>
          <w:rFonts w:ascii="Book Antiqua" w:eastAsia="Book Antiqua" w:hAnsi="Book Antiqua" w:cs="Book Antiqua"/>
          <w:color w:val="000000"/>
        </w:rPr>
        <w:t xml:space="preserve">With </w:t>
      </w:r>
      <w:r w:rsidRPr="00CA6E01">
        <w:rPr>
          <w:rFonts w:ascii="Book Antiqua" w:eastAsia="Book Antiqua" w:hAnsi="Book Antiqua" w:cs="Book Antiqua"/>
          <w:color w:val="000000"/>
        </w:rPr>
        <w:t xml:space="preserve">an AFP level of 200-400 ng/mL prior to transplantation, </w:t>
      </w:r>
      <w:r w:rsidR="007873B3" w:rsidRPr="00CA6E01">
        <w:rPr>
          <w:rFonts w:ascii="Book Antiqua" w:eastAsia="Book Antiqua" w:hAnsi="Book Antiqua" w:cs="Book Antiqua"/>
          <w:color w:val="000000"/>
        </w:rPr>
        <w:t xml:space="preserve">the </w:t>
      </w:r>
      <w:r w:rsidRPr="00CA6E01">
        <w:rPr>
          <w:rFonts w:ascii="Book Antiqua" w:eastAsia="Book Antiqua" w:hAnsi="Book Antiqua" w:cs="Book Antiqua"/>
          <w:color w:val="000000"/>
        </w:rPr>
        <w:t>tumor number and size</w:t>
      </w:r>
      <w:r w:rsidR="00270408" w:rsidRPr="00CA6E01">
        <w:rPr>
          <w:rFonts w:ascii="Book Antiqua" w:eastAsia="Book Antiqua" w:hAnsi="Book Antiqua" w:cs="Book Antiqua"/>
          <w:color w:val="000000"/>
        </w:rPr>
        <w:t xml:space="preserve"> (cm)</w:t>
      </w:r>
      <w:r w:rsidRPr="00CA6E01">
        <w:rPr>
          <w:rFonts w:ascii="Book Antiqua" w:eastAsia="Book Antiqua" w:hAnsi="Book Antiqua" w:cs="Book Antiqua"/>
          <w:color w:val="000000"/>
        </w:rPr>
        <w:t xml:space="preserve"> should not exceed </w:t>
      </w:r>
      <w:r w:rsidR="00270408" w:rsidRPr="00CA6E01">
        <w:rPr>
          <w:rFonts w:ascii="Book Antiqua" w:eastAsia="Book Antiqua" w:hAnsi="Book Antiqua" w:cs="Book Antiqua"/>
          <w:color w:val="000000"/>
        </w:rPr>
        <w:t>five</w:t>
      </w:r>
      <w:r w:rsidR="007873B3"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in case</w:t>
      </w:r>
      <w:r w:rsidR="007873B3" w:rsidRPr="00CA6E01">
        <w:rPr>
          <w:rFonts w:ascii="Book Antiqua" w:eastAsia="Book Antiqua" w:hAnsi="Book Antiqua" w:cs="Book Antiqua"/>
          <w:color w:val="000000"/>
        </w:rPr>
        <w:t>s</w:t>
      </w:r>
      <w:r w:rsidRPr="00CA6E01">
        <w:rPr>
          <w:rFonts w:ascii="Book Antiqua" w:eastAsia="Book Antiqua" w:hAnsi="Book Antiqua" w:cs="Book Antiqua"/>
          <w:color w:val="000000"/>
        </w:rPr>
        <w:t xml:space="preserve"> </w:t>
      </w:r>
      <w:r w:rsidR="007873B3" w:rsidRPr="00CA6E01">
        <w:rPr>
          <w:rFonts w:ascii="Book Antiqua" w:eastAsia="Book Antiqua" w:hAnsi="Book Antiqua" w:cs="Book Antiqua"/>
          <w:color w:val="000000"/>
        </w:rPr>
        <w:t xml:space="preserve">with an </w:t>
      </w:r>
      <w:r w:rsidRPr="00CA6E01">
        <w:rPr>
          <w:rFonts w:ascii="Book Antiqua" w:eastAsia="Book Antiqua" w:hAnsi="Book Antiqua" w:cs="Book Antiqua"/>
          <w:color w:val="000000"/>
        </w:rPr>
        <w:t xml:space="preserve">AFP between 400 and 1000 ng/mL, </w:t>
      </w:r>
      <w:r w:rsidR="007873B3" w:rsidRPr="00CA6E01">
        <w:rPr>
          <w:rFonts w:ascii="Book Antiqua" w:eastAsia="Book Antiqua" w:hAnsi="Book Antiqua" w:cs="Book Antiqua"/>
          <w:color w:val="000000"/>
        </w:rPr>
        <w:t xml:space="preserve">the </w:t>
      </w:r>
      <w:r w:rsidRPr="00CA6E01">
        <w:rPr>
          <w:rFonts w:ascii="Book Antiqua" w:eastAsia="Book Antiqua" w:hAnsi="Book Antiqua" w:cs="Book Antiqua"/>
          <w:color w:val="000000"/>
        </w:rPr>
        <w:t>number and size</w:t>
      </w:r>
      <w:r w:rsidR="00270408" w:rsidRPr="00CA6E01">
        <w:rPr>
          <w:rFonts w:ascii="Book Antiqua" w:eastAsia="Book Antiqua" w:hAnsi="Book Antiqua" w:cs="Book Antiqua"/>
          <w:color w:val="000000"/>
        </w:rPr>
        <w:t xml:space="preserve"> (cm)</w:t>
      </w:r>
      <w:r w:rsidRPr="00CA6E01">
        <w:rPr>
          <w:rFonts w:ascii="Book Antiqua" w:eastAsia="Book Antiqua" w:hAnsi="Book Antiqua" w:cs="Book Antiqua"/>
          <w:color w:val="000000"/>
        </w:rPr>
        <w:t xml:space="preserve"> should not exceed </w:t>
      </w:r>
      <w:r w:rsidR="00270408" w:rsidRPr="00CA6E01">
        <w:rPr>
          <w:rFonts w:ascii="Book Antiqua" w:eastAsia="Book Antiqua" w:hAnsi="Book Antiqua" w:cs="Book Antiqua"/>
          <w:color w:val="000000"/>
        </w:rPr>
        <w:t>four</w:t>
      </w:r>
      <w:r w:rsidRPr="00CA6E01">
        <w:rPr>
          <w:rFonts w:ascii="Book Antiqua" w:eastAsia="Book Antiqua" w:hAnsi="Book Antiqua" w:cs="Book Antiqua"/>
          <w:color w:val="000000"/>
        </w:rPr>
        <w:t xml:space="preserve">. Very recently, the latter prediction model was again refined by adding the response to neoadjuvant therapies as determined by modified </w:t>
      </w:r>
      <w:r w:rsidR="007873B3" w:rsidRPr="00CA6E01">
        <w:rPr>
          <w:rFonts w:ascii="Book Antiqua" w:eastAsia="Book Antiqua" w:hAnsi="Book Antiqua" w:cs="Book Antiqua"/>
          <w:color w:val="000000"/>
        </w:rPr>
        <w:t>Response evaluation criteria in solid tumors (</w:t>
      </w:r>
      <w:r w:rsidRPr="00CA6E01">
        <w:rPr>
          <w:rFonts w:ascii="Book Antiqua" w:eastAsia="Book Antiqua" w:hAnsi="Book Antiqua" w:cs="Book Antiqua"/>
          <w:color w:val="000000"/>
        </w:rPr>
        <w:t>RECIST</w:t>
      </w:r>
      <w:r w:rsidR="007873B3"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criteria. Results were stratified </w:t>
      </w:r>
      <w:r w:rsidR="007873B3" w:rsidRPr="00CA6E01">
        <w:rPr>
          <w:rFonts w:ascii="Book Antiqua" w:eastAsia="Book Antiqua" w:hAnsi="Book Antiqua" w:cs="Book Antiqua"/>
          <w:color w:val="000000"/>
        </w:rPr>
        <w:t>by</w:t>
      </w:r>
      <w:r w:rsidRPr="00CA6E01">
        <w:rPr>
          <w:rFonts w:ascii="Book Antiqua" w:eastAsia="Book Antiqua" w:hAnsi="Book Antiqua" w:cs="Book Antiqua"/>
          <w:color w:val="000000"/>
        </w:rPr>
        <w:t xml:space="preserve"> the last radiological staging before liver transplantation. To maintain the HCC-related deaths below 30% within 5 years from transplantation, </w:t>
      </w:r>
      <w:r w:rsidR="00C958F7" w:rsidRPr="00CA6E01">
        <w:rPr>
          <w:rFonts w:ascii="Book Antiqua" w:eastAsia="Book Antiqua" w:hAnsi="Book Antiqua" w:cs="Book Antiqua"/>
          <w:color w:val="000000"/>
        </w:rPr>
        <w:t>M</w:t>
      </w:r>
      <w:r w:rsidRPr="00CA6E01">
        <w:rPr>
          <w:rFonts w:ascii="Book Antiqua" w:eastAsia="Book Antiqua" w:hAnsi="Book Antiqua" w:cs="Book Antiqua"/>
          <w:color w:val="000000"/>
        </w:rPr>
        <w:t xml:space="preserve">etroticket 2.0 criteria had to be modified for patients with </w:t>
      </w:r>
      <w:r w:rsidR="007873B3" w:rsidRPr="00CA6E01">
        <w:rPr>
          <w:rFonts w:ascii="Book Antiqua" w:eastAsia="Book Antiqua" w:hAnsi="Book Antiqua" w:cs="Book Antiqua"/>
          <w:color w:val="000000"/>
        </w:rPr>
        <w:t xml:space="preserve">a </w:t>
      </w:r>
      <w:r w:rsidRPr="00CA6E01">
        <w:rPr>
          <w:rFonts w:ascii="Book Antiqua" w:eastAsia="Book Antiqua" w:hAnsi="Book Antiqua" w:cs="Book Antiqua"/>
          <w:color w:val="000000"/>
        </w:rPr>
        <w:t xml:space="preserve">partial response (PR) or stable disease </w:t>
      </w:r>
      <w:r w:rsidR="007873B3" w:rsidRPr="00CA6E01">
        <w:rPr>
          <w:rFonts w:ascii="Book Antiqua" w:eastAsia="Book Antiqua" w:hAnsi="Book Antiqua" w:cs="Book Antiqua"/>
          <w:color w:val="000000"/>
        </w:rPr>
        <w:t xml:space="preserve">and </w:t>
      </w:r>
      <w:r w:rsidRPr="00CA6E01">
        <w:rPr>
          <w:rFonts w:ascii="Book Antiqua" w:eastAsia="Book Antiqua" w:hAnsi="Book Antiqua" w:cs="Book Antiqua"/>
          <w:color w:val="000000"/>
        </w:rPr>
        <w:t>also for progressive disease (PD)</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46]</w:t>
      </w:r>
      <w:r w:rsidRPr="00CA6E01">
        <w:rPr>
          <w:rFonts w:ascii="Book Antiqua" w:eastAsia="Book Antiqua" w:hAnsi="Book Antiqua" w:cs="Book Antiqua"/>
          <w:color w:val="000000"/>
        </w:rPr>
        <w:t xml:space="preserve">. Taken together, the </w:t>
      </w:r>
      <w:r w:rsidR="00C958F7" w:rsidRPr="00CA6E01">
        <w:rPr>
          <w:rFonts w:ascii="Book Antiqua" w:eastAsia="Book Antiqua" w:hAnsi="Book Antiqua" w:cs="Book Antiqua"/>
          <w:color w:val="000000"/>
        </w:rPr>
        <w:t>M</w:t>
      </w:r>
      <w:r w:rsidRPr="00CA6E01">
        <w:rPr>
          <w:rFonts w:ascii="Book Antiqua" w:eastAsia="Book Antiqua" w:hAnsi="Book Antiqua" w:cs="Book Antiqua"/>
          <w:color w:val="000000"/>
        </w:rPr>
        <w:t>etroticket model including the upgrades can help to estimate the risk of recurrence and cancer-related death more precisely.</w:t>
      </w:r>
    </w:p>
    <w:p w14:paraId="2A0A4040" w14:textId="76FAF6D9" w:rsidR="005D286D" w:rsidRPr="00CA6E01" w:rsidRDefault="00562490">
      <w:pPr>
        <w:snapToGrid w:val="0"/>
        <w:spacing w:line="360" w:lineRule="auto"/>
        <w:ind w:firstLineChars="200" w:firstLine="480"/>
        <w:jc w:val="both"/>
        <w:rPr>
          <w:rFonts w:ascii="Book Antiqua" w:hAnsi="Book Antiqua" w:cs="Book Antiqua"/>
        </w:rPr>
      </w:pPr>
      <w:r w:rsidRPr="00CA6E01">
        <w:rPr>
          <w:rFonts w:ascii="Book Antiqua" w:eastAsia="Book Antiqua" w:hAnsi="Book Antiqua" w:cs="Book Antiqua"/>
          <w:color w:val="000000"/>
        </w:rPr>
        <w:t>To overcome the problem of binary decision systems, continuous</w:t>
      </w:r>
      <w:r w:rsidR="007873B3"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risk scores were subsequently developed. Particularly, Sasaki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47]</w:t>
      </w:r>
      <w:r w:rsidRPr="00CA6E01">
        <w:rPr>
          <w:rFonts w:ascii="Book Antiqua" w:eastAsia="Book Antiqua" w:hAnsi="Book Antiqua" w:cs="Book Antiqua"/>
          <w:color w:val="000000"/>
        </w:rPr>
        <w:t xml:space="preserve"> described the Hazard Associated with Liver Transplantation for Hepatocellular Carcinoma</w:t>
      </w:r>
      <w:r w:rsidR="007873B3" w:rsidRPr="00CA6E01">
        <w:rPr>
          <w:rFonts w:ascii="Book Antiqua" w:eastAsia="Book Antiqua" w:hAnsi="Book Antiqua" w:cs="Book Antiqua"/>
          <w:color w:val="000000"/>
        </w:rPr>
        <w:t xml:space="preserve"> (HALT-HCC) score,</w:t>
      </w:r>
      <w:r w:rsidRPr="00CA6E01">
        <w:rPr>
          <w:rFonts w:ascii="Book Antiqua" w:eastAsia="Book Antiqua" w:hAnsi="Book Antiqua" w:cs="Book Antiqua"/>
          <w:color w:val="000000"/>
        </w:rPr>
        <w:t xml:space="preserve"> </w:t>
      </w:r>
      <w:r w:rsidR="007873B3" w:rsidRPr="00CA6E01">
        <w:rPr>
          <w:rFonts w:ascii="Book Antiqua" w:eastAsia="Book Antiqua" w:hAnsi="Book Antiqua" w:cs="Book Antiqua"/>
          <w:color w:val="000000"/>
        </w:rPr>
        <w:t xml:space="preserve">which </w:t>
      </w:r>
      <w:r w:rsidRPr="00CA6E01">
        <w:rPr>
          <w:rFonts w:ascii="Book Antiqua" w:eastAsia="Book Antiqua" w:hAnsi="Book Antiqua" w:cs="Book Antiqua"/>
          <w:color w:val="000000"/>
        </w:rPr>
        <w:t>includes the tumor burden score, AFP</w:t>
      </w:r>
      <w:r w:rsidR="007873B3"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MELD-Na after initial evaluation of </w:t>
      </w:r>
      <w:r w:rsidR="007873B3" w:rsidRPr="00CA6E01">
        <w:rPr>
          <w:rFonts w:ascii="Book Antiqua" w:eastAsia="Book Antiqua" w:hAnsi="Book Antiqua" w:cs="Book Antiqua"/>
          <w:color w:val="000000"/>
        </w:rPr>
        <w:t xml:space="preserve">eight </w:t>
      </w:r>
      <w:r w:rsidRPr="00CA6E01">
        <w:rPr>
          <w:rFonts w:ascii="Book Antiqua" w:eastAsia="Book Antiqua" w:hAnsi="Book Antiqua" w:cs="Book Antiqua"/>
          <w:color w:val="000000"/>
        </w:rPr>
        <w:t>variables. This score was validated and recalibrated by an international study group using data from more than 4000 patients</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48]</w:t>
      </w:r>
      <w:r w:rsidRPr="00CA6E01">
        <w:rPr>
          <w:rFonts w:ascii="Book Antiqua" w:eastAsia="Book Antiqua" w:hAnsi="Book Antiqua" w:cs="Book Antiqua"/>
          <w:color w:val="000000"/>
        </w:rPr>
        <w:t xml:space="preserve">. After recalibration, HALT-HCC increased in its prognostic utility regarding RFS and OS. Finally, Goldberg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49]</w:t>
      </w:r>
      <w:r w:rsidRPr="00CA6E01">
        <w:rPr>
          <w:rFonts w:ascii="Book Antiqua" w:eastAsia="Book Antiqua" w:hAnsi="Book Antiqua" w:cs="Book Antiqua"/>
          <w:color w:val="000000"/>
        </w:rPr>
        <w:t xml:space="preserve"> recently published the Liver Transplant Expected Survival</w:t>
      </w:r>
      <w:r w:rsidR="007873B3" w:rsidRPr="00CA6E01">
        <w:rPr>
          <w:rFonts w:ascii="Book Antiqua" w:eastAsia="Book Antiqua" w:hAnsi="Book Antiqua" w:cs="Book Antiqua"/>
          <w:color w:val="000000"/>
        </w:rPr>
        <w:t xml:space="preserve"> (LiTES)-HCC score,</w:t>
      </w:r>
      <w:r w:rsidRPr="00CA6E01">
        <w:rPr>
          <w:rFonts w:ascii="Book Antiqua" w:eastAsia="Book Antiqua" w:hAnsi="Book Antiqua" w:cs="Book Antiqua"/>
          <w:color w:val="000000"/>
        </w:rPr>
        <w:t xml:space="preserve"> </w:t>
      </w:r>
      <w:r w:rsidR="007873B3" w:rsidRPr="00CA6E01">
        <w:rPr>
          <w:rFonts w:ascii="Book Antiqua" w:eastAsia="Book Antiqua" w:hAnsi="Book Antiqua" w:cs="Book Antiqua"/>
          <w:color w:val="000000"/>
        </w:rPr>
        <w:t>which</w:t>
      </w:r>
      <w:r w:rsidRPr="00CA6E01">
        <w:rPr>
          <w:rFonts w:ascii="Book Antiqua" w:eastAsia="Book Antiqua" w:hAnsi="Book Antiqua" w:cs="Book Antiqua"/>
          <w:color w:val="000000"/>
        </w:rPr>
        <w:t xml:space="preserve"> emphasizes the issue </w:t>
      </w:r>
      <w:r w:rsidRPr="00CA6E01">
        <w:rPr>
          <w:rFonts w:ascii="Book Antiqua" w:eastAsia="Book Antiqua" w:hAnsi="Book Antiqua" w:cs="Book Antiqua"/>
          <w:color w:val="000000"/>
        </w:rPr>
        <w:lastRenderedPageBreak/>
        <w:t>that the majority of deaths after transplantation for HCC are not related to HCC recurrence. In addition, the etiology of liver disease is adjusted to the U.S. population (</w:t>
      </w:r>
      <w:r w:rsidRPr="00CA6E01">
        <w:rPr>
          <w:rFonts w:ascii="Book Antiqua" w:eastAsia="Book Antiqua" w:hAnsi="Book Antiqua" w:cs="Book Antiqua"/>
          <w:i/>
          <w:iCs/>
          <w:color w:val="000000"/>
        </w:rPr>
        <w:t>e.g.</w:t>
      </w:r>
      <w:r w:rsidRPr="00CA6E01">
        <w:rPr>
          <w:rFonts w:ascii="Book Antiqua" w:eastAsia="SimSun" w:hAnsi="Book Antiqua" w:cs="Book Antiqua"/>
          <w:color w:val="000000"/>
          <w:lang w:eastAsia="zh-CN"/>
        </w:rPr>
        <w:t>,</w:t>
      </w:r>
      <w:r w:rsidRPr="00CA6E01">
        <w:rPr>
          <w:rFonts w:ascii="Book Antiqua" w:eastAsia="Book Antiqua" w:hAnsi="Book Antiqua" w:cs="Book Antiqua"/>
          <w:color w:val="000000"/>
        </w:rPr>
        <w:t xml:space="preserve"> the fraction of patients with NASH is higher). 11 variables were included and </w:t>
      </w:r>
      <w:r w:rsidR="007873B3" w:rsidRPr="00CA6E01">
        <w:rPr>
          <w:rFonts w:ascii="Book Antiqua" w:eastAsia="Book Antiqua" w:hAnsi="Book Antiqua" w:cs="Book Antiqua"/>
          <w:color w:val="000000"/>
        </w:rPr>
        <w:t xml:space="preserve">four </w:t>
      </w:r>
      <w:r w:rsidRPr="00CA6E01">
        <w:rPr>
          <w:rFonts w:ascii="Book Antiqua" w:eastAsia="Book Antiqua" w:hAnsi="Book Antiqua" w:cs="Book Antiqua"/>
          <w:color w:val="000000"/>
        </w:rPr>
        <w:t>group</w:t>
      </w:r>
      <w:r w:rsidR="007873B3" w:rsidRPr="00CA6E01">
        <w:rPr>
          <w:rFonts w:ascii="Book Antiqua" w:eastAsia="Book Antiqua" w:hAnsi="Book Antiqua" w:cs="Book Antiqua"/>
          <w:color w:val="000000"/>
        </w:rPr>
        <w:t>s</w:t>
      </w:r>
      <w:r w:rsidRPr="00CA6E01">
        <w:rPr>
          <w:rFonts w:ascii="Book Antiqua" w:eastAsia="Book Antiqua" w:hAnsi="Book Antiqua" w:cs="Book Antiqua"/>
          <w:color w:val="000000"/>
        </w:rPr>
        <w:t xml:space="preserve"> based on the LiTES-HCC score were defined. Survival analysis showed a 1-year OS of 97% in the best group </w:t>
      </w:r>
      <w:r w:rsidRPr="00CA6E01">
        <w:rPr>
          <w:rFonts w:ascii="Book Antiqua" w:eastAsia="SimSun" w:hAnsi="Book Antiqua" w:cs="Book Antiqua"/>
          <w:i/>
          <w:color w:val="000000"/>
          <w:lang w:eastAsia="zh-CN"/>
        </w:rPr>
        <w:t>vs</w:t>
      </w:r>
      <w:r w:rsidRPr="00CA6E01">
        <w:rPr>
          <w:rFonts w:ascii="Book Antiqua" w:eastAsia="Book Antiqua" w:hAnsi="Book Antiqua" w:cs="Book Antiqua"/>
          <w:color w:val="000000"/>
        </w:rPr>
        <w:t xml:space="preserve"> 90.2% in worst group</w:t>
      </w:r>
      <w:r w:rsidR="007873B3"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w:t>
      </w:r>
      <w:r w:rsidR="007873B3" w:rsidRPr="00CA6E01">
        <w:rPr>
          <w:rFonts w:ascii="Book Antiqua" w:eastAsia="Book Antiqua" w:hAnsi="Book Antiqua" w:cs="Book Antiqua"/>
          <w:color w:val="000000"/>
        </w:rPr>
        <w:t>which were</w:t>
      </w:r>
      <w:r w:rsidRPr="00CA6E01">
        <w:rPr>
          <w:rFonts w:ascii="Book Antiqua" w:eastAsia="Book Antiqua" w:hAnsi="Book Antiqua" w:cs="Book Antiqua"/>
          <w:color w:val="000000"/>
        </w:rPr>
        <w:t xml:space="preserve"> more pronounced with longer follow-up (5-year OS </w:t>
      </w:r>
      <w:r w:rsidR="007873B3" w:rsidRPr="00CA6E01">
        <w:rPr>
          <w:rFonts w:ascii="Book Antiqua" w:eastAsia="Book Antiqua" w:hAnsi="Book Antiqua" w:cs="Book Antiqua"/>
          <w:color w:val="000000"/>
        </w:rPr>
        <w:t xml:space="preserve">of </w:t>
      </w:r>
      <w:r w:rsidRPr="00CA6E01">
        <w:rPr>
          <w:rFonts w:ascii="Book Antiqua" w:eastAsia="Book Antiqua" w:hAnsi="Book Antiqua" w:cs="Book Antiqua"/>
          <w:color w:val="000000"/>
        </w:rPr>
        <w:t xml:space="preserve">86.3% </w:t>
      </w:r>
      <w:r w:rsidRPr="00CA6E01">
        <w:rPr>
          <w:rFonts w:ascii="Book Antiqua" w:eastAsia="SimSun" w:hAnsi="Book Antiqua" w:cs="Book Antiqua"/>
          <w:i/>
          <w:color w:val="000000"/>
          <w:lang w:eastAsia="zh-CN"/>
        </w:rPr>
        <w:t>vs</w:t>
      </w:r>
      <w:r w:rsidRPr="00CA6E01">
        <w:rPr>
          <w:rFonts w:ascii="Book Antiqua" w:eastAsia="Book Antiqua" w:hAnsi="Book Antiqua" w:cs="Book Antiqua"/>
          <w:color w:val="000000"/>
        </w:rPr>
        <w:t xml:space="preserve"> 67%</w:t>
      </w:r>
      <w:r w:rsidR="00924168" w:rsidRPr="00CA6E01">
        <w:rPr>
          <w:rFonts w:ascii="Book Antiqua" w:eastAsia="Book Antiqua" w:hAnsi="Book Antiqua" w:cs="Book Antiqua"/>
          <w:color w:val="000000"/>
        </w:rPr>
        <w:t xml:space="preserve"> and </w:t>
      </w:r>
      <w:r w:rsidRPr="00CA6E01">
        <w:rPr>
          <w:rFonts w:ascii="Book Antiqua" w:eastAsia="Book Antiqua" w:hAnsi="Book Antiqua" w:cs="Book Antiqua"/>
          <w:color w:val="000000"/>
        </w:rPr>
        <w:t xml:space="preserve">10-year OS </w:t>
      </w:r>
      <w:r w:rsidR="007873B3" w:rsidRPr="00CA6E01">
        <w:rPr>
          <w:rFonts w:ascii="Book Antiqua" w:eastAsia="Book Antiqua" w:hAnsi="Book Antiqua" w:cs="Book Antiqua"/>
          <w:color w:val="000000"/>
        </w:rPr>
        <w:t xml:space="preserve">of </w:t>
      </w:r>
      <w:r w:rsidRPr="00CA6E01">
        <w:rPr>
          <w:rFonts w:ascii="Book Antiqua" w:eastAsia="Book Antiqua" w:hAnsi="Book Antiqua" w:cs="Book Antiqua"/>
          <w:color w:val="000000"/>
        </w:rPr>
        <w:t xml:space="preserve">72.7% </w:t>
      </w:r>
      <w:r w:rsidRPr="00CA6E01">
        <w:rPr>
          <w:rFonts w:ascii="Book Antiqua" w:eastAsia="SimSun" w:hAnsi="Book Antiqua" w:cs="Book Antiqua"/>
          <w:i/>
          <w:color w:val="000000"/>
          <w:lang w:eastAsia="zh-CN"/>
        </w:rPr>
        <w:t>vs</w:t>
      </w:r>
      <w:r w:rsidRPr="00CA6E01">
        <w:rPr>
          <w:rFonts w:ascii="Book Antiqua" w:eastAsia="Book Antiqua" w:hAnsi="Book Antiqua" w:cs="Book Antiqua"/>
          <w:color w:val="000000"/>
        </w:rPr>
        <w:t xml:space="preserve"> 47.7%)</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49]</w:t>
      </w:r>
      <w:r w:rsidRPr="00CA6E01">
        <w:rPr>
          <w:rFonts w:ascii="Book Antiqua" w:eastAsia="Book Antiqua" w:hAnsi="Book Antiqua" w:cs="Book Antiqua"/>
          <w:color w:val="000000"/>
        </w:rPr>
        <w:t>. The data have the potential to change the current practice in prioritization of patients with HCC.</w:t>
      </w:r>
    </w:p>
    <w:p w14:paraId="664F9CC8" w14:textId="643B901B" w:rsidR="005D286D" w:rsidRPr="00CA6E01" w:rsidRDefault="00562490">
      <w:pPr>
        <w:snapToGrid w:val="0"/>
        <w:spacing w:line="360" w:lineRule="auto"/>
        <w:ind w:firstLineChars="200" w:firstLine="480"/>
        <w:jc w:val="both"/>
        <w:rPr>
          <w:rFonts w:ascii="Book Antiqua" w:hAnsi="Book Antiqua" w:cs="Book Antiqua"/>
        </w:rPr>
      </w:pPr>
      <w:r w:rsidRPr="00CA6E01">
        <w:rPr>
          <w:rFonts w:ascii="Book Antiqua" w:eastAsia="Book Antiqua" w:hAnsi="Book Antiqua" w:cs="Book Antiqua"/>
          <w:color w:val="000000"/>
        </w:rPr>
        <w:t xml:space="preserve">So far, the Milan criteria are the basis of selection for liver transplantation in numerous countries. However, there is a considerable risk of tumor progression for patients while on the waiting list, emphasizing the need for therapy as bridging until a suitable donor is available. The dropout rate without liver-directed treatment has been described as high as 25% after 6 mo and 38% after 1 year compared </w:t>
      </w:r>
      <w:r w:rsidR="007873B3" w:rsidRPr="00CA6E01">
        <w:rPr>
          <w:rFonts w:ascii="Book Antiqua" w:eastAsia="Book Antiqua" w:hAnsi="Book Antiqua" w:cs="Book Antiqua"/>
          <w:color w:val="000000"/>
        </w:rPr>
        <w:t xml:space="preserve">with </w:t>
      </w:r>
      <w:r w:rsidRPr="00CA6E01">
        <w:rPr>
          <w:rFonts w:ascii="Book Antiqua" w:eastAsia="Book Antiqua" w:hAnsi="Book Antiqua" w:cs="Book Antiqua"/>
          <w:color w:val="000000"/>
        </w:rPr>
        <w:t>8.7% and 22.9% with locoregional therapy</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25,26]</w:t>
      </w:r>
      <w:r w:rsidRPr="00CA6E01">
        <w:rPr>
          <w:rFonts w:ascii="Book Antiqua" w:eastAsia="Book Antiqua" w:hAnsi="Book Antiqua" w:cs="Book Antiqua"/>
          <w:color w:val="000000"/>
        </w:rPr>
        <w:t xml:space="preserve">. Usually, locoregional therapies including transarterial chemoembolization, local radiofrequency </w:t>
      </w:r>
      <w:r w:rsidR="00B62CF1" w:rsidRPr="00CA6E01">
        <w:rPr>
          <w:rFonts w:ascii="Book Antiqua" w:eastAsia="Book Antiqua" w:hAnsi="Book Antiqua" w:cs="Book Antiqua"/>
          <w:color w:val="000000"/>
        </w:rPr>
        <w:t xml:space="preserve">or </w:t>
      </w:r>
      <w:r w:rsidRPr="00CA6E01">
        <w:rPr>
          <w:rFonts w:ascii="Book Antiqua" w:eastAsia="Book Antiqua" w:hAnsi="Book Antiqua" w:cs="Book Antiqua"/>
          <w:color w:val="000000"/>
        </w:rPr>
        <w:t>microwave ablation, radioembolization, liver resection or stereotactic body radiation therapy are employed for bridging</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25,50]</w:t>
      </w:r>
      <w:r w:rsidRPr="00CA6E01">
        <w:rPr>
          <w:rFonts w:ascii="Book Antiqua" w:eastAsia="Book Antiqua" w:hAnsi="Book Antiqua" w:cs="Book Antiqua"/>
          <w:color w:val="000000"/>
        </w:rPr>
        <w:t xml:space="preserve">. The choice </w:t>
      </w:r>
      <w:r w:rsidR="00DC74CE" w:rsidRPr="00CA6E01">
        <w:rPr>
          <w:rFonts w:ascii="Book Antiqua" w:eastAsia="Book Antiqua" w:hAnsi="Book Antiqua" w:cs="Book Antiqua"/>
          <w:color w:val="000000"/>
        </w:rPr>
        <w:t xml:space="preserve">of </w:t>
      </w:r>
      <w:r w:rsidRPr="00CA6E01">
        <w:rPr>
          <w:rFonts w:ascii="Book Antiqua" w:eastAsia="Book Antiqua" w:hAnsi="Book Antiqua" w:cs="Book Antiqua"/>
          <w:color w:val="000000"/>
        </w:rPr>
        <w:t>a certain</w:t>
      </w:r>
      <w:r w:rsidR="005B4672"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 xml:space="preserve">locoregional therapy is based on liver function, size and number of tumors </w:t>
      </w:r>
      <w:r w:rsidR="00DC74CE" w:rsidRPr="00CA6E01">
        <w:rPr>
          <w:rFonts w:ascii="Book Antiqua" w:eastAsia="Book Antiqua" w:hAnsi="Book Antiqua" w:cs="Book Antiqua"/>
          <w:color w:val="000000"/>
        </w:rPr>
        <w:t>as well as</w:t>
      </w:r>
      <w:r w:rsidRPr="00CA6E01">
        <w:rPr>
          <w:rFonts w:ascii="Book Antiqua" w:eastAsia="Book Antiqua" w:hAnsi="Book Antiqua" w:cs="Book Antiqua"/>
          <w:color w:val="000000"/>
        </w:rPr>
        <w:t xml:space="preserve"> institutional experience </w:t>
      </w:r>
      <w:r w:rsidR="00DC74CE" w:rsidRPr="00CA6E01">
        <w:rPr>
          <w:rFonts w:ascii="Book Antiqua" w:eastAsia="Book Antiqua" w:hAnsi="Book Antiqua" w:cs="Book Antiqua"/>
          <w:color w:val="000000"/>
        </w:rPr>
        <w:t>because of a</w:t>
      </w:r>
      <w:r w:rsidRPr="00CA6E01">
        <w:rPr>
          <w:rFonts w:ascii="Book Antiqua" w:eastAsia="Book Antiqua" w:hAnsi="Book Antiqua" w:cs="Book Antiqua"/>
          <w:color w:val="000000"/>
        </w:rPr>
        <w:t xml:space="preserve"> lack of prospective </w:t>
      </w:r>
      <w:r w:rsidR="00B62CF1" w:rsidRPr="00CA6E01">
        <w:rPr>
          <w:rFonts w:ascii="Book Antiqua" w:eastAsia="Book Antiqua" w:hAnsi="Book Antiqua" w:cs="Book Antiqua"/>
          <w:color w:val="000000"/>
        </w:rPr>
        <w:t>randomized controlled trials</w:t>
      </w:r>
      <w:r w:rsidRPr="00CA6E01">
        <w:rPr>
          <w:rFonts w:ascii="Book Antiqua" w:eastAsia="Book Antiqua" w:hAnsi="Book Antiqua" w:cs="Book Antiqua"/>
          <w:color w:val="000000"/>
        </w:rPr>
        <w:t xml:space="preserve"> comparing certain modalities before liver transplantation. An analysis of 18 studies by Kulik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50]</w:t>
      </w:r>
      <w:r w:rsidRPr="00CA6E01">
        <w:rPr>
          <w:rFonts w:ascii="Book Antiqua" w:eastAsia="Book Antiqua" w:hAnsi="Book Antiqua" w:cs="Book Antiqua"/>
          <w:color w:val="000000"/>
        </w:rPr>
        <w:t xml:space="preserve"> found no significant impact on post-transplant survival or recurrence by pretransplant bridging therapy. Nonetheless, a recent subgroup analysis from the SiLVER study showed that patients who are progressing upon bridging have poorer OS compared </w:t>
      </w:r>
      <w:r w:rsidR="00DC74CE" w:rsidRPr="00CA6E01">
        <w:rPr>
          <w:rFonts w:ascii="Book Antiqua" w:eastAsia="Book Antiqua" w:hAnsi="Book Antiqua" w:cs="Book Antiqua"/>
          <w:color w:val="000000"/>
        </w:rPr>
        <w:t xml:space="preserve">with </w:t>
      </w:r>
      <w:r w:rsidRPr="00CA6E01">
        <w:rPr>
          <w:rFonts w:ascii="Book Antiqua" w:eastAsia="Book Antiqua" w:hAnsi="Book Antiqua" w:cs="Book Antiqua"/>
          <w:color w:val="000000"/>
        </w:rPr>
        <w:t>those with controlled disease</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51]</w:t>
      </w:r>
      <w:r w:rsidRPr="00CA6E01">
        <w:rPr>
          <w:rFonts w:ascii="Book Antiqua" w:eastAsia="Book Antiqua" w:hAnsi="Book Antiqua" w:cs="Book Antiqua"/>
          <w:color w:val="000000"/>
        </w:rPr>
        <w:t>.</w:t>
      </w:r>
    </w:p>
    <w:p w14:paraId="173E9414" w14:textId="6C71CCE8" w:rsidR="005D286D" w:rsidRPr="00CA6E01" w:rsidRDefault="00562490">
      <w:pPr>
        <w:snapToGrid w:val="0"/>
        <w:spacing w:line="360" w:lineRule="auto"/>
        <w:ind w:firstLineChars="200" w:firstLine="480"/>
        <w:jc w:val="both"/>
        <w:rPr>
          <w:rFonts w:ascii="Book Antiqua" w:hAnsi="Book Antiqua" w:cs="Book Antiqua"/>
        </w:rPr>
      </w:pPr>
      <w:r w:rsidRPr="00CA6E01">
        <w:rPr>
          <w:rFonts w:ascii="Book Antiqua" w:eastAsia="Book Antiqua" w:hAnsi="Book Antiqua" w:cs="Book Antiqua"/>
          <w:color w:val="000000"/>
        </w:rPr>
        <w:t xml:space="preserve">Locoregional therapies can also be applied to decrease the number and/or size of tumors. This concept of downstaging to predefined criteria (usually the Milan criteria) is performed in many areas worldwide </w:t>
      </w:r>
      <w:r w:rsidR="00DC74CE" w:rsidRPr="00CA6E01">
        <w:rPr>
          <w:rFonts w:ascii="Book Antiqua" w:eastAsia="Book Antiqua" w:hAnsi="Book Antiqua" w:cs="Book Antiqua"/>
          <w:color w:val="000000"/>
        </w:rPr>
        <w:t xml:space="preserve">but </w:t>
      </w:r>
      <w:r w:rsidRPr="00CA6E01">
        <w:rPr>
          <w:rFonts w:ascii="Book Antiqua" w:eastAsia="Book Antiqua" w:hAnsi="Book Antiqua" w:cs="Book Antiqua"/>
          <w:color w:val="000000"/>
        </w:rPr>
        <w:t xml:space="preserve">not allowed in certain countries such as Germany. The success rate of downstaging to within </w:t>
      </w:r>
      <w:r w:rsidR="00DC74CE" w:rsidRPr="00CA6E01">
        <w:rPr>
          <w:rFonts w:ascii="Book Antiqua" w:eastAsia="Book Antiqua" w:hAnsi="Book Antiqua" w:cs="Book Antiqua"/>
          <w:color w:val="000000"/>
        </w:rPr>
        <w:t xml:space="preserve">the </w:t>
      </w:r>
      <w:r w:rsidRPr="00CA6E01">
        <w:rPr>
          <w:rFonts w:ascii="Book Antiqua" w:eastAsia="Book Antiqua" w:hAnsi="Book Antiqua" w:cs="Book Antiqua"/>
          <w:color w:val="000000"/>
        </w:rPr>
        <w:t xml:space="preserve">Milan criteria exceeds 40% as shown by Parikh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52]</w:t>
      </w:r>
      <w:r w:rsidRPr="00CA6E01">
        <w:rPr>
          <w:rFonts w:ascii="Book Antiqua" w:eastAsia="Book Antiqua" w:hAnsi="Book Antiqua" w:cs="Book Antiqua"/>
          <w:color w:val="000000"/>
        </w:rPr>
        <w:t xml:space="preserve"> in a systematic review and pooled data analysis. Several studies have reported that the survival of patients </w:t>
      </w:r>
      <w:r w:rsidR="00DC74CE" w:rsidRPr="00CA6E01">
        <w:rPr>
          <w:rFonts w:ascii="Book Antiqua" w:eastAsia="Book Antiqua" w:hAnsi="Book Antiqua" w:cs="Book Antiqua"/>
          <w:color w:val="000000"/>
        </w:rPr>
        <w:t xml:space="preserve">who </w:t>
      </w:r>
      <w:r w:rsidRPr="00CA6E01">
        <w:rPr>
          <w:rFonts w:ascii="Book Antiqua" w:eastAsia="Book Antiqua" w:hAnsi="Book Antiqua" w:cs="Book Antiqua"/>
          <w:color w:val="000000"/>
        </w:rPr>
        <w:t>were successfully downstaged is similar to those who were always within the Milan criteria</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53]</w:t>
      </w:r>
      <w:r w:rsidRPr="00CA6E01">
        <w:rPr>
          <w:rFonts w:ascii="Book Antiqua" w:eastAsia="Book Antiqua" w:hAnsi="Book Antiqua" w:cs="Book Antiqua"/>
          <w:color w:val="000000"/>
        </w:rPr>
        <w:t xml:space="preserve">. Kardashian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54]</w:t>
      </w:r>
      <w:r w:rsidRPr="00CA6E01">
        <w:rPr>
          <w:rFonts w:ascii="Book Antiqua" w:eastAsia="Book Antiqua" w:hAnsi="Book Antiqua" w:cs="Book Antiqua"/>
          <w:color w:val="000000"/>
        </w:rPr>
        <w:t xml:space="preserve"> </w:t>
      </w:r>
      <w:r w:rsidR="00DC74CE" w:rsidRPr="00CA6E01">
        <w:rPr>
          <w:rFonts w:ascii="Book Antiqua" w:eastAsia="Book Antiqua" w:hAnsi="Book Antiqua" w:cs="Book Antiqua"/>
          <w:color w:val="000000"/>
        </w:rPr>
        <w:t xml:space="preserve">reported </w:t>
      </w:r>
      <w:r w:rsidRPr="00CA6E01">
        <w:rPr>
          <w:rFonts w:ascii="Book Antiqua" w:eastAsia="Book Antiqua" w:hAnsi="Book Antiqua" w:cs="Book Antiqua"/>
          <w:color w:val="000000"/>
        </w:rPr>
        <w:t xml:space="preserve">evidence that successful downstaging </w:t>
      </w:r>
      <w:r w:rsidR="00924168" w:rsidRPr="00CA6E01">
        <w:rPr>
          <w:rFonts w:ascii="Book Antiqua" w:eastAsia="Book Antiqua" w:hAnsi="Book Antiqua" w:cs="Book Antiqua"/>
          <w:color w:val="000000"/>
        </w:rPr>
        <w:t xml:space="preserve">was </w:t>
      </w:r>
      <w:r w:rsidRPr="00CA6E01">
        <w:rPr>
          <w:rFonts w:ascii="Book Antiqua" w:eastAsia="Book Antiqua" w:hAnsi="Book Antiqua" w:cs="Book Antiqua"/>
          <w:color w:val="000000"/>
        </w:rPr>
        <w:t xml:space="preserve">predicted by waiting time, AFP response to </w:t>
      </w:r>
      <w:r w:rsidRPr="00CA6E01">
        <w:rPr>
          <w:rFonts w:ascii="Book Antiqua" w:eastAsia="Book Antiqua" w:hAnsi="Book Antiqua" w:cs="Book Antiqua"/>
          <w:color w:val="000000"/>
        </w:rPr>
        <w:lastRenderedPageBreak/>
        <w:t>locoregional therapy</w:t>
      </w:r>
      <w:r w:rsidR="00DC74CE"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tumor burden</w:t>
      </w:r>
      <w:r w:rsidR="00DC74CE"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which in turn provide</w:t>
      </w:r>
      <w:r w:rsidR="00DC74CE" w:rsidRPr="00CA6E01">
        <w:rPr>
          <w:rFonts w:ascii="Book Antiqua" w:eastAsia="Book Antiqua" w:hAnsi="Book Antiqua" w:cs="Book Antiqua"/>
          <w:color w:val="000000"/>
        </w:rPr>
        <w:t>d</w:t>
      </w:r>
      <w:r w:rsidRPr="00CA6E01">
        <w:rPr>
          <w:rFonts w:ascii="Book Antiqua" w:eastAsia="Book Antiqua" w:hAnsi="Book Antiqua" w:cs="Book Antiqua"/>
          <w:color w:val="000000"/>
        </w:rPr>
        <w:t xml:space="preserve"> excellent outcomes after liver transplantation. Furthermore, Mazzaferro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55]</w:t>
      </w:r>
      <w:r w:rsidRPr="00CA6E01">
        <w:rPr>
          <w:rFonts w:ascii="Book Antiqua" w:eastAsia="Book Antiqua" w:hAnsi="Book Antiqua" w:cs="Book Antiqua"/>
          <w:color w:val="000000"/>
        </w:rPr>
        <w:t xml:space="preserve"> published results from a phase IIb/III trial showing that liver transplantation improves survival after effective and sustained downstaging to within the Milan criteria compared </w:t>
      </w:r>
      <w:r w:rsidR="00DC74CE" w:rsidRPr="00CA6E01">
        <w:rPr>
          <w:rFonts w:ascii="Book Antiqua" w:eastAsia="Book Antiqua" w:hAnsi="Book Antiqua" w:cs="Book Antiqua"/>
          <w:color w:val="000000"/>
        </w:rPr>
        <w:t xml:space="preserve">with </w:t>
      </w:r>
      <w:r w:rsidRPr="00CA6E01">
        <w:rPr>
          <w:rFonts w:ascii="Book Antiqua" w:eastAsia="Book Antiqua" w:hAnsi="Book Antiqua" w:cs="Book Antiqua"/>
          <w:color w:val="000000"/>
        </w:rPr>
        <w:t>nontransplant therapies. Finally, novel systemic treatment options based on the use of immune</w:t>
      </w:r>
      <w:r w:rsidR="00774472"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 xml:space="preserve">checkpoint inhibitors have recently been approved for treatment </w:t>
      </w:r>
      <w:r w:rsidR="00DC74CE" w:rsidRPr="00CA6E01">
        <w:rPr>
          <w:rFonts w:ascii="Book Antiqua" w:eastAsia="Book Antiqua" w:hAnsi="Book Antiqua" w:cs="Book Antiqua"/>
          <w:color w:val="000000"/>
        </w:rPr>
        <w:t xml:space="preserve">of </w:t>
      </w:r>
      <w:r w:rsidRPr="00CA6E01">
        <w:rPr>
          <w:rFonts w:ascii="Book Antiqua" w:eastAsia="Book Antiqua" w:hAnsi="Book Antiqua" w:cs="Book Antiqua"/>
          <w:color w:val="000000"/>
        </w:rPr>
        <w:t>advanced</w:t>
      </w:r>
      <w:r w:rsidR="00DC74CE" w:rsidRPr="00CA6E01">
        <w:rPr>
          <w:rFonts w:ascii="Book Antiqua" w:eastAsia="Book Antiqua" w:hAnsi="Book Antiqua" w:cs="Book Antiqua"/>
          <w:color w:val="000000"/>
        </w:rPr>
        <w:t>-</w:t>
      </w:r>
      <w:r w:rsidRPr="00CA6E01">
        <w:rPr>
          <w:rFonts w:ascii="Book Antiqua" w:eastAsia="Book Antiqua" w:hAnsi="Book Antiqua" w:cs="Book Antiqua"/>
          <w:color w:val="000000"/>
        </w:rPr>
        <w:t>stage</w:t>
      </w:r>
      <w:r w:rsidR="00DC74CE" w:rsidRPr="00CA6E01">
        <w:rPr>
          <w:rFonts w:ascii="Book Antiqua" w:eastAsia="Book Antiqua" w:hAnsi="Book Antiqua" w:cs="Book Antiqua"/>
          <w:color w:val="000000"/>
        </w:rPr>
        <w:t xml:space="preserve"> HCC </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56,57]</w:t>
      </w:r>
      <w:r w:rsidRPr="00CA6E01">
        <w:rPr>
          <w:rFonts w:ascii="Book Antiqua" w:eastAsia="Book Antiqua" w:hAnsi="Book Antiqua" w:cs="Book Antiqua"/>
          <w:color w:val="000000"/>
        </w:rPr>
        <w:t>. However, there is almost no literature available regarding their use in neoadjuvant setting before liver transplantation. A major concern when using th</w:t>
      </w:r>
      <w:r w:rsidR="00DC74CE" w:rsidRPr="00CA6E01">
        <w:rPr>
          <w:rFonts w:ascii="Book Antiqua" w:eastAsia="Book Antiqua" w:hAnsi="Book Antiqua" w:cs="Book Antiqua"/>
          <w:color w:val="000000"/>
        </w:rPr>
        <w:t>o</w:t>
      </w:r>
      <w:r w:rsidRPr="00CA6E01">
        <w:rPr>
          <w:rFonts w:ascii="Book Antiqua" w:eastAsia="Book Antiqua" w:hAnsi="Book Antiqua" w:cs="Book Antiqua"/>
          <w:color w:val="000000"/>
        </w:rPr>
        <w:t xml:space="preserve">se drugs in the transplant setting is the risk of organ rejection and death </w:t>
      </w:r>
      <w:r w:rsidR="00DC74CE" w:rsidRPr="00CA6E01">
        <w:rPr>
          <w:rFonts w:ascii="Book Antiqua" w:eastAsia="Book Antiqua" w:hAnsi="Book Antiqua" w:cs="Book Antiqua"/>
          <w:color w:val="000000"/>
        </w:rPr>
        <w:t>following</w:t>
      </w:r>
      <w:r w:rsidRPr="00CA6E01">
        <w:rPr>
          <w:rFonts w:ascii="Book Antiqua" w:eastAsia="Book Antiqua" w:hAnsi="Book Antiqua" w:cs="Book Antiqua"/>
          <w:color w:val="000000"/>
        </w:rPr>
        <w:t xml:space="preserve"> hyperactivation of the immune system</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57]</w:t>
      </w:r>
      <w:r w:rsidRPr="00CA6E01">
        <w:rPr>
          <w:rFonts w:ascii="Book Antiqua" w:eastAsia="Book Antiqua" w:hAnsi="Book Antiqua" w:cs="Book Antiqua"/>
          <w:color w:val="000000"/>
        </w:rPr>
        <w:t xml:space="preserve">. Experience so far is limited to case reports. Schwacha-Eipper </w:t>
      </w:r>
      <w:r w:rsidRPr="00CA6E01">
        <w:rPr>
          <w:rFonts w:ascii="Book Antiqua" w:eastAsia="Book Antiqua" w:hAnsi="Book Antiqua" w:cs="Book Antiqua"/>
          <w:i/>
          <w:iCs/>
          <w:color w:val="000000"/>
        </w:rPr>
        <w:t>et al</w:t>
      </w:r>
      <w:r w:rsidR="00A3235E" w:rsidRPr="00CA6E01">
        <w:rPr>
          <w:rFonts w:ascii="Book Antiqua" w:eastAsia="Book Antiqua" w:hAnsi="Book Antiqua" w:cs="Book Antiqua"/>
          <w:color w:val="000000"/>
          <w:vertAlign w:val="superscript"/>
        </w:rPr>
        <w:t>[58]</w:t>
      </w:r>
      <w:r w:rsidRPr="00CA6E01">
        <w:rPr>
          <w:rFonts w:ascii="Book Antiqua" w:eastAsia="Book Antiqua" w:hAnsi="Book Antiqua" w:cs="Book Antiqua"/>
          <w:color w:val="000000"/>
        </w:rPr>
        <w:t xml:space="preserve"> recently published a case of successful liver transplantation after neoadjuvant use of nivolumab while </w:t>
      </w:r>
      <w:r w:rsidR="00DC74CE" w:rsidRPr="00CA6E01">
        <w:rPr>
          <w:rFonts w:ascii="Book Antiqua" w:eastAsia="Book Antiqua" w:hAnsi="Book Antiqua" w:cs="Book Antiqua"/>
          <w:color w:val="000000"/>
        </w:rPr>
        <w:t xml:space="preserve">two </w:t>
      </w:r>
      <w:r w:rsidRPr="00CA6E01">
        <w:rPr>
          <w:rFonts w:ascii="Book Antiqua" w:eastAsia="Book Antiqua" w:hAnsi="Book Antiqua" w:cs="Book Antiqua"/>
          <w:color w:val="000000"/>
        </w:rPr>
        <w:t xml:space="preserve">other case reports indicate fatal hepatic necrosis following </w:t>
      </w:r>
      <w:r w:rsidR="00DC74CE" w:rsidRPr="00CA6E01">
        <w:rPr>
          <w:rFonts w:ascii="Book Antiqua" w:eastAsia="Book Antiqua" w:hAnsi="Book Antiqua" w:cs="Book Antiqua"/>
          <w:color w:val="000000"/>
        </w:rPr>
        <w:t xml:space="preserve">treatment with an </w:t>
      </w:r>
      <w:r w:rsidRPr="00CA6E01">
        <w:rPr>
          <w:rFonts w:ascii="Book Antiqua" w:eastAsia="Book Antiqua" w:hAnsi="Book Antiqua" w:cs="Book Antiqua"/>
          <w:color w:val="000000"/>
        </w:rPr>
        <w:t>immune</w:t>
      </w:r>
      <w:r w:rsidR="00DC74CE"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checkpoint inhibitor</w:t>
      </w:r>
      <w:r w:rsidR="00DC74CE"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based therapy prior to transplantation</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5</w:t>
      </w:r>
      <w:r w:rsidR="00A3235E" w:rsidRPr="00CA6E01">
        <w:rPr>
          <w:rFonts w:ascii="Book Antiqua" w:eastAsia="Book Antiqua" w:hAnsi="Book Antiqua" w:cs="Book Antiqua"/>
          <w:color w:val="000000"/>
          <w:vertAlign w:val="superscript"/>
        </w:rPr>
        <w:t>9,</w:t>
      </w:r>
      <w:r w:rsidRPr="00CA6E01">
        <w:rPr>
          <w:rFonts w:ascii="Book Antiqua" w:eastAsia="Book Antiqua" w:hAnsi="Book Antiqua" w:cs="Book Antiqua"/>
          <w:color w:val="000000"/>
          <w:vertAlign w:val="superscript"/>
        </w:rPr>
        <w:t>60]</w:t>
      </w:r>
      <w:r w:rsidRPr="00CA6E01">
        <w:rPr>
          <w:rFonts w:ascii="Book Antiqua" w:eastAsia="Book Antiqua" w:hAnsi="Book Antiqua" w:cs="Book Antiqua"/>
          <w:color w:val="000000"/>
        </w:rPr>
        <w:t>. Hence, the exact role and handling of these novel agents in neoadjuvant strategies before liver transplantation remains to be elucidated</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57]</w:t>
      </w:r>
      <w:r w:rsidRPr="00CA6E01">
        <w:rPr>
          <w:rFonts w:ascii="Book Antiqua" w:eastAsia="Book Antiqua" w:hAnsi="Book Antiqua" w:cs="Book Antiqua"/>
          <w:color w:val="000000"/>
        </w:rPr>
        <w:t>. Nonetheless, the data on expanding the criteria to patients who were downstaged to within the Milan criteria seems to be convincing.</w:t>
      </w:r>
    </w:p>
    <w:p w14:paraId="56C37A90" w14:textId="12852213" w:rsidR="005D286D" w:rsidRPr="00CA6E01" w:rsidRDefault="00562490">
      <w:pPr>
        <w:snapToGrid w:val="0"/>
        <w:spacing w:line="360" w:lineRule="auto"/>
        <w:ind w:firstLineChars="200" w:firstLine="480"/>
        <w:jc w:val="both"/>
        <w:rPr>
          <w:rFonts w:ascii="Book Antiqua" w:hAnsi="Book Antiqua" w:cs="Book Antiqua"/>
        </w:rPr>
      </w:pPr>
      <w:r w:rsidRPr="00CA6E01">
        <w:rPr>
          <w:rFonts w:ascii="Book Antiqua" w:eastAsia="Book Antiqua" w:hAnsi="Book Antiqua" w:cs="Book Antiqua"/>
          <w:color w:val="000000"/>
        </w:rPr>
        <w:t>Regarding immunosuppression following liver transplantation for HCC, a recent systematic review and meta-analysis of 23 studies concluded that mTOR inhibitor-based immunosuppression is preferable, due to reduction of recurrence rate and improved RFS over at least 3 years</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61]</w:t>
      </w:r>
      <w:r w:rsidRPr="00CA6E01">
        <w:rPr>
          <w:rFonts w:ascii="Book Antiqua" w:eastAsia="Book Antiqua" w:hAnsi="Book Antiqua" w:cs="Book Antiqua"/>
          <w:color w:val="000000"/>
        </w:rPr>
        <w:t xml:space="preserve">. </w:t>
      </w:r>
      <w:r w:rsidR="00DC74CE" w:rsidRPr="00CA6E01">
        <w:rPr>
          <w:rFonts w:ascii="Book Antiqua" w:eastAsia="Book Antiqua" w:hAnsi="Book Antiqua" w:cs="Book Antiqua"/>
          <w:color w:val="000000"/>
        </w:rPr>
        <w:t xml:space="preserve">That </w:t>
      </w:r>
      <w:r w:rsidRPr="00CA6E01">
        <w:rPr>
          <w:rFonts w:ascii="Book Antiqua" w:eastAsia="Book Antiqua" w:hAnsi="Book Antiqua" w:cs="Book Antiqua"/>
          <w:color w:val="000000"/>
        </w:rPr>
        <w:t>is further supported by earlier clinical data showing that reduction of CNI</w:t>
      </w:r>
      <w:r w:rsidR="00DC74CE"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based immunosuppression </w:t>
      </w:r>
      <w:r w:rsidR="00DC74CE" w:rsidRPr="00CA6E01">
        <w:rPr>
          <w:rFonts w:ascii="Book Antiqua" w:eastAsia="Book Antiqua" w:hAnsi="Book Antiqua" w:cs="Book Antiqua"/>
          <w:color w:val="000000"/>
        </w:rPr>
        <w:t>(&gt;</w:t>
      </w:r>
      <w:r w:rsidR="00DC74CE" w:rsidRPr="00CA6E01">
        <w:rPr>
          <w:rFonts w:ascii="Book Antiqua" w:eastAsia="SimSun" w:hAnsi="Book Antiqua" w:cs="Book Antiqua"/>
          <w:color w:val="000000"/>
          <w:lang w:eastAsia="zh-CN"/>
        </w:rPr>
        <w:t xml:space="preserve"> </w:t>
      </w:r>
      <w:r w:rsidR="00DC74CE" w:rsidRPr="00CA6E01">
        <w:rPr>
          <w:rFonts w:ascii="Book Antiqua" w:eastAsia="Book Antiqua" w:hAnsi="Book Antiqua" w:cs="Book Antiqua"/>
          <w:color w:val="000000"/>
        </w:rPr>
        <w:t>10 ng/mL tacrolimus or &gt;</w:t>
      </w:r>
      <w:r w:rsidR="00DC74CE" w:rsidRPr="00CA6E01">
        <w:rPr>
          <w:rFonts w:ascii="Book Antiqua" w:eastAsia="SimSun" w:hAnsi="Book Antiqua" w:cs="Book Antiqua"/>
          <w:color w:val="000000"/>
          <w:lang w:eastAsia="zh-CN"/>
        </w:rPr>
        <w:t xml:space="preserve"> </w:t>
      </w:r>
      <w:r w:rsidR="00DC74CE" w:rsidRPr="00CA6E01">
        <w:rPr>
          <w:rFonts w:ascii="Book Antiqua" w:eastAsia="Book Antiqua" w:hAnsi="Book Antiqua" w:cs="Book Antiqua"/>
          <w:color w:val="000000"/>
        </w:rPr>
        <w:t xml:space="preserve">300 ng/mL cyclosporin) </w:t>
      </w:r>
      <w:r w:rsidRPr="00CA6E01">
        <w:rPr>
          <w:rFonts w:ascii="Book Antiqua" w:eastAsia="Book Antiqua" w:hAnsi="Book Antiqua" w:cs="Book Antiqua"/>
          <w:color w:val="000000"/>
        </w:rPr>
        <w:t>reduces recurrence of HCC</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62]</w:t>
      </w:r>
      <w:r w:rsidRPr="00CA6E01">
        <w:rPr>
          <w:rFonts w:ascii="Book Antiqua" w:eastAsia="Book Antiqua" w:hAnsi="Book Antiqua" w:cs="Book Antiqua"/>
          <w:color w:val="000000"/>
        </w:rPr>
        <w:t>. Evidence was also provided by a prospective randomized phase III trial (</w:t>
      </w:r>
      <w:r w:rsidR="00DC74CE" w:rsidRPr="00CA6E01">
        <w:rPr>
          <w:rFonts w:ascii="Book Antiqua" w:eastAsia="Book Antiqua" w:hAnsi="Book Antiqua" w:cs="Book Antiqua"/>
          <w:color w:val="000000"/>
        </w:rPr>
        <w:t xml:space="preserve">the </w:t>
      </w:r>
      <w:r w:rsidRPr="00CA6E01">
        <w:rPr>
          <w:rFonts w:ascii="Book Antiqua" w:eastAsia="Book Antiqua" w:hAnsi="Book Antiqua" w:cs="Book Antiqua"/>
          <w:color w:val="000000"/>
        </w:rPr>
        <w:t>Si</w:t>
      </w:r>
      <w:r w:rsidR="00B62CF1" w:rsidRPr="00CA6E01">
        <w:rPr>
          <w:rFonts w:ascii="Book Antiqua" w:eastAsia="Book Antiqua" w:hAnsi="Book Antiqua" w:cs="Book Antiqua"/>
          <w:color w:val="000000"/>
        </w:rPr>
        <w:t>L</w:t>
      </w:r>
      <w:r w:rsidRPr="00CA6E01">
        <w:rPr>
          <w:rFonts w:ascii="Book Antiqua" w:eastAsia="Book Antiqua" w:hAnsi="Book Antiqua" w:cs="Book Antiqua"/>
          <w:color w:val="000000"/>
        </w:rPr>
        <w:t xml:space="preserve">VER study) showing better RFS and OS at 3 to 5 years in HCC patients receiving immunosuppression with sirolimus compared </w:t>
      </w:r>
      <w:r w:rsidR="00DC74CE" w:rsidRPr="00CA6E01">
        <w:rPr>
          <w:rFonts w:ascii="Book Antiqua" w:eastAsia="Book Antiqua" w:hAnsi="Book Antiqua" w:cs="Book Antiqua"/>
          <w:color w:val="000000"/>
        </w:rPr>
        <w:t xml:space="preserve">with </w:t>
      </w:r>
      <w:r w:rsidRPr="00CA6E01">
        <w:rPr>
          <w:rFonts w:ascii="Book Antiqua" w:eastAsia="Book Antiqua" w:hAnsi="Book Antiqua" w:cs="Book Antiqua"/>
          <w:color w:val="000000"/>
        </w:rPr>
        <w:t>standard CNI-based immunosuppression, although the primary endpoint of th</w:t>
      </w:r>
      <w:r w:rsidR="00924168" w:rsidRPr="00CA6E01">
        <w:rPr>
          <w:rFonts w:ascii="Book Antiqua" w:eastAsia="Book Antiqua" w:hAnsi="Book Antiqua" w:cs="Book Antiqua"/>
          <w:color w:val="000000"/>
        </w:rPr>
        <w:t>e</w:t>
      </w:r>
      <w:r w:rsidRPr="00CA6E01">
        <w:rPr>
          <w:rFonts w:ascii="Book Antiqua" w:eastAsia="Book Antiqua" w:hAnsi="Book Antiqua" w:cs="Book Antiqua"/>
          <w:color w:val="000000"/>
        </w:rPr>
        <w:t xml:space="preserve"> study (long-term RFS beyond 5 years) was not met</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17]</w:t>
      </w:r>
      <w:r w:rsidRPr="00CA6E01">
        <w:rPr>
          <w:rFonts w:ascii="Book Antiqua" w:eastAsia="Book Antiqua" w:hAnsi="Book Antiqua" w:cs="Book Antiqua"/>
          <w:color w:val="000000"/>
        </w:rPr>
        <w:t>. A recent subgroup analysis from the Si</w:t>
      </w:r>
      <w:r w:rsidR="00924168" w:rsidRPr="00CA6E01">
        <w:rPr>
          <w:rFonts w:ascii="Book Antiqua" w:eastAsia="Book Antiqua" w:hAnsi="Book Antiqua" w:cs="Book Antiqua"/>
          <w:color w:val="000000"/>
        </w:rPr>
        <w:t>L</w:t>
      </w:r>
      <w:r w:rsidRPr="00CA6E01">
        <w:rPr>
          <w:rFonts w:ascii="Book Antiqua" w:eastAsia="Book Antiqua" w:hAnsi="Book Antiqua" w:cs="Book Antiqua"/>
          <w:color w:val="000000"/>
        </w:rPr>
        <w:t>VER study emphasized that sirolimus treatment is most beneficial in patients with active HCC as determined by elevated AFP levels</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63]</w:t>
      </w:r>
      <w:r w:rsidRPr="00CA6E01">
        <w:rPr>
          <w:rFonts w:ascii="Book Antiqua" w:eastAsia="Book Antiqua" w:hAnsi="Book Antiqua" w:cs="Book Antiqua"/>
          <w:color w:val="000000"/>
        </w:rPr>
        <w:t xml:space="preserve">. However, when using mTOR inhibitors for immunosuppression, the side effect profile has to be balanced with higher rates of </w:t>
      </w:r>
      <w:r w:rsidRPr="00CA6E01">
        <w:rPr>
          <w:rFonts w:ascii="Book Antiqua" w:eastAsia="Book Antiqua" w:hAnsi="Book Antiqua" w:cs="Book Antiqua"/>
          <w:color w:val="000000"/>
        </w:rPr>
        <w:lastRenderedPageBreak/>
        <w:t>proteinuria, peripheral edema, and incisional hernia on the one hand and preserved renal function on the other hand</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64]</w:t>
      </w:r>
      <w:r w:rsidRPr="00CA6E01">
        <w:rPr>
          <w:rFonts w:ascii="Book Antiqua" w:eastAsia="Book Antiqua" w:hAnsi="Book Antiqua" w:cs="Book Antiqua"/>
          <w:color w:val="000000"/>
        </w:rPr>
        <w:t>. Nonetheless, some evidence supports the use of mTOR inhibitors as immunosuppression after liver transplantation for HCC.</w:t>
      </w:r>
    </w:p>
    <w:p w14:paraId="2441C21A" w14:textId="31F7A14F" w:rsidR="005D286D" w:rsidRPr="00CA6E01" w:rsidRDefault="00562490">
      <w:pPr>
        <w:snapToGrid w:val="0"/>
        <w:spacing w:line="360" w:lineRule="auto"/>
        <w:ind w:firstLineChars="200" w:firstLine="480"/>
        <w:jc w:val="both"/>
        <w:rPr>
          <w:rFonts w:ascii="Book Antiqua" w:hAnsi="Book Antiqua" w:cs="Book Antiqua"/>
        </w:rPr>
      </w:pPr>
      <w:r w:rsidRPr="00CA6E01">
        <w:rPr>
          <w:rFonts w:ascii="Book Antiqua" w:eastAsia="Book Antiqua" w:hAnsi="Book Antiqua" w:cs="Book Antiqua"/>
          <w:color w:val="000000"/>
        </w:rPr>
        <w:t xml:space="preserve">Taken together, selection is crucial in patients with HCC </w:t>
      </w:r>
      <w:r w:rsidR="00DC74CE" w:rsidRPr="00CA6E01">
        <w:rPr>
          <w:rFonts w:ascii="Book Antiqua" w:eastAsia="Book Antiqua" w:hAnsi="Book Antiqua" w:cs="Book Antiqua"/>
          <w:color w:val="000000"/>
        </w:rPr>
        <w:t xml:space="preserve">who are </w:t>
      </w:r>
      <w:r w:rsidRPr="00CA6E01">
        <w:rPr>
          <w:rFonts w:ascii="Book Antiqua" w:eastAsia="Book Antiqua" w:hAnsi="Book Antiqua" w:cs="Book Antiqua"/>
          <w:color w:val="000000"/>
        </w:rPr>
        <w:t xml:space="preserve">scheduled for liver transplantation. Although </w:t>
      </w:r>
      <w:r w:rsidR="00DC74CE" w:rsidRPr="00CA6E01">
        <w:rPr>
          <w:rFonts w:ascii="Book Antiqua" w:eastAsia="Book Antiqua" w:hAnsi="Book Antiqua" w:cs="Book Antiqua"/>
          <w:color w:val="000000"/>
        </w:rPr>
        <w:t xml:space="preserve">the </w:t>
      </w:r>
      <w:r w:rsidRPr="00CA6E01">
        <w:rPr>
          <w:rFonts w:ascii="Book Antiqua" w:eastAsia="Book Antiqua" w:hAnsi="Book Antiqua" w:cs="Book Antiqua"/>
          <w:color w:val="000000"/>
        </w:rPr>
        <w:t>Milan criteria are still the standard in most countries, several efforts have been made to refine and extend the inclusion criteria for liver transplantation in HCC. Bridging therapies while being on the waiting list are commonly used</w:t>
      </w:r>
      <w:r w:rsidR="00DC74CE"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downstaging strategies are performed in most countries. Finally, the optimal immunosuppression after liver transplantation for HCC is still a matter of ongoing research.</w:t>
      </w:r>
    </w:p>
    <w:p w14:paraId="09C0267B" w14:textId="77777777" w:rsidR="005D286D" w:rsidRPr="00CA6E01" w:rsidRDefault="005D286D">
      <w:pPr>
        <w:snapToGrid w:val="0"/>
        <w:spacing w:line="360" w:lineRule="auto"/>
        <w:jc w:val="both"/>
        <w:rPr>
          <w:rFonts w:ascii="Book Antiqua" w:hAnsi="Book Antiqua" w:cs="Book Antiqua"/>
        </w:rPr>
      </w:pPr>
    </w:p>
    <w:p w14:paraId="2B90F7A7" w14:textId="77777777" w:rsidR="005D286D" w:rsidRPr="00CA6E01" w:rsidRDefault="00562490">
      <w:pPr>
        <w:snapToGrid w:val="0"/>
        <w:spacing w:line="360" w:lineRule="auto"/>
        <w:jc w:val="both"/>
        <w:rPr>
          <w:rFonts w:ascii="Book Antiqua" w:hAnsi="Book Antiqua" w:cs="Book Antiqua"/>
          <w:i/>
          <w:iCs/>
        </w:rPr>
      </w:pPr>
      <w:r w:rsidRPr="00CA6E01">
        <w:rPr>
          <w:rFonts w:ascii="Book Antiqua" w:eastAsia="Book Antiqua" w:hAnsi="Book Antiqua" w:cs="Book Antiqua"/>
          <w:b/>
          <w:bCs/>
          <w:i/>
          <w:iCs/>
          <w:color w:val="000000"/>
        </w:rPr>
        <w:t>Fibrolamellar carcinoma</w:t>
      </w:r>
    </w:p>
    <w:p w14:paraId="737999A2" w14:textId="750C9831"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Fibrolamellar carcinoma (FLC) is a rare liver tumor that accounts for less than 1% of primary liver tumors</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65]</w:t>
      </w:r>
      <w:r w:rsidRPr="00CA6E01">
        <w:rPr>
          <w:rFonts w:ascii="Book Antiqua" w:eastAsia="Book Antiqua" w:hAnsi="Book Antiqua" w:cs="Book Antiqua"/>
          <w:color w:val="000000"/>
        </w:rPr>
        <w:t xml:space="preserve">. Initially regarded </w:t>
      </w:r>
      <w:r w:rsidR="00DC74CE" w:rsidRPr="00CA6E01">
        <w:rPr>
          <w:rFonts w:ascii="Book Antiqua" w:eastAsia="Book Antiqua" w:hAnsi="Book Antiqua" w:cs="Book Antiqua"/>
          <w:color w:val="000000"/>
        </w:rPr>
        <w:t>as</w:t>
      </w:r>
      <w:r w:rsidRPr="00CA6E01">
        <w:rPr>
          <w:rFonts w:ascii="Book Antiqua" w:eastAsia="Book Antiqua" w:hAnsi="Book Antiqua" w:cs="Book Antiqua"/>
          <w:color w:val="000000"/>
        </w:rPr>
        <w:t xml:space="preserve"> a subtype of HCC, this tumor entity has received its own classification code from the World Health Organization in 2010</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66]</w:t>
      </w:r>
      <w:r w:rsidRPr="00CA6E01">
        <w:rPr>
          <w:rFonts w:ascii="Book Antiqua" w:eastAsia="Book Antiqua" w:hAnsi="Book Antiqua" w:cs="Book Antiqua"/>
          <w:color w:val="000000"/>
        </w:rPr>
        <w:t>. FLCs are usually detected in younger patients between 10 and 30 years of age but a second peak has been reported in patients between 60 and 69 years of age</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65]</w:t>
      </w:r>
      <w:r w:rsidRPr="00CA6E01">
        <w:rPr>
          <w:rFonts w:ascii="Book Antiqua" w:eastAsia="Book Antiqua" w:hAnsi="Book Antiqua" w:cs="Book Antiqua"/>
          <w:color w:val="000000"/>
        </w:rPr>
        <w:t xml:space="preserve">. </w:t>
      </w:r>
      <w:r w:rsidR="004D559F" w:rsidRPr="00CA6E01">
        <w:rPr>
          <w:rFonts w:ascii="Book Antiqua" w:eastAsia="Book Antiqua" w:hAnsi="Book Antiqua" w:cs="Book Antiqua"/>
          <w:color w:val="000000"/>
        </w:rPr>
        <w:t xml:space="preserve">As </w:t>
      </w:r>
      <w:r w:rsidRPr="00CA6E01">
        <w:rPr>
          <w:rFonts w:ascii="Book Antiqua" w:eastAsia="Book Antiqua" w:hAnsi="Book Antiqua" w:cs="Book Antiqua"/>
          <w:color w:val="000000"/>
        </w:rPr>
        <w:t>the tumor arises without an underlying liver disease, liver resection including lymphadenectomy is the preferred treatment, with 5-year OS between 50% and 70%</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67-69]</w:t>
      </w:r>
      <w:r w:rsidRPr="00CA6E01">
        <w:rPr>
          <w:rFonts w:ascii="Book Antiqua" w:eastAsia="Book Antiqua" w:hAnsi="Book Antiqua" w:cs="Book Antiqua"/>
          <w:color w:val="000000"/>
        </w:rPr>
        <w:t xml:space="preserve">. Liver transplantation is considered in selected cases with unresectable FLC. However, patients with FLC do not get a MELD exception, which often precludes them from liver transplantation because of the usually preserved liver function. </w:t>
      </w:r>
      <w:r w:rsidR="004D559F" w:rsidRPr="00CA6E01">
        <w:rPr>
          <w:rFonts w:ascii="Book Antiqua" w:eastAsia="Book Antiqua" w:hAnsi="Book Antiqua" w:cs="Book Antiqua"/>
          <w:color w:val="000000"/>
        </w:rPr>
        <w:t>Because of</w:t>
      </w:r>
      <w:r w:rsidRPr="00CA6E01">
        <w:rPr>
          <w:rFonts w:ascii="Book Antiqua" w:eastAsia="Book Antiqua" w:hAnsi="Book Antiqua" w:cs="Book Antiqua"/>
          <w:color w:val="000000"/>
        </w:rPr>
        <w:t xml:space="preserve"> the low incidence and the possibility to perform extended liver resection, experience with liver transplantation is limited to case reports or small case series. Atienza </w:t>
      </w:r>
      <w:r w:rsidR="00F950A0" w:rsidRPr="00CA6E01">
        <w:rPr>
          <w:rFonts w:ascii="Book Antiqua" w:eastAsia="Book Antiqua" w:hAnsi="Book Antiqua" w:cs="Book Antiqua"/>
          <w:i/>
          <w:iCs/>
          <w:color w:val="000000"/>
        </w:rPr>
        <w:t>et al</w:t>
      </w:r>
      <w:r w:rsidR="00F950A0" w:rsidRPr="00CA6E01">
        <w:rPr>
          <w:rFonts w:ascii="Book Antiqua" w:eastAsia="SimSun" w:hAnsi="Book Antiqua" w:cs="Book Antiqua"/>
          <w:color w:val="000000"/>
          <w:vertAlign w:val="superscript"/>
          <w:lang w:eastAsia="zh-CN"/>
        </w:rPr>
        <w:t>[</w:t>
      </w:r>
      <w:r w:rsidR="00F950A0" w:rsidRPr="00CA6E01">
        <w:rPr>
          <w:rFonts w:ascii="Book Antiqua" w:eastAsia="Book Antiqua" w:hAnsi="Book Antiqua" w:cs="Book Antiqua"/>
          <w:color w:val="000000"/>
          <w:vertAlign w:val="superscript"/>
        </w:rPr>
        <w:t>70]</w:t>
      </w:r>
      <w:r w:rsidR="00F950A0"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 xml:space="preserve">analyzed data from 63 patients from the UNOS database who underwent liver transplantation between 1988 and 2013. 1-, 3- and 5-year OS were 90%, 80% and 48%, respectively, with </w:t>
      </w:r>
      <w:r w:rsidR="00F950A0" w:rsidRPr="00CA6E01">
        <w:rPr>
          <w:rFonts w:ascii="Book Antiqua" w:eastAsia="Book Antiqua" w:hAnsi="Book Antiqua" w:cs="Book Antiqua"/>
          <w:color w:val="000000"/>
        </w:rPr>
        <w:t xml:space="preserve">a </w:t>
      </w:r>
      <w:r w:rsidRPr="00CA6E01">
        <w:rPr>
          <w:rFonts w:ascii="Book Antiqua" w:eastAsia="Book Antiqua" w:hAnsi="Book Antiqua" w:cs="Book Antiqua"/>
          <w:color w:val="000000"/>
        </w:rPr>
        <w:t xml:space="preserve">10% recurrence rate. Mavros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68]</w:t>
      </w:r>
      <w:r w:rsidRPr="00CA6E01">
        <w:rPr>
          <w:rFonts w:ascii="Book Antiqua" w:eastAsia="Book Antiqua" w:hAnsi="Book Antiqua" w:cs="Book Antiqua"/>
          <w:color w:val="000000"/>
        </w:rPr>
        <w:t xml:space="preserve"> summarized data from 484 patients</w:t>
      </w:r>
      <w:r w:rsidR="00F950A0"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of whom 109 underwent liver transplantation. Survival was reported in </w:t>
      </w:r>
      <w:r w:rsidR="00F950A0" w:rsidRPr="00CA6E01">
        <w:rPr>
          <w:rFonts w:ascii="Book Antiqua" w:eastAsia="Book Antiqua" w:hAnsi="Book Antiqua" w:cs="Book Antiqua"/>
          <w:color w:val="000000"/>
        </w:rPr>
        <w:t>six</w:t>
      </w:r>
      <w:r w:rsidRPr="00CA6E01">
        <w:rPr>
          <w:rFonts w:ascii="Book Antiqua" w:eastAsia="Book Antiqua" w:hAnsi="Book Antiqua" w:cs="Book Antiqua"/>
          <w:color w:val="000000"/>
        </w:rPr>
        <w:t xml:space="preserve"> studies with 1-, 3-, and 5-year OS between 63%-100%, 43%-75%</w:t>
      </w:r>
      <w:r w:rsidR="00924168"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29%-55%, respectively. Unlike HCC with coexistent cirrhosis, no selection criteria for liver transplantation have been defined for FLC. Therefore, results from the </w:t>
      </w:r>
      <w:r w:rsidRPr="00CA6E01">
        <w:rPr>
          <w:rFonts w:ascii="Book Antiqua" w:eastAsia="Book Antiqua" w:hAnsi="Book Antiqua" w:cs="Book Antiqua"/>
          <w:color w:val="000000"/>
        </w:rPr>
        <w:lastRenderedPageBreak/>
        <w:t xml:space="preserve">case series have to be handled with caution. Nonetheless, given the acceptable outcome published in the aforementioned reports, liver transplantation seems to be a treatment option in selected patients with FLC who are not </w:t>
      </w:r>
      <w:r w:rsidR="00924168" w:rsidRPr="00CA6E01">
        <w:rPr>
          <w:rFonts w:ascii="Book Antiqua" w:eastAsia="Book Antiqua" w:hAnsi="Book Antiqua" w:cs="Book Antiqua"/>
          <w:color w:val="000000"/>
        </w:rPr>
        <w:t xml:space="preserve">candidates </w:t>
      </w:r>
      <w:r w:rsidRPr="00CA6E01">
        <w:rPr>
          <w:rFonts w:ascii="Book Antiqua" w:eastAsia="Book Antiqua" w:hAnsi="Book Antiqua" w:cs="Book Antiqua"/>
          <w:color w:val="000000"/>
        </w:rPr>
        <w:t>for liver resection.</w:t>
      </w:r>
    </w:p>
    <w:p w14:paraId="1B07BF22" w14:textId="77777777" w:rsidR="005D286D" w:rsidRPr="00CA6E01" w:rsidRDefault="005D286D">
      <w:pPr>
        <w:snapToGrid w:val="0"/>
        <w:spacing w:line="360" w:lineRule="auto"/>
        <w:jc w:val="both"/>
        <w:rPr>
          <w:rFonts w:ascii="Book Antiqua" w:hAnsi="Book Antiqua" w:cs="Book Antiqua"/>
        </w:rPr>
      </w:pPr>
    </w:p>
    <w:p w14:paraId="133C48C1" w14:textId="77777777" w:rsidR="005D286D" w:rsidRPr="00CA6E01" w:rsidRDefault="00562490">
      <w:pPr>
        <w:snapToGrid w:val="0"/>
        <w:spacing w:line="360" w:lineRule="auto"/>
        <w:jc w:val="both"/>
        <w:rPr>
          <w:rFonts w:ascii="Book Antiqua" w:hAnsi="Book Antiqua" w:cs="Book Antiqua"/>
          <w:i/>
          <w:iCs/>
        </w:rPr>
      </w:pPr>
      <w:r w:rsidRPr="00CA6E01">
        <w:rPr>
          <w:rFonts w:ascii="Book Antiqua" w:eastAsia="Book Antiqua" w:hAnsi="Book Antiqua" w:cs="Book Antiqua"/>
          <w:b/>
          <w:bCs/>
          <w:i/>
          <w:iCs/>
          <w:color w:val="000000"/>
        </w:rPr>
        <w:t>Combined hepatocholangiocarcinoma</w:t>
      </w:r>
    </w:p>
    <w:p w14:paraId="0ABFDFF2" w14:textId="14EB2B6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Combined hepatocholangiocarcinoma</w:t>
      </w:r>
      <w:r w:rsidRPr="00CA6E01">
        <w:rPr>
          <w:rFonts w:ascii="Book Antiqua" w:eastAsia="SimSun" w:hAnsi="Book Antiqua" w:cs="Book Antiqua"/>
          <w:color w:val="000000"/>
          <w:lang w:eastAsia="zh-CN"/>
        </w:rPr>
        <w:t xml:space="preserve"> (</w:t>
      </w:r>
      <w:r w:rsidRPr="00CA6E01">
        <w:rPr>
          <w:rFonts w:ascii="Book Antiqua" w:eastAsia="Book Antiqua" w:hAnsi="Book Antiqua" w:cs="Book Antiqua"/>
          <w:color w:val="000000"/>
        </w:rPr>
        <w:t>HCC-CC</w:t>
      </w:r>
      <w:r w:rsidRPr="00CA6E01">
        <w:rPr>
          <w:rFonts w:ascii="Book Antiqua" w:eastAsia="SimSun" w:hAnsi="Book Antiqua" w:cs="Book Antiqua"/>
          <w:color w:val="000000"/>
          <w:lang w:eastAsia="zh-CN"/>
        </w:rPr>
        <w:t>)</w:t>
      </w:r>
      <w:r w:rsidRPr="00CA6E01">
        <w:rPr>
          <w:rFonts w:ascii="Book Antiqua" w:eastAsia="Book Antiqua" w:hAnsi="Book Antiqua" w:cs="Book Antiqua"/>
          <w:color w:val="000000"/>
        </w:rPr>
        <w:t xml:space="preserve"> is also rare, accounting for 0.75% to 1% of primary liver tumors. The incidence is reported to be around 0.5 per 1</w:t>
      </w:r>
      <w:r w:rsidR="00924168" w:rsidRPr="00CA6E01">
        <w:rPr>
          <w:rFonts w:ascii="Book Antiqua" w:eastAsia="Book Antiqua" w:hAnsi="Book Antiqua" w:cs="Book Antiqua"/>
          <w:color w:val="000000"/>
        </w:rPr>
        <w:t>,</w:t>
      </w:r>
      <w:r w:rsidRPr="00CA6E01">
        <w:rPr>
          <w:rFonts w:ascii="Book Antiqua" w:eastAsia="Book Antiqua" w:hAnsi="Book Antiqua" w:cs="Book Antiqua"/>
          <w:color w:val="000000"/>
        </w:rPr>
        <w:t>000</w:t>
      </w:r>
      <w:r w:rsidR="00924168"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000 and </w:t>
      </w:r>
      <w:r w:rsidR="00F950A0" w:rsidRPr="00CA6E01">
        <w:rPr>
          <w:rFonts w:ascii="Book Antiqua" w:eastAsia="Book Antiqua" w:hAnsi="Book Antiqua" w:cs="Book Antiqua"/>
          <w:color w:val="000000"/>
        </w:rPr>
        <w:t xml:space="preserve">has been </w:t>
      </w:r>
      <w:r w:rsidRPr="00CA6E01">
        <w:rPr>
          <w:rFonts w:ascii="Book Antiqua" w:eastAsia="Book Antiqua" w:hAnsi="Book Antiqua" w:cs="Book Antiqua"/>
          <w:color w:val="000000"/>
        </w:rPr>
        <w:t xml:space="preserve">slightly increasing </w:t>
      </w:r>
      <w:r w:rsidR="00F950A0" w:rsidRPr="00CA6E01">
        <w:rPr>
          <w:rFonts w:ascii="Book Antiqua" w:eastAsia="Book Antiqua" w:hAnsi="Book Antiqua" w:cs="Book Antiqua"/>
          <w:color w:val="000000"/>
        </w:rPr>
        <w:t xml:space="preserve">in </w:t>
      </w:r>
      <w:r w:rsidRPr="00CA6E01">
        <w:rPr>
          <w:rFonts w:ascii="Book Antiqua" w:eastAsia="Book Antiqua" w:hAnsi="Book Antiqua" w:cs="Book Antiqua"/>
          <w:color w:val="000000"/>
        </w:rPr>
        <w:t>the last decades</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71]</w:t>
      </w:r>
      <w:r w:rsidRPr="00CA6E01">
        <w:rPr>
          <w:rFonts w:ascii="Book Antiqua" w:eastAsia="Book Antiqua" w:hAnsi="Book Antiqua" w:cs="Book Antiqua"/>
          <w:color w:val="000000"/>
        </w:rPr>
        <w:t xml:space="preserve">. </w:t>
      </w:r>
      <w:r w:rsidR="00F950A0" w:rsidRPr="00CA6E01">
        <w:rPr>
          <w:rFonts w:ascii="Book Antiqua" w:eastAsia="Book Antiqua" w:hAnsi="Book Antiqua" w:cs="Book Antiqua"/>
          <w:color w:val="000000"/>
        </w:rPr>
        <w:t>Because of</w:t>
      </w:r>
      <w:r w:rsidRPr="00CA6E01">
        <w:rPr>
          <w:rFonts w:ascii="Book Antiqua" w:eastAsia="Book Antiqua" w:hAnsi="Book Antiqua" w:cs="Book Antiqua"/>
          <w:color w:val="000000"/>
        </w:rPr>
        <w:t xml:space="preserve"> difficulties in preoperative imaging, the diagnosis of combined HCC-CC is usually made in the postoperative pathological report</w:t>
      </w:r>
      <w:r w:rsidR="00F950A0"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even if suspected intraoperatively, confirmation of combined HCC-CC is often difficult in frozen section</w:t>
      </w:r>
      <w:r w:rsidR="00F950A0" w:rsidRPr="00CA6E01">
        <w:rPr>
          <w:rFonts w:ascii="Book Antiqua" w:eastAsia="Book Antiqua" w:hAnsi="Book Antiqua" w:cs="Book Antiqua"/>
          <w:color w:val="000000"/>
        </w:rPr>
        <w:t>s</w:t>
      </w:r>
      <w:r w:rsidRPr="00CA6E01">
        <w:rPr>
          <w:rFonts w:ascii="Book Antiqua" w:eastAsia="Book Antiqua" w:hAnsi="Book Antiqua" w:cs="Book Antiqua"/>
          <w:color w:val="000000"/>
        </w:rPr>
        <w:t>. Liver cirrhosis is detected in more than 50% of cases. So far, liver resection is the treatment of choice, if liver function is preserved</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72]</w:t>
      </w:r>
      <w:r w:rsidRPr="00CA6E01">
        <w:rPr>
          <w:rFonts w:ascii="Book Antiqua" w:eastAsia="Book Antiqua" w:hAnsi="Book Antiqua" w:cs="Book Antiqua"/>
          <w:color w:val="000000"/>
        </w:rPr>
        <w:t xml:space="preserve">. Experience with liver transplantation </w:t>
      </w:r>
      <w:r w:rsidR="00F950A0" w:rsidRPr="00CA6E01">
        <w:rPr>
          <w:rFonts w:ascii="Book Antiqua" w:eastAsia="Book Antiqua" w:hAnsi="Book Antiqua" w:cs="Book Antiqua"/>
          <w:color w:val="000000"/>
        </w:rPr>
        <w:t xml:space="preserve">is </w:t>
      </w:r>
      <w:r w:rsidRPr="00CA6E01">
        <w:rPr>
          <w:rFonts w:ascii="Book Antiqua" w:eastAsia="Book Antiqua" w:hAnsi="Book Antiqua" w:cs="Book Antiqua"/>
          <w:color w:val="000000"/>
        </w:rPr>
        <w:t xml:space="preserve">limited to small case series or case reports. In 2013, Groeschl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73]</w:t>
      </w:r>
      <w:r w:rsidRPr="00CA6E01">
        <w:rPr>
          <w:rFonts w:ascii="Book Antiqua" w:eastAsia="Book Antiqua" w:hAnsi="Book Antiqua" w:cs="Book Antiqua"/>
          <w:color w:val="000000"/>
        </w:rPr>
        <w:t xml:space="preserve"> compared patients who underwent either resection or transplantation for HCC and HCC-CC. Results show</w:t>
      </w:r>
      <w:r w:rsidR="00F950A0" w:rsidRPr="00CA6E01">
        <w:rPr>
          <w:rFonts w:ascii="Book Antiqua" w:eastAsia="Book Antiqua" w:hAnsi="Book Antiqua" w:cs="Book Antiqua"/>
          <w:color w:val="000000"/>
        </w:rPr>
        <w:t>ed</w:t>
      </w:r>
      <w:r w:rsidRPr="00CA6E01">
        <w:rPr>
          <w:rFonts w:ascii="Book Antiqua" w:eastAsia="Book Antiqua" w:hAnsi="Book Antiqua" w:cs="Book Antiqua"/>
          <w:color w:val="000000"/>
        </w:rPr>
        <w:t xml:space="preserve"> that liver transplantation for HCC-CC ha</w:t>
      </w:r>
      <w:r w:rsidR="00F950A0" w:rsidRPr="00CA6E01">
        <w:rPr>
          <w:rFonts w:ascii="Book Antiqua" w:eastAsia="Book Antiqua" w:hAnsi="Book Antiqua" w:cs="Book Antiqua"/>
          <w:color w:val="000000"/>
        </w:rPr>
        <w:t>d</w:t>
      </w:r>
      <w:r w:rsidRPr="00CA6E01">
        <w:rPr>
          <w:rFonts w:ascii="Book Antiqua" w:eastAsia="Book Antiqua" w:hAnsi="Book Antiqua" w:cs="Book Antiqua"/>
          <w:color w:val="000000"/>
        </w:rPr>
        <w:t xml:space="preserve"> </w:t>
      </w:r>
      <w:r w:rsidR="00F950A0" w:rsidRPr="00CA6E01">
        <w:rPr>
          <w:rFonts w:ascii="Book Antiqua" w:eastAsia="Book Antiqua" w:hAnsi="Book Antiqua" w:cs="Book Antiqua"/>
          <w:color w:val="000000"/>
        </w:rPr>
        <w:t xml:space="preserve">a </w:t>
      </w:r>
      <w:r w:rsidRPr="00CA6E01">
        <w:rPr>
          <w:rFonts w:ascii="Book Antiqua" w:eastAsia="Book Antiqua" w:hAnsi="Book Antiqua" w:cs="Book Antiqua"/>
          <w:color w:val="000000"/>
        </w:rPr>
        <w:t xml:space="preserve">3-year OS (48%) </w:t>
      </w:r>
      <w:r w:rsidR="00F950A0" w:rsidRPr="00CA6E01">
        <w:rPr>
          <w:rFonts w:ascii="Book Antiqua" w:eastAsia="Book Antiqua" w:hAnsi="Book Antiqua" w:cs="Book Antiqua"/>
          <w:color w:val="000000"/>
        </w:rPr>
        <w:t xml:space="preserve">similar to </w:t>
      </w:r>
      <w:r w:rsidRPr="00CA6E01">
        <w:rPr>
          <w:rFonts w:ascii="Book Antiqua" w:eastAsia="Book Antiqua" w:hAnsi="Book Antiqua" w:cs="Book Antiqua"/>
          <w:color w:val="000000"/>
        </w:rPr>
        <w:t xml:space="preserve">liver resection (46%) but </w:t>
      </w:r>
      <w:r w:rsidR="00F950A0" w:rsidRPr="00CA6E01">
        <w:rPr>
          <w:rFonts w:ascii="Book Antiqua" w:eastAsia="Book Antiqua" w:hAnsi="Book Antiqua" w:cs="Book Antiqua"/>
          <w:color w:val="000000"/>
        </w:rPr>
        <w:t xml:space="preserve">was </w:t>
      </w:r>
      <w:r w:rsidRPr="00CA6E01">
        <w:rPr>
          <w:rFonts w:ascii="Book Antiqua" w:eastAsia="Book Antiqua" w:hAnsi="Book Antiqua" w:cs="Book Antiqua"/>
          <w:color w:val="000000"/>
        </w:rPr>
        <w:t>inferior to transplantation for HCC (78%)</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73]</w:t>
      </w:r>
      <w:r w:rsidRPr="00CA6E01">
        <w:rPr>
          <w:rFonts w:ascii="Book Antiqua" w:eastAsia="Book Antiqua" w:hAnsi="Book Antiqua" w:cs="Book Antiqua"/>
          <w:color w:val="000000"/>
        </w:rPr>
        <w:t xml:space="preserve">. Garancini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74]</w:t>
      </w:r>
      <w:r w:rsidRPr="00CA6E01">
        <w:rPr>
          <w:rFonts w:ascii="Book Antiqua" w:eastAsia="Book Antiqua" w:hAnsi="Book Antiqua" w:cs="Book Antiqua"/>
          <w:color w:val="000000"/>
        </w:rPr>
        <w:t xml:space="preserve"> analyzed data from 485 patients in the Surveillance, Epidemiology, and End Results (SEER) </w:t>
      </w:r>
      <w:r w:rsidR="00F950A0" w:rsidRPr="00CA6E01">
        <w:rPr>
          <w:rFonts w:ascii="Book Antiqua" w:eastAsia="Book Antiqua" w:hAnsi="Book Antiqua" w:cs="Book Antiqua"/>
          <w:color w:val="000000"/>
        </w:rPr>
        <w:t>d</w:t>
      </w:r>
      <w:r w:rsidRPr="00CA6E01">
        <w:rPr>
          <w:rFonts w:ascii="Book Antiqua" w:eastAsia="Book Antiqua" w:hAnsi="Book Antiqua" w:cs="Book Antiqua"/>
          <w:color w:val="000000"/>
        </w:rPr>
        <w:t>atabase who were treated for HCC-CC between 1988 and 2009. Among them, 13% underwent liver transplantation with 5-year OS of 41%</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74]</w:t>
      </w:r>
      <w:r w:rsidRPr="00CA6E01">
        <w:rPr>
          <w:rFonts w:ascii="Book Antiqua" w:eastAsia="Book Antiqua" w:hAnsi="Book Antiqua" w:cs="Book Antiqua"/>
          <w:color w:val="000000"/>
        </w:rPr>
        <w:t xml:space="preserve">. A recent report from 19 patients from Germany also </w:t>
      </w:r>
      <w:r w:rsidR="00F950A0" w:rsidRPr="00CA6E01">
        <w:rPr>
          <w:rFonts w:ascii="Book Antiqua" w:eastAsia="Book Antiqua" w:hAnsi="Book Antiqua" w:cs="Book Antiqua"/>
          <w:color w:val="000000"/>
        </w:rPr>
        <w:t xml:space="preserve">found a </w:t>
      </w:r>
      <w:r w:rsidRPr="00CA6E01">
        <w:rPr>
          <w:rFonts w:ascii="Book Antiqua" w:eastAsia="Book Antiqua" w:hAnsi="Book Antiqua" w:cs="Book Antiqua"/>
          <w:color w:val="000000"/>
        </w:rPr>
        <w:t xml:space="preserve">1-year OS of 57% and </w:t>
      </w:r>
      <w:r w:rsidR="00F950A0" w:rsidRPr="00CA6E01">
        <w:rPr>
          <w:rFonts w:ascii="Book Antiqua" w:eastAsia="Book Antiqua" w:hAnsi="Book Antiqua" w:cs="Book Antiqua"/>
          <w:color w:val="000000"/>
        </w:rPr>
        <w:t xml:space="preserve">a </w:t>
      </w:r>
      <w:r w:rsidRPr="00CA6E01">
        <w:rPr>
          <w:rFonts w:ascii="Book Antiqua" w:eastAsia="Book Antiqua" w:hAnsi="Book Antiqua" w:cs="Book Antiqua"/>
          <w:color w:val="000000"/>
        </w:rPr>
        <w:t>5-year OS of 38%</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75]</w:t>
      </w:r>
      <w:r w:rsidRPr="00CA6E01">
        <w:rPr>
          <w:rFonts w:ascii="Book Antiqua" w:eastAsia="Book Antiqua" w:hAnsi="Book Antiqua" w:cs="Book Antiqua"/>
          <w:color w:val="000000"/>
        </w:rPr>
        <w:t xml:space="preserve">. In contrast to these disappointing results, Sapisochin </w:t>
      </w:r>
      <w:r w:rsidR="00F950A0" w:rsidRPr="009E0384">
        <w:rPr>
          <w:rFonts w:ascii="Book Antiqua" w:eastAsia="Book Antiqua" w:hAnsi="Book Antiqua" w:cs="Book Antiqua"/>
          <w:i/>
          <w:iCs/>
          <w:color w:val="000000"/>
        </w:rPr>
        <w:t>et al</w:t>
      </w:r>
      <w:r w:rsidR="00F950A0" w:rsidRPr="00CA6E01">
        <w:rPr>
          <w:rFonts w:ascii="Book Antiqua" w:eastAsia="SimSun" w:hAnsi="Book Antiqua" w:cs="Book Antiqua"/>
          <w:color w:val="000000"/>
          <w:vertAlign w:val="superscript"/>
          <w:lang w:eastAsia="zh-CN"/>
        </w:rPr>
        <w:t>[</w:t>
      </w:r>
      <w:r w:rsidR="00F950A0" w:rsidRPr="00CA6E01">
        <w:rPr>
          <w:rFonts w:ascii="Book Antiqua" w:eastAsia="Book Antiqua" w:hAnsi="Book Antiqua" w:cs="Book Antiqua"/>
          <w:color w:val="000000"/>
          <w:vertAlign w:val="superscript"/>
        </w:rPr>
        <w:t>76]</w:t>
      </w:r>
      <w:r w:rsidRPr="00CA6E01">
        <w:rPr>
          <w:rFonts w:ascii="Book Antiqua" w:eastAsia="Book Antiqua" w:hAnsi="Book Antiqua" w:cs="Book Antiqua"/>
          <w:color w:val="000000"/>
        </w:rPr>
        <w:t xml:space="preserve"> analyzed data from 15 patients with HCC-CC and 30 patients with HCC in a retrospective 1:2 matched</w:t>
      </w:r>
      <w:r w:rsidR="00774472" w:rsidRPr="00CA6E01">
        <w:rPr>
          <w:rFonts w:ascii="Book Antiqua" w:eastAsia="Book Antiqua" w:hAnsi="Book Antiqua" w:cs="Book Antiqua"/>
          <w:color w:val="000000"/>
        </w:rPr>
        <w:t xml:space="preserve"> cohort</w:t>
      </w:r>
      <w:r w:rsidRPr="00CA6E01">
        <w:rPr>
          <w:rFonts w:ascii="Book Antiqua" w:eastAsia="Book Antiqua" w:hAnsi="Book Antiqua" w:cs="Book Antiqua"/>
          <w:color w:val="000000"/>
        </w:rPr>
        <w:t xml:space="preserve"> analysis. Results show</w:t>
      </w:r>
      <w:r w:rsidR="00F950A0" w:rsidRPr="00CA6E01">
        <w:rPr>
          <w:rFonts w:ascii="Book Antiqua" w:eastAsia="Book Antiqua" w:hAnsi="Book Antiqua" w:cs="Book Antiqua"/>
          <w:color w:val="000000"/>
        </w:rPr>
        <w:t>ed</w:t>
      </w:r>
      <w:r w:rsidRPr="00CA6E01">
        <w:rPr>
          <w:rFonts w:ascii="Book Antiqua" w:eastAsia="Book Antiqua" w:hAnsi="Book Antiqua" w:cs="Book Antiqua"/>
          <w:color w:val="000000"/>
        </w:rPr>
        <w:t xml:space="preserve"> no difference when comparing the OS rates of liver transplantation </w:t>
      </w:r>
      <w:r w:rsidR="00F950A0" w:rsidRPr="00CA6E01">
        <w:rPr>
          <w:rFonts w:ascii="Book Antiqua" w:eastAsia="Book Antiqua" w:hAnsi="Book Antiqua" w:cs="Book Antiqua"/>
          <w:color w:val="000000"/>
        </w:rPr>
        <w:t>for</w:t>
      </w:r>
      <w:r w:rsidRPr="00CA6E01">
        <w:rPr>
          <w:rFonts w:ascii="Book Antiqua" w:eastAsia="Book Antiqua" w:hAnsi="Book Antiqua" w:cs="Book Antiqua"/>
          <w:color w:val="000000"/>
        </w:rPr>
        <w:t xml:space="preserve"> HCC-CC (1-, 3-, 5-year OS: 93%, 78%, 78%, respectively) with the matched group of HCC (1-, 3-, 5-year OS: 97%, 86%, 86%, respectively. Similarly, a series from Korea described encouraging 1- and 5-year OS of 84% and 66%, respectively, in 32 patients who were transplanted between 2005 and 2014. Notably, </w:t>
      </w:r>
      <w:r w:rsidR="00924168" w:rsidRPr="00CA6E01">
        <w:rPr>
          <w:rFonts w:ascii="Book Antiqua" w:eastAsia="Book Antiqua" w:hAnsi="Book Antiqua" w:cs="Book Antiqua"/>
          <w:color w:val="000000"/>
        </w:rPr>
        <w:t xml:space="preserve">the </w:t>
      </w:r>
      <w:r w:rsidRPr="00CA6E01">
        <w:rPr>
          <w:rFonts w:ascii="Book Antiqua" w:eastAsia="Book Antiqua" w:hAnsi="Book Antiqua" w:cs="Book Antiqua"/>
          <w:color w:val="000000"/>
        </w:rPr>
        <w:t xml:space="preserve">recurrence rate was 16% after 1 year and 32% after 5 years. The authors also found that patients with very early stage combined HCC-CC (1 or 2 tumors </w:t>
      </w:r>
      <w:r w:rsidR="00F57B81"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2.0 cm) had only 13% tumor recurrence and as much as 93% OS at 5 years</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77]</w:t>
      </w:r>
      <w:r w:rsidRPr="00CA6E01">
        <w:rPr>
          <w:rFonts w:ascii="Book Antiqua" w:eastAsia="Book Antiqua" w:hAnsi="Book Antiqua" w:cs="Book Antiqua"/>
          <w:color w:val="000000"/>
        </w:rPr>
        <w:t>. De</w:t>
      </w:r>
      <w:r w:rsidRPr="00CA6E01">
        <w:rPr>
          <w:rFonts w:ascii="Book Antiqua" w:eastAsia="SimSun" w:hAnsi="Book Antiqua" w:cs="Book Antiqua"/>
          <w:color w:val="000000"/>
          <w:lang w:eastAsia="zh-CN"/>
        </w:rPr>
        <w:t xml:space="preserve"> </w:t>
      </w:r>
      <w:r w:rsidRPr="00CA6E01">
        <w:rPr>
          <w:rFonts w:ascii="Book Antiqua" w:eastAsia="Book Antiqua" w:hAnsi="Book Antiqua" w:cs="Book Antiqua"/>
          <w:color w:val="000000"/>
        </w:rPr>
        <w:t xml:space="preserve">Martin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78]</w:t>
      </w:r>
      <w:r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lastRenderedPageBreak/>
        <w:t>described a group of 49 patients with either intrahepatic cholangiocarcinoma (iCC) (</w:t>
      </w:r>
      <w:r w:rsidRPr="00CA6E01">
        <w:rPr>
          <w:rFonts w:ascii="Book Antiqua" w:eastAsia="Book Antiqua" w:hAnsi="Book Antiqua" w:cs="Book Antiqua"/>
          <w:i/>
          <w:iCs/>
          <w:color w:val="000000"/>
        </w:rPr>
        <w:t>n</w:t>
      </w:r>
      <w:r w:rsidRPr="00CA6E01">
        <w:rPr>
          <w:rFonts w:ascii="Book Antiqua" w:eastAsia="Book Antiqua" w:hAnsi="Book Antiqua" w:cs="Book Antiqua"/>
          <w:color w:val="000000"/>
        </w:rPr>
        <w:t xml:space="preserve"> = 24) or HCC-CC (</w:t>
      </w:r>
      <w:r w:rsidRPr="00CA6E01">
        <w:rPr>
          <w:rFonts w:ascii="Book Antiqua" w:eastAsia="Book Antiqua" w:hAnsi="Book Antiqua" w:cs="Book Antiqua"/>
          <w:i/>
          <w:iCs/>
          <w:color w:val="000000"/>
        </w:rPr>
        <w:t>n</w:t>
      </w:r>
      <w:r w:rsidRPr="00CA6E01">
        <w:rPr>
          <w:rFonts w:ascii="Book Antiqua" w:eastAsia="Book Antiqua" w:hAnsi="Book Antiqua" w:cs="Book Antiqua"/>
          <w:color w:val="000000"/>
        </w:rPr>
        <w:t xml:space="preserve"> = 25) who received liver transplantation. Overall</w:t>
      </w:r>
      <w:r w:rsidR="00924168"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1- and 5-year survival </w:t>
      </w:r>
      <w:r w:rsidR="00E4580C" w:rsidRPr="00CA6E01">
        <w:rPr>
          <w:rFonts w:ascii="Book Antiqua" w:eastAsia="Book Antiqua" w:hAnsi="Book Antiqua" w:cs="Book Antiqua"/>
          <w:color w:val="000000"/>
        </w:rPr>
        <w:t xml:space="preserve">were </w:t>
      </w:r>
      <w:r w:rsidRPr="00CA6E01">
        <w:rPr>
          <w:rFonts w:ascii="Book Antiqua" w:eastAsia="Book Antiqua" w:hAnsi="Book Antiqua" w:cs="Book Antiqua"/>
          <w:color w:val="000000"/>
        </w:rPr>
        <w:t xml:space="preserve">90% and 67%, respectively. When comparing iCC and HCC-CC, OS and RFS </w:t>
      </w:r>
      <w:r w:rsidR="00A148C1" w:rsidRPr="00CA6E01">
        <w:rPr>
          <w:rFonts w:ascii="Book Antiqua" w:eastAsia="Book Antiqua" w:hAnsi="Book Antiqua" w:cs="Book Antiqua"/>
          <w:color w:val="000000"/>
        </w:rPr>
        <w:t xml:space="preserve">in the two groups </w:t>
      </w:r>
      <w:r w:rsidRPr="00CA6E01">
        <w:rPr>
          <w:rFonts w:ascii="Book Antiqua" w:eastAsia="Book Antiqua" w:hAnsi="Book Antiqua" w:cs="Book Antiqua"/>
          <w:color w:val="000000"/>
        </w:rPr>
        <w:t>were comparable</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78]</w:t>
      </w:r>
      <w:r w:rsidRPr="00CA6E01">
        <w:rPr>
          <w:rFonts w:ascii="Book Antiqua" w:eastAsia="Book Antiqua" w:hAnsi="Book Antiqua" w:cs="Book Antiqua"/>
          <w:color w:val="000000"/>
        </w:rPr>
        <w:t>. In line with th</w:t>
      </w:r>
      <w:r w:rsidR="00A148C1" w:rsidRPr="00CA6E01">
        <w:rPr>
          <w:rFonts w:ascii="Book Antiqua" w:eastAsia="Book Antiqua" w:hAnsi="Book Antiqua" w:cs="Book Antiqua"/>
          <w:color w:val="000000"/>
        </w:rPr>
        <w:t>o</w:t>
      </w:r>
      <w:r w:rsidRPr="00CA6E01">
        <w:rPr>
          <w:rFonts w:ascii="Book Antiqua" w:eastAsia="Book Antiqua" w:hAnsi="Book Antiqua" w:cs="Book Antiqua"/>
          <w:color w:val="000000"/>
        </w:rPr>
        <w:t xml:space="preserve">se results, Dageforde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79]</w:t>
      </w:r>
      <w:r w:rsidRPr="00CA6E01">
        <w:rPr>
          <w:rFonts w:ascii="Book Antiqua" w:eastAsia="Book Antiqua" w:hAnsi="Book Antiqua" w:cs="Book Antiqua"/>
          <w:color w:val="000000"/>
        </w:rPr>
        <w:t xml:space="preserve"> analyzed data from more than 3000 patients with HCC (</w:t>
      </w:r>
      <w:r w:rsidRPr="00CA6E01">
        <w:rPr>
          <w:rFonts w:ascii="Book Antiqua" w:eastAsia="Book Antiqua" w:hAnsi="Book Antiqua" w:cs="Book Antiqua"/>
          <w:i/>
          <w:iCs/>
          <w:color w:val="000000"/>
        </w:rPr>
        <w:t>n</w:t>
      </w:r>
      <w:r w:rsidRPr="00CA6E01">
        <w:rPr>
          <w:rFonts w:ascii="Book Antiqua" w:eastAsia="Book Antiqua" w:hAnsi="Book Antiqua" w:cs="Book Antiqua"/>
          <w:color w:val="000000"/>
        </w:rPr>
        <w:t xml:space="preserve"> = 2998) or HCC-CC (</w:t>
      </w:r>
      <w:r w:rsidRPr="00CA6E01">
        <w:rPr>
          <w:rFonts w:ascii="Book Antiqua" w:eastAsia="Book Antiqua" w:hAnsi="Book Antiqua" w:cs="Book Antiqua"/>
          <w:i/>
          <w:iCs/>
          <w:color w:val="000000"/>
        </w:rPr>
        <w:t>n</w:t>
      </w:r>
      <w:r w:rsidRPr="00CA6E01">
        <w:rPr>
          <w:rFonts w:ascii="Book Antiqua" w:eastAsia="Book Antiqua" w:hAnsi="Book Antiqua" w:cs="Book Antiqua"/>
          <w:color w:val="000000"/>
        </w:rPr>
        <w:t xml:space="preserve"> = 208) who underwent either liver resection or liver transplantation in a</w:t>
      </w:r>
      <w:r w:rsidR="00924168" w:rsidRPr="00CA6E01">
        <w:rPr>
          <w:rFonts w:ascii="Book Antiqua" w:eastAsia="Book Antiqua" w:hAnsi="Book Antiqua" w:cs="Book Antiqua"/>
          <w:color w:val="000000"/>
        </w:rPr>
        <w:t>n</w:t>
      </w:r>
      <w:r w:rsidRPr="00CA6E01">
        <w:rPr>
          <w:rFonts w:ascii="Book Antiqua" w:eastAsia="Book Antiqua" w:hAnsi="Book Antiqua" w:cs="Book Antiqua"/>
          <w:color w:val="000000"/>
        </w:rPr>
        <w:t xml:space="preserve"> American multicenter analysis. </w:t>
      </w:r>
      <w:r w:rsidR="00A148C1" w:rsidRPr="00CA6E01">
        <w:rPr>
          <w:rFonts w:ascii="Book Antiqua" w:eastAsia="Book Antiqua" w:hAnsi="Book Antiqua" w:cs="Book Antiqua"/>
          <w:color w:val="000000"/>
        </w:rPr>
        <w:t xml:space="preserve">In </w:t>
      </w:r>
      <w:r w:rsidRPr="00CA6E01">
        <w:rPr>
          <w:rFonts w:ascii="Book Antiqua" w:eastAsia="Book Antiqua" w:hAnsi="Book Antiqua" w:cs="Book Antiqua"/>
          <w:color w:val="000000"/>
        </w:rPr>
        <w:t xml:space="preserve">the subgroup of patients within </w:t>
      </w:r>
      <w:r w:rsidR="00A148C1" w:rsidRPr="00CA6E01">
        <w:rPr>
          <w:rFonts w:ascii="Book Antiqua" w:eastAsia="Book Antiqua" w:hAnsi="Book Antiqua" w:cs="Book Antiqua"/>
          <w:color w:val="000000"/>
        </w:rPr>
        <w:t xml:space="preserve">the </w:t>
      </w:r>
      <w:r w:rsidRPr="00CA6E01">
        <w:rPr>
          <w:rFonts w:ascii="Book Antiqua" w:eastAsia="Book Antiqua" w:hAnsi="Book Antiqua" w:cs="Book Antiqua"/>
          <w:color w:val="000000"/>
        </w:rPr>
        <w:t>Milan criteria, 67 with HCC-CC underwent liver transplantation. Th</w:t>
      </w:r>
      <w:r w:rsidR="00A148C1" w:rsidRPr="00CA6E01">
        <w:rPr>
          <w:rFonts w:ascii="Book Antiqua" w:eastAsia="Book Antiqua" w:hAnsi="Book Antiqua" w:cs="Book Antiqua"/>
          <w:color w:val="000000"/>
        </w:rPr>
        <w:t>o</w:t>
      </w:r>
      <w:r w:rsidRPr="00CA6E01">
        <w:rPr>
          <w:rFonts w:ascii="Book Antiqua" w:eastAsia="Book Antiqua" w:hAnsi="Book Antiqua" w:cs="Book Antiqua"/>
          <w:color w:val="000000"/>
        </w:rPr>
        <w:t xml:space="preserve">se patients had similar OS compared to patients who underwent transplantation for HCC (5-year OS 70% for HCC-CC </w:t>
      </w:r>
      <w:r w:rsidRPr="00CA6E01">
        <w:rPr>
          <w:rFonts w:ascii="Book Antiqua" w:eastAsia="SimSun" w:hAnsi="Book Antiqua" w:cs="Book Antiqua"/>
          <w:i/>
          <w:color w:val="000000"/>
          <w:lang w:eastAsia="zh-CN"/>
        </w:rPr>
        <w:t>vs</w:t>
      </w:r>
      <w:r w:rsidRPr="00CA6E01">
        <w:rPr>
          <w:rFonts w:ascii="Book Antiqua" w:eastAsia="Book Antiqua" w:hAnsi="Book Antiqua" w:cs="Book Antiqua"/>
          <w:color w:val="000000"/>
        </w:rPr>
        <w:t xml:space="preserve"> 73% for HCC) despite higher recurrence rates </w:t>
      </w:r>
      <w:r w:rsidR="00A148C1" w:rsidRPr="00CA6E01">
        <w:rPr>
          <w:rFonts w:ascii="Book Antiqua" w:eastAsia="SimSun" w:hAnsi="Book Antiqua" w:cs="Book Antiqua"/>
          <w:color w:val="000000"/>
          <w:lang w:eastAsia="zh-CN"/>
        </w:rPr>
        <w:t>(</w:t>
      </w:r>
      <w:r w:rsidRPr="00CA6E01">
        <w:rPr>
          <w:rFonts w:ascii="Book Antiqua" w:eastAsia="Book Antiqua" w:hAnsi="Book Antiqua" w:cs="Book Antiqua"/>
          <w:color w:val="000000"/>
        </w:rPr>
        <w:t xml:space="preserve">23% </w:t>
      </w:r>
      <w:r w:rsidR="00A148C1" w:rsidRPr="00CA6E01">
        <w:rPr>
          <w:rFonts w:ascii="Book Antiqua" w:eastAsia="Book Antiqua" w:hAnsi="Book Antiqua" w:cs="Book Antiqua"/>
          <w:color w:val="000000"/>
        </w:rPr>
        <w:t xml:space="preserve">with </w:t>
      </w:r>
      <w:r w:rsidRPr="00CA6E01">
        <w:rPr>
          <w:rFonts w:ascii="Book Antiqua" w:eastAsia="Book Antiqua" w:hAnsi="Book Antiqua" w:cs="Book Antiqua"/>
          <w:color w:val="000000"/>
        </w:rPr>
        <w:t xml:space="preserve">HCC-CC </w:t>
      </w:r>
      <w:r w:rsidRPr="00CA6E01">
        <w:rPr>
          <w:rFonts w:ascii="Book Antiqua" w:eastAsia="Book Antiqua" w:hAnsi="Book Antiqua" w:cs="Book Antiqua"/>
          <w:i/>
          <w:iCs/>
          <w:color w:val="000000"/>
        </w:rPr>
        <w:t>vs</w:t>
      </w:r>
      <w:r w:rsidRPr="00CA6E01">
        <w:rPr>
          <w:rFonts w:ascii="Book Antiqua" w:eastAsia="Book Antiqua" w:hAnsi="Book Antiqua" w:cs="Book Antiqua"/>
          <w:color w:val="000000"/>
        </w:rPr>
        <w:t xml:space="preserve"> 12% </w:t>
      </w:r>
      <w:r w:rsidR="00A148C1" w:rsidRPr="00CA6E01">
        <w:rPr>
          <w:rFonts w:ascii="Book Antiqua" w:eastAsia="Book Antiqua" w:hAnsi="Book Antiqua" w:cs="Book Antiqua"/>
          <w:color w:val="000000"/>
        </w:rPr>
        <w:t xml:space="preserve">with </w:t>
      </w:r>
      <w:r w:rsidRPr="00CA6E01">
        <w:rPr>
          <w:rFonts w:ascii="Book Antiqua" w:eastAsia="Book Antiqua" w:hAnsi="Book Antiqua" w:cs="Book Antiqua"/>
          <w:color w:val="000000"/>
        </w:rPr>
        <w:t>HCC at 5 years</w:t>
      </w:r>
      <w:r w:rsidR="00A148C1" w:rsidRPr="00CA6E01">
        <w:rPr>
          <w:rFonts w:ascii="Book Antiqua" w:eastAsia="SimSun" w:hAnsi="Book Antiqua" w:cs="Book Antiqua"/>
          <w:color w:val="000000"/>
          <w:lang w:eastAsia="zh-CN"/>
        </w:rPr>
        <w:t>)</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79]</w:t>
      </w:r>
      <w:r w:rsidRPr="00CA6E01">
        <w:rPr>
          <w:rFonts w:ascii="Book Antiqua" w:eastAsia="Book Antiqua" w:hAnsi="Book Antiqua" w:cs="Book Antiqua"/>
          <w:color w:val="000000"/>
        </w:rPr>
        <w:t>.</w:t>
      </w:r>
      <w:r w:rsidR="00924168"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 xml:space="preserve">The largest registry data comprises 220 patients </w:t>
      </w:r>
      <w:r w:rsidR="00A148C1" w:rsidRPr="00CA6E01">
        <w:rPr>
          <w:rFonts w:ascii="Book Antiqua" w:eastAsia="Book Antiqua" w:hAnsi="Book Antiqua" w:cs="Book Antiqua"/>
          <w:color w:val="000000"/>
        </w:rPr>
        <w:t xml:space="preserve">from the National Cancer Database </w:t>
      </w:r>
      <w:r w:rsidRPr="00CA6E01">
        <w:rPr>
          <w:rFonts w:ascii="Book Antiqua" w:eastAsia="Book Antiqua" w:hAnsi="Book Antiqua" w:cs="Book Antiqua"/>
          <w:color w:val="000000"/>
        </w:rPr>
        <w:t xml:space="preserve">who underwent liver transplantation for HCC-CC </w:t>
      </w:r>
      <w:r w:rsidR="00924168" w:rsidRPr="00CA6E01">
        <w:rPr>
          <w:rFonts w:ascii="Book Antiqua" w:eastAsia="Book Antiqua" w:hAnsi="Book Antiqua" w:cs="Book Antiqua"/>
          <w:color w:val="000000"/>
        </w:rPr>
        <w:t>and</w:t>
      </w:r>
      <w:r w:rsidR="00FD7E30"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 xml:space="preserve">reported </w:t>
      </w:r>
      <w:r w:rsidR="00924168" w:rsidRPr="00CA6E01">
        <w:rPr>
          <w:rFonts w:ascii="Book Antiqua" w:eastAsia="Book Antiqua" w:hAnsi="Book Antiqua" w:cs="Book Antiqua"/>
          <w:color w:val="000000"/>
        </w:rPr>
        <w:t xml:space="preserve">a </w:t>
      </w:r>
      <w:r w:rsidRPr="00CA6E01">
        <w:rPr>
          <w:rFonts w:ascii="Book Antiqua" w:eastAsia="Book Antiqua" w:hAnsi="Book Antiqua" w:cs="Book Antiqua"/>
          <w:color w:val="000000"/>
        </w:rPr>
        <w:t xml:space="preserve">5-year OS </w:t>
      </w:r>
      <w:r w:rsidR="00924168" w:rsidRPr="00CA6E01">
        <w:rPr>
          <w:rFonts w:ascii="Book Antiqua" w:eastAsia="Book Antiqua" w:hAnsi="Book Antiqua" w:cs="Book Antiqua"/>
          <w:color w:val="000000"/>
        </w:rPr>
        <w:t>of</w:t>
      </w:r>
      <w:r w:rsidRPr="00CA6E01">
        <w:rPr>
          <w:rFonts w:ascii="Book Antiqua" w:eastAsia="Book Antiqua" w:hAnsi="Book Antiqua" w:cs="Book Antiqua"/>
          <w:color w:val="000000"/>
        </w:rPr>
        <w:t xml:space="preserve"> 52%</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80]</w:t>
      </w:r>
      <w:r w:rsidRPr="00CA6E01">
        <w:rPr>
          <w:rFonts w:ascii="Book Antiqua" w:eastAsia="Book Antiqua" w:hAnsi="Book Antiqua" w:cs="Book Antiqua"/>
          <w:color w:val="000000"/>
        </w:rPr>
        <w:t>. However, the aforementioned results are still not conclusive. Therefore, a recent working group manuscript from the International Liver Transplantation Society</w:t>
      </w:r>
      <w:r w:rsidR="00FD7E30" w:rsidRPr="00CA6E01">
        <w:rPr>
          <w:rFonts w:ascii="Book Antiqua" w:eastAsia="Book Antiqua" w:hAnsi="Book Antiqua" w:cs="Book Antiqua"/>
          <w:color w:val="000000"/>
        </w:rPr>
        <w:t xml:space="preserve"> (ILTS)</w:t>
      </w:r>
      <w:r w:rsidRPr="00CA6E01">
        <w:rPr>
          <w:rFonts w:ascii="Book Antiqua" w:eastAsia="Book Antiqua" w:hAnsi="Book Antiqua" w:cs="Book Antiqua"/>
          <w:color w:val="000000"/>
        </w:rPr>
        <w:t xml:space="preserve"> Transplant Oncology Consensus Conference states that there is still no consensus about the role of liver transplant in the treatment of HCC-CC</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81]</w:t>
      </w:r>
      <w:r w:rsidRPr="00CA6E01">
        <w:rPr>
          <w:rFonts w:ascii="Book Antiqua" w:eastAsia="Book Antiqua" w:hAnsi="Book Antiqua" w:cs="Book Antiqua"/>
          <w:color w:val="000000"/>
        </w:rPr>
        <w:t>.</w:t>
      </w:r>
    </w:p>
    <w:p w14:paraId="7DFEF37E" w14:textId="77777777" w:rsidR="005D286D" w:rsidRPr="00CA6E01" w:rsidRDefault="005D286D">
      <w:pPr>
        <w:snapToGrid w:val="0"/>
        <w:spacing w:line="360" w:lineRule="auto"/>
        <w:jc w:val="both"/>
        <w:rPr>
          <w:rFonts w:ascii="Book Antiqua" w:hAnsi="Book Antiqua" w:cs="Book Antiqua"/>
        </w:rPr>
      </w:pPr>
    </w:p>
    <w:p w14:paraId="38D02BE6" w14:textId="77777777" w:rsidR="005D286D" w:rsidRPr="00CA6E01" w:rsidRDefault="00562490">
      <w:pPr>
        <w:snapToGrid w:val="0"/>
        <w:spacing w:line="360" w:lineRule="auto"/>
        <w:jc w:val="both"/>
        <w:rPr>
          <w:rFonts w:ascii="Book Antiqua" w:hAnsi="Book Antiqua" w:cs="Book Antiqua"/>
          <w:i/>
          <w:iCs/>
        </w:rPr>
      </w:pPr>
      <w:r w:rsidRPr="00CA6E01">
        <w:rPr>
          <w:rFonts w:ascii="Book Antiqua" w:eastAsia="Book Antiqua" w:hAnsi="Book Antiqua" w:cs="Book Antiqua"/>
          <w:b/>
          <w:bCs/>
          <w:i/>
          <w:iCs/>
          <w:color w:val="000000"/>
        </w:rPr>
        <w:t>iCC</w:t>
      </w:r>
    </w:p>
    <w:p w14:paraId="2530EB9A" w14:textId="4867C074"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iCC is the second most common primary liver tumor and its incidence is increasing worldwide, especially in Western countries</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82-84]</w:t>
      </w:r>
      <w:r w:rsidRPr="00CA6E01">
        <w:rPr>
          <w:rFonts w:ascii="Book Antiqua" w:eastAsia="Book Antiqua" w:hAnsi="Book Antiqua" w:cs="Book Antiqua"/>
          <w:color w:val="000000"/>
        </w:rPr>
        <w:t xml:space="preserve">. This tumor can arise in </w:t>
      </w:r>
      <w:r w:rsidR="00E408C0" w:rsidRPr="00CA6E01">
        <w:rPr>
          <w:rFonts w:ascii="Book Antiqua" w:eastAsia="Book Antiqua" w:hAnsi="Book Antiqua" w:cs="Book Antiqua"/>
          <w:color w:val="000000"/>
        </w:rPr>
        <w:t xml:space="preserve">both, </w:t>
      </w:r>
      <w:r w:rsidRPr="00CA6E01">
        <w:rPr>
          <w:rFonts w:ascii="Book Antiqua" w:eastAsia="Book Antiqua" w:hAnsi="Book Antiqua" w:cs="Book Antiqua"/>
          <w:color w:val="000000"/>
        </w:rPr>
        <w:t>noncirrhotic and cirrhotic livers. To date, liver resection with lymphadenectomy is the treatment of choice, in case</w:t>
      </w:r>
      <w:r w:rsidR="00FD7E30" w:rsidRPr="00CA6E01">
        <w:rPr>
          <w:rFonts w:ascii="Book Antiqua" w:eastAsia="Book Antiqua" w:hAnsi="Book Antiqua" w:cs="Book Antiqua"/>
          <w:color w:val="000000"/>
        </w:rPr>
        <w:t>s</w:t>
      </w:r>
      <w:r w:rsidRPr="00CA6E01">
        <w:rPr>
          <w:rFonts w:ascii="Book Antiqua" w:eastAsia="Book Antiqua" w:hAnsi="Book Antiqua" w:cs="Book Antiqua"/>
          <w:color w:val="000000"/>
        </w:rPr>
        <w:t xml:space="preserve"> of resectable disease. iCC is considered to be a contraindication for liver transplantation </w:t>
      </w:r>
      <w:r w:rsidR="00FD7E30" w:rsidRPr="00CA6E01">
        <w:rPr>
          <w:rFonts w:ascii="Book Antiqua" w:eastAsia="Book Antiqua" w:hAnsi="Book Antiqua" w:cs="Book Antiqua"/>
          <w:color w:val="000000"/>
        </w:rPr>
        <w:t>because of</w:t>
      </w:r>
      <w:r w:rsidRPr="00CA6E01">
        <w:rPr>
          <w:rFonts w:ascii="Book Antiqua" w:eastAsia="Book Antiqua" w:hAnsi="Book Antiqua" w:cs="Book Antiqua"/>
          <w:color w:val="000000"/>
        </w:rPr>
        <w:t xml:space="preserve"> poor OS and RFS </w:t>
      </w:r>
      <w:r w:rsidR="00FD7E30" w:rsidRPr="00CA6E01">
        <w:rPr>
          <w:rFonts w:ascii="Book Antiqua" w:eastAsia="Book Antiqua" w:hAnsi="Book Antiqua" w:cs="Book Antiqua"/>
          <w:color w:val="000000"/>
        </w:rPr>
        <w:t xml:space="preserve">results </w:t>
      </w:r>
      <w:r w:rsidRPr="00CA6E01">
        <w:rPr>
          <w:rFonts w:ascii="Book Antiqua" w:eastAsia="Book Antiqua" w:hAnsi="Book Antiqua" w:cs="Book Antiqua"/>
          <w:color w:val="000000"/>
        </w:rPr>
        <w:t>report</w:t>
      </w:r>
      <w:r w:rsidR="00FD7E30" w:rsidRPr="00CA6E01">
        <w:rPr>
          <w:rFonts w:ascii="Book Antiqua" w:eastAsia="Book Antiqua" w:hAnsi="Book Antiqua" w:cs="Book Antiqua"/>
          <w:color w:val="000000"/>
        </w:rPr>
        <w:t>ed</w:t>
      </w:r>
      <w:r w:rsidRPr="00CA6E01">
        <w:rPr>
          <w:rFonts w:ascii="Book Antiqua" w:eastAsia="Book Antiqua" w:hAnsi="Book Antiqua" w:cs="Book Antiqua"/>
          <w:color w:val="000000"/>
        </w:rPr>
        <w:t xml:space="preserve"> </w:t>
      </w:r>
      <w:r w:rsidR="00FD7E30" w:rsidRPr="00CA6E01">
        <w:rPr>
          <w:rFonts w:ascii="Book Antiqua" w:eastAsia="Book Antiqua" w:hAnsi="Book Antiqua" w:cs="Book Antiqua"/>
          <w:color w:val="000000"/>
        </w:rPr>
        <w:t xml:space="preserve">in </w:t>
      </w:r>
      <w:r w:rsidRPr="00CA6E01">
        <w:rPr>
          <w:rFonts w:ascii="Book Antiqua" w:eastAsia="Book Antiqua" w:hAnsi="Book Antiqua" w:cs="Book Antiqua"/>
          <w:color w:val="000000"/>
        </w:rPr>
        <w:t>historical data</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85,86]</w:t>
      </w:r>
      <w:r w:rsidRPr="00CA6E01">
        <w:rPr>
          <w:rFonts w:ascii="Book Antiqua" w:eastAsia="Book Antiqua" w:hAnsi="Book Antiqua" w:cs="Book Antiqua"/>
          <w:color w:val="000000"/>
        </w:rPr>
        <w:t>. In fact, several case series report 5-year OS rates between 0% and 30%</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86-90]</w:t>
      </w:r>
      <w:r w:rsidRPr="00CA6E01">
        <w:rPr>
          <w:rFonts w:ascii="Book Antiqua" w:eastAsia="Book Antiqua" w:hAnsi="Book Antiqua" w:cs="Book Antiqua"/>
          <w:color w:val="000000"/>
        </w:rPr>
        <w:t>. However, in the last decade some encouraging results were published. A very recent multicenter study from Japan including 19 patients with incidentally detected iCC reported tumor recurrence in 10 patients (53%). OS at 1-, 3- and 5-years was 79%, 63% and 46% while RFS was reported to be 79%, 45% and 45%, respectively</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91]</w:t>
      </w:r>
      <w:r w:rsidRPr="00CA6E01">
        <w:rPr>
          <w:rFonts w:ascii="Book Antiqua" w:eastAsia="Book Antiqua" w:hAnsi="Book Antiqua" w:cs="Book Antiqua"/>
          <w:color w:val="000000"/>
        </w:rPr>
        <w:t>. Furthermore, Sapisochin</w:t>
      </w:r>
      <w:r w:rsidR="00FD7E30" w:rsidRPr="00CA6E01">
        <w:rPr>
          <w:rFonts w:ascii="Book Antiqua" w:eastAsia="Book Antiqua" w:hAnsi="Book Antiqua" w:cs="Book Antiqua"/>
          <w:color w:val="000000"/>
        </w:rPr>
        <w:t xml:space="preserve"> </w:t>
      </w:r>
      <w:r w:rsidR="00FD7E30" w:rsidRPr="009E0384">
        <w:rPr>
          <w:rFonts w:ascii="Book Antiqua" w:eastAsia="Book Antiqua" w:hAnsi="Book Antiqua" w:cs="Book Antiqua"/>
          <w:i/>
          <w:iCs/>
          <w:color w:val="000000"/>
        </w:rPr>
        <w:t>et al</w:t>
      </w:r>
      <w:r w:rsidR="00FD7E30" w:rsidRPr="00CA6E01">
        <w:rPr>
          <w:rFonts w:ascii="Book Antiqua" w:eastAsia="SimSun" w:hAnsi="Book Antiqua" w:cs="Book Antiqua"/>
          <w:color w:val="000000"/>
          <w:vertAlign w:val="superscript"/>
          <w:lang w:eastAsia="zh-CN"/>
        </w:rPr>
        <w:t>[</w:t>
      </w:r>
      <w:r w:rsidR="00FD7E30" w:rsidRPr="00CA6E01">
        <w:rPr>
          <w:rFonts w:ascii="Book Antiqua" w:eastAsia="Book Antiqua" w:hAnsi="Book Antiqua" w:cs="Book Antiqua"/>
          <w:color w:val="000000"/>
          <w:vertAlign w:val="superscript"/>
        </w:rPr>
        <w:t>76]</w:t>
      </w:r>
      <w:r w:rsidRPr="00CA6E01">
        <w:rPr>
          <w:rFonts w:ascii="Book Antiqua" w:eastAsia="Book Antiqua" w:hAnsi="Book Antiqua" w:cs="Book Antiqua"/>
          <w:color w:val="000000"/>
        </w:rPr>
        <w:t xml:space="preserve"> performed a retrospective matched cohort study of incidentally detected iCC showing 51% 5-year OS and 5-year RFS of 36% in 27 patients. The results </w:t>
      </w:r>
      <w:r w:rsidRPr="00CA6E01">
        <w:rPr>
          <w:rFonts w:ascii="Book Antiqua" w:eastAsia="Book Antiqua" w:hAnsi="Book Antiqua" w:cs="Book Antiqua"/>
          <w:color w:val="000000"/>
        </w:rPr>
        <w:lastRenderedPageBreak/>
        <w:t xml:space="preserve">were inferior compared </w:t>
      </w:r>
      <w:r w:rsidR="008B63D1" w:rsidRPr="00CA6E01">
        <w:rPr>
          <w:rFonts w:ascii="Book Antiqua" w:eastAsia="Book Antiqua" w:hAnsi="Book Antiqua" w:cs="Book Antiqua"/>
          <w:color w:val="000000"/>
        </w:rPr>
        <w:t xml:space="preserve">with </w:t>
      </w:r>
      <w:r w:rsidRPr="00CA6E01">
        <w:rPr>
          <w:rFonts w:ascii="Book Antiqua" w:eastAsia="Book Antiqua" w:hAnsi="Book Antiqua" w:cs="Book Antiqua"/>
          <w:color w:val="000000"/>
        </w:rPr>
        <w:t xml:space="preserve">the control group of HCC, but </w:t>
      </w:r>
      <w:r w:rsidR="00924168" w:rsidRPr="00CA6E01">
        <w:rPr>
          <w:rFonts w:ascii="Book Antiqua" w:eastAsia="Book Antiqua" w:hAnsi="Book Antiqua" w:cs="Book Antiqua"/>
          <w:color w:val="000000"/>
        </w:rPr>
        <w:t xml:space="preserve">was </w:t>
      </w:r>
      <w:r w:rsidRPr="00CA6E01">
        <w:rPr>
          <w:rFonts w:ascii="Book Antiqua" w:eastAsia="Book Antiqua" w:hAnsi="Book Antiqua" w:cs="Book Antiqua"/>
          <w:color w:val="000000"/>
        </w:rPr>
        <w:t xml:space="preserve">still better than in previous reports. Moreover, the authors confirmed their results in a larger multinational study with 48 patients. In particular, patients with single iCC </w:t>
      </w:r>
      <w:r w:rsidR="008B63D1" w:rsidRPr="00CA6E01">
        <w:rPr>
          <w:rFonts w:ascii="Book Antiqua" w:eastAsia="Book Antiqua" w:hAnsi="Book Antiqua" w:cs="Book Antiqua"/>
          <w:color w:val="000000"/>
        </w:rPr>
        <w:t xml:space="preserve">of </w:t>
      </w:r>
      <w:r w:rsidRPr="00CA6E01">
        <w:rPr>
          <w:rFonts w:ascii="Book Antiqua" w:eastAsia="Book Antiqua" w:hAnsi="Book Antiqua" w:cs="Book Antiqua"/>
          <w:color w:val="000000"/>
        </w:rPr>
        <w:t>up to 2 cm in diameter who underwent liver transplantation (</w:t>
      </w:r>
      <w:r w:rsidRPr="00CA6E01">
        <w:rPr>
          <w:rFonts w:ascii="Book Antiqua" w:eastAsia="Book Antiqua" w:hAnsi="Book Antiqua" w:cs="Book Antiqua"/>
          <w:i/>
          <w:iCs/>
          <w:color w:val="000000"/>
        </w:rPr>
        <w:t>n</w:t>
      </w:r>
      <w:r w:rsidRPr="00CA6E01">
        <w:rPr>
          <w:rFonts w:ascii="Book Antiqua" w:eastAsia="Book Antiqua" w:hAnsi="Book Antiqua" w:cs="Book Antiqua"/>
          <w:color w:val="000000"/>
        </w:rPr>
        <w:t xml:space="preserve"> = 15) had </w:t>
      </w:r>
      <w:r w:rsidR="008B63D1" w:rsidRPr="00CA6E01">
        <w:rPr>
          <w:rFonts w:ascii="Book Antiqua" w:eastAsia="Book Antiqua" w:hAnsi="Book Antiqua" w:cs="Book Antiqua"/>
          <w:color w:val="000000"/>
        </w:rPr>
        <w:t xml:space="preserve">a </w:t>
      </w:r>
      <w:r w:rsidRPr="00CA6E01">
        <w:rPr>
          <w:rFonts w:ascii="Book Antiqua" w:eastAsia="Book Antiqua" w:hAnsi="Book Antiqua" w:cs="Book Antiqua"/>
          <w:color w:val="000000"/>
        </w:rPr>
        <w:t xml:space="preserve">5-year OS of 65% and </w:t>
      </w:r>
      <w:r w:rsidR="008B63D1" w:rsidRPr="00CA6E01">
        <w:rPr>
          <w:rFonts w:ascii="Book Antiqua" w:eastAsia="Book Antiqua" w:hAnsi="Book Antiqua" w:cs="Book Antiqua"/>
          <w:color w:val="000000"/>
        </w:rPr>
        <w:t xml:space="preserve">an </w:t>
      </w:r>
      <w:r w:rsidRPr="00CA6E01">
        <w:rPr>
          <w:rFonts w:ascii="Book Antiqua" w:eastAsia="Book Antiqua" w:hAnsi="Book Antiqua" w:cs="Book Antiqua"/>
          <w:color w:val="000000"/>
        </w:rPr>
        <w:t>RFS of 82%. In contrast, patients with tumors larger than 2 cm or multiple lesions (</w:t>
      </w:r>
      <w:r w:rsidRPr="00CA6E01">
        <w:rPr>
          <w:rFonts w:ascii="Book Antiqua" w:eastAsia="Book Antiqua" w:hAnsi="Book Antiqua" w:cs="Book Antiqua"/>
          <w:i/>
          <w:iCs/>
          <w:color w:val="000000"/>
        </w:rPr>
        <w:t>n</w:t>
      </w:r>
      <w:r w:rsidRPr="00CA6E01">
        <w:rPr>
          <w:rFonts w:ascii="Book Antiqua" w:eastAsia="Book Antiqua" w:hAnsi="Book Antiqua" w:cs="Book Antiqua"/>
          <w:color w:val="000000"/>
        </w:rPr>
        <w:t xml:space="preserve"> = 33) </w:t>
      </w:r>
      <w:r w:rsidR="008B63D1" w:rsidRPr="00CA6E01">
        <w:rPr>
          <w:rFonts w:ascii="Book Antiqua" w:eastAsia="Book Antiqua" w:hAnsi="Book Antiqua" w:cs="Book Antiqua"/>
          <w:color w:val="000000"/>
        </w:rPr>
        <w:t xml:space="preserve">had a </w:t>
      </w:r>
      <w:r w:rsidRPr="00CA6E01">
        <w:rPr>
          <w:rFonts w:ascii="Book Antiqua" w:eastAsia="Book Antiqua" w:hAnsi="Book Antiqua" w:cs="Book Antiqua"/>
          <w:color w:val="000000"/>
        </w:rPr>
        <w:t>5-year OS of 45% and RFS of 39%</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92]</w:t>
      </w:r>
      <w:r w:rsidRPr="00CA6E01">
        <w:rPr>
          <w:rFonts w:ascii="Book Antiqua" w:eastAsia="Book Antiqua" w:hAnsi="Book Antiqua" w:cs="Book Antiqua"/>
          <w:color w:val="000000"/>
        </w:rPr>
        <w:t xml:space="preserve">. Similar results were reported by Facciuto </w:t>
      </w:r>
      <w:r w:rsidRPr="00CA6E01">
        <w:rPr>
          <w:rFonts w:ascii="Book Antiqua" w:eastAsia="Book Antiqua" w:hAnsi="Book Antiqua" w:cs="Book Antiqua"/>
          <w:i/>
          <w:iCs/>
          <w:color w:val="000000"/>
        </w:rPr>
        <w:t>et al</w:t>
      </w:r>
      <w:r w:rsidR="008B63D1" w:rsidRPr="00CA6E01">
        <w:rPr>
          <w:rFonts w:ascii="Book Antiqua" w:eastAsia="SimSun" w:hAnsi="Book Antiqua" w:cs="Book Antiqua"/>
          <w:color w:val="000000"/>
          <w:vertAlign w:val="superscript"/>
          <w:lang w:eastAsia="zh-CN"/>
        </w:rPr>
        <w:t>[</w:t>
      </w:r>
      <w:r w:rsidR="008B63D1" w:rsidRPr="00CA6E01">
        <w:rPr>
          <w:rFonts w:ascii="Book Antiqua" w:eastAsia="Book Antiqua" w:hAnsi="Book Antiqua" w:cs="Book Antiqua"/>
          <w:color w:val="000000"/>
          <w:vertAlign w:val="superscript"/>
        </w:rPr>
        <w:t>93]</w:t>
      </w:r>
      <w:r w:rsidR="008B63D1"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with</w:t>
      </w:r>
      <w:r w:rsidR="008B63D1" w:rsidRPr="00CA6E01">
        <w:rPr>
          <w:rFonts w:ascii="Book Antiqua" w:eastAsia="Book Antiqua" w:hAnsi="Book Antiqua" w:cs="Book Antiqua"/>
          <w:color w:val="000000"/>
        </w:rPr>
        <w:t xml:space="preserve"> a</w:t>
      </w:r>
      <w:r w:rsidRPr="00CA6E01">
        <w:rPr>
          <w:rFonts w:ascii="Book Antiqua" w:eastAsia="Book Antiqua" w:hAnsi="Book Antiqua" w:cs="Book Antiqua"/>
          <w:color w:val="000000"/>
        </w:rPr>
        <w:t xml:space="preserve"> 5-year OS of 57% and </w:t>
      </w:r>
      <w:r w:rsidR="008B63D1" w:rsidRPr="00CA6E01">
        <w:rPr>
          <w:rFonts w:ascii="Book Antiqua" w:eastAsia="Book Antiqua" w:hAnsi="Book Antiqua" w:cs="Book Antiqua"/>
          <w:color w:val="000000"/>
        </w:rPr>
        <w:t xml:space="preserve">an </w:t>
      </w:r>
      <w:r w:rsidRPr="00CA6E01">
        <w:rPr>
          <w:rFonts w:ascii="Book Antiqua" w:eastAsia="Book Antiqua" w:hAnsi="Book Antiqua" w:cs="Book Antiqua"/>
          <w:color w:val="000000"/>
        </w:rPr>
        <w:t xml:space="preserve">RFS of 57% in </w:t>
      </w:r>
      <w:r w:rsidR="008B63D1" w:rsidRPr="00CA6E01">
        <w:rPr>
          <w:rFonts w:ascii="Book Antiqua" w:eastAsia="Book Antiqua" w:hAnsi="Book Antiqua" w:cs="Book Antiqua"/>
          <w:color w:val="000000"/>
        </w:rPr>
        <w:t xml:space="preserve">seven </w:t>
      </w:r>
      <w:r w:rsidRPr="00CA6E01">
        <w:rPr>
          <w:rFonts w:ascii="Book Antiqua" w:eastAsia="Book Antiqua" w:hAnsi="Book Antiqua" w:cs="Book Antiqua"/>
          <w:color w:val="000000"/>
        </w:rPr>
        <w:t xml:space="preserve">patients. In </w:t>
      </w:r>
      <w:r w:rsidR="008B63D1" w:rsidRPr="00CA6E01">
        <w:rPr>
          <w:rFonts w:ascii="Book Antiqua" w:eastAsia="Book Antiqua" w:hAnsi="Book Antiqua" w:cs="Book Antiqua"/>
          <w:color w:val="000000"/>
        </w:rPr>
        <w:t xml:space="preserve">that </w:t>
      </w:r>
      <w:r w:rsidRPr="00CA6E01">
        <w:rPr>
          <w:rFonts w:ascii="Book Antiqua" w:eastAsia="Book Antiqua" w:hAnsi="Book Antiqua" w:cs="Book Antiqua"/>
          <w:color w:val="000000"/>
        </w:rPr>
        <w:t>study</w:t>
      </w:r>
      <w:r w:rsidR="008B63D1"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patients with iCC features within the Milan criteria </w:t>
      </w:r>
      <w:r w:rsidR="008B63D1" w:rsidRPr="00CA6E01">
        <w:rPr>
          <w:rFonts w:ascii="Book Antiqua" w:eastAsia="Book Antiqua" w:hAnsi="Book Antiqua" w:cs="Book Antiqua"/>
          <w:color w:val="000000"/>
        </w:rPr>
        <w:t xml:space="preserve">had a </w:t>
      </w:r>
      <w:r w:rsidRPr="00CA6E01">
        <w:rPr>
          <w:rFonts w:ascii="Book Antiqua" w:eastAsia="Book Antiqua" w:hAnsi="Book Antiqua" w:cs="Book Antiqua"/>
          <w:color w:val="000000"/>
        </w:rPr>
        <w:t xml:space="preserve">tumor recurrence of only 10% and </w:t>
      </w:r>
      <w:r w:rsidR="008B63D1" w:rsidRPr="00CA6E01">
        <w:rPr>
          <w:rFonts w:ascii="Book Antiqua" w:eastAsia="Book Antiqua" w:hAnsi="Book Antiqua" w:cs="Book Antiqua"/>
          <w:color w:val="000000"/>
        </w:rPr>
        <w:t xml:space="preserve">a </w:t>
      </w:r>
      <w:r w:rsidRPr="00CA6E01">
        <w:rPr>
          <w:rFonts w:ascii="Book Antiqua" w:eastAsia="Book Antiqua" w:hAnsi="Book Antiqua" w:cs="Book Antiqua"/>
          <w:color w:val="000000"/>
        </w:rPr>
        <w:t>5-year survival of 78%</w:t>
      </w:r>
      <w:r w:rsidR="00924168"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which is comparable to patients with HCC within Milan criteria. However, the studies mentioned so far included almost exclusively patients with incidentally detected iCC. Currently, a prospective phase II trial from Canada is evaluating the impact of liver transplantation in patients with very early iCC (</w:t>
      </w:r>
      <w:r w:rsidR="00F57B81"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2</w:t>
      </w:r>
      <w:r w:rsidRPr="00CA6E01">
        <w:rPr>
          <w:rFonts w:ascii="Book Antiqua" w:eastAsia="SimSun" w:hAnsi="Book Antiqua" w:cs="Book Antiqua"/>
          <w:color w:val="000000"/>
          <w:lang w:eastAsia="zh-CN"/>
        </w:rPr>
        <w:t xml:space="preserve"> </w:t>
      </w:r>
      <w:r w:rsidRPr="00CA6E01">
        <w:rPr>
          <w:rFonts w:ascii="Book Antiqua" w:eastAsia="Book Antiqua" w:hAnsi="Book Antiqua" w:cs="Book Antiqua"/>
          <w:color w:val="000000"/>
        </w:rPr>
        <w:t xml:space="preserve">cm) </w:t>
      </w:r>
      <w:r w:rsidR="008B63D1" w:rsidRPr="00CA6E01">
        <w:rPr>
          <w:rFonts w:ascii="Book Antiqua" w:eastAsia="Book Antiqua" w:hAnsi="Book Antiqua" w:cs="Book Antiqua"/>
          <w:color w:val="000000"/>
        </w:rPr>
        <w:t xml:space="preserve">and </w:t>
      </w:r>
      <w:r w:rsidRPr="00CA6E01">
        <w:rPr>
          <w:rFonts w:ascii="Book Antiqua" w:eastAsia="Book Antiqua" w:hAnsi="Book Antiqua" w:cs="Book Antiqua"/>
          <w:color w:val="000000"/>
        </w:rPr>
        <w:t xml:space="preserve">5-year OS </w:t>
      </w:r>
      <w:r w:rsidR="008B63D1" w:rsidRPr="00CA6E01">
        <w:rPr>
          <w:rFonts w:ascii="Book Antiqua" w:eastAsia="Book Antiqua" w:hAnsi="Book Antiqua" w:cs="Book Antiqua"/>
          <w:color w:val="000000"/>
        </w:rPr>
        <w:t xml:space="preserve">as </w:t>
      </w:r>
      <w:r w:rsidRPr="00CA6E01">
        <w:rPr>
          <w:rFonts w:ascii="Book Antiqua" w:eastAsia="Book Antiqua" w:hAnsi="Book Antiqua" w:cs="Book Antiqua"/>
          <w:color w:val="000000"/>
        </w:rPr>
        <w:t>the primary endpoint (NCT02878473).</w:t>
      </w:r>
    </w:p>
    <w:p w14:paraId="60CB2CA3" w14:textId="7405D2D7" w:rsidR="005D286D" w:rsidRPr="00CA6E01" w:rsidRDefault="00562490">
      <w:pPr>
        <w:snapToGrid w:val="0"/>
        <w:spacing w:line="360" w:lineRule="auto"/>
        <w:ind w:firstLineChars="200" w:firstLine="480"/>
        <w:jc w:val="both"/>
        <w:rPr>
          <w:rFonts w:ascii="Book Antiqua" w:hAnsi="Book Antiqua" w:cs="Book Antiqua"/>
        </w:rPr>
      </w:pPr>
      <w:r w:rsidRPr="00CA6E01">
        <w:rPr>
          <w:rFonts w:ascii="Book Antiqua" w:eastAsia="Book Antiqua" w:hAnsi="Book Antiqua" w:cs="Book Antiqua"/>
          <w:color w:val="000000"/>
        </w:rPr>
        <w:t xml:space="preserve">In contrast, Lunsford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94]</w:t>
      </w:r>
      <w:r w:rsidRPr="00CA6E01">
        <w:rPr>
          <w:rFonts w:ascii="Book Antiqua" w:eastAsia="Book Antiqua" w:hAnsi="Book Antiqua" w:cs="Book Antiqua"/>
          <w:color w:val="000000"/>
        </w:rPr>
        <w:t xml:space="preserve"> prospectively analyzed the impact of neoadjuvant gemcitabine-based chemotherapy in the context of liver transplantation for iCC. Patients had to be stable for 6 mo before getting on the waiting list for transplantation. Of 12 patients enrolled in the protocol, </w:t>
      </w:r>
      <w:r w:rsidR="008B63D1" w:rsidRPr="00CA6E01">
        <w:rPr>
          <w:rFonts w:ascii="Book Antiqua" w:eastAsia="Book Antiqua" w:hAnsi="Book Antiqua" w:cs="Book Antiqua"/>
          <w:color w:val="000000"/>
        </w:rPr>
        <w:t>six</w:t>
      </w:r>
      <w:r w:rsidRPr="00CA6E01">
        <w:rPr>
          <w:rFonts w:ascii="Book Antiqua" w:eastAsia="Book Antiqua" w:hAnsi="Book Antiqua" w:cs="Book Antiqua"/>
          <w:color w:val="000000"/>
        </w:rPr>
        <w:t xml:space="preserve"> finally underwent liver transplantation. O</w:t>
      </w:r>
      <w:r w:rsidR="00B62CF1" w:rsidRPr="00CA6E01">
        <w:rPr>
          <w:rFonts w:ascii="Book Antiqua" w:eastAsia="Book Antiqua" w:hAnsi="Book Antiqua" w:cs="Book Antiqua"/>
          <w:color w:val="000000"/>
        </w:rPr>
        <w:t>S</w:t>
      </w:r>
      <w:r w:rsidRPr="00CA6E01">
        <w:rPr>
          <w:rFonts w:ascii="Book Antiqua" w:eastAsia="Book Antiqua" w:hAnsi="Book Antiqua" w:cs="Book Antiqua"/>
          <w:color w:val="000000"/>
        </w:rPr>
        <w:t xml:space="preserve"> at 1-, 3-</w:t>
      </w:r>
      <w:r w:rsidR="008B63D1"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5-years was 100%, 83%</w:t>
      </w:r>
      <w:r w:rsidR="008B63D1"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83%, respectively. </w:t>
      </w:r>
      <w:r w:rsidR="008B63D1" w:rsidRPr="00CA6E01">
        <w:rPr>
          <w:rFonts w:ascii="Book Antiqua" w:eastAsia="Book Antiqua" w:hAnsi="Book Antiqua" w:cs="Book Antiqua"/>
          <w:color w:val="000000"/>
        </w:rPr>
        <w:t xml:space="preserve">Three </w:t>
      </w:r>
      <w:r w:rsidRPr="00CA6E01">
        <w:rPr>
          <w:rFonts w:ascii="Book Antiqua" w:eastAsia="Book Antiqua" w:hAnsi="Book Antiqua" w:cs="Book Antiqua"/>
          <w:color w:val="000000"/>
        </w:rPr>
        <w:t xml:space="preserve">patients (50%) developed recurrence after a median of 7.6 mo while the other </w:t>
      </w:r>
      <w:r w:rsidR="008B63D1" w:rsidRPr="00CA6E01">
        <w:rPr>
          <w:rFonts w:ascii="Book Antiqua" w:eastAsia="Book Antiqua" w:hAnsi="Book Antiqua" w:cs="Book Antiqua"/>
          <w:color w:val="000000"/>
        </w:rPr>
        <w:t xml:space="preserve">three </w:t>
      </w:r>
      <w:r w:rsidRPr="00CA6E01">
        <w:rPr>
          <w:rFonts w:ascii="Book Antiqua" w:eastAsia="Book Antiqua" w:hAnsi="Book Antiqua" w:cs="Book Antiqua"/>
          <w:color w:val="000000"/>
        </w:rPr>
        <w:t>patients remained free of recurrence (5-year RFS 50%)</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94]</w:t>
      </w:r>
      <w:r w:rsidRPr="00CA6E01">
        <w:rPr>
          <w:rFonts w:ascii="Book Antiqua" w:eastAsia="Book Antiqua" w:hAnsi="Book Antiqua" w:cs="Book Antiqua"/>
          <w:color w:val="000000"/>
        </w:rPr>
        <w:t xml:space="preserve">. Finally, Wong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95]</w:t>
      </w:r>
      <w:r w:rsidRPr="00CA6E01">
        <w:rPr>
          <w:rFonts w:ascii="Book Antiqua" w:eastAsia="Book Antiqua" w:hAnsi="Book Antiqua" w:cs="Book Antiqua"/>
          <w:color w:val="000000"/>
        </w:rPr>
        <w:t xml:space="preserve"> recently reported results from a prospective pilot study of neoadjuvant therapy for downstaging of locally advanced cholangiocarcinoma prior to liver transplantation. Of 18 patients who started neoadjuvant treatment, 11 dropped out </w:t>
      </w:r>
      <w:r w:rsidR="008B63D1" w:rsidRPr="00CA6E01">
        <w:rPr>
          <w:rFonts w:ascii="Book Antiqua" w:eastAsia="Book Antiqua" w:hAnsi="Book Antiqua" w:cs="Book Antiqua"/>
          <w:color w:val="000000"/>
        </w:rPr>
        <w:t>because of</w:t>
      </w:r>
      <w:r w:rsidRPr="00CA6E01">
        <w:rPr>
          <w:rFonts w:ascii="Book Antiqua" w:eastAsia="Book Antiqua" w:hAnsi="Book Antiqua" w:cs="Book Antiqua"/>
          <w:color w:val="000000"/>
        </w:rPr>
        <w:t xml:space="preserve"> tumor progression or uncontrolled infection. </w:t>
      </w:r>
      <w:r w:rsidR="008B63D1" w:rsidRPr="00CA6E01">
        <w:rPr>
          <w:rFonts w:ascii="Book Antiqua" w:eastAsia="Book Antiqua" w:hAnsi="Book Antiqua" w:cs="Book Antiqua"/>
          <w:color w:val="000000"/>
        </w:rPr>
        <w:t>Five</w:t>
      </w:r>
      <w:r w:rsidRPr="00CA6E01">
        <w:rPr>
          <w:rFonts w:ascii="Book Antiqua" w:eastAsia="Book Antiqua" w:hAnsi="Book Antiqua" w:cs="Book Antiqua"/>
          <w:color w:val="000000"/>
        </w:rPr>
        <w:t xml:space="preserve"> received transplantation, with </w:t>
      </w:r>
      <w:r w:rsidR="008B63D1" w:rsidRPr="00CA6E01">
        <w:rPr>
          <w:rFonts w:ascii="Book Antiqua" w:eastAsia="Book Antiqua" w:hAnsi="Book Antiqua" w:cs="Book Antiqua"/>
          <w:color w:val="000000"/>
        </w:rPr>
        <w:t xml:space="preserve">two </w:t>
      </w:r>
      <w:r w:rsidRPr="00CA6E01">
        <w:rPr>
          <w:rFonts w:ascii="Book Antiqua" w:eastAsia="Book Antiqua" w:hAnsi="Book Antiqua" w:cs="Book Antiqua"/>
          <w:color w:val="000000"/>
        </w:rPr>
        <w:t xml:space="preserve">of them suffering from iCC. </w:t>
      </w:r>
      <w:r w:rsidR="008B63D1" w:rsidRPr="00CA6E01">
        <w:rPr>
          <w:rFonts w:ascii="Book Antiqua" w:eastAsia="Book Antiqua" w:hAnsi="Book Antiqua" w:cs="Book Antiqua"/>
          <w:color w:val="000000"/>
        </w:rPr>
        <w:t xml:space="preserve">The </w:t>
      </w:r>
      <w:r w:rsidRPr="00CA6E01">
        <w:rPr>
          <w:rFonts w:ascii="Book Antiqua" w:eastAsia="Book Antiqua" w:hAnsi="Book Antiqua" w:cs="Book Antiqua"/>
          <w:color w:val="000000"/>
        </w:rPr>
        <w:t xml:space="preserve">1-year OS was 80%, </w:t>
      </w:r>
      <w:r w:rsidR="008B63D1" w:rsidRPr="00CA6E01">
        <w:rPr>
          <w:rFonts w:ascii="Book Antiqua" w:eastAsia="Book Antiqua" w:hAnsi="Book Antiqua" w:cs="Book Antiqua"/>
          <w:color w:val="000000"/>
        </w:rPr>
        <w:t xml:space="preserve">three </w:t>
      </w:r>
      <w:r w:rsidRPr="00CA6E01">
        <w:rPr>
          <w:rFonts w:ascii="Book Antiqua" w:eastAsia="Book Antiqua" w:hAnsi="Book Antiqua" w:cs="Book Antiqua"/>
          <w:color w:val="000000"/>
        </w:rPr>
        <w:t>patients were recurrence free</w:t>
      </w:r>
      <w:r w:rsidR="00924168"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w:t>
      </w:r>
      <w:r w:rsidR="008B63D1" w:rsidRPr="00CA6E01">
        <w:rPr>
          <w:rFonts w:ascii="Book Antiqua" w:eastAsia="Book Antiqua" w:hAnsi="Book Antiqua" w:cs="Book Antiqua"/>
          <w:color w:val="000000"/>
        </w:rPr>
        <w:t xml:space="preserve">one </w:t>
      </w:r>
      <w:r w:rsidRPr="00CA6E01">
        <w:rPr>
          <w:rFonts w:ascii="Book Antiqua" w:eastAsia="Book Antiqua" w:hAnsi="Book Antiqua" w:cs="Book Antiqua"/>
          <w:color w:val="000000"/>
        </w:rPr>
        <w:t>developed tumor recurrence</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95]</w:t>
      </w:r>
      <w:r w:rsidRPr="00CA6E01">
        <w:rPr>
          <w:rFonts w:ascii="Book Antiqua" w:eastAsia="Book Antiqua" w:hAnsi="Book Antiqua" w:cs="Book Antiqua"/>
          <w:color w:val="000000"/>
        </w:rPr>
        <w:t xml:space="preserve">. A very recent systematic review and meta-analysis by Ziogas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96]</w:t>
      </w:r>
      <w:r w:rsidRPr="00CA6E01">
        <w:rPr>
          <w:rFonts w:ascii="Book Antiqua" w:eastAsia="Book Antiqua" w:hAnsi="Book Antiqua" w:cs="Book Antiqua"/>
          <w:color w:val="000000"/>
        </w:rPr>
        <w:t xml:space="preserve"> summarized the available data from 355 patients in 18 studies. Pooled 1-, 3- and 5-year OS was reported to be 75%, 56%</w:t>
      </w:r>
      <w:r w:rsidR="008B63D1"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42%, while pooled 1-, 3-, 5-year RFS was 70,%, 49%</w:t>
      </w:r>
      <w:r w:rsidR="008B63D1"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38%, respectively. However, in the subgroup with very early iCC (</w:t>
      </w:r>
      <w:r w:rsidR="008B63D1" w:rsidRPr="00CA6E01">
        <w:rPr>
          <w:rFonts w:ascii="Book Antiqua" w:eastAsia="Book Antiqua" w:hAnsi="Book Antiqua" w:cs="Book Antiqua"/>
          <w:color w:val="000000"/>
        </w:rPr>
        <w:t xml:space="preserve">a </w:t>
      </w:r>
      <w:r w:rsidRPr="00CA6E01">
        <w:rPr>
          <w:rFonts w:ascii="Book Antiqua" w:eastAsia="Book Antiqua" w:hAnsi="Book Antiqua" w:cs="Book Antiqua"/>
          <w:color w:val="000000"/>
        </w:rPr>
        <w:t xml:space="preserve">single tumor, </w:t>
      </w:r>
      <w:r w:rsidR="00F57B81"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 xml:space="preserve">2 cm) 5-year RFS was 67% compared </w:t>
      </w:r>
      <w:r w:rsidR="008B63D1" w:rsidRPr="00CA6E01">
        <w:rPr>
          <w:rFonts w:ascii="Book Antiqua" w:eastAsia="Book Antiqua" w:hAnsi="Book Antiqua" w:cs="Book Antiqua"/>
          <w:color w:val="000000"/>
        </w:rPr>
        <w:t xml:space="preserve">with </w:t>
      </w:r>
      <w:r w:rsidRPr="00CA6E01">
        <w:rPr>
          <w:rFonts w:ascii="Book Antiqua" w:eastAsia="Book Antiqua" w:hAnsi="Book Antiqua" w:cs="Book Antiqua"/>
          <w:color w:val="000000"/>
        </w:rPr>
        <w:t>34% in more advanced stages</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96]</w:t>
      </w:r>
      <w:r w:rsidRPr="00CA6E01">
        <w:rPr>
          <w:rFonts w:ascii="Book Antiqua" w:eastAsia="Book Antiqua" w:hAnsi="Book Antiqua" w:cs="Book Antiqua"/>
          <w:color w:val="000000"/>
        </w:rPr>
        <w:t xml:space="preserve">. Taken together, </w:t>
      </w:r>
      <w:r w:rsidRPr="00CA6E01">
        <w:rPr>
          <w:rFonts w:ascii="Book Antiqua" w:eastAsia="Book Antiqua" w:hAnsi="Book Antiqua" w:cs="Book Antiqua"/>
          <w:color w:val="000000"/>
        </w:rPr>
        <w:lastRenderedPageBreak/>
        <w:t xml:space="preserve">although encouraging results have been reported for patients with </w:t>
      </w:r>
      <w:r w:rsidR="008B63D1" w:rsidRPr="00CA6E01">
        <w:rPr>
          <w:rFonts w:ascii="Book Antiqua" w:eastAsia="Book Antiqua" w:hAnsi="Book Antiqua" w:cs="Book Antiqua"/>
          <w:color w:val="000000"/>
        </w:rPr>
        <w:t xml:space="preserve">a </w:t>
      </w:r>
      <w:r w:rsidRPr="00CA6E01">
        <w:rPr>
          <w:rFonts w:ascii="Book Antiqua" w:eastAsia="Book Antiqua" w:hAnsi="Book Antiqua" w:cs="Book Antiqua"/>
          <w:color w:val="000000"/>
        </w:rPr>
        <w:t xml:space="preserve">single iCC </w:t>
      </w:r>
      <w:r w:rsidR="00F57B81"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2 cm and those who are stable or respond to a neoadjuvant therapy, liver transplantation for iCC is still not a standard of care and should best be performed in the context of clinical trials.</w:t>
      </w:r>
    </w:p>
    <w:p w14:paraId="6D7C642B" w14:textId="77777777" w:rsidR="005D286D" w:rsidRPr="00CA6E01" w:rsidRDefault="005D286D">
      <w:pPr>
        <w:snapToGrid w:val="0"/>
        <w:spacing w:line="360" w:lineRule="auto"/>
        <w:jc w:val="both"/>
        <w:rPr>
          <w:rFonts w:ascii="Book Antiqua" w:hAnsi="Book Antiqua" w:cs="Book Antiqua"/>
        </w:rPr>
      </w:pPr>
    </w:p>
    <w:p w14:paraId="581BC898" w14:textId="77777777" w:rsidR="005D286D" w:rsidRPr="00CA6E01" w:rsidRDefault="00562490">
      <w:pPr>
        <w:snapToGrid w:val="0"/>
        <w:spacing w:line="360" w:lineRule="auto"/>
        <w:jc w:val="both"/>
        <w:rPr>
          <w:rFonts w:ascii="Book Antiqua" w:hAnsi="Book Antiqua" w:cs="Book Antiqua"/>
          <w:i/>
          <w:iCs/>
        </w:rPr>
      </w:pPr>
      <w:r w:rsidRPr="00CA6E01">
        <w:rPr>
          <w:rFonts w:ascii="Book Antiqua" w:eastAsia="Book Antiqua" w:hAnsi="Book Antiqua" w:cs="Book Antiqua"/>
          <w:b/>
          <w:bCs/>
          <w:i/>
          <w:iCs/>
          <w:color w:val="000000"/>
        </w:rPr>
        <w:t>Perihilar cholangiocarcinoma</w:t>
      </w:r>
    </w:p>
    <w:p w14:paraId="3CEB5C8A" w14:textId="4B04460B"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Perihilar cholangiocarcinoma (pCC) account</w:t>
      </w:r>
      <w:r w:rsidR="008B63D1" w:rsidRPr="00CA6E01">
        <w:rPr>
          <w:rFonts w:ascii="Book Antiqua" w:eastAsia="Book Antiqua" w:hAnsi="Book Antiqua" w:cs="Book Antiqua"/>
          <w:color w:val="000000"/>
        </w:rPr>
        <w:t>s</w:t>
      </w:r>
      <w:r w:rsidRPr="00CA6E01">
        <w:rPr>
          <w:rFonts w:ascii="Book Antiqua" w:eastAsia="Book Antiqua" w:hAnsi="Book Antiqua" w:cs="Book Antiqua"/>
          <w:color w:val="000000"/>
        </w:rPr>
        <w:t xml:space="preserve"> for about 50% of all cholangiocarcinomas. The tumor develops either without liver disease or on the basis of primary sclerosing cholangitis. Radical resection is the state-of-the art therapy and provides </w:t>
      </w:r>
      <w:r w:rsidR="008B63D1" w:rsidRPr="00CA6E01">
        <w:rPr>
          <w:rFonts w:ascii="Book Antiqua" w:eastAsia="Book Antiqua" w:hAnsi="Book Antiqua" w:cs="Book Antiqua"/>
          <w:color w:val="000000"/>
        </w:rPr>
        <w:t xml:space="preserve">a </w:t>
      </w:r>
      <w:r w:rsidRPr="00CA6E01">
        <w:rPr>
          <w:rFonts w:ascii="Book Antiqua" w:eastAsia="Book Antiqua" w:hAnsi="Book Antiqua" w:cs="Book Antiqua"/>
          <w:color w:val="000000"/>
        </w:rPr>
        <w:t xml:space="preserve">5-year OS </w:t>
      </w:r>
      <w:r w:rsidR="008B63D1" w:rsidRPr="00CA6E01">
        <w:rPr>
          <w:rFonts w:ascii="Book Antiqua" w:eastAsia="Book Antiqua" w:hAnsi="Book Antiqua" w:cs="Book Antiqua"/>
          <w:color w:val="000000"/>
        </w:rPr>
        <w:t xml:space="preserve">of </w:t>
      </w:r>
      <w:r w:rsidRPr="00CA6E01">
        <w:rPr>
          <w:rFonts w:ascii="Book Antiqua" w:eastAsia="Book Antiqua" w:hAnsi="Book Antiqua" w:cs="Book Antiqua"/>
          <w:color w:val="000000"/>
        </w:rPr>
        <w:t>between 20% and 50% in case</w:t>
      </w:r>
      <w:r w:rsidR="008B63D1" w:rsidRPr="00CA6E01">
        <w:rPr>
          <w:rFonts w:ascii="Book Antiqua" w:eastAsia="Book Antiqua" w:hAnsi="Book Antiqua" w:cs="Book Antiqua"/>
          <w:color w:val="000000"/>
        </w:rPr>
        <w:t>s</w:t>
      </w:r>
      <w:r w:rsidRPr="00CA6E01">
        <w:rPr>
          <w:rFonts w:ascii="Book Antiqua" w:eastAsia="Book Antiqua" w:hAnsi="Book Antiqua" w:cs="Book Antiqua"/>
          <w:color w:val="000000"/>
        </w:rPr>
        <w:t xml:space="preserve"> </w:t>
      </w:r>
      <w:r w:rsidR="008B63D1" w:rsidRPr="00CA6E01">
        <w:rPr>
          <w:rFonts w:ascii="Book Antiqua" w:eastAsia="Book Antiqua" w:hAnsi="Book Antiqua" w:cs="Book Antiqua"/>
          <w:color w:val="000000"/>
        </w:rPr>
        <w:t xml:space="preserve">with </w:t>
      </w:r>
      <w:r w:rsidRPr="00CA6E01">
        <w:rPr>
          <w:rFonts w:ascii="Book Antiqua" w:eastAsia="Book Antiqua" w:hAnsi="Book Antiqua" w:cs="Book Antiqua"/>
          <w:color w:val="000000"/>
        </w:rPr>
        <w:t>R0 resection</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97,98]</w:t>
      </w:r>
      <w:r w:rsidRPr="00CA6E01">
        <w:rPr>
          <w:rFonts w:ascii="Book Antiqua" w:eastAsia="Book Antiqua" w:hAnsi="Book Antiqua" w:cs="Book Antiqua"/>
          <w:color w:val="000000"/>
        </w:rPr>
        <w:t xml:space="preserve">. However, a significant </w:t>
      </w:r>
      <w:r w:rsidR="008B63D1" w:rsidRPr="00CA6E01">
        <w:rPr>
          <w:rFonts w:ascii="Book Antiqua" w:eastAsia="Book Antiqua" w:hAnsi="Book Antiqua" w:cs="Book Antiqua"/>
          <w:color w:val="000000"/>
        </w:rPr>
        <w:t>pro</w:t>
      </w:r>
      <w:r w:rsidRPr="00CA6E01">
        <w:rPr>
          <w:rFonts w:ascii="Book Antiqua" w:eastAsia="Book Antiqua" w:hAnsi="Book Antiqua" w:cs="Book Antiqua"/>
          <w:color w:val="000000"/>
        </w:rPr>
        <w:t xml:space="preserve">portion of patients cannot undergo resection either </w:t>
      </w:r>
      <w:r w:rsidR="008B63D1" w:rsidRPr="00CA6E01">
        <w:rPr>
          <w:rFonts w:ascii="Book Antiqua" w:eastAsia="Book Antiqua" w:hAnsi="Book Antiqua" w:cs="Book Antiqua"/>
          <w:color w:val="000000"/>
        </w:rPr>
        <w:t>because of</w:t>
      </w:r>
      <w:r w:rsidRPr="00CA6E01">
        <w:rPr>
          <w:rFonts w:ascii="Book Antiqua" w:eastAsia="Book Antiqua" w:hAnsi="Book Antiqua" w:cs="Book Antiqua"/>
          <w:color w:val="000000"/>
        </w:rPr>
        <w:t xml:space="preserve"> distant metastases, a locally advanced tumor, quality of liver parenchyma</w:t>
      </w:r>
      <w:r w:rsidR="008B63D1"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or underlying liver disease</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99]</w:t>
      </w:r>
      <w:r w:rsidRPr="00CA6E01">
        <w:rPr>
          <w:rFonts w:ascii="Book Antiqua" w:eastAsia="Book Antiqua" w:hAnsi="Book Antiqua" w:cs="Book Antiqua"/>
          <w:color w:val="000000"/>
        </w:rPr>
        <w:t>. Hence, liver transplantation might be the only remaining curative option for th</w:t>
      </w:r>
      <w:r w:rsidR="008B63D1" w:rsidRPr="00CA6E01">
        <w:rPr>
          <w:rFonts w:ascii="Book Antiqua" w:eastAsia="Book Antiqua" w:hAnsi="Book Antiqua" w:cs="Book Antiqua"/>
          <w:color w:val="000000"/>
        </w:rPr>
        <w:t>o</w:t>
      </w:r>
      <w:r w:rsidRPr="00CA6E01">
        <w:rPr>
          <w:rFonts w:ascii="Book Antiqua" w:eastAsia="Book Antiqua" w:hAnsi="Book Antiqua" w:cs="Book Antiqua"/>
          <w:color w:val="000000"/>
        </w:rPr>
        <w:t>se patients. Initial results published 20 to 30 years ago were poor</w:t>
      </w:r>
      <w:r w:rsidR="008F3E06"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with high recurrence rates and 5-year OS between 0% and 25%</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86</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100]</w:t>
      </w:r>
      <w:r w:rsidRPr="00CA6E01">
        <w:rPr>
          <w:rFonts w:ascii="Book Antiqua" w:eastAsia="Book Antiqua" w:hAnsi="Book Antiqua" w:cs="Book Antiqua"/>
          <w:color w:val="000000"/>
        </w:rPr>
        <w:t xml:space="preserve">. Almost </w:t>
      </w:r>
      <w:r w:rsidR="00B62CF1" w:rsidRPr="00CA6E01">
        <w:rPr>
          <w:rFonts w:ascii="Book Antiqua" w:eastAsia="Book Antiqua" w:hAnsi="Book Antiqua" w:cs="Book Antiqua"/>
          <w:color w:val="000000"/>
        </w:rPr>
        <w:t>two</w:t>
      </w:r>
      <w:r w:rsidRPr="00CA6E01">
        <w:rPr>
          <w:rFonts w:ascii="Book Antiqua" w:eastAsia="Book Antiqua" w:hAnsi="Book Antiqua" w:cs="Book Antiqua"/>
          <w:color w:val="000000"/>
        </w:rPr>
        <w:t xml:space="preserve"> decades ago, more encouraging results were published by De Vreede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101]</w:t>
      </w:r>
      <w:r w:rsidRPr="00CA6E01">
        <w:rPr>
          <w:rFonts w:ascii="Book Antiqua" w:eastAsia="Book Antiqua" w:hAnsi="Book Antiqua" w:cs="Book Antiqua"/>
          <w:color w:val="000000"/>
        </w:rPr>
        <w:t xml:space="preserve"> from the Mayo Clinic and Sudan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102]</w:t>
      </w:r>
      <w:r w:rsidRPr="00CA6E01">
        <w:rPr>
          <w:rFonts w:ascii="Book Antiqua" w:eastAsia="Book Antiqua" w:hAnsi="Book Antiqua" w:cs="Book Antiqua"/>
          <w:color w:val="000000"/>
        </w:rPr>
        <w:t xml:space="preserve"> from Nebraska. Both studies employed neoadjuvant treatment including brachytherapy and systemic chemotherapy with or without external beam radiation. In addition, strict criteria for patient selection were introduced (</w:t>
      </w:r>
      <w:r w:rsidR="008F3E06" w:rsidRPr="009E0384">
        <w:rPr>
          <w:rFonts w:ascii="Book Antiqua" w:eastAsia="Book Antiqua" w:hAnsi="Book Antiqua" w:cs="Book Antiqua"/>
          <w:i/>
          <w:iCs/>
          <w:color w:val="000000"/>
        </w:rPr>
        <w:t>e.</w:t>
      </w:r>
      <w:r w:rsidR="008F3E06" w:rsidRPr="00CA6E01">
        <w:rPr>
          <w:rFonts w:ascii="Book Antiqua" w:eastAsia="Book Antiqua" w:hAnsi="Book Antiqua" w:cs="Book Antiqua"/>
          <w:i/>
          <w:iCs/>
          <w:color w:val="000000"/>
        </w:rPr>
        <w:t>g.,</w:t>
      </w:r>
      <w:r w:rsidR="008F3E06"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no extrahepatic disease, no lymph node metastases as determined by lymphadenectomy</w:t>
      </w:r>
      <w:r w:rsidRPr="00CA6E01">
        <w:rPr>
          <w:rFonts w:ascii="Book Antiqua" w:eastAsia="Book Antiqua" w:hAnsi="Book Antiqua" w:cs="Book Antiqua"/>
          <w:i/>
          <w:iCs/>
          <w:color w:val="000000"/>
        </w:rPr>
        <w:t>.</w:t>
      </w:r>
      <w:r w:rsidRPr="00CA6E01">
        <w:rPr>
          <w:rFonts w:ascii="Book Antiqua" w:eastAsia="Book Antiqua" w:hAnsi="Book Antiqua" w:cs="Book Antiqua"/>
          <w:color w:val="000000"/>
        </w:rPr>
        <w:t>). Results were impressive</w:t>
      </w:r>
      <w:r w:rsidR="008F3E06"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with tumor recurrence in </w:t>
      </w:r>
      <w:r w:rsidR="008F3E06" w:rsidRPr="00CA6E01">
        <w:rPr>
          <w:rFonts w:ascii="Book Antiqua" w:eastAsia="Book Antiqua" w:hAnsi="Book Antiqua" w:cs="Book Antiqua"/>
          <w:color w:val="000000"/>
        </w:rPr>
        <w:t>one</w:t>
      </w:r>
      <w:r w:rsidRPr="00CA6E01">
        <w:rPr>
          <w:rFonts w:ascii="Book Antiqua" w:eastAsia="Book Antiqua" w:hAnsi="Book Antiqua" w:cs="Book Antiqua"/>
          <w:color w:val="000000"/>
        </w:rPr>
        <w:t xml:space="preserve"> of 11 patients in the study by De Vreede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101]</w:t>
      </w:r>
      <w:r w:rsidRPr="00CA6E01">
        <w:rPr>
          <w:rFonts w:ascii="Book Antiqua" w:eastAsia="Book Antiqua" w:hAnsi="Book Antiqua" w:cs="Book Antiqua"/>
          <w:color w:val="000000"/>
        </w:rPr>
        <w:t xml:space="preserve"> and </w:t>
      </w:r>
      <w:r w:rsidR="008F3E06" w:rsidRPr="00CA6E01">
        <w:rPr>
          <w:rFonts w:ascii="Book Antiqua" w:eastAsia="Book Antiqua" w:hAnsi="Book Antiqua" w:cs="Book Antiqua"/>
          <w:color w:val="000000"/>
        </w:rPr>
        <w:t xml:space="preserve">two </w:t>
      </w:r>
      <w:r w:rsidRPr="00CA6E01">
        <w:rPr>
          <w:rFonts w:ascii="Book Antiqua" w:eastAsia="Book Antiqua" w:hAnsi="Book Antiqua" w:cs="Book Antiqua"/>
          <w:color w:val="000000"/>
        </w:rPr>
        <w:t xml:space="preserve">of 11 patients in the study by Sudan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102]</w:t>
      </w:r>
      <w:r w:rsidRPr="00CA6E01">
        <w:rPr>
          <w:rFonts w:ascii="Book Antiqua" w:eastAsia="Book Antiqua" w:hAnsi="Book Antiqua" w:cs="Book Antiqua"/>
          <w:color w:val="000000"/>
        </w:rPr>
        <w:t xml:space="preserve">. Subsequently, a number of case series were published confirming </w:t>
      </w:r>
      <w:r w:rsidR="00774472" w:rsidRPr="00CA6E01">
        <w:rPr>
          <w:rFonts w:ascii="Book Antiqua" w:eastAsia="Book Antiqua" w:hAnsi="Book Antiqua" w:cs="Book Antiqua"/>
          <w:color w:val="000000"/>
        </w:rPr>
        <w:t>this</w:t>
      </w:r>
      <w:r w:rsidRPr="00CA6E01">
        <w:rPr>
          <w:rFonts w:ascii="Book Antiqua" w:eastAsia="Book Antiqua" w:hAnsi="Book Antiqua" w:cs="Book Antiqua"/>
          <w:color w:val="000000"/>
        </w:rPr>
        <w:t xml:space="preserve"> data. Cambridge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103]</w:t>
      </w:r>
      <w:r w:rsidRPr="00CA6E01">
        <w:rPr>
          <w:rFonts w:ascii="Book Antiqua" w:eastAsia="Book Antiqua" w:hAnsi="Book Antiqua" w:cs="Book Antiqua"/>
          <w:color w:val="000000"/>
        </w:rPr>
        <w:t xml:space="preserve"> very recently summarized the evidence in a meta-analysis and meta-regression of survival after liver transplantation for unresectable pCC. Results from 20 studies including 428 patients show</w:t>
      </w:r>
      <w:r w:rsidR="008F3E06" w:rsidRPr="00CA6E01">
        <w:rPr>
          <w:rFonts w:ascii="Book Antiqua" w:eastAsia="Book Antiqua" w:hAnsi="Book Antiqua" w:cs="Book Antiqua"/>
          <w:color w:val="000000"/>
        </w:rPr>
        <w:t>ed</w:t>
      </w:r>
      <w:r w:rsidRPr="00CA6E01">
        <w:rPr>
          <w:rFonts w:ascii="Book Antiqua" w:eastAsia="Book Antiqua" w:hAnsi="Book Antiqua" w:cs="Book Antiqua"/>
          <w:color w:val="000000"/>
        </w:rPr>
        <w:t xml:space="preserve"> pooled 1-, 3-</w:t>
      </w:r>
      <w:r w:rsidR="008F3E06"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5-year OS of 77%, 55%</w:t>
      </w:r>
      <w:r w:rsidR="005E28E1"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45%, respectively. However, when neoadjuvant chemoradiotherapy was employed, OS improved to 83%, 66%</w:t>
      </w:r>
      <w:r w:rsidR="005E28E1"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65% at 1, 3</w:t>
      </w:r>
      <w:r w:rsidR="008F3E06"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5 years, respectively. In addition, the recurrence rate was as low as 24% after 3 years with neoadjuvant treatment compared to 52% when no neoadjuvant treatment was applied</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103]</w:t>
      </w:r>
      <w:r w:rsidRPr="00CA6E01">
        <w:rPr>
          <w:rFonts w:ascii="Book Antiqua" w:eastAsia="Book Antiqua" w:hAnsi="Book Antiqua" w:cs="Book Antiqua"/>
          <w:color w:val="000000"/>
        </w:rPr>
        <w:t xml:space="preserve">. An important issue is the </w:t>
      </w:r>
      <w:r w:rsidR="008F3E06" w:rsidRPr="00CA6E01">
        <w:rPr>
          <w:rFonts w:ascii="Book Antiqua" w:eastAsia="Book Antiqua" w:hAnsi="Book Antiqua" w:cs="Book Antiqua"/>
          <w:color w:val="000000"/>
        </w:rPr>
        <w:t xml:space="preserve">percentage </w:t>
      </w:r>
      <w:r w:rsidRPr="00CA6E01">
        <w:rPr>
          <w:rFonts w:ascii="Book Antiqua" w:eastAsia="Book Antiqua" w:hAnsi="Book Antiqua" w:cs="Book Antiqua"/>
          <w:color w:val="000000"/>
        </w:rPr>
        <w:t xml:space="preserve">of patients </w:t>
      </w:r>
      <w:r w:rsidR="008F3E06" w:rsidRPr="00CA6E01">
        <w:rPr>
          <w:rFonts w:ascii="Book Antiqua" w:eastAsia="Book Antiqua" w:hAnsi="Book Antiqua" w:cs="Book Antiqua"/>
          <w:color w:val="000000"/>
        </w:rPr>
        <w:t xml:space="preserve">who </w:t>
      </w:r>
      <w:r w:rsidRPr="00CA6E01">
        <w:rPr>
          <w:rFonts w:ascii="Book Antiqua" w:eastAsia="Book Antiqua" w:hAnsi="Book Antiqua" w:cs="Book Antiqua"/>
          <w:color w:val="000000"/>
        </w:rPr>
        <w:t xml:space="preserve">undergo neoadjuvant chemoradiotherapy but do not </w:t>
      </w:r>
      <w:r w:rsidRPr="00CA6E01">
        <w:rPr>
          <w:rFonts w:ascii="Book Antiqua" w:eastAsia="Book Antiqua" w:hAnsi="Book Antiqua" w:cs="Book Antiqua"/>
          <w:color w:val="000000"/>
        </w:rPr>
        <w:lastRenderedPageBreak/>
        <w:t xml:space="preserve">proceed to transplantation. Several studies report that the </w:t>
      </w:r>
      <w:r w:rsidR="008F3E06" w:rsidRPr="00CA6E01">
        <w:rPr>
          <w:rFonts w:ascii="Book Antiqua" w:eastAsia="Book Antiqua" w:hAnsi="Book Antiqua" w:cs="Book Antiqua"/>
          <w:color w:val="000000"/>
        </w:rPr>
        <w:t xml:space="preserve">dropout </w:t>
      </w:r>
      <w:r w:rsidRPr="00CA6E01">
        <w:rPr>
          <w:rFonts w:ascii="Book Antiqua" w:eastAsia="Book Antiqua" w:hAnsi="Book Antiqua" w:cs="Book Antiqua"/>
          <w:color w:val="000000"/>
        </w:rPr>
        <w:t xml:space="preserve">rate ranges between 0% and 66%, mostly </w:t>
      </w:r>
      <w:r w:rsidR="008F3E06" w:rsidRPr="00CA6E01">
        <w:rPr>
          <w:rFonts w:ascii="Book Antiqua" w:eastAsia="Book Antiqua" w:hAnsi="Book Antiqua" w:cs="Book Antiqua"/>
          <w:color w:val="000000"/>
        </w:rPr>
        <w:t>for</w:t>
      </w:r>
      <w:r w:rsidRPr="00CA6E01">
        <w:rPr>
          <w:rFonts w:ascii="Book Antiqua" w:eastAsia="Book Antiqua" w:hAnsi="Book Antiqua" w:cs="Book Antiqua"/>
          <w:color w:val="000000"/>
        </w:rPr>
        <w:t xml:space="preserve"> local or distant tumor progression</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104-108]</w:t>
      </w:r>
      <w:r w:rsidRPr="00CA6E01">
        <w:rPr>
          <w:rFonts w:ascii="Book Antiqua" w:eastAsia="Book Antiqua" w:hAnsi="Book Antiqua" w:cs="Book Antiqua"/>
          <w:color w:val="000000"/>
        </w:rPr>
        <w:t>. The impressive results obtained by the neoadjuvant therapy and subsequent liver transplantation led to the introduction of a</w:t>
      </w:r>
      <w:r w:rsidR="00A8632F"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 xml:space="preserve">MELD exception for pCC in the U.S. (UNOS) </w:t>
      </w:r>
      <w:r w:rsidR="008F3E06" w:rsidRPr="00CA6E01">
        <w:rPr>
          <w:rFonts w:ascii="Book Antiqua" w:eastAsia="Book Antiqua" w:hAnsi="Book Antiqua" w:cs="Book Antiqua"/>
          <w:color w:val="000000"/>
        </w:rPr>
        <w:t xml:space="preserve">and </w:t>
      </w:r>
      <w:r w:rsidRPr="00CA6E01">
        <w:rPr>
          <w:rFonts w:ascii="Book Antiqua" w:eastAsia="Book Antiqua" w:hAnsi="Book Antiqua" w:cs="Book Antiqua"/>
          <w:color w:val="000000"/>
        </w:rPr>
        <w:t>also in Eurotransplant</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109,110]</w:t>
      </w:r>
      <w:r w:rsidRPr="00CA6E01">
        <w:rPr>
          <w:rFonts w:ascii="Book Antiqua" w:eastAsia="Book Antiqua" w:hAnsi="Book Antiqua" w:cs="Book Antiqua"/>
          <w:color w:val="000000"/>
        </w:rPr>
        <w:t>. Nonetheless, prioritization is currently performed similar to HCC which in turn leads to higher waitlist</w:t>
      </w:r>
      <w:r w:rsidR="005B4672"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drop</w:t>
      </w:r>
      <w:r w:rsidR="00774472"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out in patients with pCC</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111]</w:t>
      </w:r>
      <w:r w:rsidRPr="00CA6E01">
        <w:rPr>
          <w:rFonts w:ascii="Book Antiqua" w:eastAsia="Book Antiqua" w:hAnsi="Book Antiqua" w:cs="Book Antiqua"/>
          <w:color w:val="000000"/>
        </w:rPr>
        <w:t>. Hence, refinement of the current practice is warranted.</w:t>
      </w:r>
    </w:p>
    <w:p w14:paraId="2C49F47F" w14:textId="4A1F9050" w:rsidR="005D286D" w:rsidRPr="00CA6E01" w:rsidRDefault="00562490">
      <w:pPr>
        <w:snapToGrid w:val="0"/>
        <w:spacing w:line="360" w:lineRule="auto"/>
        <w:ind w:firstLineChars="200" w:firstLine="480"/>
        <w:jc w:val="both"/>
        <w:rPr>
          <w:rFonts w:ascii="Book Antiqua" w:hAnsi="Book Antiqua" w:cs="Book Antiqua"/>
        </w:rPr>
      </w:pPr>
      <w:r w:rsidRPr="00CA6E01">
        <w:rPr>
          <w:rFonts w:ascii="Book Antiqua" w:eastAsia="Book Antiqua" w:hAnsi="Book Antiqua" w:cs="Book Antiqua"/>
          <w:color w:val="000000"/>
        </w:rPr>
        <w:t>Another important question is whether resection or transplantation should be the preferred treatment of pCC. Regarding th</w:t>
      </w:r>
      <w:r w:rsidR="005E28E1" w:rsidRPr="00CA6E01">
        <w:rPr>
          <w:rFonts w:ascii="Book Antiqua" w:eastAsia="Book Antiqua" w:hAnsi="Book Antiqua" w:cs="Book Antiqua"/>
          <w:color w:val="000000"/>
        </w:rPr>
        <w:t>at</w:t>
      </w:r>
      <w:r w:rsidRPr="00CA6E01">
        <w:rPr>
          <w:rFonts w:ascii="Book Antiqua" w:eastAsia="Book Antiqua" w:hAnsi="Book Antiqua" w:cs="Book Antiqua"/>
          <w:color w:val="000000"/>
        </w:rPr>
        <w:t xml:space="preserve"> issue, the group from Nagoya published </w:t>
      </w:r>
      <w:r w:rsidR="008F3E06" w:rsidRPr="00CA6E01">
        <w:rPr>
          <w:rFonts w:ascii="Book Antiqua" w:eastAsia="Book Antiqua" w:hAnsi="Book Antiqua" w:cs="Book Antiqua"/>
          <w:color w:val="000000"/>
        </w:rPr>
        <w:t xml:space="preserve">a </w:t>
      </w:r>
      <w:r w:rsidRPr="00CA6E01">
        <w:rPr>
          <w:rFonts w:ascii="Book Antiqua" w:eastAsia="Book Antiqua" w:hAnsi="Book Antiqua" w:cs="Book Antiqua"/>
          <w:color w:val="000000"/>
        </w:rPr>
        <w:t>5-year OS of 53% after the resection of pCC without nodal metastases, emphasizing a similar outcome compared to liver transplantation after neoadjuvant chemoradiation</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98]</w:t>
      </w:r>
      <w:r w:rsidRPr="00CA6E01">
        <w:rPr>
          <w:rFonts w:ascii="Book Antiqua" w:eastAsia="Book Antiqua" w:hAnsi="Book Antiqua" w:cs="Book Antiqua"/>
          <w:color w:val="000000"/>
        </w:rPr>
        <w:t xml:space="preserve">. In contrast, Ethun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112]</w:t>
      </w:r>
      <w:r w:rsidRPr="00CA6E01">
        <w:rPr>
          <w:rFonts w:ascii="Book Antiqua" w:eastAsia="Book Antiqua" w:hAnsi="Book Antiqua" w:cs="Book Antiqua"/>
          <w:color w:val="000000"/>
        </w:rPr>
        <w:t xml:space="preserve"> analyzed data from 191 patients who underwent resection and 41 who underwent transplantation for pCC from 10 institutions. </w:t>
      </w:r>
      <w:r w:rsidR="005E28E1" w:rsidRPr="00CA6E01">
        <w:rPr>
          <w:rFonts w:ascii="Book Antiqua" w:eastAsia="Book Antiqua" w:hAnsi="Book Antiqua" w:cs="Book Antiqua"/>
          <w:color w:val="000000"/>
        </w:rPr>
        <w:t>The r</w:t>
      </w:r>
      <w:r w:rsidRPr="00CA6E01">
        <w:rPr>
          <w:rFonts w:ascii="Book Antiqua" w:eastAsia="Book Antiqua" w:hAnsi="Book Antiqua" w:cs="Book Antiqua"/>
          <w:color w:val="000000"/>
        </w:rPr>
        <w:t xml:space="preserve">esults showed a benefit for transplantation regarding 3- and 5-year OS (72% </w:t>
      </w:r>
      <w:r w:rsidRPr="00CA6E01">
        <w:rPr>
          <w:rFonts w:ascii="Book Antiqua" w:eastAsia="SimSun" w:hAnsi="Book Antiqua" w:cs="Book Antiqua"/>
          <w:i/>
          <w:color w:val="000000"/>
          <w:lang w:eastAsia="zh-CN"/>
        </w:rPr>
        <w:t>vs</w:t>
      </w:r>
      <w:r w:rsidRPr="00CA6E01">
        <w:rPr>
          <w:rFonts w:ascii="Book Antiqua" w:eastAsia="Book Antiqua" w:hAnsi="Book Antiqua" w:cs="Book Antiqua"/>
          <w:color w:val="000000"/>
        </w:rPr>
        <w:t xml:space="preserve"> 33% and 64% </w:t>
      </w:r>
      <w:r w:rsidRPr="00CA6E01">
        <w:rPr>
          <w:rFonts w:ascii="Book Antiqua" w:eastAsia="SimSun" w:hAnsi="Book Antiqua" w:cs="Book Antiqua"/>
          <w:i/>
          <w:color w:val="000000"/>
          <w:lang w:eastAsia="zh-CN"/>
        </w:rPr>
        <w:t>vs</w:t>
      </w:r>
      <w:r w:rsidRPr="00CA6E01">
        <w:rPr>
          <w:rFonts w:ascii="Book Antiqua" w:eastAsia="Book Antiqua" w:hAnsi="Book Antiqua" w:cs="Book Antiqua"/>
          <w:color w:val="000000"/>
        </w:rPr>
        <w:t xml:space="preserve"> 18%, respectively). Even patients who underwent resection within the strict selection criteria for transplantation (</w:t>
      </w:r>
      <w:r w:rsidR="008F3E06" w:rsidRPr="00CA6E01">
        <w:rPr>
          <w:rFonts w:ascii="Book Antiqua" w:eastAsia="Book Antiqua" w:hAnsi="Book Antiqua" w:cs="Book Antiqua"/>
          <w:color w:val="000000"/>
        </w:rPr>
        <w:t xml:space="preserve">a </w:t>
      </w:r>
      <w:r w:rsidRPr="00CA6E01">
        <w:rPr>
          <w:rFonts w:ascii="Book Antiqua" w:eastAsia="Book Antiqua" w:hAnsi="Book Antiqua" w:cs="Book Antiqua"/>
          <w:color w:val="000000"/>
        </w:rPr>
        <w:t>tumor &lt;</w:t>
      </w:r>
      <w:r w:rsidR="00340A62"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 xml:space="preserve">3 cm, no lymph node metastases, no extrahepatic disease) had inferior outcomes compared </w:t>
      </w:r>
      <w:r w:rsidR="008F3E06" w:rsidRPr="00CA6E01">
        <w:rPr>
          <w:rFonts w:ascii="Book Antiqua" w:eastAsia="Book Antiqua" w:hAnsi="Book Antiqua" w:cs="Book Antiqua"/>
          <w:color w:val="000000"/>
        </w:rPr>
        <w:t xml:space="preserve">with </w:t>
      </w:r>
      <w:r w:rsidRPr="00CA6E01">
        <w:rPr>
          <w:rFonts w:ascii="Book Antiqua" w:eastAsia="Book Antiqua" w:hAnsi="Book Antiqua" w:cs="Book Antiqua"/>
          <w:color w:val="000000"/>
        </w:rPr>
        <w:t>transplantation</w:t>
      </w:r>
      <w:r w:rsidR="008F3E06"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with </w:t>
      </w:r>
      <w:r w:rsidR="008F3E06" w:rsidRPr="00CA6E01">
        <w:rPr>
          <w:rFonts w:ascii="Book Antiqua" w:eastAsia="Book Antiqua" w:hAnsi="Book Antiqua" w:cs="Book Antiqua"/>
          <w:color w:val="000000"/>
        </w:rPr>
        <w:t xml:space="preserve">a </w:t>
      </w:r>
      <w:r w:rsidRPr="00CA6E01">
        <w:rPr>
          <w:rFonts w:ascii="Book Antiqua" w:eastAsia="Book Antiqua" w:hAnsi="Book Antiqua" w:cs="Book Antiqua"/>
          <w:color w:val="000000"/>
        </w:rPr>
        <w:t xml:space="preserve">5-year OS of 54% </w:t>
      </w:r>
      <w:r w:rsidRPr="00CA6E01">
        <w:rPr>
          <w:rFonts w:ascii="Book Antiqua" w:eastAsia="SimSun" w:hAnsi="Book Antiqua" w:cs="Book Antiqua"/>
          <w:i/>
          <w:color w:val="000000"/>
          <w:lang w:eastAsia="zh-CN"/>
        </w:rPr>
        <w:t>vs</w:t>
      </w:r>
      <w:r w:rsidRPr="00CA6E01">
        <w:rPr>
          <w:rFonts w:ascii="Book Antiqua" w:eastAsia="Book Antiqua" w:hAnsi="Book Antiqua" w:cs="Book Antiqua"/>
          <w:color w:val="000000"/>
        </w:rPr>
        <w:t xml:space="preserve"> 29%</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112]</w:t>
      </w:r>
      <w:r w:rsidRPr="00CA6E01">
        <w:rPr>
          <w:rFonts w:ascii="Book Antiqua" w:eastAsia="Book Antiqua" w:hAnsi="Book Antiqua" w:cs="Book Antiqua"/>
          <w:color w:val="000000"/>
        </w:rPr>
        <w:t xml:space="preserve">. An ongoing multicentric randomized trial in France is comparing capecitabine-based chemoradiotherapy with subsequent liver transplantation to standard liver and extrahepatic bile duct resection (NCT022322932; TRANSPHIL). Regarding selection criteria, most case series included </w:t>
      </w:r>
      <w:r w:rsidR="008F3E06" w:rsidRPr="00CA6E01">
        <w:rPr>
          <w:rFonts w:ascii="Book Antiqua" w:eastAsia="Book Antiqua" w:hAnsi="Book Antiqua" w:cs="Book Antiqua"/>
          <w:color w:val="000000"/>
        </w:rPr>
        <w:t xml:space="preserve">only </w:t>
      </w:r>
      <w:r w:rsidRPr="00CA6E01">
        <w:rPr>
          <w:rFonts w:ascii="Book Antiqua" w:eastAsia="Book Antiqua" w:hAnsi="Book Antiqua" w:cs="Book Antiqua"/>
          <w:color w:val="000000"/>
        </w:rPr>
        <w:t>patients with tumor</w:t>
      </w:r>
      <w:r w:rsidR="008F3E06" w:rsidRPr="00CA6E01">
        <w:rPr>
          <w:rFonts w:ascii="Book Antiqua" w:eastAsia="Book Antiqua" w:hAnsi="Book Antiqua" w:cs="Book Antiqua"/>
          <w:color w:val="000000"/>
        </w:rPr>
        <w:t>s</w:t>
      </w:r>
      <w:r w:rsidRPr="00CA6E01">
        <w:rPr>
          <w:rFonts w:ascii="Book Antiqua" w:eastAsia="Book Antiqua" w:hAnsi="Book Antiqua" w:cs="Book Antiqua"/>
          <w:color w:val="000000"/>
        </w:rPr>
        <w:t xml:space="preserve"> </w:t>
      </w:r>
      <w:r w:rsidR="00F57B81"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3 cm, absence of lymph node metastases</w:t>
      </w:r>
      <w:r w:rsidR="008F3E06"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without signs of distant metastases. The neoadjuvant concept was also recommended by a recent working group report from the ILTS Transplant Oncology Consensus Conference. In addition, a dominant stricture and at least either positive cytology from brush endoscopy or biopsy demonstrating pCC or elevated CA19-9 above 100 U/mL in the absence of cholangitis were suggested. Finally, the use of arterial and venous jump grafts in the setting of liver transplantation was advised</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81]</w:t>
      </w:r>
      <w:r w:rsidRPr="00CA6E01">
        <w:rPr>
          <w:rFonts w:ascii="Book Antiqua" w:eastAsia="Book Antiqua" w:hAnsi="Book Antiqua" w:cs="Book Antiqua"/>
          <w:color w:val="000000"/>
        </w:rPr>
        <w:t>.</w:t>
      </w:r>
    </w:p>
    <w:p w14:paraId="2C35883A" w14:textId="77777777" w:rsidR="005D286D" w:rsidRPr="00CA6E01" w:rsidRDefault="005D286D">
      <w:pPr>
        <w:snapToGrid w:val="0"/>
        <w:spacing w:line="360" w:lineRule="auto"/>
        <w:jc w:val="both"/>
        <w:rPr>
          <w:rFonts w:ascii="Book Antiqua" w:hAnsi="Book Antiqua" w:cs="Book Antiqua"/>
        </w:rPr>
      </w:pPr>
    </w:p>
    <w:p w14:paraId="1CB7D59D" w14:textId="1F670D99" w:rsidR="005D286D" w:rsidRPr="00CA6E01" w:rsidRDefault="00562490">
      <w:pPr>
        <w:snapToGrid w:val="0"/>
        <w:spacing w:line="360" w:lineRule="auto"/>
        <w:jc w:val="both"/>
        <w:rPr>
          <w:rFonts w:ascii="Book Antiqua" w:hAnsi="Book Antiqua" w:cs="Book Antiqua"/>
          <w:i/>
          <w:iCs/>
        </w:rPr>
      </w:pPr>
      <w:r w:rsidRPr="00CA6E01">
        <w:rPr>
          <w:rFonts w:ascii="Book Antiqua" w:eastAsia="Book Antiqua" w:hAnsi="Book Antiqua" w:cs="Book Antiqua"/>
          <w:b/>
          <w:bCs/>
          <w:i/>
          <w:iCs/>
          <w:color w:val="000000"/>
        </w:rPr>
        <w:t xml:space="preserve">Hepatic epithelioid </w:t>
      </w:r>
      <w:r w:rsidR="00F76515" w:rsidRPr="00CA6E01">
        <w:rPr>
          <w:rFonts w:ascii="Book Antiqua" w:eastAsia="Book Antiqua" w:hAnsi="Book Antiqua" w:cs="Book Antiqua"/>
          <w:b/>
          <w:bCs/>
          <w:i/>
          <w:iCs/>
          <w:color w:val="000000"/>
        </w:rPr>
        <w:t>hemangioendothelioma</w:t>
      </w:r>
    </w:p>
    <w:p w14:paraId="538AB8E2" w14:textId="63C69939"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lastRenderedPageBreak/>
        <w:t xml:space="preserve">Hepatic epithelioid </w:t>
      </w:r>
      <w:r w:rsidR="00F76515" w:rsidRPr="00CA6E01">
        <w:rPr>
          <w:rFonts w:ascii="Book Antiqua" w:eastAsia="Book Antiqua" w:hAnsi="Book Antiqua" w:cs="Book Antiqua"/>
          <w:color w:val="000000"/>
        </w:rPr>
        <w:t>hemangioendothelioma</w:t>
      </w:r>
      <w:r w:rsidRPr="00CA6E01">
        <w:rPr>
          <w:rFonts w:ascii="Book Antiqua" w:eastAsia="Book Antiqua" w:hAnsi="Book Antiqua" w:cs="Book Antiqua"/>
          <w:color w:val="000000"/>
        </w:rPr>
        <w:t xml:space="preserve"> (HEHE) is a very rare primary liver sarcoma accounting for approximately 1% of all vascular tumors</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113]</w:t>
      </w:r>
      <w:r w:rsidRPr="00CA6E01">
        <w:rPr>
          <w:rFonts w:ascii="Book Antiqua" w:eastAsia="Book Antiqua" w:hAnsi="Book Antiqua" w:cs="Book Antiqua"/>
          <w:color w:val="000000"/>
        </w:rPr>
        <w:t>. The incidence is reported to be around 1-2/1000000 with a predominance in females</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114]</w:t>
      </w:r>
      <w:r w:rsidRPr="00CA6E01">
        <w:rPr>
          <w:rFonts w:ascii="Book Antiqua" w:eastAsia="Book Antiqua" w:hAnsi="Book Antiqua" w:cs="Book Antiqua"/>
          <w:color w:val="000000"/>
        </w:rPr>
        <w:t>. The natural course of HEHE is unpredictable</w:t>
      </w:r>
      <w:r w:rsidR="008F3E06"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ranging from aggressive growth to indolent behavior</w:t>
      </w:r>
      <w:r w:rsidRPr="00CA6E01">
        <w:rPr>
          <w:rFonts w:ascii="Book Antiqua" w:eastAsia="SimSun" w:hAnsi="Book Antiqua" w:cs="Book Antiqua"/>
          <w:color w:val="000000"/>
          <w:vertAlign w:val="superscript"/>
          <w:lang w:eastAsia="zh-CN"/>
        </w:rPr>
        <w:t>[</w:t>
      </w:r>
      <w:r w:rsidR="00334BC5" w:rsidRPr="00CA6E01">
        <w:rPr>
          <w:rFonts w:ascii="Book Antiqua" w:eastAsia="Book Antiqua" w:hAnsi="Book Antiqua" w:cs="Book Antiqua"/>
          <w:color w:val="000000"/>
          <w:vertAlign w:val="superscript"/>
        </w:rPr>
        <w:t>115,</w:t>
      </w:r>
      <w:r w:rsidRPr="00CA6E01">
        <w:rPr>
          <w:rFonts w:ascii="Book Antiqua" w:eastAsia="Book Antiqua" w:hAnsi="Book Antiqua" w:cs="Book Antiqua"/>
          <w:color w:val="000000"/>
          <w:vertAlign w:val="superscript"/>
        </w:rPr>
        <w:t>116]</w:t>
      </w:r>
      <w:r w:rsidRPr="00CA6E01">
        <w:rPr>
          <w:rFonts w:ascii="Book Antiqua" w:eastAsia="Book Antiqua" w:hAnsi="Book Antiqua" w:cs="Book Antiqua"/>
          <w:color w:val="000000"/>
        </w:rPr>
        <w:t xml:space="preserve">. The tumor affects only the liver in about 21% of patients. Most common tumor sites </w:t>
      </w:r>
      <w:r w:rsidR="008F3E06" w:rsidRPr="00CA6E01">
        <w:rPr>
          <w:rFonts w:ascii="Book Antiqua" w:eastAsia="Book Antiqua" w:hAnsi="Book Antiqua" w:cs="Book Antiqua"/>
          <w:color w:val="000000"/>
        </w:rPr>
        <w:t xml:space="preserve">other than </w:t>
      </w:r>
      <w:r w:rsidRPr="00CA6E01">
        <w:rPr>
          <w:rFonts w:ascii="Book Antiqua" w:eastAsia="Book Antiqua" w:hAnsi="Book Antiqua" w:cs="Book Antiqua"/>
          <w:color w:val="000000"/>
        </w:rPr>
        <w:t xml:space="preserve">the liver are </w:t>
      </w:r>
      <w:r w:rsidR="00774472" w:rsidRPr="00CA6E01">
        <w:rPr>
          <w:rFonts w:ascii="Book Antiqua" w:eastAsia="Book Antiqua" w:hAnsi="Book Antiqua" w:cs="Book Antiqua"/>
          <w:color w:val="000000"/>
        </w:rPr>
        <w:t>the</w:t>
      </w:r>
      <w:r w:rsidR="008F3E06"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lungs, bone</w:t>
      </w:r>
      <w:r w:rsidR="008F3E06"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lymph nodes</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115]</w:t>
      </w:r>
      <w:r w:rsidRPr="00CA6E01">
        <w:rPr>
          <w:rFonts w:ascii="Book Antiqua" w:eastAsia="Book Antiqua" w:hAnsi="Book Antiqua" w:cs="Book Antiqua"/>
          <w:color w:val="000000"/>
        </w:rPr>
        <w:t>. Regarding treatment modalities, no consented algorithm exists for</w:t>
      </w:r>
      <w:r w:rsidR="00340A62" w:rsidRPr="00CA6E01">
        <w:rPr>
          <w:rFonts w:ascii="Book Antiqua" w:eastAsia="Book Antiqua" w:hAnsi="Book Antiqua" w:cs="Book Antiqua"/>
          <w:color w:val="000000"/>
        </w:rPr>
        <w:t xml:space="preserve"> EHE</w:t>
      </w:r>
      <w:r w:rsidRPr="00CA6E01">
        <w:rPr>
          <w:rFonts w:ascii="Book Antiqua" w:eastAsia="Book Antiqua" w:hAnsi="Book Antiqua" w:cs="Book Antiqua"/>
          <w:color w:val="000000"/>
        </w:rPr>
        <w:t>. However, Lerut and Iesari suggested a treatment algorithm for HEHE in 2017, with liver transplantation playing a central role</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113]</w:t>
      </w:r>
      <w:r w:rsidRPr="00CA6E01">
        <w:rPr>
          <w:rFonts w:ascii="Book Antiqua" w:eastAsia="Book Antiqua" w:hAnsi="Book Antiqua" w:cs="Book Antiqua"/>
          <w:color w:val="000000"/>
        </w:rPr>
        <w:t xml:space="preserve">. Regarding surgical therapy, Konstantinidis analyzed a cohort of liver sarcomas from the National Cancer </w:t>
      </w:r>
      <w:r w:rsidR="00C958F7" w:rsidRPr="00CA6E01">
        <w:rPr>
          <w:rFonts w:ascii="Book Antiqua" w:eastAsia="Book Antiqua" w:hAnsi="Book Antiqua" w:cs="Book Antiqua"/>
          <w:color w:val="000000"/>
        </w:rPr>
        <w:t>D</w:t>
      </w:r>
      <w:r w:rsidRPr="00CA6E01">
        <w:rPr>
          <w:rFonts w:ascii="Book Antiqua" w:eastAsia="Book Antiqua" w:hAnsi="Book Antiqua" w:cs="Book Antiqua"/>
          <w:color w:val="000000"/>
        </w:rPr>
        <w:t xml:space="preserve">atabase who underwent surgery between 2004 and 2014. The subgroup of HEHE who underwent either liver resection or transplantation showed no significant difference in OS. However, results from several case series and analyses from national and international transplant databases suggest that liver transplantation provides a high survival advantage. In particular, Rodriguez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117]</w:t>
      </w:r>
      <w:r w:rsidRPr="00CA6E01">
        <w:rPr>
          <w:rFonts w:ascii="Book Antiqua" w:eastAsia="Book Antiqua" w:hAnsi="Book Antiqua" w:cs="Book Antiqua"/>
          <w:color w:val="000000"/>
        </w:rPr>
        <w:t xml:space="preserve"> analyzed data from 110 patients </w:t>
      </w:r>
      <w:r w:rsidR="005E28E1" w:rsidRPr="00CA6E01">
        <w:rPr>
          <w:rFonts w:ascii="Book Antiqua" w:eastAsia="Book Antiqua" w:hAnsi="Book Antiqua" w:cs="Book Antiqua"/>
          <w:color w:val="000000"/>
        </w:rPr>
        <w:t xml:space="preserve">in </w:t>
      </w:r>
      <w:r w:rsidRPr="00CA6E01">
        <w:rPr>
          <w:rFonts w:ascii="Book Antiqua" w:eastAsia="Book Antiqua" w:hAnsi="Book Antiqua" w:cs="Book Antiqua"/>
          <w:color w:val="000000"/>
        </w:rPr>
        <w:t xml:space="preserve">the UNOS database and found 1- and 5-year OS of 80% and 64%, respectively. Of note, about a quarter of the patients were younger than 4 years </w:t>
      </w:r>
      <w:r w:rsidR="008F3E06" w:rsidRPr="00CA6E01">
        <w:rPr>
          <w:rFonts w:ascii="Book Antiqua" w:eastAsia="Book Antiqua" w:hAnsi="Book Antiqua" w:cs="Book Antiqua"/>
          <w:color w:val="000000"/>
        </w:rPr>
        <w:t xml:space="preserve">of age </w:t>
      </w:r>
      <w:r w:rsidRPr="00CA6E01">
        <w:rPr>
          <w:rFonts w:ascii="Book Antiqua" w:eastAsia="Book Antiqua" w:hAnsi="Book Antiqua" w:cs="Book Antiqua"/>
          <w:color w:val="000000"/>
        </w:rPr>
        <w:t>at the time of transplantation</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117]</w:t>
      </w:r>
      <w:r w:rsidRPr="00CA6E01">
        <w:rPr>
          <w:rFonts w:ascii="Book Antiqua" w:eastAsia="Book Antiqua" w:hAnsi="Book Antiqua" w:cs="Book Antiqua"/>
          <w:color w:val="000000"/>
        </w:rPr>
        <w:t xml:space="preserve">. Lerut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118]</w:t>
      </w:r>
      <w:r w:rsidRPr="00CA6E01">
        <w:rPr>
          <w:rFonts w:ascii="Book Antiqua" w:eastAsia="Book Antiqua" w:hAnsi="Book Antiqua" w:cs="Book Antiqua"/>
          <w:color w:val="000000"/>
        </w:rPr>
        <w:t xml:space="preserve"> used data from 59 patients </w:t>
      </w:r>
      <w:r w:rsidR="005E28E1" w:rsidRPr="00CA6E01">
        <w:rPr>
          <w:rFonts w:ascii="Book Antiqua" w:eastAsia="Book Antiqua" w:hAnsi="Book Antiqua" w:cs="Book Antiqua"/>
          <w:color w:val="000000"/>
        </w:rPr>
        <w:t xml:space="preserve">in </w:t>
      </w:r>
      <w:r w:rsidRPr="00CA6E01">
        <w:rPr>
          <w:rFonts w:ascii="Book Antiqua" w:eastAsia="Book Antiqua" w:hAnsi="Book Antiqua" w:cs="Book Antiqua"/>
          <w:color w:val="000000"/>
        </w:rPr>
        <w:t>the European Liver Transplant Registry</w:t>
      </w:r>
      <w:r w:rsidR="008F3E06" w:rsidRPr="00CA6E01">
        <w:rPr>
          <w:rFonts w:ascii="Book Antiqua" w:eastAsia="Book Antiqua" w:hAnsi="Book Antiqua" w:cs="Book Antiqua"/>
          <w:color w:val="000000"/>
        </w:rPr>
        <w:t xml:space="preserve"> (ELTR)</w:t>
      </w:r>
      <w:r w:rsidRPr="00CA6E01">
        <w:rPr>
          <w:rFonts w:ascii="Book Antiqua" w:eastAsia="Book Antiqua" w:hAnsi="Book Antiqua" w:cs="Book Antiqua"/>
          <w:color w:val="000000"/>
        </w:rPr>
        <w:t xml:space="preserve"> with 1-, 5-</w:t>
      </w:r>
      <w:r w:rsidR="005E28E1"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and 10-year OS of 93%, 83%</w:t>
      </w:r>
      <w:r w:rsidR="005E28E1"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72%, respectively. Interestingly, the authors found that extrahepatic disease (EHD) did not influence the outcome after transplantation (up to 78% OS after 10 years in case</w:t>
      </w:r>
      <w:r w:rsidR="008F3E06" w:rsidRPr="00CA6E01">
        <w:rPr>
          <w:rFonts w:ascii="Book Antiqua" w:eastAsia="Book Antiqua" w:hAnsi="Book Antiqua" w:cs="Book Antiqua"/>
          <w:color w:val="000000"/>
        </w:rPr>
        <w:t>s</w:t>
      </w:r>
      <w:r w:rsidRPr="00CA6E01">
        <w:rPr>
          <w:rFonts w:ascii="Book Antiqua" w:eastAsia="Book Antiqua" w:hAnsi="Book Antiqua" w:cs="Book Antiqua"/>
          <w:color w:val="000000"/>
        </w:rPr>
        <w:t xml:space="preserve"> of EHD)</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118]</w:t>
      </w:r>
      <w:r w:rsidRPr="00CA6E01">
        <w:rPr>
          <w:rFonts w:ascii="Book Antiqua" w:eastAsia="Book Antiqua" w:hAnsi="Book Antiqua" w:cs="Book Antiqua"/>
          <w:color w:val="000000"/>
        </w:rPr>
        <w:t>. A follow-up analysis of 149 patients who underwent liver transplantation for HEHE between 1984 and 2014 confirmed the aforementioned results regarding 1-, 5- and 10-year OS (89%, 80%</w:t>
      </w:r>
      <w:r w:rsidR="008F3E06"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74%, respectively). However, in </w:t>
      </w:r>
      <w:r w:rsidR="008F3E06" w:rsidRPr="00CA6E01">
        <w:rPr>
          <w:rFonts w:ascii="Book Antiqua" w:eastAsia="Book Antiqua" w:hAnsi="Book Antiqua" w:cs="Book Antiqua"/>
          <w:color w:val="000000"/>
        </w:rPr>
        <w:t xml:space="preserve">that </w:t>
      </w:r>
      <w:r w:rsidRPr="00CA6E01">
        <w:rPr>
          <w:rFonts w:ascii="Book Antiqua" w:eastAsia="Book Antiqua" w:hAnsi="Book Antiqua" w:cs="Book Antiqua"/>
          <w:color w:val="000000"/>
        </w:rPr>
        <w:t>study, pretransplant waiting time less than 120 d, macrovascular invasion</w:t>
      </w:r>
      <w:r w:rsidR="008F3E06"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hilar lymph node invasion but no other extrahepatic manifestation</w:t>
      </w:r>
      <w:r w:rsidR="008F3E06" w:rsidRPr="00CA6E01">
        <w:rPr>
          <w:rFonts w:ascii="Book Antiqua" w:eastAsia="Book Antiqua" w:hAnsi="Book Antiqua" w:cs="Book Antiqua"/>
          <w:color w:val="000000"/>
        </w:rPr>
        <w:t>s</w:t>
      </w:r>
      <w:r w:rsidRPr="00CA6E01">
        <w:rPr>
          <w:rFonts w:ascii="Book Antiqua" w:eastAsia="Book Antiqua" w:hAnsi="Book Antiqua" w:cs="Book Antiqua"/>
          <w:color w:val="000000"/>
        </w:rPr>
        <w:t xml:space="preserve"> were found to be associated with significant risk of recurrence. Based on the three parameters </w:t>
      </w:r>
      <w:r w:rsidR="008F3E06" w:rsidRPr="00CA6E01">
        <w:rPr>
          <w:rFonts w:ascii="Book Antiqua" w:eastAsia="Book Antiqua" w:hAnsi="Book Antiqua" w:cs="Book Antiqua"/>
          <w:color w:val="000000"/>
        </w:rPr>
        <w:t xml:space="preserve">of </w:t>
      </w:r>
      <w:r w:rsidRPr="00CA6E01">
        <w:rPr>
          <w:rFonts w:ascii="Book Antiqua" w:eastAsia="Book Antiqua" w:hAnsi="Book Antiqua" w:cs="Book Antiqua"/>
          <w:color w:val="000000"/>
        </w:rPr>
        <w:t>pathological macrovascular invasion, hilar lymph node positivity</w:t>
      </w:r>
      <w:r w:rsidR="008F3E06"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w:t>
      </w:r>
      <w:r w:rsidR="008F3E06" w:rsidRPr="00CA6E01">
        <w:rPr>
          <w:rFonts w:ascii="Book Antiqua" w:eastAsia="Book Antiqua" w:hAnsi="Book Antiqua" w:cs="Book Antiqua"/>
          <w:color w:val="000000"/>
        </w:rPr>
        <w:t xml:space="preserve">a </w:t>
      </w:r>
      <w:r w:rsidRPr="00CA6E01">
        <w:rPr>
          <w:rFonts w:ascii="Book Antiqua" w:eastAsia="Book Antiqua" w:hAnsi="Book Antiqua" w:cs="Book Antiqua"/>
          <w:color w:val="000000"/>
        </w:rPr>
        <w:t>waiting time</w:t>
      </w:r>
      <w:r w:rsidR="008F3E06" w:rsidRPr="00CA6E01">
        <w:rPr>
          <w:rFonts w:ascii="Book Antiqua" w:eastAsia="Book Antiqua" w:hAnsi="Book Antiqua" w:cs="Book Antiqua"/>
          <w:color w:val="000000"/>
        </w:rPr>
        <w:t xml:space="preserve"> of</w:t>
      </w:r>
      <w:r w:rsidRPr="00CA6E01">
        <w:rPr>
          <w:rFonts w:ascii="Book Antiqua" w:eastAsia="Book Antiqua" w:hAnsi="Book Antiqua" w:cs="Book Antiqua"/>
          <w:color w:val="000000"/>
        </w:rPr>
        <w:t xml:space="preserve"> </w:t>
      </w:r>
      <w:r w:rsidR="008F3E06" w:rsidRPr="00CA6E01">
        <w:rPr>
          <w:rFonts w:ascii="Book Antiqua" w:eastAsia="Book Antiqua" w:hAnsi="Book Antiqua" w:cs="Book Antiqua"/>
          <w:color w:val="000000"/>
        </w:rPr>
        <w:t>&lt;</w:t>
      </w:r>
      <w:r w:rsidRPr="00CA6E01">
        <w:rPr>
          <w:rFonts w:ascii="Book Antiqua" w:eastAsia="Book Antiqua" w:hAnsi="Book Antiqua" w:cs="Book Antiqua"/>
          <w:color w:val="000000"/>
        </w:rPr>
        <w:t xml:space="preserve"> 120 </w:t>
      </w:r>
      <w:r w:rsidRPr="00CA6E01">
        <w:rPr>
          <w:rFonts w:ascii="Book Antiqua" w:eastAsia="SimSun" w:hAnsi="Book Antiqua" w:cs="Book Antiqua"/>
          <w:color w:val="000000"/>
          <w:lang w:eastAsia="zh-CN"/>
        </w:rPr>
        <w:t>d</w:t>
      </w:r>
      <w:r w:rsidR="008F3E06"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the authors calculated a score to estimate the risk of recurrence</w:t>
      </w:r>
      <w:r w:rsidR="00772691"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with 93.9% 5-year disease-free survival (DFS) in the low-risk situation (</w:t>
      </w:r>
      <w:r w:rsidR="00F57B81"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 xml:space="preserve">2 points) compared </w:t>
      </w:r>
      <w:r w:rsidR="00772691" w:rsidRPr="00CA6E01">
        <w:rPr>
          <w:rFonts w:ascii="Book Antiqua" w:eastAsia="Book Antiqua" w:hAnsi="Book Antiqua" w:cs="Book Antiqua"/>
          <w:color w:val="000000"/>
        </w:rPr>
        <w:t xml:space="preserve">with </w:t>
      </w:r>
      <w:r w:rsidRPr="00CA6E01">
        <w:rPr>
          <w:rFonts w:ascii="Book Antiqua" w:eastAsia="Book Antiqua" w:hAnsi="Book Antiqua" w:cs="Book Antiqua"/>
          <w:color w:val="000000"/>
        </w:rPr>
        <w:t>38.5% 5-year DFS in the high-risk situation (≥</w:t>
      </w:r>
      <w:r w:rsidRPr="00CA6E01">
        <w:rPr>
          <w:rFonts w:ascii="Book Antiqua" w:eastAsia="SimSun" w:hAnsi="Book Antiqua" w:cs="Book Antiqua"/>
          <w:color w:val="000000"/>
          <w:lang w:eastAsia="zh-CN"/>
        </w:rPr>
        <w:t xml:space="preserve"> </w:t>
      </w:r>
      <w:r w:rsidRPr="00CA6E01">
        <w:rPr>
          <w:rFonts w:ascii="Book Antiqua" w:eastAsia="Book Antiqua" w:hAnsi="Book Antiqua" w:cs="Book Antiqua"/>
          <w:color w:val="000000"/>
        </w:rPr>
        <w:t>6 points)</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119]</w:t>
      </w:r>
      <w:r w:rsidRPr="00CA6E01">
        <w:rPr>
          <w:rFonts w:ascii="Book Antiqua" w:eastAsia="Book Antiqua" w:hAnsi="Book Antiqua" w:cs="Book Antiqua"/>
          <w:color w:val="000000"/>
        </w:rPr>
        <w:t xml:space="preserve">. A recent </w:t>
      </w:r>
      <w:r w:rsidR="00772691" w:rsidRPr="00CA6E01">
        <w:rPr>
          <w:rFonts w:ascii="Book Antiqua" w:eastAsia="Book Antiqua" w:hAnsi="Book Antiqua" w:cs="Book Antiqua"/>
          <w:color w:val="000000"/>
        </w:rPr>
        <w:t xml:space="preserve">study by </w:t>
      </w:r>
      <w:r w:rsidRPr="00CA6E01">
        <w:rPr>
          <w:rFonts w:ascii="Book Antiqua" w:eastAsia="Book Antiqua" w:hAnsi="Book Antiqua" w:cs="Book Antiqua"/>
          <w:color w:val="000000"/>
        </w:rPr>
        <w:t xml:space="preserve">Brahmbhatt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120]</w:t>
      </w:r>
      <w:r w:rsidRPr="00CA6E01">
        <w:rPr>
          <w:rFonts w:ascii="Book Antiqua" w:eastAsia="Book Antiqua" w:hAnsi="Book Antiqua" w:cs="Book Antiqua"/>
          <w:color w:val="000000"/>
        </w:rPr>
        <w:t xml:space="preserve"> showed comparable results after liver </w:t>
      </w:r>
      <w:r w:rsidRPr="00CA6E01">
        <w:rPr>
          <w:rFonts w:ascii="Book Antiqua" w:eastAsia="Book Antiqua" w:hAnsi="Book Antiqua" w:cs="Book Antiqua"/>
          <w:color w:val="000000"/>
        </w:rPr>
        <w:lastRenderedPageBreak/>
        <w:t xml:space="preserve">transplantation for HEHE and HCC (inside </w:t>
      </w:r>
      <w:r w:rsidR="00772691" w:rsidRPr="00CA6E01">
        <w:rPr>
          <w:rFonts w:ascii="Book Antiqua" w:eastAsia="Book Antiqua" w:hAnsi="Book Antiqua" w:cs="Book Antiqua"/>
          <w:color w:val="000000"/>
        </w:rPr>
        <w:t xml:space="preserve">the </w:t>
      </w:r>
      <w:r w:rsidRPr="00CA6E01">
        <w:rPr>
          <w:rFonts w:ascii="Book Antiqua" w:eastAsia="Book Antiqua" w:hAnsi="Book Antiqua" w:cs="Book Antiqua"/>
          <w:color w:val="000000"/>
        </w:rPr>
        <w:t xml:space="preserve">Milan criteria). However, the authors observed an increased rate of graft failure </w:t>
      </w:r>
      <w:r w:rsidR="00772691" w:rsidRPr="00CA6E01">
        <w:rPr>
          <w:rFonts w:ascii="Book Antiqua" w:eastAsia="Book Antiqua" w:hAnsi="Book Antiqua" w:cs="Book Antiqua"/>
          <w:color w:val="000000"/>
        </w:rPr>
        <w:t>because of</w:t>
      </w:r>
      <w:r w:rsidRPr="00CA6E01">
        <w:rPr>
          <w:rFonts w:ascii="Book Antiqua" w:eastAsia="Book Antiqua" w:hAnsi="Book Antiqua" w:cs="Book Antiqua"/>
          <w:color w:val="000000"/>
        </w:rPr>
        <w:t xml:space="preserve"> arterial thrombosis in patients with HEHE within the first 14 </w:t>
      </w:r>
      <w:r w:rsidRPr="00CA6E01">
        <w:rPr>
          <w:rFonts w:ascii="Book Antiqua" w:eastAsia="SimSun" w:hAnsi="Book Antiqua" w:cs="Book Antiqua"/>
          <w:color w:val="000000"/>
          <w:lang w:eastAsia="zh-CN"/>
        </w:rPr>
        <w:t>d</w:t>
      </w:r>
      <w:r w:rsidRPr="00CA6E01">
        <w:rPr>
          <w:rFonts w:ascii="Book Antiqua" w:eastAsia="Book Antiqua" w:hAnsi="Book Antiqua" w:cs="Book Antiqua"/>
          <w:color w:val="000000"/>
        </w:rPr>
        <w:t xml:space="preserve"> after transplantation</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120]</w:t>
      </w:r>
      <w:r w:rsidRPr="00CA6E01">
        <w:rPr>
          <w:rFonts w:ascii="Book Antiqua" w:eastAsia="Book Antiqua" w:hAnsi="Book Antiqua" w:cs="Book Antiqua"/>
          <w:color w:val="000000"/>
        </w:rPr>
        <w:t>. In summary, liver transplantation can provide excellent long-term results in patients suffering from HEHE</w:t>
      </w:r>
      <w:r w:rsidR="00772691"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even in the presence of EHD.</w:t>
      </w:r>
    </w:p>
    <w:p w14:paraId="0BE38F92" w14:textId="77777777" w:rsidR="005D286D" w:rsidRPr="00CA6E01" w:rsidRDefault="005D286D">
      <w:pPr>
        <w:snapToGrid w:val="0"/>
        <w:spacing w:line="360" w:lineRule="auto"/>
        <w:jc w:val="both"/>
        <w:rPr>
          <w:rFonts w:ascii="Book Antiqua" w:hAnsi="Book Antiqua" w:cs="Book Antiqua"/>
        </w:rPr>
      </w:pPr>
    </w:p>
    <w:p w14:paraId="340782DF" w14:textId="77777777" w:rsidR="005D286D" w:rsidRPr="00CA6E01" w:rsidRDefault="00562490">
      <w:pPr>
        <w:snapToGrid w:val="0"/>
        <w:spacing w:line="360" w:lineRule="auto"/>
        <w:jc w:val="both"/>
        <w:rPr>
          <w:rFonts w:ascii="Book Antiqua" w:hAnsi="Book Antiqua" w:cs="Book Antiqua"/>
          <w:i/>
          <w:iCs/>
        </w:rPr>
      </w:pPr>
      <w:r w:rsidRPr="00CA6E01">
        <w:rPr>
          <w:rFonts w:ascii="Book Antiqua" w:eastAsia="Book Antiqua" w:hAnsi="Book Antiqua" w:cs="Book Antiqua"/>
          <w:b/>
          <w:bCs/>
          <w:i/>
          <w:iCs/>
          <w:color w:val="000000"/>
        </w:rPr>
        <w:t>Hepatic angiosarcoma</w:t>
      </w:r>
    </w:p>
    <w:p w14:paraId="1F346CA5" w14:textId="659A3B16"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Hepatic angiosarcoma (HAS) is a very aggressive mesenchymal liver tumor. Fortunately, with an incidence of 0.5-1 cases per 1000000 people, it is extremely rare. HAS gained some attention </w:t>
      </w:r>
      <w:r w:rsidR="00772691" w:rsidRPr="00CA6E01">
        <w:rPr>
          <w:rFonts w:ascii="Book Antiqua" w:eastAsia="Book Antiqua" w:hAnsi="Book Antiqua" w:cs="Book Antiqua"/>
          <w:color w:val="000000"/>
        </w:rPr>
        <w:t>because of its</w:t>
      </w:r>
      <w:r w:rsidRPr="00CA6E01">
        <w:rPr>
          <w:rFonts w:ascii="Book Antiqua" w:eastAsia="Book Antiqua" w:hAnsi="Book Antiqua" w:cs="Book Antiqua"/>
          <w:color w:val="000000"/>
        </w:rPr>
        <w:t xml:space="preserve"> association with environmental factors such as vinyl chloride, thorotrast, radium</w:t>
      </w:r>
      <w:r w:rsidR="00772691"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cyclophosphamide</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121]</w:t>
      </w:r>
      <w:r w:rsidRPr="00CA6E01">
        <w:rPr>
          <w:rFonts w:ascii="Book Antiqua" w:eastAsia="Book Antiqua" w:hAnsi="Book Antiqua" w:cs="Book Antiqua"/>
          <w:color w:val="000000"/>
        </w:rPr>
        <w:t>. According to a recent pooled analysis of the literature over the last 20 years, the prognosis of HAS is very poor. The review included 219 patients with a median survival of 6 mo and 1-</w:t>
      </w:r>
      <w:r w:rsidR="005E28E1" w:rsidRPr="00CA6E01">
        <w:rPr>
          <w:rFonts w:ascii="Book Antiqua" w:eastAsia="Book Antiqua" w:hAnsi="Book Antiqua" w:cs="Book Antiqua"/>
          <w:color w:val="000000"/>
        </w:rPr>
        <w:t xml:space="preserve"> and</w:t>
      </w:r>
      <w:r w:rsidRPr="00CA6E01">
        <w:rPr>
          <w:rFonts w:ascii="Book Antiqua" w:eastAsia="Book Antiqua" w:hAnsi="Book Antiqua" w:cs="Book Antiqua"/>
          <w:color w:val="000000"/>
        </w:rPr>
        <w:t xml:space="preserve"> 2-year OS of 30%</w:t>
      </w:r>
      <w:r w:rsidR="00772691"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17%, respectively</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122]</w:t>
      </w:r>
      <w:r w:rsidRPr="00CA6E01">
        <w:rPr>
          <w:rFonts w:ascii="Book Antiqua" w:eastAsia="Book Antiqua" w:hAnsi="Book Antiqua" w:cs="Book Antiqua"/>
          <w:color w:val="000000"/>
        </w:rPr>
        <w:t>. If possible, liver resection is the treatment of choice. Some small series report a median OS between 17 and 19 mo, which can be extended in case of R0 resection</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122,123]</w:t>
      </w:r>
      <w:r w:rsidRPr="00CA6E01">
        <w:rPr>
          <w:rFonts w:ascii="Book Antiqua" w:eastAsia="Book Antiqua" w:hAnsi="Book Antiqua" w:cs="Book Antiqua"/>
          <w:color w:val="000000"/>
        </w:rPr>
        <w:t>. Regarding liver transplantation only small case series have been reported. A retrospective analysis of 22 patients from the ELTR in 2013 found that no patient survived longer than 23 mo after transplantation. Indeed, recurrence was diagnosed after a median of 5 mo and almost 80% of patients died of recurrence</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124]</w:t>
      </w:r>
      <w:r w:rsidRPr="00CA6E01">
        <w:rPr>
          <w:rFonts w:ascii="Book Antiqua" w:eastAsia="Book Antiqua" w:hAnsi="Book Antiqua" w:cs="Book Antiqua"/>
          <w:color w:val="000000"/>
        </w:rPr>
        <w:t>. Interestingly, in about 70% of patients</w:t>
      </w:r>
      <w:r w:rsidR="00772691"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the diagnosis of HAS was not known prior to transplantation. Similar results</w:t>
      </w:r>
      <w:r w:rsidR="00772691" w:rsidRPr="00CA6E01">
        <w:rPr>
          <w:rFonts w:ascii="Book Antiqua" w:eastAsia="Book Antiqua" w:hAnsi="Book Antiqua" w:cs="Book Antiqua"/>
          <w:color w:val="000000"/>
        </w:rPr>
        <w:t>, a median OS of 6 mo,</w:t>
      </w:r>
      <w:r w:rsidRPr="00CA6E01">
        <w:rPr>
          <w:rFonts w:ascii="Book Antiqua" w:eastAsia="Book Antiqua" w:hAnsi="Book Antiqua" w:cs="Book Antiqua"/>
          <w:color w:val="000000"/>
        </w:rPr>
        <w:t xml:space="preserve"> were reported in a study by Konstantinidis </w:t>
      </w:r>
      <w:r w:rsidR="00772691" w:rsidRPr="009E0384">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125]</w:t>
      </w:r>
      <w:r w:rsidRPr="00CA6E01">
        <w:rPr>
          <w:rFonts w:ascii="Book Antiqua" w:eastAsia="Book Antiqua" w:hAnsi="Book Antiqua" w:cs="Book Antiqua"/>
          <w:color w:val="000000"/>
        </w:rPr>
        <w:t>. However, some case reports have been published showing at least some success with liver transplantation and subsequent adjuvant chemotherapy and/or mTOR inhibitor-based immunosuppression</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126-129]</w:t>
      </w:r>
      <w:r w:rsidRPr="00CA6E01">
        <w:rPr>
          <w:rFonts w:ascii="Book Antiqua" w:eastAsia="Book Antiqua" w:hAnsi="Book Antiqua" w:cs="Book Antiqua"/>
          <w:color w:val="000000"/>
        </w:rPr>
        <w:t>. Nonetheless th</w:t>
      </w:r>
      <w:r w:rsidR="00772691" w:rsidRPr="00CA6E01">
        <w:rPr>
          <w:rFonts w:ascii="Book Antiqua" w:eastAsia="Book Antiqua" w:hAnsi="Book Antiqua" w:cs="Book Antiqua"/>
          <w:color w:val="000000"/>
        </w:rPr>
        <w:t>e</w:t>
      </w:r>
      <w:r w:rsidRPr="00CA6E01">
        <w:rPr>
          <w:rFonts w:ascii="Book Antiqua" w:eastAsia="Book Antiqua" w:hAnsi="Book Antiqua" w:cs="Book Antiqua"/>
          <w:color w:val="000000"/>
        </w:rPr>
        <w:t xml:space="preserve"> data do not affect the overall dismal results after liver transplantation for HAS. As a consequence, HAS is regarded </w:t>
      </w:r>
      <w:r w:rsidR="00772691" w:rsidRPr="00CA6E01">
        <w:rPr>
          <w:rFonts w:ascii="Book Antiqua" w:eastAsia="Book Antiqua" w:hAnsi="Book Antiqua" w:cs="Book Antiqua"/>
          <w:color w:val="000000"/>
        </w:rPr>
        <w:t>as</w:t>
      </w:r>
      <w:r w:rsidRPr="00CA6E01">
        <w:rPr>
          <w:rFonts w:ascii="Book Antiqua" w:eastAsia="Book Antiqua" w:hAnsi="Book Antiqua" w:cs="Book Antiqua"/>
          <w:color w:val="000000"/>
        </w:rPr>
        <w:t xml:space="preserve"> a contraindication for liver transplantation in Europe and the US</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124,130]</w:t>
      </w:r>
      <w:r w:rsidRPr="00CA6E01">
        <w:rPr>
          <w:rFonts w:ascii="Book Antiqua" w:eastAsia="Book Antiqua" w:hAnsi="Book Antiqua" w:cs="Book Antiqua"/>
          <w:color w:val="000000"/>
        </w:rPr>
        <w:t>.</w:t>
      </w:r>
    </w:p>
    <w:p w14:paraId="3938C24B" w14:textId="77777777" w:rsidR="005D286D" w:rsidRPr="00CA6E01" w:rsidRDefault="005D286D">
      <w:pPr>
        <w:snapToGrid w:val="0"/>
        <w:spacing w:line="360" w:lineRule="auto"/>
        <w:jc w:val="both"/>
        <w:rPr>
          <w:rFonts w:ascii="Book Antiqua" w:hAnsi="Book Antiqua" w:cs="Book Antiqua"/>
        </w:rPr>
      </w:pPr>
    </w:p>
    <w:p w14:paraId="5182949B" w14:textId="77777777" w:rsidR="005D286D" w:rsidRPr="00CA6E01" w:rsidRDefault="00562490">
      <w:pPr>
        <w:snapToGrid w:val="0"/>
        <w:spacing w:line="360" w:lineRule="auto"/>
        <w:jc w:val="both"/>
        <w:rPr>
          <w:rFonts w:ascii="Book Antiqua" w:hAnsi="Book Antiqua" w:cs="Book Antiqua"/>
          <w:i/>
        </w:rPr>
      </w:pPr>
      <w:r w:rsidRPr="00CA6E01">
        <w:rPr>
          <w:rFonts w:ascii="Book Antiqua" w:eastAsia="Book Antiqua" w:hAnsi="Book Antiqua" w:cs="Book Antiqua"/>
          <w:b/>
          <w:bCs/>
          <w:i/>
          <w:color w:val="000000"/>
        </w:rPr>
        <w:t>Undifferentiated embryonal sarcoma of the liver</w:t>
      </w:r>
    </w:p>
    <w:p w14:paraId="198BE497" w14:textId="57068CD4" w:rsidR="005D286D" w:rsidRPr="00CA6E01" w:rsidRDefault="007862AC">
      <w:pPr>
        <w:snapToGrid w:val="0"/>
        <w:spacing w:line="360" w:lineRule="auto"/>
        <w:jc w:val="both"/>
        <w:rPr>
          <w:rFonts w:ascii="Book Antiqua" w:hAnsi="Book Antiqua" w:cs="Book Antiqua"/>
        </w:rPr>
      </w:pPr>
      <w:r w:rsidRPr="00CA6E01">
        <w:rPr>
          <w:rFonts w:ascii="Book Antiqua" w:eastAsia="Book Antiqua" w:hAnsi="Book Antiqua" w:cs="Book Antiqua"/>
          <w:bCs/>
          <w:color w:val="000000"/>
        </w:rPr>
        <w:t>Undifferentiated embryonal sarcoma</w:t>
      </w:r>
      <w:r w:rsidRPr="00CA6E01">
        <w:rPr>
          <w:rFonts w:ascii="Book Antiqua" w:eastAsia="Book Antiqua" w:hAnsi="Book Antiqua" w:cs="Book Antiqua"/>
          <w:color w:val="000000"/>
        </w:rPr>
        <w:t xml:space="preserve"> (</w:t>
      </w:r>
      <w:r w:rsidR="00562490" w:rsidRPr="00CA6E01">
        <w:rPr>
          <w:rFonts w:ascii="Book Antiqua" w:eastAsia="Book Antiqua" w:hAnsi="Book Antiqua" w:cs="Book Antiqua"/>
          <w:color w:val="000000"/>
        </w:rPr>
        <w:t>UES</w:t>
      </w:r>
      <w:r w:rsidRPr="00CA6E01">
        <w:rPr>
          <w:rFonts w:ascii="Book Antiqua" w:eastAsia="Book Antiqua" w:hAnsi="Book Antiqua" w:cs="Book Antiqua"/>
          <w:color w:val="000000"/>
        </w:rPr>
        <w:t>)</w:t>
      </w:r>
      <w:r w:rsidR="00562490" w:rsidRPr="00CA6E01">
        <w:rPr>
          <w:rFonts w:ascii="Book Antiqua" w:eastAsia="Book Antiqua" w:hAnsi="Book Antiqua" w:cs="Book Antiqua"/>
          <w:color w:val="000000"/>
        </w:rPr>
        <w:t xml:space="preserve"> is a very rare indication for liver transplantation. The tumor was first described by Stocker and Ishak in 1978</w:t>
      </w:r>
      <w:r w:rsidR="00562490" w:rsidRPr="00CA6E01">
        <w:rPr>
          <w:rFonts w:ascii="Book Antiqua" w:eastAsia="SimSun" w:hAnsi="Book Antiqua" w:cs="Book Antiqua"/>
          <w:color w:val="000000"/>
          <w:vertAlign w:val="superscript"/>
          <w:lang w:eastAsia="zh-CN"/>
        </w:rPr>
        <w:t>[</w:t>
      </w:r>
      <w:r w:rsidR="00562490" w:rsidRPr="00CA6E01">
        <w:rPr>
          <w:rFonts w:ascii="Book Antiqua" w:eastAsia="Book Antiqua" w:hAnsi="Book Antiqua" w:cs="Book Antiqua"/>
          <w:color w:val="000000"/>
          <w:vertAlign w:val="superscript"/>
        </w:rPr>
        <w:t>131]</w:t>
      </w:r>
      <w:r w:rsidR="00562490" w:rsidRPr="00CA6E01">
        <w:rPr>
          <w:rFonts w:ascii="Book Antiqua" w:eastAsia="Book Antiqua" w:hAnsi="Book Antiqua" w:cs="Book Antiqua"/>
          <w:color w:val="000000"/>
        </w:rPr>
        <w:t xml:space="preserve">. In fact, </w:t>
      </w:r>
      <w:r w:rsidR="00DD2A7F" w:rsidRPr="00CA6E01">
        <w:rPr>
          <w:rFonts w:ascii="Book Antiqua" w:eastAsia="Book Antiqua" w:hAnsi="Book Antiqua" w:cs="Book Antiqua"/>
          <w:color w:val="000000"/>
        </w:rPr>
        <w:lastRenderedPageBreak/>
        <w:t xml:space="preserve">UES of </w:t>
      </w:r>
      <w:r w:rsidR="00DD2A7F" w:rsidRPr="00CA6E01">
        <w:rPr>
          <w:rFonts w:ascii="Book Antiqua" w:eastAsia="Book Antiqua" w:hAnsi="Book Antiqua" w:cs="Book Antiqua"/>
          <w:bCs/>
          <w:color w:val="000000"/>
        </w:rPr>
        <w:t>the liver (UESL)</w:t>
      </w:r>
      <w:r w:rsidR="00562490" w:rsidRPr="00CA6E01">
        <w:rPr>
          <w:rFonts w:ascii="Book Antiqua" w:eastAsia="Book Antiqua" w:hAnsi="Book Antiqua" w:cs="Book Antiqua"/>
          <w:color w:val="000000"/>
        </w:rPr>
        <w:t xml:space="preserve"> in mainly diagnosed in children between 6 and 10 years</w:t>
      </w:r>
      <w:r w:rsidR="00772691" w:rsidRPr="00CA6E01">
        <w:rPr>
          <w:rFonts w:ascii="Book Antiqua" w:eastAsia="Book Antiqua" w:hAnsi="Book Antiqua" w:cs="Book Antiqua"/>
          <w:color w:val="000000"/>
        </w:rPr>
        <w:t xml:space="preserve"> of age</w:t>
      </w:r>
      <w:r w:rsidR="00562490" w:rsidRPr="00CA6E01">
        <w:rPr>
          <w:rFonts w:ascii="Book Antiqua" w:eastAsia="Book Antiqua" w:hAnsi="Book Antiqua" w:cs="Book Antiqua"/>
          <w:color w:val="000000"/>
        </w:rPr>
        <w:t xml:space="preserve"> and it accounts for 1</w:t>
      </w:r>
      <w:r w:rsidR="00772691" w:rsidRPr="00CA6E01">
        <w:rPr>
          <w:rFonts w:ascii="Book Antiqua" w:eastAsia="Book Antiqua" w:hAnsi="Book Antiqua" w:cs="Book Antiqua"/>
          <w:color w:val="000000"/>
        </w:rPr>
        <w:t>%</w:t>
      </w:r>
      <w:r w:rsidR="00562490" w:rsidRPr="00CA6E01">
        <w:rPr>
          <w:rFonts w:ascii="Book Antiqua" w:eastAsia="Book Antiqua" w:hAnsi="Book Antiqua" w:cs="Book Antiqua"/>
          <w:color w:val="000000"/>
        </w:rPr>
        <w:t xml:space="preserve">-4% of all solid </w:t>
      </w:r>
      <w:r w:rsidR="00772691" w:rsidRPr="00CA6E01">
        <w:rPr>
          <w:rFonts w:ascii="Book Antiqua" w:eastAsia="Book Antiqua" w:hAnsi="Book Antiqua" w:cs="Book Antiqua"/>
          <w:color w:val="000000"/>
        </w:rPr>
        <w:t xml:space="preserve">childhood </w:t>
      </w:r>
      <w:r w:rsidR="00562490" w:rsidRPr="00CA6E01">
        <w:rPr>
          <w:rFonts w:ascii="Book Antiqua" w:eastAsia="Book Antiqua" w:hAnsi="Book Antiqua" w:cs="Book Antiqua"/>
          <w:color w:val="000000"/>
        </w:rPr>
        <w:t>tumor</w:t>
      </w:r>
      <w:r w:rsidR="00772691" w:rsidRPr="00CA6E01">
        <w:rPr>
          <w:rFonts w:ascii="Book Antiqua" w:eastAsia="Book Antiqua" w:hAnsi="Book Antiqua" w:cs="Book Antiqua"/>
          <w:color w:val="000000"/>
        </w:rPr>
        <w:t>s</w:t>
      </w:r>
      <w:r w:rsidR="00562490" w:rsidRPr="00CA6E01">
        <w:rPr>
          <w:rFonts w:ascii="Book Antiqua" w:eastAsia="SimSun" w:hAnsi="Book Antiqua" w:cs="Book Antiqua"/>
          <w:color w:val="000000"/>
          <w:vertAlign w:val="superscript"/>
          <w:lang w:eastAsia="zh-CN"/>
        </w:rPr>
        <w:t>[</w:t>
      </w:r>
      <w:r w:rsidR="00562490" w:rsidRPr="00CA6E01">
        <w:rPr>
          <w:rFonts w:ascii="Book Antiqua" w:eastAsia="Book Antiqua" w:hAnsi="Book Antiqua" w:cs="Book Antiqua"/>
          <w:color w:val="000000"/>
          <w:vertAlign w:val="superscript"/>
        </w:rPr>
        <w:t>132,133]</w:t>
      </w:r>
      <w:r w:rsidR="00562490" w:rsidRPr="00CA6E01">
        <w:rPr>
          <w:rFonts w:ascii="Book Antiqua" w:eastAsia="Book Antiqua" w:hAnsi="Book Antiqua" w:cs="Book Antiqua"/>
          <w:color w:val="000000"/>
        </w:rPr>
        <w:t>. Surgical resection with or without chemotherapy is currently recommended for therapy of this tumor</w:t>
      </w:r>
      <w:r w:rsidR="00562490" w:rsidRPr="00CA6E01">
        <w:rPr>
          <w:rFonts w:ascii="Book Antiqua" w:eastAsia="SimSun" w:hAnsi="Book Antiqua" w:cs="Book Antiqua"/>
          <w:color w:val="000000"/>
          <w:vertAlign w:val="superscript"/>
          <w:lang w:eastAsia="zh-CN"/>
        </w:rPr>
        <w:t>[</w:t>
      </w:r>
      <w:r w:rsidR="00562490" w:rsidRPr="00CA6E01">
        <w:rPr>
          <w:rFonts w:ascii="Book Antiqua" w:eastAsia="Book Antiqua" w:hAnsi="Book Antiqua" w:cs="Book Antiqua"/>
          <w:color w:val="000000"/>
          <w:vertAlign w:val="superscript"/>
        </w:rPr>
        <w:t>133,134]</w:t>
      </w:r>
      <w:r w:rsidR="00562490" w:rsidRPr="00CA6E01">
        <w:rPr>
          <w:rFonts w:ascii="Book Antiqua" w:eastAsia="Book Antiqua" w:hAnsi="Book Antiqua" w:cs="Book Antiqua"/>
          <w:color w:val="000000"/>
        </w:rPr>
        <w:t xml:space="preserve">. Very recently, Babu </w:t>
      </w:r>
      <w:r w:rsidR="00562490" w:rsidRPr="00CA6E01">
        <w:rPr>
          <w:rFonts w:ascii="Book Antiqua" w:eastAsia="Book Antiqua" w:hAnsi="Book Antiqua" w:cs="Book Antiqua"/>
          <w:i/>
          <w:iCs/>
          <w:color w:val="000000"/>
        </w:rPr>
        <w:t>et al</w:t>
      </w:r>
      <w:r w:rsidR="00562490" w:rsidRPr="00CA6E01">
        <w:rPr>
          <w:rFonts w:ascii="Book Antiqua" w:eastAsia="SimSun" w:hAnsi="Book Antiqua" w:cs="Book Antiqua"/>
          <w:color w:val="000000"/>
          <w:vertAlign w:val="superscript"/>
          <w:lang w:eastAsia="zh-CN"/>
        </w:rPr>
        <w:t>[</w:t>
      </w:r>
      <w:r w:rsidR="00562490" w:rsidRPr="00CA6E01">
        <w:rPr>
          <w:rFonts w:ascii="Book Antiqua" w:eastAsia="Book Antiqua" w:hAnsi="Book Antiqua" w:cs="Book Antiqua"/>
          <w:color w:val="000000"/>
          <w:vertAlign w:val="superscript"/>
        </w:rPr>
        <w:t>135]</w:t>
      </w:r>
      <w:r w:rsidR="00562490" w:rsidRPr="00CA6E01">
        <w:rPr>
          <w:rFonts w:ascii="Book Antiqua" w:eastAsia="Book Antiqua" w:hAnsi="Book Antiqua" w:cs="Book Antiqua"/>
          <w:color w:val="000000"/>
        </w:rPr>
        <w:t xml:space="preserve"> summarized the experience with liver transplantation for UESL. Only 28 cases we reported, among them only </w:t>
      </w:r>
      <w:r w:rsidR="00772691" w:rsidRPr="00CA6E01">
        <w:rPr>
          <w:rFonts w:ascii="Book Antiqua" w:eastAsia="Book Antiqua" w:hAnsi="Book Antiqua" w:cs="Book Antiqua"/>
          <w:color w:val="000000"/>
        </w:rPr>
        <w:t xml:space="preserve">four </w:t>
      </w:r>
      <w:r w:rsidR="00562490" w:rsidRPr="00CA6E01">
        <w:rPr>
          <w:rFonts w:ascii="Book Antiqua" w:eastAsia="Book Antiqua" w:hAnsi="Book Antiqua" w:cs="Book Antiqua"/>
          <w:color w:val="000000"/>
        </w:rPr>
        <w:t xml:space="preserve">patients </w:t>
      </w:r>
      <w:r w:rsidR="00772691" w:rsidRPr="00CA6E01">
        <w:rPr>
          <w:rFonts w:ascii="Book Antiqua" w:eastAsia="Book Antiqua" w:hAnsi="Book Antiqua" w:cs="Book Antiqua"/>
          <w:color w:val="000000"/>
        </w:rPr>
        <w:t xml:space="preserve">were </w:t>
      </w:r>
      <w:r w:rsidR="00562490" w:rsidRPr="00CA6E01">
        <w:rPr>
          <w:rFonts w:ascii="Book Antiqua" w:eastAsia="Book Antiqua" w:hAnsi="Book Antiqua" w:cs="Book Antiqua"/>
          <w:color w:val="000000"/>
        </w:rPr>
        <w:t>18 years of age or older</w:t>
      </w:r>
      <w:r w:rsidR="00562490" w:rsidRPr="00CA6E01">
        <w:rPr>
          <w:rFonts w:ascii="Book Antiqua" w:eastAsia="SimSun" w:hAnsi="Book Antiqua" w:cs="Book Antiqua"/>
          <w:color w:val="000000"/>
          <w:vertAlign w:val="superscript"/>
          <w:lang w:eastAsia="zh-CN"/>
        </w:rPr>
        <w:t>[</w:t>
      </w:r>
      <w:r w:rsidR="00562490" w:rsidRPr="00CA6E01">
        <w:rPr>
          <w:rFonts w:ascii="Book Antiqua" w:eastAsia="Book Antiqua" w:hAnsi="Book Antiqua" w:cs="Book Antiqua"/>
          <w:color w:val="000000"/>
          <w:vertAlign w:val="superscript"/>
        </w:rPr>
        <w:t>135]</w:t>
      </w:r>
      <w:r w:rsidR="00562490" w:rsidRPr="00CA6E01">
        <w:rPr>
          <w:rFonts w:ascii="Book Antiqua" w:eastAsia="Book Antiqua" w:hAnsi="Book Antiqua" w:cs="Book Antiqua"/>
          <w:color w:val="000000"/>
        </w:rPr>
        <w:t xml:space="preserve">. Notably, the oldest patient was described by Dhanasekaran </w:t>
      </w:r>
      <w:r w:rsidR="00562490" w:rsidRPr="00CA6E01">
        <w:rPr>
          <w:rFonts w:ascii="Book Antiqua" w:eastAsia="Book Antiqua" w:hAnsi="Book Antiqua" w:cs="Book Antiqua"/>
          <w:i/>
          <w:iCs/>
          <w:color w:val="000000"/>
        </w:rPr>
        <w:t>et al</w:t>
      </w:r>
      <w:r w:rsidR="00562490" w:rsidRPr="00CA6E01">
        <w:rPr>
          <w:rFonts w:ascii="Book Antiqua" w:eastAsia="SimSun" w:hAnsi="Book Antiqua" w:cs="Book Antiqua"/>
          <w:color w:val="000000"/>
          <w:vertAlign w:val="superscript"/>
          <w:lang w:eastAsia="zh-CN"/>
        </w:rPr>
        <w:t>[</w:t>
      </w:r>
      <w:r w:rsidR="00562490" w:rsidRPr="00CA6E01">
        <w:rPr>
          <w:rFonts w:ascii="Book Antiqua" w:eastAsia="Book Antiqua" w:hAnsi="Book Antiqua" w:cs="Book Antiqua"/>
          <w:color w:val="000000"/>
          <w:vertAlign w:val="superscript"/>
        </w:rPr>
        <w:t>136]</w:t>
      </w:r>
      <w:r w:rsidR="00562490" w:rsidRPr="00CA6E01">
        <w:rPr>
          <w:rFonts w:ascii="Book Antiqua" w:eastAsia="Book Antiqua" w:hAnsi="Book Antiqua" w:cs="Book Antiqua"/>
          <w:color w:val="000000"/>
        </w:rPr>
        <w:t xml:space="preserve"> in 2012. Th</w:t>
      </w:r>
      <w:r w:rsidR="00772691" w:rsidRPr="00CA6E01">
        <w:rPr>
          <w:rFonts w:ascii="Book Antiqua" w:eastAsia="Book Antiqua" w:hAnsi="Book Antiqua" w:cs="Book Antiqua"/>
          <w:color w:val="000000"/>
        </w:rPr>
        <w:t>e</w:t>
      </w:r>
      <w:r w:rsidR="00562490" w:rsidRPr="00CA6E01">
        <w:rPr>
          <w:rFonts w:ascii="Book Antiqua" w:eastAsia="Book Antiqua" w:hAnsi="Book Antiqua" w:cs="Book Antiqua"/>
          <w:color w:val="000000"/>
        </w:rPr>
        <w:t xml:space="preserve"> patient underwent liver transplantation in 2002. Although retransplantation </w:t>
      </w:r>
      <w:r w:rsidR="00772691" w:rsidRPr="00CA6E01">
        <w:rPr>
          <w:rFonts w:ascii="Book Antiqua" w:eastAsia="Book Antiqua" w:hAnsi="Book Antiqua" w:cs="Book Antiqua"/>
          <w:color w:val="000000"/>
        </w:rPr>
        <w:t>was necessary following</w:t>
      </w:r>
      <w:r w:rsidR="00562490" w:rsidRPr="00CA6E01">
        <w:rPr>
          <w:rFonts w:ascii="Book Antiqua" w:eastAsia="Book Antiqua" w:hAnsi="Book Antiqua" w:cs="Book Antiqua"/>
          <w:color w:val="000000"/>
        </w:rPr>
        <w:t xml:space="preserve"> ductopenic rejection, he was tumor free for more than 10 years </w:t>
      </w:r>
      <w:r w:rsidR="00772691" w:rsidRPr="00CA6E01">
        <w:rPr>
          <w:rFonts w:ascii="Book Antiqua" w:eastAsia="Book Antiqua" w:hAnsi="Book Antiqua" w:cs="Book Antiqua"/>
          <w:color w:val="000000"/>
        </w:rPr>
        <w:t xml:space="preserve">after </w:t>
      </w:r>
      <w:r w:rsidR="00562490" w:rsidRPr="00CA6E01">
        <w:rPr>
          <w:rFonts w:ascii="Book Antiqua" w:eastAsia="Book Antiqua" w:hAnsi="Book Antiqua" w:cs="Book Antiqua"/>
          <w:color w:val="000000"/>
        </w:rPr>
        <w:t>the second transplantation</w:t>
      </w:r>
      <w:r w:rsidR="00562490" w:rsidRPr="00CA6E01">
        <w:rPr>
          <w:rFonts w:ascii="Book Antiqua" w:eastAsia="SimSun" w:hAnsi="Book Antiqua" w:cs="Book Antiqua"/>
          <w:color w:val="000000"/>
          <w:vertAlign w:val="superscript"/>
          <w:lang w:eastAsia="zh-CN"/>
        </w:rPr>
        <w:t>[</w:t>
      </w:r>
      <w:r w:rsidR="00562490" w:rsidRPr="00CA6E01">
        <w:rPr>
          <w:rFonts w:ascii="Book Antiqua" w:eastAsia="Book Antiqua" w:hAnsi="Book Antiqua" w:cs="Book Antiqua"/>
          <w:color w:val="000000"/>
          <w:vertAlign w:val="superscript"/>
        </w:rPr>
        <w:t>136]</w:t>
      </w:r>
      <w:r w:rsidR="00562490" w:rsidRPr="00CA6E01">
        <w:rPr>
          <w:rFonts w:ascii="Book Antiqua" w:eastAsia="Book Antiqua" w:hAnsi="Book Antiqua" w:cs="Book Antiqua"/>
          <w:color w:val="000000"/>
        </w:rPr>
        <w:t>. In summary, although very rare, the option of liver transplantation for UESL should be kept in mind even in adults when liver resection is not possible.</w:t>
      </w:r>
    </w:p>
    <w:p w14:paraId="26CD2603" w14:textId="77777777" w:rsidR="005D286D" w:rsidRPr="00CA6E01" w:rsidRDefault="005D286D">
      <w:pPr>
        <w:snapToGrid w:val="0"/>
        <w:spacing w:line="360" w:lineRule="auto"/>
        <w:jc w:val="both"/>
        <w:rPr>
          <w:rFonts w:ascii="Book Antiqua" w:hAnsi="Book Antiqua" w:cs="Book Antiqua"/>
        </w:rPr>
      </w:pPr>
    </w:p>
    <w:p w14:paraId="2737FA90"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b/>
          <w:bCs/>
          <w:caps/>
          <w:color w:val="000000"/>
          <w:u w:val="single"/>
        </w:rPr>
        <w:t>Secondary Liver Cancer</w:t>
      </w:r>
    </w:p>
    <w:p w14:paraId="29942601" w14:textId="759827C1"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Liver transplantation for secondary malignant liver tumors </w:t>
      </w:r>
      <w:r w:rsidR="00772691" w:rsidRPr="00CA6E01">
        <w:rPr>
          <w:rFonts w:ascii="Book Antiqua" w:eastAsia="Book Antiqua" w:hAnsi="Book Antiqua" w:cs="Book Antiqua"/>
          <w:color w:val="000000"/>
        </w:rPr>
        <w:t>was</w:t>
      </w:r>
      <w:r w:rsidRPr="00CA6E01">
        <w:rPr>
          <w:rFonts w:ascii="Book Antiqua" w:eastAsia="Book Antiqua" w:hAnsi="Book Antiqua" w:cs="Book Antiqua"/>
          <w:color w:val="000000"/>
        </w:rPr>
        <w:t xml:space="preserve"> initially investigated more than 30 years ago. As results from early case series were poor</w:t>
      </w:r>
      <w:r w:rsidR="00772691"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with 5-year OS between 0</w:t>
      </w:r>
      <w:r w:rsidR="00772691"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20%</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137-139]</w:t>
      </w:r>
      <w:r w:rsidRPr="00CA6E01">
        <w:rPr>
          <w:rFonts w:ascii="Book Antiqua" w:eastAsia="Book Antiqua" w:hAnsi="Book Antiqua" w:cs="Book Antiqua"/>
          <w:color w:val="000000"/>
        </w:rPr>
        <w:t>, liver transplantation for this indication has been abandoned for years</w:t>
      </w:r>
      <w:r w:rsidR="00772691"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with liver metastases from neuroendocrine tumors being the only exception. However, for liver metastases </w:t>
      </w:r>
      <w:r w:rsidR="005E28E1" w:rsidRPr="00CA6E01">
        <w:rPr>
          <w:rFonts w:ascii="Book Antiqua" w:eastAsia="Book Antiqua" w:hAnsi="Book Antiqua" w:cs="Book Antiqua"/>
          <w:color w:val="000000"/>
        </w:rPr>
        <w:t xml:space="preserve">of </w:t>
      </w:r>
      <w:r w:rsidRPr="00CA6E01">
        <w:rPr>
          <w:rFonts w:ascii="Book Antiqua" w:eastAsia="Book Antiqua" w:hAnsi="Book Antiqua" w:cs="Book Antiqua"/>
          <w:color w:val="000000"/>
        </w:rPr>
        <w:t xml:space="preserve">colorectal cancer, the refusal of liver transplantation as </w:t>
      </w:r>
      <w:r w:rsidR="005E28E1" w:rsidRPr="00CA6E01">
        <w:rPr>
          <w:rFonts w:ascii="Book Antiqua" w:eastAsia="Book Antiqua" w:hAnsi="Book Antiqua" w:cs="Book Antiqua"/>
          <w:color w:val="000000"/>
        </w:rPr>
        <w:t xml:space="preserve">a </w:t>
      </w:r>
      <w:r w:rsidRPr="00CA6E01">
        <w:rPr>
          <w:rFonts w:ascii="Book Antiqua" w:eastAsia="Book Antiqua" w:hAnsi="Book Antiqua" w:cs="Book Antiqua"/>
          <w:color w:val="000000"/>
        </w:rPr>
        <w:t>therapeutic option has diminished over the last decade.</w:t>
      </w:r>
    </w:p>
    <w:p w14:paraId="3382B6FA" w14:textId="77777777" w:rsidR="005D286D" w:rsidRPr="00CA6E01" w:rsidRDefault="005D286D">
      <w:pPr>
        <w:snapToGrid w:val="0"/>
        <w:spacing w:line="360" w:lineRule="auto"/>
        <w:jc w:val="both"/>
        <w:rPr>
          <w:rFonts w:ascii="Book Antiqua" w:hAnsi="Book Antiqua" w:cs="Book Antiqua"/>
        </w:rPr>
      </w:pPr>
    </w:p>
    <w:p w14:paraId="38B25AA7" w14:textId="7CBBA904" w:rsidR="00BB4005" w:rsidRPr="00CA6E01" w:rsidRDefault="00BB4005">
      <w:pPr>
        <w:snapToGrid w:val="0"/>
        <w:spacing w:line="360" w:lineRule="auto"/>
        <w:jc w:val="both"/>
        <w:rPr>
          <w:rFonts w:ascii="Book Antiqua" w:eastAsia="Book Antiqua" w:hAnsi="Book Antiqua" w:cs="Book Antiqua"/>
          <w:b/>
          <w:bCs/>
          <w:i/>
          <w:iCs/>
          <w:color w:val="000000"/>
        </w:rPr>
      </w:pPr>
      <w:r w:rsidRPr="00CA6E01">
        <w:rPr>
          <w:rFonts w:ascii="Book Antiqua" w:eastAsia="Book Antiqua" w:hAnsi="Book Antiqua" w:cs="Book Antiqua"/>
          <w:b/>
          <w:bCs/>
          <w:i/>
          <w:iCs/>
          <w:color w:val="000000"/>
        </w:rPr>
        <w:t>NECLM</w:t>
      </w:r>
    </w:p>
    <w:p w14:paraId="2D4C9D99" w14:textId="2A6C0D2F"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Over </w:t>
      </w:r>
      <w:r w:rsidR="005E28E1" w:rsidRPr="00CA6E01">
        <w:rPr>
          <w:rFonts w:ascii="Book Antiqua" w:eastAsia="Book Antiqua" w:hAnsi="Book Antiqua" w:cs="Book Antiqua"/>
          <w:color w:val="000000"/>
        </w:rPr>
        <w:t xml:space="preserve">the </w:t>
      </w:r>
      <w:r w:rsidRPr="00CA6E01">
        <w:rPr>
          <w:rFonts w:ascii="Book Antiqua" w:eastAsia="Book Antiqua" w:hAnsi="Book Antiqua" w:cs="Book Antiqua"/>
          <w:color w:val="000000"/>
        </w:rPr>
        <w:t>years,</w:t>
      </w:r>
      <w:r w:rsidR="00BB4005"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NECLM</w:t>
      </w:r>
      <w:r w:rsidR="00BB4005"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 xml:space="preserve">was the only accepted indication for liver transplantation in patients with secondary liver tumors. However, the clinical course of patients suffering from neuroendocrine tumors (NET) is extremely variable and mainly dependent on differentiation. While low-grade NET (G1/G2) often </w:t>
      </w:r>
      <w:r w:rsidR="00772691" w:rsidRPr="00CA6E01">
        <w:rPr>
          <w:rFonts w:ascii="Book Antiqua" w:eastAsia="Book Antiqua" w:hAnsi="Book Antiqua" w:cs="Book Antiqua"/>
          <w:color w:val="000000"/>
        </w:rPr>
        <w:t>has</w:t>
      </w:r>
      <w:r w:rsidRPr="00CA6E01">
        <w:rPr>
          <w:rFonts w:ascii="Book Antiqua" w:eastAsia="Book Antiqua" w:hAnsi="Book Antiqua" w:cs="Book Antiqua"/>
          <w:color w:val="000000"/>
        </w:rPr>
        <w:t xml:space="preserve"> a slow-growing, indolent clinical course, </w:t>
      </w:r>
      <w:r w:rsidR="00772691" w:rsidRPr="00CA6E01">
        <w:rPr>
          <w:rFonts w:ascii="Book Antiqua" w:eastAsia="Book Antiqua" w:hAnsi="Book Antiqua" w:cs="Book Antiqua"/>
          <w:color w:val="000000"/>
        </w:rPr>
        <w:t xml:space="preserve">High-grade </w:t>
      </w:r>
      <w:r w:rsidRPr="00CA6E01">
        <w:rPr>
          <w:rFonts w:ascii="Book Antiqua" w:eastAsia="Book Antiqua" w:hAnsi="Book Antiqua" w:cs="Book Antiqua"/>
          <w:color w:val="000000"/>
        </w:rPr>
        <w:t>tumors are usually more aggressive. Most NET</w:t>
      </w:r>
      <w:r w:rsidR="00772691" w:rsidRPr="00CA6E01">
        <w:rPr>
          <w:rFonts w:ascii="Book Antiqua" w:eastAsia="Book Antiqua" w:hAnsi="Book Antiqua" w:cs="Book Antiqua"/>
          <w:color w:val="000000"/>
        </w:rPr>
        <w:t>s</w:t>
      </w:r>
      <w:r w:rsidRPr="00CA6E01">
        <w:rPr>
          <w:rFonts w:ascii="Book Antiqua" w:eastAsia="Book Antiqua" w:hAnsi="Book Antiqua" w:cs="Book Antiqua"/>
          <w:color w:val="000000"/>
        </w:rPr>
        <w:t xml:space="preserve"> are located in </w:t>
      </w:r>
      <w:r w:rsidR="00772691" w:rsidRPr="00CA6E01">
        <w:rPr>
          <w:rFonts w:ascii="Book Antiqua" w:eastAsia="Book Antiqua" w:hAnsi="Book Antiqua" w:cs="Book Antiqua"/>
          <w:color w:val="000000"/>
        </w:rPr>
        <w:t xml:space="preserve">the </w:t>
      </w:r>
      <w:r w:rsidRPr="00CA6E01">
        <w:rPr>
          <w:rFonts w:ascii="Book Antiqua" w:eastAsia="Book Antiqua" w:hAnsi="Book Antiqua" w:cs="Book Antiqua"/>
          <w:color w:val="000000"/>
        </w:rPr>
        <w:t>gastroenteropancreatic system</w:t>
      </w:r>
      <w:r w:rsidR="00772691"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with pancreas being the most frequent location within </w:t>
      </w:r>
      <w:r w:rsidR="00774472" w:rsidRPr="00CA6E01">
        <w:rPr>
          <w:rFonts w:ascii="Book Antiqua" w:eastAsia="Book Antiqua" w:hAnsi="Book Antiqua" w:cs="Book Antiqua"/>
          <w:color w:val="000000"/>
        </w:rPr>
        <w:t>that</w:t>
      </w:r>
      <w:r w:rsidRPr="00CA6E01">
        <w:rPr>
          <w:rFonts w:ascii="Book Antiqua" w:eastAsia="Book Antiqua" w:hAnsi="Book Antiqua" w:cs="Book Antiqua"/>
          <w:color w:val="000000"/>
        </w:rPr>
        <w:t xml:space="preserve"> area</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140]</w:t>
      </w:r>
      <w:r w:rsidRPr="00CA6E01">
        <w:rPr>
          <w:rFonts w:ascii="Book Antiqua" w:eastAsia="Book Antiqua" w:hAnsi="Book Antiqua" w:cs="Book Antiqua"/>
          <w:color w:val="000000"/>
        </w:rPr>
        <w:t xml:space="preserve">. Regarding the primary tumor location, liver transplantation for NETs other than </w:t>
      </w:r>
      <w:r w:rsidR="00772691" w:rsidRPr="00CA6E01">
        <w:rPr>
          <w:rFonts w:ascii="Book Antiqua" w:eastAsia="Book Antiqua" w:hAnsi="Book Antiqua" w:cs="Book Antiqua"/>
          <w:color w:val="000000"/>
        </w:rPr>
        <w:t xml:space="preserve">those </w:t>
      </w:r>
      <w:r w:rsidRPr="00CA6E01">
        <w:rPr>
          <w:rFonts w:ascii="Book Antiqua" w:eastAsia="Book Antiqua" w:hAnsi="Book Antiqua" w:cs="Book Antiqua"/>
          <w:color w:val="000000"/>
        </w:rPr>
        <w:t>from gastroenteropancreatic system are considered to be a relative contraindication by some groups</w:t>
      </w:r>
      <w:r w:rsidR="00772691"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although 5-year OS was 53% in 16 patients who </w:t>
      </w:r>
      <w:r w:rsidRPr="00CA6E01">
        <w:rPr>
          <w:rFonts w:ascii="Book Antiqua" w:eastAsia="Book Antiqua" w:hAnsi="Book Antiqua" w:cs="Book Antiqua"/>
          <w:color w:val="000000"/>
        </w:rPr>
        <w:lastRenderedPageBreak/>
        <w:t>underwent liver transplantation after resection of a pulmonary NET in an ELTR study</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141]</w:t>
      </w:r>
      <w:r w:rsidRPr="00CA6E01">
        <w:rPr>
          <w:rFonts w:ascii="Book Antiqua" w:eastAsia="Book Antiqua" w:hAnsi="Book Antiqua" w:cs="Book Antiqua"/>
          <w:color w:val="000000"/>
        </w:rPr>
        <w:t>. Evaluation of distant metastases outside the liver is important in NET with octreotide or gallium-68 DOTATATE or DOTATOC-PET being the most sensitive examinations</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140]</w:t>
      </w:r>
      <w:r w:rsidRPr="00CA6E01">
        <w:rPr>
          <w:rFonts w:ascii="Book Antiqua" w:eastAsia="Book Antiqua" w:hAnsi="Book Antiqua" w:cs="Book Antiqua"/>
          <w:color w:val="000000"/>
        </w:rPr>
        <w:t>. The liver is the only metastatic location in about 50% of patients but only 0.2</w:t>
      </w:r>
      <w:r w:rsidRPr="00CA6E01">
        <w:rPr>
          <w:rFonts w:ascii="Book Antiqua" w:eastAsia="SimSun" w:hAnsi="Book Antiqua" w:cs="Book Antiqua"/>
          <w:color w:val="000000"/>
          <w:lang w:eastAsia="zh-CN"/>
        </w:rPr>
        <w:t>%</w:t>
      </w:r>
      <w:r w:rsidRPr="00CA6E01">
        <w:rPr>
          <w:rFonts w:ascii="Book Antiqua" w:eastAsia="Book Antiqua" w:hAnsi="Book Antiqua" w:cs="Book Antiqua"/>
          <w:color w:val="000000"/>
        </w:rPr>
        <w:t xml:space="preserve">-0.3% of all liver transplantations are performed </w:t>
      </w:r>
      <w:r w:rsidR="008A2B56" w:rsidRPr="00CA6E01">
        <w:rPr>
          <w:rFonts w:ascii="Book Antiqua" w:eastAsia="Book Antiqua" w:hAnsi="Book Antiqua" w:cs="Book Antiqua"/>
          <w:color w:val="000000"/>
        </w:rPr>
        <w:t>for</w:t>
      </w:r>
      <w:r w:rsidRPr="00CA6E01">
        <w:rPr>
          <w:rFonts w:ascii="Book Antiqua" w:eastAsia="Book Antiqua" w:hAnsi="Book Antiqua" w:cs="Book Antiqua"/>
          <w:color w:val="000000"/>
        </w:rPr>
        <w:t xml:space="preserve"> NECLM. </w:t>
      </w:r>
      <w:r w:rsidR="008A2B56" w:rsidRPr="00CA6E01">
        <w:rPr>
          <w:rFonts w:ascii="Book Antiqua" w:eastAsia="Book Antiqua" w:hAnsi="Book Antiqua" w:cs="Book Antiqua"/>
          <w:color w:val="000000"/>
        </w:rPr>
        <w:t>V</w:t>
      </w:r>
      <w:r w:rsidRPr="00CA6E01">
        <w:rPr>
          <w:rFonts w:ascii="Book Antiqua" w:eastAsia="Book Antiqua" w:hAnsi="Book Antiqua" w:cs="Book Antiqua"/>
          <w:color w:val="000000"/>
        </w:rPr>
        <w:t>ariability in the clinical course and the presence of a wide range of treatment options (</w:t>
      </w:r>
      <w:r w:rsidR="008A2B56" w:rsidRPr="009E0384">
        <w:rPr>
          <w:rFonts w:ascii="Book Antiqua" w:eastAsia="Book Antiqua" w:hAnsi="Book Antiqua" w:cs="Book Antiqua"/>
          <w:i/>
          <w:iCs/>
          <w:color w:val="000000"/>
        </w:rPr>
        <w:t>e.g.</w:t>
      </w:r>
      <w:r w:rsidR="008A2B56"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 xml:space="preserve">liver resection, local ablation, peptide receptor radionuclide therapy, transarterial approaches, </w:t>
      </w:r>
      <w:r w:rsidR="008A2B56" w:rsidRPr="00CA6E01">
        <w:rPr>
          <w:rFonts w:ascii="Book Antiqua" w:eastAsia="Book Antiqua" w:hAnsi="Book Antiqua" w:cs="Book Antiqua"/>
          <w:color w:val="000000"/>
        </w:rPr>
        <w:t xml:space="preserve">and </w:t>
      </w:r>
      <w:r w:rsidRPr="00CA6E01">
        <w:rPr>
          <w:rFonts w:ascii="Book Antiqua" w:eastAsia="Book Antiqua" w:hAnsi="Book Antiqua" w:cs="Book Antiqua"/>
          <w:color w:val="000000"/>
        </w:rPr>
        <w:t>medical therapies) makes it difficult to define the optimal place and timing for liver transplantation in the therapy algorithm of NECLM</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140]</w:t>
      </w:r>
      <w:r w:rsidRPr="00CA6E01">
        <w:rPr>
          <w:rFonts w:ascii="Book Antiqua" w:eastAsia="Book Antiqua" w:hAnsi="Book Antiqua" w:cs="Book Antiqua"/>
          <w:color w:val="000000"/>
        </w:rPr>
        <w:t>. However, the largest systematic review that summarize</w:t>
      </w:r>
      <w:r w:rsidR="008A2B56" w:rsidRPr="00CA6E01">
        <w:rPr>
          <w:rFonts w:ascii="Book Antiqua" w:eastAsia="Book Antiqua" w:hAnsi="Book Antiqua" w:cs="Book Antiqua"/>
          <w:color w:val="000000"/>
        </w:rPr>
        <w:t>d</w:t>
      </w:r>
      <w:r w:rsidRPr="00CA6E01">
        <w:rPr>
          <w:rFonts w:ascii="Book Antiqua" w:eastAsia="Book Antiqua" w:hAnsi="Book Antiqua" w:cs="Book Antiqua"/>
          <w:color w:val="000000"/>
        </w:rPr>
        <w:t xml:space="preserve"> data on liver transplantation for NECLM between 1974 and 2016, comprise</w:t>
      </w:r>
      <w:r w:rsidR="008A2B56" w:rsidRPr="00CA6E01">
        <w:rPr>
          <w:rFonts w:ascii="Book Antiqua" w:eastAsia="Book Antiqua" w:hAnsi="Book Antiqua" w:cs="Book Antiqua"/>
          <w:color w:val="000000"/>
        </w:rPr>
        <w:t>d</w:t>
      </w:r>
      <w:r w:rsidRPr="00CA6E01">
        <w:rPr>
          <w:rFonts w:ascii="Book Antiqua" w:eastAsia="Book Antiqua" w:hAnsi="Book Antiqua" w:cs="Book Antiqua"/>
          <w:color w:val="000000"/>
        </w:rPr>
        <w:t xml:space="preserve"> more than 1,000 patients</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142]</w:t>
      </w:r>
      <w:r w:rsidRPr="00CA6E01">
        <w:rPr>
          <w:rFonts w:ascii="Book Antiqua" w:eastAsia="Book Antiqua" w:hAnsi="Book Antiqua" w:cs="Book Antiqua"/>
          <w:color w:val="000000"/>
        </w:rPr>
        <w:t xml:space="preserve">. 1-, 3-, and 5-year </w:t>
      </w:r>
      <w:r w:rsidR="00B62CF1" w:rsidRPr="00CA6E01">
        <w:rPr>
          <w:rFonts w:ascii="Book Antiqua" w:eastAsia="Book Antiqua" w:hAnsi="Book Antiqua" w:cs="Book Antiqua"/>
          <w:color w:val="000000"/>
        </w:rPr>
        <w:t>OS</w:t>
      </w:r>
      <w:r w:rsidRPr="00CA6E01">
        <w:rPr>
          <w:rFonts w:ascii="Book Antiqua" w:eastAsia="Book Antiqua" w:hAnsi="Book Antiqua" w:cs="Book Antiqua"/>
          <w:color w:val="000000"/>
        </w:rPr>
        <w:t xml:space="preserve"> was 89%, 69%, and 63%, respectively. </w:t>
      </w:r>
      <w:r w:rsidR="008A2B56" w:rsidRPr="00CA6E01">
        <w:rPr>
          <w:rFonts w:ascii="Book Antiqua" w:eastAsia="Book Antiqua" w:hAnsi="Book Antiqua" w:cs="Book Antiqua"/>
          <w:color w:val="000000"/>
        </w:rPr>
        <w:t>The r</w:t>
      </w:r>
      <w:r w:rsidRPr="00CA6E01">
        <w:rPr>
          <w:rFonts w:ascii="Book Antiqua" w:eastAsia="Book Antiqua" w:hAnsi="Book Antiqua" w:cs="Book Antiqua"/>
          <w:color w:val="000000"/>
        </w:rPr>
        <w:t>ecurrence rate</w:t>
      </w:r>
      <w:r w:rsidR="005E28E1" w:rsidRPr="00CA6E01">
        <w:rPr>
          <w:rFonts w:ascii="Book Antiqua" w:eastAsia="Book Antiqua" w:hAnsi="Book Antiqua" w:cs="Book Antiqua"/>
          <w:color w:val="000000"/>
        </w:rPr>
        <w:t>s</w:t>
      </w:r>
      <w:r w:rsidRPr="00CA6E01">
        <w:rPr>
          <w:rFonts w:ascii="Book Antiqua" w:eastAsia="Book Antiqua" w:hAnsi="Book Antiqua" w:cs="Book Antiqua"/>
          <w:color w:val="000000"/>
        </w:rPr>
        <w:t xml:space="preserve"> after transplantation ranged from 31% to 57%. The largest study in th</w:t>
      </w:r>
      <w:r w:rsidR="008A2B56" w:rsidRPr="00CA6E01">
        <w:rPr>
          <w:rFonts w:ascii="Book Antiqua" w:eastAsia="Book Antiqua" w:hAnsi="Book Antiqua" w:cs="Book Antiqua"/>
          <w:color w:val="000000"/>
        </w:rPr>
        <w:t>e</w:t>
      </w:r>
      <w:r w:rsidRPr="00CA6E01">
        <w:rPr>
          <w:rFonts w:ascii="Book Antiqua" w:eastAsia="Book Antiqua" w:hAnsi="Book Antiqua" w:cs="Book Antiqua"/>
          <w:color w:val="000000"/>
        </w:rPr>
        <w:t xml:space="preserve"> review was conducted by Le Treut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141]</w:t>
      </w:r>
      <w:r w:rsidRPr="00CA6E01">
        <w:rPr>
          <w:rFonts w:ascii="Book Antiqua" w:eastAsia="Book Antiqua" w:hAnsi="Book Antiqua" w:cs="Book Antiqua"/>
          <w:color w:val="000000"/>
        </w:rPr>
        <w:t xml:space="preserve"> </w:t>
      </w:r>
      <w:r w:rsidR="008A2B56" w:rsidRPr="00CA6E01">
        <w:rPr>
          <w:rFonts w:ascii="Book Antiqua" w:eastAsia="Book Antiqua" w:hAnsi="Book Antiqua" w:cs="Book Antiqua"/>
          <w:color w:val="000000"/>
        </w:rPr>
        <w:t xml:space="preserve">and was </w:t>
      </w:r>
      <w:r w:rsidRPr="00CA6E01">
        <w:rPr>
          <w:rFonts w:ascii="Book Antiqua" w:eastAsia="Book Antiqua" w:hAnsi="Book Antiqua" w:cs="Book Antiqua"/>
          <w:color w:val="000000"/>
        </w:rPr>
        <w:t xml:space="preserve">based on 213 patients </w:t>
      </w:r>
      <w:r w:rsidR="008A2B56" w:rsidRPr="00CA6E01">
        <w:rPr>
          <w:rFonts w:ascii="Book Antiqua" w:eastAsia="Book Antiqua" w:hAnsi="Book Antiqua" w:cs="Book Antiqua"/>
          <w:color w:val="000000"/>
        </w:rPr>
        <w:t xml:space="preserve">included in the ELTR </w:t>
      </w:r>
      <w:r w:rsidRPr="00CA6E01">
        <w:rPr>
          <w:rFonts w:ascii="Book Antiqua" w:eastAsia="Book Antiqua" w:hAnsi="Book Antiqua" w:cs="Book Antiqua"/>
          <w:color w:val="000000"/>
        </w:rPr>
        <w:t>over a 27-year period. The authors found a 5-year OS and DFS from the time of liver transplantation of 52% and 30%, respectively</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141]</w:t>
      </w:r>
      <w:r w:rsidRPr="00CA6E01">
        <w:rPr>
          <w:rFonts w:ascii="Book Antiqua" w:eastAsia="Book Antiqua" w:hAnsi="Book Antiqua" w:cs="Book Antiqua"/>
          <w:color w:val="000000"/>
        </w:rPr>
        <w:t>. Three factors associated with adverse outcome</w:t>
      </w:r>
      <w:r w:rsidR="008A2B56" w:rsidRPr="00CA6E01">
        <w:rPr>
          <w:rFonts w:ascii="Book Antiqua" w:eastAsia="Book Antiqua" w:hAnsi="Book Antiqua" w:cs="Book Antiqua"/>
          <w:color w:val="000000"/>
        </w:rPr>
        <w:t>s</w:t>
      </w:r>
      <w:r w:rsidRPr="00CA6E01">
        <w:rPr>
          <w:rFonts w:ascii="Book Antiqua" w:eastAsia="Book Antiqua" w:hAnsi="Book Antiqua" w:cs="Book Antiqua"/>
          <w:color w:val="000000"/>
        </w:rPr>
        <w:t xml:space="preserve"> were identified</w:t>
      </w:r>
      <w:r w:rsidR="008A2B56"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simultaneous major resection (</w:t>
      </w:r>
      <w:r w:rsidRPr="00CA6E01">
        <w:rPr>
          <w:rFonts w:ascii="Book Antiqua" w:eastAsia="Book Antiqua" w:hAnsi="Book Antiqua" w:cs="Book Antiqua"/>
          <w:i/>
          <w:iCs/>
          <w:color w:val="000000"/>
        </w:rPr>
        <w:t>e.g.</w:t>
      </w:r>
      <w:r w:rsidRPr="00CA6E01">
        <w:rPr>
          <w:rFonts w:ascii="Book Antiqua" w:eastAsia="SimSun" w:hAnsi="Book Antiqua" w:cs="Book Antiqua"/>
          <w:color w:val="000000"/>
          <w:lang w:eastAsia="zh-CN"/>
        </w:rPr>
        <w:t>,</w:t>
      </w:r>
      <w:r w:rsidRPr="00CA6E01">
        <w:rPr>
          <w:rFonts w:ascii="Book Antiqua" w:eastAsia="Book Antiqua" w:hAnsi="Book Antiqua" w:cs="Book Antiqua"/>
          <w:color w:val="000000"/>
        </w:rPr>
        <w:t xml:space="preserve"> primary tumor resection), poor differentiation (G3/4) and hepatomegaly. In 2007 Mazzaferro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143]</w:t>
      </w:r>
      <w:r w:rsidRPr="00CA6E01">
        <w:rPr>
          <w:rFonts w:ascii="Book Antiqua" w:eastAsia="Book Antiqua" w:hAnsi="Book Antiqua" w:cs="Book Antiqua"/>
          <w:color w:val="000000"/>
        </w:rPr>
        <w:t xml:space="preserve"> had already defined selection criteria for liver transplantation of NECLM, the so-called “Milan NET” (Table 2). By applying these criteria, the group from Milan published results from 42 patients who underwent liver transplantation with impressive 5- and 10-year OS of 97% and 89%, respectively. Survival rates were significantly higher than </w:t>
      </w:r>
      <w:r w:rsidR="008A2B56" w:rsidRPr="00CA6E01">
        <w:rPr>
          <w:rFonts w:ascii="Book Antiqua" w:eastAsia="Book Antiqua" w:hAnsi="Book Antiqua" w:cs="Book Antiqua"/>
          <w:color w:val="000000"/>
        </w:rPr>
        <w:t xml:space="preserve">those </w:t>
      </w:r>
      <w:r w:rsidRPr="00CA6E01">
        <w:rPr>
          <w:rFonts w:ascii="Book Antiqua" w:eastAsia="Book Antiqua" w:hAnsi="Book Antiqua" w:cs="Book Antiqua"/>
          <w:color w:val="000000"/>
        </w:rPr>
        <w:t xml:space="preserve">of 46 patients with </w:t>
      </w:r>
      <w:r w:rsidR="008A2B56" w:rsidRPr="00CA6E01">
        <w:rPr>
          <w:rFonts w:ascii="Book Antiqua" w:eastAsia="Book Antiqua" w:hAnsi="Book Antiqua" w:cs="Book Antiqua"/>
          <w:color w:val="000000"/>
        </w:rPr>
        <w:t xml:space="preserve">a </w:t>
      </w:r>
      <w:r w:rsidRPr="00CA6E01">
        <w:rPr>
          <w:rFonts w:ascii="Book Antiqua" w:eastAsia="Book Antiqua" w:hAnsi="Book Antiqua" w:cs="Book Antiqua"/>
          <w:color w:val="000000"/>
        </w:rPr>
        <w:t xml:space="preserve">similar tumor burden who did not undergo liver transplantation (5-, 10-year OS 50.9% and 22.4%, respectively). Of note, the recurrence rate </w:t>
      </w:r>
      <w:r w:rsidR="008A2B56" w:rsidRPr="00CA6E01">
        <w:rPr>
          <w:rFonts w:ascii="Book Antiqua" w:eastAsia="Book Antiqua" w:hAnsi="Book Antiqua" w:cs="Book Antiqua"/>
          <w:color w:val="000000"/>
        </w:rPr>
        <w:t xml:space="preserve">following </w:t>
      </w:r>
      <w:r w:rsidRPr="00CA6E01">
        <w:rPr>
          <w:rFonts w:ascii="Book Antiqua" w:eastAsia="Book Antiqua" w:hAnsi="Book Antiqua" w:cs="Book Antiqua"/>
          <w:color w:val="000000"/>
        </w:rPr>
        <w:t>liver transplantation in this study was only 13%, which is comparable to that of HCC patients undergoing liver transplantation within the established criteria</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144]</w:t>
      </w:r>
      <w:r w:rsidRPr="00CA6E01">
        <w:rPr>
          <w:rFonts w:ascii="Book Antiqua" w:eastAsia="Book Antiqua" w:hAnsi="Book Antiqua" w:cs="Book Antiqua"/>
          <w:color w:val="000000"/>
        </w:rPr>
        <w:t>. However, some of the selection criteria used in the Milan</w:t>
      </w:r>
      <w:r w:rsidR="00774472"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 xml:space="preserve">NET score are debatable </w:t>
      </w:r>
      <w:r w:rsidR="008A2B56" w:rsidRPr="00CA6E01">
        <w:rPr>
          <w:rFonts w:ascii="Book Antiqua" w:eastAsia="Book Antiqua" w:hAnsi="Book Antiqua" w:cs="Book Antiqua"/>
          <w:color w:val="000000"/>
        </w:rPr>
        <w:t>(</w:t>
      </w:r>
      <w:r w:rsidRPr="00CA6E01">
        <w:rPr>
          <w:rFonts w:ascii="Book Antiqua" w:eastAsia="Book Antiqua" w:hAnsi="Book Antiqua" w:cs="Book Antiqua"/>
          <w:i/>
          <w:iCs/>
          <w:color w:val="000000"/>
        </w:rPr>
        <w:t>e.g.</w:t>
      </w:r>
      <w:r w:rsidRPr="00CA6E01">
        <w:rPr>
          <w:rFonts w:ascii="Book Antiqua" w:eastAsia="SimSun" w:hAnsi="Book Antiqua" w:cs="Book Antiqua"/>
          <w:color w:val="000000"/>
          <w:lang w:eastAsia="zh-CN"/>
        </w:rPr>
        <w:t>,</w:t>
      </w:r>
      <w:r w:rsidRPr="00CA6E01">
        <w:rPr>
          <w:rFonts w:ascii="Book Antiqua" w:eastAsia="Book Antiqua" w:hAnsi="Book Antiqua" w:cs="Book Antiqua"/>
          <w:color w:val="000000"/>
        </w:rPr>
        <w:t xml:space="preserve"> the cutoff age of 55 years</w:t>
      </w:r>
      <w:r w:rsidR="008A2B56"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The UNOS guidelines </w:t>
      </w:r>
      <w:r w:rsidR="008A2B56" w:rsidRPr="00CA6E01">
        <w:rPr>
          <w:rFonts w:ascii="Book Antiqua" w:eastAsia="Book Antiqua" w:hAnsi="Book Antiqua" w:cs="Book Antiqua"/>
          <w:color w:val="000000"/>
        </w:rPr>
        <w:t>and</w:t>
      </w:r>
      <w:r w:rsidRPr="00CA6E01">
        <w:rPr>
          <w:rFonts w:ascii="Book Antiqua" w:eastAsia="Book Antiqua" w:hAnsi="Book Antiqua" w:cs="Book Antiqua"/>
          <w:color w:val="000000"/>
        </w:rPr>
        <w:t xml:space="preserve"> a revision of the Milan</w:t>
      </w:r>
      <w:r w:rsidR="00774472"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NET from 2016 advise an age cutoff of 60 years</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144,145]</w:t>
      </w:r>
      <w:r w:rsidRPr="00CA6E01">
        <w:rPr>
          <w:rFonts w:ascii="Book Antiqua" w:eastAsia="Book Antiqua" w:hAnsi="Book Antiqua" w:cs="Book Antiqua"/>
          <w:color w:val="000000"/>
        </w:rPr>
        <w:t>. Another important issue is the use of certain immunosuppressants after liver transplantation for NECLM. mTOR inhibitor</w:t>
      </w:r>
      <w:r w:rsidR="008A2B56" w:rsidRPr="00CA6E01">
        <w:rPr>
          <w:rFonts w:ascii="Book Antiqua" w:eastAsia="Book Antiqua" w:hAnsi="Book Antiqua" w:cs="Book Antiqua"/>
          <w:color w:val="000000"/>
        </w:rPr>
        <w:t>s</w:t>
      </w:r>
      <w:r w:rsidRPr="00CA6E01">
        <w:rPr>
          <w:rFonts w:ascii="Book Antiqua" w:eastAsia="Book Antiqua" w:hAnsi="Book Antiqua" w:cs="Book Antiqua"/>
          <w:color w:val="000000"/>
        </w:rPr>
        <w:t xml:space="preserve"> have been used for both immunosuppression after liver transplantation and for the treatment of </w:t>
      </w:r>
      <w:r w:rsidRPr="00CA6E01">
        <w:rPr>
          <w:rFonts w:ascii="Book Antiqua" w:eastAsia="Book Antiqua" w:hAnsi="Book Antiqua" w:cs="Book Antiqua"/>
          <w:color w:val="000000"/>
        </w:rPr>
        <w:lastRenderedPageBreak/>
        <w:t>NET</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17,140,146]</w:t>
      </w:r>
      <w:r w:rsidRPr="00CA6E01">
        <w:rPr>
          <w:rFonts w:ascii="Book Antiqua" w:eastAsia="Book Antiqua" w:hAnsi="Book Antiqua" w:cs="Book Antiqua"/>
          <w:color w:val="000000"/>
        </w:rPr>
        <w:t xml:space="preserve">. Hence, the obvious hope is that using mTOR inhibitors as </w:t>
      </w:r>
      <w:r w:rsidR="008A2B56" w:rsidRPr="00CA6E01">
        <w:rPr>
          <w:rFonts w:ascii="Book Antiqua" w:eastAsia="Book Antiqua" w:hAnsi="Book Antiqua" w:cs="Book Antiqua"/>
          <w:color w:val="000000"/>
        </w:rPr>
        <w:t xml:space="preserve">an </w:t>
      </w:r>
      <w:r w:rsidRPr="00CA6E01">
        <w:rPr>
          <w:rFonts w:ascii="Book Antiqua" w:eastAsia="Book Antiqua" w:hAnsi="Book Antiqua" w:cs="Book Antiqua"/>
          <w:color w:val="000000"/>
        </w:rPr>
        <w:t>immunosuppressant might reduce recurrence rates. In summary, although numerous questions remain to be answered, liver transplantation has the potential to improve the prognosis of patients suffering from NECLM.</w:t>
      </w:r>
    </w:p>
    <w:p w14:paraId="6F46C3C1" w14:textId="77777777" w:rsidR="005D286D" w:rsidRPr="00CA6E01" w:rsidRDefault="005D286D">
      <w:pPr>
        <w:snapToGrid w:val="0"/>
        <w:spacing w:line="360" w:lineRule="auto"/>
        <w:jc w:val="both"/>
        <w:rPr>
          <w:rFonts w:ascii="Book Antiqua" w:hAnsi="Book Antiqua" w:cs="Book Antiqua"/>
        </w:rPr>
      </w:pPr>
    </w:p>
    <w:p w14:paraId="08D0C6C4" w14:textId="1932D0E7" w:rsidR="00C73E43" w:rsidRPr="00CA6E01" w:rsidRDefault="00C73E43">
      <w:pPr>
        <w:snapToGrid w:val="0"/>
        <w:spacing w:line="360" w:lineRule="auto"/>
        <w:jc w:val="both"/>
        <w:rPr>
          <w:rFonts w:ascii="Book Antiqua" w:eastAsia="Book Antiqua" w:hAnsi="Book Antiqua" w:cs="Book Antiqua"/>
          <w:b/>
          <w:bCs/>
          <w:i/>
          <w:iCs/>
          <w:color w:val="000000"/>
        </w:rPr>
      </w:pPr>
      <w:r w:rsidRPr="00CA6E01">
        <w:rPr>
          <w:rFonts w:ascii="Book Antiqua" w:eastAsia="Book Antiqua" w:hAnsi="Book Antiqua" w:cs="Book Antiqua"/>
          <w:b/>
          <w:bCs/>
          <w:i/>
          <w:iCs/>
          <w:color w:val="000000"/>
        </w:rPr>
        <w:t>CRLM</w:t>
      </w:r>
    </w:p>
    <w:p w14:paraId="4C660639" w14:textId="70ACFD20"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Colorectal cancer is one of the most common tumor entities worldwide</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147]</w:t>
      </w:r>
      <w:r w:rsidRPr="00CA6E01">
        <w:rPr>
          <w:rFonts w:ascii="Book Antiqua" w:eastAsia="Book Antiqua" w:hAnsi="Book Antiqua" w:cs="Book Antiqua"/>
          <w:color w:val="000000"/>
        </w:rPr>
        <w:t>. About 50% of patients develop liver metastas</w:t>
      </w:r>
      <w:r w:rsidR="008A2B56" w:rsidRPr="00CA6E01">
        <w:rPr>
          <w:rFonts w:ascii="Book Antiqua" w:eastAsia="Book Antiqua" w:hAnsi="Book Antiqua" w:cs="Book Antiqua"/>
          <w:color w:val="000000"/>
        </w:rPr>
        <w:t>i</w:t>
      </w:r>
      <w:r w:rsidRPr="00CA6E01">
        <w:rPr>
          <w:rFonts w:ascii="Book Antiqua" w:eastAsia="Book Antiqua" w:hAnsi="Book Antiqua" w:cs="Book Antiqua"/>
          <w:color w:val="000000"/>
        </w:rPr>
        <w:t xml:space="preserve">s, a major predictor of OS. The current mainstay for </w:t>
      </w:r>
      <w:r w:rsidR="008A2B56" w:rsidRPr="00CA6E01">
        <w:rPr>
          <w:rFonts w:ascii="Book Antiqua" w:eastAsia="Book Antiqua" w:hAnsi="Book Antiqua" w:cs="Book Antiqua"/>
          <w:color w:val="000000"/>
        </w:rPr>
        <w:t xml:space="preserve">the </w:t>
      </w:r>
      <w:r w:rsidRPr="00CA6E01">
        <w:rPr>
          <w:rFonts w:ascii="Book Antiqua" w:eastAsia="Book Antiqua" w:hAnsi="Book Antiqua" w:cs="Book Antiqua"/>
          <w:color w:val="000000"/>
        </w:rPr>
        <w:t>treatment of</w:t>
      </w:r>
      <w:r w:rsidR="00C73E43"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CRLM</w:t>
      </w:r>
      <w:r w:rsidR="00C73E43"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is surgical resection if possible</w:t>
      </w:r>
      <w:r w:rsidR="008A2B56" w:rsidRPr="00CA6E01">
        <w:rPr>
          <w:rFonts w:ascii="Book Antiqua" w:eastAsia="Book Antiqua" w:hAnsi="Book Antiqua" w:cs="Book Antiqua"/>
          <w:color w:val="000000"/>
        </w:rPr>
        <w:t xml:space="preserve"> as a</w:t>
      </w:r>
      <w:r w:rsidRPr="00CA6E01">
        <w:rPr>
          <w:rFonts w:ascii="Book Antiqua" w:eastAsia="Book Antiqua" w:hAnsi="Book Antiqua" w:cs="Book Antiqua"/>
          <w:color w:val="000000"/>
        </w:rPr>
        <w:t xml:space="preserve"> 5-year OS </w:t>
      </w:r>
      <w:r w:rsidR="008A2B56" w:rsidRPr="00CA6E01">
        <w:rPr>
          <w:rFonts w:ascii="Book Antiqua" w:eastAsia="Book Antiqua" w:hAnsi="Book Antiqua" w:cs="Book Antiqua"/>
          <w:color w:val="000000"/>
        </w:rPr>
        <w:t xml:space="preserve">of </w:t>
      </w:r>
      <w:r w:rsidRPr="00CA6E01">
        <w:rPr>
          <w:rFonts w:ascii="Book Antiqua" w:eastAsia="Book Antiqua" w:hAnsi="Book Antiqua" w:cs="Book Antiqua"/>
          <w:color w:val="000000"/>
        </w:rPr>
        <w:t>around 30% to 60% can be reached</w:t>
      </w:r>
      <w:r w:rsidR="008A2B56" w:rsidRPr="00CA6E01">
        <w:rPr>
          <w:rFonts w:ascii="Book Antiqua" w:eastAsia="Book Antiqua" w:hAnsi="Book Antiqua" w:cs="Book Antiqua"/>
          <w:color w:val="000000"/>
        </w:rPr>
        <w:t xml:space="preserve"> even in advanced stages</w:t>
      </w:r>
      <w:r w:rsidRPr="00CA6E01">
        <w:rPr>
          <w:rFonts w:ascii="Book Antiqua" w:eastAsia="Book Antiqua" w:hAnsi="Book Antiqua" w:cs="Book Antiqua"/>
          <w:color w:val="000000"/>
        </w:rPr>
        <w:t>. However, only 20% to 30% of patients with CRLM are eligible for surgery</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148,149]</w:t>
      </w:r>
      <w:r w:rsidRPr="00CA6E01">
        <w:rPr>
          <w:rFonts w:ascii="Book Antiqua" w:eastAsia="Book Antiqua" w:hAnsi="Book Antiqua" w:cs="Book Antiqua"/>
          <w:color w:val="000000"/>
        </w:rPr>
        <w:t>. In case</w:t>
      </w:r>
      <w:r w:rsidR="008A2B56" w:rsidRPr="00CA6E01">
        <w:rPr>
          <w:rFonts w:ascii="Book Antiqua" w:eastAsia="Book Antiqua" w:hAnsi="Book Antiqua" w:cs="Book Antiqua"/>
          <w:color w:val="000000"/>
        </w:rPr>
        <w:t>s</w:t>
      </w:r>
      <w:r w:rsidRPr="00CA6E01">
        <w:rPr>
          <w:rFonts w:ascii="Book Antiqua" w:eastAsia="Book Antiqua" w:hAnsi="Book Antiqua" w:cs="Book Antiqua"/>
          <w:color w:val="000000"/>
        </w:rPr>
        <w:t xml:space="preserve"> of irresectable disease, the prognosis dramatically decreases even with novel chemotherapeutic regimes</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150-152]</w:t>
      </w:r>
      <w:r w:rsidRPr="00CA6E01">
        <w:rPr>
          <w:rFonts w:ascii="Book Antiqua" w:eastAsia="Book Antiqua" w:hAnsi="Book Antiqua" w:cs="Book Antiqua"/>
          <w:color w:val="000000"/>
        </w:rPr>
        <w:t xml:space="preserve">. The group from Vienna was among the first </w:t>
      </w:r>
      <w:r w:rsidR="008A2B56" w:rsidRPr="00CA6E01">
        <w:rPr>
          <w:rFonts w:ascii="Book Antiqua" w:eastAsia="Book Antiqua" w:hAnsi="Book Antiqua" w:cs="Book Antiqua"/>
          <w:color w:val="000000"/>
        </w:rPr>
        <w:t xml:space="preserve">to </w:t>
      </w:r>
      <w:r w:rsidRPr="00CA6E01">
        <w:rPr>
          <w:rFonts w:ascii="Book Antiqua" w:eastAsia="Book Antiqua" w:hAnsi="Book Antiqua" w:cs="Book Antiqua"/>
          <w:color w:val="000000"/>
        </w:rPr>
        <w:t xml:space="preserve">report long-term results </w:t>
      </w:r>
      <w:r w:rsidR="008A2B56" w:rsidRPr="00CA6E01">
        <w:rPr>
          <w:rFonts w:ascii="Book Antiqua" w:eastAsia="Book Antiqua" w:hAnsi="Book Antiqua" w:cs="Book Antiqua"/>
          <w:color w:val="000000"/>
        </w:rPr>
        <w:t xml:space="preserve">of </w:t>
      </w:r>
      <w:r w:rsidRPr="00CA6E01">
        <w:rPr>
          <w:rFonts w:ascii="Book Antiqua" w:eastAsia="Book Antiqua" w:hAnsi="Book Antiqua" w:cs="Book Antiqua"/>
          <w:color w:val="000000"/>
        </w:rPr>
        <w:t>liver transplantation for CRLM. Twenty-five patients underwent transplantation</w:t>
      </w:r>
      <w:r w:rsidR="00D23FCC"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w:t>
      </w:r>
      <w:r w:rsidR="00D23FCC" w:rsidRPr="00CA6E01">
        <w:rPr>
          <w:rFonts w:ascii="Book Antiqua" w:eastAsia="Book Antiqua" w:hAnsi="Book Antiqua" w:cs="Book Antiqua"/>
          <w:color w:val="000000"/>
        </w:rPr>
        <w:t xml:space="preserve">the reported </w:t>
      </w:r>
      <w:r w:rsidRPr="00CA6E01">
        <w:rPr>
          <w:rFonts w:ascii="Book Antiqua" w:eastAsia="Book Antiqua" w:hAnsi="Book Antiqua" w:cs="Book Antiqua"/>
          <w:color w:val="000000"/>
        </w:rPr>
        <w:t>5-year OS was only 12%</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137]</w:t>
      </w:r>
      <w:r w:rsidRPr="00CA6E01">
        <w:rPr>
          <w:rFonts w:ascii="Book Antiqua" w:eastAsia="Book Antiqua" w:hAnsi="Book Antiqua" w:cs="Book Antiqua"/>
          <w:color w:val="000000"/>
        </w:rPr>
        <w:t>. In 2013</w:t>
      </w:r>
      <w:r w:rsidR="005E28E1"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Hagness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153]</w:t>
      </w:r>
      <w:r w:rsidRPr="00CA6E01">
        <w:rPr>
          <w:rFonts w:ascii="Book Antiqua" w:eastAsia="Book Antiqua" w:hAnsi="Book Antiqua" w:cs="Book Antiqua"/>
          <w:color w:val="000000"/>
        </w:rPr>
        <w:t xml:space="preserve"> published first results of the SECA-I trial including 21 patients with irresectable liver metastases from colorectal cancer who underwent transplantation. The authors reported an impressive OS of 95%, 68%</w:t>
      </w:r>
      <w:r w:rsidR="00D23FCC"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60% at 1, 3</w:t>
      </w:r>
      <w:r w:rsidR="00D23FCC"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5 years, respectively. DFS at 1 year was </w:t>
      </w:r>
      <w:r w:rsidR="00CB052F" w:rsidRPr="00CA6E01">
        <w:rPr>
          <w:rFonts w:ascii="Book Antiqua" w:eastAsia="Book Antiqua" w:hAnsi="Book Antiqua" w:cs="Book Antiqua"/>
          <w:color w:val="000000"/>
        </w:rPr>
        <w:t xml:space="preserve">as low as </w:t>
      </w:r>
      <w:r w:rsidRPr="00CA6E01">
        <w:rPr>
          <w:rFonts w:ascii="Book Antiqua" w:eastAsia="Book Antiqua" w:hAnsi="Book Antiqua" w:cs="Book Antiqua"/>
          <w:color w:val="000000"/>
        </w:rPr>
        <w:t>35%</w:t>
      </w:r>
      <w:r w:rsidR="00D23FCC"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but only </w:t>
      </w:r>
      <w:r w:rsidR="00D23FCC" w:rsidRPr="00CA6E01">
        <w:rPr>
          <w:rFonts w:ascii="Book Antiqua" w:eastAsia="Book Antiqua" w:hAnsi="Book Antiqua" w:cs="Book Antiqua"/>
          <w:color w:val="000000"/>
        </w:rPr>
        <w:t xml:space="preserve">six </w:t>
      </w:r>
      <w:r w:rsidRPr="00CA6E01">
        <w:rPr>
          <w:rFonts w:ascii="Book Antiqua" w:eastAsia="Book Antiqua" w:hAnsi="Book Antiqua" w:cs="Book Antiqua"/>
          <w:color w:val="000000"/>
        </w:rPr>
        <w:t xml:space="preserve">of 21 patients died after a median 26 mo after transplantation </w:t>
      </w:r>
      <w:r w:rsidR="00D23FCC" w:rsidRPr="00CA6E01">
        <w:rPr>
          <w:rFonts w:ascii="Book Antiqua" w:eastAsia="Book Antiqua" w:hAnsi="Book Antiqua" w:cs="Book Antiqua"/>
          <w:color w:val="000000"/>
        </w:rPr>
        <w:t>because of</w:t>
      </w:r>
      <w:r w:rsidRPr="00CA6E01">
        <w:rPr>
          <w:rFonts w:ascii="Book Antiqua" w:eastAsia="Book Antiqua" w:hAnsi="Book Antiqua" w:cs="Book Antiqua"/>
          <w:color w:val="000000"/>
        </w:rPr>
        <w:t xml:space="preserve"> disseminated cancer progression</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153]</w:t>
      </w:r>
      <w:r w:rsidRPr="00CA6E01">
        <w:rPr>
          <w:rFonts w:ascii="Book Antiqua" w:eastAsia="Book Antiqua" w:hAnsi="Book Antiqua" w:cs="Book Antiqua"/>
          <w:color w:val="000000"/>
        </w:rPr>
        <w:t xml:space="preserve">. The results show that recurrence after transplantation was quite common but treatment of post-transplant recurrence using chemotherapy or surgery was comparatively effective. Nonetheless, the report by the </w:t>
      </w:r>
      <w:r w:rsidR="009C7200" w:rsidRPr="00CA6E01">
        <w:rPr>
          <w:rFonts w:ascii="Book Antiqua" w:eastAsia="Book Antiqua" w:hAnsi="Book Antiqua" w:cs="Book Antiqua"/>
          <w:color w:val="000000"/>
        </w:rPr>
        <w:t xml:space="preserve">Oslo </w:t>
      </w:r>
      <w:r w:rsidRPr="00CA6E01">
        <w:rPr>
          <w:rFonts w:ascii="Book Antiqua" w:eastAsia="Book Antiqua" w:hAnsi="Book Antiqua" w:cs="Book Antiqua"/>
          <w:color w:val="000000"/>
        </w:rPr>
        <w:t xml:space="preserve">group brought new enthusiasm to the issue of liver transplantation in CRLM. In particular, the OS reported by Hagness </w:t>
      </w:r>
      <w:r w:rsidR="00D23FCC" w:rsidRPr="009E0384">
        <w:rPr>
          <w:rFonts w:ascii="Book Antiqua" w:eastAsia="Book Antiqua" w:hAnsi="Book Antiqua" w:cs="Book Antiqua"/>
          <w:i/>
          <w:iCs/>
          <w:color w:val="000000"/>
        </w:rPr>
        <w:t>et al</w:t>
      </w:r>
      <w:r w:rsidR="00D23FCC" w:rsidRPr="00CA6E01">
        <w:rPr>
          <w:rFonts w:ascii="Book Antiqua" w:eastAsia="SimSun" w:hAnsi="Book Antiqua" w:cs="Book Antiqua"/>
          <w:color w:val="000000"/>
          <w:vertAlign w:val="superscript"/>
          <w:lang w:eastAsia="zh-CN"/>
        </w:rPr>
        <w:t>[</w:t>
      </w:r>
      <w:r w:rsidR="00D23FCC" w:rsidRPr="00CA6E01">
        <w:rPr>
          <w:rFonts w:ascii="Book Antiqua" w:eastAsia="Book Antiqua" w:hAnsi="Book Antiqua" w:cs="Book Antiqua"/>
          <w:color w:val="000000"/>
          <w:vertAlign w:val="superscript"/>
        </w:rPr>
        <w:t>151,154]</w:t>
      </w:r>
      <w:r w:rsidRPr="00CA6E01">
        <w:rPr>
          <w:rFonts w:ascii="Book Antiqua" w:eastAsia="Book Antiqua" w:hAnsi="Book Antiqua" w:cs="Book Antiqua"/>
          <w:color w:val="000000"/>
        </w:rPr>
        <w:t xml:space="preserve"> was far superior to that obtained by chemotherapy alone. More recently, the same group published even better results from the follow-up SECA-II study, including 15 patients with irresectable CRLM. </w:t>
      </w:r>
      <w:r w:rsidR="00D23FCC" w:rsidRPr="00CA6E01">
        <w:rPr>
          <w:rFonts w:ascii="Book Antiqua" w:eastAsia="Book Antiqua" w:hAnsi="Book Antiqua" w:cs="Book Antiqua"/>
          <w:color w:val="000000"/>
        </w:rPr>
        <w:t xml:space="preserve">The </w:t>
      </w:r>
      <w:r w:rsidRPr="00CA6E01">
        <w:rPr>
          <w:rFonts w:ascii="Book Antiqua" w:eastAsia="Book Antiqua" w:hAnsi="Book Antiqua" w:cs="Book Antiqua"/>
          <w:color w:val="000000"/>
        </w:rPr>
        <w:t>1-, 3- and</w:t>
      </w:r>
      <w:r w:rsidR="00D23FCC"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5-year OS </w:t>
      </w:r>
      <w:r w:rsidR="00D23FCC" w:rsidRPr="00CA6E01">
        <w:rPr>
          <w:rFonts w:ascii="Book Antiqua" w:eastAsia="Book Antiqua" w:hAnsi="Book Antiqua" w:cs="Book Antiqua"/>
          <w:color w:val="000000"/>
        </w:rPr>
        <w:t>were</w:t>
      </w:r>
      <w:r w:rsidRPr="00CA6E01">
        <w:rPr>
          <w:rFonts w:ascii="Book Antiqua" w:eastAsia="Book Antiqua" w:hAnsi="Book Antiqua" w:cs="Book Antiqua"/>
          <w:color w:val="000000"/>
        </w:rPr>
        <w:t xml:space="preserve"> 100%, 83%</w:t>
      </w:r>
      <w:r w:rsidR="00D23FCC"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83%, respectively. Furthermore, the DFS was improved compared </w:t>
      </w:r>
      <w:r w:rsidR="00D23FCC" w:rsidRPr="00CA6E01">
        <w:rPr>
          <w:rFonts w:ascii="Book Antiqua" w:eastAsia="Book Antiqua" w:hAnsi="Book Antiqua" w:cs="Book Antiqua"/>
          <w:color w:val="000000"/>
        </w:rPr>
        <w:t xml:space="preserve">with </w:t>
      </w:r>
      <w:r w:rsidRPr="00CA6E01">
        <w:rPr>
          <w:rFonts w:ascii="Book Antiqua" w:eastAsia="Book Antiqua" w:hAnsi="Book Antiqua" w:cs="Book Antiqua"/>
          <w:color w:val="000000"/>
        </w:rPr>
        <w:t>the SECA-I trial with 53%, 44%</w:t>
      </w:r>
      <w:r w:rsidR="00D23FCC"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35% at 1, 2 and 3 years, respectively</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155]</w:t>
      </w:r>
      <w:r w:rsidRPr="00CA6E01">
        <w:rPr>
          <w:rFonts w:ascii="Book Antiqua" w:eastAsia="Book Antiqua" w:hAnsi="Book Antiqua" w:cs="Book Antiqua"/>
          <w:color w:val="000000"/>
        </w:rPr>
        <w:t xml:space="preserve">. Since </w:t>
      </w:r>
      <w:r w:rsidR="00D23FCC" w:rsidRPr="00CA6E01">
        <w:rPr>
          <w:rFonts w:ascii="Book Antiqua" w:eastAsia="Book Antiqua" w:hAnsi="Book Antiqua" w:cs="Book Antiqua"/>
          <w:color w:val="000000"/>
        </w:rPr>
        <w:t xml:space="preserve">then, </w:t>
      </w:r>
      <w:r w:rsidRPr="00CA6E01">
        <w:rPr>
          <w:rFonts w:ascii="Book Antiqua" w:eastAsia="Book Antiqua" w:hAnsi="Book Antiqua" w:cs="Book Antiqua"/>
          <w:color w:val="000000"/>
        </w:rPr>
        <w:t>several other groups have reported their experiences with liver transplantation for CRLM over the past years</w:t>
      </w:r>
      <w:r w:rsidR="00D23FCC"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Giannis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156]</w:t>
      </w:r>
      <w:r w:rsidRPr="00CA6E01">
        <w:rPr>
          <w:rFonts w:ascii="Book Antiqua" w:eastAsia="Book Antiqua" w:hAnsi="Book Antiqua" w:cs="Book Antiqua"/>
          <w:color w:val="000000"/>
        </w:rPr>
        <w:t xml:space="preserve"> performed a pooled data analysis comprising 18 studies with 110 </w:t>
      </w:r>
      <w:r w:rsidRPr="00CA6E01">
        <w:rPr>
          <w:rFonts w:ascii="Book Antiqua" w:eastAsia="Book Antiqua" w:hAnsi="Book Antiqua" w:cs="Book Antiqua"/>
          <w:color w:val="000000"/>
        </w:rPr>
        <w:lastRenderedPageBreak/>
        <w:t xml:space="preserve">patients showing a 5-year OS of 51%. Of note, patients who underwent liver transplantation after 2005 had </w:t>
      </w:r>
      <w:r w:rsidR="00D23FCC" w:rsidRPr="00CA6E01">
        <w:rPr>
          <w:rFonts w:ascii="Book Antiqua" w:eastAsia="Book Antiqua" w:hAnsi="Book Antiqua" w:cs="Book Antiqua"/>
          <w:color w:val="000000"/>
        </w:rPr>
        <w:t xml:space="preserve">a </w:t>
      </w:r>
      <w:r w:rsidRPr="00CA6E01">
        <w:rPr>
          <w:rFonts w:ascii="Book Antiqua" w:eastAsia="Book Antiqua" w:hAnsi="Book Antiqua" w:cs="Book Antiqua"/>
          <w:color w:val="000000"/>
        </w:rPr>
        <w:t>5-year OS of 66%</w:t>
      </w:r>
      <w:r w:rsidR="00D23FCC"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w:t>
      </w:r>
      <w:r w:rsidR="00D23FCC" w:rsidRPr="00CA6E01">
        <w:rPr>
          <w:rFonts w:ascii="Book Antiqua" w:eastAsia="Book Antiqua" w:hAnsi="Book Antiqua" w:cs="Book Antiqua"/>
          <w:color w:val="000000"/>
        </w:rPr>
        <w:t xml:space="preserve">but </w:t>
      </w:r>
      <w:r w:rsidRPr="00CA6E01">
        <w:rPr>
          <w:rFonts w:ascii="Book Antiqua" w:eastAsia="Book Antiqua" w:hAnsi="Book Antiqua" w:cs="Book Antiqua"/>
          <w:color w:val="000000"/>
        </w:rPr>
        <w:t xml:space="preserve">the reported RFS after 5 years was similar compared </w:t>
      </w:r>
      <w:r w:rsidR="00D23FCC" w:rsidRPr="00CA6E01">
        <w:rPr>
          <w:rFonts w:ascii="Book Antiqua" w:eastAsia="Book Antiqua" w:hAnsi="Book Antiqua" w:cs="Book Antiqua"/>
          <w:color w:val="000000"/>
        </w:rPr>
        <w:t xml:space="preserve">with </w:t>
      </w:r>
      <w:r w:rsidRPr="00CA6E01">
        <w:rPr>
          <w:rFonts w:ascii="Book Antiqua" w:eastAsia="Book Antiqua" w:hAnsi="Book Antiqua" w:cs="Book Antiqua"/>
          <w:color w:val="000000"/>
        </w:rPr>
        <w:t xml:space="preserve">the </w:t>
      </w:r>
      <w:r w:rsidR="00D23FCC" w:rsidRPr="00CA6E01">
        <w:rPr>
          <w:rFonts w:ascii="Book Antiqua" w:eastAsia="Book Antiqua" w:hAnsi="Book Antiqua" w:cs="Book Antiqua"/>
          <w:color w:val="000000"/>
        </w:rPr>
        <w:t xml:space="preserve">period </w:t>
      </w:r>
      <w:r w:rsidRPr="00CA6E01">
        <w:rPr>
          <w:rFonts w:ascii="Book Antiqua" w:eastAsia="Book Antiqua" w:hAnsi="Book Antiqua" w:cs="Book Antiqua"/>
          <w:color w:val="000000"/>
        </w:rPr>
        <w:t>before 2005 (26%)</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156]</w:t>
      </w:r>
      <w:r w:rsidRPr="00CA6E01">
        <w:rPr>
          <w:rFonts w:ascii="Book Antiqua" w:eastAsia="Book Antiqua" w:hAnsi="Book Antiqua" w:cs="Book Antiqua"/>
          <w:color w:val="000000"/>
        </w:rPr>
        <w:t>.</w:t>
      </w:r>
    </w:p>
    <w:p w14:paraId="01099B51" w14:textId="70167108" w:rsidR="005D286D" w:rsidRPr="00CA6E01" w:rsidRDefault="00562490">
      <w:pPr>
        <w:snapToGrid w:val="0"/>
        <w:spacing w:line="360" w:lineRule="auto"/>
        <w:ind w:firstLineChars="200" w:firstLine="480"/>
        <w:jc w:val="both"/>
        <w:rPr>
          <w:rFonts w:ascii="Book Antiqua" w:hAnsi="Book Antiqua" w:cs="Book Antiqua"/>
        </w:rPr>
      </w:pPr>
      <w:r w:rsidRPr="00CA6E01">
        <w:rPr>
          <w:rFonts w:ascii="Book Antiqua" w:eastAsia="Book Antiqua" w:hAnsi="Book Antiqua" w:cs="Book Antiqua"/>
          <w:color w:val="000000"/>
        </w:rPr>
        <w:t xml:space="preserve">A crucial point in liver transplantation for CRLM is careful patient selection. Kappel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157]</w:t>
      </w:r>
      <w:r w:rsidRPr="00CA6E01">
        <w:rPr>
          <w:rFonts w:ascii="Book Antiqua" w:eastAsia="Book Antiqua" w:hAnsi="Book Antiqua" w:cs="Book Antiqua"/>
          <w:color w:val="000000"/>
        </w:rPr>
        <w:t xml:space="preserve"> found the detection of micrometastases in lymph nodes of the primary tumor to be associated with impaired survival after liver transplantation for CRLM. The latter SECA-I study had rather broad and arbitrary inclusion criteria</w:t>
      </w:r>
      <w:r w:rsidR="00D23FCC"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irresectable liver metastases, complete resection of the primary tumor, good performance status (ECOG 0 or 1), completion of 6 wk of chemotherapy</w:t>
      </w:r>
      <w:r w:rsidR="00D23FCC"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w:t>
      </w:r>
      <w:r w:rsidR="00D23FCC" w:rsidRPr="00CA6E01">
        <w:rPr>
          <w:rFonts w:ascii="Book Antiqua" w:eastAsia="Book Antiqua" w:hAnsi="Book Antiqua" w:cs="Book Antiqua"/>
          <w:color w:val="000000"/>
        </w:rPr>
        <w:t>P</w:t>
      </w:r>
      <w:r w:rsidRPr="00CA6E01">
        <w:rPr>
          <w:rFonts w:ascii="Book Antiqua" w:eastAsia="Book Antiqua" w:hAnsi="Book Antiqua" w:cs="Book Antiqua"/>
          <w:color w:val="000000"/>
        </w:rPr>
        <w:t xml:space="preserve">atients were excluded in case of </w:t>
      </w:r>
      <w:r w:rsidR="00D23FCC" w:rsidRPr="00CA6E01">
        <w:rPr>
          <w:rFonts w:ascii="Book Antiqua" w:eastAsia="Book Antiqua" w:hAnsi="Book Antiqua" w:cs="Book Antiqua"/>
          <w:color w:val="000000"/>
        </w:rPr>
        <w:t xml:space="preserve">a </w:t>
      </w:r>
      <w:r w:rsidRPr="00CA6E01">
        <w:rPr>
          <w:rFonts w:ascii="Book Antiqua" w:eastAsia="Book Antiqua" w:hAnsi="Book Antiqua" w:cs="Book Antiqua"/>
          <w:color w:val="000000"/>
        </w:rPr>
        <w:t>weight loss</w:t>
      </w:r>
      <w:r w:rsidR="00D23FCC" w:rsidRPr="00CA6E01">
        <w:rPr>
          <w:rFonts w:ascii="Book Antiqua" w:eastAsia="Book Antiqua" w:hAnsi="Book Antiqua" w:cs="Book Antiqua"/>
          <w:color w:val="000000"/>
        </w:rPr>
        <w:t xml:space="preserve"> of</w:t>
      </w:r>
      <w:r w:rsidRPr="00CA6E01">
        <w:rPr>
          <w:rFonts w:ascii="Book Antiqua" w:eastAsia="Book Antiqua" w:hAnsi="Book Antiqua" w:cs="Book Antiqua"/>
          <w:color w:val="000000"/>
        </w:rPr>
        <w:t xml:space="preserve"> &gt; 10%, extrahepatic tumor growth</w:t>
      </w:r>
      <w:r w:rsidR="00D23FCC"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or general contraindications for liver transplantation. In subsequent analyses, </w:t>
      </w:r>
      <w:r w:rsidR="00D23FCC" w:rsidRPr="00CA6E01">
        <w:rPr>
          <w:rFonts w:ascii="Book Antiqua" w:eastAsia="Book Antiqua" w:hAnsi="Book Antiqua" w:cs="Book Antiqua"/>
          <w:color w:val="000000"/>
        </w:rPr>
        <w:t xml:space="preserve">a </w:t>
      </w:r>
      <w:r w:rsidRPr="00CA6E01">
        <w:rPr>
          <w:rFonts w:ascii="Book Antiqua" w:eastAsia="Book Antiqua" w:hAnsi="Book Antiqua" w:cs="Book Antiqua"/>
          <w:color w:val="000000"/>
        </w:rPr>
        <w:t xml:space="preserve">Norwegian group </w:t>
      </w:r>
      <w:r w:rsidR="00D23FCC" w:rsidRPr="00CA6E01">
        <w:rPr>
          <w:rFonts w:ascii="Book Antiqua" w:eastAsia="Book Antiqua" w:hAnsi="Book Antiqua" w:cs="Book Antiqua"/>
          <w:color w:val="000000"/>
        </w:rPr>
        <w:t xml:space="preserve">identified </w:t>
      </w:r>
      <w:r w:rsidRPr="00CA6E01">
        <w:rPr>
          <w:rFonts w:ascii="Book Antiqua" w:eastAsia="Book Antiqua" w:hAnsi="Book Antiqua" w:cs="Book Antiqua"/>
          <w:color w:val="000000"/>
        </w:rPr>
        <w:t>risk factors for inferior outcomes. The factors include</w:t>
      </w:r>
      <w:r w:rsidR="00D23FCC" w:rsidRPr="00CA6E01">
        <w:rPr>
          <w:rFonts w:ascii="Book Antiqua" w:eastAsia="Book Antiqua" w:hAnsi="Book Antiqua" w:cs="Book Antiqua"/>
          <w:color w:val="000000"/>
        </w:rPr>
        <w:t>d a</w:t>
      </w:r>
      <w:r w:rsidRPr="00CA6E01">
        <w:rPr>
          <w:rFonts w:ascii="Book Antiqua" w:eastAsia="Book Antiqua" w:hAnsi="Book Antiqua" w:cs="Book Antiqua"/>
          <w:color w:val="000000"/>
        </w:rPr>
        <w:t xml:space="preserve"> tumor diameter </w:t>
      </w:r>
      <w:r w:rsidR="00D23FCC" w:rsidRPr="00CA6E01">
        <w:rPr>
          <w:rFonts w:ascii="Book Antiqua" w:eastAsia="Book Antiqua" w:hAnsi="Book Antiqua" w:cs="Book Antiqua"/>
          <w:color w:val="000000"/>
        </w:rPr>
        <w:t>&gt;</w:t>
      </w:r>
      <w:r w:rsidRPr="00CA6E01">
        <w:rPr>
          <w:rFonts w:ascii="Book Antiqua" w:eastAsia="Book Antiqua" w:hAnsi="Book Antiqua" w:cs="Book Antiqua"/>
          <w:color w:val="000000"/>
        </w:rPr>
        <w:t xml:space="preserve"> 5.5 cm, CEA level </w:t>
      </w:r>
      <w:r w:rsidR="00D23FCC" w:rsidRPr="00CA6E01">
        <w:rPr>
          <w:rFonts w:ascii="Book Antiqua" w:eastAsia="Book Antiqua" w:hAnsi="Book Antiqua" w:cs="Book Antiqua"/>
          <w:color w:val="000000"/>
        </w:rPr>
        <w:t xml:space="preserve">&gt; </w:t>
      </w:r>
      <w:r w:rsidRPr="00CA6E01">
        <w:rPr>
          <w:rFonts w:ascii="Book Antiqua" w:eastAsia="Book Antiqua" w:hAnsi="Book Antiqua" w:cs="Book Antiqua"/>
          <w:color w:val="000000"/>
        </w:rPr>
        <w:t xml:space="preserve">80 µg/L, time lapse of </w:t>
      </w:r>
      <w:r w:rsidR="00D23FCC" w:rsidRPr="00CA6E01">
        <w:rPr>
          <w:rFonts w:ascii="Book Antiqua" w:eastAsia="Book Antiqua" w:hAnsi="Book Antiqua" w:cs="Book Antiqua"/>
          <w:color w:val="000000"/>
        </w:rPr>
        <w:t>&lt;</w:t>
      </w:r>
      <w:r w:rsidRPr="00CA6E01">
        <w:rPr>
          <w:rFonts w:ascii="Book Antiqua" w:eastAsia="Book Antiqua" w:hAnsi="Book Antiqua" w:cs="Book Antiqua"/>
          <w:color w:val="000000"/>
        </w:rPr>
        <w:t xml:space="preserve"> 2 years from resection of the primary tumor to liver transplantation</w:t>
      </w:r>
      <w:r w:rsidR="00D23FCC"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progression while on chemotherapy. Hagness </w:t>
      </w:r>
      <w:r w:rsidRPr="00CA6E01">
        <w:rPr>
          <w:rFonts w:ascii="Book Antiqua" w:eastAsia="Book Antiqua" w:hAnsi="Book Antiqua" w:cs="Book Antiqua"/>
          <w:i/>
          <w:iCs/>
          <w:color w:val="000000"/>
        </w:rPr>
        <w:t>et al</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153]</w:t>
      </w:r>
      <w:r w:rsidRPr="00CA6E01">
        <w:rPr>
          <w:rFonts w:ascii="Book Antiqua" w:eastAsia="Book Antiqua" w:hAnsi="Book Antiqua" w:cs="Book Antiqua"/>
          <w:color w:val="000000"/>
        </w:rPr>
        <w:t xml:space="preserve"> summarized th</w:t>
      </w:r>
      <w:r w:rsidR="00D23FCC" w:rsidRPr="00CA6E01">
        <w:rPr>
          <w:rFonts w:ascii="Book Antiqua" w:eastAsia="Book Antiqua" w:hAnsi="Book Antiqua" w:cs="Book Antiqua"/>
          <w:color w:val="000000"/>
        </w:rPr>
        <w:t>o</w:t>
      </w:r>
      <w:r w:rsidRPr="00CA6E01">
        <w:rPr>
          <w:rFonts w:ascii="Book Antiqua" w:eastAsia="Book Antiqua" w:hAnsi="Book Antiqua" w:cs="Book Antiqua"/>
          <w:color w:val="000000"/>
        </w:rPr>
        <w:t>se four parameters in the so-called Oslo score (1 point for each). For the SECA-II study</w:t>
      </w:r>
      <w:r w:rsidR="00D23FCC"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w:t>
      </w:r>
      <w:r w:rsidR="00D23FCC" w:rsidRPr="00CA6E01">
        <w:rPr>
          <w:rFonts w:ascii="Book Antiqua" w:eastAsia="Book Antiqua" w:hAnsi="Book Antiqua" w:cs="Book Antiqua"/>
          <w:color w:val="000000"/>
        </w:rPr>
        <w:t xml:space="preserve">the </w:t>
      </w:r>
      <w:r w:rsidRPr="00CA6E01">
        <w:rPr>
          <w:rFonts w:ascii="Book Antiqua" w:eastAsia="Book Antiqua" w:hAnsi="Book Antiqua" w:cs="Book Antiqua"/>
          <w:color w:val="000000"/>
        </w:rPr>
        <w:t>inclusion criteria were more</w:t>
      </w:r>
      <w:r w:rsidR="00071BD6"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 xml:space="preserve">strict. Response to chemotherapy and at least 1 year from diagnosis of colorectal cancer to listing for liver transplantation </w:t>
      </w:r>
      <w:r w:rsidR="00D23FCC" w:rsidRPr="00CA6E01">
        <w:rPr>
          <w:rFonts w:ascii="Book Antiqua" w:eastAsia="Book Antiqua" w:hAnsi="Book Antiqua" w:cs="Book Antiqua"/>
          <w:color w:val="000000"/>
        </w:rPr>
        <w:t xml:space="preserve">were </w:t>
      </w:r>
      <w:r w:rsidRPr="00CA6E01">
        <w:rPr>
          <w:rFonts w:ascii="Book Antiqua" w:eastAsia="Book Antiqua" w:hAnsi="Book Antiqua" w:cs="Book Antiqua"/>
          <w:color w:val="000000"/>
        </w:rPr>
        <w:t>required</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155]</w:t>
      </w:r>
      <w:r w:rsidRPr="00CA6E01">
        <w:rPr>
          <w:rFonts w:ascii="Book Antiqua" w:eastAsia="Book Antiqua" w:hAnsi="Book Antiqua" w:cs="Book Antiqua"/>
          <w:color w:val="000000"/>
        </w:rPr>
        <w:t xml:space="preserve">. Moreover, the </w:t>
      </w:r>
      <w:r w:rsidR="009C7200" w:rsidRPr="00CA6E01">
        <w:rPr>
          <w:rFonts w:ascii="Book Antiqua" w:eastAsia="Book Antiqua" w:hAnsi="Book Antiqua" w:cs="Book Antiqua"/>
          <w:color w:val="000000"/>
        </w:rPr>
        <w:t xml:space="preserve">Oslo </w:t>
      </w:r>
      <w:r w:rsidRPr="00CA6E01">
        <w:rPr>
          <w:rFonts w:ascii="Book Antiqua" w:eastAsia="Book Antiqua" w:hAnsi="Book Antiqua" w:cs="Book Antiqua"/>
          <w:color w:val="000000"/>
        </w:rPr>
        <w:t xml:space="preserve">group </w:t>
      </w:r>
      <w:r w:rsidR="00D23FCC" w:rsidRPr="00CA6E01">
        <w:rPr>
          <w:rFonts w:ascii="Book Antiqua" w:eastAsia="Book Antiqua" w:hAnsi="Book Antiqua" w:cs="Book Antiqua"/>
          <w:color w:val="000000"/>
        </w:rPr>
        <w:t xml:space="preserve">reported </w:t>
      </w:r>
      <w:r w:rsidRPr="00CA6E01">
        <w:rPr>
          <w:rFonts w:ascii="Book Antiqua" w:eastAsia="Book Antiqua" w:hAnsi="Book Antiqua" w:cs="Book Antiqua"/>
          <w:color w:val="000000"/>
        </w:rPr>
        <w:t xml:space="preserve">that patients with an Oslo score of 2 or less had </w:t>
      </w:r>
      <w:r w:rsidR="00D23FCC" w:rsidRPr="00CA6E01">
        <w:rPr>
          <w:rFonts w:ascii="Book Antiqua" w:eastAsia="Book Antiqua" w:hAnsi="Book Antiqua" w:cs="Book Antiqua"/>
          <w:color w:val="000000"/>
        </w:rPr>
        <w:t xml:space="preserve">a </w:t>
      </w:r>
      <w:r w:rsidRPr="00CA6E01">
        <w:rPr>
          <w:rFonts w:ascii="Book Antiqua" w:eastAsia="Book Antiqua" w:hAnsi="Book Antiqua" w:cs="Book Antiqua"/>
          <w:color w:val="000000"/>
        </w:rPr>
        <w:t xml:space="preserve">5-year OS of 67% compared </w:t>
      </w:r>
      <w:r w:rsidR="00D23FCC" w:rsidRPr="00CA6E01">
        <w:rPr>
          <w:rFonts w:ascii="Book Antiqua" w:eastAsia="Book Antiqua" w:hAnsi="Book Antiqua" w:cs="Book Antiqua"/>
          <w:color w:val="000000"/>
        </w:rPr>
        <w:t xml:space="preserve">with </w:t>
      </w:r>
      <w:r w:rsidRPr="00CA6E01">
        <w:rPr>
          <w:rFonts w:ascii="Book Antiqua" w:eastAsia="Book Antiqua" w:hAnsi="Book Antiqua" w:cs="Book Antiqua"/>
          <w:color w:val="000000"/>
        </w:rPr>
        <w:t>only 17% in patients with</w:t>
      </w:r>
      <w:r w:rsidR="00D23FCC" w:rsidRPr="00CA6E01">
        <w:rPr>
          <w:rFonts w:ascii="Book Antiqua" w:eastAsia="Book Antiqua" w:hAnsi="Book Antiqua" w:cs="Book Antiqua"/>
          <w:color w:val="000000"/>
        </w:rPr>
        <w:t xml:space="preserve"> an</w:t>
      </w:r>
      <w:r w:rsidRPr="00CA6E01">
        <w:rPr>
          <w:rFonts w:ascii="Book Antiqua" w:eastAsia="Book Antiqua" w:hAnsi="Book Antiqua" w:cs="Book Antiqua"/>
          <w:color w:val="000000"/>
        </w:rPr>
        <w:t xml:space="preserve"> Oslo score </w:t>
      </w:r>
      <w:r w:rsidR="00D23FCC" w:rsidRPr="00CA6E01">
        <w:rPr>
          <w:rFonts w:ascii="Book Antiqua" w:eastAsia="Book Antiqua" w:hAnsi="Book Antiqua" w:cs="Book Antiqua"/>
          <w:color w:val="000000"/>
        </w:rPr>
        <w:t xml:space="preserve">of </w:t>
      </w:r>
      <w:r w:rsidRPr="00CA6E01">
        <w:rPr>
          <w:rFonts w:ascii="Book Antiqua" w:eastAsia="Book Antiqua" w:hAnsi="Book Antiqua" w:cs="Book Antiqua"/>
          <w:color w:val="000000"/>
        </w:rPr>
        <w:t>3 or 4</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158]</w:t>
      </w:r>
      <w:r w:rsidRPr="00CA6E01">
        <w:rPr>
          <w:rFonts w:ascii="Book Antiqua" w:eastAsia="Book Antiqua" w:hAnsi="Book Antiqua" w:cs="Book Antiqua"/>
          <w:color w:val="000000"/>
        </w:rPr>
        <w:t xml:space="preserve">. In addition, the primary tumor seems to be of particular importance for patient selection. Right-sided tumor location, </w:t>
      </w:r>
      <w:r w:rsidRPr="00CA6E01">
        <w:rPr>
          <w:rFonts w:ascii="Book Antiqua" w:eastAsia="Book Antiqua" w:hAnsi="Book Antiqua" w:cs="Book Antiqua"/>
          <w:i/>
          <w:iCs/>
          <w:color w:val="000000"/>
        </w:rPr>
        <w:t>BRAF</w:t>
      </w:r>
      <w:r w:rsidRPr="00CA6E01">
        <w:rPr>
          <w:rFonts w:ascii="Book Antiqua" w:eastAsia="Book Antiqua" w:hAnsi="Book Antiqua" w:cs="Book Antiqua"/>
          <w:color w:val="000000"/>
        </w:rPr>
        <w:t xml:space="preserve"> mutation</w:t>
      </w:r>
      <w:r w:rsidR="00D23FCC"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signet ring cell carcinoma are associated with poor outcome similar to the data from liver resection</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158-161]</w:t>
      </w:r>
      <w:r w:rsidRPr="00CA6E01">
        <w:rPr>
          <w:rFonts w:ascii="Book Antiqua" w:eastAsia="Book Antiqua" w:hAnsi="Book Antiqua" w:cs="Book Antiqua"/>
          <w:color w:val="000000"/>
        </w:rPr>
        <w:t xml:space="preserve">. Furthermore, lymph node status of the primary seems to have some relevance although </w:t>
      </w:r>
      <w:r w:rsidR="003536AB" w:rsidRPr="00CA6E01">
        <w:rPr>
          <w:rFonts w:ascii="Book Antiqua" w:eastAsia="Book Antiqua" w:hAnsi="Book Antiqua" w:cs="Book Antiqua"/>
          <w:color w:val="000000"/>
        </w:rPr>
        <w:t xml:space="preserve">that </w:t>
      </w:r>
      <w:r w:rsidRPr="00CA6E01">
        <w:rPr>
          <w:rFonts w:ascii="Book Antiqua" w:eastAsia="Book Antiqua" w:hAnsi="Book Antiqua" w:cs="Book Antiqua"/>
          <w:color w:val="000000"/>
        </w:rPr>
        <w:t>is not an independent prognostic factor</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159,160]</w:t>
      </w:r>
      <w:r w:rsidRPr="00CA6E01">
        <w:rPr>
          <w:rFonts w:ascii="Book Antiqua" w:eastAsia="Book Antiqua" w:hAnsi="Book Antiqua" w:cs="Book Antiqua"/>
          <w:color w:val="000000"/>
        </w:rPr>
        <w:t>. Remarkably, the group from Oslo recently published data comparing the results after PVE and subsequent liver resection with those of liver transplantation for CRLM</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159]</w:t>
      </w:r>
      <w:r w:rsidRPr="00CA6E01">
        <w:rPr>
          <w:rFonts w:ascii="Book Antiqua" w:eastAsia="Book Antiqua" w:hAnsi="Book Antiqua" w:cs="Book Antiqua"/>
          <w:color w:val="000000"/>
        </w:rPr>
        <w:t xml:space="preserve">. Analysis of the subgroup of patients with </w:t>
      </w:r>
      <w:r w:rsidR="003536AB" w:rsidRPr="00CA6E01">
        <w:rPr>
          <w:rFonts w:ascii="Book Antiqua" w:eastAsia="Book Antiqua" w:hAnsi="Book Antiqua" w:cs="Book Antiqua"/>
          <w:color w:val="000000"/>
        </w:rPr>
        <w:t xml:space="preserve">a </w:t>
      </w:r>
      <w:r w:rsidRPr="00CA6E01">
        <w:rPr>
          <w:rFonts w:ascii="Book Antiqua" w:eastAsia="Book Antiqua" w:hAnsi="Book Antiqua" w:cs="Book Antiqua"/>
          <w:color w:val="000000"/>
        </w:rPr>
        <w:t xml:space="preserve">high tumor load determined </w:t>
      </w:r>
      <w:r w:rsidR="003536AB" w:rsidRPr="00CA6E01">
        <w:rPr>
          <w:rFonts w:ascii="Book Antiqua" w:eastAsia="Book Antiqua" w:hAnsi="Book Antiqua" w:cs="Book Antiqua"/>
          <w:color w:val="000000"/>
        </w:rPr>
        <w:t>as &gt; 9</w:t>
      </w:r>
      <w:r w:rsidRPr="00CA6E01">
        <w:rPr>
          <w:rFonts w:ascii="Book Antiqua" w:eastAsia="Book Antiqua" w:hAnsi="Book Antiqua" w:cs="Book Antiqua"/>
          <w:color w:val="000000"/>
        </w:rPr>
        <w:t xml:space="preserve"> metastases and </w:t>
      </w:r>
      <w:r w:rsidR="003536AB" w:rsidRPr="00CA6E01">
        <w:rPr>
          <w:rFonts w:ascii="Book Antiqua" w:eastAsia="Book Antiqua" w:hAnsi="Book Antiqua" w:cs="Book Antiqua"/>
          <w:color w:val="000000"/>
        </w:rPr>
        <w:t xml:space="preserve">a high </w:t>
      </w:r>
      <w:r w:rsidRPr="00CA6E01">
        <w:rPr>
          <w:rFonts w:ascii="Book Antiqua" w:eastAsia="Book Antiqua" w:hAnsi="Book Antiqua" w:cs="Book Antiqua"/>
          <w:color w:val="000000"/>
        </w:rPr>
        <w:t>tumor burden score</w:t>
      </w:r>
      <w:r w:rsidR="003536AB"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showed a survival advantage for patients who underwent liver transplantation (median survival </w:t>
      </w:r>
      <w:r w:rsidR="003536AB" w:rsidRPr="00CA6E01">
        <w:rPr>
          <w:rFonts w:ascii="Book Antiqua" w:eastAsia="Book Antiqua" w:hAnsi="Book Antiqua" w:cs="Book Antiqua"/>
          <w:color w:val="000000"/>
        </w:rPr>
        <w:t xml:space="preserve">of </w:t>
      </w:r>
      <w:r w:rsidRPr="00CA6E01">
        <w:rPr>
          <w:rFonts w:ascii="Book Antiqua" w:eastAsia="Book Antiqua" w:hAnsi="Book Antiqua" w:cs="Book Antiqua"/>
          <w:color w:val="000000"/>
        </w:rPr>
        <w:t xml:space="preserve">40.5 mo </w:t>
      </w:r>
      <w:r w:rsidR="003536AB" w:rsidRPr="00CA6E01">
        <w:rPr>
          <w:rFonts w:ascii="Book Antiqua" w:eastAsia="Book Antiqua" w:hAnsi="Book Antiqua" w:cs="Book Antiqua"/>
          <w:color w:val="000000"/>
        </w:rPr>
        <w:t xml:space="preserve">with </w:t>
      </w:r>
      <w:r w:rsidRPr="00CA6E01">
        <w:rPr>
          <w:rFonts w:ascii="Book Antiqua" w:eastAsia="Book Antiqua" w:hAnsi="Book Antiqua" w:cs="Book Antiqua"/>
          <w:color w:val="000000"/>
        </w:rPr>
        <w:t xml:space="preserve">liver transplantation </w:t>
      </w:r>
      <w:r w:rsidRPr="00CA6E01">
        <w:rPr>
          <w:rFonts w:ascii="Book Antiqua" w:eastAsia="SimSun" w:hAnsi="Book Antiqua" w:cs="Book Antiqua"/>
          <w:i/>
          <w:color w:val="000000"/>
          <w:lang w:eastAsia="zh-CN"/>
        </w:rPr>
        <w:t>vs</w:t>
      </w:r>
      <w:r w:rsidRPr="00CA6E01">
        <w:rPr>
          <w:rFonts w:ascii="Book Antiqua" w:eastAsia="Book Antiqua" w:hAnsi="Book Antiqua" w:cs="Book Antiqua"/>
          <w:color w:val="000000"/>
        </w:rPr>
        <w:t xml:space="preserve"> 19.2 mo </w:t>
      </w:r>
      <w:r w:rsidR="003536AB" w:rsidRPr="00CA6E01">
        <w:rPr>
          <w:rFonts w:ascii="Book Antiqua" w:eastAsia="Book Antiqua" w:hAnsi="Book Antiqua" w:cs="Book Antiqua"/>
          <w:color w:val="000000"/>
        </w:rPr>
        <w:t xml:space="preserve">with </w:t>
      </w:r>
      <w:r w:rsidRPr="00CA6E01">
        <w:rPr>
          <w:rFonts w:ascii="Book Antiqua" w:eastAsia="Book Antiqua" w:hAnsi="Book Antiqua" w:cs="Book Antiqua"/>
          <w:color w:val="000000"/>
        </w:rPr>
        <w:t>PVE and resection). Of course, these impressive results have to be confirmed</w:t>
      </w:r>
      <w:r w:rsidR="003536AB"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but nonetheless harbor the potential to change the current </w:t>
      </w:r>
      <w:r w:rsidRPr="00CA6E01">
        <w:rPr>
          <w:rFonts w:ascii="Book Antiqua" w:eastAsia="Book Antiqua" w:hAnsi="Book Antiqua" w:cs="Book Antiqua"/>
          <w:color w:val="000000"/>
        </w:rPr>
        <w:lastRenderedPageBreak/>
        <w:t xml:space="preserve">management </w:t>
      </w:r>
      <w:r w:rsidR="003536AB" w:rsidRPr="00CA6E01">
        <w:rPr>
          <w:rFonts w:ascii="Book Antiqua" w:eastAsia="Book Antiqua" w:hAnsi="Book Antiqua" w:cs="Book Antiqua"/>
          <w:color w:val="000000"/>
        </w:rPr>
        <w:t>f</w:t>
      </w:r>
      <w:r w:rsidRPr="00CA6E01">
        <w:rPr>
          <w:rFonts w:ascii="Book Antiqua" w:eastAsia="Book Antiqua" w:hAnsi="Book Antiqua" w:cs="Book Antiqua"/>
          <w:color w:val="000000"/>
        </w:rPr>
        <w:t>or CRLM. Regarding patient selection, the ILTS Transplant Oncology Consensus Conference working group gave recommendations for the use of liver transplantation in patients with CRLM. The</w:t>
      </w:r>
      <w:r w:rsidR="003536AB" w:rsidRPr="00CA6E01">
        <w:rPr>
          <w:rFonts w:ascii="Book Antiqua" w:eastAsia="Book Antiqua" w:hAnsi="Book Antiqua" w:cs="Book Antiqua"/>
          <w:color w:val="000000"/>
        </w:rPr>
        <w:t>y</w:t>
      </w:r>
      <w:r w:rsidRPr="00CA6E01">
        <w:rPr>
          <w:rFonts w:ascii="Book Antiqua" w:eastAsia="Book Antiqua" w:hAnsi="Book Antiqua" w:cs="Book Antiqua"/>
          <w:color w:val="000000"/>
        </w:rPr>
        <w:t xml:space="preserve"> include </w:t>
      </w:r>
      <w:r w:rsidR="00774472" w:rsidRPr="00CA6E01">
        <w:rPr>
          <w:rFonts w:ascii="Book Antiqua" w:eastAsia="Book Antiqua" w:hAnsi="Book Antiqua" w:cs="Book Antiqua"/>
          <w:color w:val="000000"/>
        </w:rPr>
        <w:t xml:space="preserve">only </w:t>
      </w:r>
      <w:r w:rsidRPr="00CA6E01">
        <w:rPr>
          <w:rFonts w:ascii="Book Antiqua" w:eastAsia="Book Antiqua" w:hAnsi="Book Antiqua" w:cs="Book Antiqua"/>
          <w:color w:val="000000"/>
        </w:rPr>
        <w:t xml:space="preserve">liver involvement, </w:t>
      </w:r>
      <w:r w:rsidR="003536AB" w:rsidRPr="00CA6E01">
        <w:rPr>
          <w:rFonts w:ascii="Book Antiqua" w:eastAsia="Book Antiqua" w:hAnsi="Book Antiqua" w:cs="Book Antiqua"/>
          <w:color w:val="000000"/>
        </w:rPr>
        <w:t xml:space="preserve">an </w:t>
      </w:r>
      <w:r w:rsidRPr="00CA6E01">
        <w:rPr>
          <w:rFonts w:ascii="Book Antiqua" w:eastAsia="Book Antiqua" w:hAnsi="Book Antiqua" w:cs="Book Antiqua"/>
          <w:color w:val="000000"/>
        </w:rPr>
        <w:t xml:space="preserve">Oslo score </w:t>
      </w:r>
      <w:r w:rsidR="00F57B81"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2, minimization of immunosuppression</w:t>
      </w:r>
      <w:r w:rsidR="003536AB"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aggressive treatment of recurrence after transplantation</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162]</w:t>
      </w:r>
      <w:r w:rsidRPr="00CA6E01">
        <w:rPr>
          <w:rFonts w:ascii="Book Antiqua" w:eastAsia="Book Antiqua" w:hAnsi="Book Antiqua" w:cs="Book Antiqua"/>
          <w:color w:val="000000"/>
        </w:rPr>
        <w:t>.</w:t>
      </w:r>
    </w:p>
    <w:p w14:paraId="68982766" w14:textId="29B16F53" w:rsidR="005D286D" w:rsidRPr="00CA6E01" w:rsidRDefault="00562490">
      <w:pPr>
        <w:snapToGrid w:val="0"/>
        <w:spacing w:line="360" w:lineRule="auto"/>
        <w:ind w:firstLineChars="200" w:firstLine="480"/>
        <w:jc w:val="both"/>
        <w:rPr>
          <w:rFonts w:ascii="Book Antiqua" w:hAnsi="Book Antiqua" w:cs="Book Antiqua"/>
        </w:rPr>
      </w:pPr>
      <w:r w:rsidRPr="00CA6E01">
        <w:rPr>
          <w:rFonts w:ascii="Book Antiqua" w:eastAsia="Book Antiqua" w:hAnsi="Book Antiqua" w:cs="Book Antiqua"/>
          <w:color w:val="000000"/>
        </w:rPr>
        <w:t xml:space="preserve">The issue of immunosuppression after liver transplantation for CRLM is a matter of ongoing discussion. The </w:t>
      </w:r>
      <w:r w:rsidR="003536AB" w:rsidRPr="00CA6E01">
        <w:rPr>
          <w:rFonts w:ascii="Book Antiqua" w:eastAsia="Book Antiqua" w:hAnsi="Book Antiqua" w:cs="Book Antiqua"/>
          <w:color w:val="000000"/>
        </w:rPr>
        <w:t xml:space="preserve">Oslo </w:t>
      </w:r>
      <w:r w:rsidRPr="00CA6E01">
        <w:rPr>
          <w:rFonts w:ascii="Book Antiqua" w:eastAsia="Book Antiqua" w:hAnsi="Book Antiqua" w:cs="Book Antiqua"/>
          <w:color w:val="000000"/>
        </w:rPr>
        <w:t xml:space="preserve">group used CNI-free mTOR inhibitor-based immunosuppression in the SECA-I and -II trials </w:t>
      </w:r>
      <w:r w:rsidR="003536AB" w:rsidRPr="00CA6E01">
        <w:rPr>
          <w:rFonts w:ascii="Book Antiqua" w:eastAsia="Book Antiqua" w:hAnsi="Book Antiqua" w:cs="Book Antiqua"/>
          <w:color w:val="000000"/>
        </w:rPr>
        <w:t xml:space="preserve">because of </w:t>
      </w:r>
      <w:r w:rsidRPr="00CA6E01">
        <w:rPr>
          <w:rFonts w:ascii="Book Antiqua" w:eastAsia="Book Antiqua" w:hAnsi="Book Antiqua" w:cs="Book Antiqua"/>
          <w:color w:val="000000"/>
        </w:rPr>
        <w:t>its anticipated antineoplastic effects. Rejection was observed in 38% of patients in the SECA-I study</w:t>
      </w:r>
      <w:r w:rsidR="003536AB"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which is a marked increase compared </w:t>
      </w:r>
      <w:r w:rsidR="003536AB" w:rsidRPr="00CA6E01">
        <w:rPr>
          <w:rFonts w:ascii="Book Antiqua" w:eastAsia="Book Antiqua" w:hAnsi="Book Antiqua" w:cs="Book Antiqua"/>
          <w:color w:val="000000"/>
        </w:rPr>
        <w:t xml:space="preserve">with </w:t>
      </w:r>
      <w:r w:rsidRPr="00CA6E01">
        <w:rPr>
          <w:rFonts w:ascii="Book Antiqua" w:eastAsia="Book Antiqua" w:hAnsi="Book Antiqua" w:cs="Book Antiqua"/>
          <w:color w:val="000000"/>
        </w:rPr>
        <w:t xml:space="preserve">28% </w:t>
      </w:r>
      <w:r w:rsidR="003536AB" w:rsidRPr="00CA6E01">
        <w:rPr>
          <w:rFonts w:ascii="Book Antiqua" w:eastAsia="Book Antiqua" w:hAnsi="Book Antiqua" w:cs="Book Antiqua"/>
          <w:color w:val="000000"/>
        </w:rPr>
        <w:t xml:space="preserve">with </w:t>
      </w:r>
      <w:r w:rsidRPr="00CA6E01">
        <w:rPr>
          <w:rFonts w:ascii="Book Antiqua" w:eastAsia="Book Antiqua" w:hAnsi="Book Antiqua" w:cs="Book Antiqua"/>
          <w:color w:val="000000"/>
        </w:rPr>
        <w:t>calcineurin-inhibitor based immunosuppression in a historical cohort from the Oslo group</w:t>
      </w:r>
      <w:r w:rsidRPr="00CA6E01">
        <w:rPr>
          <w:rFonts w:ascii="Book Antiqua" w:eastAsia="SimSun" w:hAnsi="Book Antiqua" w:cs="Book Antiqua"/>
          <w:color w:val="000000"/>
          <w:vertAlign w:val="superscript"/>
          <w:lang w:eastAsia="zh-CN"/>
        </w:rPr>
        <w:t>[</w:t>
      </w:r>
      <w:r w:rsidRPr="00CA6E01">
        <w:rPr>
          <w:rFonts w:ascii="Book Antiqua" w:eastAsia="Book Antiqua" w:hAnsi="Book Antiqua" w:cs="Book Antiqua"/>
          <w:color w:val="000000"/>
          <w:vertAlign w:val="superscript"/>
        </w:rPr>
        <w:t>153]</w:t>
      </w:r>
      <w:r w:rsidRPr="00CA6E01">
        <w:rPr>
          <w:rFonts w:ascii="Book Antiqua" w:eastAsia="Book Antiqua" w:hAnsi="Book Antiqua" w:cs="Book Antiqua"/>
          <w:color w:val="000000"/>
        </w:rPr>
        <w:t xml:space="preserve">. However, patient numbers </w:t>
      </w:r>
      <w:r w:rsidR="003536AB" w:rsidRPr="00CA6E01">
        <w:rPr>
          <w:rFonts w:ascii="Book Antiqua" w:eastAsia="Book Antiqua" w:hAnsi="Book Antiqua" w:cs="Book Antiqua"/>
          <w:color w:val="000000"/>
        </w:rPr>
        <w:t xml:space="preserve">in </w:t>
      </w:r>
      <w:r w:rsidRPr="00CA6E01">
        <w:rPr>
          <w:rFonts w:ascii="Book Antiqua" w:eastAsia="Book Antiqua" w:hAnsi="Book Antiqua" w:cs="Book Antiqua"/>
          <w:color w:val="000000"/>
        </w:rPr>
        <w:t>the above mentioned studies were low</w:t>
      </w:r>
      <w:r w:rsidR="003536AB"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further studies are needed to determine whether treatment with mTOR inhibitors has a</w:t>
      </w:r>
      <w:r w:rsidR="00071BD6" w:rsidRPr="00CA6E01">
        <w:rPr>
          <w:rFonts w:ascii="Book Antiqua" w:eastAsia="Book Antiqua" w:hAnsi="Book Antiqua" w:cs="Book Antiqua"/>
          <w:color w:val="000000"/>
        </w:rPr>
        <w:t>n</w:t>
      </w:r>
      <w:r w:rsidRPr="00CA6E01">
        <w:rPr>
          <w:rFonts w:ascii="Book Antiqua" w:eastAsia="Book Antiqua" w:hAnsi="Book Antiqua" w:cs="Book Antiqua"/>
          <w:color w:val="000000"/>
        </w:rPr>
        <w:t xml:space="preserve"> inhibitory effect on tumor recurrence after liver transplantation for CRLM.</w:t>
      </w:r>
    </w:p>
    <w:p w14:paraId="302C5E01" w14:textId="121400B6" w:rsidR="005D286D" w:rsidRPr="00CA6E01" w:rsidRDefault="00562490">
      <w:pPr>
        <w:snapToGrid w:val="0"/>
        <w:spacing w:line="360" w:lineRule="auto"/>
        <w:ind w:firstLineChars="200" w:firstLine="480"/>
        <w:jc w:val="both"/>
        <w:rPr>
          <w:rFonts w:ascii="Book Antiqua" w:hAnsi="Book Antiqua" w:cs="Book Antiqua"/>
        </w:rPr>
      </w:pPr>
      <w:r w:rsidRPr="00CA6E01">
        <w:rPr>
          <w:rFonts w:ascii="Book Antiqua" w:eastAsia="Book Antiqua" w:hAnsi="Book Antiqua" w:cs="Book Antiqua"/>
          <w:color w:val="000000"/>
        </w:rPr>
        <w:t xml:space="preserve">Currently, a number of questions are being addressed by ongoing studies. The SECA-II study aims to report 10-year OS. Although </w:t>
      </w:r>
      <w:r w:rsidR="003536AB" w:rsidRPr="00CA6E01">
        <w:rPr>
          <w:rFonts w:ascii="Book Antiqua" w:eastAsia="Book Antiqua" w:hAnsi="Book Antiqua" w:cs="Book Antiqua"/>
          <w:color w:val="000000"/>
        </w:rPr>
        <w:t xml:space="preserve">initial </w:t>
      </w:r>
      <w:r w:rsidRPr="00CA6E01">
        <w:rPr>
          <w:rFonts w:ascii="Book Antiqua" w:eastAsia="Book Antiqua" w:hAnsi="Book Antiqua" w:cs="Book Antiqua"/>
          <w:color w:val="000000"/>
        </w:rPr>
        <w:t xml:space="preserve">results regarding 5-year OS have already been published, final results are expected in 2025. The </w:t>
      </w:r>
      <w:r w:rsidR="009C7200" w:rsidRPr="00CA6E01">
        <w:rPr>
          <w:rFonts w:ascii="Book Antiqua" w:eastAsia="Book Antiqua" w:hAnsi="Book Antiqua" w:cs="Book Antiqua"/>
          <w:color w:val="000000"/>
        </w:rPr>
        <w:t xml:space="preserve">Oslo </w:t>
      </w:r>
      <w:r w:rsidRPr="00CA6E01">
        <w:rPr>
          <w:rFonts w:ascii="Book Antiqua" w:eastAsia="Book Antiqua" w:hAnsi="Book Antiqua" w:cs="Book Antiqua"/>
          <w:color w:val="000000"/>
        </w:rPr>
        <w:t>group also launched the SECA-III study to compare liver transplantation with any other treatment including chemotherapy, ablation, SIRT or other available treatment options (NCT03494946). Th</w:t>
      </w:r>
      <w:r w:rsidR="003536AB" w:rsidRPr="00CA6E01">
        <w:rPr>
          <w:rFonts w:ascii="Book Antiqua" w:eastAsia="Book Antiqua" w:hAnsi="Book Antiqua" w:cs="Book Antiqua"/>
          <w:color w:val="000000"/>
        </w:rPr>
        <w:t>e</w:t>
      </w:r>
      <w:r w:rsidRPr="00CA6E01">
        <w:rPr>
          <w:rFonts w:ascii="Book Antiqua" w:eastAsia="Book Antiqua" w:hAnsi="Book Antiqua" w:cs="Book Antiqua"/>
          <w:color w:val="000000"/>
        </w:rPr>
        <w:t xml:space="preserve"> study plans to recruit 30 patients and is scheduled to report in 2027 with 2-year OS from the time of randomization being the primary outcome parameter. Another ongoing study is TRANSMET, launched by a French group. Th</w:t>
      </w:r>
      <w:r w:rsidR="003536AB" w:rsidRPr="00CA6E01">
        <w:rPr>
          <w:rFonts w:ascii="Book Antiqua" w:eastAsia="Book Antiqua" w:hAnsi="Book Antiqua" w:cs="Book Antiqua"/>
          <w:color w:val="000000"/>
        </w:rPr>
        <w:t>e</w:t>
      </w:r>
      <w:r w:rsidRPr="00CA6E01">
        <w:rPr>
          <w:rFonts w:ascii="Book Antiqua" w:eastAsia="Book Antiqua" w:hAnsi="Book Antiqua" w:cs="Book Antiqua"/>
          <w:color w:val="000000"/>
        </w:rPr>
        <w:t xml:space="preserve"> study compares liver transplantation followed by standard chemotherapy to standard chemotherapy alone</w:t>
      </w:r>
      <w:r w:rsidR="003536AB" w:rsidRPr="00CA6E01">
        <w:rPr>
          <w:rFonts w:ascii="Book Antiqua" w:eastAsia="Book Antiqua" w:hAnsi="Book Antiqua" w:cs="Book Antiqua"/>
          <w:color w:val="000000"/>
        </w:rPr>
        <w:t xml:space="preserve"> and </w:t>
      </w:r>
      <w:r w:rsidRPr="00CA6E01">
        <w:rPr>
          <w:rFonts w:ascii="Book Antiqua" w:eastAsia="Book Antiqua" w:hAnsi="Book Antiqua" w:cs="Book Antiqua"/>
          <w:color w:val="000000"/>
        </w:rPr>
        <w:t xml:space="preserve">plans to recruit 90 patients. </w:t>
      </w:r>
      <w:r w:rsidR="003536AB" w:rsidRPr="00CA6E01">
        <w:rPr>
          <w:rFonts w:ascii="Book Antiqua" w:eastAsia="Book Antiqua" w:hAnsi="Book Antiqua" w:cs="Book Antiqua"/>
          <w:color w:val="000000"/>
        </w:rPr>
        <w:t>The p</w:t>
      </w:r>
      <w:r w:rsidRPr="00CA6E01">
        <w:rPr>
          <w:rFonts w:ascii="Book Antiqua" w:eastAsia="Book Antiqua" w:hAnsi="Book Antiqua" w:cs="Book Antiqua"/>
          <w:color w:val="000000"/>
        </w:rPr>
        <w:t xml:space="preserve">rimary endpoint is 5-year OS (NCT02597348). The study is recruiting and </w:t>
      </w:r>
      <w:r w:rsidR="003536AB" w:rsidRPr="00CA6E01">
        <w:rPr>
          <w:rFonts w:ascii="Book Antiqua" w:eastAsia="Book Antiqua" w:hAnsi="Book Antiqua" w:cs="Book Antiqua"/>
          <w:color w:val="000000"/>
        </w:rPr>
        <w:t xml:space="preserve">is </w:t>
      </w:r>
      <w:r w:rsidRPr="00CA6E01">
        <w:rPr>
          <w:rFonts w:ascii="Book Antiqua" w:eastAsia="Book Antiqua" w:hAnsi="Book Antiqua" w:cs="Book Antiqua"/>
          <w:color w:val="000000"/>
        </w:rPr>
        <w:t xml:space="preserve">scheduled to report </w:t>
      </w:r>
      <w:r w:rsidR="003536AB" w:rsidRPr="00CA6E01">
        <w:rPr>
          <w:rFonts w:ascii="Book Antiqua" w:eastAsia="Book Antiqua" w:hAnsi="Book Antiqua" w:cs="Book Antiqua"/>
          <w:color w:val="000000"/>
        </w:rPr>
        <w:t xml:space="preserve">in </w:t>
      </w:r>
      <w:r w:rsidRPr="00CA6E01">
        <w:rPr>
          <w:rFonts w:ascii="Book Antiqua" w:eastAsia="Book Antiqua" w:hAnsi="Book Antiqua" w:cs="Book Antiqua"/>
          <w:color w:val="000000"/>
        </w:rPr>
        <w:t xml:space="preserve">2027. The issue of LDLT is currently </w:t>
      </w:r>
      <w:r w:rsidR="003536AB" w:rsidRPr="00CA6E01">
        <w:rPr>
          <w:rFonts w:ascii="Book Antiqua" w:eastAsia="Book Antiqua" w:hAnsi="Book Antiqua" w:cs="Book Antiqua"/>
          <w:color w:val="000000"/>
        </w:rPr>
        <w:t xml:space="preserve">being </w:t>
      </w:r>
      <w:r w:rsidRPr="00CA6E01">
        <w:rPr>
          <w:rFonts w:ascii="Book Antiqua" w:eastAsia="Book Antiqua" w:hAnsi="Book Antiqua" w:cs="Book Antiqua"/>
          <w:color w:val="000000"/>
        </w:rPr>
        <w:t xml:space="preserve">investigated by </w:t>
      </w:r>
      <w:r w:rsidR="003536AB" w:rsidRPr="00CA6E01">
        <w:rPr>
          <w:rFonts w:ascii="Book Antiqua" w:eastAsia="Book Antiqua" w:hAnsi="Book Antiqua" w:cs="Book Antiqua"/>
          <w:color w:val="000000"/>
        </w:rPr>
        <w:t xml:space="preserve">a </w:t>
      </w:r>
      <w:r w:rsidRPr="00CA6E01">
        <w:rPr>
          <w:rFonts w:ascii="Book Antiqua" w:eastAsia="Book Antiqua" w:hAnsi="Book Antiqua" w:cs="Book Antiqua"/>
          <w:color w:val="000000"/>
        </w:rPr>
        <w:t xml:space="preserve">group </w:t>
      </w:r>
      <w:r w:rsidR="003536AB" w:rsidRPr="00CA6E01">
        <w:rPr>
          <w:rFonts w:ascii="Book Antiqua" w:eastAsia="Book Antiqua" w:hAnsi="Book Antiqua" w:cs="Book Antiqua"/>
          <w:color w:val="000000"/>
        </w:rPr>
        <w:t xml:space="preserve">in </w:t>
      </w:r>
      <w:r w:rsidRPr="00CA6E01">
        <w:rPr>
          <w:rFonts w:ascii="Book Antiqua" w:eastAsia="Book Antiqua" w:hAnsi="Book Antiqua" w:cs="Book Antiqua"/>
          <w:color w:val="000000"/>
        </w:rPr>
        <w:t>Toronto. Th</w:t>
      </w:r>
      <w:r w:rsidR="003536AB" w:rsidRPr="00CA6E01">
        <w:rPr>
          <w:rFonts w:ascii="Book Antiqua" w:eastAsia="Book Antiqua" w:hAnsi="Book Antiqua" w:cs="Book Antiqua"/>
          <w:color w:val="000000"/>
        </w:rPr>
        <w:t>e</w:t>
      </w:r>
      <w:r w:rsidRPr="00CA6E01">
        <w:rPr>
          <w:rFonts w:ascii="Book Antiqua" w:eastAsia="Book Antiqua" w:hAnsi="Book Antiqua" w:cs="Book Antiqua"/>
          <w:color w:val="000000"/>
        </w:rPr>
        <w:t xml:space="preserve"> study plans to include 20 patients with liver-only metastases to receive LDLT. </w:t>
      </w:r>
      <w:r w:rsidR="003536AB" w:rsidRPr="00CA6E01">
        <w:rPr>
          <w:rFonts w:ascii="Book Antiqua" w:eastAsia="Book Antiqua" w:hAnsi="Book Antiqua" w:cs="Book Antiqua"/>
          <w:color w:val="000000"/>
        </w:rPr>
        <w:t>The p</w:t>
      </w:r>
      <w:r w:rsidRPr="00CA6E01">
        <w:rPr>
          <w:rFonts w:ascii="Book Antiqua" w:eastAsia="Book Antiqua" w:hAnsi="Book Antiqua" w:cs="Book Antiqua"/>
          <w:color w:val="000000"/>
        </w:rPr>
        <w:t>rimary endpoints are 5-year OS and DFS. Of note, a main exclusion criteria in this study is the presence of BRAF</w:t>
      </w:r>
      <w:r w:rsidR="003536AB"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positive tumors (NCT02864485). A stepwise approach with partial hepatectomy and transplantation of segment II/III from deceased donors during the first operation, followed by (second step) </w:t>
      </w:r>
      <w:r w:rsidRPr="00CA6E01">
        <w:rPr>
          <w:rFonts w:ascii="Book Antiqua" w:eastAsia="Book Antiqua" w:hAnsi="Book Antiqua" w:cs="Book Antiqua"/>
          <w:color w:val="000000"/>
        </w:rPr>
        <w:lastRenderedPageBreak/>
        <w:t>hepatectomy in 4 wk,</w:t>
      </w:r>
      <w:r w:rsidR="005B4672" w:rsidRPr="00CA6E01">
        <w:rPr>
          <w:rFonts w:ascii="Book Antiqua" w:eastAsia="Book Antiqua" w:hAnsi="Book Antiqua" w:cs="Book Antiqua"/>
          <w:color w:val="000000"/>
        </w:rPr>
        <w:t xml:space="preserve"> </w:t>
      </w:r>
      <w:r w:rsidRPr="00CA6E01">
        <w:rPr>
          <w:rFonts w:ascii="Book Antiqua" w:eastAsia="Book Antiqua" w:hAnsi="Book Antiqua" w:cs="Book Antiqua"/>
          <w:color w:val="000000"/>
        </w:rPr>
        <w:t>is being investigated again by the Norwegian group. This so-called RAPID trail will include 20 patients</w:t>
      </w:r>
      <w:r w:rsidR="003536AB"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and the primary endpoint </w:t>
      </w:r>
      <w:r w:rsidR="003536AB" w:rsidRPr="00CA6E01">
        <w:rPr>
          <w:rFonts w:ascii="Book Antiqua" w:eastAsia="Book Antiqua" w:hAnsi="Book Antiqua" w:cs="Book Antiqua"/>
          <w:color w:val="000000"/>
        </w:rPr>
        <w:t xml:space="preserve">is 5-year OS </w:t>
      </w:r>
      <w:r w:rsidRPr="00CA6E01">
        <w:rPr>
          <w:rFonts w:ascii="Book Antiqua" w:eastAsia="Book Antiqua" w:hAnsi="Book Antiqua" w:cs="Book Antiqua"/>
          <w:color w:val="000000"/>
        </w:rPr>
        <w:t>(NCT02215889). Finally, the LIVERT(W)OHEAL trial from two German centers is currently ongoing. Th</w:t>
      </w:r>
      <w:r w:rsidR="003536AB" w:rsidRPr="00CA6E01">
        <w:rPr>
          <w:rFonts w:ascii="Book Antiqua" w:eastAsia="Book Antiqua" w:hAnsi="Book Antiqua" w:cs="Book Antiqua"/>
          <w:color w:val="000000"/>
        </w:rPr>
        <w:t>e</w:t>
      </w:r>
      <w:r w:rsidRPr="00CA6E01">
        <w:rPr>
          <w:rFonts w:ascii="Book Antiqua" w:eastAsia="Book Antiqua" w:hAnsi="Book Antiqua" w:cs="Book Antiqua"/>
          <w:color w:val="000000"/>
        </w:rPr>
        <w:t xml:space="preserve"> study combines LDLT of segment II/III with the aforementioned stepwise approach </w:t>
      </w:r>
      <w:r w:rsidR="003536AB" w:rsidRPr="00CA6E01">
        <w:rPr>
          <w:rFonts w:ascii="Book Antiqua" w:eastAsia="Book Antiqua" w:hAnsi="Book Antiqua" w:cs="Book Antiqua"/>
          <w:color w:val="000000"/>
        </w:rPr>
        <w:t xml:space="preserve">of </w:t>
      </w:r>
      <w:r w:rsidRPr="00CA6E01">
        <w:rPr>
          <w:rFonts w:ascii="Book Antiqua" w:eastAsia="Book Antiqua" w:hAnsi="Book Antiqua" w:cs="Book Antiqua"/>
          <w:color w:val="000000"/>
        </w:rPr>
        <w:t>partial hepatectomy + segment II/III transplantation during the first operation and completion hepatectomy during the second operation. Primary endpoints are 3-year OS and DFS after the second-stage hepatectomy in 40 patients (NCT03488953). Study end is supposed to be 2023.</w:t>
      </w:r>
    </w:p>
    <w:p w14:paraId="311F2B86" w14:textId="33669601" w:rsidR="005D286D" w:rsidRPr="00CA6E01" w:rsidRDefault="00562490">
      <w:pPr>
        <w:snapToGrid w:val="0"/>
        <w:spacing w:line="360" w:lineRule="auto"/>
        <w:ind w:firstLineChars="200" w:firstLine="480"/>
        <w:jc w:val="both"/>
        <w:rPr>
          <w:rFonts w:ascii="Book Antiqua" w:hAnsi="Book Antiqua" w:cs="Book Antiqua"/>
        </w:rPr>
      </w:pPr>
      <w:r w:rsidRPr="00CA6E01">
        <w:rPr>
          <w:rFonts w:ascii="Book Antiqua" w:eastAsia="Book Antiqua" w:hAnsi="Book Antiqua" w:cs="Book Antiqua"/>
          <w:color w:val="000000"/>
        </w:rPr>
        <w:t>These studies will certainly answer a number of questions</w:t>
      </w:r>
      <w:r w:rsidR="003536AB"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but even more remain to be addressed. For instance, the issue of adjuvant chemotherapy after successful liver transplantation, impact of certain mutations (</w:t>
      </w:r>
      <w:r w:rsidRPr="00CA6E01">
        <w:rPr>
          <w:rFonts w:ascii="Book Antiqua" w:eastAsia="Book Antiqua" w:hAnsi="Book Antiqua" w:cs="Book Antiqua"/>
          <w:i/>
          <w:iCs/>
          <w:color w:val="000000"/>
        </w:rPr>
        <w:t>e.g.</w:t>
      </w:r>
      <w:r w:rsidRPr="00CA6E01">
        <w:rPr>
          <w:rFonts w:ascii="Book Antiqua" w:eastAsia="SimSun" w:hAnsi="Book Antiqua" w:cs="Book Antiqua"/>
          <w:color w:val="000000"/>
          <w:lang w:eastAsia="zh-CN"/>
        </w:rPr>
        <w:t>,</w:t>
      </w:r>
      <w:r w:rsidRPr="00CA6E01">
        <w:rPr>
          <w:rFonts w:ascii="Book Antiqua" w:eastAsia="Book Antiqua" w:hAnsi="Book Antiqua" w:cs="Book Antiqua"/>
          <w:color w:val="000000"/>
        </w:rPr>
        <w:t xml:space="preserve"> </w:t>
      </w:r>
      <w:r w:rsidRPr="00CA6E01">
        <w:rPr>
          <w:rFonts w:ascii="Book Antiqua" w:eastAsia="Book Antiqua" w:hAnsi="Book Antiqua" w:cs="Book Antiqua"/>
          <w:i/>
          <w:iCs/>
          <w:color w:val="000000"/>
        </w:rPr>
        <w:t>SMAD4</w:t>
      </w:r>
      <w:r w:rsidRPr="00CA6E01">
        <w:rPr>
          <w:rFonts w:ascii="Book Antiqua" w:eastAsia="Book Antiqua" w:hAnsi="Book Antiqua" w:cs="Book Antiqua"/>
          <w:color w:val="000000"/>
        </w:rPr>
        <w:t xml:space="preserve">) that are known to be associated with impaired survival, or the optimal immunosuppression regime, to name just a few. Furthermore, </w:t>
      </w:r>
      <w:r w:rsidR="003536AB" w:rsidRPr="00CA6E01">
        <w:rPr>
          <w:rFonts w:ascii="Book Antiqua" w:eastAsia="Book Antiqua" w:hAnsi="Book Antiqua" w:cs="Book Antiqua"/>
          <w:color w:val="000000"/>
        </w:rPr>
        <w:t xml:space="preserve">the dramatic organ shortage remains </w:t>
      </w:r>
      <w:r w:rsidRPr="00CA6E01">
        <w:rPr>
          <w:rFonts w:ascii="Book Antiqua" w:eastAsia="Book Antiqua" w:hAnsi="Book Antiqua" w:cs="Book Antiqua"/>
          <w:color w:val="000000"/>
        </w:rPr>
        <w:t xml:space="preserve">a major issue that can only partly be relieved by LDLT. Nonetheless, liver transplantation for CRLM will gain more and more attention </w:t>
      </w:r>
      <w:r w:rsidR="008C5C49" w:rsidRPr="00CA6E01">
        <w:rPr>
          <w:rFonts w:ascii="Book Antiqua" w:eastAsia="Book Antiqua" w:hAnsi="Book Antiqua" w:cs="Book Antiqua"/>
          <w:color w:val="000000"/>
        </w:rPr>
        <w:t>in light of</w:t>
      </w:r>
      <w:r w:rsidRPr="00CA6E01">
        <w:rPr>
          <w:rFonts w:ascii="Book Antiqua" w:eastAsia="Book Antiqua" w:hAnsi="Book Antiqua" w:cs="Book Antiqua"/>
          <w:color w:val="000000"/>
        </w:rPr>
        <w:t xml:space="preserve"> the above mentioned evidence. Based on published data </w:t>
      </w:r>
      <w:r w:rsidR="008C5C49" w:rsidRPr="00CA6E01">
        <w:rPr>
          <w:rFonts w:ascii="Book Antiqua" w:eastAsia="Book Antiqua" w:hAnsi="Book Antiqua" w:cs="Book Antiqua"/>
          <w:color w:val="000000"/>
        </w:rPr>
        <w:t>and</w:t>
      </w:r>
      <w:r w:rsidRPr="00CA6E01">
        <w:rPr>
          <w:rFonts w:ascii="Book Antiqua" w:eastAsia="Book Antiqua" w:hAnsi="Book Antiqua" w:cs="Book Antiqua"/>
          <w:color w:val="000000"/>
        </w:rPr>
        <w:t xml:space="preserve"> the results from ongoing studies</w:t>
      </w:r>
      <w:r w:rsidR="008C5C49"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it is assumed to find its place in treatment armamentarium for CRLM.</w:t>
      </w:r>
    </w:p>
    <w:p w14:paraId="13D58162" w14:textId="77777777" w:rsidR="005D286D" w:rsidRPr="00CA6E01" w:rsidRDefault="005D286D">
      <w:pPr>
        <w:snapToGrid w:val="0"/>
        <w:spacing w:line="360" w:lineRule="auto"/>
        <w:jc w:val="both"/>
        <w:rPr>
          <w:rFonts w:ascii="Book Antiqua" w:hAnsi="Book Antiqua" w:cs="Book Antiqua"/>
        </w:rPr>
      </w:pPr>
    </w:p>
    <w:p w14:paraId="00D14DF1"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b/>
          <w:caps/>
          <w:color w:val="000000"/>
          <w:u w:val="single"/>
        </w:rPr>
        <w:t>CONCLUSION</w:t>
      </w:r>
    </w:p>
    <w:p w14:paraId="78A7D902" w14:textId="50FBD5CF"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Liver transplantation for malignant disease has become a part of the armamentarium of cancer therapy. In HCC and HEHE, liver transplantation is an established treatment option. Increasing evidence support</w:t>
      </w:r>
      <w:r w:rsidR="008C5C49" w:rsidRPr="00CA6E01">
        <w:rPr>
          <w:rFonts w:ascii="Book Antiqua" w:eastAsia="Book Antiqua" w:hAnsi="Book Antiqua" w:cs="Book Antiqua"/>
          <w:color w:val="000000"/>
        </w:rPr>
        <w:t>s</w:t>
      </w:r>
      <w:r w:rsidRPr="00CA6E01">
        <w:rPr>
          <w:rFonts w:ascii="Book Antiqua" w:eastAsia="Book Antiqua" w:hAnsi="Book Antiqua" w:cs="Book Antiqua"/>
          <w:color w:val="000000"/>
        </w:rPr>
        <w:t xml:space="preserve"> the use of liver transplantation in pCC after neoadjuvant therapy, whereas the outcome of transplantation for iCC is not yet well defined. In FLC, liver transplantation might be an option</w:t>
      </w:r>
      <w:r w:rsidR="008C5C49"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while patients with HAS are not considered to be optimal candidates. Regarding secondary liver cancer, NECLM remain an indication in selected patients, and recent evidence strongly supports liver transplantation for liver-only CRLM</w:t>
      </w:r>
      <w:r w:rsidR="008C5C49" w:rsidRPr="00CA6E01">
        <w:rPr>
          <w:rFonts w:ascii="Book Antiqua" w:eastAsia="Book Antiqua" w:hAnsi="Book Antiqua" w:cs="Book Antiqua"/>
          <w:color w:val="000000"/>
        </w:rPr>
        <w:t>,</w:t>
      </w:r>
      <w:r w:rsidRPr="00CA6E01">
        <w:rPr>
          <w:rFonts w:ascii="Book Antiqua" w:eastAsia="Book Antiqua" w:hAnsi="Book Antiqua" w:cs="Book Antiqua"/>
          <w:color w:val="000000"/>
        </w:rPr>
        <w:t xml:space="preserve"> although optimal selection criteria have to be defined.</w:t>
      </w:r>
    </w:p>
    <w:p w14:paraId="5A3D2659" w14:textId="77777777" w:rsidR="005D286D" w:rsidRPr="00CA6E01" w:rsidRDefault="005D286D">
      <w:pPr>
        <w:snapToGrid w:val="0"/>
        <w:spacing w:line="360" w:lineRule="auto"/>
        <w:jc w:val="both"/>
        <w:rPr>
          <w:rFonts w:ascii="Book Antiqua" w:hAnsi="Book Antiqua" w:cs="Book Antiqua"/>
        </w:rPr>
      </w:pPr>
    </w:p>
    <w:p w14:paraId="76F51D0A"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b/>
          <w:color w:val="000000"/>
        </w:rPr>
        <w:t>REFERENCES</w:t>
      </w:r>
    </w:p>
    <w:p w14:paraId="3467FA60" w14:textId="77777777" w:rsidR="005D286D" w:rsidRPr="00CA6E01" w:rsidRDefault="00562490">
      <w:pPr>
        <w:snapToGrid w:val="0"/>
        <w:spacing w:line="360" w:lineRule="auto"/>
        <w:jc w:val="both"/>
        <w:rPr>
          <w:rFonts w:ascii="Book Antiqua" w:hAnsi="Book Antiqua" w:cs="Book Antiqua"/>
        </w:rPr>
      </w:pPr>
      <w:bookmarkStart w:id="3" w:name="OLE_LINK80"/>
      <w:r w:rsidRPr="00CA6E01">
        <w:rPr>
          <w:rFonts w:ascii="Book Antiqua" w:eastAsia="Book Antiqua" w:hAnsi="Book Antiqua" w:cs="Book Antiqua"/>
          <w:color w:val="000000"/>
        </w:rPr>
        <w:lastRenderedPageBreak/>
        <w:t xml:space="preserve">1 </w:t>
      </w:r>
      <w:r w:rsidRPr="00CA6E01">
        <w:rPr>
          <w:rFonts w:ascii="Book Antiqua" w:eastAsia="Book Antiqua" w:hAnsi="Book Antiqua" w:cs="Book Antiqua"/>
          <w:b/>
          <w:bCs/>
          <w:color w:val="000000"/>
        </w:rPr>
        <w:t>Durand F</w:t>
      </w:r>
      <w:r w:rsidRPr="00CA6E01">
        <w:rPr>
          <w:rFonts w:ascii="Book Antiqua" w:eastAsia="Book Antiqua" w:hAnsi="Book Antiqua" w:cs="Book Antiqua"/>
          <w:color w:val="000000"/>
        </w:rPr>
        <w:t xml:space="preserve">. How to improve long-term outcome after liver transplantation? </w:t>
      </w:r>
      <w:r w:rsidRPr="00CA6E01">
        <w:rPr>
          <w:rFonts w:ascii="Book Antiqua" w:eastAsia="Book Antiqua" w:hAnsi="Book Antiqua" w:cs="Book Antiqua"/>
          <w:i/>
          <w:iCs/>
          <w:color w:val="000000"/>
        </w:rPr>
        <w:t>Liver Int</w:t>
      </w:r>
      <w:r w:rsidRPr="00CA6E01">
        <w:rPr>
          <w:rFonts w:ascii="Book Antiqua" w:eastAsia="Book Antiqua" w:hAnsi="Book Antiqua" w:cs="Book Antiqua"/>
          <w:color w:val="000000"/>
        </w:rPr>
        <w:t xml:space="preserve"> 2018; </w:t>
      </w:r>
      <w:r w:rsidRPr="00CA6E01">
        <w:rPr>
          <w:rFonts w:ascii="Book Antiqua" w:eastAsia="Book Antiqua" w:hAnsi="Book Antiqua" w:cs="Book Antiqua"/>
          <w:b/>
          <w:bCs/>
          <w:color w:val="000000"/>
        </w:rPr>
        <w:t>38 Suppl 1</w:t>
      </w:r>
      <w:r w:rsidRPr="00CA6E01">
        <w:rPr>
          <w:rFonts w:ascii="Book Antiqua" w:eastAsia="Book Antiqua" w:hAnsi="Book Antiqua" w:cs="Book Antiqua"/>
          <w:color w:val="000000"/>
        </w:rPr>
        <w:t>: 134-138 [PMID: 29427483 DOI: 10.1111/liv.13651]</w:t>
      </w:r>
    </w:p>
    <w:p w14:paraId="13FD0487"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2 </w:t>
      </w:r>
      <w:r w:rsidRPr="00CA6E01">
        <w:rPr>
          <w:rFonts w:ascii="Book Antiqua" w:eastAsia="Book Antiqua" w:hAnsi="Book Antiqua" w:cs="Book Antiqua"/>
          <w:b/>
          <w:bCs/>
          <w:color w:val="000000"/>
        </w:rPr>
        <w:t>Adam R</w:t>
      </w:r>
      <w:r w:rsidRPr="00CA6E01">
        <w:rPr>
          <w:rFonts w:ascii="Book Antiqua" w:eastAsia="Book Antiqua" w:hAnsi="Book Antiqua" w:cs="Book Antiqua"/>
          <w:color w:val="000000"/>
        </w:rPr>
        <w:t xml:space="preserve">, Karam V, Cailliez V, O Grady JG, Mirza D, Cherqui D, Klempnauer J, Salizzoni M, Pratschke J, Jamieson N, Hidalgo E, Paul A, Andujar RL, Lerut J, Fisher L, Boudjema K, Fondevila C, Soubrane O, Bachellier P, Pinna AD, Berlakovich G, Bennet W, Pinzani M, Schemmer P, Zieniewicz K, Romero CJ, De Simone P, Ericzon BG, Schneeberger S, Wigmore SJ, Prous JF, Colledan M, Porte RJ, Yilmaz S, Azoulay D, Pirenne J, Line PD, Trunecka P, Navarro F, Lopez AV, De Carlis L, Pena SR, Kochs E, Duvoux C; all the other 126 contributing centers (www.eltr.org) and the European Liver and Intestine Transplant Association (ELITA). 2018 Annual Report of the European Liver Transplant Registry (ELTR) - 50-year evolution of liver transplantation. </w:t>
      </w:r>
      <w:r w:rsidRPr="00CA6E01">
        <w:rPr>
          <w:rFonts w:ascii="Book Antiqua" w:eastAsia="Book Antiqua" w:hAnsi="Book Antiqua" w:cs="Book Antiqua"/>
          <w:i/>
          <w:iCs/>
          <w:color w:val="000000"/>
        </w:rPr>
        <w:t>Transpl Int</w:t>
      </w:r>
      <w:r w:rsidRPr="00CA6E01">
        <w:rPr>
          <w:rFonts w:ascii="Book Antiqua" w:eastAsia="Book Antiqua" w:hAnsi="Book Antiqua" w:cs="Book Antiqua"/>
          <w:color w:val="000000"/>
        </w:rPr>
        <w:t xml:space="preserve"> 2018; </w:t>
      </w:r>
      <w:r w:rsidRPr="00CA6E01">
        <w:rPr>
          <w:rFonts w:ascii="Book Antiqua" w:eastAsia="Book Antiqua" w:hAnsi="Book Antiqua" w:cs="Book Antiqua"/>
          <w:b/>
          <w:bCs/>
          <w:color w:val="000000"/>
        </w:rPr>
        <w:t>31</w:t>
      </w:r>
      <w:r w:rsidRPr="00CA6E01">
        <w:rPr>
          <w:rFonts w:ascii="Book Antiqua" w:eastAsia="Book Antiqua" w:hAnsi="Book Antiqua" w:cs="Book Antiqua"/>
          <w:color w:val="000000"/>
        </w:rPr>
        <w:t>: 1293-1317 [PMID: 30259574 DOI: 10.1111/tri.13358]</w:t>
      </w:r>
    </w:p>
    <w:p w14:paraId="6CA365BD"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3 </w:t>
      </w:r>
      <w:r w:rsidRPr="00CA6E01">
        <w:rPr>
          <w:rFonts w:ascii="Book Antiqua" w:eastAsia="Book Antiqua" w:hAnsi="Book Antiqua" w:cs="Book Antiqua"/>
          <w:b/>
          <w:bCs/>
          <w:color w:val="000000"/>
        </w:rPr>
        <w:t>Kwong AJ</w:t>
      </w:r>
      <w:r w:rsidRPr="00CA6E01">
        <w:rPr>
          <w:rFonts w:ascii="Book Antiqua" w:eastAsia="Book Antiqua" w:hAnsi="Book Antiqua" w:cs="Book Antiqua"/>
          <w:color w:val="000000"/>
        </w:rPr>
        <w:t xml:space="preserve">, Kim WR, Lake JR, Smith JM, Schladt DP, Skeans MA, Noreen SM, Foutz J, Booker SE, Cafarella M, Snyder JJ, Israni AK, Kasiske BL. OPTN/SRTR 2019 Annual Data Report: Liver. </w:t>
      </w:r>
      <w:r w:rsidRPr="00CA6E01">
        <w:rPr>
          <w:rFonts w:ascii="Book Antiqua" w:eastAsia="Book Antiqua" w:hAnsi="Book Antiqua" w:cs="Book Antiqua"/>
          <w:i/>
          <w:iCs/>
          <w:color w:val="000000"/>
        </w:rPr>
        <w:t>Am J Transplant</w:t>
      </w:r>
      <w:r w:rsidRPr="00CA6E01">
        <w:rPr>
          <w:rFonts w:ascii="Book Antiqua" w:eastAsia="Book Antiqua" w:hAnsi="Book Antiqua" w:cs="Book Antiqua"/>
          <w:color w:val="000000"/>
        </w:rPr>
        <w:t xml:space="preserve"> 2021; </w:t>
      </w:r>
      <w:r w:rsidRPr="00CA6E01">
        <w:rPr>
          <w:rFonts w:ascii="Book Antiqua" w:eastAsia="Book Antiqua" w:hAnsi="Book Antiqua" w:cs="Book Antiqua"/>
          <w:b/>
          <w:bCs/>
          <w:color w:val="000000"/>
        </w:rPr>
        <w:t>21 Suppl 2</w:t>
      </w:r>
      <w:r w:rsidRPr="00CA6E01">
        <w:rPr>
          <w:rFonts w:ascii="Book Antiqua" w:eastAsia="Book Antiqua" w:hAnsi="Book Antiqua" w:cs="Book Antiqua"/>
          <w:color w:val="000000"/>
        </w:rPr>
        <w:t>: 208-315 [PMID: 33595192 DOI: 10.1111/ajt.16494]</w:t>
      </w:r>
    </w:p>
    <w:p w14:paraId="5382F46D"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4 </w:t>
      </w:r>
      <w:r w:rsidRPr="00CA6E01">
        <w:rPr>
          <w:rFonts w:ascii="Book Antiqua" w:eastAsia="Book Antiqua" w:hAnsi="Book Antiqua" w:cs="Book Antiqua"/>
          <w:b/>
          <w:bCs/>
          <w:color w:val="000000"/>
        </w:rPr>
        <w:t>Mahmud N</w:t>
      </w:r>
      <w:r w:rsidRPr="00CA6E01">
        <w:rPr>
          <w:rFonts w:ascii="Book Antiqua" w:eastAsia="Book Antiqua" w:hAnsi="Book Antiqua" w:cs="Book Antiqua"/>
          <w:color w:val="000000"/>
        </w:rPr>
        <w:t xml:space="preserve">. Selection for Liver Transplantation: Indications and Evaluation. </w:t>
      </w:r>
      <w:r w:rsidRPr="00CA6E01">
        <w:rPr>
          <w:rFonts w:ascii="Book Antiqua" w:eastAsia="Book Antiqua" w:hAnsi="Book Antiqua" w:cs="Book Antiqua"/>
          <w:i/>
          <w:iCs/>
          <w:color w:val="000000"/>
        </w:rPr>
        <w:t>Curr Hepatol Rep</w:t>
      </w:r>
      <w:r w:rsidRPr="00CA6E01">
        <w:rPr>
          <w:rFonts w:ascii="Book Antiqua" w:eastAsia="Book Antiqua" w:hAnsi="Book Antiqua" w:cs="Book Antiqua"/>
          <w:color w:val="000000"/>
        </w:rPr>
        <w:t xml:space="preserve"> 2020: 1-10 [PMID: 32837824 DOI: 10.1007/s11901-020-00527-9]</w:t>
      </w:r>
    </w:p>
    <w:p w14:paraId="61E7E1AC"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5 </w:t>
      </w:r>
      <w:r w:rsidRPr="00CA6E01">
        <w:rPr>
          <w:rFonts w:ascii="Book Antiqua" w:eastAsia="Book Antiqua" w:hAnsi="Book Antiqua" w:cs="Book Antiqua"/>
          <w:b/>
          <w:bCs/>
          <w:color w:val="000000"/>
        </w:rPr>
        <w:t>Mazzaferro V</w:t>
      </w:r>
      <w:r w:rsidRPr="00CA6E01">
        <w:rPr>
          <w:rFonts w:ascii="Book Antiqua" w:eastAsia="Book Antiqua" w:hAnsi="Book Antiqua" w:cs="Book Antiqua"/>
          <w:color w:val="000000"/>
        </w:rPr>
        <w:t xml:space="preserve">, Regalia E, Doci R, Andreola S, Pulvirenti A, Bozzetti F, Montalto F, Ammatuna M, Morabito A, Gennari L. Liver transplantation for the treatment of small hepatocellular carcinomas in patients with cirrhosis. </w:t>
      </w:r>
      <w:r w:rsidRPr="00CA6E01">
        <w:rPr>
          <w:rFonts w:ascii="Book Antiqua" w:eastAsia="Book Antiqua" w:hAnsi="Book Antiqua" w:cs="Book Antiqua"/>
          <w:i/>
          <w:iCs/>
          <w:color w:val="000000"/>
        </w:rPr>
        <w:t>N Engl J Med</w:t>
      </w:r>
      <w:r w:rsidRPr="00CA6E01">
        <w:rPr>
          <w:rFonts w:ascii="Book Antiqua" w:eastAsia="Book Antiqua" w:hAnsi="Book Antiqua" w:cs="Book Antiqua"/>
          <w:color w:val="000000"/>
        </w:rPr>
        <w:t xml:space="preserve"> 1996; </w:t>
      </w:r>
      <w:r w:rsidRPr="00CA6E01">
        <w:rPr>
          <w:rFonts w:ascii="Book Antiqua" w:eastAsia="Book Antiqua" w:hAnsi="Book Antiqua" w:cs="Book Antiqua"/>
          <w:b/>
          <w:bCs/>
          <w:color w:val="000000"/>
        </w:rPr>
        <w:t>334</w:t>
      </w:r>
      <w:r w:rsidRPr="00CA6E01">
        <w:rPr>
          <w:rFonts w:ascii="Book Antiqua" w:eastAsia="Book Antiqua" w:hAnsi="Book Antiqua" w:cs="Book Antiqua"/>
          <w:color w:val="000000"/>
        </w:rPr>
        <w:t>: 693-699 [PMID: 8594428 DOI: 10.1056/NEJM199603143341104]</w:t>
      </w:r>
    </w:p>
    <w:p w14:paraId="17C968CA"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6 </w:t>
      </w:r>
      <w:r w:rsidRPr="00CA6E01">
        <w:rPr>
          <w:rFonts w:ascii="Book Antiqua" w:eastAsia="Book Antiqua" w:hAnsi="Book Antiqua" w:cs="Book Antiqua"/>
          <w:b/>
          <w:bCs/>
          <w:color w:val="000000"/>
        </w:rPr>
        <w:t>Hibi T</w:t>
      </w:r>
      <w:r w:rsidRPr="00CA6E01">
        <w:rPr>
          <w:rFonts w:ascii="Book Antiqua" w:eastAsia="Book Antiqua" w:hAnsi="Book Antiqua" w:cs="Book Antiqua"/>
          <w:color w:val="000000"/>
        </w:rPr>
        <w:t xml:space="preserve">, Sapisochin G. What is transplant oncology? </w:t>
      </w:r>
      <w:r w:rsidRPr="00CA6E01">
        <w:rPr>
          <w:rFonts w:ascii="Book Antiqua" w:eastAsia="Book Antiqua" w:hAnsi="Book Antiqua" w:cs="Book Antiqua"/>
          <w:i/>
          <w:iCs/>
          <w:color w:val="000000"/>
        </w:rPr>
        <w:t>Surgery</w:t>
      </w:r>
      <w:r w:rsidRPr="00CA6E01">
        <w:rPr>
          <w:rFonts w:ascii="Book Antiqua" w:eastAsia="Book Antiqua" w:hAnsi="Book Antiqua" w:cs="Book Antiqua"/>
          <w:color w:val="000000"/>
        </w:rPr>
        <w:t xml:space="preserve"> 2019; </w:t>
      </w:r>
      <w:r w:rsidRPr="00CA6E01">
        <w:rPr>
          <w:rFonts w:ascii="Book Antiqua" w:eastAsia="Book Antiqua" w:hAnsi="Book Antiqua" w:cs="Book Antiqua"/>
          <w:b/>
          <w:bCs/>
          <w:color w:val="000000"/>
        </w:rPr>
        <w:t>165</w:t>
      </w:r>
      <w:r w:rsidRPr="00CA6E01">
        <w:rPr>
          <w:rFonts w:ascii="Book Antiqua" w:eastAsia="Book Antiqua" w:hAnsi="Book Antiqua" w:cs="Book Antiqua"/>
          <w:color w:val="000000"/>
        </w:rPr>
        <w:t>: 281-285 [PMID: 30471780 DOI: 10.1016/j.surg.2018.10.024]</w:t>
      </w:r>
    </w:p>
    <w:p w14:paraId="24C5D70A"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7 </w:t>
      </w:r>
      <w:r w:rsidRPr="00CA6E01">
        <w:rPr>
          <w:rFonts w:ascii="Book Antiqua" w:eastAsia="Book Antiqua" w:hAnsi="Book Antiqua" w:cs="Book Antiqua"/>
          <w:b/>
          <w:bCs/>
          <w:color w:val="000000"/>
        </w:rPr>
        <w:t>U.S. Mult</w:t>
      </w:r>
      <w:r w:rsidR="00FE4C2D" w:rsidRPr="00CA6E01">
        <w:rPr>
          <w:rFonts w:ascii="Book Antiqua" w:eastAsia="Book Antiqua" w:hAnsi="Book Antiqua" w:cs="Book Antiqua"/>
          <w:b/>
          <w:bCs/>
          <w:color w:val="000000"/>
        </w:rPr>
        <w:t>icenter FK506 Liver Study Group</w:t>
      </w:r>
      <w:r w:rsidRPr="00CA6E01">
        <w:rPr>
          <w:rFonts w:ascii="Book Antiqua" w:eastAsia="Book Antiqua" w:hAnsi="Book Antiqua" w:cs="Book Antiqua"/>
          <w:color w:val="000000"/>
        </w:rPr>
        <w:t xml:space="preserve">. A comparison of tacrolimus (FK 506) and cyclosporine for immunosuppression in liver transplantation. </w:t>
      </w:r>
      <w:r w:rsidRPr="00CA6E01">
        <w:rPr>
          <w:rFonts w:ascii="Book Antiqua" w:eastAsia="Book Antiqua" w:hAnsi="Book Antiqua" w:cs="Book Antiqua"/>
          <w:i/>
          <w:iCs/>
          <w:color w:val="000000"/>
        </w:rPr>
        <w:t>N Engl J Med</w:t>
      </w:r>
      <w:r w:rsidRPr="00CA6E01">
        <w:rPr>
          <w:rFonts w:ascii="Book Antiqua" w:eastAsia="Book Antiqua" w:hAnsi="Book Antiqua" w:cs="Book Antiqua"/>
          <w:color w:val="000000"/>
        </w:rPr>
        <w:t xml:space="preserve"> 1994; </w:t>
      </w:r>
      <w:r w:rsidRPr="00CA6E01">
        <w:rPr>
          <w:rFonts w:ascii="Book Antiqua" w:eastAsia="Book Antiqua" w:hAnsi="Book Antiqua" w:cs="Book Antiqua"/>
          <w:b/>
          <w:bCs/>
          <w:color w:val="000000"/>
        </w:rPr>
        <w:t>331</w:t>
      </w:r>
      <w:r w:rsidRPr="00CA6E01">
        <w:rPr>
          <w:rFonts w:ascii="Book Antiqua" w:eastAsia="Book Antiqua" w:hAnsi="Book Antiqua" w:cs="Book Antiqua"/>
          <w:color w:val="000000"/>
        </w:rPr>
        <w:t>: 1110-1115 [PMID: 7523946 DOI: 10.1056/NEJM199410273311702]</w:t>
      </w:r>
    </w:p>
    <w:p w14:paraId="54D76350"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8 </w:t>
      </w:r>
      <w:r w:rsidRPr="00CA6E01">
        <w:rPr>
          <w:rFonts w:ascii="Book Antiqua" w:eastAsia="Book Antiqua" w:hAnsi="Book Antiqua" w:cs="Book Antiqua"/>
          <w:b/>
          <w:bCs/>
          <w:color w:val="000000"/>
        </w:rPr>
        <w:t>Schlitt HJ</w:t>
      </w:r>
      <w:r w:rsidRPr="00CA6E01">
        <w:rPr>
          <w:rFonts w:ascii="Book Antiqua" w:eastAsia="Book Antiqua" w:hAnsi="Book Antiqua" w:cs="Book Antiqua"/>
          <w:color w:val="000000"/>
        </w:rPr>
        <w:t xml:space="preserve">, Barkmann A, Böker KH, Schmidt HH, Emmanouilidis N, Rosenau J, Bahr MJ, Tusch G, Manns MP, Nashan B, Klempnauer J. Replacement of calcineurin inhibitors with mycophenolate mofetil in liver-transplant patients with renal dysfunction: a </w:t>
      </w:r>
      <w:r w:rsidRPr="00CA6E01">
        <w:rPr>
          <w:rFonts w:ascii="Book Antiqua" w:eastAsia="Book Antiqua" w:hAnsi="Book Antiqua" w:cs="Book Antiqua"/>
          <w:color w:val="000000"/>
        </w:rPr>
        <w:lastRenderedPageBreak/>
        <w:t xml:space="preserve">randomised controlled study. </w:t>
      </w:r>
      <w:r w:rsidRPr="00CA6E01">
        <w:rPr>
          <w:rFonts w:ascii="Book Antiqua" w:eastAsia="Book Antiqua" w:hAnsi="Book Antiqua" w:cs="Book Antiqua"/>
          <w:i/>
          <w:iCs/>
          <w:color w:val="000000"/>
        </w:rPr>
        <w:t>Lancet</w:t>
      </w:r>
      <w:r w:rsidRPr="00CA6E01">
        <w:rPr>
          <w:rFonts w:ascii="Book Antiqua" w:eastAsia="Book Antiqua" w:hAnsi="Book Antiqua" w:cs="Book Antiqua"/>
          <w:color w:val="000000"/>
        </w:rPr>
        <w:t xml:space="preserve"> 2001; </w:t>
      </w:r>
      <w:r w:rsidRPr="00CA6E01">
        <w:rPr>
          <w:rFonts w:ascii="Book Antiqua" w:eastAsia="Book Antiqua" w:hAnsi="Book Antiqua" w:cs="Book Antiqua"/>
          <w:b/>
          <w:bCs/>
          <w:color w:val="000000"/>
        </w:rPr>
        <w:t>357</w:t>
      </w:r>
      <w:r w:rsidRPr="00CA6E01">
        <w:rPr>
          <w:rFonts w:ascii="Book Antiqua" w:eastAsia="Book Antiqua" w:hAnsi="Book Antiqua" w:cs="Book Antiqua"/>
          <w:color w:val="000000"/>
        </w:rPr>
        <w:t>: 587-591 [PMID: 11558484 DOI: 10.1016/s0140-6736(00)04055-1]</w:t>
      </w:r>
    </w:p>
    <w:p w14:paraId="6609D53E"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9 </w:t>
      </w:r>
      <w:r w:rsidRPr="00CA6E01">
        <w:rPr>
          <w:rFonts w:ascii="Book Antiqua" w:eastAsia="Book Antiqua" w:hAnsi="Book Antiqua" w:cs="Book Antiqua"/>
          <w:b/>
          <w:bCs/>
          <w:color w:val="000000"/>
        </w:rPr>
        <w:t>Neuhaus P</w:t>
      </w:r>
      <w:r w:rsidRPr="00CA6E01">
        <w:rPr>
          <w:rFonts w:ascii="Book Antiqua" w:eastAsia="Book Antiqua" w:hAnsi="Book Antiqua" w:cs="Book Antiqua"/>
          <w:color w:val="000000"/>
        </w:rPr>
        <w:t xml:space="preserve">, Clavien PA, Kittur D, Salizzoni M, Rimola A, Abeywickrama K, Ortmann E, Chodoff L, Hall M, Korn A, Nashan B; CHIC 304 International Liver Study Group. Improved treatment response with basiliximab immunoprophylaxis after liver transplantation: results from a double-blind randomized placebo-controlled trial. </w:t>
      </w:r>
      <w:r w:rsidRPr="00CA6E01">
        <w:rPr>
          <w:rFonts w:ascii="Book Antiqua" w:eastAsia="Book Antiqua" w:hAnsi="Book Antiqua" w:cs="Book Antiqua"/>
          <w:i/>
          <w:iCs/>
          <w:color w:val="000000"/>
        </w:rPr>
        <w:t>Liver Transpl</w:t>
      </w:r>
      <w:r w:rsidRPr="00CA6E01">
        <w:rPr>
          <w:rFonts w:ascii="Book Antiqua" w:eastAsia="Book Antiqua" w:hAnsi="Book Antiqua" w:cs="Book Antiqua"/>
          <w:color w:val="000000"/>
        </w:rPr>
        <w:t xml:space="preserve"> 2002; </w:t>
      </w:r>
      <w:r w:rsidRPr="00CA6E01">
        <w:rPr>
          <w:rFonts w:ascii="Book Antiqua" w:eastAsia="Book Antiqua" w:hAnsi="Book Antiqua" w:cs="Book Antiqua"/>
          <w:b/>
          <w:bCs/>
          <w:color w:val="000000"/>
        </w:rPr>
        <w:t>8</w:t>
      </w:r>
      <w:r w:rsidRPr="00CA6E01">
        <w:rPr>
          <w:rFonts w:ascii="Book Antiqua" w:eastAsia="Book Antiqua" w:hAnsi="Book Antiqua" w:cs="Book Antiqua"/>
          <w:color w:val="000000"/>
        </w:rPr>
        <w:t>: 132-142 [PMID: 11862589 DOI: 10.1053/jlts.2002.30302]</w:t>
      </w:r>
    </w:p>
    <w:p w14:paraId="22469BEB"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10 </w:t>
      </w:r>
      <w:r w:rsidRPr="00CA6E01">
        <w:rPr>
          <w:rFonts w:ascii="Book Antiqua" w:eastAsia="Book Antiqua" w:hAnsi="Book Antiqua" w:cs="Book Antiqua"/>
          <w:b/>
          <w:bCs/>
          <w:color w:val="000000"/>
        </w:rPr>
        <w:t>De Simone P</w:t>
      </w:r>
      <w:r w:rsidRPr="00CA6E01">
        <w:rPr>
          <w:rFonts w:ascii="Book Antiqua" w:eastAsia="Book Antiqua" w:hAnsi="Book Antiqua" w:cs="Book Antiqua"/>
          <w:color w:val="000000"/>
        </w:rPr>
        <w:t xml:space="preserve">, Nevens F, De Carlis L, Metselaar HJ, Beckebaum S, Saliba F, Jonas S, Sudan D, Fung J, Fischer L, Duvoux C, Chavin KD, Koneru B, Huang MA, Chapman WC, Foltys D, Witte S, Jiang H, Hexham JM, Junge G; H2304 Study Group. Everolimus with reduced tacrolimus improves renal function in de novo liver transplant recipients: a randomized controlled trial. </w:t>
      </w:r>
      <w:r w:rsidRPr="00CA6E01">
        <w:rPr>
          <w:rFonts w:ascii="Book Antiqua" w:eastAsia="Book Antiqua" w:hAnsi="Book Antiqua" w:cs="Book Antiqua"/>
          <w:i/>
          <w:iCs/>
          <w:color w:val="000000"/>
        </w:rPr>
        <w:t>Am J Transplant</w:t>
      </w:r>
      <w:r w:rsidRPr="00CA6E01">
        <w:rPr>
          <w:rFonts w:ascii="Book Antiqua" w:eastAsia="Book Antiqua" w:hAnsi="Book Antiqua" w:cs="Book Antiqua"/>
          <w:color w:val="000000"/>
        </w:rPr>
        <w:t xml:space="preserve"> 2012; </w:t>
      </w:r>
      <w:r w:rsidRPr="00CA6E01">
        <w:rPr>
          <w:rFonts w:ascii="Book Antiqua" w:eastAsia="Book Antiqua" w:hAnsi="Book Antiqua" w:cs="Book Antiqua"/>
          <w:b/>
          <w:bCs/>
          <w:color w:val="000000"/>
        </w:rPr>
        <w:t>12</w:t>
      </w:r>
      <w:r w:rsidRPr="00CA6E01">
        <w:rPr>
          <w:rFonts w:ascii="Book Antiqua" w:eastAsia="Book Antiqua" w:hAnsi="Book Antiqua" w:cs="Book Antiqua"/>
          <w:color w:val="000000"/>
        </w:rPr>
        <w:t>: 3008-3020 [PMID: 22882750 DOI: 10.1111/j.1600-6143.2012.04212.x]</w:t>
      </w:r>
    </w:p>
    <w:p w14:paraId="09D84B89"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11 </w:t>
      </w:r>
      <w:r w:rsidRPr="00CA6E01">
        <w:rPr>
          <w:rFonts w:ascii="Book Antiqua" w:eastAsia="Book Antiqua" w:hAnsi="Book Antiqua" w:cs="Book Antiqua"/>
          <w:b/>
          <w:bCs/>
          <w:color w:val="000000"/>
        </w:rPr>
        <w:t>Koehl GE</w:t>
      </w:r>
      <w:r w:rsidRPr="00CA6E01">
        <w:rPr>
          <w:rFonts w:ascii="Book Antiqua" w:eastAsia="Book Antiqua" w:hAnsi="Book Antiqua" w:cs="Book Antiqua"/>
          <w:color w:val="000000"/>
        </w:rPr>
        <w:t xml:space="preserve">, Andrassy J, Guba M, Richter S, Kroemer A, Scherer MN, Steinbauer M, Graeb C, Schlitt HJ, Jauch KW, Geissler EK. Rapamycin protects allografts from rejection while simultaneously attacking tumors in immunosuppressed mice. </w:t>
      </w:r>
      <w:r w:rsidRPr="00CA6E01">
        <w:rPr>
          <w:rFonts w:ascii="Book Antiqua" w:eastAsia="Book Antiqua" w:hAnsi="Book Antiqua" w:cs="Book Antiqua"/>
          <w:i/>
          <w:iCs/>
          <w:color w:val="000000"/>
        </w:rPr>
        <w:t>Transplantation</w:t>
      </w:r>
      <w:r w:rsidRPr="00CA6E01">
        <w:rPr>
          <w:rFonts w:ascii="Book Antiqua" w:eastAsia="Book Antiqua" w:hAnsi="Book Antiqua" w:cs="Book Antiqua"/>
          <w:color w:val="000000"/>
        </w:rPr>
        <w:t xml:space="preserve"> 2004; </w:t>
      </w:r>
      <w:r w:rsidRPr="00CA6E01">
        <w:rPr>
          <w:rFonts w:ascii="Book Antiqua" w:eastAsia="Book Antiqua" w:hAnsi="Book Antiqua" w:cs="Book Antiqua"/>
          <w:b/>
          <w:bCs/>
          <w:color w:val="000000"/>
        </w:rPr>
        <w:t>77</w:t>
      </w:r>
      <w:r w:rsidRPr="00CA6E01">
        <w:rPr>
          <w:rFonts w:ascii="Book Antiqua" w:eastAsia="Book Antiqua" w:hAnsi="Book Antiqua" w:cs="Book Antiqua"/>
          <w:color w:val="000000"/>
        </w:rPr>
        <w:t>: 1319-1326 [PMID: 15167584 DOI: 10.1097/00007890-200405150-00002]</w:t>
      </w:r>
    </w:p>
    <w:p w14:paraId="49D66CFC"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12 </w:t>
      </w:r>
      <w:r w:rsidRPr="00CA6E01">
        <w:rPr>
          <w:rFonts w:ascii="Book Antiqua" w:eastAsia="Book Antiqua" w:hAnsi="Book Antiqua" w:cs="Book Antiqua"/>
          <w:b/>
          <w:bCs/>
          <w:color w:val="000000"/>
        </w:rPr>
        <w:t>Maluccio M</w:t>
      </w:r>
      <w:r w:rsidRPr="00CA6E01">
        <w:rPr>
          <w:rFonts w:ascii="Book Antiqua" w:eastAsia="Book Antiqua" w:hAnsi="Book Antiqua" w:cs="Book Antiqua"/>
          <w:color w:val="000000"/>
        </w:rPr>
        <w:t xml:space="preserve">, Sharma V, Lagman M, Vyas S, Yang H, Li B, Suthanthiran M. Tacrolimus enhances transforming growth factor-beta1 expression and promotes tumor progression. </w:t>
      </w:r>
      <w:r w:rsidRPr="00CA6E01">
        <w:rPr>
          <w:rFonts w:ascii="Book Antiqua" w:eastAsia="Book Antiqua" w:hAnsi="Book Antiqua" w:cs="Book Antiqua"/>
          <w:i/>
          <w:iCs/>
          <w:color w:val="000000"/>
        </w:rPr>
        <w:t>Transplantation</w:t>
      </w:r>
      <w:r w:rsidRPr="00CA6E01">
        <w:rPr>
          <w:rFonts w:ascii="Book Antiqua" w:eastAsia="Book Antiqua" w:hAnsi="Book Antiqua" w:cs="Book Antiqua"/>
          <w:color w:val="000000"/>
        </w:rPr>
        <w:t xml:space="preserve"> 2003; </w:t>
      </w:r>
      <w:r w:rsidRPr="00CA6E01">
        <w:rPr>
          <w:rFonts w:ascii="Book Antiqua" w:eastAsia="Book Antiqua" w:hAnsi="Book Antiqua" w:cs="Book Antiqua"/>
          <w:b/>
          <w:bCs/>
          <w:color w:val="000000"/>
        </w:rPr>
        <w:t>76</w:t>
      </w:r>
      <w:r w:rsidRPr="00CA6E01">
        <w:rPr>
          <w:rFonts w:ascii="Book Antiqua" w:eastAsia="Book Antiqua" w:hAnsi="Book Antiqua" w:cs="Book Antiqua"/>
          <w:color w:val="000000"/>
        </w:rPr>
        <w:t>: 597-602 [PMID: 12923450 DOI: 10.1097/01.TP.0000081399.75231.3B]</w:t>
      </w:r>
    </w:p>
    <w:p w14:paraId="421FCB73"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13 </w:t>
      </w:r>
      <w:r w:rsidRPr="00CA6E01">
        <w:rPr>
          <w:rFonts w:ascii="Book Antiqua" w:eastAsia="Book Antiqua" w:hAnsi="Book Antiqua" w:cs="Book Antiqua"/>
          <w:b/>
          <w:bCs/>
          <w:color w:val="000000"/>
        </w:rPr>
        <w:t>Lang SA</w:t>
      </w:r>
      <w:r w:rsidRPr="00CA6E01">
        <w:rPr>
          <w:rFonts w:ascii="Book Antiqua" w:eastAsia="Book Antiqua" w:hAnsi="Book Antiqua" w:cs="Book Antiqua"/>
          <w:color w:val="000000"/>
        </w:rPr>
        <w:t xml:space="preserve">, Gaumann A, Koehl GE, Seidel U, Bataille F, Klein D, Ellis LM, Bolder U, Hofstaedter F, Schlitt HJ, Geissler EK, Stoeltzing O. Mammalian target of rapamycin is activated in human gastric cancer and serves as a target for therapy in an experimental model. </w:t>
      </w:r>
      <w:r w:rsidRPr="00CA6E01">
        <w:rPr>
          <w:rFonts w:ascii="Book Antiqua" w:eastAsia="Book Antiqua" w:hAnsi="Book Antiqua" w:cs="Book Antiqua"/>
          <w:i/>
          <w:iCs/>
          <w:color w:val="000000"/>
        </w:rPr>
        <w:t>Int J Cancer</w:t>
      </w:r>
      <w:r w:rsidRPr="00CA6E01">
        <w:rPr>
          <w:rFonts w:ascii="Book Antiqua" w:eastAsia="Book Antiqua" w:hAnsi="Book Antiqua" w:cs="Book Antiqua"/>
          <w:color w:val="000000"/>
        </w:rPr>
        <w:t xml:space="preserve"> 2007; </w:t>
      </w:r>
      <w:r w:rsidRPr="00CA6E01">
        <w:rPr>
          <w:rFonts w:ascii="Book Antiqua" w:eastAsia="Book Antiqua" w:hAnsi="Book Antiqua" w:cs="Book Antiqua"/>
          <w:b/>
          <w:bCs/>
          <w:color w:val="000000"/>
        </w:rPr>
        <w:t>120</w:t>
      </w:r>
      <w:r w:rsidRPr="00CA6E01">
        <w:rPr>
          <w:rFonts w:ascii="Book Antiqua" w:eastAsia="Book Antiqua" w:hAnsi="Book Antiqua" w:cs="Book Antiqua"/>
          <w:color w:val="000000"/>
        </w:rPr>
        <w:t>: 1803-1810 [PMID: 17230506 DOI: 10.1002/ijc.22442]</w:t>
      </w:r>
    </w:p>
    <w:p w14:paraId="58CCD4B1"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14 </w:t>
      </w:r>
      <w:r w:rsidRPr="00CA6E01">
        <w:rPr>
          <w:rFonts w:ascii="Book Antiqua" w:eastAsia="Book Antiqua" w:hAnsi="Book Antiqua" w:cs="Book Antiqua"/>
          <w:b/>
          <w:bCs/>
          <w:color w:val="000000"/>
        </w:rPr>
        <w:t>Manegold PC</w:t>
      </w:r>
      <w:r w:rsidRPr="00CA6E01">
        <w:rPr>
          <w:rFonts w:ascii="Book Antiqua" w:eastAsia="Book Antiqua" w:hAnsi="Book Antiqua" w:cs="Book Antiqua"/>
          <w:color w:val="000000"/>
        </w:rPr>
        <w:t xml:space="preserve">, Paringer C, Kulka U, Krimmel K, Eichhorn ME, Wilkowski R, Jauch KW, Guba M, Bruns CJ. Antiangiogenic therapy with mammalian target of rapamycin inhibitor RAD001 (Everolimus) increases radiosensitivity in solid cancer. </w:t>
      </w:r>
      <w:r w:rsidRPr="00CA6E01">
        <w:rPr>
          <w:rFonts w:ascii="Book Antiqua" w:eastAsia="Book Antiqua" w:hAnsi="Book Antiqua" w:cs="Book Antiqua"/>
          <w:i/>
          <w:iCs/>
          <w:color w:val="000000"/>
        </w:rPr>
        <w:t>Clin Cancer Res</w:t>
      </w:r>
      <w:r w:rsidRPr="00CA6E01">
        <w:rPr>
          <w:rFonts w:ascii="Book Antiqua" w:eastAsia="Book Antiqua" w:hAnsi="Book Antiqua" w:cs="Book Antiqua"/>
          <w:color w:val="000000"/>
        </w:rPr>
        <w:t xml:space="preserve"> 2008; </w:t>
      </w:r>
      <w:r w:rsidRPr="00CA6E01">
        <w:rPr>
          <w:rFonts w:ascii="Book Antiqua" w:eastAsia="Book Antiqua" w:hAnsi="Book Antiqua" w:cs="Book Antiqua"/>
          <w:b/>
          <w:bCs/>
          <w:color w:val="000000"/>
        </w:rPr>
        <w:t>14</w:t>
      </w:r>
      <w:r w:rsidRPr="00CA6E01">
        <w:rPr>
          <w:rFonts w:ascii="Book Antiqua" w:eastAsia="Book Antiqua" w:hAnsi="Book Antiqua" w:cs="Book Antiqua"/>
          <w:color w:val="000000"/>
        </w:rPr>
        <w:t>: 892-900 [PMID: 18245553 DOI: 10.1158/1078-0432.CCR-07-0955]</w:t>
      </w:r>
    </w:p>
    <w:p w14:paraId="450862F1"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lastRenderedPageBreak/>
        <w:t xml:space="preserve">15 </w:t>
      </w:r>
      <w:r w:rsidRPr="00CA6E01">
        <w:rPr>
          <w:rFonts w:ascii="Book Antiqua" w:eastAsia="Book Antiqua" w:hAnsi="Book Antiqua" w:cs="Book Antiqua"/>
          <w:b/>
          <w:bCs/>
          <w:color w:val="000000"/>
        </w:rPr>
        <w:t>Scheller T</w:t>
      </w:r>
      <w:r w:rsidRPr="00CA6E01">
        <w:rPr>
          <w:rFonts w:ascii="Book Antiqua" w:eastAsia="Book Antiqua" w:hAnsi="Book Antiqua" w:cs="Book Antiqua"/>
          <w:color w:val="000000"/>
        </w:rPr>
        <w:t xml:space="preserve">, Hellerbrand C, Moser C, Schmidt K, Kroemer A, Brunner SM, Schlitt HJ, Geissler EK, Lang SA. mTOR inhibition improves fibroblast growth factor receptor targeting in hepatocellular carcinoma. </w:t>
      </w:r>
      <w:r w:rsidRPr="00CA6E01">
        <w:rPr>
          <w:rFonts w:ascii="Book Antiqua" w:eastAsia="Book Antiqua" w:hAnsi="Book Antiqua" w:cs="Book Antiqua"/>
          <w:i/>
          <w:iCs/>
          <w:color w:val="000000"/>
        </w:rPr>
        <w:t>Br J Cancer</w:t>
      </w:r>
      <w:r w:rsidRPr="00CA6E01">
        <w:rPr>
          <w:rFonts w:ascii="Book Antiqua" w:eastAsia="Book Antiqua" w:hAnsi="Book Antiqua" w:cs="Book Antiqua"/>
          <w:color w:val="000000"/>
        </w:rPr>
        <w:t xml:space="preserve"> 2015; </w:t>
      </w:r>
      <w:r w:rsidRPr="00CA6E01">
        <w:rPr>
          <w:rFonts w:ascii="Book Antiqua" w:eastAsia="Book Antiqua" w:hAnsi="Book Antiqua" w:cs="Book Antiqua"/>
          <w:b/>
          <w:bCs/>
          <w:color w:val="000000"/>
        </w:rPr>
        <w:t>112</w:t>
      </w:r>
      <w:r w:rsidRPr="00CA6E01">
        <w:rPr>
          <w:rFonts w:ascii="Book Antiqua" w:eastAsia="Book Antiqua" w:hAnsi="Book Antiqua" w:cs="Book Antiqua"/>
          <w:color w:val="000000"/>
        </w:rPr>
        <w:t>: 841-850 [PMID: 25688743 DOI: 10.1038/bjc.2014.638]</w:t>
      </w:r>
    </w:p>
    <w:p w14:paraId="6DC88CD1"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16 </w:t>
      </w:r>
      <w:r w:rsidRPr="00CA6E01">
        <w:rPr>
          <w:rFonts w:ascii="Book Antiqua" w:eastAsia="Book Antiqua" w:hAnsi="Book Antiqua" w:cs="Book Antiqua"/>
          <w:b/>
          <w:bCs/>
          <w:color w:val="000000"/>
        </w:rPr>
        <w:t>Rodríguez-Perálvarez M</w:t>
      </w:r>
      <w:r w:rsidRPr="00CA6E01">
        <w:rPr>
          <w:rFonts w:ascii="Book Antiqua" w:eastAsia="Book Antiqua" w:hAnsi="Book Antiqua" w:cs="Book Antiqua"/>
          <w:color w:val="000000"/>
        </w:rPr>
        <w:t xml:space="preserve">, Guerrero-Misas M, Thorburn D, Davidson BR, Tsochatzis E, Gurusamy KS. Maintenance immunosuppression for adults undergoing liver transplantation: a network meta-analysis. </w:t>
      </w:r>
      <w:r w:rsidRPr="00CA6E01">
        <w:rPr>
          <w:rFonts w:ascii="Book Antiqua" w:eastAsia="Book Antiqua" w:hAnsi="Book Antiqua" w:cs="Book Antiqua"/>
          <w:i/>
          <w:iCs/>
          <w:color w:val="000000"/>
        </w:rPr>
        <w:t>Cochrane Database Syst Rev</w:t>
      </w:r>
      <w:r w:rsidRPr="00CA6E01">
        <w:rPr>
          <w:rFonts w:ascii="Book Antiqua" w:eastAsia="Book Antiqua" w:hAnsi="Book Antiqua" w:cs="Book Antiqua"/>
          <w:color w:val="000000"/>
        </w:rPr>
        <w:t xml:space="preserve"> 2017; </w:t>
      </w:r>
      <w:r w:rsidRPr="00CA6E01">
        <w:rPr>
          <w:rFonts w:ascii="Book Antiqua" w:eastAsia="Book Antiqua" w:hAnsi="Book Antiqua" w:cs="Book Antiqua"/>
          <w:b/>
          <w:bCs/>
          <w:color w:val="000000"/>
        </w:rPr>
        <w:t>3</w:t>
      </w:r>
      <w:r w:rsidRPr="00CA6E01">
        <w:rPr>
          <w:rFonts w:ascii="Book Antiqua" w:eastAsia="Book Antiqua" w:hAnsi="Book Antiqua" w:cs="Book Antiqua"/>
          <w:color w:val="000000"/>
        </w:rPr>
        <w:t>: CD011639 [PMID: 28362060 DOI: 10.1002/14651858.CD011639.pub2]</w:t>
      </w:r>
    </w:p>
    <w:p w14:paraId="41CF22E4"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17 </w:t>
      </w:r>
      <w:r w:rsidRPr="00CA6E01">
        <w:rPr>
          <w:rFonts w:ascii="Book Antiqua" w:eastAsia="Book Antiqua" w:hAnsi="Book Antiqua" w:cs="Book Antiqua"/>
          <w:b/>
          <w:bCs/>
          <w:color w:val="000000"/>
        </w:rPr>
        <w:t>Geissler EK</w:t>
      </w:r>
      <w:r w:rsidRPr="00CA6E01">
        <w:rPr>
          <w:rFonts w:ascii="Book Antiqua" w:eastAsia="Book Antiqua" w:hAnsi="Book Antiqua" w:cs="Book Antiqua"/>
          <w:color w:val="000000"/>
        </w:rPr>
        <w:t xml:space="preserve">, Schnitzbauer AA, Zülke C, Lamby PE, Proneth A, Duvoux C, Burra P, Jauch KW, Rentsch M, Ganten TM, Schmidt J, Settmacher U, Heise M, Rossi G, Cillo U, Kneteman N, Adam R, van Hoek B, Bachellier P, Wolf P, Rostaing L, Bechstein WO, Rizell M, Powell J, Hidalgo E, Gugenheim J, Wolters H, Brockmann J, Roy A, Mutzbauer I, Schlitt A, Beckebaum S, Graeb C, Nadalin S, Valente U, Turrión VS, Jamieson N, Scholz T, Colledan M, Fändrich F, Becker T, Söderdahl G, Chazouillères O, Mäkisalo H, Pageaux GP, Steininger R, Soliman T, de Jong KP, Pirenne J, Margreiter R, Pratschke J, Pinna AD, Hauss J, Schreiber S, Strasser S, Klempnauer J, Troisi RI, Bhoori S, Lerut J, Bilbao I, Klein CG, Königsrainer A, Mirza DF, Otto G, Mazzaferro V, Neuhaus P, Schlitt HJ. Sirolimus Use in Liver Transplant Recipients With Hepatocellular Carcinoma: A Randomized, Multicenter, Open-Label Phase 3 Trial. </w:t>
      </w:r>
      <w:r w:rsidRPr="00CA6E01">
        <w:rPr>
          <w:rFonts w:ascii="Book Antiqua" w:eastAsia="Book Antiqua" w:hAnsi="Book Antiqua" w:cs="Book Antiqua"/>
          <w:i/>
          <w:iCs/>
          <w:color w:val="000000"/>
        </w:rPr>
        <w:t>Transplantation</w:t>
      </w:r>
      <w:r w:rsidRPr="00CA6E01">
        <w:rPr>
          <w:rFonts w:ascii="Book Antiqua" w:eastAsia="Book Antiqua" w:hAnsi="Book Antiqua" w:cs="Book Antiqua"/>
          <w:color w:val="000000"/>
        </w:rPr>
        <w:t xml:space="preserve"> 2016; </w:t>
      </w:r>
      <w:r w:rsidRPr="00CA6E01">
        <w:rPr>
          <w:rFonts w:ascii="Book Antiqua" w:eastAsia="Book Antiqua" w:hAnsi="Book Antiqua" w:cs="Book Antiqua"/>
          <w:b/>
          <w:bCs/>
          <w:color w:val="000000"/>
        </w:rPr>
        <w:t>100</w:t>
      </w:r>
      <w:r w:rsidRPr="00CA6E01">
        <w:rPr>
          <w:rFonts w:ascii="Book Antiqua" w:eastAsia="Book Antiqua" w:hAnsi="Book Antiqua" w:cs="Book Antiqua"/>
          <w:color w:val="000000"/>
        </w:rPr>
        <w:t>: 116-125 [PMID: 26555945 DOI: 10.1097/TP.0000000000000965]</w:t>
      </w:r>
    </w:p>
    <w:p w14:paraId="427A4D22"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18 </w:t>
      </w:r>
      <w:r w:rsidRPr="00CA6E01">
        <w:rPr>
          <w:rFonts w:ascii="Book Antiqua" w:eastAsia="Book Antiqua" w:hAnsi="Book Antiqua" w:cs="Book Antiqua"/>
          <w:b/>
          <w:bCs/>
          <w:color w:val="000000"/>
        </w:rPr>
        <w:t>El-Serag HB</w:t>
      </w:r>
      <w:r w:rsidRPr="00CA6E01">
        <w:rPr>
          <w:rFonts w:ascii="Book Antiqua" w:eastAsia="Book Antiqua" w:hAnsi="Book Antiqua" w:cs="Book Antiqua"/>
          <w:color w:val="000000"/>
        </w:rPr>
        <w:t xml:space="preserve">, Rudolph KL. Hepatocellular carcinoma: epidemiology and molecular carcinogenesis. </w:t>
      </w:r>
      <w:r w:rsidRPr="00CA6E01">
        <w:rPr>
          <w:rFonts w:ascii="Book Antiqua" w:eastAsia="Book Antiqua" w:hAnsi="Book Antiqua" w:cs="Book Antiqua"/>
          <w:i/>
          <w:iCs/>
          <w:color w:val="000000"/>
        </w:rPr>
        <w:t>Gastroenterology</w:t>
      </w:r>
      <w:r w:rsidRPr="00CA6E01">
        <w:rPr>
          <w:rFonts w:ascii="Book Antiqua" w:eastAsia="Book Antiqua" w:hAnsi="Book Antiqua" w:cs="Book Antiqua"/>
          <w:color w:val="000000"/>
        </w:rPr>
        <w:t xml:space="preserve"> 2007; </w:t>
      </w:r>
      <w:r w:rsidRPr="00CA6E01">
        <w:rPr>
          <w:rFonts w:ascii="Book Antiqua" w:eastAsia="Book Antiqua" w:hAnsi="Book Antiqua" w:cs="Book Antiqua"/>
          <w:b/>
          <w:bCs/>
          <w:color w:val="000000"/>
        </w:rPr>
        <w:t>132</w:t>
      </w:r>
      <w:r w:rsidRPr="00CA6E01">
        <w:rPr>
          <w:rFonts w:ascii="Book Antiqua" w:eastAsia="Book Antiqua" w:hAnsi="Book Antiqua" w:cs="Book Antiqua"/>
          <w:color w:val="000000"/>
        </w:rPr>
        <w:t>: 2557-2576 [PMID: 17570226 DOI: 10.1053/j.gastro.2007.04.061]</w:t>
      </w:r>
    </w:p>
    <w:p w14:paraId="68EDF60E"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19 </w:t>
      </w:r>
      <w:r w:rsidRPr="00CA6E01">
        <w:rPr>
          <w:rFonts w:ascii="Book Antiqua" w:eastAsia="Book Antiqua" w:hAnsi="Book Antiqua" w:cs="Book Antiqua"/>
          <w:b/>
          <w:bCs/>
          <w:color w:val="000000"/>
        </w:rPr>
        <w:t>Yang JD</w:t>
      </w:r>
      <w:r w:rsidRPr="00CA6E01">
        <w:rPr>
          <w:rFonts w:ascii="Book Antiqua" w:eastAsia="Book Antiqua" w:hAnsi="Book Antiqua" w:cs="Book Antiqua"/>
          <w:color w:val="000000"/>
        </w:rPr>
        <w:t xml:space="preserve">, Hainaut P, Gores GJ, Amadou A, Plymoth A, Roberts LR. A global view of hepatocellular carcinoma: trends, risk, prevention and management. </w:t>
      </w:r>
      <w:r w:rsidRPr="00CA6E01">
        <w:rPr>
          <w:rFonts w:ascii="Book Antiqua" w:eastAsia="Book Antiqua" w:hAnsi="Book Antiqua" w:cs="Book Antiqua"/>
          <w:i/>
          <w:iCs/>
          <w:color w:val="000000"/>
        </w:rPr>
        <w:t>Nat Rev Gastroenterol Hepatol</w:t>
      </w:r>
      <w:r w:rsidRPr="00CA6E01">
        <w:rPr>
          <w:rFonts w:ascii="Book Antiqua" w:eastAsia="Book Antiqua" w:hAnsi="Book Antiqua" w:cs="Book Antiqua"/>
          <w:color w:val="000000"/>
        </w:rPr>
        <w:t xml:space="preserve"> 2019; </w:t>
      </w:r>
      <w:r w:rsidRPr="00CA6E01">
        <w:rPr>
          <w:rFonts w:ascii="Book Antiqua" w:eastAsia="Book Antiqua" w:hAnsi="Book Antiqua" w:cs="Book Antiqua"/>
          <w:b/>
          <w:bCs/>
          <w:color w:val="000000"/>
        </w:rPr>
        <w:t>16</w:t>
      </w:r>
      <w:r w:rsidRPr="00CA6E01">
        <w:rPr>
          <w:rFonts w:ascii="Book Antiqua" w:eastAsia="Book Antiqua" w:hAnsi="Book Antiqua" w:cs="Book Antiqua"/>
          <w:color w:val="000000"/>
        </w:rPr>
        <w:t>: 589-604 [PMID: 31439937 DOI: 10.1038/s41575-019-0186-y]</w:t>
      </w:r>
    </w:p>
    <w:p w14:paraId="0C0555B9"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20 </w:t>
      </w:r>
      <w:r w:rsidRPr="00CA6E01">
        <w:rPr>
          <w:rFonts w:ascii="Book Antiqua" w:eastAsia="Book Antiqua" w:hAnsi="Book Antiqua" w:cs="Book Antiqua"/>
          <w:b/>
          <w:bCs/>
          <w:color w:val="000000"/>
        </w:rPr>
        <w:t>Müller M</w:t>
      </w:r>
      <w:r w:rsidRPr="00CA6E01">
        <w:rPr>
          <w:rFonts w:ascii="Book Antiqua" w:eastAsia="Book Antiqua" w:hAnsi="Book Antiqua" w:cs="Book Antiqua"/>
          <w:color w:val="000000"/>
        </w:rPr>
        <w:t xml:space="preserve">, Bird TG, Nault JC. The landscape of gene mutations in cirrhosis and hepatocellular carcinoma. </w:t>
      </w:r>
      <w:r w:rsidRPr="00CA6E01">
        <w:rPr>
          <w:rFonts w:ascii="Book Antiqua" w:eastAsia="Book Antiqua" w:hAnsi="Book Antiqua" w:cs="Book Antiqua"/>
          <w:i/>
          <w:iCs/>
          <w:color w:val="000000"/>
        </w:rPr>
        <w:t>J Hepatol</w:t>
      </w:r>
      <w:r w:rsidRPr="00CA6E01">
        <w:rPr>
          <w:rFonts w:ascii="Book Antiqua" w:eastAsia="Book Antiqua" w:hAnsi="Book Antiqua" w:cs="Book Antiqua"/>
          <w:color w:val="000000"/>
        </w:rPr>
        <w:t xml:space="preserve"> 2020; </w:t>
      </w:r>
      <w:r w:rsidRPr="00CA6E01">
        <w:rPr>
          <w:rFonts w:ascii="Book Antiqua" w:eastAsia="Book Antiqua" w:hAnsi="Book Antiqua" w:cs="Book Antiqua"/>
          <w:b/>
          <w:bCs/>
          <w:color w:val="000000"/>
        </w:rPr>
        <w:t>72</w:t>
      </w:r>
      <w:r w:rsidRPr="00CA6E01">
        <w:rPr>
          <w:rFonts w:ascii="Book Antiqua" w:eastAsia="Book Antiqua" w:hAnsi="Book Antiqua" w:cs="Book Antiqua"/>
          <w:color w:val="000000"/>
        </w:rPr>
        <w:t>: 990-1002 [PMID: 32044402 DOI: 10.1016/j.jhep.2020.01.019]</w:t>
      </w:r>
    </w:p>
    <w:p w14:paraId="43B65D7E"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lastRenderedPageBreak/>
        <w:t xml:space="preserve">21 </w:t>
      </w:r>
      <w:r w:rsidRPr="00CA6E01">
        <w:rPr>
          <w:rFonts w:ascii="Book Antiqua" w:eastAsia="Book Antiqua" w:hAnsi="Book Antiqua" w:cs="Book Antiqua"/>
          <w:b/>
          <w:bCs/>
          <w:color w:val="000000"/>
        </w:rPr>
        <w:t>Younossi ZM</w:t>
      </w:r>
      <w:r w:rsidRPr="00CA6E01">
        <w:rPr>
          <w:rFonts w:ascii="Book Antiqua" w:eastAsia="Book Antiqua" w:hAnsi="Book Antiqua" w:cs="Book Antiqua"/>
          <w:color w:val="000000"/>
        </w:rPr>
        <w:t xml:space="preserve">, Golabi P, de Avila L, Paik JM, Srishord M, Fukui N, Qiu Y, Burns L, Afendy A, Nader F. The global epidemiology of NAFLD and NASH in patients with type 2 diabetes: A systematic review and meta-analysis. </w:t>
      </w:r>
      <w:r w:rsidRPr="00CA6E01">
        <w:rPr>
          <w:rFonts w:ascii="Book Antiqua" w:eastAsia="Book Antiqua" w:hAnsi="Book Antiqua" w:cs="Book Antiqua"/>
          <w:i/>
          <w:iCs/>
          <w:color w:val="000000"/>
        </w:rPr>
        <w:t>J Hepatol</w:t>
      </w:r>
      <w:r w:rsidRPr="00CA6E01">
        <w:rPr>
          <w:rFonts w:ascii="Book Antiqua" w:eastAsia="Book Antiqua" w:hAnsi="Book Antiqua" w:cs="Book Antiqua"/>
          <w:color w:val="000000"/>
        </w:rPr>
        <w:t xml:space="preserve"> 2019; </w:t>
      </w:r>
      <w:r w:rsidRPr="00CA6E01">
        <w:rPr>
          <w:rFonts w:ascii="Book Antiqua" w:eastAsia="Book Antiqua" w:hAnsi="Book Antiqua" w:cs="Book Antiqua"/>
          <w:b/>
          <w:bCs/>
          <w:color w:val="000000"/>
        </w:rPr>
        <w:t>71</w:t>
      </w:r>
      <w:r w:rsidRPr="00CA6E01">
        <w:rPr>
          <w:rFonts w:ascii="Book Antiqua" w:eastAsia="Book Antiqua" w:hAnsi="Book Antiqua" w:cs="Book Antiqua"/>
          <w:color w:val="000000"/>
        </w:rPr>
        <w:t>: 793-801 [PMID: 31279902 DOI: 10.1016/j.jhep.2019.06.021]</w:t>
      </w:r>
    </w:p>
    <w:p w14:paraId="462D88F5"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22 </w:t>
      </w:r>
      <w:r w:rsidRPr="00CA6E01">
        <w:rPr>
          <w:rFonts w:ascii="Book Antiqua" w:eastAsia="Book Antiqua" w:hAnsi="Book Antiqua" w:cs="Book Antiqua"/>
          <w:b/>
          <w:bCs/>
          <w:color w:val="000000"/>
        </w:rPr>
        <w:t>Bednarsch J</w:t>
      </w:r>
      <w:r w:rsidRPr="00CA6E01">
        <w:rPr>
          <w:rFonts w:ascii="Book Antiqua" w:eastAsia="Book Antiqua" w:hAnsi="Book Antiqua" w:cs="Book Antiqua"/>
          <w:color w:val="000000"/>
        </w:rPr>
        <w:t xml:space="preserve">, Czigany Z, Heise D, Joechle K, Luedde T, Heij L, Bruners P, Ulmer TF, Neumann UP, Lang SA. Prognostic evaluation of HCC patients undergoing surgical resection: an analysis of 8 different staging systems. </w:t>
      </w:r>
      <w:r w:rsidRPr="00CA6E01">
        <w:rPr>
          <w:rFonts w:ascii="Book Antiqua" w:eastAsia="Book Antiqua" w:hAnsi="Book Antiqua" w:cs="Book Antiqua"/>
          <w:i/>
          <w:iCs/>
          <w:color w:val="000000"/>
        </w:rPr>
        <w:t>Langenbecks Arch Surg</w:t>
      </w:r>
      <w:r w:rsidRPr="00CA6E01">
        <w:rPr>
          <w:rFonts w:ascii="Book Antiqua" w:eastAsia="Book Antiqua" w:hAnsi="Book Antiqua" w:cs="Book Antiqua"/>
          <w:color w:val="000000"/>
        </w:rPr>
        <w:t xml:space="preserve"> 2021; </w:t>
      </w:r>
      <w:r w:rsidRPr="00CA6E01">
        <w:rPr>
          <w:rFonts w:ascii="Book Antiqua" w:eastAsia="Book Antiqua" w:hAnsi="Book Antiqua" w:cs="Book Antiqua"/>
          <w:b/>
          <w:bCs/>
          <w:color w:val="000000"/>
        </w:rPr>
        <w:t>406</w:t>
      </w:r>
      <w:r w:rsidRPr="00CA6E01">
        <w:rPr>
          <w:rFonts w:ascii="Book Antiqua" w:eastAsia="Book Antiqua" w:hAnsi="Book Antiqua" w:cs="Book Antiqua"/>
          <w:color w:val="000000"/>
        </w:rPr>
        <w:t>: 75-86 [PMID: 33294952</w:t>
      </w:r>
      <w:r w:rsidRPr="00CA6E01">
        <w:rPr>
          <w:rFonts w:ascii="Book Antiqua" w:eastAsia="SimSun" w:hAnsi="Book Antiqua" w:cs="Book Antiqua"/>
          <w:color w:val="000000"/>
          <w:lang w:eastAsia="zh-CN"/>
        </w:rPr>
        <w:t xml:space="preserve"> DOI: 10.1007/s00423-020-02052-1</w:t>
      </w:r>
      <w:r w:rsidRPr="00CA6E01">
        <w:rPr>
          <w:rFonts w:ascii="Book Antiqua" w:eastAsia="Book Antiqua" w:hAnsi="Book Antiqua" w:cs="Book Antiqua"/>
          <w:color w:val="000000"/>
        </w:rPr>
        <w:t>]</w:t>
      </w:r>
    </w:p>
    <w:p w14:paraId="5BEC0534"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23 </w:t>
      </w:r>
      <w:r w:rsidRPr="00CA6E01">
        <w:rPr>
          <w:rFonts w:ascii="Book Antiqua" w:eastAsia="Book Antiqua" w:hAnsi="Book Antiqua" w:cs="Book Antiqua"/>
          <w:b/>
          <w:bCs/>
          <w:color w:val="000000"/>
        </w:rPr>
        <w:t>Menahem B</w:t>
      </w:r>
      <w:r w:rsidRPr="00CA6E01">
        <w:rPr>
          <w:rFonts w:ascii="Book Antiqua" w:eastAsia="Book Antiqua" w:hAnsi="Book Antiqua" w:cs="Book Antiqua"/>
          <w:color w:val="000000"/>
        </w:rPr>
        <w:t xml:space="preserve">, Lubrano J, Duvoux C, Mulliri A, Alves A, Costentin C, Mallat A, Launoy G, Laurent A. Liver transplantation versus liver resection for hepatocellular carcinoma in intention to treat: An attempt to perform an ideal meta-analysis. </w:t>
      </w:r>
      <w:r w:rsidRPr="00CA6E01">
        <w:rPr>
          <w:rFonts w:ascii="Book Antiqua" w:eastAsia="Book Antiqua" w:hAnsi="Book Antiqua" w:cs="Book Antiqua"/>
          <w:i/>
          <w:iCs/>
          <w:color w:val="000000"/>
        </w:rPr>
        <w:t>Liver Transpl</w:t>
      </w:r>
      <w:r w:rsidRPr="00CA6E01">
        <w:rPr>
          <w:rFonts w:ascii="Book Antiqua" w:eastAsia="Book Antiqua" w:hAnsi="Book Antiqua" w:cs="Book Antiqua"/>
          <w:color w:val="000000"/>
        </w:rPr>
        <w:t xml:space="preserve"> 2017; </w:t>
      </w:r>
      <w:r w:rsidRPr="00CA6E01">
        <w:rPr>
          <w:rFonts w:ascii="Book Antiqua" w:eastAsia="Book Antiqua" w:hAnsi="Book Antiqua" w:cs="Book Antiqua"/>
          <w:b/>
          <w:bCs/>
          <w:color w:val="000000"/>
        </w:rPr>
        <w:t>23</w:t>
      </w:r>
      <w:r w:rsidRPr="00CA6E01">
        <w:rPr>
          <w:rFonts w:ascii="Book Antiqua" w:eastAsia="Book Antiqua" w:hAnsi="Book Antiqua" w:cs="Book Antiqua"/>
          <w:color w:val="000000"/>
        </w:rPr>
        <w:t>: 836-844 [PMID: 28295992 DOI: 10.1002/lt.24758]</w:t>
      </w:r>
    </w:p>
    <w:p w14:paraId="089092CE"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24 </w:t>
      </w:r>
      <w:r w:rsidRPr="00CA6E01">
        <w:rPr>
          <w:rFonts w:ascii="Book Antiqua" w:eastAsia="Book Antiqua" w:hAnsi="Book Antiqua" w:cs="Book Antiqua"/>
          <w:b/>
          <w:bCs/>
          <w:color w:val="000000"/>
        </w:rPr>
        <w:t>Proneth A</w:t>
      </w:r>
      <w:r w:rsidRPr="00CA6E01">
        <w:rPr>
          <w:rFonts w:ascii="Book Antiqua" w:eastAsia="Book Antiqua" w:hAnsi="Book Antiqua" w:cs="Book Antiqua"/>
          <w:color w:val="000000"/>
        </w:rPr>
        <w:t xml:space="preserve">, Zeman F, Schlitt HJ, Schnitzbauer AA. Is resection or transplantation the ideal treatment in patients with hepatocellular carcinoma in cirrhosis if both are possible? A systematic review and metaanalysis. </w:t>
      </w:r>
      <w:r w:rsidRPr="00CA6E01">
        <w:rPr>
          <w:rFonts w:ascii="Book Antiqua" w:eastAsia="Book Antiqua" w:hAnsi="Book Antiqua" w:cs="Book Antiqua"/>
          <w:i/>
          <w:iCs/>
          <w:color w:val="000000"/>
        </w:rPr>
        <w:t>Ann Surg Oncol</w:t>
      </w:r>
      <w:r w:rsidRPr="00CA6E01">
        <w:rPr>
          <w:rFonts w:ascii="Book Antiqua" w:eastAsia="Book Antiqua" w:hAnsi="Book Antiqua" w:cs="Book Antiqua"/>
          <w:color w:val="000000"/>
        </w:rPr>
        <w:t xml:space="preserve"> 2014; </w:t>
      </w:r>
      <w:r w:rsidRPr="00CA6E01">
        <w:rPr>
          <w:rFonts w:ascii="Book Antiqua" w:eastAsia="Book Antiqua" w:hAnsi="Book Antiqua" w:cs="Book Antiqua"/>
          <w:b/>
          <w:bCs/>
          <w:color w:val="000000"/>
        </w:rPr>
        <w:t>21</w:t>
      </w:r>
      <w:r w:rsidRPr="00CA6E01">
        <w:rPr>
          <w:rFonts w:ascii="Book Antiqua" w:eastAsia="Book Antiqua" w:hAnsi="Book Antiqua" w:cs="Book Antiqua"/>
          <w:color w:val="000000"/>
        </w:rPr>
        <w:t>: 3096-3107 [PMID: 24866437 DOI: 10.1245/s10434-014-3808-1]</w:t>
      </w:r>
    </w:p>
    <w:p w14:paraId="2D5CA66E"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25 </w:t>
      </w:r>
      <w:r w:rsidRPr="00CA6E01">
        <w:rPr>
          <w:rFonts w:ascii="Book Antiqua" w:eastAsia="Book Antiqua" w:hAnsi="Book Antiqua" w:cs="Book Antiqua"/>
          <w:b/>
          <w:bCs/>
          <w:color w:val="000000"/>
        </w:rPr>
        <w:t>Frankul L</w:t>
      </w:r>
      <w:r w:rsidRPr="00CA6E01">
        <w:rPr>
          <w:rFonts w:ascii="Book Antiqua" w:eastAsia="Book Antiqua" w:hAnsi="Book Antiqua" w:cs="Book Antiqua"/>
          <w:color w:val="000000"/>
        </w:rPr>
        <w:t xml:space="preserve">, Frenette C. Hepatocellular Carcinoma: Downstaging to Liver Transplantation as Curative Therapy. </w:t>
      </w:r>
      <w:r w:rsidRPr="00CA6E01">
        <w:rPr>
          <w:rFonts w:ascii="Book Antiqua" w:eastAsia="Book Antiqua" w:hAnsi="Book Antiqua" w:cs="Book Antiqua"/>
          <w:i/>
          <w:iCs/>
          <w:color w:val="000000"/>
        </w:rPr>
        <w:t>J Clin Transl Hepatol</w:t>
      </w:r>
      <w:r w:rsidRPr="00CA6E01">
        <w:rPr>
          <w:rFonts w:ascii="Book Antiqua" w:eastAsia="Book Antiqua" w:hAnsi="Book Antiqua" w:cs="Book Antiqua"/>
          <w:color w:val="000000"/>
        </w:rPr>
        <w:t xml:space="preserve"> 2021; </w:t>
      </w:r>
      <w:r w:rsidRPr="00CA6E01">
        <w:rPr>
          <w:rFonts w:ascii="Book Antiqua" w:eastAsia="Book Antiqua" w:hAnsi="Book Antiqua" w:cs="Book Antiqua"/>
          <w:b/>
          <w:bCs/>
          <w:color w:val="000000"/>
        </w:rPr>
        <w:t>9</w:t>
      </w:r>
      <w:r w:rsidRPr="00CA6E01">
        <w:rPr>
          <w:rFonts w:ascii="Book Antiqua" w:eastAsia="Book Antiqua" w:hAnsi="Book Antiqua" w:cs="Book Antiqua"/>
          <w:color w:val="000000"/>
        </w:rPr>
        <w:t>: 220-226 [PMID: 34007804</w:t>
      </w:r>
      <w:r w:rsidRPr="00CA6E01">
        <w:rPr>
          <w:rFonts w:ascii="Book Antiqua" w:eastAsia="SimSun" w:hAnsi="Book Antiqua" w:cs="Book Antiqua"/>
          <w:color w:val="000000"/>
          <w:lang w:eastAsia="zh-CN"/>
        </w:rPr>
        <w:t xml:space="preserve"> DOI: 10.14218/JCTH.2020.00037</w:t>
      </w:r>
      <w:r w:rsidRPr="00CA6E01">
        <w:rPr>
          <w:rFonts w:ascii="Book Antiqua" w:eastAsia="Book Antiqua" w:hAnsi="Book Antiqua" w:cs="Book Antiqua"/>
          <w:color w:val="000000"/>
        </w:rPr>
        <w:t>]</w:t>
      </w:r>
    </w:p>
    <w:p w14:paraId="56698946"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26 </w:t>
      </w:r>
      <w:r w:rsidRPr="00CA6E01">
        <w:rPr>
          <w:rFonts w:ascii="Book Antiqua" w:eastAsia="Book Antiqua" w:hAnsi="Book Antiqua" w:cs="Book Antiqua"/>
          <w:b/>
          <w:bCs/>
          <w:color w:val="000000"/>
        </w:rPr>
        <w:t>Heimbach JK</w:t>
      </w:r>
      <w:r w:rsidRPr="00CA6E01">
        <w:rPr>
          <w:rFonts w:ascii="Book Antiqua" w:eastAsia="Book Antiqua" w:hAnsi="Book Antiqua" w:cs="Book Antiqua"/>
          <w:color w:val="000000"/>
        </w:rPr>
        <w:t xml:space="preserve">, Kulik LM, Finn RS, Sirlin CB, Abecassis MM, Roberts LR, Zhu AX, Murad MH, Marrero JA. AASLD guidelines for the treatment of hepatocellular carcinoma. </w:t>
      </w:r>
      <w:r w:rsidRPr="00CA6E01">
        <w:rPr>
          <w:rFonts w:ascii="Book Antiqua" w:eastAsia="Book Antiqua" w:hAnsi="Book Antiqua" w:cs="Book Antiqua"/>
          <w:i/>
          <w:iCs/>
          <w:color w:val="000000"/>
        </w:rPr>
        <w:t>Hepatology</w:t>
      </w:r>
      <w:r w:rsidRPr="00CA6E01">
        <w:rPr>
          <w:rFonts w:ascii="Book Antiqua" w:eastAsia="Book Antiqua" w:hAnsi="Book Antiqua" w:cs="Book Antiqua"/>
          <w:color w:val="000000"/>
        </w:rPr>
        <w:t xml:space="preserve"> 2018; </w:t>
      </w:r>
      <w:r w:rsidRPr="00CA6E01">
        <w:rPr>
          <w:rFonts w:ascii="Book Antiqua" w:eastAsia="Book Antiqua" w:hAnsi="Book Antiqua" w:cs="Book Antiqua"/>
          <w:b/>
          <w:bCs/>
          <w:color w:val="000000"/>
        </w:rPr>
        <w:t>67</w:t>
      </w:r>
      <w:r w:rsidRPr="00CA6E01">
        <w:rPr>
          <w:rFonts w:ascii="Book Antiqua" w:eastAsia="Book Antiqua" w:hAnsi="Book Antiqua" w:cs="Book Antiqua"/>
          <w:color w:val="000000"/>
        </w:rPr>
        <w:t>: 358-380 [PMID: 28130846 DOI: 10.1002/hep.29086]</w:t>
      </w:r>
    </w:p>
    <w:p w14:paraId="29C42EED" w14:textId="77777777" w:rsidR="005D286D" w:rsidRPr="00CA6E01" w:rsidRDefault="00562490">
      <w:pPr>
        <w:snapToGrid w:val="0"/>
        <w:spacing w:line="360" w:lineRule="auto"/>
        <w:jc w:val="both"/>
        <w:rPr>
          <w:rFonts w:ascii="Book Antiqua" w:hAnsi="Book Antiqua" w:cs="Book Antiqua"/>
        </w:rPr>
      </w:pPr>
      <w:r w:rsidRPr="00060EBD">
        <w:rPr>
          <w:rFonts w:ascii="Book Antiqua" w:eastAsia="Book Antiqua" w:hAnsi="Book Antiqua" w:cs="Book Antiqua"/>
          <w:color w:val="000000"/>
          <w:lang w:val="es-ES"/>
        </w:rPr>
        <w:t xml:space="preserve">27 </w:t>
      </w:r>
      <w:r w:rsidRPr="00060EBD">
        <w:rPr>
          <w:rFonts w:ascii="Book Antiqua" w:eastAsia="Book Antiqua" w:hAnsi="Book Antiqua" w:cs="Book Antiqua"/>
          <w:b/>
          <w:bCs/>
          <w:color w:val="000000"/>
          <w:lang w:val="es-ES"/>
        </w:rPr>
        <w:t>Bento de Sousa JH</w:t>
      </w:r>
      <w:r w:rsidRPr="009E0384">
        <w:rPr>
          <w:rFonts w:ascii="Book Antiqua" w:eastAsia="Book Antiqua" w:hAnsi="Book Antiqua" w:cs="Book Antiqua"/>
          <w:color w:val="000000"/>
          <w:lang w:val="es-ES"/>
        </w:rPr>
        <w:t xml:space="preserve">, Calil IL, Tustumi F, da Cunha Khalil D, Felga GEG, de Arruda Pecora RA, de Almeida MD. </w:t>
      </w:r>
      <w:r w:rsidRPr="00CA6E01">
        <w:rPr>
          <w:rFonts w:ascii="Book Antiqua" w:eastAsia="Book Antiqua" w:hAnsi="Book Antiqua" w:cs="Book Antiqua"/>
          <w:color w:val="000000"/>
        </w:rPr>
        <w:t xml:space="preserve">Comparison between Milan and UCSF criteria for liver transplantation in patients with hepatocellular carcinoma: a systematic review and meta-analysis. </w:t>
      </w:r>
      <w:r w:rsidRPr="00CA6E01">
        <w:rPr>
          <w:rFonts w:ascii="Book Antiqua" w:eastAsia="Book Antiqua" w:hAnsi="Book Antiqua" w:cs="Book Antiqua"/>
          <w:i/>
          <w:iCs/>
          <w:color w:val="000000"/>
        </w:rPr>
        <w:t>Transl Gastroenterol Hepatol</w:t>
      </w:r>
      <w:r w:rsidRPr="00CA6E01">
        <w:rPr>
          <w:rFonts w:ascii="Book Antiqua" w:eastAsia="Book Antiqua" w:hAnsi="Book Antiqua" w:cs="Book Antiqua"/>
          <w:color w:val="000000"/>
        </w:rPr>
        <w:t xml:space="preserve"> 2021; </w:t>
      </w:r>
      <w:r w:rsidRPr="00CA6E01">
        <w:rPr>
          <w:rFonts w:ascii="Book Antiqua" w:eastAsia="Book Antiqua" w:hAnsi="Book Antiqua" w:cs="Book Antiqua"/>
          <w:b/>
          <w:bCs/>
          <w:color w:val="000000"/>
        </w:rPr>
        <w:t>6</w:t>
      </w:r>
      <w:r w:rsidRPr="00CA6E01">
        <w:rPr>
          <w:rFonts w:ascii="Book Antiqua" w:eastAsia="Book Antiqua" w:hAnsi="Book Antiqua" w:cs="Book Antiqua"/>
          <w:color w:val="000000"/>
        </w:rPr>
        <w:t>: 11 [PMID: 33409405 DOI: 10.21037/tgh.2020.01.06]</w:t>
      </w:r>
    </w:p>
    <w:p w14:paraId="66491489"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28 </w:t>
      </w:r>
      <w:r w:rsidRPr="00CA6E01">
        <w:rPr>
          <w:rFonts w:ascii="Book Antiqua" w:eastAsia="Book Antiqua" w:hAnsi="Book Antiqua" w:cs="Book Antiqua"/>
          <w:b/>
          <w:bCs/>
          <w:color w:val="000000"/>
        </w:rPr>
        <w:t>Yao FY</w:t>
      </w:r>
      <w:r w:rsidRPr="00CA6E01">
        <w:rPr>
          <w:rFonts w:ascii="Book Antiqua" w:eastAsia="Book Antiqua" w:hAnsi="Book Antiqua" w:cs="Book Antiqua"/>
          <w:color w:val="000000"/>
        </w:rPr>
        <w:t xml:space="preserve">, Ferrell L, Bass NM, Watson JJ, Bacchetti P, Venook A, Ascher NL, Roberts JP. Liver transplantation for hepatocellular carcinoma: expansion of the tumor size limits </w:t>
      </w:r>
      <w:r w:rsidRPr="00CA6E01">
        <w:rPr>
          <w:rFonts w:ascii="Book Antiqua" w:eastAsia="Book Antiqua" w:hAnsi="Book Antiqua" w:cs="Book Antiqua"/>
          <w:color w:val="000000"/>
        </w:rPr>
        <w:lastRenderedPageBreak/>
        <w:t xml:space="preserve">does not adversely impact survival. </w:t>
      </w:r>
      <w:r w:rsidRPr="00CA6E01">
        <w:rPr>
          <w:rFonts w:ascii="Book Antiqua" w:eastAsia="Book Antiqua" w:hAnsi="Book Antiqua" w:cs="Book Antiqua"/>
          <w:i/>
          <w:iCs/>
          <w:color w:val="000000"/>
        </w:rPr>
        <w:t>Hepatology</w:t>
      </w:r>
      <w:r w:rsidRPr="00CA6E01">
        <w:rPr>
          <w:rFonts w:ascii="Book Antiqua" w:eastAsia="Book Antiqua" w:hAnsi="Book Antiqua" w:cs="Book Antiqua"/>
          <w:color w:val="000000"/>
        </w:rPr>
        <w:t xml:space="preserve"> 2001; </w:t>
      </w:r>
      <w:r w:rsidRPr="00CA6E01">
        <w:rPr>
          <w:rFonts w:ascii="Book Antiqua" w:eastAsia="Book Antiqua" w:hAnsi="Book Antiqua" w:cs="Book Antiqua"/>
          <w:b/>
          <w:bCs/>
          <w:color w:val="000000"/>
        </w:rPr>
        <w:t>33</w:t>
      </w:r>
      <w:r w:rsidRPr="00CA6E01">
        <w:rPr>
          <w:rFonts w:ascii="Book Antiqua" w:eastAsia="Book Antiqua" w:hAnsi="Book Antiqua" w:cs="Book Antiqua"/>
          <w:color w:val="000000"/>
        </w:rPr>
        <w:t>: 1394-1403 [PMID: 11391528 DOI: 10.1053/jhep.2001.24563]</w:t>
      </w:r>
    </w:p>
    <w:p w14:paraId="1CA5AED4"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29 </w:t>
      </w:r>
      <w:r w:rsidRPr="00CA6E01">
        <w:rPr>
          <w:rFonts w:ascii="Book Antiqua" w:eastAsia="Book Antiqua" w:hAnsi="Book Antiqua" w:cs="Book Antiqua"/>
          <w:b/>
          <w:bCs/>
          <w:color w:val="000000"/>
        </w:rPr>
        <w:t>Mazzaferro V</w:t>
      </w:r>
      <w:r w:rsidRPr="00CA6E01">
        <w:rPr>
          <w:rFonts w:ascii="Book Antiqua" w:eastAsia="Book Antiqua" w:hAnsi="Book Antiqua" w:cs="Book Antiqua"/>
          <w:color w:val="000000"/>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Metroticket Investigator Study Group. Predicting survival after liver transplantation in patients with hepatocellular carcinoma beyond the Milan criteria: a retrospective, exploratory analysis. </w:t>
      </w:r>
      <w:r w:rsidRPr="00CA6E01">
        <w:rPr>
          <w:rFonts w:ascii="Book Antiqua" w:eastAsia="Book Antiqua" w:hAnsi="Book Antiqua" w:cs="Book Antiqua"/>
          <w:i/>
          <w:iCs/>
          <w:color w:val="000000"/>
        </w:rPr>
        <w:t>Lancet Oncol</w:t>
      </w:r>
      <w:r w:rsidRPr="00CA6E01">
        <w:rPr>
          <w:rFonts w:ascii="Book Antiqua" w:eastAsia="Book Antiqua" w:hAnsi="Book Antiqua" w:cs="Book Antiqua"/>
          <w:color w:val="000000"/>
        </w:rPr>
        <w:t xml:space="preserve"> 2009; </w:t>
      </w:r>
      <w:r w:rsidRPr="00CA6E01">
        <w:rPr>
          <w:rFonts w:ascii="Book Antiqua" w:eastAsia="Book Antiqua" w:hAnsi="Book Antiqua" w:cs="Book Antiqua"/>
          <w:b/>
          <w:bCs/>
          <w:color w:val="000000"/>
        </w:rPr>
        <w:t>10</w:t>
      </w:r>
      <w:r w:rsidRPr="00CA6E01">
        <w:rPr>
          <w:rFonts w:ascii="Book Antiqua" w:eastAsia="Book Antiqua" w:hAnsi="Book Antiqua" w:cs="Book Antiqua"/>
          <w:color w:val="000000"/>
        </w:rPr>
        <w:t>: 35-43 [PMID: 19058754 DOI: 10.1016/S1470-2045(08)70284-5]</w:t>
      </w:r>
    </w:p>
    <w:p w14:paraId="1B30B370"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30 </w:t>
      </w:r>
      <w:r w:rsidRPr="00CA6E01">
        <w:rPr>
          <w:rFonts w:ascii="Book Antiqua" w:eastAsia="Book Antiqua" w:hAnsi="Book Antiqua" w:cs="Book Antiqua"/>
          <w:b/>
          <w:bCs/>
          <w:color w:val="000000"/>
        </w:rPr>
        <w:t>Akamatsu N</w:t>
      </w:r>
      <w:r w:rsidRPr="00CA6E01">
        <w:rPr>
          <w:rFonts w:ascii="Book Antiqua" w:eastAsia="Book Antiqua" w:hAnsi="Book Antiqua" w:cs="Book Antiqua"/>
          <w:color w:val="000000"/>
        </w:rPr>
        <w:t xml:space="preserve">, Sugawara Y, Kokudo N. Living donor liver transplantation for patients with hepatocellular carcinoma. </w:t>
      </w:r>
      <w:r w:rsidRPr="00CA6E01">
        <w:rPr>
          <w:rFonts w:ascii="Book Antiqua" w:eastAsia="Book Antiqua" w:hAnsi="Book Antiqua" w:cs="Book Antiqua"/>
          <w:i/>
          <w:iCs/>
          <w:color w:val="000000"/>
        </w:rPr>
        <w:t>Liver Cancer</w:t>
      </w:r>
      <w:r w:rsidRPr="00CA6E01">
        <w:rPr>
          <w:rFonts w:ascii="Book Antiqua" w:eastAsia="Book Antiqua" w:hAnsi="Book Antiqua" w:cs="Book Antiqua"/>
          <w:color w:val="000000"/>
        </w:rPr>
        <w:t xml:space="preserve"> 2014; </w:t>
      </w:r>
      <w:r w:rsidRPr="00CA6E01">
        <w:rPr>
          <w:rFonts w:ascii="Book Antiqua" w:eastAsia="Book Antiqua" w:hAnsi="Book Antiqua" w:cs="Book Antiqua"/>
          <w:b/>
          <w:bCs/>
          <w:color w:val="000000"/>
        </w:rPr>
        <w:t>3</w:t>
      </w:r>
      <w:r w:rsidRPr="00CA6E01">
        <w:rPr>
          <w:rFonts w:ascii="Book Antiqua" w:eastAsia="Book Antiqua" w:hAnsi="Book Antiqua" w:cs="Book Antiqua"/>
          <w:color w:val="000000"/>
        </w:rPr>
        <w:t>: 108-118 [PMID: 24945001 DOI: 10.1159/000343866]</w:t>
      </w:r>
    </w:p>
    <w:p w14:paraId="3660A0E9"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31 </w:t>
      </w:r>
      <w:r w:rsidRPr="00CA6E01">
        <w:rPr>
          <w:rFonts w:ascii="Book Antiqua" w:eastAsia="Book Antiqua" w:hAnsi="Book Antiqua" w:cs="Book Antiqua"/>
          <w:b/>
          <w:bCs/>
          <w:color w:val="000000"/>
        </w:rPr>
        <w:t>DuBay D</w:t>
      </w:r>
      <w:r w:rsidRPr="00CA6E01">
        <w:rPr>
          <w:rFonts w:ascii="Book Antiqua" w:eastAsia="Book Antiqua" w:hAnsi="Book Antiqua" w:cs="Book Antiqua"/>
          <w:color w:val="000000"/>
        </w:rPr>
        <w:t xml:space="preserve">, Sandroussi C, Sandhu L, Cleary S, Guba M, Cattral MS, McGilvray I, Ghanekar A, Selzner M, Greig PD, Grant DR. Liver transplantation for advanced hepatocellular carcinoma using poor tumor differentiation on biopsy as an exclusion criterion. </w:t>
      </w:r>
      <w:r w:rsidRPr="00CA6E01">
        <w:rPr>
          <w:rFonts w:ascii="Book Antiqua" w:eastAsia="Book Antiqua" w:hAnsi="Book Antiqua" w:cs="Book Antiqua"/>
          <w:i/>
          <w:iCs/>
          <w:color w:val="000000"/>
        </w:rPr>
        <w:t>Ann Surg</w:t>
      </w:r>
      <w:r w:rsidRPr="00CA6E01">
        <w:rPr>
          <w:rFonts w:ascii="Book Antiqua" w:eastAsia="Book Antiqua" w:hAnsi="Book Antiqua" w:cs="Book Antiqua"/>
          <w:color w:val="000000"/>
        </w:rPr>
        <w:t xml:space="preserve"> 2011; </w:t>
      </w:r>
      <w:r w:rsidRPr="00CA6E01">
        <w:rPr>
          <w:rFonts w:ascii="Book Antiqua" w:eastAsia="Book Antiqua" w:hAnsi="Book Antiqua" w:cs="Book Antiqua"/>
          <w:b/>
          <w:bCs/>
          <w:color w:val="000000"/>
        </w:rPr>
        <w:t>253</w:t>
      </w:r>
      <w:r w:rsidRPr="00CA6E01">
        <w:rPr>
          <w:rFonts w:ascii="Book Antiqua" w:eastAsia="Book Antiqua" w:hAnsi="Book Antiqua" w:cs="Book Antiqua"/>
          <w:color w:val="000000"/>
        </w:rPr>
        <w:t>: 166-172 [PMID: 21294289 DOI: 10.1097/sla.0b013e31820508f1]</w:t>
      </w:r>
    </w:p>
    <w:p w14:paraId="3409E097"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32 </w:t>
      </w:r>
      <w:r w:rsidRPr="00CA6E01">
        <w:rPr>
          <w:rFonts w:ascii="Book Antiqua" w:eastAsia="Book Antiqua" w:hAnsi="Book Antiqua" w:cs="Book Antiqua"/>
          <w:b/>
          <w:bCs/>
          <w:color w:val="000000"/>
        </w:rPr>
        <w:t>Herrero JI</w:t>
      </w:r>
      <w:r w:rsidRPr="00CA6E01">
        <w:rPr>
          <w:rFonts w:ascii="Book Antiqua" w:eastAsia="Book Antiqua" w:hAnsi="Book Antiqua" w:cs="Book Antiqua"/>
          <w:color w:val="000000"/>
        </w:rPr>
        <w:t xml:space="preserve">, Sangro B, Pardo F, Quiroga J, Iñarrairaegui M, Rotellar F, Montiel C, Alegre F, Prieto J. Liver transplantation in patients with hepatocellular carcinoma across Milan criteria. </w:t>
      </w:r>
      <w:r w:rsidRPr="00CA6E01">
        <w:rPr>
          <w:rFonts w:ascii="Book Antiqua" w:eastAsia="Book Antiqua" w:hAnsi="Book Antiqua" w:cs="Book Antiqua"/>
          <w:i/>
          <w:iCs/>
          <w:color w:val="000000"/>
        </w:rPr>
        <w:t>Liver Transpl</w:t>
      </w:r>
      <w:r w:rsidRPr="00CA6E01">
        <w:rPr>
          <w:rFonts w:ascii="Book Antiqua" w:eastAsia="Book Antiqua" w:hAnsi="Book Antiqua" w:cs="Book Antiqua"/>
          <w:color w:val="000000"/>
        </w:rPr>
        <w:t xml:space="preserve"> 2008; </w:t>
      </w:r>
      <w:r w:rsidRPr="00CA6E01">
        <w:rPr>
          <w:rFonts w:ascii="Book Antiqua" w:eastAsia="Book Antiqua" w:hAnsi="Book Antiqua" w:cs="Book Antiqua"/>
          <w:b/>
          <w:bCs/>
          <w:color w:val="000000"/>
        </w:rPr>
        <w:t>14</w:t>
      </w:r>
      <w:r w:rsidRPr="00CA6E01">
        <w:rPr>
          <w:rFonts w:ascii="Book Antiqua" w:eastAsia="Book Antiqua" w:hAnsi="Book Antiqua" w:cs="Book Antiqua"/>
          <w:color w:val="000000"/>
        </w:rPr>
        <w:t>: 272-278 [PMID: 18306328 DOI: 10.1002/lt.21368]</w:t>
      </w:r>
    </w:p>
    <w:p w14:paraId="79F9C171"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33 </w:t>
      </w:r>
      <w:r w:rsidRPr="00CA6E01">
        <w:rPr>
          <w:rFonts w:ascii="Book Antiqua" w:eastAsia="Book Antiqua" w:hAnsi="Book Antiqua" w:cs="Book Antiqua"/>
          <w:b/>
          <w:bCs/>
          <w:color w:val="000000"/>
        </w:rPr>
        <w:t>Lee SG</w:t>
      </w:r>
      <w:r w:rsidRPr="00CA6E01">
        <w:rPr>
          <w:rFonts w:ascii="Book Antiqua" w:eastAsia="Book Antiqua" w:hAnsi="Book Antiqua" w:cs="Book Antiqua"/>
          <w:color w:val="000000"/>
        </w:rPr>
        <w:t xml:space="preserve">, Hwang S, Moon DB, Ahn CS, Kim KH, Sung KB, Ko GY, Park KM, Ha TY, Song GW. Expanded indication criteria of living donor liver transplantation for hepatocellular carcinoma at one large-volume center. </w:t>
      </w:r>
      <w:r w:rsidRPr="00CA6E01">
        <w:rPr>
          <w:rFonts w:ascii="Book Antiqua" w:eastAsia="Book Antiqua" w:hAnsi="Book Antiqua" w:cs="Book Antiqua"/>
          <w:i/>
          <w:iCs/>
          <w:color w:val="000000"/>
        </w:rPr>
        <w:t>Liver Transpl</w:t>
      </w:r>
      <w:r w:rsidRPr="00CA6E01">
        <w:rPr>
          <w:rFonts w:ascii="Book Antiqua" w:eastAsia="Book Antiqua" w:hAnsi="Book Antiqua" w:cs="Book Antiqua"/>
          <w:color w:val="000000"/>
        </w:rPr>
        <w:t xml:space="preserve"> 2008; </w:t>
      </w:r>
      <w:r w:rsidRPr="00CA6E01">
        <w:rPr>
          <w:rFonts w:ascii="Book Antiqua" w:eastAsia="Book Antiqua" w:hAnsi="Book Antiqua" w:cs="Book Antiqua"/>
          <w:b/>
          <w:bCs/>
          <w:color w:val="000000"/>
        </w:rPr>
        <w:t>14</w:t>
      </w:r>
      <w:r w:rsidRPr="00CA6E01">
        <w:rPr>
          <w:rFonts w:ascii="Book Antiqua" w:eastAsia="Book Antiqua" w:hAnsi="Book Antiqua" w:cs="Book Antiqua"/>
          <w:color w:val="000000"/>
        </w:rPr>
        <w:t>: 935-945 [PMID: 18581465 DOI: 10.1002/lt.21445]</w:t>
      </w:r>
    </w:p>
    <w:p w14:paraId="7D7EFBEA"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34 </w:t>
      </w:r>
      <w:r w:rsidRPr="00CA6E01">
        <w:rPr>
          <w:rFonts w:ascii="Book Antiqua" w:eastAsia="Book Antiqua" w:hAnsi="Book Antiqua" w:cs="Book Antiqua"/>
          <w:b/>
          <w:bCs/>
          <w:color w:val="000000"/>
        </w:rPr>
        <w:t>Silva M</w:t>
      </w:r>
      <w:r w:rsidRPr="00CA6E01">
        <w:rPr>
          <w:rFonts w:ascii="Book Antiqua" w:eastAsia="Book Antiqua" w:hAnsi="Book Antiqua" w:cs="Book Antiqua"/>
          <w:color w:val="000000"/>
        </w:rPr>
        <w:t xml:space="preserve">, Moya A, Berenguer M, Sanjuan F, López-Andujar R, Pareja E, Torres-Quevedo R, Aguilera V, Montalva E, De Juan M, Mattos A, Prieto M, Mir J. Expanded criteria for liver transplantation in patients with cirrhosis and hepatocellular carcinoma. </w:t>
      </w:r>
      <w:r w:rsidRPr="00CA6E01">
        <w:rPr>
          <w:rFonts w:ascii="Book Antiqua" w:eastAsia="Book Antiqua" w:hAnsi="Book Antiqua" w:cs="Book Antiqua"/>
          <w:i/>
          <w:iCs/>
          <w:color w:val="000000"/>
        </w:rPr>
        <w:t>Liver Transpl</w:t>
      </w:r>
      <w:r w:rsidRPr="00CA6E01">
        <w:rPr>
          <w:rFonts w:ascii="Book Antiqua" w:eastAsia="Book Antiqua" w:hAnsi="Book Antiqua" w:cs="Book Antiqua"/>
          <w:color w:val="000000"/>
        </w:rPr>
        <w:t xml:space="preserve"> 2008; </w:t>
      </w:r>
      <w:r w:rsidRPr="00CA6E01">
        <w:rPr>
          <w:rFonts w:ascii="Book Antiqua" w:eastAsia="Book Antiqua" w:hAnsi="Book Antiqua" w:cs="Book Antiqua"/>
          <w:b/>
          <w:bCs/>
          <w:color w:val="000000"/>
        </w:rPr>
        <w:t>14</w:t>
      </w:r>
      <w:r w:rsidRPr="00CA6E01">
        <w:rPr>
          <w:rFonts w:ascii="Book Antiqua" w:eastAsia="Book Antiqua" w:hAnsi="Book Antiqua" w:cs="Book Antiqua"/>
          <w:color w:val="000000"/>
        </w:rPr>
        <w:t>: 1449-1460 [PMID: 18825681 DOI: 10.1002/lt.21576]</w:t>
      </w:r>
    </w:p>
    <w:p w14:paraId="0B93478E"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lastRenderedPageBreak/>
        <w:t xml:space="preserve">35 </w:t>
      </w:r>
      <w:r w:rsidRPr="00CA6E01">
        <w:rPr>
          <w:rFonts w:ascii="Book Antiqua" w:eastAsia="Book Antiqua" w:hAnsi="Book Antiqua" w:cs="Book Antiqua"/>
          <w:b/>
          <w:bCs/>
          <w:color w:val="000000"/>
        </w:rPr>
        <w:t>Sugawara Y</w:t>
      </w:r>
      <w:r w:rsidRPr="00CA6E01">
        <w:rPr>
          <w:rFonts w:ascii="Book Antiqua" w:eastAsia="Book Antiqua" w:hAnsi="Book Antiqua" w:cs="Book Antiqua"/>
          <w:color w:val="000000"/>
        </w:rPr>
        <w:t xml:space="preserve">, Tamura S, Makuuchi M. Living donor liver transplantation for hepatocellular carcinoma: Tokyo University series. </w:t>
      </w:r>
      <w:r w:rsidRPr="00CA6E01">
        <w:rPr>
          <w:rFonts w:ascii="Book Antiqua" w:eastAsia="Book Antiqua" w:hAnsi="Book Antiqua" w:cs="Book Antiqua"/>
          <w:i/>
          <w:iCs/>
          <w:color w:val="000000"/>
        </w:rPr>
        <w:t>Dig Dis</w:t>
      </w:r>
      <w:r w:rsidRPr="00CA6E01">
        <w:rPr>
          <w:rFonts w:ascii="Book Antiqua" w:eastAsia="Book Antiqua" w:hAnsi="Book Antiqua" w:cs="Book Antiqua"/>
          <w:color w:val="000000"/>
        </w:rPr>
        <w:t xml:space="preserve"> 2007; </w:t>
      </w:r>
      <w:r w:rsidRPr="00CA6E01">
        <w:rPr>
          <w:rFonts w:ascii="Book Antiqua" w:eastAsia="Book Antiqua" w:hAnsi="Book Antiqua" w:cs="Book Antiqua"/>
          <w:b/>
          <w:bCs/>
          <w:color w:val="000000"/>
        </w:rPr>
        <w:t>25</w:t>
      </w:r>
      <w:r w:rsidRPr="00CA6E01">
        <w:rPr>
          <w:rFonts w:ascii="Book Antiqua" w:eastAsia="Book Antiqua" w:hAnsi="Book Antiqua" w:cs="Book Antiqua"/>
          <w:color w:val="000000"/>
        </w:rPr>
        <w:t>: 310-312 [PMID: 17960065 DOI: 10.1159/000106910]</w:t>
      </w:r>
    </w:p>
    <w:p w14:paraId="2C2CDCB1"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36 </w:t>
      </w:r>
      <w:r w:rsidRPr="00CA6E01">
        <w:rPr>
          <w:rFonts w:ascii="Book Antiqua" w:eastAsia="Book Antiqua" w:hAnsi="Book Antiqua" w:cs="Book Antiqua"/>
          <w:b/>
          <w:bCs/>
          <w:color w:val="000000"/>
        </w:rPr>
        <w:t>Cillo U</w:t>
      </w:r>
      <w:r w:rsidRPr="00CA6E01">
        <w:rPr>
          <w:rFonts w:ascii="Book Antiqua" w:eastAsia="Book Antiqua" w:hAnsi="Book Antiqua" w:cs="Book Antiqua"/>
          <w:color w:val="000000"/>
        </w:rPr>
        <w:t xml:space="preserve">, Vitale A, Bassanello M, Boccagni P, Brolese A, Zanus G, Burra P, Fagiuoli S, Farinati F, Rugge M, D'Amico DF. Liver transplantation for the treatment of moderately or well-differentiated hepatocellular carcinoma. </w:t>
      </w:r>
      <w:r w:rsidRPr="00CA6E01">
        <w:rPr>
          <w:rFonts w:ascii="Book Antiqua" w:eastAsia="Book Antiqua" w:hAnsi="Book Antiqua" w:cs="Book Antiqua"/>
          <w:i/>
          <w:iCs/>
          <w:color w:val="000000"/>
        </w:rPr>
        <w:t>Ann Surg</w:t>
      </w:r>
      <w:r w:rsidRPr="00CA6E01">
        <w:rPr>
          <w:rFonts w:ascii="Book Antiqua" w:eastAsia="Book Antiqua" w:hAnsi="Book Antiqua" w:cs="Book Antiqua"/>
          <w:color w:val="000000"/>
        </w:rPr>
        <w:t xml:space="preserve"> 2004; </w:t>
      </w:r>
      <w:r w:rsidRPr="00CA6E01">
        <w:rPr>
          <w:rFonts w:ascii="Book Antiqua" w:eastAsia="Book Antiqua" w:hAnsi="Book Antiqua" w:cs="Book Antiqua"/>
          <w:b/>
          <w:bCs/>
          <w:color w:val="000000"/>
        </w:rPr>
        <w:t>239</w:t>
      </w:r>
      <w:r w:rsidRPr="00CA6E01">
        <w:rPr>
          <w:rFonts w:ascii="Book Antiqua" w:eastAsia="Book Antiqua" w:hAnsi="Book Antiqua" w:cs="Book Antiqua"/>
          <w:color w:val="000000"/>
        </w:rPr>
        <w:t>: 150-159 [PMID: 14745321 DOI: 10.1097/01.sla.0000109146.72827.76]</w:t>
      </w:r>
    </w:p>
    <w:p w14:paraId="501B3E6D"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37 </w:t>
      </w:r>
      <w:r w:rsidRPr="00CA6E01">
        <w:rPr>
          <w:rFonts w:ascii="Book Antiqua" w:eastAsia="Book Antiqua" w:hAnsi="Book Antiqua" w:cs="Book Antiqua"/>
          <w:b/>
          <w:bCs/>
          <w:color w:val="000000"/>
        </w:rPr>
        <w:t>Sapisochin G</w:t>
      </w:r>
      <w:r w:rsidRPr="00CA6E01">
        <w:rPr>
          <w:rFonts w:ascii="Book Antiqua" w:eastAsia="Book Antiqua" w:hAnsi="Book Antiqua" w:cs="Book Antiqua"/>
          <w:color w:val="000000"/>
        </w:rPr>
        <w:t xml:space="preserve">, Goldaracena N, Laurence JM, Dib M, Barbas A, Ghanekar A, Cleary SP, Lilly L, Cattral MS, Marquez M, Selzner M, Renner E, Selzner N, McGilvray ID, Greig PD, Grant DR. The extended Toronto criteria for liver transplantation in patients with hepatocellular carcinoma: A prospective validation study. </w:t>
      </w:r>
      <w:r w:rsidRPr="00CA6E01">
        <w:rPr>
          <w:rFonts w:ascii="Book Antiqua" w:eastAsia="Book Antiqua" w:hAnsi="Book Antiqua" w:cs="Book Antiqua"/>
          <w:i/>
          <w:iCs/>
          <w:color w:val="000000"/>
        </w:rPr>
        <w:t>Hepatology</w:t>
      </w:r>
      <w:r w:rsidRPr="00CA6E01">
        <w:rPr>
          <w:rFonts w:ascii="Book Antiqua" w:eastAsia="Book Antiqua" w:hAnsi="Book Antiqua" w:cs="Book Antiqua"/>
          <w:color w:val="000000"/>
        </w:rPr>
        <w:t xml:space="preserve"> 2016; </w:t>
      </w:r>
      <w:r w:rsidRPr="00CA6E01">
        <w:rPr>
          <w:rFonts w:ascii="Book Antiqua" w:eastAsia="Book Antiqua" w:hAnsi="Book Antiqua" w:cs="Book Antiqua"/>
          <w:b/>
          <w:bCs/>
          <w:color w:val="000000"/>
        </w:rPr>
        <w:t>64</w:t>
      </w:r>
      <w:r w:rsidRPr="00CA6E01">
        <w:rPr>
          <w:rFonts w:ascii="Book Antiqua" w:eastAsia="Book Antiqua" w:hAnsi="Book Antiqua" w:cs="Book Antiqua"/>
          <w:color w:val="000000"/>
        </w:rPr>
        <w:t>: 2077-2088 [PMID: 27178646 DOI: 10.1002/hep.28643]</w:t>
      </w:r>
    </w:p>
    <w:p w14:paraId="4036CA6B"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38 </w:t>
      </w:r>
      <w:r w:rsidRPr="00CA6E01">
        <w:rPr>
          <w:rFonts w:ascii="Book Antiqua" w:eastAsia="Book Antiqua" w:hAnsi="Book Antiqua" w:cs="Book Antiqua"/>
          <w:b/>
          <w:bCs/>
          <w:color w:val="000000"/>
        </w:rPr>
        <w:t>Kaido T</w:t>
      </w:r>
      <w:r w:rsidRPr="00CA6E01">
        <w:rPr>
          <w:rFonts w:ascii="Book Antiqua" w:eastAsia="Book Antiqua" w:hAnsi="Book Antiqua" w:cs="Book Antiqua"/>
          <w:color w:val="000000"/>
        </w:rPr>
        <w:t xml:space="preserve">, Ogawa K, Mori A, Fujimoto Y, Ito T, Tomiyama K, Takada Y, Uemoto S. Usefulness of the Kyoto criteria as expanded selection criteria for liver transplantation for hepatocellular carcinoma. </w:t>
      </w:r>
      <w:r w:rsidRPr="00CA6E01">
        <w:rPr>
          <w:rFonts w:ascii="Book Antiqua" w:eastAsia="Book Antiqua" w:hAnsi="Book Antiqua" w:cs="Book Antiqua"/>
          <w:i/>
          <w:iCs/>
          <w:color w:val="000000"/>
        </w:rPr>
        <w:t>Surgery</w:t>
      </w:r>
      <w:r w:rsidRPr="00CA6E01">
        <w:rPr>
          <w:rFonts w:ascii="Book Antiqua" w:eastAsia="Book Antiqua" w:hAnsi="Book Antiqua" w:cs="Book Antiqua"/>
          <w:color w:val="000000"/>
        </w:rPr>
        <w:t xml:space="preserve"> 2013; </w:t>
      </w:r>
      <w:r w:rsidRPr="00CA6E01">
        <w:rPr>
          <w:rFonts w:ascii="Book Antiqua" w:eastAsia="Book Antiqua" w:hAnsi="Book Antiqua" w:cs="Book Antiqua"/>
          <w:b/>
          <w:bCs/>
          <w:color w:val="000000"/>
        </w:rPr>
        <w:t>154</w:t>
      </w:r>
      <w:r w:rsidRPr="00CA6E01">
        <w:rPr>
          <w:rFonts w:ascii="Book Antiqua" w:eastAsia="Book Antiqua" w:hAnsi="Book Antiqua" w:cs="Book Antiqua"/>
          <w:color w:val="000000"/>
        </w:rPr>
        <w:t>: 1053-1060 [PMID: 24074704 DOI: 10.1016/j.surg.2013.04.056]</w:t>
      </w:r>
    </w:p>
    <w:p w14:paraId="11003727"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39 </w:t>
      </w:r>
      <w:r w:rsidRPr="00CA6E01">
        <w:rPr>
          <w:rFonts w:ascii="Book Antiqua" w:eastAsia="Book Antiqua" w:hAnsi="Book Antiqua" w:cs="Book Antiqua"/>
          <w:b/>
          <w:bCs/>
          <w:color w:val="000000"/>
        </w:rPr>
        <w:t>Hong G</w:t>
      </w:r>
      <w:r w:rsidRPr="00CA6E01">
        <w:rPr>
          <w:rFonts w:ascii="Book Antiqua" w:eastAsia="Book Antiqua" w:hAnsi="Book Antiqua" w:cs="Book Antiqua"/>
          <w:color w:val="000000"/>
        </w:rPr>
        <w:t xml:space="preserve">, Suh KS, Suh SW, Yoo T, Kim H, Park MS, Choi Y, Paeng JC, Yi NJ, Lee KW. Alpha-fetoprotein and (18)F-FDG positron emission tomography predict tumor recurrence better than Milan criteria in living donor liver transplantation. </w:t>
      </w:r>
      <w:r w:rsidRPr="00CA6E01">
        <w:rPr>
          <w:rFonts w:ascii="Book Antiqua" w:eastAsia="Book Antiqua" w:hAnsi="Book Antiqua" w:cs="Book Antiqua"/>
          <w:i/>
          <w:iCs/>
          <w:color w:val="000000"/>
        </w:rPr>
        <w:t>J Hepatol</w:t>
      </w:r>
      <w:r w:rsidRPr="00CA6E01">
        <w:rPr>
          <w:rFonts w:ascii="Book Antiqua" w:eastAsia="Book Antiqua" w:hAnsi="Book Antiqua" w:cs="Book Antiqua"/>
          <w:color w:val="000000"/>
        </w:rPr>
        <w:t xml:space="preserve"> 2016; </w:t>
      </w:r>
      <w:r w:rsidRPr="00CA6E01">
        <w:rPr>
          <w:rFonts w:ascii="Book Antiqua" w:eastAsia="Book Antiqua" w:hAnsi="Book Antiqua" w:cs="Book Antiqua"/>
          <w:b/>
          <w:bCs/>
          <w:color w:val="000000"/>
        </w:rPr>
        <w:t>64</w:t>
      </w:r>
      <w:r w:rsidRPr="00CA6E01">
        <w:rPr>
          <w:rFonts w:ascii="Book Antiqua" w:eastAsia="Book Antiqua" w:hAnsi="Book Antiqua" w:cs="Book Antiqua"/>
          <w:color w:val="000000"/>
        </w:rPr>
        <w:t>: 852-859 [PMID: 26658686 DOI: 10.1016/j.jhep.2015.11.033]</w:t>
      </w:r>
    </w:p>
    <w:p w14:paraId="50508332"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40 </w:t>
      </w:r>
      <w:r w:rsidRPr="00CA6E01">
        <w:rPr>
          <w:rFonts w:ascii="Book Antiqua" w:eastAsia="Book Antiqua" w:hAnsi="Book Antiqua" w:cs="Book Antiqua"/>
          <w:b/>
          <w:bCs/>
          <w:color w:val="000000"/>
        </w:rPr>
        <w:t>Hameed B</w:t>
      </w:r>
      <w:r w:rsidRPr="00CA6E01">
        <w:rPr>
          <w:rFonts w:ascii="Book Antiqua" w:eastAsia="Book Antiqua" w:hAnsi="Book Antiqua" w:cs="Book Antiqua"/>
          <w:color w:val="000000"/>
        </w:rPr>
        <w:t xml:space="preserve">, Mehta N, Sapisochin G, Roberts JP, Yao FY. Alpha-fetoprotein level &gt; 1000 ng/mL as an exclusion criterion for liver transplantation in patients with hepatocellular carcinoma meeting the Milan criteria. </w:t>
      </w:r>
      <w:r w:rsidRPr="00CA6E01">
        <w:rPr>
          <w:rFonts w:ascii="Book Antiqua" w:eastAsia="Book Antiqua" w:hAnsi="Book Antiqua" w:cs="Book Antiqua"/>
          <w:i/>
          <w:iCs/>
          <w:color w:val="000000"/>
        </w:rPr>
        <w:t>Liver Transpl</w:t>
      </w:r>
      <w:r w:rsidRPr="00CA6E01">
        <w:rPr>
          <w:rFonts w:ascii="Book Antiqua" w:eastAsia="Book Antiqua" w:hAnsi="Book Antiqua" w:cs="Book Antiqua"/>
          <w:color w:val="000000"/>
        </w:rPr>
        <w:t xml:space="preserve"> 2014; </w:t>
      </w:r>
      <w:r w:rsidRPr="00CA6E01">
        <w:rPr>
          <w:rFonts w:ascii="Book Antiqua" w:eastAsia="Book Antiqua" w:hAnsi="Book Antiqua" w:cs="Book Antiqua"/>
          <w:b/>
          <w:bCs/>
          <w:color w:val="000000"/>
        </w:rPr>
        <w:t>20</w:t>
      </w:r>
      <w:r w:rsidRPr="00CA6E01">
        <w:rPr>
          <w:rFonts w:ascii="Book Antiqua" w:eastAsia="Book Antiqua" w:hAnsi="Book Antiqua" w:cs="Book Antiqua"/>
          <w:color w:val="000000"/>
        </w:rPr>
        <w:t>: 945-951 [PMID: 24797281 DOI: 10.1002/lt.23904]</w:t>
      </w:r>
    </w:p>
    <w:p w14:paraId="3BC5FF90"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41 </w:t>
      </w:r>
      <w:r w:rsidRPr="00CA6E01">
        <w:rPr>
          <w:rFonts w:ascii="Book Antiqua" w:eastAsia="Book Antiqua" w:hAnsi="Book Antiqua" w:cs="Book Antiqua"/>
          <w:b/>
          <w:bCs/>
          <w:color w:val="000000"/>
        </w:rPr>
        <w:t>Shimamura T</w:t>
      </w:r>
      <w:r w:rsidRPr="00CA6E01">
        <w:rPr>
          <w:rFonts w:ascii="Book Antiqua" w:eastAsia="Book Antiqua" w:hAnsi="Book Antiqua" w:cs="Book Antiqua"/>
          <w:color w:val="000000"/>
        </w:rPr>
        <w:t xml:space="preserve">, Akamatsu N, Fujiyoshi M, Kawaguchi A, Morita S, Kawasaki S, Uemoto S, Kokudo N, Hasegawa K, Ohdan H, Egawa H, Furukawa H, Todo S; Japanese Liver Transplantation Society. Expanded living-donor liver transplantation criteria for patients with hepatocellular carcinoma based on the Japanese nationwide survey: the 5-5-500 rule - a retrospective study. </w:t>
      </w:r>
      <w:r w:rsidRPr="00CA6E01">
        <w:rPr>
          <w:rFonts w:ascii="Book Antiqua" w:eastAsia="Book Antiqua" w:hAnsi="Book Antiqua" w:cs="Book Antiqua"/>
          <w:i/>
          <w:iCs/>
          <w:color w:val="000000"/>
        </w:rPr>
        <w:t>Transpl Int</w:t>
      </w:r>
      <w:r w:rsidRPr="00CA6E01">
        <w:rPr>
          <w:rFonts w:ascii="Book Antiqua" w:eastAsia="Book Antiqua" w:hAnsi="Book Antiqua" w:cs="Book Antiqua"/>
          <w:color w:val="000000"/>
        </w:rPr>
        <w:t xml:space="preserve"> 2019; </w:t>
      </w:r>
      <w:r w:rsidRPr="00CA6E01">
        <w:rPr>
          <w:rFonts w:ascii="Book Antiqua" w:eastAsia="Book Antiqua" w:hAnsi="Book Antiqua" w:cs="Book Antiqua"/>
          <w:b/>
          <w:bCs/>
          <w:color w:val="000000"/>
        </w:rPr>
        <w:t>32</w:t>
      </w:r>
      <w:r w:rsidRPr="00CA6E01">
        <w:rPr>
          <w:rFonts w:ascii="Book Antiqua" w:eastAsia="Book Antiqua" w:hAnsi="Book Antiqua" w:cs="Book Antiqua"/>
          <w:color w:val="000000"/>
        </w:rPr>
        <w:t>: 356-368 [PMID: 30556935 DOI: 10.1111/tri.13391]</w:t>
      </w:r>
    </w:p>
    <w:p w14:paraId="35EA0E74"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lastRenderedPageBreak/>
        <w:t xml:space="preserve">42 </w:t>
      </w:r>
      <w:r w:rsidRPr="00CA6E01">
        <w:rPr>
          <w:rFonts w:ascii="Book Antiqua" w:eastAsia="Book Antiqua" w:hAnsi="Book Antiqua" w:cs="Book Antiqua"/>
          <w:b/>
          <w:bCs/>
          <w:color w:val="000000"/>
        </w:rPr>
        <w:t>Choi HJ</w:t>
      </w:r>
      <w:r w:rsidRPr="00CA6E01">
        <w:rPr>
          <w:rFonts w:ascii="Book Antiqua" w:eastAsia="Book Antiqua" w:hAnsi="Book Antiqua" w:cs="Book Antiqua"/>
          <w:color w:val="000000"/>
        </w:rPr>
        <w:t xml:space="preserve">, Kim DG, Na GH, Hong TH, Bae SH, You YK, Choi JY, Yoon SK. The clinical outcomes of patients with portal vein tumor thrombi after living donor liver transplantation. </w:t>
      </w:r>
      <w:r w:rsidRPr="00CA6E01">
        <w:rPr>
          <w:rFonts w:ascii="Book Antiqua" w:eastAsia="Book Antiqua" w:hAnsi="Book Antiqua" w:cs="Book Antiqua"/>
          <w:i/>
          <w:iCs/>
          <w:color w:val="000000"/>
        </w:rPr>
        <w:t>Liver Transpl</w:t>
      </w:r>
      <w:r w:rsidRPr="00CA6E01">
        <w:rPr>
          <w:rFonts w:ascii="Book Antiqua" w:eastAsia="Book Antiqua" w:hAnsi="Book Antiqua" w:cs="Book Antiqua"/>
          <w:color w:val="000000"/>
        </w:rPr>
        <w:t xml:space="preserve"> 2017; </w:t>
      </w:r>
      <w:r w:rsidRPr="00CA6E01">
        <w:rPr>
          <w:rFonts w:ascii="Book Antiqua" w:eastAsia="Book Antiqua" w:hAnsi="Book Antiqua" w:cs="Book Antiqua"/>
          <w:b/>
          <w:bCs/>
          <w:color w:val="000000"/>
        </w:rPr>
        <w:t>23</w:t>
      </w:r>
      <w:r w:rsidRPr="00CA6E01">
        <w:rPr>
          <w:rFonts w:ascii="Book Antiqua" w:eastAsia="Book Antiqua" w:hAnsi="Book Antiqua" w:cs="Book Antiqua"/>
          <w:color w:val="000000"/>
        </w:rPr>
        <w:t>: 1023-1031 [PMID: 28480517 DOI: 10.1002/lt.24782]</w:t>
      </w:r>
    </w:p>
    <w:p w14:paraId="6F395B7E"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43 </w:t>
      </w:r>
      <w:r w:rsidRPr="00CA6E01">
        <w:rPr>
          <w:rFonts w:ascii="Book Antiqua" w:eastAsia="Book Antiqua" w:hAnsi="Book Antiqua" w:cs="Book Antiqua"/>
          <w:b/>
          <w:bCs/>
          <w:color w:val="000000"/>
        </w:rPr>
        <w:t>Lee KW</w:t>
      </w:r>
      <w:r w:rsidRPr="00CA6E01">
        <w:rPr>
          <w:rFonts w:ascii="Book Antiqua" w:eastAsia="Book Antiqua" w:hAnsi="Book Antiqua" w:cs="Book Antiqua"/>
          <w:color w:val="000000"/>
        </w:rPr>
        <w:t xml:space="preserve">, Suh SW, Choi Y, Jeong J, Yi NJ, Kim H, Yoon KC, Hong SK, Kim HS, Lee KB, Suh KS. Macrovascular invasion is not an absolute contraindication for living donor liver transplantation. </w:t>
      </w:r>
      <w:r w:rsidRPr="00CA6E01">
        <w:rPr>
          <w:rFonts w:ascii="Book Antiqua" w:eastAsia="Book Antiqua" w:hAnsi="Book Antiqua" w:cs="Book Antiqua"/>
          <w:i/>
          <w:iCs/>
          <w:color w:val="000000"/>
        </w:rPr>
        <w:t>Liver Transpl</w:t>
      </w:r>
      <w:r w:rsidRPr="00CA6E01">
        <w:rPr>
          <w:rFonts w:ascii="Book Antiqua" w:eastAsia="Book Antiqua" w:hAnsi="Book Antiqua" w:cs="Book Antiqua"/>
          <w:color w:val="000000"/>
        </w:rPr>
        <w:t xml:space="preserve"> 2017; </w:t>
      </w:r>
      <w:r w:rsidRPr="00CA6E01">
        <w:rPr>
          <w:rFonts w:ascii="Book Antiqua" w:eastAsia="Book Antiqua" w:hAnsi="Book Antiqua" w:cs="Book Antiqua"/>
          <w:b/>
          <w:bCs/>
          <w:color w:val="000000"/>
        </w:rPr>
        <w:t>23</w:t>
      </w:r>
      <w:r w:rsidRPr="00CA6E01">
        <w:rPr>
          <w:rFonts w:ascii="Book Antiqua" w:eastAsia="Book Antiqua" w:hAnsi="Book Antiqua" w:cs="Book Antiqua"/>
          <w:color w:val="000000"/>
        </w:rPr>
        <w:t>: 19-27 [PMID: 27540701 DOI: 10.1002/lt.24610]</w:t>
      </w:r>
    </w:p>
    <w:p w14:paraId="0677EB6F"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44 </w:t>
      </w:r>
      <w:r w:rsidRPr="00CA6E01">
        <w:rPr>
          <w:rFonts w:ascii="Book Antiqua" w:eastAsia="Book Antiqua" w:hAnsi="Book Antiqua" w:cs="Book Antiqua"/>
          <w:b/>
          <w:bCs/>
          <w:color w:val="000000"/>
        </w:rPr>
        <w:t>Mazzaferro V</w:t>
      </w:r>
      <w:r w:rsidRPr="00CA6E01">
        <w:rPr>
          <w:rFonts w:ascii="Book Antiqua" w:eastAsia="Book Antiqua" w:hAnsi="Book Antiqua" w:cs="Book Antiqua"/>
          <w:color w:val="000000"/>
        </w:rPr>
        <w:t xml:space="preserve">. Results of liver transplantation: with or without Milan criteria? </w:t>
      </w:r>
      <w:r w:rsidRPr="00CA6E01">
        <w:rPr>
          <w:rFonts w:ascii="Book Antiqua" w:eastAsia="Book Antiqua" w:hAnsi="Book Antiqua" w:cs="Book Antiqua"/>
          <w:i/>
          <w:iCs/>
          <w:color w:val="000000"/>
        </w:rPr>
        <w:t>Liver Transpl</w:t>
      </w:r>
      <w:r w:rsidRPr="00CA6E01">
        <w:rPr>
          <w:rFonts w:ascii="Book Antiqua" w:eastAsia="Book Antiqua" w:hAnsi="Book Antiqua" w:cs="Book Antiqua"/>
          <w:color w:val="000000"/>
        </w:rPr>
        <w:t xml:space="preserve"> 2007; </w:t>
      </w:r>
      <w:r w:rsidRPr="00CA6E01">
        <w:rPr>
          <w:rFonts w:ascii="Book Antiqua" w:eastAsia="Book Antiqua" w:hAnsi="Book Antiqua" w:cs="Book Antiqua"/>
          <w:b/>
          <w:bCs/>
          <w:color w:val="000000"/>
        </w:rPr>
        <w:t>13</w:t>
      </w:r>
      <w:r w:rsidRPr="00CA6E01">
        <w:rPr>
          <w:rFonts w:ascii="Book Antiqua" w:eastAsia="Book Antiqua" w:hAnsi="Book Antiqua" w:cs="Book Antiqua"/>
          <w:color w:val="000000"/>
        </w:rPr>
        <w:t>: S44-S47 [PMID: 17969068 DOI: 10.1002/Lt.21330]</w:t>
      </w:r>
    </w:p>
    <w:p w14:paraId="418FC223"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45 </w:t>
      </w:r>
      <w:r w:rsidRPr="00CA6E01">
        <w:rPr>
          <w:rFonts w:ascii="Book Antiqua" w:eastAsia="Book Antiqua" w:hAnsi="Book Antiqua" w:cs="Book Antiqua"/>
          <w:b/>
          <w:bCs/>
          <w:color w:val="000000"/>
        </w:rPr>
        <w:t>Mazzaferro V</w:t>
      </w:r>
      <w:r w:rsidRPr="00CA6E01">
        <w:rPr>
          <w:rFonts w:ascii="Book Antiqua" w:eastAsia="Book Antiqua" w:hAnsi="Book Antiqua" w:cs="Book Antiqua"/>
          <w:color w:val="000000"/>
        </w:rPr>
        <w:t xml:space="preserve">, Sposito C, Zhou J, Pinna AD, De Carlis L, Fan J, Cescon M, Di Sandro S, Yi-Feng H, Lauterio A, Bongini M, Cucchetti A. Metroticket 2.0 Model for Analysis of Competing Risks of Death After Liver Transplantation for Hepatocellular Carcinoma. </w:t>
      </w:r>
      <w:r w:rsidRPr="00CA6E01">
        <w:rPr>
          <w:rFonts w:ascii="Book Antiqua" w:eastAsia="Book Antiqua" w:hAnsi="Book Antiqua" w:cs="Book Antiqua"/>
          <w:i/>
          <w:iCs/>
          <w:color w:val="000000"/>
        </w:rPr>
        <w:t>Gastroenterology</w:t>
      </w:r>
      <w:r w:rsidRPr="00CA6E01">
        <w:rPr>
          <w:rFonts w:ascii="Book Antiqua" w:eastAsia="Book Antiqua" w:hAnsi="Book Antiqua" w:cs="Book Antiqua"/>
          <w:color w:val="000000"/>
        </w:rPr>
        <w:t xml:space="preserve"> 2018; </w:t>
      </w:r>
      <w:r w:rsidRPr="00CA6E01">
        <w:rPr>
          <w:rFonts w:ascii="Book Antiqua" w:eastAsia="Book Antiqua" w:hAnsi="Book Antiqua" w:cs="Book Antiqua"/>
          <w:b/>
          <w:bCs/>
          <w:color w:val="000000"/>
        </w:rPr>
        <w:t>154</w:t>
      </w:r>
      <w:r w:rsidRPr="00CA6E01">
        <w:rPr>
          <w:rFonts w:ascii="Book Antiqua" w:eastAsia="Book Antiqua" w:hAnsi="Book Antiqua" w:cs="Book Antiqua"/>
          <w:color w:val="000000"/>
        </w:rPr>
        <w:t>: 128-139 [PMID: 28989060 DOI: 10.1053/j.gastro.2017.09.025]</w:t>
      </w:r>
    </w:p>
    <w:p w14:paraId="43179720"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46 </w:t>
      </w:r>
      <w:r w:rsidRPr="00CA6E01">
        <w:rPr>
          <w:rFonts w:ascii="Book Antiqua" w:eastAsia="Book Antiqua" w:hAnsi="Book Antiqua" w:cs="Book Antiqua"/>
          <w:b/>
          <w:bCs/>
          <w:color w:val="000000"/>
        </w:rPr>
        <w:t>Cucchetti A</w:t>
      </w:r>
      <w:r w:rsidRPr="00CA6E01">
        <w:rPr>
          <w:rFonts w:ascii="Book Antiqua" w:eastAsia="Book Antiqua" w:hAnsi="Book Antiqua" w:cs="Book Antiqua"/>
          <w:color w:val="000000"/>
        </w:rPr>
        <w:t xml:space="preserve">, Serenari M, Sposito C, Di Sandro S, Mosconi C, Vicentin I, Garanzini E, Mazzaferro V, De Carlis L, Golfieri R, Spreafico C, Vanzulli A, Buscemi V, Ravaioli M, Ercolani G, Pinna AD, Cescon M. Including mRECIST in the Metroticket 2.0 criteria improves prediction of hepatocellular carcinoma-related death after liver transplant. </w:t>
      </w:r>
      <w:r w:rsidRPr="00CA6E01">
        <w:rPr>
          <w:rFonts w:ascii="Book Antiqua" w:eastAsia="Book Antiqua" w:hAnsi="Book Antiqua" w:cs="Book Antiqua"/>
          <w:i/>
          <w:iCs/>
          <w:color w:val="000000"/>
        </w:rPr>
        <w:t>J Hepatol</w:t>
      </w:r>
      <w:r w:rsidRPr="00CA6E01">
        <w:rPr>
          <w:rFonts w:ascii="Book Antiqua" w:eastAsia="Book Antiqua" w:hAnsi="Book Antiqua" w:cs="Book Antiqua"/>
          <w:color w:val="000000"/>
        </w:rPr>
        <w:t xml:space="preserve"> 2020; </w:t>
      </w:r>
      <w:r w:rsidRPr="00CA6E01">
        <w:rPr>
          <w:rFonts w:ascii="Book Antiqua" w:eastAsia="Book Antiqua" w:hAnsi="Book Antiqua" w:cs="Book Antiqua"/>
          <w:b/>
          <w:bCs/>
          <w:color w:val="000000"/>
        </w:rPr>
        <w:t>73</w:t>
      </w:r>
      <w:r w:rsidRPr="00CA6E01">
        <w:rPr>
          <w:rFonts w:ascii="Book Antiqua" w:eastAsia="Book Antiqua" w:hAnsi="Book Antiqua" w:cs="Book Antiqua"/>
          <w:color w:val="000000"/>
        </w:rPr>
        <w:t>: 342-348 [PMID: 32201284 DOI: 10.1016/j.jhep.2020.03.018]</w:t>
      </w:r>
    </w:p>
    <w:p w14:paraId="7B0D7B5E"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47 </w:t>
      </w:r>
      <w:r w:rsidRPr="00CA6E01">
        <w:rPr>
          <w:rFonts w:ascii="Book Antiqua" w:eastAsia="Book Antiqua" w:hAnsi="Book Antiqua" w:cs="Book Antiqua"/>
          <w:b/>
          <w:bCs/>
          <w:color w:val="000000"/>
        </w:rPr>
        <w:t>Sasaki K</w:t>
      </w:r>
      <w:r w:rsidRPr="00CA6E01">
        <w:rPr>
          <w:rFonts w:ascii="Book Antiqua" w:eastAsia="Book Antiqua" w:hAnsi="Book Antiqua" w:cs="Book Antiqua"/>
          <w:color w:val="000000"/>
        </w:rPr>
        <w:t xml:space="preserve">, Firl DJ, Hashimoto K, Fujiki M, Diago-Uso T, Quintini C, Eghtesad B, Fung JJ, Aucejo FN, Miller CM. Development and validation of the HALT-HCC score to predict mortality in liver transplant recipients with hepatocellular carcinoma: a retrospective cohort analysis. </w:t>
      </w:r>
      <w:r w:rsidRPr="00CA6E01">
        <w:rPr>
          <w:rFonts w:ascii="Book Antiqua" w:eastAsia="Book Antiqua" w:hAnsi="Book Antiqua" w:cs="Book Antiqua"/>
          <w:i/>
          <w:iCs/>
          <w:color w:val="000000"/>
        </w:rPr>
        <w:t>Lancet Gastroenterol Hepatol</w:t>
      </w:r>
      <w:r w:rsidRPr="00CA6E01">
        <w:rPr>
          <w:rFonts w:ascii="Book Antiqua" w:eastAsia="Book Antiqua" w:hAnsi="Book Antiqua" w:cs="Book Antiqua"/>
          <w:color w:val="000000"/>
        </w:rPr>
        <w:t xml:space="preserve"> 2017; </w:t>
      </w:r>
      <w:r w:rsidRPr="00CA6E01">
        <w:rPr>
          <w:rFonts w:ascii="Book Antiqua" w:eastAsia="Book Antiqua" w:hAnsi="Book Antiqua" w:cs="Book Antiqua"/>
          <w:b/>
          <w:bCs/>
          <w:color w:val="000000"/>
        </w:rPr>
        <w:t>2</w:t>
      </w:r>
      <w:r w:rsidRPr="00CA6E01">
        <w:rPr>
          <w:rFonts w:ascii="Book Antiqua" w:eastAsia="Book Antiqua" w:hAnsi="Book Antiqua" w:cs="Book Antiqua"/>
          <w:color w:val="000000"/>
        </w:rPr>
        <w:t>: 595-603 [PMID: 28546007 DOI: 10.1016/S2468-1253(17)30106-1]</w:t>
      </w:r>
    </w:p>
    <w:p w14:paraId="4F42AFB2"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48 </w:t>
      </w:r>
      <w:r w:rsidRPr="00CA6E01">
        <w:rPr>
          <w:rFonts w:ascii="Book Antiqua" w:eastAsia="Book Antiqua" w:hAnsi="Book Antiqua" w:cs="Book Antiqua"/>
          <w:b/>
          <w:bCs/>
          <w:color w:val="000000"/>
        </w:rPr>
        <w:t>Firl DJ</w:t>
      </w:r>
      <w:r w:rsidRPr="00CA6E01">
        <w:rPr>
          <w:rFonts w:ascii="Book Antiqua" w:eastAsia="Book Antiqua" w:hAnsi="Book Antiqua" w:cs="Book Antiqua"/>
          <w:color w:val="000000"/>
        </w:rPr>
        <w:t xml:space="preserve">, Sasaki K, Agopian VG, Gorgen A, Kimura S, Dumronggittigule W, McVey JC, Iesari S, Mennini G, Vitale A, Finkenstedt A, Onali S, Hoppe-Lotichius M, Vennarecci G, Manzia TM, Nicolini D, Avolio AW, Agnes S, Vivarelli M, Tisone G, Ettorre GM, Otto G, Tsochatzis E, Rossi M, Viveiros A, Cillo U, Markmann JF, Ikegami T, Kaido T, Lai Q, Sapisochin G, Lerut J; European Hepatocellular Cancer Liver Transplant Study Group, Aucejo FN. Charting the Path Forward for Risk Prediction in Liver Transplant for Hepatocellular Carcinoma: International Validation of HALTHCC Among 4,089 Patients. </w:t>
      </w:r>
      <w:r w:rsidRPr="00CA6E01">
        <w:rPr>
          <w:rFonts w:ascii="Book Antiqua" w:eastAsia="Book Antiqua" w:hAnsi="Book Antiqua" w:cs="Book Antiqua"/>
          <w:i/>
          <w:iCs/>
          <w:color w:val="000000"/>
        </w:rPr>
        <w:t>Hepatology</w:t>
      </w:r>
      <w:r w:rsidRPr="00CA6E01">
        <w:rPr>
          <w:rFonts w:ascii="Book Antiqua" w:eastAsia="Book Antiqua" w:hAnsi="Book Antiqua" w:cs="Book Antiqua"/>
          <w:color w:val="000000"/>
        </w:rPr>
        <w:t xml:space="preserve"> 2020; </w:t>
      </w:r>
      <w:r w:rsidRPr="00CA6E01">
        <w:rPr>
          <w:rFonts w:ascii="Book Antiqua" w:eastAsia="Book Antiqua" w:hAnsi="Book Antiqua" w:cs="Book Antiqua"/>
          <w:b/>
          <w:bCs/>
          <w:color w:val="000000"/>
        </w:rPr>
        <w:t>71</w:t>
      </w:r>
      <w:r w:rsidRPr="00CA6E01">
        <w:rPr>
          <w:rFonts w:ascii="Book Antiqua" w:eastAsia="Book Antiqua" w:hAnsi="Book Antiqua" w:cs="Book Antiqua"/>
          <w:color w:val="000000"/>
        </w:rPr>
        <w:t>: 569-582 [PMID: 31243778 DOI: 10.1002/hep.30838]</w:t>
      </w:r>
    </w:p>
    <w:p w14:paraId="4C5B24E4"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lastRenderedPageBreak/>
        <w:t xml:space="preserve">49 </w:t>
      </w:r>
      <w:r w:rsidRPr="00CA6E01">
        <w:rPr>
          <w:rFonts w:ascii="Book Antiqua" w:eastAsia="Book Antiqua" w:hAnsi="Book Antiqua" w:cs="Book Antiqua"/>
          <w:b/>
          <w:bCs/>
          <w:color w:val="000000"/>
        </w:rPr>
        <w:t>Goldberg D</w:t>
      </w:r>
      <w:r w:rsidRPr="00CA6E01">
        <w:rPr>
          <w:rFonts w:ascii="Book Antiqua" w:eastAsia="Book Antiqua" w:hAnsi="Book Antiqua" w:cs="Book Antiqua"/>
          <w:color w:val="000000"/>
        </w:rPr>
        <w:t xml:space="preserve">, Mantero A, Newcomb C, Delgado C, Forde KA, Kaplan DE, John B, Nuchovich N, Dominguez B, Emanuel E, Reese PP. Predicting survival after liver transplantation in patients with hepatocellular carcinoma using the LiTES-HCC score. </w:t>
      </w:r>
      <w:r w:rsidRPr="00CA6E01">
        <w:rPr>
          <w:rFonts w:ascii="Book Antiqua" w:eastAsia="Book Antiqua" w:hAnsi="Book Antiqua" w:cs="Book Antiqua"/>
          <w:i/>
          <w:iCs/>
          <w:color w:val="000000"/>
        </w:rPr>
        <w:t>J Hepatol</w:t>
      </w:r>
      <w:r w:rsidRPr="00CA6E01">
        <w:rPr>
          <w:rFonts w:ascii="Book Antiqua" w:eastAsia="Book Antiqua" w:hAnsi="Book Antiqua" w:cs="Book Antiqua"/>
          <w:color w:val="000000"/>
        </w:rPr>
        <w:t xml:space="preserve"> 2021; </w:t>
      </w:r>
      <w:r w:rsidRPr="00CA6E01">
        <w:rPr>
          <w:rFonts w:ascii="Book Antiqua" w:eastAsia="Book Antiqua" w:hAnsi="Book Antiqua" w:cs="Book Antiqua"/>
          <w:b/>
          <w:bCs/>
          <w:color w:val="000000"/>
        </w:rPr>
        <w:t>74</w:t>
      </w:r>
      <w:r w:rsidRPr="00CA6E01">
        <w:rPr>
          <w:rFonts w:ascii="Book Antiqua" w:eastAsia="Book Antiqua" w:hAnsi="Book Antiqua" w:cs="Book Antiqua"/>
          <w:color w:val="000000"/>
        </w:rPr>
        <w:t>: 1398-1406 [PMID: 33453328 DOI: 10.1016/j.jhep.2020.12.021]</w:t>
      </w:r>
    </w:p>
    <w:p w14:paraId="5FA327E0"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50 </w:t>
      </w:r>
      <w:r w:rsidRPr="00CA6E01">
        <w:rPr>
          <w:rFonts w:ascii="Book Antiqua" w:eastAsia="Book Antiqua" w:hAnsi="Book Antiqua" w:cs="Book Antiqua"/>
          <w:b/>
          <w:bCs/>
          <w:color w:val="000000"/>
        </w:rPr>
        <w:t>Kulik L</w:t>
      </w:r>
      <w:r w:rsidRPr="00CA6E01">
        <w:rPr>
          <w:rFonts w:ascii="Book Antiqua" w:eastAsia="Book Antiqua" w:hAnsi="Book Antiqua" w:cs="Book Antiqua"/>
          <w:color w:val="000000"/>
        </w:rPr>
        <w:t xml:space="preserve">, Heimbach JK, Zaiem F, Almasri J, Prokop LJ, Wang Z, Murad MH, Mohammed K. Therapies for patients with hepatocellular carcinoma awaiting liver transplantation: A systematic review and meta-analysis. </w:t>
      </w:r>
      <w:r w:rsidRPr="00CA6E01">
        <w:rPr>
          <w:rFonts w:ascii="Book Antiqua" w:eastAsia="Book Antiqua" w:hAnsi="Book Antiqua" w:cs="Book Antiqua"/>
          <w:i/>
          <w:iCs/>
          <w:color w:val="000000"/>
        </w:rPr>
        <w:t>Hepatology</w:t>
      </w:r>
      <w:r w:rsidRPr="00CA6E01">
        <w:rPr>
          <w:rFonts w:ascii="Book Antiqua" w:eastAsia="Book Antiqua" w:hAnsi="Book Antiqua" w:cs="Book Antiqua"/>
          <w:color w:val="000000"/>
        </w:rPr>
        <w:t xml:space="preserve"> 2018; </w:t>
      </w:r>
      <w:r w:rsidRPr="00CA6E01">
        <w:rPr>
          <w:rFonts w:ascii="Book Antiqua" w:eastAsia="Book Antiqua" w:hAnsi="Book Antiqua" w:cs="Book Antiqua"/>
          <w:b/>
          <w:bCs/>
          <w:color w:val="000000"/>
        </w:rPr>
        <w:t>67</w:t>
      </w:r>
      <w:r w:rsidRPr="00CA6E01">
        <w:rPr>
          <w:rFonts w:ascii="Book Antiqua" w:eastAsia="Book Antiqua" w:hAnsi="Book Antiqua" w:cs="Book Antiqua"/>
          <w:color w:val="000000"/>
        </w:rPr>
        <w:t>: 381-400 [PMID: 28859222 DOI: 10.1002/hep.29485]</w:t>
      </w:r>
    </w:p>
    <w:p w14:paraId="113DAF8B"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51 </w:t>
      </w:r>
      <w:r w:rsidRPr="00CA6E01">
        <w:rPr>
          <w:rFonts w:ascii="Book Antiqua" w:eastAsia="Book Antiqua" w:hAnsi="Book Antiqua" w:cs="Book Antiqua"/>
          <w:b/>
          <w:bCs/>
          <w:color w:val="000000"/>
        </w:rPr>
        <w:t>Renner P</w:t>
      </w:r>
      <w:r w:rsidRPr="00CA6E01">
        <w:rPr>
          <w:rFonts w:ascii="Book Antiqua" w:eastAsia="Book Antiqua" w:hAnsi="Book Antiqua" w:cs="Book Antiqua"/>
          <w:color w:val="000000"/>
        </w:rPr>
        <w:t xml:space="preserve">, Da Silva T, Schnitzbauer AA, Verloh N, Schlitt HJ, Geissler EK. Hepatocellular carcinoma progression during bridging before liver transplantation. </w:t>
      </w:r>
      <w:r w:rsidRPr="00CA6E01">
        <w:rPr>
          <w:rFonts w:ascii="Book Antiqua" w:eastAsia="Book Antiqua" w:hAnsi="Book Antiqua" w:cs="Book Antiqua"/>
          <w:i/>
          <w:iCs/>
          <w:color w:val="000000"/>
        </w:rPr>
        <w:t>BJS Open</w:t>
      </w:r>
      <w:r w:rsidRPr="00CA6E01">
        <w:rPr>
          <w:rFonts w:ascii="Book Antiqua" w:eastAsia="Book Antiqua" w:hAnsi="Book Antiqua" w:cs="Book Antiqua"/>
          <w:color w:val="000000"/>
        </w:rPr>
        <w:t xml:space="preserve"> 2021; </w:t>
      </w:r>
      <w:r w:rsidRPr="00CA6E01">
        <w:rPr>
          <w:rFonts w:ascii="Book Antiqua" w:eastAsia="Book Antiqua" w:hAnsi="Book Antiqua" w:cs="Book Antiqua"/>
          <w:b/>
          <w:bCs/>
          <w:color w:val="000000"/>
        </w:rPr>
        <w:t>5</w:t>
      </w:r>
      <w:r w:rsidRPr="00CA6E01">
        <w:rPr>
          <w:rFonts w:ascii="Book Antiqua" w:eastAsia="Book Antiqua" w:hAnsi="Book Antiqua" w:cs="Book Antiqua"/>
          <w:color w:val="000000"/>
        </w:rPr>
        <w:t xml:space="preserve"> [PMID: 33839747 DOI: 10.1093/bjsopen/zrab005]</w:t>
      </w:r>
    </w:p>
    <w:p w14:paraId="068421F2"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52 </w:t>
      </w:r>
      <w:r w:rsidRPr="00CA6E01">
        <w:rPr>
          <w:rFonts w:ascii="Book Antiqua" w:eastAsia="Book Antiqua" w:hAnsi="Book Antiqua" w:cs="Book Antiqua"/>
          <w:b/>
          <w:bCs/>
          <w:color w:val="000000"/>
        </w:rPr>
        <w:t>Parikh ND</w:t>
      </w:r>
      <w:r w:rsidRPr="00CA6E01">
        <w:rPr>
          <w:rFonts w:ascii="Book Antiqua" w:eastAsia="Book Antiqua" w:hAnsi="Book Antiqua" w:cs="Book Antiqua"/>
          <w:color w:val="000000"/>
        </w:rPr>
        <w:t xml:space="preserve">, Waljee AK, Singal AG. Downstaging hepatocellular carcinoma: A systematic review and pooled analysis. </w:t>
      </w:r>
      <w:r w:rsidRPr="00CA6E01">
        <w:rPr>
          <w:rFonts w:ascii="Book Antiqua" w:eastAsia="Book Antiqua" w:hAnsi="Book Antiqua" w:cs="Book Antiqua"/>
          <w:i/>
          <w:iCs/>
          <w:color w:val="000000"/>
        </w:rPr>
        <w:t>Liver Transpl</w:t>
      </w:r>
      <w:r w:rsidRPr="00CA6E01">
        <w:rPr>
          <w:rFonts w:ascii="Book Antiqua" w:eastAsia="Book Antiqua" w:hAnsi="Book Antiqua" w:cs="Book Antiqua"/>
          <w:color w:val="000000"/>
        </w:rPr>
        <w:t xml:space="preserve"> 2015; </w:t>
      </w:r>
      <w:r w:rsidRPr="00CA6E01">
        <w:rPr>
          <w:rFonts w:ascii="Book Antiqua" w:eastAsia="Book Antiqua" w:hAnsi="Book Antiqua" w:cs="Book Antiqua"/>
          <w:b/>
          <w:bCs/>
          <w:color w:val="000000"/>
        </w:rPr>
        <w:t>21</w:t>
      </w:r>
      <w:r w:rsidRPr="00CA6E01">
        <w:rPr>
          <w:rFonts w:ascii="Book Antiqua" w:eastAsia="Book Antiqua" w:hAnsi="Book Antiqua" w:cs="Book Antiqua"/>
          <w:color w:val="000000"/>
        </w:rPr>
        <w:t>: 1142-1152 [PMID: 25981135 DOI: 10.1002/lt.24169]</w:t>
      </w:r>
    </w:p>
    <w:p w14:paraId="1616E81B"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53 </w:t>
      </w:r>
      <w:r w:rsidRPr="00CA6E01">
        <w:rPr>
          <w:rFonts w:ascii="Book Antiqua" w:eastAsia="Book Antiqua" w:hAnsi="Book Antiqua" w:cs="Book Antiqua"/>
          <w:b/>
          <w:bCs/>
          <w:color w:val="000000"/>
        </w:rPr>
        <w:t>Yao FY</w:t>
      </w:r>
      <w:r w:rsidRPr="00CA6E01">
        <w:rPr>
          <w:rFonts w:ascii="Book Antiqua" w:eastAsia="Book Antiqua" w:hAnsi="Book Antiqua" w:cs="Book Antiqua"/>
          <w:color w:val="000000"/>
        </w:rPr>
        <w:t xml:space="preserve">, Mehta N, Flemming J, Dodge J, Hameed B, Fix O, Hirose R, Fidelman N, Kerlan RK Jr, Roberts JP. Downstaging of hepatocellular cancer before liver transplant: long-term outcome compared to tumors within Milan criteria. </w:t>
      </w:r>
      <w:r w:rsidRPr="00CA6E01">
        <w:rPr>
          <w:rFonts w:ascii="Book Antiqua" w:eastAsia="Book Antiqua" w:hAnsi="Book Antiqua" w:cs="Book Antiqua"/>
          <w:i/>
          <w:iCs/>
          <w:color w:val="000000"/>
        </w:rPr>
        <w:t>Hepatology</w:t>
      </w:r>
      <w:r w:rsidRPr="00CA6E01">
        <w:rPr>
          <w:rFonts w:ascii="Book Antiqua" w:eastAsia="Book Antiqua" w:hAnsi="Book Antiqua" w:cs="Book Antiqua"/>
          <w:color w:val="000000"/>
        </w:rPr>
        <w:t xml:space="preserve"> 2015; </w:t>
      </w:r>
      <w:r w:rsidRPr="00CA6E01">
        <w:rPr>
          <w:rFonts w:ascii="Book Antiqua" w:eastAsia="Book Antiqua" w:hAnsi="Book Antiqua" w:cs="Book Antiqua"/>
          <w:b/>
          <w:bCs/>
          <w:color w:val="000000"/>
        </w:rPr>
        <w:t>61</w:t>
      </w:r>
      <w:r w:rsidRPr="00CA6E01">
        <w:rPr>
          <w:rFonts w:ascii="Book Antiqua" w:eastAsia="Book Antiqua" w:hAnsi="Book Antiqua" w:cs="Book Antiqua"/>
          <w:color w:val="000000"/>
        </w:rPr>
        <w:t>: 1968-1977 [PMID: 25689978 DOI: 10.1002/hep.27752]</w:t>
      </w:r>
    </w:p>
    <w:p w14:paraId="07D30737"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54 </w:t>
      </w:r>
      <w:r w:rsidRPr="00CA6E01">
        <w:rPr>
          <w:rFonts w:ascii="Book Antiqua" w:eastAsia="Book Antiqua" w:hAnsi="Book Antiqua" w:cs="Book Antiqua"/>
          <w:b/>
          <w:bCs/>
          <w:color w:val="000000"/>
        </w:rPr>
        <w:t>Kardashian A</w:t>
      </w:r>
      <w:r w:rsidRPr="00CA6E01">
        <w:rPr>
          <w:rFonts w:ascii="Book Antiqua" w:eastAsia="Book Antiqua" w:hAnsi="Book Antiqua" w:cs="Book Antiqua"/>
          <w:color w:val="000000"/>
        </w:rPr>
        <w:t xml:space="preserve">, Florman SS, Haydel B, Ruiz RM, Klintmalm GB, Lee DD, Taner CB, Aucejo F, Tevar AD, Humar A, Verna EC, Halazun KJ, Chapman WC, Vachharajani N, Hoteit M, Levine MH, Nguyen MH, Melcher ML, Langnas AN, Carney CA, Mobley C, Ghobrial M, Amundsen B, Markmann JF, Sudan DL, Jones CM, Berumen J, Hemming AW, Hong JC, Kim J, Zimmerman MA, Nydam TL, Rana A, Kueht ML, Fishbein TM, Markovic D, Busuttil RW, Agopian VG. Liver Transplantation Outcomes in a U.S. Multicenter Cohort of 789 Patients With Hepatocellular Carcinoma Presenting Beyond Milan Criteria. </w:t>
      </w:r>
      <w:r w:rsidRPr="00CA6E01">
        <w:rPr>
          <w:rFonts w:ascii="Book Antiqua" w:eastAsia="Book Antiqua" w:hAnsi="Book Antiqua" w:cs="Book Antiqua"/>
          <w:i/>
          <w:iCs/>
          <w:color w:val="000000"/>
        </w:rPr>
        <w:t>Hepatology</w:t>
      </w:r>
      <w:r w:rsidRPr="00CA6E01">
        <w:rPr>
          <w:rFonts w:ascii="Book Antiqua" w:eastAsia="Book Antiqua" w:hAnsi="Book Antiqua" w:cs="Book Antiqua"/>
          <w:color w:val="000000"/>
        </w:rPr>
        <w:t xml:space="preserve"> 2020; </w:t>
      </w:r>
      <w:r w:rsidRPr="00CA6E01">
        <w:rPr>
          <w:rFonts w:ascii="Book Antiqua" w:eastAsia="Book Antiqua" w:hAnsi="Book Antiqua" w:cs="Book Antiqua"/>
          <w:b/>
          <w:bCs/>
          <w:color w:val="000000"/>
        </w:rPr>
        <w:t>72</w:t>
      </w:r>
      <w:r w:rsidRPr="00CA6E01">
        <w:rPr>
          <w:rFonts w:ascii="Book Antiqua" w:eastAsia="Book Antiqua" w:hAnsi="Book Antiqua" w:cs="Book Antiqua"/>
          <w:color w:val="000000"/>
        </w:rPr>
        <w:t>: 2014-2028 [PMID: 32124453 DOI: 10.1002/hep.31210]</w:t>
      </w:r>
    </w:p>
    <w:p w14:paraId="45C86D52"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55 </w:t>
      </w:r>
      <w:r w:rsidRPr="00CA6E01">
        <w:rPr>
          <w:rFonts w:ascii="Book Antiqua" w:eastAsia="Book Antiqua" w:hAnsi="Book Antiqua" w:cs="Book Antiqua"/>
          <w:b/>
          <w:bCs/>
          <w:color w:val="000000"/>
        </w:rPr>
        <w:t>Mazzaferro V</w:t>
      </w:r>
      <w:r w:rsidRPr="00CA6E01">
        <w:rPr>
          <w:rFonts w:ascii="Book Antiqua" w:eastAsia="Book Antiqua" w:hAnsi="Book Antiqua" w:cs="Book Antiqua"/>
          <w:color w:val="000000"/>
        </w:rPr>
        <w:t xml:space="preserve">, Citterio D, Bhoori S, Bongini M, Miceli R, De Carlis L, Colledan M, Salizzoni M, Romagnoli R, Antonelli B, Vivarelli M, Tisone G, Rossi M, Gruttadauria S, Di Sandro S, De Carlis R, Lucà MG, De Giorgio M, Mirabella S, Belli L, Fagiuoli S, Martini S, Iavarone M, Svegliati Baroni G, Angelico M, Ginanni Corradini S, Volpes R, Mariani L, </w:t>
      </w:r>
      <w:r w:rsidRPr="00CA6E01">
        <w:rPr>
          <w:rFonts w:ascii="Book Antiqua" w:eastAsia="Book Antiqua" w:hAnsi="Book Antiqua" w:cs="Book Antiqua"/>
          <w:color w:val="000000"/>
        </w:rPr>
        <w:lastRenderedPageBreak/>
        <w:t xml:space="preserve">Regalia E, Flores M, Droz Dit Busset M, Sposito C. Liver transplantation in hepatocellular carcinoma after tumour downstaging (XXL): a randomised, controlled, phase 2b/3 trial. </w:t>
      </w:r>
      <w:r w:rsidRPr="00CA6E01">
        <w:rPr>
          <w:rFonts w:ascii="Book Antiqua" w:eastAsia="Book Antiqua" w:hAnsi="Book Antiqua" w:cs="Book Antiqua"/>
          <w:i/>
          <w:iCs/>
          <w:color w:val="000000"/>
        </w:rPr>
        <w:t>Lancet Oncol</w:t>
      </w:r>
      <w:r w:rsidRPr="00CA6E01">
        <w:rPr>
          <w:rFonts w:ascii="Book Antiqua" w:eastAsia="Book Antiqua" w:hAnsi="Book Antiqua" w:cs="Book Antiqua"/>
          <w:color w:val="000000"/>
        </w:rPr>
        <w:t xml:space="preserve"> 2020; </w:t>
      </w:r>
      <w:r w:rsidRPr="00CA6E01">
        <w:rPr>
          <w:rFonts w:ascii="Book Antiqua" w:eastAsia="Book Antiqua" w:hAnsi="Book Antiqua" w:cs="Book Antiqua"/>
          <w:b/>
          <w:bCs/>
          <w:color w:val="000000"/>
        </w:rPr>
        <w:t>21</w:t>
      </w:r>
      <w:r w:rsidRPr="00CA6E01">
        <w:rPr>
          <w:rFonts w:ascii="Book Antiqua" w:eastAsia="Book Antiqua" w:hAnsi="Book Antiqua" w:cs="Book Antiqua"/>
          <w:color w:val="000000"/>
        </w:rPr>
        <w:t>: 947-956 [PMID: 32615109 DOI: 10.1016/S1470-2045(20)30224-2]</w:t>
      </w:r>
    </w:p>
    <w:p w14:paraId="3516C04D"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56 </w:t>
      </w:r>
      <w:r w:rsidRPr="00CA6E01">
        <w:rPr>
          <w:rFonts w:ascii="Book Antiqua" w:eastAsia="Book Antiqua" w:hAnsi="Book Antiqua" w:cs="Book Antiqua"/>
          <w:b/>
          <w:bCs/>
          <w:color w:val="000000"/>
        </w:rPr>
        <w:t>Finn RS</w:t>
      </w:r>
      <w:r w:rsidRPr="00CA6E01">
        <w:rPr>
          <w:rFonts w:ascii="Book Antiqua" w:eastAsia="Book Antiqua" w:hAnsi="Book Antiqua" w:cs="Book Antiqua"/>
          <w:color w:val="000000"/>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sidRPr="00CA6E01">
        <w:rPr>
          <w:rFonts w:ascii="Book Antiqua" w:eastAsia="Book Antiqua" w:hAnsi="Book Antiqua" w:cs="Book Antiqua"/>
          <w:i/>
          <w:iCs/>
          <w:color w:val="000000"/>
        </w:rPr>
        <w:t>N Engl J Med</w:t>
      </w:r>
      <w:r w:rsidRPr="00CA6E01">
        <w:rPr>
          <w:rFonts w:ascii="Book Antiqua" w:eastAsia="Book Antiqua" w:hAnsi="Book Antiqua" w:cs="Book Antiqua"/>
          <w:color w:val="000000"/>
        </w:rPr>
        <w:t xml:space="preserve"> 2020; </w:t>
      </w:r>
      <w:r w:rsidRPr="00CA6E01">
        <w:rPr>
          <w:rFonts w:ascii="Book Antiqua" w:eastAsia="Book Antiqua" w:hAnsi="Book Antiqua" w:cs="Book Antiqua"/>
          <w:b/>
          <w:bCs/>
          <w:color w:val="000000"/>
        </w:rPr>
        <w:t>382</w:t>
      </w:r>
      <w:r w:rsidRPr="00CA6E01">
        <w:rPr>
          <w:rFonts w:ascii="Book Antiqua" w:eastAsia="Book Antiqua" w:hAnsi="Book Antiqua" w:cs="Book Antiqua"/>
          <w:color w:val="000000"/>
        </w:rPr>
        <w:t>: 1894-1905 [PMID: 32402160 DOI: 10.1056/NEJMoa1915745]</w:t>
      </w:r>
    </w:p>
    <w:p w14:paraId="44DC17D3" w14:textId="77777777" w:rsidR="005D286D" w:rsidRPr="00CA6E01" w:rsidRDefault="00562490">
      <w:pPr>
        <w:snapToGrid w:val="0"/>
        <w:spacing w:line="360" w:lineRule="auto"/>
        <w:jc w:val="both"/>
        <w:rPr>
          <w:rFonts w:ascii="Book Antiqua" w:eastAsia="Book Antiqua" w:hAnsi="Book Antiqua" w:cs="Book Antiqua"/>
          <w:color w:val="000000"/>
        </w:rPr>
      </w:pPr>
      <w:r w:rsidRPr="00CA6E01">
        <w:rPr>
          <w:rFonts w:ascii="Book Antiqua" w:eastAsia="Book Antiqua" w:hAnsi="Book Antiqua" w:cs="Book Antiqua"/>
          <w:color w:val="000000"/>
        </w:rPr>
        <w:t xml:space="preserve">57 </w:t>
      </w:r>
      <w:r w:rsidRPr="00CA6E01">
        <w:rPr>
          <w:rFonts w:ascii="Book Antiqua" w:eastAsia="Book Antiqua" w:hAnsi="Book Antiqua" w:cs="Book Antiqua"/>
          <w:b/>
          <w:bCs/>
          <w:color w:val="000000"/>
        </w:rPr>
        <w:t>Pinato DJ</w:t>
      </w:r>
      <w:r w:rsidRPr="00CA6E01">
        <w:rPr>
          <w:rFonts w:ascii="Book Antiqua" w:eastAsia="Book Antiqua" w:hAnsi="Book Antiqua" w:cs="Book Antiqua"/>
          <w:color w:val="000000"/>
        </w:rPr>
        <w:t xml:space="preserve">, Fessas P, Sapisochin G, Marron TU. Perspectives on the neoadjuvant use of immunotherapy in hepatocellular carcinoma. </w:t>
      </w:r>
      <w:r w:rsidRPr="00CA6E01">
        <w:rPr>
          <w:rFonts w:ascii="Book Antiqua" w:eastAsia="Book Antiqua" w:hAnsi="Book Antiqua" w:cs="Book Antiqua"/>
          <w:i/>
          <w:iCs/>
          <w:color w:val="000000"/>
        </w:rPr>
        <w:t>Hepatology</w:t>
      </w:r>
      <w:r w:rsidRPr="00CA6E01">
        <w:rPr>
          <w:rFonts w:ascii="Book Antiqua" w:eastAsia="Book Antiqua" w:hAnsi="Book Antiqua" w:cs="Book Antiqua"/>
          <w:color w:val="000000"/>
        </w:rPr>
        <w:t xml:space="preserve"> 2020 [PMID: 33369758 DOI: 10.1002/hep.31697]</w:t>
      </w:r>
    </w:p>
    <w:p w14:paraId="4A8AC8ED" w14:textId="77777777" w:rsidR="00FE4C2D" w:rsidRPr="00CA6E01" w:rsidRDefault="00FE4C2D">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58 </w:t>
      </w:r>
      <w:r w:rsidRPr="00CA6E01">
        <w:rPr>
          <w:rFonts w:ascii="Book Antiqua" w:eastAsia="Book Antiqua" w:hAnsi="Book Antiqua" w:cs="Book Antiqua"/>
          <w:b/>
          <w:bCs/>
          <w:color w:val="000000"/>
        </w:rPr>
        <w:t>Schwacha-Eipper B</w:t>
      </w:r>
      <w:r w:rsidRPr="00CA6E01">
        <w:rPr>
          <w:rFonts w:ascii="Book Antiqua" w:eastAsia="Book Antiqua" w:hAnsi="Book Antiqua" w:cs="Book Antiqua"/>
          <w:color w:val="000000"/>
        </w:rPr>
        <w:t xml:space="preserve">, Minciuna I, Banz V, Dufour JF. Immunotherapy as a Downstaging Therapy for Liver Transplantation. </w:t>
      </w:r>
      <w:r w:rsidRPr="00CA6E01">
        <w:rPr>
          <w:rFonts w:ascii="Book Antiqua" w:eastAsia="Book Antiqua" w:hAnsi="Book Antiqua" w:cs="Book Antiqua"/>
          <w:i/>
          <w:iCs/>
          <w:color w:val="000000"/>
        </w:rPr>
        <w:t>Hepatology</w:t>
      </w:r>
      <w:r w:rsidRPr="00CA6E01">
        <w:rPr>
          <w:rFonts w:ascii="Book Antiqua" w:eastAsia="Book Antiqua" w:hAnsi="Book Antiqua" w:cs="Book Antiqua"/>
          <w:color w:val="000000"/>
        </w:rPr>
        <w:t xml:space="preserve"> 2020; </w:t>
      </w:r>
      <w:r w:rsidRPr="00CA6E01">
        <w:rPr>
          <w:rFonts w:ascii="Book Antiqua" w:eastAsia="Book Antiqua" w:hAnsi="Book Antiqua" w:cs="Book Antiqua"/>
          <w:b/>
          <w:bCs/>
          <w:color w:val="000000"/>
        </w:rPr>
        <w:t>72</w:t>
      </w:r>
      <w:r w:rsidRPr="00CA6E01">
        <w:rPr>
          <w:rFonts w:ascii="Book Antiqua" w:eastAsia="Book Antiqua" w:hAnsi="Book Antiqua" w:cs="Book Antiqua"/>
          <w:color w:val="000000"/>
        </w:rPr>
        <w:t>: 1488-1490 [PMID: 32171041 DOI: 10.1002/hep.31234]</w:t>
      </w:r>
    </w:p>
    <w:p w14:paraId="494B0CAE"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5</w:t>
      </w:r>
      <w:r w:rsidR="00FE4C2D" w:rsidRPr="00CA6E01">
        <w:rPr>
          <w:rFonts w:ascii="Book Antiqua" w:eastAsia="Book Antiqua" w:hAnsi="Book Antiqua" w:cs="Book Antiqua"/>
          <w:color w:val="000000"/>
        </w:rPr>
        <w:t>9</w:t>
      </w:r>
      <w:r w:rsidRPr="00CA6E01">
        <w:rPr>
          <w:rFonts w:ascii="Book Antiqua" w:eastAsia="Book Antiqua" w:hAnsi="Book Antiqua" w:cs="Book Antiqua"/>
          <w:color w:val="000000"/>
        </w:rPr>
        <w:t xml:space="preserve"> </w:t>
      </w:r>
      <w:r w:rsidRPr="00CA6E01">
        <w:rPr>
          <w:rFonts w:ascii="Book Antiqua" w:eastAsia="Book Antiqua" w:hAnsi="Book Antiqua" w:cs="Book Antiqua"/>
          <w:b/>
          <w:bCs/>
          <w:color w:val="000000"/>
        </w:rPr>
        <w:t>Chen GH</w:t>
      </w:r>
      <w:r w:rsidRPr="00CA6E01">
        <w:rPr>
          <w:rFonts w:ascii="Book Antiqua" w:eastAsia="Book Antiqua" w:hAnsi="Book Antiqua" w:cs="Book Antiqua"/>
          <w:color w:val="000000"/>
        </w:rPr>
        <w:t xml:space="preserve">, Wang GB, Huang F, Qin R, Yu XJ, Wu RL, Hou LJ, Ye ZH, Zhang XH, Zhao HC. Pretransplant use of toripalimab for hepatocellular carcinoma resulting in fatal acute hepatic necrosis in the immediate postoperative period. </w:t>
      </w:r>
      <w:r w:rsidRPr="00CA6E01">
        <w:rPr>
          <w:rFonts w:ascii="Book Antiqua" w:eastAsia="Book Antiqua" w:hAnsi="Book Antiqua" w:cs="Book Antiqua"/>
          <w:i/>
          <w:iCs/>
          <w:color w:val="000000"/>
        </w:rPr>
        <w:t>Transpl Immunol</w:t>
      </w:r>
      <w:r w:rsidRPr="00CA6E01">
        <w:rPr>
          <w:rFonts w:ascii="Book Antiqua" w:eastAsia="Book Antiqua" w:hAnsi="Book Antiqua" w:cs="Book Antiqua"/>
          <w:color w:val="000000"/>
        </w:rPr>
        <w:t xml:space="preserve"> 2021; </w:t>
      </w:r>
      <w:r w:rsidRPr="00CA6E01">
        <w:rPr>
          <w:rFonts w:ascii="Book Antiqua" w:eastAsia="Book Antiqua" w:hAnsi="Book Antiqua" w:cs="Book Antiqua"/>
          <w:b/>
          <w:bCs/>
          <w:color w:val="000000"/>
        </w:rPr>
        <w:t>66</w:t>
      </w:r>
      <w:r w:rsidRPr="00CA6E01">
        <w:rPr>
          <w:rFonts w:ascii="Book Antiqua" w:eastAsia="Book Antiqua" w:hAnsi="Book Antiqua" w:cs="Book Antiqua"/>
          <w:color w:val="000000"/>
        </w:rPr>
        <w:t>: 101386 [PMID: 33744409 DOI: 10.1016/j.trim.2021.101386]</w:t>
      </w:r>
    </w:p>
    <w:p w14:paraId="5F324E38" w14:textId="77777777" w:rsidR="005D286D" w:rsidRPr="00CA6E01" w:rsidRDefault="00FE4C2D">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60</w:t>
      </w:r>
      <w:r w:rsidR="00562490" w:rsidRPr="00CA6E01">
        <w:rPr>
          <w:rFonts w:ascii="Book Antiqua" w:eastAsia="Book Antiqua" w:hAnsi="Book Antiqua" w:cs="Book Antiqua"/>
          <w:color w:val="000000"/>
        </w:rPr>
        <w:t xml:space="preserve"> </w:t>
      </w:r>
      <w:r w:rsidR="00562490" w:rsidRPr="00CA6E01">
        <w:rPr>
          <w:rFonts w:ascii="Book Antiqua" w:eastAsia="Book Antiqua" w:hAnsi="Book Antiqua" w:cs="Book Antiqua"/>
          <w:b/>
          <w:bCs/>
          <w:color w:val="000000"/>
        </w:rPr>
        <w:t>Nordness MF</w:t>
      </w:r>
      <w:r w:rsidR="00562490" w:rsidRPr="00CA6E01">
        <w:rPr>
          <w:rFonts w:ascii="Book Antiqua" w:eastAsia="Book Antiqua" w:hAnsi="Book Antiqua" w:cs="Book Antiqua"/>
          <w:color w:val="000000"/>
        </w:rPr>
        <w:t xml:space="preserve">, Hamel S, Godfrey CM, Shi C, Johnson DB, Goff LW, O'Dell H, Perri RE, Alexopoulos SP. Fatal hepatic necrosis after nivolumab as a bridge to liver transplant for HCC: Are checkpoint inhibitors safe for the pretransplant patient? </w:t>
      </w:r>
      <w:r w:rsidR="00562490" w:rsidRPr="00CA6E01">
        <w:rPr>
          <w:rFonts w:ascii="Book Antiqua" w:eastAsia="Book Antiqua" w:hAnsi="Book Antiqua" w:cs="Book Antiqua"/>
          <w:i/>
          <w:iCs/>
          <w:color w:val="000000"/>
        </w:rPr>
        <w:t>Am J Transplant</w:t>
      </w:r>
      <w:r w:rsidR="00562490" w:rsidRPr="00CA6E01">
        <w:rPr>
          <w:rFonts w:ascii="Book Antiqua" w:eastAsia="Book Antiqua" w:hAnsi="Book Antiqua" w:cs="Book Antiqua"/>
          <w:color w:val="000000"/>
        </w:rPr>
        <w:t xml:space="preserve"> 2020; </w:t>
      </w:r>
      <w:r w:rsidR="00562490" w:rsidRPr="00CA6E01">
        <w:rPr>
          <w:rFonts w:ascii="Book Antiqua" w:eastAsia="Book Antiqua" w:hAnsi="Book Antiqua" w:cs="Book Antiqua"/>
          <w:b/>
          <w:bCs/>
          <w:color w:val="000000"/>
        </w:rPr>
        <w:t>20</w:t>
      </w:r>
      <w:r w:rsidR="00562490" w:rsidRPr="00CA6E01">
        <w:rPr>
          <w:rFonts w:ascii="Book Antiqua" w:eastAsia="Book Antiqua" w:hAnsi="Book Antiqua" w:cs="Book Antiqua"/>
          <w:color w:val="000000"/>
        </w:rPr>
        <w:t>: 879-883 [PMID: 31550417 DOI: 10.1111/ajt.15617]</w:t>
      </w:r>
    </w:p>
    <w:p w14:paraId="27EFA079"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61 </w:t>
      </w:r>
      <w:r w:rsidRPr="00CA6E01">
        <w:rPr>
          <w:rFonts w:ascii="Book Antiqua" w:eastAsia="Book Antiqua" w:hAnsi="Book Antiqua" w:cs="Book Antiqua"/>
          <w:b/>
          <w:bCs/>
          <w:color w:val="000000"/>
        </w:rPr>
        <w:t>Grigg SE</w:t>
      </w:r>
      <w:r w:rsidRPr="00CA6E01">
        <w:rPr>
          <w:rFonts w:ascii="Book Antiqua" w:eastAsia="Book Antiqua" w:hAnsi="Book Antiqua" w:cs="Book Antiqua"/>
          <w:color w:val="000000"/>
        </w:rPr>
        <w:t xml:space="preserve">, Sarri GL, Gow PJ, Yeomans ND. Systematic review with meta-analysis: sirolimus- or everolimus-based immunosuppression following liver transplantation for hepatocellular carcinoma. </w:t>
      </w:r>
      <w:r w:rsidRPr="00CA6E01">
        <w:rPr>
          <w:rFonts w:ascii="Book Antiqua" w:eastAsia="Book Antiqua" w:hAnsi="Book Antiqua" w:cs="Book Antiqua"/>
          <w:i/>
          <w:iCs/>
          <w:color w:val="000000"/>
        </w:rPr>
        <w:t>Aliment Pharmacol Ther</w:t>
      </w:r>
      <w:r w:rsidRPr="00CA6E01">
        <w:rPr>
          <w:rFonts w:ascii="Book Antiqua" w:eastAsia="Book Antiqua" w:hAnsi="Book Antiqua" w:cs="Book Antiqua"/>
          <w:color w:val="000000"/>
        </w:rPr>
        <w:t xml:space="preserve"> 2019; </w:t>
      </w:r>
      <w:r w:rsidRPr="00CA6E01">
        <w:rPr>
          <w:rFonts w:ascii="Book Antiqua" w:eastAsia="Book Antiqua" w:hAnsi="Book Antiqua" w:cs="Book Antiqua"/>
          <w:b/>
          <w:bCs/>
          <w:color w:val="000000"/>
        </w:rPr>
        <w:t>49</w:t>
      </w:r>
      <w:r w:rsidRPr="00CA6E01">
        <w:rPr>
          <w:rFonts w:ascii="Book Antiqua" w:eastAsia="Book Antiqua" w:hAnsi="Book Antiqua" w:cs="Book Antiqua"/>
          <w:color w:val="000000"/>
        </w:rPr>
        <w:t>: 1260-1273 [PMID: 30989721 DOI: 10.1111/apt.15253]</w:t>
      </w:r>
    </w:p>
    <w:p w14:paraId="2EEC0B8A"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62 </w:t>
      </w:r>
      <w:r w:rsidRPr="00CA6E01">
        <w:rPr>
          <w:rFonts w:ascii="Book Antiqua" w:eastAsia="Book Antiqua" w:hAnsi="Book Antiqua" w:cs="Book Antiqua"/>
          <w:b/>
          <w:bCs/>
          <w:color w:val="000000"/>
        </w:rPr>
        <w:t>Rodríguez-Perálvarez M</w:t>
      </w:r>
      <w:r w:rsidRPr="00CA6E01">
        <w:rPr>
          <w:rFonts w:ascii="Book Antiqua" w:eastAsia="Book Antiqua" w:hAnsi="Book Antiqua" w:cs="Book Antiqua"/>
          <w:color w:val="000000"/>
        </w:rPr>
        <w:t xml:space="preserve">, Tsochatzis E, Naveas MC, Pieri G, García-Caparrós C, O'Beirne J, Poyato-González A, Ferrín-Sánchez G, Montero-Álvarez JL, Patch D, Thorburn D, Briceño J, De la Mata M, Burroughs AK. Reduced exposure to calcineurin inhibitors early after liver transplantation prevents recurrence of hepatocellular </w:t>
      </w:r>
      <w:r w:rsidRPr="00CA6E01">
        <w:rPr>
          <w:rFonts w:ascii="Book Antiqua" w:eastAsia="Book Antiqua" w:hAnsi="Book Antiqua" w:cs="Book Antiqua"/>
          <w:color w:val="000000"/>
        </w:rPr>
        <w:lastRenderedPageBreak/>
        <w:t xml:space="preserve">carcinoma. </w:t>
      </w:r>
      <w:r w:rsidRPr="00CA6E01">
        <w:rPr>
          <w:rFonts w:ascii="Book Antiqua" w:eastAsia="Book Antiqua" w:hAnsi="Book Antiqua" w:cs="Book Antiqua"/>
          <w:i/>
          <w:iCs/>
          <w:color w:val="000000"/>
        </w:rPr>
        <w:t>J Hepatol</w:t>
      </w:r>
      <w:r w:rsidRPr="00CA6E01">
        <w:rPr>
          <w:rFonts w:ascii="Book Antiqua" w:eastAsia="Book Antiqua" w:hAnsi="Book Antiqua" w:cs="Book Antiqua"/>
          <w:color w:val="000000"/>
        </w:rPr>
        <w:t xml:space="preserve"> 2013; </w:t>
      </w:r>
      <w:r w:rsidRPr="00CA6E01">
        <w:rPr>
          <w:rFonts w:ascii="Book Antiqua" w:eastAsia="Book Antiqua" w:hAnsi="Book Antiqua" w:cs="Book Antiqua"/>
          <w:b/>
          <w:bCs/>
          <w:color w:val="000000"/>
        </w:rPr>
        <w:t>59</w:t>
      </w:r>
      <w:r w:rsidRPr="00CA6E01">
        <w:rPr>
          <w:rFonts w:ascii="Book Antiqua" w:eastAsia="Book Antiqua" w:hAnsi="Book Antiqua" w:cs="Book Antiqua"/>
          <w:color w:val="000000"/>
        </w:rPr>
        <w:t>: 1193-1199 [PMID: 23867318 DOI: 10.1016/j.jhep.2013.07.012]</w:t>
      </w:r>
    </w:p>
    <w:p w14:paraId="30836ED9"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63 </w:t>
      </w:r>
      <w:r w:rsidRPr="00CA6E01">
        <w:rPr>
          <w:rFonts w:ascii="Book Antiqua" w:eastAsia="Book Antiqua" w:hAnsi="Book Antiqua" w:cs="Book Antiqua"/>
          <w:b/>
          <w:bCs/>
          <w:color w:val="000000"/>
        </w:rPr>
        <w:t>Schnitzbauer AA</w:t>
      </w:r>
      <w:r w:rsidRPr="00CA6E01">
        <w:rPr>
          <w:rFonts w:ascii="Book Antiqua" w:eastAsia="Book Antiqua" w:hAnsi="Book Antiqua" w:cs="Book Antiqua"/>
          <w:color w:val="000000"/>
        </w:rPr>
        <w:t xml:space="preserve">, Filmann N, Adam R, Bachellier P, Bechstein WO, Becker T, Bhoori S, Bilbao I, Brockmann J, Burra P, Chazoullières O, Cillo U, Colledan M, Duvoux C, Ganten TM, Gugenheim J, Heise M, van Hoek B, Jamieson N, de Jong KP, Klein CG, Klempnauer J, Kneteman N, Lerut J, Mäkisalo H, Mazzaferro V, Mirza DF, Nadalin S, Neuhaus P, Pageaux GP, Pinna AD, Pirenne J, Pratschke J, Powel J, Rentsch M, Rizell M, Rossi G, Rostaing L, Roy A, Scholz T, Settmacher U, Soliman T, Strasser S, Söderdahl G, Troisi RI, Turrión VS, Schlitt HJ, Geissler EK. mTOR Inhibition Is Most Beneficial After Liver Transplantation for Hepatocellular Carcinoma in Patients With Active Tumors. </w:t>
      </w:r>
      <w:r w:rsidRPr="00CA6E01">
        <w:rPr>
          <w:rFonts w:ascii="Book Antiqua" w:eastAsia="Book Antiqua" w:hAnsi="Book Antiqua" w:cs="Book Antiqua"/>
          <w:i/>
          <w:iCs/>
          <w:color w:val="000000"/>
        </w:rPr>
        <w:t>Ann Surg</w:t>
      </w:r>
      <w:r w:rsidRPr="00CA6E01">
        <w:rPr>
          <w:rFonts w:ascii="Book Antiqua" w:eastAsia="Book Antiqua" w:hAnsi="Book Antiqua" w:cs="Book Antiqua"/>
          <w:color w:val="000000"/>
        </w:rPr>
        <w:t xml:space="preserve"> 2020; </w:t>
      </w:r>
      <w:r w:rsidRPr="00CA6E01">
        <w:rPr>
          <w:rFonts w:ascii="Book Antiqua" w:eastAsia="Book Antiqua" w:hAnsi="Book Antiqua" w:cs="Book Antiqua"/>
          <w:b/>
          <w:bCs/>
          <w:color w:val="000000"/>
        </w:rPr>
        <w:t>272</w:t>
      </w:r>
      <w:r w:rsidRPr="00CA6E01">
        <w:rPr>
          <w:rFonts w:ascii="Book Antiqua" w:eastAsia="Book Antiqua" w:hAnsi="Book Antiqua" w:cs="Book Antiqua"/>
          <w:color w:val="000000"/>
        </w:rPr>
        <w:t>: 855-862 [PMID: 32889867 DOI: 10.1097/SLA.0000000000004280]</w:t>
      </w:r>
    </w:p>
    <w:p w14:paraId="3D4039C6"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64 </w:t>
      </w:r>
      <w:r w:rsidRPr="00CA6E01">
        <w:rPr>
          <w:rFonts w:ascii="Book Antiqua" w:eastAsia="Book Antiqua" w:hAnsi="Book Antiqua" w:cs="Book Antiqua"/>
          <w:b/>
          <w:bCs/>
          <w:color w:val="000000"/>
        </w:rPr>
        <w:t>Bzeizi KI</w:t>
      </w:r>
      <w:r w:rsidRPr="00CA6E01">
        <w:rPr>
          <w:rFonts w:ascii="Book Antiqua" w:eastAsia="Book Antiqua" w:hAnsi="Book Antiqua" w:cs="Book Antiqua"/>
          <w:color w:val="000000"/>
        </w:rPr>
        <w:t xml:space="preserve">, Smith R, Albenmousa A, Dama M, Aba-Alkhail F, Jalan R, Broering D. Long-Term Outcomes of Everolimus Therapy in De Novo Liver Transplantation: A Systematic Review and Meta-Analysis of Randomized Controlled Trials. </w:t>
      </w:r>
      <w:r w:rsidRPr="00CA6E01">
        <w:rPr>
          <w:rFonts w:ascii="Book Antiqua" w:eastAsia="Book Antiqua" w:hAnsi="Book Antiqua" w:cs="Book Antiqua"/>
          <w:i/>
          <w:iCs/>
          <w:color w:val="000000"/>
        </w:rPr>
        <w:t>Transplant Proc</w:t>
      </w:r>
      <w:r w:rsidRPr="00CA6E01">
        <w:rPr>
          <w:rFonts w:ascii="Book Antiqua" w:eastAsia="Book Antiqua" w:hAnsi="Book Antiqua" w:cs="Book Antiqua"/>
          <w:color w:val="000000"/>
        </w:rPr>
        <w:t xml:space="preserve"> 2021; </w:t>
      </w:r>
      <w:r w:rsidRPr="00CA6E01">
        <w:rPr>
          <w:rFonts w:ascii="Book Antiqua" w:eastAsia="Book Antiqua" w:hAnsi="Book Antiqua" w:cs="Book Antiqua"/>
          <w:b/>
          <w:bCs/>
          <w:color w:val="000000"/>
        </w:rPr>
        <w:t>53</w:t>
      </w:r>
      <w:r w:rsidRPr="00CA6E01">
        <w:rPr>
          <w:rFonts w:ascii="Book Antiqua" w:eastAsia="Book Antiqua" w:hAnsi="Book Antiqua" w:cs="Book Antiqua"/>
          <w:color w:val="000000"/>
        </w:rPr>
        <w:t>: 148-158 [PMID: 33390288 DOI: 10.1016/j.transproceed.2020.09.021]</w:t>
      </w:r>
    </w:p>
    <w:p w14:paraId="63F52A95"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65 </w:t>
      </w:r>
      <w:r w:rsidRPr="00CA6E01">
        <w:rPr>
          <w:rFonts w:ascii="Book Antiqua" w:eastAsia="Book Antiqua" w:hAnsi="Book Antiqua" w:cs="Book Antiqua"/>
          <w:b/>
          <w:bCs/>
          <w:color w:val="000000"/>
        </w:rPr>
        <w:t>Eggert T</w:t>
      </w:r>
      <w:r w:rsidRPr="00CA6E01">
        <w:rPr>
          <w:rFonts w:ascii="Book Antiqua" w:eastAsia="Book Antiqua" w:hAnsi="Book Antiqua" w:cs="Book Antiqua"/>
          <w:color w:val="000000"/>
        </w:rPr>
        <w:t xml:space="preserve">, McGlynn KA, Duffy A, Manns MP, Greten TF, Altekruse SF. Epidemiology of fibrolamellar hepatocellular carcinoma in the USA, 2000-10. </w:t>
      </w:r>
      <w:r w:rsidRPr="00CA6E01">
        <w:rPr>
          <w:rFonts w:ascii="Book Antiqua" w:eastAsia="Book Antiqua" w:hAnsi="Book Antiqua" w:cs="Book Antiqua"/>
          <w:i/>
          <w:iCs/>
          <w:color w:val="000000"/>
        </w:rPr>
        <w:t>Gut</w:t>
      </w:r>
      <w:r w:rsidRPr="00CA6E01">
        <w:rPr>
          <w:rFonts w:ascii="Book Antiqua" w:eastAsia="Book Antiqua" w:hAnsi="Book Antiqua" w:cs="Book Antiqua"/>
          <w:color w:val="000000"/>
        </w:rPr>
        <w:t xml:space="preserve"> 2013; </w:t>
      </w:r>
      <w:r w:rsidRPr="00CA6E01">
        <w:rPr>
          <w:rFonts w:ascii="Book Antiqua" w:eastAsia="Book Antiqua" w:hAnsi="Book Antiqua" w:cs="Book Antiqua"/>
          <w:b/>
          <w:bCs/>
          <w:color w:val="000000"/>
        </w:rPr>
        <w:t>62</w:t>
      </w:r>
      <w:r w:rsidRPr="00CA6E01">
        <w:rPr>
          <w:rFonts w:ascii="Book Antiqua" w:eastAsia="Book Antiqua" w:hAnsi="Book Antiqua" w:cs="Book Antiqua"/>
          <w:color w:val="000000"/>
        </w:rPr>
        <w:t>: 1667-1668 [PMID: 23708586 DOI: 10.1136/gutjnl-2013-305164]</w:t>
      </w:r>
    </w:p>
    <w:p w14:paraId="4F6F852C"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66 </w:t>
      </w:r>
      <w:r w:rsidRPr="00CA6E01">
        <w:rPr>
          <w:rFonts w:ascii="Book Antiqua" w:eastAsia="Book Antiqua" w:hAnsi="Book Antiqua" w:cs="Book Antiqua"/>
          <w:b/>
          <w:bCs/>
          <w:color w:val="000000"/>
        </w:rPr>
        <w:t>Nagtegaal ID</w:t>
      </w:r>
      <w:r w:rsidRPr="00CA6E01">
        <w:rPr>
          <w:rFonts w:ascii="Book Antiqua" w:eastAsia="Book Antiqua" w:hAnsi="Book Antiqua" w:cs="Book Antiqua"/>
          <w:color w:val="000000"/>
        </w:rPr>
        <w:t xml:space="preserve">, Odze RD, Klimstra D, Paradis V, Rugge M, Schirmacher P, Washington KM, Carneiro F, Cree IA; WHO Classification of Tumours Editorial Board. The 2019 WHO classification of tumours of the digestive system. </w:t>
      </w:r>
      <w:r w:rsidRPr="00CA6E01">
        <w:rPr>
          <w:rFonts w:ascii="Book Antiqua" w:eastAsia="Book Antiqua" w:hAnsi="Book Antiqua" w:cs="Book Antiqua"/>
          <w:i/>
          <w:iCs/>
          <w:color w:val="000000"/>
        </w:rPr>
        <w:t>Histopathology</w:t>
      </w:r>
      <w:r w:rsidRPr="00CA6E01">
        <w:rPr>
          <w:rFonts w:ascii="Book Antiqua" w:eastAsia="Book Antiqua" w:hAnsi="Book Antiqua" w:cs="Book Antiqua"/>
          <w:color w:val="000000"/>
        </w:rPr>
        <w:t xml:space="preserve"> 2020; </w:t>
      </w:r>
      <w:r w:rsidRPr="00CA6E01">
        <w:rPr>
          <w:rFonts w:ascii="Book Antiqua" w:eastAsia="Book Antiqua" w:hAnsi="Book Antiqua" w:cs="Book Antiqua"/>
          <w:b/>
          <w:bCs/>
          <w:color w:val="000000"/>
        </w:rPr>
        <w:t>76</w:t>
      </w:r>
      <w:r w:rsidRPr="00CA6E01">
        <w:rPr>
          <w:rFonts w:ascii="Book Antiqua" w:eastAsia="Book Antiqua" w:hAnsi="Book Antiqua" w:cs="Book Antiqua"/>
          <w:color w:val="000000"/>
        </w:rPr>
        <w:t>: 182-188 [PMID: 31433515 DOI: 10.1111/his.13975]</w:t>
      </w:r>
    </w:p>
    <w:p w14:paraId="0454CA2C"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67 </w:t>
      </w:r>
      <w:r w:rsidRPr="00CA6E01">
        <w:rPr>
          <w:rFonts w:ascii="Book Antiqua" w:eastAsia="Book Antiqua" w:hAnsi="Book Antiqua" w:cs="Book Antiqua"/>
          <w:b/>
          <w:bCs/>
          <w:color w:val="000000"/>
        </w:rPr>
        <w:t>Groeschl RT</w:t>
      </w:r>
      <w:r w:rsidRPr="00CA6E01">
        <w:rPr>
          <w:rFonts w:ascii="Book Antiqua" w:eastAsia="Book Antiqua" w:hAnsi="Book Antiqua" w:cs="Book Antiqua"/>
          <w:color w:val="000000"/>
        </w:rPr>
        <w:t xml:space="preserve">, Miura JT, Wong RK, Bloomston M, Lidsky ML, Clary BM, Martin RC, Belli G, Buell JF, Gamblin TC. Multi-institutional analysis of recurrence and survival after hepatectomy for fibrolamellar carcinoma. </w:t>
      </w:r>
      <w:r w:rsidRPr="00CA6E01">
        <w:rPr>
          <w:rFonts w:ascii="Book Antiqua" w:eastAsia="Book Antiqua" w:hAnsi="Book Antiqua" w:cs="Book Antiqua"/>
          <w:i/>
          <w:iCs/>
          <w:color w:val="000000"/>
        </w:rPr>
        <w:t>J Surg Oncol</w:t>
      </w:r>
      <w:r w:rsidRPr="00CA6E01">
        <w:rPr>
          <w:rFonts w:ascii="Book Antiqua" w:eastAsia="Book Antiqua" w:hAnsi="Book Antiqua" w:cs="Book Antiqua"/>
          <w:color w:val="000000"/>
        </w:rPr>
        <w:t xml:space="preserve"> 2014; </w:t>
      </w:r>
      <w:r w:rsidRPr="00CA6E01">
        <w:rPr>
          <w:rFonts w:ascii="Book Antiqua" w:eastAsia="Book Antiqua" w:hAnsi="Book Antiqua" w:cs="Book Antiqua"/>
          <w:b/>
          <w:bCs/>
          <w:color w:val="000000"/>
        </w:rPr>
        <w:t>110</w:t>
      </w:r>
      <w:r w:rsidRPr="00CA6E01">
        <w:rPr>
          <w:rFonts w:ascii="Book Antiqua" w:eastAsia="Book Antiqua" w:hAnsi="Book Antiqua" w:cs="Book Antiqua"/>
          <w:color w:val="000000"/>
        </w:rPr>
        <w:t>: 412-415 [PMID: 24844420 DOI: 10.1002/jso.23658]</w:t>
      </w:r>
    </w:p>
    <w:p w14:paraId="43DC9DA6"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68 </w:t>
      </w:r>
      <w:r w:rsidRPr="00CA6E01">
        <w:rPr>
          <w:rFonts w:ascii="Book Antiqua" w:eastAsia="Book Antiqua" w:hAnsi="Book Antiqua" w:cs="Book Antiqua"/>
          <w:b/>
          <w:bCs/>
          <w:color w:val="000000"/>
        </w:rPr>
        <w:t>Mavros MN</w:t>
      </w:r>
      <w:r w:rsidRPr="00CA6E01">
        <w:rPr>
          <w:rFonts w:ascii="Book Antiqua" w:eastAsia="Book Antiqua" w:hAnsi="Book Antiqua" w:cs="Book Antiqua"/>
          <w:color w:val="000000"/>
        </w:rPr>
        <w:t xml:space="preserve">, Mayo SC, Hyder O, Pawlik TM. A systematic review: treatment and prognosis of patients with fibrolamellar hepatocellular carcinoma. </w:t>
      </w:r>
      <w:r w:rsidRPr="00CA6E01">
        <w:rPr>
          <w:rFonts w:ascii="Book Antiqua" w:eastAsia="Book Antiqua" w:hAnsi="Book Antiqua" w:cs="Book Antiqua"/>
          <w:i/>
          <w:iCs/>
          <w:color w:val="000000"/>
        </w:rPr>
        <w:t>J Am Coll Surg</w:t>
      </w:r>
      <w:r w:rsidRPr="00CA6E01">
        <w:rPr>
          <w:rFonts w:ascii="Book Antiqua" w:eastAsia="Book Antiqua" w:hAnsi="Book Antiqua" w:cs="Book Antiqua"/>
          <w:color w:val="000000"/>
        </w:rPr>
        <w:t xml:space="preserve"> 2012; </w:t>
      </w:r>
      <w:r w:rsidRPr="00CA6E01">
        <w:rPr>
          <w:rFonts w:ascii="Book Antiqua" w:eastAsia="Book Antiqua" w:hAnsi="Book Antiqua" w:cs="Book Antiqua"/>
          <w:b/>
          <w:bCs/>
          <w:color w:val="000000"/>
        </w:rPr>
        <w:t>215</w:t>
      </w:r>
      <w:r w:rsidRPr="00CA6E01">
        <w:rPr>
          <w:rFonts w:ascii="Book Antiqua" w:eastAsia="Book Antiqua" w:hAnsi="Book Antiqua" w:cs="Book Antiqua"/>
          <w:color w:val="000000"/>
        </w:rPr>
        <w:t>: 820-830 [PMID: 22981432 DOI: 10.1016/j.jamcollsurg.2012.08.001]</w:t>
      </w:r>
    </w:p>
    <w:p w14:paraId="0198D4D5"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lastRenderedPageBreak/>
        <w:t xml:space="preserve">69 </w:t>
      </w:r>
      <w:r w:rsidRPr="00CA6E01">
        <w:rPr>
          <w:rFonts w:ascii="Book Antiqua" w:eastAsia="Book Antiqua" w:hAnsi="Book Antiqua" w:cs="Book Antiqua"/>
          <w:b/>
          <w:bCs/>
          <w:color w:val="000000"/>
        </w:rPr>
        <w:t>Yamashita S</w:t>
      </w:r>
      <w:r w:rsidRPr="00CA6E01">
        <w:rPr>
          <w:rFonts w:ascii="Book Antiqua" w:eastAsia="Book Antiqua" w:hAnsi="Book Antiqua" w:cs="Book Antiqua"/>
          <w:color w:val="000000"/>
        </w:rPr>
        <w:t xml:space="preserve">, Vauthey JN, Kaseb AO, Aloia TA, Conrad C, Hassan MM, Passot G, Raghav KP, Shama MA, Chun YS. Prognosis of Fibrolamellar Carcinoma Compared to Non-cirrhotic Conventional Hepatocellular Carcinoma. </w:t>
      </w:r>
      <w:r w:rsidRPr="00CA6E01">
        <w:rPr>
          <w:rFonts w:ascii="Book Antiqua" w:eastAsia="Book Antiqua" w:hAnsi="Book Antiqua" w:cs="Book Antiqua"/>
          <w:i/>
          <w:iCs/>
          <w:color w:val="000000"/>
        </w:rPr>
        <w:t>J Gastrointest Surg</w:t>
      </w:r>
      <w:r w:rsidRPr="00CA6E01">
        <w:rPr>
          <w:rFonts w:ascii="Book Antiqua" w:eastAsia="Book Antiqua" w:hAnsi="Book Antiqua" w:cs="Book Antiqua"/>
          <w:color w:val="000000"/>
        </w:rPr>
        <w:t xml:space="preserve"> 2016; </w:t>
      </w:r>
      <w:r w:rsidRPr="00CA6E01">
        <w:rPr>
          <w:rFonts w:ascii="Book Antiqua" w:eastAsia="Book Antiqua" w:hAnsi="Book Antiqua" w:cs="Book Antiqua"/>
          <w:b/>
          <w:bCs/>
          <w:color w:val="000000"/>
        </w:rPr>
        <w:t>20</w:t>
      </w:r>
      <w:r w:rsidRPr="00CA6E01">
        <w:rPr>
          <w:rFonts w:ascii="Book Antiqua" w:eastAsia="Book Antiqua" w:hAnsi="Book Antiqua" w:cs="Book Antiqua"/>
          <w:color w:val="000000"/>
        </w:rPr>
        <w:t>: 1725-1731 [PMID: 27456016 DOI: 10.1007/s11605-016-3216-x]</w:t>
      </w:r>
    </w:p>
    <w:p w14:paraId="5F299597"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70 </w:t>
      </w:r>
      <w:r w:rsidRPr="00CA6E01">
        <w:rPr>
          <w:rFonts w:ascii="Book Antiqua" w:eastAsia="Book Antiqua" w:hAnsi="Book Antiqua" w:cs="Book Antiqua"/>
          <w:b/>
          <w:bCs/>
          <w:color w:val="000000"/>
        </w:rPr>
        <w:t>Atienza LG</w:t>
      </w:r>
      <w:r w:rsidRPr="00CA6E01">
        <w:rPr>
          <w:rFonts w:ascii="Book Antiqua" w:eastAsia="Book Antiqua" w:hAnsi="Book Antiqua" w:cs="Book Antiqua"/>
          <w:color w:val="000000"/>
        </w:rPr>
        <w:t xml:space="preserve">, Berger J, Mei X, Shah MB, Daily MF, Grigorian A, Gedaly R. Liver transplantation for fibrolamellar hepatocellular carcinoma: A national perspective. </w:t>
      </w:r>
      <w:r w:rsidRPr="00CA6E01">
        <w:rPr>
          <w:rFonts w:ascii="Book Antiqua" w:eastAsia="Book Antiqua" w:hAnsi="Book Antiqua" w:cs="Book Antiqua"/>
          <w:i/>
          <w:iCs/>
          <w:color w:val="000000"/>
        </w:rPr>
        <w:t>J Surg Oncol</w:t>
      </w:r>
      <w:r w:rsidRPr="00CA6E01">
        <w:rPr>
          <w:rFonts w:ascii="Book Antiqua" w:eastAsia="Book Antiqua" w:hAnsi="Book Antiqua" w:cs="Book Antiqua"/>
          <w:color w:val="000000"/>
        </w:rPr>
        <w:t xml:space="preserve"> 2017; </w:t>
      </w:r>
      <w:r w:rsidRPr="00CA6E01">
        <w:rPr>
          <w:rFonts w:ascii="Book Antiqua" w:eastAsia="Book Antiqua" w:hAnsi="Book Antiqua" w:cs="Book Antiqua"/>
          <w:b/>
          <w:bCs/>
          <w:color w:val="000000"/>
        </w:rPr>
        <w:t>115</w:t>
      </w:r>
      <w:r w:rsidRPr="00CA6E01">
        <w:rPr>
          <w:rFonts w:ascii="Book Antiqua" w:eastAsia="Book Antiqua" w:hAnsi="Book Antiqua" w:cs="Book Antiqua"/>
          <w:color w:val="000000"/>
        </w:rPr>
        <w:t>: 319-323 [PMID: 27878821 DOI: 10.1002/jso.24515]</w:t>
      </w:r>
    </w:p>
    <w:p w14:paraId="595CB41F"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71 </w:t>
      </w:r>
      <w:r w:rsidRPr="00CA6E01">
        <w:rPr>
          <w:rFonts w:ascii="Book Antiqua" w:eastAsia="Book Antiqua" w:hAnsi="Book Antiqua" w:cs="Book Antiqua"/>
          <w:b/>
          <w:bCs/>
          <w:color w:val="000000"/>
        </w:rPr>
        <w:t>Wang J</w:t>
      </w:r>
      <w:r w:rsidRPr="00CA6E01">
        <w:rPr>
          <w:rFonts w:ascii="Book Antiqua" w:eastAsia="Book Antiqua" w:hAnsi="Book Antiqua" w:cs="Book Antiqua"/>
          <w:color w:val="000000"/>
        </w:rPr>
        <w:t xml:space="preserve">, Li E, Yang H, Wu J, Lu HC, Yi C, Lei J, Liao W, Wu L. Combined hepatocellular-cholangiocarcinoma: a population level analysis of incidence and mortality trends. </w:t>
      </w:r>
      <w:r w:rsidRPr="00CA6E01">
        <w:rPr>
          <w:rFonts w:ascii="Book Antiqua" w:eastAsia="Book Antiqua" w:hAnsi="Book Antiqua" w:cs="Book Antiqua"/>
          <w:i/>
          <w:iCs/>
          <w:color w:val="000000"/>
        </w:rPr>
        <w:t>World J Surg Oncol</w:t>
      </w:r>
      <w:r w:rsidRPr="00CA6E01">
        <w:rPr>
          <w:rFonts w:ascii="Book Antiqua" w:eastAsia="Book Antiqua" w:hAnsi="Book Antiqua" w:cs="Book Antiqua"/>
          <w:color w:val="000000"/>
        </w:rPr>
        <w:t xml:space="preserve"> 2019; </w:t>
      </w:r>
      <w:r w:rsidRPr="00CA6E01">
        <w:rPr>
          <w:rFonts w:ascii="Book Antiqua" w:eastAsia="Book Antiqua" w:hAnsi="Book Antiqua" w:cs="Book Antiqua"/>
          <w:b/>
          <w:bCs/>
          <w:color w:val="000000"/>
        </w:rPr>
        <w:t>17</w:t>
      </w:r>
      <w:r w:rsidRPr="00CA6E01">
        <w:rPr>
          <w:rFonts w:ascii="Book Antiqua" w:eastAsia="Book Antiqua" w:hAnsi="Book Antiqua" w:cs="Book Antiqua"/>
          <w:color w:val="000000"/>
        </w:rPr>
        <w:t>: 43 [PMID: 30813932 DOI: 10.1186/s12957-019-1586-8]</w:t>
      </w:r>
    </w:p>
    <w:p w14:paraId="5476EEA4"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72 </w:t>
      </w:r>
      <w:r w:rsidRPr="00CA6E01">
        <w:rPr>
          <w:rFonts w:ascii="Book Antiqua" w:eastAsia="Book Antiqua" w:hAnsi="Book Antiqua" w:cs="Book Antiqua"/>
          <w:b/>
          <w:bCs/>
          <w:color w:val="000000"/>
        </w:rPr>
        <w:t>Gentile D</w:t>
      </w:r>
      <w:r w:rsidRPr="00CA6E01">
        <w:rPr>
          <w:rFonts w:ascii="Book Antiqua" w:eastAsia="Book Antiqua" w:hAnsi="Book Antiqua" w:cs="Book Antiqua"/>
          <w:color w:val="000000"/>
        </w:rPr>
        <w:t xml:space="preserve">, Donadon M, Lleo A, Aghemo A, Roncalli M, di Tommaso L, Torzilli G. Surgical Treatment of Hepatocholangiocarcinoma: A Systematic Review. </w:t>
      </w:r>
      <w:r w:rsidRPr="00CA6E01">
        <w:rPr>
          <w:rFonts w:ascii="Book Antiqua" w:eastAsia="Book Antiqua" w:hAnsi="Book Antiqua" w:cs="Book Antiqua"/>
          <w:i/>
          <w:iCs/>
          <w:color w:val="000000"/>
        </w:rPr>
        <w:t>Liver Cancer</w:t>
      </w:r>
      <w:r w:rsidRPr="00CA6E01">
        <w:rPr>
          <w:rFonts w:ascii="Book Antiqua" w:eastAsia="Book Antiqua" w:hAnsi="Book Antiqua" w:cs="Book Antiqua"/>
          <w:color w:val="000000"/>
        </w:rPr>
        <w:t xml:space="preserve"> 2020; </w:t>
      </w:r>
      <w:r w:rsidRPr="00CA6E01">
        <w:rPr>
          <w:rFonts w:ascii="Book Antiqua" w:eastAsia="Book Antiqua" w:hAnsi="Book Antiqua" w:cs="Book Antiqua"/>
          <w:b/>
          <w:bCs/>
          <w:color w:val="000000"/>
        </w:rPr>
        <w:t>9</w:t>
      </w:r>
      <w:r w:rsidRPr="00CA6E01">
        <w:rPr>
          <w:rFonts w:ascii="Book Antiqua" w:eastAsia="Book Antiqua" w:hAnsi="Book Antiqua" w:cs="Book Antiqua"/>
          <w:color w:val="000000"/>
        </w:rPr>
        <w:t>: 15-27 [PMID: 32071906 DOI: 10.1159/000503719]</w:t>
      </w:r>
    </w:p>
    <w:p w14:paraId="71ADDA33"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73 </w:t>
      </w:r>
      <w:r w:rsidRPr="00CA6E01">
        <w:rPr>
          <w:rFonts w:ascii="Book Antiqua" w:eastAsia="Book Antiqua" w:hAnsi="Book Antiqua" w:cs="Book Antiqua"/>
          <w:b/>
          <w:bCs/>
          <w:color w:val="000000"/>
        </w:rPr>
        <w:t>Groeschl RT</w:t>
      </w:r>
      <w:r w:rsidRPr="00CA6E01">
        <w:rPr>
          <w:rFonts w:ascii="Book Antiqua" w:eastAsia="Book Antiqua" w:hAnsi="Book Antiqua" w:cs="Book Antiqua"/>
          <w:color w:val="000000"/>
        </w:rPr>
        <w:t xml:space="preserve">, Turaga KK, Gamblin TC. Transplantation versus resection for patients with combined hepatocellular carcinoma-cholangiocarcinoma. </w:t>
      </w:r>
      <w:r w:rsidRPr="00CA6E01">
        <w:rPr>
          <w:rFonts w:ascii="Book Antiqua" w:eastAsia="Book Antiqua" w:hAnsi="Book Antiqua" w:cs="Book Antiqua"/>
          <w:i/>
          <w:iCs/>
          <w:color w:val="000000"/>
        </w:rPr>
        <w:t>J Surg Oncol</w:t>
      </w:r>
      <w:r w:rsidRPr="00CA6E01">
        <w:rPr>
          <w:rFonts w:ascii="Book Antiqua" w:eastAsia="Book Antiqua" w:hAnsi="Book Antiqua" w:cs="Book Antiqua"/>
          <w:color w:val="000000"/>
        </w:rPr>
        <w:t xml:space="preserve"> 2013; </w:t>
      </w:r>
      <w:r w:rsidRPr="00CA6E01">
        <w:rPr>
          <w:rFonts w:ascii="Book Antiqua" w:eastAsia="Book Antiqua" w:hAnsi="Book Antiqua" w:cs="Book Antiqua"/>
          <w:b/>
          <w:bCs/>
          <w:color w:val="000000"/>
        </w:rPr>
        <w:t>107</w:t>
      </w:r>
      <w:r w:rsidRPr="00CA6E01">
        <w:rPr>
          <w:rFonts w:ascii="Book Antiqua" w:eastAsia="Book Antiqua" w:hAnsi="Book Antiqua" w:cs="Book Antiqua"/>
          <w:color w:val="000000"/>
        </w:rPr>
        <w:t>: 608-612 [PMID: 23386397 DOI: 10.1002/jso.23289]</w:t>
      </w:r>
    </w:p>
    <w:p w14:paraId="3598C173"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74 </w:t>
      </w:r>
      <w:r w:rsidRPr="00CA6E01">
        <w:rPr>
          <w:rFonts w:ascii="Book Antiqua" w:eastAsia="Book Antiqua" w:hAnsi="Book Antiqua" w:cs="Book Antiqua"/>
          <w:b/>
          <w:bCs/>
          <w:color w:val="000000"/>
        </w:rPr>
        <w:t>Garancini M</w:t>
      </w:r>
      <w:r w:rsidRPr="00CA6E01">
        <w:rPr>
          <w:rFonts w:ascii="Book Antiqua" w:eastAsia="Book Antiqua" w:hAnsi="Book Antiqua" w:cs="Book Antiqua"/>
          <w:color w:val="000000"/>
        </w:rPr>
        <w:t xml:space="preserve">, Goffredo P, Pagni F, Romano F, Roman S, Sosa JA, Giardini V. Combined hepatocellular-cholangiocarcinoma: a population-level analysis of an uncommon primary liver tumor. </w:t>
      </w:r>
      <w:r w:rsidRPr="00CA6E01">
        <w:rPr>
          <w:rFonts w:ascii="Book Antiqua" w:eastAsia="Book Antiqua" w:hAnsi="Book Antiqua" w:cs="Book Antiqua"/>
          <w:i/>
          <w:iCs/>
          <w:color w:val="000000"/>
        </w:rPr>
        <w:t>Liver Transpl</w:t>
      </w:r>
      <w:r w:rsidRPr="00CA6E01">
        <w:rPr>
          <w:rFonts w:ascii="Book Antiqua" w:eastAsia="Book Antiqua" w:hAnsi="Book Antiqua" w:cs="Book Antiqua"/>
          <w:color w:val="000000"/>
        </w:rPr>
        <w:t xml:space="preserve"> 2014; </w:t>
      </w:r>
      <w:r w:rsidRPr="00CA6E01">
        <w:rPr>
          <w:rFonts w:ascii="Book Antiqua" w:eastAsia="Book Antiqua" w:hAnsi="Book Antiqua" w:cs="Book Antiqua"/>
          <w:b/>
          <w:bCs/>
          <w:color w:val="000000"/>
        </w:rPr>
        <w:t>20</w:t>
      </w:r>
      <w:r w:rsidRPr="00CA6E01">
        <w:rPr>
          <w:rFonts w:ascii="Book Antiqua" w:eastAsia="Book Antiqua" w:hAnsi="Book Antiqua" w:cs="Book Antiqua"/>
          <w:color w:val="000000"/>
        </w:rPr>
        <w:t>: 952-959 [PMID: 24777610 DOI: 10.1002/lt.23897]</w:t>
      </w:r>
    </w:p>
    <w:p w14:paraId="40423A69"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75 </w:t>
      </w:r>
      <w:r w:rsidRPr="00CA6E01">
        <w:rPr>
          <w:rFonts w:ascii="Book Antiqua" w:eastAsia="Book Antiqua" w:hAnsi="Book Antiqua" w:cs="Book Antiqua"/>
          <w:b/>
          <w:bCs/>
          <w:color w:val="000000"/>
        </w:rPr>
        <w:t>Jaradat D</w:t>
      </w:r>
      <w:r w:rsidRPr="00CA6E01">
        <w:rPr>
          <w:rFonts w:ascii="Book Antiqua" w:eastAsia="Book Antiqua" w:hAnsi="Book Antiqua" w:cs="Book Antiqua"/>
          <w:color w:val="000000"/>
        </w:rPr>
        <w:t xml:space="preserve">, Bagias G, Lorf T, Tokat Y, Obed A, Oezcelik A. Liver transplantation for combined hepatocellular-cholangiocarcinoma: Outcomes and prognostic factors for mortality. A multicenter analysis. </w:t>
      </w:r>
      <w:r w:rsidRPr="00CA6E01">
        <w:rPr>
          <w:rFonts w:ascii="Book Antiqua" w:eastAsia="Book Antiqua" w:hAnsi="Book Antiqua" w:cs="Book Antiqua"/>
          <w:i/>
          <w:iCs/>
          <w:color w:val="000000"/>
        </w:rPr>
        <w:t>Clin Transplant</w:t>
      </w:r>
      <w:r w:rsidRPr="00CA6E01">
        <w:rPr>
          <w:rFonts w:ascii="Book Antiqua" w:eastAsia="Book Antiqua" w:hAnsi="Book Antiqua" w:cs="Book Antiqua"/>
          <w:color w:val="000000"/>
        </w:rPr>
        <w:t xml:space="preserve"> 2021; </w:t>
      </w:r>
      <w:r w:rsidRPr="00CA6E01">
        <w:rPr>
          <w:rFonts w:ascii="Book Antiqua" w:eastAsia="Book Antiqua" w:hAnsi="Book Antiqua" w:cs="Book Antiqua"/>
          <w:b/>
          <w:bCs/>
          <w:color w:val="000000"/>
        </w:rPr>
        <w:t>35</w:t>
      </w:r>
      <w:r w:rsidRPr="00CA6E01">
        <w:rPr>
          <w:rFonts w:ascii="Book Antiqua" w:eastAsia="Book Antiqua" w:hAnsi="Book Antiqua" w:cs="Book Antiqua"/>
          <w:color w:val="000000"/>
        </w:rPr>
        <w:t>: e14094 [PMID: 32970878 DOI: 10.1111/ctr.14094]</w:t>
      </w:r>
    </w:p>
    <w:p w14:paraId="47C79B9F"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76 </w:t>
      </w:r>
      <w:r w:rsidRPr="00CA6E01">
        <w:rPr>
          <w:rFonts w:ascii="Book Antiqua" w:eastAsia="Book Antiqua" w:hAnsi="Book Antiqua" w:cs="Book Antiqua"/>
          <w:b/>
          <w:bCs/>
          <w:color w:val="000000"/>
        </w:rPr>
        <w:t>Sapisochin G</w:t>
      </w:r>
      <w:r w:rsidRPr="00CA6E01">
        <w:rPr>
          <w:rFonts w:ascii="Book Antiqua" w:eastAsia="Book Antiqua" w:hAnsi="Book Antiqua" w:cs="Book Antiqua"/>
          <w:color w:val="000000"/>
        </w:rPr>
        <w:t xml:space="preserve">, de Lope CR, Gastaca M, de Urbina JO, López-Andujar R, Palacios F, Ramos E, Fabregat J, Castroagudín JF, Varo E, Pons JA, Parrilla P, González-Diéguez ML, Rodriguez M, Otero A, Vazquez MA, Zozaya G, Herrero JI, Antolin GS, Perez B, Ciria R, Rufian S, Fundora Y, Ferron JA, Guiberteau A, Blanco G, Varona MA, Barrera MA, Suarez MA, Santoyo J, Bruix J, Charco R. Intrahepatic cholangiocarcinoma or mixed </w:t>
      </w:r>
      <w:r w:rsidRPr="00CA6E01">
        <w:rPr>
          <w:rFonts w:ascii="Book Antiqua" w:eastAsia="Book Antiqua" w:hAnsi="Book Antiqua" w:cs="Book Antiqua"/>
          <w:color w:val="000000"/>
        </w:rPr>
        <w:lastRenderedPageBreak/>
        <w:t xml:space="preserve">hepatocellular-cholangiocarcinoma in patients undergoing liver transplantation: a Spanish matched cohort multicenter study. </w:t>
      </w:r>
      <w:r w:rsidRPr="00CA6E01">
        <w:rPr>
          <w:rFonts w:ascii="Book Antiqua" w:eastAsia="Book Antiqua" w:hAnsi="Book Antiqua" w:cs="Book Antiqua"/>
          <w:i/>
          <w:iCs/>
          <w:color w:val="000000"/>
        </w:rPr>
        <w:t>Ann Surg</w:t>
      </w:r>
      <w:r w:rsidRPr="00CA6E01">
        <w:rPr>
          <w:rFonts w:ascii="Book Antiqua" w:eastAsia="Book Antiqua" w:hAnsi="Book Antiqua" w:cs="Book Antiqua"/>
          <w:color w:val="000000"/>
        </w:rPr>
        <w:t xml:space="preserve"> 2014; </w:t>
      </w:r>
      <w:r w:rsidRPr="00CA6E01">
        <w:rPr>
          <w:rFonts w:ascii="Book Antiqua" w:eastAsia="Book Antiqua" w:hAnsi="Book Antiqua" w:cs="Book Antiqua"/>
          <w:b/>
          <w:bCs/>
          <w:color w:val="000000"/>
        </w:rPr>
        <w:t>259</w:t>
      </w:r>
      <w:r w:rsidRPr="00CA6E01">
        <w:rPr>
          <w:rFonts w:ascii="Book Antiqua" w:eastAsia="Book Antiqua" w:hAnsi="Book Antiqua" w:cs="Book Antiqua"/>
          <w:color w:val="000000"/>
        </w:rPr>
        <w:t>: 944-952 [PMID: 24441817 DOI: 10.1097/SLA.0000000000000494]</w:t>
      </w:r>
    </w:p>
    <w:p w14:paraId="4FA9F58F"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77 </w:t>
      </w:r>
      <w:r w:rsidRPr="00CA6E01">
        <w:rPr>
          <w:rFonts w:ascii="Book Antiqua" w:eastAsia="Book Antiqua" w:hAnsi="Book Antiqua" w:cs="Book Antiqua"/>
          <w:b/>
          <w:bCs/>
          <w:color w:val="000000"/>
        </w:rPr>
        <w:t>Jung DH</w:t>
      </w:r>
      <w:r w:rsidRPr="00CA6E01">
        <w:rPr>
          <w:rFonts w:ascii="Book Antiqua" w:eastAsia="Book Antiqua" w:hAnsi="Book Antiqua" w:cs="Book Antiqua"/>
          <w:color w:val="000000"/>
        </w:rPr>
        <w:t xml:space="preserve">, Hwang S, Song GW, Ahn CS, Moon DB, Kim KH, Ha TY, Park GC, Hong SM, Kim WJ, Kang WH, Kim SH, Yu ES, Lee SG. Longterm prognosis of combined hepatocellular carcinoma-cholangiocarcinoma following liver transplantation and resection. </w:t>
      </w:r>
      <w:r w:rsidRPr="00CA6E01">
        <w:rPr>
          <w:rFonts w:ascii="Book Antiqua" w:eastAsia="Book Antiqua" w:hAnsi="Book Antiqua" w:cs="Book Antiqua"/>
          <w:i/>
          <w:iCs/>
          <w:color w:val="000000"/>
        </w:rPr>
        <w:t>Liver Transpl</w:t>
      </w:r>
      <w:r w:rsidRPr="00CA6E01">
        <w:rPr>
          <w:rFonts w:ascii="Book Antiqua" w:eastAsia="Book Antiqua" w:hAnsi="Book Antiqua" w:cs="Book Antiqua"/>
          <w:color w:val="000000"/>
        </w:rPr>
        <w:t xml:space="preserve"> 2017; </w:t>
      </w:r>
      <w:r w:rsidRPr="00CA6E01">
        <w:rPr>
          <w:rFonts w:ascii="Book Antiqua" w:eastAsia="Book Antiqua" w:hAnsi="Book Antiqua" w:cs="Book Antiqua"/>
          <w:b/>
          <w:bCs/>
          <w:color w:val="000000"/>
        </w:rPr>
        <w:t>23</w:t>
      </w:r>
      <w:r w:rsidRPr="00CA6E01">
        <w:rPr>
          <w:rFonts w:ascii="Book Antiqua" w:eastAsia="Book Antiqua" w:hAnsi="Book Antiqua" w:cs="Book Antiqua"/>
          <w:color w:val="000000"/>
        </w:rPr>
        <w:t>: 330-341 [PMID: 28027599 DOI: 10.1002/lt.24711]</w:t>
      </w:r>
    </w:p>
    <w:p w14:paraId="463E3DC6"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78 </w:t>
      </w:r>
      <w:r w:rsidRPr="00CA6E01">
        <w:rPr>
          <w:rFonts w:ascii="Book Antiqua" w:eastAsia="Book Antiqua" w:hAnsi="Book Antiqua" w:cs="Book Antiqua"/>
          <w:b/>
          <w:bCs/>
          <w:color w:val="000000"/>
        </w:rPr>
        <w:t>De Martin E</w:t>
      </w:r>
      <w:r w:rsidRPr="00CA6E01">
        <w:rPr>
          <w:rFonts w:ascii="Book Antiqua" w:eastAsia="Book Antiqua" w:hAnsi="Book Antiqua" w:cs="Book Antiqua"/>
          <w:color w:val="000000"/>
        </w:rPr>
        <w:t xml:space="preserve">, Rayar M, Golse N, Dupeux M, Gelli M, Gnemmi V, Allard MA, Cherqui D, Sa Cunha A, Adam R, Coilly A, Antonini TM, Guettier C, Samuel D, Boudjema K, Boleslawski E, Vibert E. Analysis of Liver Resection Versus Liver Transplantation on Outcome of Small Intrahepatic Cholangiocarcinoma and Combined Hepatocellular-Cholangiocarcinoma in the Setting of Cirrhosis. </w:t>
      </w:r>
      <w:r w:rsidRPr="00CA6E01">
        <w:rPr>
          <w:rFonts w:ascii="Book Antiqua" w:eastAsia="Book Antiqua" w:hAnsi="Book Antiqua" w:cs="Book Antiqua"/>
          <w:i/>
          <w:iCs/>
          <w:color w:val="000000"/>
        </w:rPr>
        <w:t>Liver Transpl</w:t>
      </w:r>
      <w:r w:rsidRPr="00CA6E01">
        <w:rPr>
          <w:rFonts w:ascii="Book Antiqua" w:eastAsia="Book Antiqua" w:hAnsi="Book Antiqua" w:cs="Book Antiqua"/>
          <w:color w:val="000000"/>
        </w:rPr>
        <w:t xml:space="preserve"> 2020; </w:t>
      </w:r>
      <w:r w:rsidRPr="00CA6E01">
        <w:rPr>
          <w:rFonts w:ascii="Book Antiqua" w:eastAsia="Book Antiqua" w:hAnsi="Book Antiqua" w:cs="Book Antiqua"/>
          <w:b/>
          <w:bCs/>
          <w:color w:val="000000"/>
        </w:rPr>
        <w:t>26</w:t>
      </w:r>
      <w:r w:rsidRPr="00CA6E01">
        <w:rPr>
          <w:rFonts w:ascii="Book Antiqua" w:eastAsia="Book Antiqua" w:hAnsi="Book Antiqua" w:cs="Book Antiqua"/>
          <w:color w:val="000000"/>
        </w:rPr>
        <w:t>: 785-798 [PMID: 32090444 DOI: 10.1002/lt.25737]</w:t>
      </w:r>
    </w:p>
    <w:p w14:paraId="5CD4B210"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79 </w:t>
      </w:r>
      <w:r w:rsidRPr="00CA6E01">
        <w:rPr>
          <w:rFonts w:ascii="Book Antiqua" w:eastAsia="Book Antiqua" w:hAnsi="Book Antiqua" w:cs="Book Antiqua"/>
          <w:b/>
          <w:bCs/>
          <w:color w:val="000000"/>
        </w:rPr>
        <w:t>Dageforde LA</w:t>
      </w:r>
      <w:r w:rsidRPr="00CA6E01">
        <w:rPr>
          <w:rFonts w:ascii="Book Antiqua" w:eastAsia="Book Antiqua" w:hAnsi="Book Antiqua" w:cs="Book Antiqua"/>
          <w:color w:val="000000"/>
        </w:rPr>
        <w:t xml:space="preserve">, Vachharajani N, Tabrizian P, Agopian V, Halazun K, Maynard E, Croome K, Nagorney D, Hong JC, Lee D, Ferrone C, Baker E, Jarnagin W, Hemming A, Schnickel G, Kimura S, Busuttil R, Lindemann J, Florman S, Holzner ML, Srouji R, Najjar M, Yohanathan L, Cheng J, Amin H, Rickert CA, Yang JD, Kim J, Pasko J, Chapman WC, Majella Doyle MB. Multi-Center Analysis of Liver Transplantation for Combined Hepatocellular Carcinoma-Cholangiocarcinoma Liver Tumors. </w:t>
      </w:r>
      <w:r w:rsidRPr="00CA6E01">
        <w:rPr>
          <w:rFonts w:ascii="Book Antiqua" w:eastAsia="Book Antiqua" w:hAnsi="Book Antiqua" w:cs="Book Antiqua"/>
          <w:i/>
          <w:iCs/>
          <w:color w:val="000000"/>
        </w:rPr>
        <w:t>J Am Coll Surg</w:t>
      </w:r>
      <w:r w:rsidRPr="00CA6E01">
        <w:rPr>
          <w:rFonts w:ascii="Book Antiqua" w:eastAsia="Book Antiqua" w:hAnsi="Book Antiqua" w:cs="Book Antiqua"/>
          <w:color w:val="000000"/>
        </w:rPr>
        <w:t xml:space="preserve"> 2021; </w:t>
      </w:r>
      <w:r w:rsidRPr="00CA6E01">
        <w:rPr>
          <w:rFonts w:ascii="Book Antiqua" w:eastAsia="Book Antiqua" w:hAnsi="Book Antiqua" w:cs="Book Antiqua"/>
          <w:b/>
          <w:bCs/>
          <w:color w:val="000000"/>
        </w:rPr>
        <w:t>232</w:t>
      </w:r>
      <w:r w:rsidRPr="00CA6E01">
        <w:rPr>
          <w:rFonts w:ascii="Book Antiqua" w:eastAsia="Book Antiqua" w:hAnsi="Book Antiqua" w:cs="Book Antiqua"/>
          <w:color w:val="000000"/>
        </w:rPr>
        <w:t>: 361-371 [PMID: 33316425 DOI: 10.1016/j.jamcollsurg.2020.11.017]</w:t>
      </w:r>
    </w:p>
    <w:p w14:paraId="66C0078C"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80 </w:t>
      </w:r>
      <w:r w:rsidRPr="00CA6E01">
        <w:rPr>
          <w:rFonts w:ascii="Book Antiqua" w:eastAsia="Book Antiqua" w:hAnsi="Book Antiqua" w:cs="Book Antiqua"/>
          <w:b/>
          <w:bCs/>
          <w:color w:val="000000"/>
        </w:rPr>
        <w:t>Spolverato G</w:t>
      </w:r>
      <w:r w:rsidRPr="00CA6E01">
        <w:rPr>
          <w:rFonts w:ascii="Book Antiqua" w:eastAsia="Book Antiqua" w:hAnsi="Book Antiqua" w:cs="Book Antiqua"/>
          <w:color w:val="000000"/>
        </w:rPr>
        <w:t xml:space="preserve">, Bagante F, Tsilimigras D, Ejaz A, Cloyd J, Pawlik TM. Management and outcomes among patients with mixed hepatocholangiocellular carcinoma: A population-based analysis. </w:t>
      </w:r>
      <w:r w:rsidRPr="00CA6E01">
        <w:rPr>
          <w:rFonts w:ascii="Book Antiqua" w:eastAsia="Book Antiqua" w:hAnsi="Book Antiqua" w:cs="Book Antiqua"/>
          <w:i/>
          <w:iCs/>
          <w:color w:val="000000"/>
        </w:rPr>
        <w:t>J Surg Oncol</w:t>
      </w:r>
      <w:r w:rsidRPr="00CA6E01">
        <w:rPr>
          <w:rFonts w:ascii="Book Antiqua" w:eastAsia="Book Antiqua" w:hAnsi="Book Antiqua" w:cs="Book Antiqua"/>
          <w:color w:val="000000"/>
        </w:rPr>
        <w:t xml:space="preserve"> 2019; </w:t>
      </w:r>
      <w:r w:rsidRPr="00CA6E01">
        <w:rPr>
          <w:rFonts w:ascii="Book Antiqua" w:eastAsia="Book Antiqua" w:hAnsi="Book Antiqua" w:cs="Book Antiqua"/>
          <w:b/>
          <w:bCs/>
          <w:color w:val="000000"/>
        </w:rPr>
        <w:t>119</w:t>
      </w:r>
      <w:r w:rsidRPr="00CA6E01">
        <w:rPr>
          <w:rFonts w:ascii="Book Antiqua" w:eastAsia="Book Antiqua" w:hAnsi="Book Antiqua" w:cs="Book Antiqua"/>
          <w:color w:val="000000"/>
        </w:rPr>
        <w:t>: 278-287 [PMID: 30554420 DOI: 10.1002/jso.25331]</w:t>
      </w:r>
    </w:p>
    <w:p w14:paraId="6FEE69BC"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81 </w:t>
      </w:r>
      <w:r w:rsidRPr="00CA6E01">
        <w:rPr>
          <w:rFonts w:ascii="Book Antiqua" w:eastAsia="Book Antiqua" w:hAnsi="Book Antiqua" w:cs="Book Antiqua"/>
          <w:b/>
          <w:bCs/>
          <w:color w:val="000000"/>
        </w:rPr>
        <w:t>Sapisochin G</w:t>
      </w:r>
      <w:r w:rsidRPr="00CA6E01">
        <w:rPr>
          <w:rFonts w:ascii="Book Antiqua" w:eastAsia="Book Antiqua" w:hAnsi="Book Antiqua" w:cs="Book Antiqua"/>
          <w:color w:val="000000"/>
        </w:rPr>
        <w:t xml:space="preserve">, Javle M, Lerut J, Ohtsuka M, Ghobrial M, Hibi T, Kwan NM, Heimbach J. Liver Transplantation for Cholangiocarcinoma and Mixed Hepatocellular Cholangiocarcinoma: Working Group Report From the ILTS Transplant Oncology Consensus Conference. </w:t>
      </w:r>
      <w:r w:rsidRPr="00CA6E01">
        <w:rPr>
          <w:rFonts w:ascii="Book Antiqua" w:eastAsia="Book Antiqua" w:hAnsi="Book Antiqua" w:cs="Book Antiqua"/>
          <w:i/>
          <w:iCs/>
          <w:color w:val="000000"/>
        </w:rPr>
        <w:t>Transplantation</w:t>
      </w:r>
      <w:r w:rsidRPr="00CA6E01">
        <w:rPr>
          <w:rFonts w:ascii="Book Antiqua" w:eastAsia="Book Antiqua" w:hAnsi="Book Antiqua" w:cs="Book Antiqua"/>
          <w:color w:val="000000"/>
        </w:rPr>
        <w:t xml:space="preserve"> 2020; </w:t>
      </w:r>
      <w:r w:rsidRPr="00CA6E01">
        <w:rPr>
          <w:rFonts w:ascii="Book Antiqua" w:eastAsia="Book Antiqua" w:hAnsi="Book Antiqua" w:cs="Book Antiqua"/>
          <w:b/>
          <w:bCs/>
          <w:color w:val="000000"/>
        </w:rPr>
        <w:t>104</w:t>
      </w:r>
      <w:r w:rsidRPr="00CA6E01">
        <w:rPr>
          <w:rFonts w:ascii="Book Antiqua" w:eastAsia="Book Antiqua" w:hAnsi="Book Antiqua" w:cs="Book Antiqua"/>
          <w:color w:val="000000"/>
        </w:rPr>
        <w:t>: 1125-1130 [PMID: 32217937 DOI: 10.1097/TP.0000000000003212]</w:t>
      </w:r>
    </w:p>
    <w:p w14:paraId="285B565F"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82 </w:t>
      </w:r>
      <w:r w:rsidRPr="00CA6E01">
        <w:rPr>
          <w:rFonts w:ascii="Book Antiqua" w:eastAsia="Book Antiqua" w:hAnsi="Book Antiqua" w:cs="Book Antiqua"/>
          <w:b/>
          <w:bCs/>
          <w:color w:val="000000"/>
        </w:rPr>
        <w:t>von Hahn T</w:t>
      </w:r>
      <w:r w:rsidRPr="00CA6E01">
        <w:rPr>
          <w:rFonts w:ascii="Book Antiqua" w:eastAsia="Book Antiqua" w:hAnsi="Book Antiqua" w:cs="Book Antiqua"/>
          <w:color w:val="000000"/>
        </w:rPr>
        <w:t xml:space="preserve">, Ciesek S, Wegener G, Plentz RR, Weismüller TJ, Wedemeyer H, Manns MP, Greten TF, Malek NP. Epidemiological trends in incidence and mortality of </w:t>
      </w:r>
      <w:r w:rsidRPr="00CA6E01">
        <w:rPr>
          <w:rFonts w:ascii="Book Antiqua" w:eastAsia="Book Antiqua" w:hAnsi="Book Antiqua" w:cs="Book Antiqua"/>
          <w:color w:val="000000"/>
        </w:rPr>
        <w:lastRenderedPageBreak/>
        <w:t xml:space="preserve">hepatobiliary cancers in Germany. </w:t>
      </w:r>
      <w:r w:rsidRPr="00CA6E01">
        <w:rPr>
          <w:rFonts w:ascii="Book Antiqua" w:eastAsia="Book Antiqua" w:hAnsi="Book Antiqua" w:cs="Book Antiqua"/>
          <w:i/>
          <w:iCs/>
          <w:color w:val="000000"/>
        </w:rPr>
        <w:t>Scand J Gastroenterol</w:t>
      </w:r>
      <w:r w:rsidRPr="00CA6E01">
        <w:rPr>
          <w:rFonts w:ascii="Book Antiqua" w:eastAsia="Book Antiqua" w:hAnsi="Book Antiqua" w:cs="Book Antiqua"/>
          <w:color w:val="000000"/>
        </w:rPr>
        <w:t xml:space="preserve"> 2011; </w:t>
      </w:r>
      <w:r w:rsidRPr="00CA6E01">
        <w:rPr>
          <w:rFonts w:ascii="Book Antiqua" w:eastAsia="Book Antiqua" w:hAnsi="Book Antiqua" w:cs="Book Antiqua"/>
          <w:b/>
          <w:bCs/>
          <w:color w:val="000000"/>
        </w:rPr>
        <w:t>46</w:t>
      </w:r>
      <w:r w:rsidRPr="00CA6E01">
        <w:rPr>
          <w:rFonts w:ascii="Book Antiqua" w:eastAsia="Book Antiqua" w:hAnsi="Book Antiqua" w:cs="Book Antiqua"/>
          <w:color w:val="000000"/>
        </w:rPr>
        <w:t>: 1092-1098 [PMID: 21692710 DOI: 10.3109/00365521.2011.589472]</w:t>
      </w:r>
    </w:p>
    <w:p w14:paraId="530D44C4"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83 </w:t>
      </w:r>
      <w:r w:rsidRPr="00CA6E01">
        <w:rPr>
          <w:rFonts w:ascii="Book Antiqua" w:eastAsia="Book Antiqua" w:hAnsi="Book Antiqua" w:cs="Book Antiqua"/>
          <w:b/>
          <w:bCs/>
          <w:color w:val="000000"/>
        </w:rPr>
        <w:t>Witjes CD</w:t>
      </w:r>
      <w:r w:rsidRPr="00CA6E01">
        <w:rPr>
          <w:rFonts w:ascii="Book Antiqua" w:eastAsia="Book Antiqua" w:hAnsi="Book Antiqua" w:cs="Book Antiqua"/>
          <w:color w:val="000000"/>
        </w:rPr>
        <w:t xml:space="preserve">, Karim-Kos HE, Visser O, de Vries E, IJzermans JN, de Man RA, Coebergh JW, Verhoef C. Intrahepatic cholangiocarcinoma in a low endemic area: rising incidence and improved survival. </w:t>
      </w:r>
      <w:r w:rsidRPr="00CA6E01">
        <w:rPr>
          <w:rFonts w:ascii="Book Antiqua" w:eastAsia="Book Antiqua" w:hAnsi="Book Antiqua" w:cs="Book Antiqua"/>
          <w:i/>
          <w:iCs/>
          <w:color w:val="000000"/>
        </w:rPr>
        <w:t>HPB (Oxford)</w:t>
      </w:r>
      <w:r w:rsidRPr="00CA6E01">
        <w:rPr>
          <w:rFonts w:ascii="Book Antiqua" w:eastAsia="Book Antiqua" w:hAnsi="Book Antiqua" w:cs="Book Antiqua"/>
          <w:color w:val="000000"/>
        </w:rPr>
        <w:t xml:space="preserve"> 2012; </w:t>
      </w:r>
      <w:r w:rsidRPr="00CA6E01">
        <w:rPr>
          <w:rFonts w:ascii="Book Antiqua" w:eastAsia="Book Antiqua" w:hAnsi="Book Antiqua" w:cs="Book Antiqua"/>
          <w:b/>
          <w:bCs/>
          <w:color w:val="000000"/>
        </w:rPr>
        <w:t>14</w:t>
      </w:r>
      <w:r w:rsidRPr="00CA6E01">
        <w:rPr>
          <w:rFonts w:ascii="Book Antiqua" w:eastAsia="Book Antiqua" w:hAnsi="Book Antiqua" w:cs="Book Antiqua"/>
          <w:color w:val="000000"/>
        </w:rPr>
        <w:t>: 777-781 [PMID: 23043667 DOI: 10.1111/j.1477-2574.2012.00536.x]</w:t>
      </w:r>
    </w:p>
    <w:p w14:paraId="3F13ED44"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84 </w:t>
      </w:r>
      <w:r w:rsidRPr="00CA6E01">
        <w:rPr>
          <w:rFonts w:ascii="Book Antiqua" w:eastAsia="Book Antiqua" w:hAnsi="Book Antiqua" w:cs="Book Antiqua"/>
          <w:b/>
          <w:bCs/>
          <w:color w:val="000000"/>
        </w:rPr>
        <w:t>Wu L</w:t>
      </w:r>
      <w:r w:rsidRPr="00CA6E01">
        <w:rPr>
          <w:rFonts w:ascii="Book Antiqua" w:eastAsia="Book Antiqua" w:hAnsi="Book Antiqua" w:cs="Book Antiqua"/>
          <w:color w:val="000000"/>
        </w:rPr>
        <w:t xml:space="preserve">, Tsilimigras DI, Paredes AZ, Mehta R, Hyer JM, Merath K, Sahara K, Bagante F, Beal EW, Shen F, Pawlik TM. Trends in the Incidence, Treatment and Outcomes of Patients with Intrahepatic Cholangiocarcinoma in the USA: Facility Type is Associated with Margin Status, Use of Lymphadenectomy and Overall Survival. </w:t>
      </w:r>
      <w:r w:rsidRPr="00CA6E01">
        <w:rPr>
          <w:rFonts w:ascii="Book Antiqua" w:eastAsia="Book Antiqua" w:hAnsi="Book Antiqua" w:cs="Book Antiqua"/>
          <w:i/>
          <w:iCs/>
          <w:color w:val="000000"/>
        </w:rPr>
        <w:t>World J Surg</w:t>
      </w:r>
      <w:r w:rsidRPr="00CA6E01">
        <w:rPr>
          <w:rFonts w:ascii="Book Antiqua" w:eastAsia="Book Antiqua" w:hAnsi="Book Antiqua" w:cs="Book Antiqua"/>
          <w:color w:val="000000"/>
        </w:rPr>
        <w:t xml:space="preserve"> 2019; </w:t>
      </w:r>
      <w:r w:rsidRPr="00CA6E01">
        <w:rPr>
          <w:rFonts w:ascii="Book Antiqua" w:eastAsia="Book Antiqua" w:hAnsi="Book Antiqua" w:cs="Book Antiqua"/>
          <w:b/>
          <w:bCs/>
          <w:color w:val="000000"/>
        </w:rPr>
        <w:t>43</w:t>
      </w:r>
      <w:r w:rsidRPr="00CA6E01">
        <w:rPr>
          <w:rFonts w:ascii="Book Antiqua" w:eastAsia="Book Antiqua" w:hAnsi="Book Antiqua" w:cs="Book Antiqua"/>
          <w:color w:val="000000"/>
        </w:rPr>
        <w:t>: 1777-1787 [PMID: 30820734 DOI: 10.1007/s00268-019-04966-4]</w:t>
      </w:r>
    </w:p>
    <w:p w14:paraId="7A823047"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85 </w:t>
      </w:r>
      <w:r w:rsidRPr="00CA6E01">
        <w:rPr>
          <w:rFonts w:ascii="Book Antiqua" w:eastAsia="Book Antiqua" w:hAnsi="Book Antiqua" w:cs="Book Antiqua"/>
          <w:b/>
          <w:bCs/>
          <w:color w:val="000000"/>
        </w:rPr>
        <w:t>Becker NS</w:t>
      </w:r>
      <w:r w:rsidRPr="00CA6E01">
        <w:rPr>
          <w:rFonts w:ascii="Book Antiqua" w:eastAsia="Book Antiqua" w:hAnsi="Book Antiqua" w:cs="Book Antiqua"/>
          <w:color w:val="000000"/>
        </w:rPr>
        <w:t xml:space="preserve">, Rodriguez JA, Barshes NR, O'Mahony CA, Goss JA, Aloia TA. Outcomes analysis for 280 patients with cholangiocarcinoma treated with liver transplantation over an 18-year period. </w:t>
      </w:r>
      <w:r w:rsidRPr="00CA6E01">
        <w:rPr>
          <w:rFonts w:ascii="Book Antiqua" w:eastAsia="Book Antiqua" w:hAnsi="Book Antiqua" w:cs="Book Antiqua"/>
          <w:i/>
          <w:iCs/>
          <w:color w:val="000000"/>
        </w:rPr>
        <w:t>J Gastrointest Surg</w:t>
      </w:r>
      <w:r w:rsidRPr="00CA6E01">
        <w:rPr>
          <w:rFonts w:ascii="Book Antiqua" w:eastAsia="Book Antiqua" w:hAnsi="Book Antiqua" w:cs="Book Antiqua"/>
          <w:color w:val="000000"/>
        </w:rPr>
        <w:t xml:space="preserve"> 2008; </w:t>
      </w:r>
      <w:r w:rsidRPr="00CA6E01">
        <w:rPr>
          <w:rFonts w:ascii="Book Antiqua" w:eastAsia="Book Antiqua" w:hAnsi="Book Antiqua" w:cs="Book Antiqua"/>
          <w:b/>
          <w:bCs/>
          <w:color w:val="000000"/>
        </w:rPr>
        <w:t>12</w:t>
      </w:r>
      <w:r w:rsidRPr="00CA6E01">
        <w:rPr>
          <w:rFonts w:ascii="Book Antiqua" w:eastAsia="Book Antiqua" w:hAnsi="Book Antiqua" w:cs="Book Antiqua"/>
          <w:color w:val="000000"/>
        </w:rPr>
        <w:t>: 117-122 [PMID: 17963015 DOI: 10.1007/s11605-007-0335-4]</w:t>
      </w:r>
    </w:p>
    <w:p w14:paraId="6F83072E"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86 </w:t>
      </w:r>
      <w:r w:rsidRPr="00CA6E01">
        <w:rPr>
          <w:rFonts w:ascii="Book Antiqua" w:eastAsia="Book Antiqua" w:hAnsi="Book Antiqua" w:cs="Book Antiqua"/>
          <w:b/>
          <w:bCs/>
          <w:color w:val="000000"/>
        </w:rPr>
        <w:t>Meyer CG</w:t>
      </w:r>
      <w:r w:rsidRPr="00CA6E01">
        <w:rPr>
          <w:rFonts w:ascii="Book Antiqua" w:eastAsia="Book Antiqua" w:hAnsi="Book Antiqua" w:cs="Book Antiqua"/>
          <w:color w:val="000000"/>
        </w:rPr>
        <w:t xml:space="preserve">, Penn I, James L. Liver transplantation for cholangiocarcinoma: results in 207 patients. </w:t>
      </w:r>
      <w:r w:rsidRPr="00CA6E01">
        <w:rPr>
          <w:rFonts w:ascii="Book Antiqua" w:eastAsia="Book Antiqua" w:hAnsi="Book Antiqua" w:cs="Book Antiqua"/>
          <w:i/>
          <w:iCs/>
          <w:color w:val="000000"/>
        </w:rPr>
        <w:t>Transplantation</w:t>
      </w:r>
      <w:r w:rsidRPr="00CA6E01">
        <w:rPr>
          <w:rFonts w:ascii="Book Antiqua" w:eastAsia="Book Antiqua" w:hAnsi="Book Antiqua" w:cs="Book Antiqua"/>
          <w:color w:val="000000"/>
        </w:rPr>
        <w:t xml:space="preserve"> 2000; </w:t>
      </w:r>
      <w:r w:rsidRPr="00CA6E01">
        <w:rPr>
          <w:rFonts w:ascii="Book Antiqua" w:eastAsia="Book Antiqua" w:hAnsi="Book Antiqua" w:cs="Book Antiqua"/>
          <w:b/>
          <w:bCs/>
          <w:color w:val="000000"/>
        </w:rPr>
        <w:t>69</w:t>
      </w:r>
      <w:r w:rsidRPr="00CA6E01">
        <w:rPr>
          <w:rFonts w:ascii="Book Antiqua" w:eastAsia="Book Antiqua" w:hAnsi="Book Antiqua" w:cs="Book Antiqua"/>
          <w:color w:val="000000"/>
        </w:rPr>
        <w:t>: 1633-1637 [PMID: 10836374 DOI: 10.1097/00007890-200004270-00019]</w:t>
      </w:r>
    </w:p>
    <w:p w14:paraId="10B7656D"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87 </w:t>
      </w:r>
      <w:r w:rsidRPr="00CA6E01">
        <w:rPr>
          <w:rFonts w:ascii="Book Antiqua" w:eastAsia="Book Antiqua" w:hAnsi="Book Antiqua" w:cs="Book Antiqua"/>
          <w:b/>
          <w:bCs/>
          <w:color w:val="000000"/>
        </w:rPr>
        <w:t>Hong JC</w:t>
      </w:r>
      <w:r w:rsidRPr="00CA6E01">
        <w:rPr>
          <w:rFonts w:ascii="Book Antiqua" w:eastAsia="Book Antiqua" w:hAnsi="Book Antiqua" w:cs="Book Antiqua"/>
          <w:color w:val="000000"/>
        </w:rPr>
        <w:t xml:space="preserve">, Jones CM, Duffy JP, Petrowsky H, Farmer DG, French S, Finn R, Durazo FA, Saab S, Tong MJ, Hiatt JR, Busuttil RW. Comparative analysis of resection and liver transplantation for intrahepatic and hilar cholangiocarcinoma: a 24-year experience in a single center. </w:t>
      </w:r>
      <w:r w:rsidRPr="00CA6E01">
        <w:rPr>
          <w:rFonts w:ascii="Book Antiqua" w:eastAsia="Book Antiqua" w:hAnsi="Book Antiqua" w:cs="Book Antiqua"/>
          <w:i/>
          <w:iCs/>
          <w:color w:val="000000"/>
        </w:rPr>
        <w:t>Arch Surg</w:t>
      </w:r>
      <w:r w:rsidRPr="00CA6E01">
        <w:rPr>
          <w:rFonts w:ascii="Book Antiqua" w:eastAsia="Book Antiqua" w:hAnsi="Book Antiqua" w:cs="Book Antiqua"/>
          <w:color w:val="000000"/>
        </w:rPr>
        <w:t xml:space="preserve"> 2011; </w:t>
      </w:r>
      <w:r w:rsidRPr="00CA6E01">
        <w:rPr>
          <w:rFonts w:ascii="Book Antiqua" w:eastAsia="Book Antiqua" w:hAnsi="Book Antiqua" w:cs="Book Antiqua"/>
          <w:b/>
          <w:bCs/>
          <w:color w:val="000000"/>
        </w:rPr>
        <w:t>146</w:t>
      </w:r>
      <w:r w:rsidRPr="00CA6E01">
        <w:rPr>
          <w:rFonts w:ascii="Book Antiqua" w:eastAsia="Book Antiqua" w:hAnsi="Book Antiqua" w:cs="Book Antiqua"/>
          <w:color w:val="000000"/>
        </w:rPr>
        <w:t>: 683-689 [PMID: 21690444 DOI: 10.1001/archsurg.2011.116]</w:t>
      </w:r>
    </w:p>
    <w:p w14:paraId="66BAC7DC"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88 </w:t>
      </w:r>
      <w:r w:rsidRPr="00CA6E01">
        <w:rPr>
          <w:rFonts w:ascii="Book Antiqua" w:eastAsia="Book Antiqua" w:hAnsi="Book Antiqua" w:cs="Book Antiqua"/>
          <w:b/>
          <w:bCs/>
          <w:color w:val="000000"/>
        </w:rPr>
        <w:t>Sotiropoulos GC</w:t>
      </w:r>
      <w:r w:rsidRPr="00CA6E01">
        <w:rPr>
          <w:rFonts w:ascii="Book Antiqua" w:eastAsia="Book Antiqua" w:hAnsi="Book Antiqua" w:cs="Book Antiqua"/>
          <w:color w:val="000000"/>
        </w:rPr>
        <w:t xml:space="preserve">, Kaiser GM, Lang H, Molmenti EP, Beckebaum S, Fouzas I, Sgourakis G, Radtke A, Bockhorn M, Nadalin S, Treckmann J, Niebel W, Baba HA, Broelsch CE, Paul A. Liver transplantation as a primary indication for intrahepatic cholangiocarcinoma: a single-center experience. </w:t>
      </w:r>
      <w:r w:rsidRPr="00CA6E01">
        <w:rPr>
          <w:rFonts w:ascii="Book Antiqua" w:eastAsia="Book Antiqua" w:hAnsi="Book Antiqua" w:cs="Book Antiqua"/>
          <w:i/>
          <w:iCs/>
          <w:color w:val="000000"/>
        </w:rPr>
        <w:t>Transplant Proc</w:t>
      </w:r>
      <w:r w:rsidRPr="00CA6E01">
        <w:rPr>
          <w:rFonts w:ascii="Book Antiqua" w:eastAsia="Book Antiqua" w:hAnsi="Book Antiqua" w:cs="Book Antiqua"/>
          <w:color w:val="000000"/>
        </w:rPr>
        <w:t xml:space="preserve"> 2008; </w:t>
      </w:r>
      <w:r w:rsidRPr="00CA6E01">
        <w:rPr>
          <w:rFonts w:ascii="Book Antiqua" w:eastAsia="Book Antiqua" w:hAnsi="Book Antiqua" w:cs="Book Antiqua"/>
          <w:b/>
          <w:bCs/>
          <w:color w:val="000000"/>
        </w:rPr>
        <w:t>40</w:t>
      </w:r>
      <w:r w:rsidRPr="00CA6E01">
        <w:rPr>
          <w:rFonts w:ascii="Book Antiqua" w:eastAsia="Book Antiqua" w:hAnsi="Book Antiqua" w:cs="Book Antiqua"/>
          <w:color w:val="000000"/>
        </w:rPr>
        <w:t>: 3194-3195 [PMID: 19010231 DOI: 10.1016/j.transproceed.2008.08.053]</w:t>
      </w:r>
    </w:p>
    <w:p w14:paraId="269224C8"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89 </w:t>
      </w:r>
      <w:r w:rsidRPr="00CA6E01">
        <w:rPr>
          <w:rFonts w:ascii="Book Antiqua" w:eastAsia="Book Antiqua" w:hAnsi="Book Antiqua" w:cs="Book Antiqua"/>
          <w:b/>
          <w:bCs/>
          <w:color w:val="000000"/>
        </w:rPr>
        <w:t>Vallin M</w:t>
      </w:r>
      <w:r w:rsidRPr="00CA6E01">
        <w:rPr>
          <w:rFonts w:ascii="Book Antiqua" w:eastAsia="Book Antiqua" w:hAnsi="Book Antiqua" w:cs="Book Antiqua"/>
          <w:color w:val="000000"/>
        </w:rPr>
        <w:t xml:space="preserve">, Sturm N, Lamblin G, Guillaud O, Hilleret MN, Hervieu V, Joubert J, Abergel A, Leroy V, Boillot O, Dumortier J, Scoazec JY. Unrecognized intrahepatic </w:t>
      </w:r>
      <w:r w:rsidRPr="00CA6E01">
        <w:rPr>
          <w:rFonts w:ascii="Book Antiqua" w:eastAsia="Book Antiqua" w:hAnsi="Book Antiqua" w:cs="Book Antiqua"/>
          <w:color w:val="000000"/>
        </w:rPr>
        <w:lastRenderedPageBreak/>
        <w:t xml:space="preserve">cholangiocarcinoma: an analysis of 993 adult cirrhotic liver explants. </w:t>
      </w:r>
      <w:r w:rsidRPr="00CA6E01">
        <w:rPr>
          <w:rFonts w:ascii="Book Antiqua" w:eastAsia="Book Antiqua" w:hAnsi="Book Antiqua" w:cs="Book Antiqua"/>
          <w:i/>
          <w:iCs/>
          <w:color w:val="000000"/>
        </w:rPr>
        <w:t>Clin Transplant</w:t>
      </w:r>
      <w:r w:rsidRPr="00CA6E01">
        <w:rPr>
          <w:rFonts w:ascii="Book Antiqua" w:eastAsia="Book Antiqua" w:hAnsi="Book Antiqua" w:cs="Book Antiqua"/>
          <w:color w:val="000000"/>
        </w:rPr>
        <w:t xml:space="preserve"> 2013; </w:t>
      </w:r>
      <w:r w:rsidRPr="00CA6E01">
        <w:rPr>
          <w:rFonts w:ascii="Book Antiqua" w:eastAsia="Book Antiqua" w:hAnsi="Book Antiqua" w:cs="Book Antiqua"/>
          <w:b/>
          <w:bCs/>
          <w:color w:val="000000"/>
        </w:rPr>
        <w:t>27</w:t>
      </w:r>
      <w:r w:rsidRPr="00CA6E01">
        <w:rPr>
          <w:rFonts w:ascii="Book Antiqua" w:eastAsia="Book Antiqua" w:hAnsi="Book Antiqua" w:cs="Book Antiqua"/>
          <w:color w:val="000000"/>
        </w:rPr>
        <w:t>: 403-409 [PMID: 23438040 DOI: 10.1111/ctr.12108]</w:t>
      </w:r>
    </w:p>
    <w:p w14:paraId="4F99C8AC" w14:textId="77777777" w:rsidR="005D286D" w:rsidRPr="00CA6E01" w:rsidRDefault="00562490">
      <w:pPr>
        <w:snapToGrid w:val="0"/>
        <w:spacing w:line="360" w:lineRule="auto"/>
        <w:jc w:val="both"/>
        <w:rPr>
          <w:rFonts w:ascii="Book Antiqua" w:eastAsia="SimSun" w:hAnsi="Book Antiqua" w:cs="Book Antiqua"/>
          <w:lang w:eastAsia="zh-CN"/>
        </w:rPr>
      </w:pPr>
      <w:r w:rsidRPr="00CA6E01">
        <w:rPr>
          <w:rFonts w:ascii="Book Antiqua" w:eastAsia="Book Antiqua" w:hAnsi="Book Antiqua" w:cs="Book Antiqua"/>
          <w:color w:val="000000"/>
        </w:rPr>
        <w:t xml:space="preserve">90 </w:t>
      </w:r>
      <w:r w:rsidRPr="00CA6E01">
        <w:rPr>
          <w:rFonts w:ascii="Book Antiqua" w:eastAsia="Book Antiqua" w:hAnsi="Book Antiqua" w:cs="Book Antiqua"/>
          <w:b/>
          <w:bCs/>
          <w:color w:val="000000"/>
        </w:rPr>
        <w:t>Yokoyama I</w:t>
      </w:r>
      <w:r w:rsidRPr="00CA6E01">
        <w:rPr>
          <w:rFonts w:ascii="Book Antiqua" w:eastAsia="Book Antiqua" w:hAnsi="Book Antiqua" w:cs="Book Antiqua"/>
          <w:color w:val="000000"/>
        </w:rPr>
        <w:t xml:space="preserve">, Todo S, Iwatsuki S, Starzl TE. Liver transplantation in the treatment of primary liver cancer. </w:t>
      </w:r>
      <w:r w:rsidRPr="00CA6E01">
        <w:rPr>
          <w:rFonts w:ascii="Book Antiqua" w:eastAsia="Book Antiqua" w:hAnsi="Book Antiqua" w:cs="Book Antiqua"/>
          <w:i/>
          <w:iCs/>
          <w:color w:val="000000"/>
        </w:rPr>
        <w:t>Hepatogastroenterology</w:t>
      </w:r>
      <w:r w:rsidRPr="00CA6E01">
        <w:rPr>
          <w:rFonts w:ascii="Book Antiqua" w:eastAsia="Book Antiqua" w:hAnsi="Book Antiqua" w:cs="Book Antiqua"/>
          <w:color w:val="000000"/>
        </w:rPr>
        <w:t xml:space="preserve"> 1990; </w:t>
      </w:r>
      <w:r w:rsidRPr="00CA6E01">
        <w:rPr>
          <w:rFonts w:ascii="Book Antiqua" w:eastAsia="Book Antiqua" w:hAnsi="Book Antiqua" w:cs="Book Antiqua"/>
          <w:b/>
          <w:bCs/>
          <w:color w:val="000000"/>
        </w:rPr>
        <w:t>37</w:t>
      </w:r>
      <w:r w:rsidRPr="00CA6E01">
        <w:rPr>
          <w:rFonts w:ascii="Book Antiqua" w:eastAsia="Book Antiqua" w:hAnsi="Book Antiqua" w:cs="Book Antiqua"/>
          <w:color w:val="000000"/>
        </w:rPr>
        <w:t>: 188-193 [PMID: 2160421</w:t>
      </w:r>
      <w:r w:rsidRPr="00CA6E01">
        <w:rPr>
          <w:rFonts w:ascii="Book Antiqua" w:eastAsia="SimSun" w:hAnsi="Book Antiqua" w:cs="Book Antiqua"/>
          <w:color w:val="000000"/>
          <w:lang w:eastAsia="zh-CN"/>
        </w:rPr>
        <w:t>]</w:t>
      </w:r>
    </w:p>
    <w:p w14:paraId="59B45B47"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91 </w:t>
      </w:r>
      <w:r w:rsidRPr="00CA6E01">
        <w:rPr>
          <w:rFonts w:ascii="Book Antiqua" w:eastAsia="Book Antiqua" w:hAnsi="Book Antiqua" w:cs="Book Antiqua"/>
          <w:b/>
          <w:bCs/>
          <w:color w:val="000000"/>
        </w:rPr>
        <w:t>Hara T</w:t>
      </w:r>
      <w:r w:rsidRPr="00CA6E01">
        <w:rPr>
          <w:rFonts w:ascii="Book Antiqua" w:eastAsia="Book Antiqua" w:hAnsi="Book Antiqua" w:cs="Book Antiqua"/>
          <w:color w:val="000000"/>
        </w:rPr>
        <w:t xml:space="preserve">, Eguchi S, Yoshizumi T, Akamatsu N, Kaido T, Hamada T, Takamura H, Shimamura T, Umeda Y, Shinoda M, Ogura Y, Fukumoto T, Kasahara M, Hibi T, Umeshita K, Furukawa H, Ohdan H. Incidental intrahepatic cholangiocarcinoma in patients undergoing liver transplantation: A multi-center study in Japan. </w:t>
      </w:r>
      <w:r w:rsidRPr="00CA6E01">
        <w:rPr>
          <w:rFonts w:ascii="Book Antiqua" w:eastAsia="Book Antiqua" w:hAnsi="Book Antiqua" w:cs="Book Antiqua"/>
          <w:i/>
          <w:iCs/>
          <w:color w:val="000000"/>
        </w:rPr>
        <w:t>J Hepatobiliary Pancreat Sci</w:t>
      </w:r>
      <w:r w:rsidRPr="00CA6E01">
        <w:rPr>
          <w:rFonts w:ascii="Book Antiqua" w:eastAsia="Book Antiqua" w:hAnsi="Book Antiqua" w:cs="Book Antiqua"/>
          <w:color w:val="000000"/>
        </w:rPr>
        <w:t xml:space="preserve"> 2021; </w:t>
      </w:r>
      <w:r w:rsidRPr="00CA6E01">
        <w:rPr>
          <w:rFonts w:ascii="Book Antiqua" w:eastAsia="Book Antiqua" w:hAnsi="Book Antiqua" w:cs="Book Antiqua"/>
          <w:b/>
          <w:bCs/>
          <w:color w:val="000000"/>
        </w:rPr>
        <w:t>28</w:t>
      </w:r>
      <w:r w:rsidRPr="00CA6E01">
        <w:rPr>
          <w:rFonts w:ascii="Book Antiqua" w:eastAsia="Book Antiqua" w:hAnsi="Book Antiqua" w:cs="Book Antiqua"/>
          <w:color w:val="000000"/>
        </w:rPr>
        <w:t>: 346-352 [PMID: 33464720 DOI: 10.1002/jhbp.896]</w:t>
      </w:r>
    </w:p>
    <w:p w14:paraId="771EA91A"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92 </w:t>
      </w:r>
      <w:r w:rsidRPr="00CA6E01">
        <w:rPr>
          <w:rFonts w:ascii="Book Antiqua" w:eastAsia="Book Antiqua" w:hAnsi="Book Antiqua" w:cs="Book Antiqua"/>
          <w:b/>
          <w:bCs/>
          <w:color w:val="000000"/>
        </w:rPr>
        <w:t>Sapisochin G</w:t>
      </w:r>
      <w:r w:rsidRPr="00CA6E01">
        <w:rPr>
          <w:rFonts w:ascii="Book Antiqua" w:eastAsia="Book Antiqua" w:hAnsi="Book Antiqua" w:cs="Book Antiqua"/>
          <w:color w:val="000000"/>
        </w:rPr>
        <w:t xml:space="preserve">, Facciuto M, Rubbia-Brandt L, Marti J, Mehta N, Yao FY, Vibert E, Cherqui D, Grant DR, Hernandez-Alejandro R, Dale CH, Cucchetti A, Pinna A, Hwang S, Lee SG, Agopian VG, Busuttil RW, Rizvi S, Heimbach JK, Montenovo M, Reyes J, Cesaretti M, Soubrane O, Reichman T, Seal J, Kim PT, Klintmalm G, Sposito C, Mazzaferro V, Dutkowski P, Clavien PA, Toso C, Majno P, Kneteman N, Saunders C, Bruix J; iCCA International Consortium. Liver transplantation for "very early" intrahepatic cholangiocarcinoma: International retrospective study supporting a prospective assessment. </w:t>
      </w:r>
      <w:r w:rsidRPr="00CA6E01">
        <w:rPr>
          <w:rFonts w:ascii="Book Antiqua" w:eastAsia="Book Antiqua" w:hAnsi="Book Antiqua" w:cs="Book Antiqua"/>
          <w:i/>
          <w:iCs/>
          <w:color w:val="000000"/>
        </w:rPr>
        <w:t>Hepatology</w:t>
      </w:r>
      <w:r w:rsidRPr="00CA6E01">
        <w:rPr>
          <w:rFonts w:ascii="Book Antiqua" w:eastAsia="Book Antiqua" w:hAnsi="Book Antiqua" w:cs="Book Antiqua"/>
          <w:color w:val="000000"/>
        </w:rPr>
        <w:t xml:space="preserve"> 2016; </w:t>
      </w:r>
      <w:r w:rsidRPr="00CA6E01">
        <w:rPr>
          <w:rFonts w:ascii="Book Antiqua" w:eastAsia="Book Antiqua" w:hAnsi="Book Antiqua" w:cs="Book Antiqua"/>
          <w:b/>
          <w:bCs/>
          <w:color w:val="000000"/>
        </w:rPr>
        <w:t>64</w:t>
      </w:r>
      <w:r w:rsidRPr="00CA6E01">
        <w:rPr>
          <w:rFonts w:ascii="Book Antiqua" w:eastAsia="Book Antiqua" w:hAnsi="Book Antiqua" w:cs="Book Antiqua"/>
          <w:color w:val="000000"/>
        </w:rPr>
        <w:t>: 1178-1188 [PMID: 27481548 DOI: 10.1002/hep.28744]</w:t>
      </w:r>
    </w:p>
    <w:p w14:paraId="6E4A4361"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93 </w:t>
      </w:r>
      <w:r w:rsidRPr="00CA6E01">
        <w:rPr>
          <w:rFonts w:ascii="Book Antiqua" w:eastAsia="Book Antiqua" w:hAnsi="Book Antiqua" w:cs="Book Antiqua"/>
          <w:b/>
          <w:bCs/>
          <w:color w:val="000000"/>
        </w:rPr>
        <w:t>Facciuto ME</w:t>
      </w:r>
      <w:r w:rsidRPr="00CA6E01">
        <w:rPr>
          <w:rFonts w:ascii="Book Antiqua" w:eastAsia="Book Antiqua" w:hAnsi="Book Antiqua" w:cs="Book Antiqua"/>
          <w:color w:val="000000"/>
        </w:rPr>
        <w:t xml:space="preserve">, Singh MK, Lubezky N, Selim MA, Robinson D, Kim-Schluger L, Florman S, Ward SC, Thung SN, Fiel M, Schiano TD. Tumors with intrahepatic bile duct differentiation in cirrhosis: implications on outcomes after liver transplantation. </w:t>
      </w:r>
      <w:r w:rsidRPr="00CA6E01">
        <w:rPr>
          <w:rFonts w:ascii="Book Antiqua" w:eastAsia="Book Antiqua" w:hAnsi="Book Antiqua" w:cs="Book Antiqua"/>
          <w:i/>
          <w:iCs/>
          <w:color w:val="000000"/>
        </w:rPr>
        <w:t>Transplantation</w:t>
      </w:r>
      <w:r w:rsidRPr="00CA6E01">
        <w:rPr>
          <w:rFonts w:ascii="Book Antiqua" w:eastAsia="Book Antiqua" w:hAnsi="Book Antiqua" w:cs="Book Antiqua"/>
          <w:color w:val="000000"/>
        </w:rPr>
        <w:t xml:space="preserve"> 2015; </w:t>
      </w:r>
      <w:r w:rsidRPr="00CA6E01">
        <w:rPr>
          <w:rFonts w:ascii="Book Antiqua" w:eastAsia="Book Antiqua" w:hAnsi="Book Antiqua" w:cs="Book Antiqua"/>
          <w:b/>
          <w:bCs/>
          <w:color w:val="000000"/>
        </w:rPr>
        <w:t>99</w:t>
      </w:r>
      <w:r w:rsidRPr="00CA6E01">
        <w:rPr>
          <w:rFonts w:ascii="Book Antiqua" w:eastAsia="Book Antiqua" w:hAnsi="Book Antiqua" w:cs="Book Antiqua"/>
          <w:color w:val="000000"/>
        </w:rPr>
        <w:t>: 151-157 [PMID: 25029385 DOI: 10.1097/TP.0000000000000286]</w:t>
      </w:r>
    </w:p>
    <w:p w14:paraId="3207C0AC"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94 </w:t>
      </w:r>
      <w:r w:rsidRPr="00CA6E01">
        <w:rPr>
          <w:rFonts w:ascii="Book Antiqua" w:eastAsia="Book Antiqua" w:hAnsi="Book Antiqua" w:cs="Book Antiqua"/>
          <w:b/>
          <w:bCs/>
          <w:color w:val="000000"/>
        </w:rPr>
        <w:t>Lunsford KE</w:t>
      </w:r>
      <w:r w:rsidRPr="00CA6E01">
        <w:rPr>
          <w:rFonts w:ascii="Book Antiqua" w:eastAsia="Book Antiqua" w:hAnsi="Book Antiqua" w:cs="Book Antiqua"/>
          <w:color w:val="000000"/>
        </w:rPr>
        <w:t xml:space="preserve">, Javle M, Heyne K, Shroff RT, Abdel-Wahab R, Gupta N, Mobley CM, Saharia A, Victor DW, Nguyen DT, Graviss EA, Kaseb AO, McFadden RS, Aloia TA, Conrad C, Li XC, Monsour HP, Gaber AO, Vauthey JN, Ghobrial RM; Methodist–MD Anderson Joint Cholangiocarcinoma Collaborative Committee (MMAJCCC). Liver transplantation for locally advanced intrahepatic cholangiocarcinoma treated with neoadjuvant therapy: a prospective case-series. </w:t>
      </w:r>
      <w:r w:rsidRPr="00CA6E01">
        <w:rPr>
          <w:rFonts w:ascii="Book Antiqua" w:eastAsia="Book Antiqua" w:hAnsi="Book Antiqua" w:cs="Book Antiqua"/>
          <w:i/>
          <w:iCs/>
          <w:color w:val="000000"/>
        </w:rPr>
        <w:t>Lancet Gastroenterol Hepatol</w:t>
      </w:r>
      <w:r w:rsidRPr="00CA6E01">
        <w:rPr>
          <w:rFonts w:ascii="Book Antiqua" w:eastAsia="Book Antiqua" w:hAnsi="Book Antiqua" w:cs="Book Antiqua"/>
          <w:color w:val="000000"/>
        </w:rPr>
        <w:t xml:space="preserve"> 2018; </w:t>
      </w:r>
      <w:r w:rsidRPr="00CA6E01">
        <w:rPr>
          <w:rFonts w:ascii="Book Antiqua" w:eastAsia="Book Antiqua" w:hAnsi="Book Antiqua" w:cs="Book Antiqua"/>
          <w:b/>
          <w:bCs/>
          <w:color w:val="000000"/>
        </w:rPr>
        <w:t>3</w:t>
      </w:r>
      <w:r w:rsidRPr="00CA6E01">
        <w:rPr>
          <w:rFonts w:ascii="Book Antiqua" w:eastAsia="Book Antiqua" w:hAnsi="Book Antiqua" w:cs="Book Antiqua"/>
          <w:color w:val="000000"/>
        </w:rPr>
        <w:t>: 337-348 [PMID: 29548617 DOI: 10.1016/S2468-1253(18)30045-1]</w:t>
      </w:r>
    </w:p>
    <w:p w14:paraId="6E7757A1"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lastRenderedPageBreak/>
        <w:t xml:space="preserve">95 </w:t>
      </w:r>
      <w:r w:rsidRPr="00CA6E01">
        <w:rPr>
          <w:rFonts w:ascii="Book Antiqua" w:eastAsia="Book Antiqua" w:hAnsi="Book Antiqua" w:cs="Book Antiqua"/>
          <w:b/>
          <w:bCs/>
          <w:color w:val="000000"/>
        </w:rPr>
        <w:t>Wong M</w:t>
      </w:r>
      <w:r w:rsidRPr="00CA6E01">
        <w:rPr>
          <w:rFonts w:ascii="Book Antiqua" w:eastAsia="Book Antiqua" w:hAnsi="Book Antiqua" w:cs="Book Antiqua"/>
          <w:color w:val="000000"/>
        </w:rPr>
        <w:t xml:space="preserve">, Kim J, George B, Eriksen C, Pearson T, Robbins J, Zimmerman MA, Hong JC. Downstaging Locally Advanced Cholangiocarcinoma Pre-Liver Transplantation: A Prospective Pilot Study. </w:t>
      </w:r>
      <w:r w:rsidRPr="00CA6E01">
        <w:rPr>
          <w:rFonts w:ascii="Book Antiqua" w:eastAsia="Book Antiqua" w:hAnsi="Book Antiqua" w:cs="Book Antiqua"/>
          <w:i/>
          <w:iCs/>
          <w:color w:val="000000"/>
        </w:rPr>
        <w:t>J Surg Res</w:t>
      </w:r>
      <w:r w:rsidRPr="00CA6E01">
        <w:rPr>
          <w:rFonts w:ascii="Book Antiqua" w:eastAsia="Book Antiqua" w:hAnsi="Book Antiqua" w:cs="Book Antiqua"/>
          <w:color w:val="000000"/>
        </w:rPr>
        <w:t xml:space="preserve"> 2019; </w:t>
      </w:r>
      <w:r w:rsidRPr="00CA6E01">
        <w:rPr>
          <w:rFonts w:ascii="Book Antiqua" w:eastAsia="Book Antiqua" w:hAnsi="Book Antiqua" w:cs="Book Antiqua"/>
          <w:b/>
          <w:bCs/>
          <w:color w:val="000000"/>
        </w:rPr>
        <w:t>242</w:t>
      </w:r>
      <w:r w:rsidRPr="00CA6E01">
        <w:rPr>
          <w:rFonts w:ascii="Book Antiqua" w:eastAsia="Book Antiqua" w:hAnsi="Book Antiqua" w:cs="Book Antiqua"/>
          <w:color w:val="000000"/>
        </w:rPr>
        <w:t>: 23-30 [PMID: 31059945 DOI: 10.1016/j.jss.2019.04.023]</w:t>
      </w:r>
    </w:p>
    <w:p w14:paraId="7369B0D3"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96 </w:t>
      </w:r>
      <w:r w:rsidRPr="00CA6E01">
        <w:rPr>
          <w:rFonts w:ascii="Book Antiqua" w:eastAsia="Book Antiqua" w:hAnsi="Book Antiqua" w:cs="Book Antiqua"/>
          <w:b/>
          <w:bCs/>
          <w:color w:val="000000"/>
        </w:rPr>
        <w:t>Ziogas IA</w:t>
      </w:r>
      <w:r w:rsidRPr="00CA6E01">
        <w:rPr>
          <w:rFonts w:ascii="Book Antiqua" w:eastAsia="Book Antiqua" w:hAnsi="Book Antiqua" w:cs="Book Antiqua"/>
          <w:color w:val="000000"/>
        </w:rPr>
        <w:t xml:space="preserve">, Giannis D, Economopoulos KP, Hayat MH, Montenovo MI, Matsuoka LK, Alexopoulos SP. Liver Transplantation for Intrahepatic Cholangiocarcinoma: A Meta-analysis and Meta-regression of Survival Rates. </w:t>
      </w:r>
      <w:r w:rsidRPr="00CA6E01">
        <w:rPr>
          <w:rFonts w:ascii="Book Antiqua" w:eastAsia="Book Antiqua" w:hAnsi="Book Antiqua" w:cs="Book Antiqua"/>
          <w:i/>
          <w:iCs/>
          <w:color w:val="000000"/>
        </w:rPr>
        <w:t>Transplantation</w:t>
      </w:r>
      <w:r w:rsidRPr="00CA6E01">
        <w:rPr>
          <w:rFonts w:ascii="Book Antiqua" w:eastAsia="Book Antiqua" w:hAnsi="Book Antiqua" w:cs="Book Antiqua"/>
          <w:color w:val="000000"/>
        </w:rPr>
        <w:t xml:space="preserve"> 2020 [PMID: 33196623 DOI: 10.1097/TP.0000000000003539]</w:t>
      </w:r>
    </w:p>
    <w:p w14:paraId="38B179E0"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97 </w:t>
      </w:r>
      <w:r w:rsidRPr="00CA6E01">
        <w:rPr>
          <w:rFonts w:ascii="Book Antiqua" w:eastAsia="Book Antiqua" w:hAnsi="Book Antiqua" w:cs="Book Antiqua"/>
          <w:b/>
          <w:bCs/>
          <w:color w:val="000000"/>
        </w:rPr>
        <w:t>Bednarsch J</w:t>
      </w:r>
      <w:r w:rsidRPr="00CA6E01">
        <w:rPr>
          <w:rFonts w:ascii="Book Antiqua" w:eastAsia="Book Antiqua" w:hAnsi="Book Antiqua" w:cs="Book Antiqua"/>
          <w:color w:val="000000"/>
        </w:rPr>
        <w:t xml:space="preserve">, Czigany Z, Lurje I, Tacke F, Strnad P, Ulmer TF, Gaisa NT, Bruners P, Neumann UP, Lurje G. Left- versus right-sided hepatectomy with hilar en-bloc resection in perihilar cholangiocarcinoma. </w:t>
      </w:r>
      <w:r w:rsidRPr="00CA6E01">
        <w:rPr>
          <w:rFonts w:ascii="Book Antiqua" w:eastAsia="Book Antiqua" w:hAnsi="Book Antiqua" w:cs="Book Antiqua"/>
          <w:i/>
          <w:iCs/>
          <w:color w:val="000000"/>
        </w:rPr>
        <w:t>HPB</w:t>
      </w:r>
      <w:r w:rsidRPr="00CA6E01">
        <w:rPr>
          <w:rFonts w:ascii="Book Antiqua" w:eastAsia="Book Antiqua" w:hAnsi="Book Antiqua" w:cs="Book Antiqua"/>
          <w:color w:val="000000"/>
        </w:rPr>
        <w:t xml:space="preserve"> (Oxford) 2020; </w:t>
      </w:r>
      <w:r w:rsidRPr="00CA6E01">
        <w:rPr>
          <w:rFonts w:ascii="Book Antiqua" w:eastAsia="Book Antiqua" w:hAnsi="Book Antiqua" w:cs="Book Antiqua"/>
          <w:b/>
          <w:bCs/>
          <w:color w:val="000000"/>
        </w:rPr>
        <w:t>22</w:t>
      </w:r>
      <w:r w:rsidRPr="00CA6E01">
        <w:rPr>
          <w:rFonts w:ascii="Book Antiqua" w:eastAsia="Book Antiqua" w:hAnsi="Book Antiqua" w:cs="Book Antiqua"/>
          <w:color w:val="000000"/>
        </w:rPr>
        <w:t>: 437-444 [PMID: 31383591 DOI: 10.1016/j.hpb.2019.07.003]</w:t>
      </w:r>
    </w:p>
    <w:p w14:paraId="0B9D5D85"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98 </w:t>
      </w:r>
      <w:r w:rsidRPr="00CA6E01">
        <w:rPr>
          <w:rFonts w:ascii="Book Antiqua" w:eastAsia="Book Antiqua" w:hAnsi="Book Antiqua" w:cs="Book Antiqua"/>
          <w:b/>
          <w:bCs/>
          <w:color w:val="000000"/>
        </w:rPr>
        <w:t>Ebata T</w:t>
      </w:r>
      <w:r w:rsidRPr="00CA6E01">
        <w:rPr>
          <w:rFonts w:ascii="Book Antiqua" w:eastAsia="Book Antiqua" w:hAnsi="Book Antiqua" w:cs="Book Antiqua"/>
          <w:color w:val="000000"/>
        </w:rPr>
        <w:t xml:space="preserve">, Mizuno T, Yokoyama Y, Igami T, Sugawara G, Nagino M. Surgical resection for Bismuth type IV perihilar cholangiocarcinoma. </w:t>
      </w:r>
      <w:r w:rsidRPr="00CA6E01">
        <w:rPr>
          <w:rFonts w:ascii="Book Antiqua" w:eastAsia="Book Antiqua" w:hAnsi="Book Antiqua" w:cs="Book Antiqua"/>
          <w:i/>
          <w:iCs/>
          <w:color w:val="000000"/>
        </w:rPr>
        <w:t>Br J Surg</w:t>
      </w:r>
      <w:r w:rsidRPr="00CA6E01">
        <w:rPr>
          <w:rFonts w:ascii="Book Antiqua" w:eastAsia="Book Antiqua" w:hAnsi="Book Antiqua" w:cs="Book Antiqua"/>
          <w:color w:val="000000"/>
        </w:rPr>
        <w:t xml:space="preserve"> 2018; </w:t>
      </w:r>
      <w:r w:rsidRPr="00CA6E01">
        <w:rPr>
          <w:rFonts w:ascii="Book Antiqua" w:eastAsia="Book Antiqua" w:hAnsi="Book Antiqua" w:cs="Book Antiqua"/>
          <w:b/>
          <w:bCs/>
          <w:color w:val="000000"/>
        </w:rPr>
        <w:t>105</w:t>
      </w:r>
      <w:r w:rsidRPr="00CA6E01">
        <w:rPr>
          <w:rFonts w:ascii="Book Antiqua" w:eastAsia="Book Antiqua" w:hAnsi="Book Antiqua" w:cs="Book Antiqua"/>
          <w:color w:val="000000"/>
        </w:rPr>
        <w:t>: 829-838 [PMID: 28488733 DOI: 10.1002/bjs.10556]</w:t>
      </w:r>
    </w:p>
    <w:p w14:paraId="2F19744F"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99 </w:t>
      </w:r>
      <w:r w:rsidRPr="00CA6E01">
        <w:rPr>
          <w:rFonts w:ascii="Book Antiqua" w:eastAsia="Book Antiqua" w:hAnsi="Book Antiqua" w:cs="Book Antiqua"/>
          <w:b/>
          <w:bCs/>
          <w:color w:val="000000"/>
        </w:rPr>
        <w:t>Dondossola D</w:t>
      </w:r>
      <w:r w:rsidRPr="00CA6E01">
        <w:rPr>
          <w:rFonts w:ascii="Book Antiqua" w:eastAsia="Book Antiqua" w:hAnsi="Book Antiqua" w:cs="Book Antiqua"/>
          <w:color w:val="000000"/>
        </w:rPr>
        <w:t xml:space="preserve">, Ghidini M, Grossi F, Rossi G, Foschi D. Practical review for diagnosis and clinical management of perihilar cholangiocarcinoma. </w:t>
      </w:r>
      <w:r w:rsidRPr="00CA6E01">
        <w:rPr>
          <w:rFonts w:ascii="Book Antiqua" w:eastAsia="Book Antiqua" w:hAnsi="Book Antiqua" w:cs="Book Antiqua"/>
          <w:i/>
          <w:iCs/>
          <w:color w:val="000000"/>
        </w:rPr>
        <w:t>World J Gastroenterol</w:t>
      </w:r>
      <w:r w:rsidRPr="00CA6E01">
        <w:rPr>
          <w:rFonts w:ascii="Book Antiqua" w:eastAsia="Book Antiqua" w:hAnsi="Book Antiqua" w:cs="Book Antiqua"/>
          <w:color w:val="000000"/>
        </w:rPr>
        <w:t xml:space="preserve"> 2020; </w:t>
      </w:r>
      <w:r w:rsidRPr="00CA6E01">
        <w:rPr>
          <w:rFonts w:ascii="Book Antiqua" w:eastAsia="Book Antiqua" w:hAnsi="Book Antiqua" w:cs="Book Antiqua"/>
          <w:b/>
          <w:bCs/>
          <w:color w:val="000000"/>
        </w:rPr>
        <w:t>26</w:t>
      </w:r>
      <w:r w:rsidRPr="00CA6E01">
        <w:rPr>
          <w:rFonts w:ascii="Book Antiqua" w:eastAsia="Book Antiqua" w:hAnsi="Book Antiqua" w:cs="Book Antiqua"/>
          <w:color w:val="000000"/>
        </w:rPr>
        <w:t>: 3542-3561 [PMID: 32742125 DOI: 10.3748/wjg.v26.i25.3542]</w:t>
      </w:r>
    </w:p>
    <w:p w14:paraId="7E8FCEFD" w14:textId="77777777" w:rsidR="005D286D" w:rsidRPr="00CA6E01" w:rsidRDefault="00562490">
      <w:pPr>
        <w:snapToGrid w:val="0"/>
        <w:spacing w:line="360" w:lineRule="auto"/>
        <w:jc w:val="both"/>
        <w:rPr>
          <w:rFonts w:ascii="Book Antiqua" w:eastAsia="SimSun" w:hAnsi="Book Antiqua" w:cs="Book Antiqua"/>
          <w:lang w:eastAsia="zh-CN"/>
        </w:rPr>
      </w:pPr>
      <w:r w:rsidRPr="00CA6E01">
        <w:rPr>
          <w:rFonts w:ascii="Book Antiqua" w:eastAsia="Book Antiqua" w:hAnsi="Book Antiqua" w:cs="Book Antiqua"/>
          <w:color w:val="000000"/>
        </w:rPr>
        <w:t xml:space="preserve">100 </w:t>
      </w:r>
      <w:r w:rsidRPr="00CA6E01">
        <w:rPr>
          <w:rFonts w:ascii="Book Antiqua" w:eastAsia="Book Antiqua" w:hAnsi="Book Antiqua" w:cs="Book Antiqua"/>
          <w:b/>
          <w:bCs/>
          <w:color w:val="000000"/>
        </w:rPr>
        <w:t>Stieber AC</w:t>
      </w:r>
      <w:r w:rsidRPr="00CA6E01">
        <w:rPr>
          <w:rFonts w:ascii="Book Antiqua" w:eastAsia="Book Antiqua" w:hAnsi="Book Antiqua" w:cs="Book Antiqua"/>
          <w:color w:val="000000"/>
        </w:rPr>
        <w:t xml:space="preserve">, Marino IR, Iwatsuki S, Starzl TE. Cholangiocarcinoma in sclerosing cholangitis. The role of liver transplantation. </w:t>
      </w:r>
      <w:r w:rsidRPr="00CA6E01">
        <w:rPr>
          <w:rFonts w:ascii="Book Antiqua" w:eastAsia="Book Antiqua" w:hAnsi="Book Antiqua" w:cs="Book Antiqua"/>
          <w:i/>
          <w:iCs/>
          <w:color w:val="000000"/>
        </w:rPr>
        <w:t>Int Surg</w:t>
      </w:r>
      <w:r w:rsidRPr="00CA6E01">
        <w:rPr>
          <w:rFonts w:ascii="Book Antiqua" w:eastAsia="Book Antiqua" w:hAnsi="Book Antiqua" w:cs="Book Antiqua"/>
          <w:color w:val="000000"/>
        </w:rPr>
        <w:t xml:space="preserve"> 1989; </w:t>
      </w:r>
      <w:r w:rsidRPr="00CA6E01">
        <w:rPr>
          <w:rFonts w:ascii="Book Antiqua" w:eastAsia="Book Antiqua" w:hAnsi="Book Antiqua" w:cs="Book Antiqua"/>
          <w:b/>
          <w:bCs/>
          <w:color w:val="000000"/>
        </w:rPr>
        <w:t>74</w:t>
      </w:r>
      <w:r w:rsidRPr="00CA6E01">
        <w:rPr>
          <w:rFonts w:ascii="Book Antiqua" w:eastAsia="Book Antiqua" w:hAnsi="Book Antiqua" w:cs="Book Antiqua"/>
          <w:color w:val="000000"/>
        </w:rPr>
        <w:t>: 1-3 [PMID: 2540107</w:t>
      </w:r>
      <w:r w:rsidRPr="00CA6E01">
        <w:rPr>
          <w:rFonts w:ascii="Book Antiqua" w:eastAsia="SimSun" w:hAnsi="Book Antiqua" w:cs="Book Antiqua"/>
          <w:color w:val="000000"/>
          <w:lang w:eastAsia="zh-CN"/>
        </w:rPr>
        <w:t>]</w:t>
      </w:r>
    </w:p>
    <w:p w14:paraId="6E04CD5F"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101 </w:t>
      </w:r>
      <w:r w:rsidRPr="00CA6E01">
        <w:rPr>
          <w:rFonts w:ascii="Book Antiqua" w:eastAsia="Book Antiqua" w:hAnsi="Book Antiqua" w:cs="Book Antiqua"/>
          <w:b/>
          <w:bCs/>
          <w:color w:val="000000"/>
        </w:rPr>
        <w:t>De Vreede I</w:t>
      </w:r>
      <w:r w:rsidRPr="00CA6E01">
        <w:rPr>
          <w:rFonts w:ascii="Book Antiqua" w:eastAsia="Book Antiqua" w:hAnsi="Book Antiqua" w:cs="Book Antiqua"/>
          <w:color w:val="000000"/>
        </w:rPr>
        <w:t xml:space="preserve">, Steers JL, Burch PA, Rosen CB, Gunderson LL, Haddock MG, Burgart L, Gores GJ. Prolonged disease-free survival after orthotopic liver transplantation plus adjuvant chemoirradiation for cholangiocarcinoma. </w:t>
      </w:r>
      <w:r w:rsidRPr="00CA6E01">
        <w:rPr>
          <w:rFonts w:ascii="Book Antiqua" w:eastAsia="Book Antiqua" w:hAnsi="Book Antiqua" w:cs="Book Antiqua"/>
          <w:i/>
          <w:iCs/>
          <w:color w:val="000000"/>
        </w:rPr>
        <w:t>Liver Transpl</w:t>
      </w:r>
      <w:r w:rsidRPr="00CA6E01">
        <w:rPr>
          <w:rFonts w:ascii="Book Antiqua" w:eastAsia="Book Antiqua" w:hAnsi="Book Antiqua" w:cs="Book Antiqua"/>
          <w:color w:val="000000"/>
        </w:rPr>
        <w:t xml:space="preserve"> 2000; </w:t>
      </w:r>
      <w:r w:rsidRPr="00CA6E01">
        <w:rPr>
          <w:rFonts w:ascii="Book Antiqua" w:eastAsia="Book Antiqua" w:hAnsi="Book Antiqua" w:cs="Book Antiqua"/>
          <w:b/>
          <w:bCs/>
          <w:color w:val="000000"/>
        </w:rPr>
        <w:t>6</w:t>
      </w:r>
      <w:r w:rsidRPr="00CA6E01">
        <w:rPr>
          <w:rFonts w:ascii="Book Antiqua" w:eastAsia="Book Antiqua" w:hAnsi="Book Antiqua" w:cs="Book Antiqua"/>
          <w:color w:val="000000"/>
        </w:rPr>
        <w:t>: 309-316 [PMID: 10827231 DOI: 10.1053/Lv.2000.6143]</w:t>
      </w:r>
    </w:p>
    <w:p w14:paraId="4947B351"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102 </w:t>
      </w:r>
      <w:r w:rsidRPr="00CA6E01">
        <w:rPr>
          <w:rFonts w:ascii="Book Antiqua" w:eastAsia="Book Antiqua" w:hAnsi="Book Antiqua" w:cs="Book Antiqua"/>
          <w:b/>
          <w:bCs/>
          <w:color w:val="000000"/>
        </w:rPr>
        <w:t>Sudan D</w:t>
      </w:r>
      <w:r w:rsidRPr="00CA6E01">
        <w:rPr>
          <w:rFonts w:ascii="Book Antiqua" w:eastAsia="Book Antiqua" w:hAnsi="Book Antiqua" w:cs="Book Antiqua"/>
          <w:color w:val="000000"/>
        </w:rPr>
        <w:t xml:space="preserve">, DeRoover A, Chinnakotla S, Fox I, Shaw B Jr, McCashland T, Sorrell M, Tempero M, Langnas A. Radiochemotherapy and transplantation allow long-term survival for nonresectable hilar cholangiocarcinoma. </w:t>
      </w:r>
      <w:r w:rsidRPr="00CA6E01">
        <w:rPr>
          <w:rFonts w:ascii="Book Antiqua" w:eastAsia="Book Antiqua" w:hAnsi="Book Antiqua" w:cs="Book Antiqua"/>
          <w:i/>
          <w:iCs/>
          <w:color w:val="000000"/>
        </w:rPr>
        <w:t>Am J Transplant</w:t>
      </w:r>
      <w:r w:rsidRPr="00CA6E01">
        <w:rPr>
          <w:rFonts w:ascii="Book Antiqua" w:eastAsia="Book Antiqua" w:hAnsi="Book Antiqua" w:cs="Book Antiqua"/>
          <w:color w:val="000000"/>
        </w:rPr>
        <w:t xml:space="preserve"> 2002; </w:t>
      </w:r>
      <w:r w:rsidRPr="00CA6E01">
        <w:rPr>
          <w:rFonts w:ascii="Book Antiqua" w:eastAsia="Book Antiqua" w:hAnsi="Book Antiqua" w:cs="Book Antiqua"/>
          <w:b/>
          <w:bCs/>
          <w:color w:val="000000"/>
        </w:rPr>
        <w:t>2</w:t>
      </w:r>
      <w:r w:rsidRPr="00CA6E01">
        <w:rPr>
          <w:rFonts w:ascii="Book Antiqua" w:eastAsia="Book Antiqua" w:hAnsi="Book Antiqua" w:cs="Book Antiqua"/>
          <w:color w:val="000000"/>
        </w:rPr>
        <w:t>: 774-779 [PMID: 12243499 DOI: 10.1034/j.1600-6143.2002.20812.x]</w:t>
      </w:r>
    </w:p>
    <w:p w14:paraId="5EB7035D"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103 </w:t>
      </w:r>
      <w:r w:rsidRPr="00CA6E01">
        <w:rPr>
          <w:rFonts w:ascii="Book Antiqua" w:eastAsia="Book Antiqua" w:hAnsi="Book Antiqua" w:cs="Book Antiqua"/>
          <w:b/>
          <w:bCs/>
          <w:color w:val="000000"/>
        </w:rPr>
        <w:t>Cambridge WA</w:t>
      </w:r>
      <w:r w:rsidRPr="00CA6E01">
        <w:rPr>
          <w:rFonts w:ascii="Book Antiqua" w:eastAsia="Book Antiqua" w:hAnsi="Book Antiqua" w:cs="Book Antiqua"/>
          <w:color w:val="000000"/>
        </w:rPr>
        <w:t xml:space="preserve">, Fairfield C, Powell JJ, Harrison EM, Søreide K, Wigmore SJ, Guest RV. Meta-analysis and Meta-regression of Survival After Liver Transplantation for </w:t>
      </w:r>
      <w:r w:rsidRPr="00CA6E01">
        <w:rPr>
          <w:rFonts w:ascii="Book Antiqua" w:eastAsia="Book Antiqua" w:hAnsi="Book Antiqua" w:cs="Book Antiqua"/>
          <w:color w:val="000000"/>
        </w:rPr>
        <w:lastRenderedPageBreak/>
        <w:t xml:space="preserve">Unresectable Perihilar Cholangiocarcinoma. </w:t>
      </w:r>
      <w:r w:rsidRPr="00CA6E01">
        <w:rPr>
          <w:rFonts w:ascii="Book Antiqua" w:eastAsia="Book Antiqua" w:hAnsi="Book Antiqua" w:cs="Book Antiqua"/>
          <w:i/>
          <w:iCs/>
          <w:color w:val="000000"/>
        </w:rPr>
        <w:t>Ann Surg</w:t>
      </w:r>
      <w:r w:rsidRPr="00CA6E01">
        <w:rPr>
          <w:rFonts w:ascii="Book Antiqua" w:eastAsia="Book Antiqua" w:hAnsi="Book Antiqua" w:cs="Book Antiqua"/>
          <w:color w:val="000000"/>
        </w:rPr>
        <w:t xml:space="preserve"> 2021; </w:t>
      </w:r>
      <w:r w:rsidRPr="00CA6E01">
        <w:rPr>
          <w:rFonts w:ascii="Book Antiqua" w:eastAsia="Book Antiqua" w:hAnsi="Book Antiqua" w:cs="Book Antiqua"/>
          <w:b/>
          <w:bCs/>
          <w:color w:val="000000"/>
        </w:rPr>
        <w:t>273</w:t>
      </w:r>
      <w:r w:rsidRPr="00CA6E01">
        <w:rPr>
          <w:rFonts w:ascii="Book Antiqua" w:eastAsia="Book Antiqua" w:hAnsi="Book Antiqua" w:cs="Book Antiqua"/>
          <w:color w:val="000000"/>
        </w:rPr>
        <w:t>: 240-250 [PMID: 32097164 DOI: 10.1097/SLA.0000000000003801]</w:t>
      </w:r>
    </w:p>
    <w:p w14:paraId="2E08F7EE"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104 </w:t>
      </w:r>
      <w:r w:rsidRPr="00CA6E01">
        <w:rPr>
          <w:rFonts w:ascii="Book Antiqua" w:eastAsia="Book Antiqua" w:hAnsi="Book Antiqua" w:cs="Book Antiqua"/>
          <w:b/>
          <w:bCs/>
          <w:color w:val="000000"/>
        </w:rPr>
        <w:t>Duignan S</w:t>
      </w:r>
      <w:r w:rsidRPr="00CA6E01">
        <w:rPr>
          <w:rFonts w:ascii="Book Antiqua" w:eastAsia="Book Antiqua" w:hAnsi="Book Antiqua" w:cs="Book Antiqua"/>
          <w:color w:val="000000"/>
        </w:rPr>
        <w:t xml:space="preserve">, Maguire D, Ravichand CS, Geoghegan J, Hoti E, Fennelly D, Armstrong J, Rock K, Mohan H, Traynor O. Neoadjuvant chemoradiotherapy followed by liver transplantation for unresectable cholangiocarcinoma: a single-centre national experience. </w:t>
      </w:r>
      <w:r w:rsidRPr="00CA6E01">
        <w:rPr>
          <w:rFonts w:ascii="Book Antiqua" w:eastAsia="Book Antiqua" w:hAnsi="Book Antiqua" w:cs="Book Antiqua"/>
          <w:i/>
          <w:iCs/>
          <w:color w:val="000000"/>
        </w:rPr>
        <w:t>HPB (Oxford)</w:t>
      </w:r>
      <w:r w:rsidRPr="00CA6E01">
        <w:rPr>
          <w:rFonts w:ascii="Book Antiqua" w:eastAsia="Book Antiqua" w:hAnsi="Book Antiqua" w:cs="Book Antiqua"/>
          <w:color w:val="000000"/>
        </w:rPr>
        <w:t xml:space="preserve"> 2014; </w:t>
      </w:r>
      <w:r w:rsidRPr="00CA6E01">
        <w:rPr>
          <w:rFonts w:ascii="Book Antiqua" w:eastAsia="Book Antiqua" w:hAnsi="Book Antiqua" w:cs="Book Antiqua"/>
          <w:b/>
          <w:bCs/>
          <w:color w:val="000000"/>
        </w:rPr>
        <w:t>16</w:t>
      </w:r>
      <w:r w:rsidRPr="00CA6E01">
        <w:rPr>
          <w:rFonts w:ascii="Book Antiqua" w:eastAsia="Book Antiqua" w:hAnsi="Book Antiqua" w:cs="Book Antiqua"/>
          <w:color w:val="000000"/>
        </w:rPr>
        <w:t>: 91-98 [PMID: 23600750 DOI: 10.1111/hpb.12082]</w:t>
      </w:r>
    </w:p>
    <w:p w14:paraId="291C2394"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105 </w:t>
      </w:r>
      <w:r w:rsidRPr="00CA6E01">
        <w:rPr>
          <w:rFonts w:ascii="Book Antiqua" w:eastAsia="Book Antiqua" w:hAnsi="Book Antiqua" w:cs="Book Antiqua"/>
          <w:b/>
          <w:bCs/>
          <w:color w:val="000000"/>
        </w:rPr>
        <w:t>Loveday BPT</w:t>
      </w:r>
      <w:r w:rsidRPr="00CA6E01">
        <w:rPr>
          <w:rFonts w:ascii="Book Antiqua" w:eastAsia="Book Antiqua" w:hAnsi="Book Antiqua" w:cs="Book Antiqua"/>
          <w:color w:val="000000"/>
        </w:rPr>
        <w:t xml:space="preserve">, Knox JJ, Dawson LA, Metser U, Brade A, Horgan AM, Gallinger S, Greig PD, Moulton CA. Neoadjuvant hyperfractionated chemoradiation and liver transplantation for unresectable perihilar cholangiocarcinoma in Canada. </w:t>
      </w:r>
      <w:r w:rsidRPr="00CA6E01">
        <w:rPr>
          <w:rFonts w:ascii="Book Antiqua" w:eastAsia="Book Antiqua" w:hAnsi="Book Antiqua" w:cs="Book Antiqua"/>
          <w:i/>
          <w:iCs/>
          <w:color w:val="000000"/>
        </w:rPr>
        <w:t>J Surg Oncol</w:t>
      </w:r>
      <w:r w:rsidRPr="00CA6E01">
        <w:rPr>
          <w:rFonts w:ascii="Book Antiqua" w:eastAsia="Book Antiqua" w:hAnsi="Book Antiqua" w:cs="Book Antiqua"/>
          <w:color w:val="000000"/>
        </w:rPr>
        <w:t xml:space="preserve"> 2018; </w:t>
      </w:r>
      <w:r w:rsidRPr="00CA6E01">
        <w:rPr>
          <w:rFonts w:ascii="Book Antiqua" w:eastAsia="Book Antiqua" w:hAnsi="Book Antiqua" w:cs="Book Antiqua"/>
          <w:b/>
          <w:bCs/>
          <w:color w:val="000000"/>
        </w:rPr>
        <w:t>117</w:t>
      </w:r>
      <w:r w:rsidRPr="00CA6E01">
        <w:rPr>
          <w:rFonts w:ascii="Book Antiqua" w:eastAsia="Book Antiqua" w:hAnsi="Book Antiqua" w:cs="Book Antiqua"/>
          <w:color w:val="000000"/>
        </w:rPr>
        <w:t>: 213-219 [PMID: 29480952 DOI: 10.1002/jso.24833]</w:t>
      </w:r>
    </w:p>
    <w:p w14:paraId="378DAE7F"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106 </w:t>
      </w:r>
      <w:r w:rsidRPr="00CA6E01">
        <w:rPr>
          <w:rFonts w:ascii="Book Antiqua" w:eastAsia="Book Antiqua" w:hAnsi="Book Antiqua" w:cs="Book Antiqua"/>
          <w:b/>
          <w:bCs/>
          <w:color w:val="000000"/>
        </w:rPr>
        <w:t>Marchan EM</w:t>
      </w:r>
      <w:r w:rsidRPr="00CA6E01">
        <w:rPr>
          <w:rFonts w:ascii="Book Antiqua" w:eastAsia="Book Antiqua" w:hAnsi="Book Antiqua" w:cs="Book Antiqua"/>
          <w:color w:val="000000"/>
        </w:rPr>
        <w:t xml:space="preserve">, Landry JC. Neoadjuvant chemoradiation followed by orthotopic liver transplantation in cholangiocarcinomas: the emory experience. </w:t>
      </w:r>
      <w:r w:rsidRPr="00CA6E01">
        <w:rPr>
          <w:rFonts w:ascii="Book Antiqua" w:eastAsia="Book Antiqua" w:hAnsi="Book Antiqua" w:cs="Book Antiqua"/>
          <w:i/>
          <w:iCs/>
          <w:color w:val="000000"/>
        </w:rPr>
        <w:t>J Gastrointest Oncol</w:t>
      </w:r>
      <w:r w:rsidRPr="00CA6E01">
        <w:rPr>
          <w:rFonts w:ascii="Book Antiqua" w:eastAsia="Book Antiqua" w:hAnsi="Book Antiqua" w:cs="Book Antiqua"/>
          <w:color w:val="000000"/>
        </w:rPr>
        <w:t xml:space="preserve"> 2016; </w:t>
      </w:r>
      <w:r w:rsidRPr="00CA6E01">
        <w:rPr>
          <w:rFonts w:ascii="Book Antiqua" w:eastAsia="Book Antiqua" w:hAnsi="Book Antiqua" w:cs="Book Antiqua"/>
          <w:b/>
          <w:bCs/>
          <w:color w:val="000000"/>
        </w:rPr>
        <w:t>7</w:t>
      </w:r>
      <w:r w:rsidRPr="00CA6E01">
        <w:rPr>
          <w:rFonts w:ascii="Book Antiqua" w:eastAsia="Book Antiqua" w:hAnsi="Book Antiqua" w:cs="Book Antiqua"/>
          <w:color w:val="000000"/>
        </w:rPr>
        <w:t>: 248-254 [PMID: 27034793 DOI: 10.3978/j.issn.2078-6891.2015.117]</w:t>
      </w:r>
    </w:p>
    <w:p w14:paraId="516C0DC9"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107 </w:t>
      </w:r>
      <w:r w:rsidRPr="00CA6E01">
        <w:rPr>
          <w:rFonts w:ascii="Book Antiqua" w:eastAsia="Book Antiqua" w:hAnsi="Book Antiqua" w:cs="Book Antiqua"/>
          <w:b/>
          <w:bCs/>
          <w:color w:val="000000"/>
        </w:rPr>
        <w:t>Welling TH</w:t>
      </w:r>
      <w:r w:rsidRPr="00CA6E01">
        <w:rPr>
          <w:rFonts w:ascii="Book Antiqua" w:eastAsia="Book Antiqua" w:hAnsi="Book Antiqua" w:cs="Book Antiqua"/>
          <w:color w:val="000000"/>
        </w:rPr>
        <w:t xml:space="preserve">, Feng M, Wan S, Hwang SY, Volk ML, Lawrence TS, Zalupski MM, Sonnenday CJ. Neoadjuvant stereotactic body radiation therapy, capecitabine, and liver transplantation for unresectable hilar cholangiocarcinoma. </w:t>
      </w:r>
      <w:r w:rsidRPr="00CA6E01">
        <w:rPr>
          <w:rFonts w:ascii="Book Antiqua" w:eastAsia="Book Antiqua" w:hAnsi="Book Antiqua" w:cs="Book Antiqua"/>
          <w:i/>
          <w:iCs/>
          <w:color w:val="000000"/>
        </w:rPr>
        <w:t>Liver Transpl</w:t>
      </w:r>
      <w:r w:rsidRPr="00CA6E01">
        <w:rPr>
          <w:rFonts w:ascii="Book Antiqua" w:eastAsia="Book Antiqua" w:hAnsi="Book Antiqua" w:cs="Book Antiqua"/>
          <w:color w:val="000000"/>
        </w:rPr>
        <w:t xml:space="preserve"> 2014; </w:t>
      </w:r>
      <w:r w:rsidRPr="00CA6E01">
        <w:rPr>
          <w:rFonts w:ascii="Book Antiqua" w:eastAsia="Book Antiqua" w:hAnsi="Book Antiqua" w:cs="Book Antiqua"/>
          <w:b/>
          <w:bCs/>
          <w:color w:val="000000"/>
        </w:rPr>
        <w:t>20</w:t>
      </w:r>
      <w:r w:rsidRPr="00CA6E01">
        <w:rPr>
          <w:rFonts w:ascii="Book Antiqua" w:eastAsia="Book Antiqua" w:hAnsi="Book Antiqua" w:cs="Book Antiqua"/>
          <w:color w:val="000000"/>
        </w:rPr>
        <w:t>: 81-88 [PMID: 24115315 DOI: 10.1002/lt.23757]</w:t>
      </w:r>
    </w:p>
    <w:p w14:paraId="3959B515"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108 </w:t>
      </w:r>
      <w:r w:rsidRPr="00CA6E01">
        <w:rPr>
          <w:rFonts w:ascii="Book Antiqua" w:eastAsia="Book Antiqua" w:hAnsi="Book Antiqua" w:cs="Book Antiqua"/>
          <w:b/>
          <w:bCs/>
          <w:color w:val="000000"/>
        </w:rPr>
        <w:t>Wu Y</w:t>
      </w:r>
      <w:r w:rsidRPr="00CA6E01">
        <w:rPr>
          <w:rFonts w:ascii="Book Antiqua" w:eastAsia="Book Antiqua" w:hAnsi="Book Antiqua" w:cs="Book Antiqua"/>
          <w:color w:val="000000"/>
        </w:rPr>
        <w:t xml:space="preserve">, Johlin FC, Rayhill SC, Jensen CS, Xie J, Cohen MB, Mitros FA. Long-term, tumor-free survival after radiotherapy combining hepatectomy-Whipple en bloc and orthotopic liver transplantation for early-stage hilar cholangiocarcinoma. </w:t>
      </w:r>
      <w:r w:rsidRPr="00CA6E01">
        <w:rPr>
          <w:rFonts w:ascii="Book Antiqua" w:eastAsia="Book Antiqua" w:hAnsi="Book Antiqua" w:cs="Book Antiqua"/>
          <w:i/>
          <w:iCs/>
          <w:color w:val="000000"/>
        </w:rPr>
        <w:t>Liver Transpl</w:t>
      </w:r>
      <w:r w:rsidRPr="00CA6E01">
        <w:rPr>
          <w:rFonts w:ascii="Book Antiqua" w:eastAsia="Book Antiqua" w:hAnsi="Book Antiqua" w:cs="Book Antiqua"/>
          <w:color w:val="000000"/>
        </w:rPr>
        <w:t xml:space="preserve"> 2008; </w:t>
      </w:r>
      <w:r w:rsidRPr="00CA6E01">
        <w:rPr>
          <w:rFonts w:ascii="Book Antiqua" w:eastAsia="Book Antiqua" w:hAnsi="Book Antiqua" w:cs="Book Antiqua"/>
          <w:b/>
          <w:bCs/>
          <w:color w:val="000000"/>
        </w:rPr>
        <w:t>14</w:t>
      </w:r>
      <w:r w:rsidRPr="00CA6E01">
        <w:rPr>
          <w:rFonts w:ascii="Book Antiqua" w:eastAsia="Book Antiqua" w:hAnsi="Book Antiqua" w:cs="Book Antiqua"/>
          <w:color w:val="000000"/>
        </w:rPr>
        <w:t>: 279-286 [PMID: 18306329 DOI: 10.1002/lt.21287]</w:t>
      </w:r>
    </w:p>
    <w:p w14:paraId="4184B108"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109 </w:t>
      </w:r>
      <w:r w:rsidRPr="00CA6E01">
        <w:rPr>
          <w:rFonts w:ascii="Book Antiqua" w:eastAsia="Book Antiqua" w:hAnsi="Book Antiqua" w:cs="Book Antiqua"/>
          <w:b/>
          <w:bCs/>
          <w:color w:val="000000"/>
        </w:rPr>
        <w:t>Gores GJ</w:t>
      </w:r>
      <w:r w:rsidRPr="00CA6E01">
        <w:rPr>
          <w:rFonts w:ascii="Book Antiqua" w:eastAsia="Book Antiqua" w:hAnsi="Book Antiqua" w:cs="Book Antiqua"/>
          <w:color w:val="000000"/>
        </w:rPr>
        <w:t xml:space="preserve">, Gish RG, Sudan D, Rosen CB; MELD Exception Study Group. Model for end-stage liver disease (MELD) exception for cholangiocarcinoma or biliary dysplasia. </w:t>
      </w:r>
      <w:r w:rsidRPr="00CA6E01">
        <w:rPr>
          <w:rFonts w:ascii="Book Antiqua" w:eastAsia="Book Antiqua" w:hAnsi="Book Antiqua" w:cs="Book Antiqua"/>
          <w:i/>
          <w:iCs/>
          <w:color w:val="000000"/>
        </w:rPr>
        <w:t>Liver Transpl</w:t>
      </w:r>
      <w:r w:rsidRPr="00CA6E01">
        <w:rPr>
          <w:rFonts w:ascii="Book Antiqua" w:eastAsia="Book Antiqua" w:hAnsi="Book Antiqua" w:cs="Book Antiqua"/>
          <w:color w:val="000000"/>
        </w:rPr>
        <w:t xml:space="preserve"> 2006; </w:t>
      </w:r>
      <w:r w:rsidRPr="00CA6E01">
        <w:rPr>
          <w:rFonts w:ascii="Book Antiqua" w:eastAsia="Book Antiqua" w:hAnsi="Book Antiqua" w:cs="Book Antiqua"/>
          <w:b/>
          <w:bCs/>
          <w:color w:val="000000"/>
        </w:rPr>
        <w:t>12</w:t>
      </w:r>
      <w:r w:rsidRPr="00CA6E01">
        <w:rPr>
          <w:rFonts w:ascii="Book Antiqua" w:eastAsia="Book Antiqua" w:hAnsi="Book Antiqua" w:cs="Book Antiqua"/>
          <w:color w:val="000000"/>
        </w:rPr>
        <w:t>: S95-S97 [PMID: 17123289 DOI: 10.1002/lt.20965]</w:t>
      </w:r>
    </w:p>
    <w:p w14:paraId="1A8867E9"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110 </w:t>
      </w:r>
      <w:r w:rsidRPr="00CA6E01">
        <w:rPr>
          <w:rFonts w:ascii="Book Antiqua" w:eastAsia="Book Antiqua" w:hAnsi="Book Antiqua" w:cs="Book Antiqua"/>
          <w:b/>
          <w:bCs/>
          <w:color w:val="000000"/>
        </w:rPr>
        <w:t>Umgelter A</w:t>
      </w:r>
      <w:r w:rsidRPr="00CA6E01">
        <w:rPr>
          <w:rFonts w:ascii="Book Antiqua" w:eastAsia="Book Antiqua" w:hAnsi="Book Antiqua" w:cs="Book Antiqua"/>
          <w:color w:val="000000"/>
        </w:rPr>
        <w:t xml:space="preserve">, Hapfelmeier A, Kopp W, van Rosmalen M, Rogiers X, Guba M; Eurotransplant Liver Advisory Committee. Disparities in Eurotransplant liver transplantation wait-list outcome between patients with and without model for end-stage liver disease exceptions. </w:t>
      </w:r>
      <w:r w:rsidRPr="00CA6E01">
        <w:rPr>
          <w:rFonts w:ascii="Book Antiqua" w:eastAsia="Book Antiqua" w:hAnsi="Book Antiqua" w:cs="Book Antiqua"/>
          <w:i/>
          <w:iCs/>
          <w:color w:val="000000"/>
        </w:rPr>
        <w:t>Liver Transpl</w:t>
      </w:r>
      <w:r w:rsidRPr="00CA6E01">
        <w:rPr>
          <w:rFonts w:ascii="Book Antiqua" w:eastAsia="Book Antiqua" w:hAnsi="Book Antiqua" w:cs="Book Antiqua"/>
          <w:color w:val="000000"/>
        </w:rPr>
        <w:t xml:space="preserve"> 2017; </w:t>
      </w:r>
      <w:r w:rsidRPr="00CA6E01">
        <w:rPr>
          <w:rFonts w:ascii="Book Antiqua" w:eastAsia="Book Antiqua" w:hAnsi="Book Antiqua" w:cs="Book Antiqua"/>
          <w:b/>
          <w:bCs/>
          <w:color w:val="000000"/>
        </w:rPr>
        <w:t>23</w:t>
      </w:r>
      <w:r w:rsidRPr="00CA6E01">
        <w:rPr>
          <w:rFonts w:ascii="Book Antiqua" w:eastAsia="Book Antiqua" w:hAnsi="Book Antiqua" w:cs="Book Antiqua"/>
          <w:color w:val="000000"/>
        </w:rPr>
        <w:t>: 1256-1265 [PMID: 28650098 DOI: 10.1002/lt.24805]</w:t>
      </w:r>
    </w:p>
    <w:p w14:paraId="7E070D9D"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lastRenderedPageBreak/>
        <w:t xml:space="preserve">111 </w:t>
      </w:r>
      <w:r w:rsidRPr="00CA6E01">
        <w:rPr>
          <w:rFonts w:ascii="Book Antiqua" w:eastAsia="Book Antiqua" w:hAnsi="Book Antiqua" w:cs="Book Antiqua"/>
          <w:b/>
          <w:bCs/>
          <w:color w:val="000000"/>
        </w:rPr>
        <w:t>Ziogas IA</w:t>
      </w:r>
      <w:r w:rsidRPr="00CA6E01">
        <w:rPr>
          <w:rFonts w:ascii="Book Antiqua" w:eastAsia="Book Antiqua" w:hAnsi="Book Antiqua" w:cs="Book Antiqua"/>
          <w:color w:val="000000"/>
        </w:rPr>
        <w:t xml:space="preserve">, Hickman LA, Matsuoka LK, Izzy M, Montenovo MI, Rega SA, Feurer ID, Alexopoulos SP. Comparison of Wait-List Mortality Between Cholangiocarcinoma and Hepatocellular Carcinoma Liver Transplant Candidates. </w:t>
      </w:r>
      <w:r w:rsidRPr="00CA6E01">
        <w:rPr>
          <w:rFonts w:ascii="Book Antiqua" w:eastAsia="Book Antiqua" w:hAnsi="Book Antiqua" w:cs="Book Antiqua"/>
          <w:i/>
          <w:iCs/>
          <w:color w:val="000000"/>
        </w:rPr>
        <w:t>Liver Transpl</w:t>
      </w:r>
      <w:r w:rsidRPr="00CA6E01">
        <w:rPr>
          <w:rFonts w:ascii="Book Antiqua" w:eastAsia="Book Antiqua" w:hAnsi="Book Antiqua" w:cs="Book Antiqua"/>
          <w:color w:val="000000"/>
        </w:rPr>
        <w:t xml:space="preserve"> 2020; </w:t>
      </w:r>
      <w:r w:rsidRPr="00CA6E01">
        <w:rPr>
          <w:rFonts w:ascii="Book Antiqua" w:eastAsia="Book Antiqua" w:hAnsi="Book Antiqua" w:cs="Book Antiqua"/>
          <w:b/>
          <w:bCs/>
          <w:color w:val="000000"/>
        </w:rPr>
        <w:t>26</w:t>
      </w:r>
      <w:r w:rsidRPr="00CA6E01">
        <w:rPr>
          <w:rFonts w:ascii="Book Antiqua" w:eastAsia="Book Antiqua" w:hAnsi="Book Antiqua" w:cs="Book Antiqua"/>
          <w:color w:val="000000"/>
        </w:rPr>
        <w:t>: 1112-1120 [PMID: 32475062 DOI: 10.1002/lt.25807]</w:t>
      </w:r>
    </w:p>
    <w:p w14:paraId="6FA2342C"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112 </w:t>
      </w:r>
      <w:r w:rsidRPr="00CA6E01">
        <w:rPr>
          <w:rFonts w:ascii="Book Antiqua" w:eastAsia="Book Antiqua" w:hAnsi="Book Antiqua" w:cs="Book Antiqua"/>
          <w:b/>
          <w:bCs/>
          <w:color w:val="000000"/>
        </w:rPr>
        <w:t>Ethun CG</w:t>
      </w:r>
      <w:r w:rsidRPr="00CA6E01">
        <w:rPr>
          <w:rFonts w:ascii="Book Antiqua" w:eastAsia="Book Antiqua" w:hAnsi="Book Antiqua" w:cs="Book Antiqua"/>
          <w:color w:val="000000"/>
        </w:rPr>
        <w:t xml:space="preserve">, Lopez-Aguiar AG, Anderson DJ, Adams AB, Fields RC, Doyle MB, Chapman WC, Krasnick BA, Weber SM, Mezrich JD, Salem A, Pawlik TM, Poultsides G, Tran TB, Idrees K, Isom CA, Martin RCG, Scoggins CR, Shen P, Mogal HD, Schmidt C, Beal E, Hatzaras I, Shenoy R, Cardona K, Maithel SK. Transplantation Versus Resection for Hilar Cholangiocarcinoma: An Argument for Shifting Treatment Paradigms for Resectable Disease. </w:t>
      </w:r>
      <w:r w:rsidRPr="00CA6E01">
        <w:rPr>
          <w:rFonts w:ascii="Book Antiqua" w:eastAsia="Book Antiqua" w:hAnsi="Book Antiqua" w:cs="Book Antiqua"/>
          <w:i/>
          <w:iCs/>
          <w:color w:val="000000"/>
        </w:rPr>
        <w:t>Ann Surg</w:t>
      </w:r>
      <w:r w:rsidRPr="00CA6E01">
        <w:rPr>
          <w:rFonts w:ascii="Book Antiqua" w:eastAsia="Book Antiqua" w:hAnsi="Book Antiqua" w:cs="Book Antiqua"/>
          <w:color w:val="000000"/>
        </w:rPr>
        <w:t xml:space="preserve"> 2018; </w:t>
      </w:r>
      <w:r w:rsidRPr="00CA6E01">
        <w:rPr>
          <w:rFonts w:ascii="Book Antiqua" w:eastAsia="Book Antiqua" w:hAnsi="Book Antiqua" w:cs="Book Antiqua"/>
          <w:b/>
          <w:bCs/>
          <w:color w:val="000000"/>
        </w:rPr>
        <w:t>267</w:t>
      </w:r>
      <w:r w:rsidRPr="00CA6E01">
        <w:rPr>
          <w:rFonts w:ascii="Book Antiqua" w:eastAsia="Book Antiqua" w:hAnsi="Book Antiqua" w:cs="Book Antiqua"/>
          <w:color w:val="000000"/>
        </w:rPr>
        <w:t>: 797-805 [PMID: 29064885 DOI: 10.1097/SLA.0000000000002574]</w:t>
      </w:r>
    </w:p>
    <w:p w14:paraId="3CB86ACE"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113 </w:t>
      </w:r>
      <w:r w:rsidRPr="00CA6E01">
        <w:rPr>
          <w:rFonts w:ascii="Book Antiqua" w:eastAsia="Book Antiqua" w:hAnsi="Book Antiqua" w:cs="Book Antiqua"/>
          <w:b/>
          <w:bCs/>
          <w:color w:val="000000"/>
        </w:rPr>
        <w:t>Lerut J</w:t>
      </w:r>
      <w:r w:rsidRPr="00CA6E01">
        <w:rPr>
          <w:rFonts w:ascii="Book Antiqua" w:eastAsia="Book Antiqua" w:hAnsi="Book Antiqua" w:cs="Book Antiqua"/>
          <w:color w:val="000000"/>
        </w:rPr>
        <w:t xml:space="preserve">, Iesari S. Vascular tumours of the liver: a particular story. </w:t>
      </w:r>
      <w:r w:rsidRPr="00CA6E01">
        <w:rPr>
          <w:rFonts w:ascii="Book Antiqua" w:eastAsia="Book Antiqua" w:hAnsi="Book Antiqua" w:cs="Book Antiqua"/>
          <w:i/>
          <w:iCs/>
          <w:color w:val="000000"/>
        </w:rPr>
        <w:t>Transl Gastroenterol Hepatol</w:t>
      </w:r>
      <w:r w:rsidRPr="00CA6E01">
        <w:rPr>
          <w:rFonts w:ascii="Book Antiqua" w:eastAsia="Book Antiqua" w:hAnsi="Book Antiqua" w:cs="Book Antiqua"/>
          <w:color w:val="000000"/>
        </w:rPr>
        <w:t xml:space="preserve"> 2018; </w:t>
      </w:r>
      <w:r w:rsidRPr="00CA6E01">
        <w:rPr>
          <w:rFonts w:ascii="Book Antiqua" w:eastAsia="Book Antiqua" w:hAnsi="Book Antiqua" w:cs="Book Antiqua"/>
          <w:b/>
          <w:bCs/>
          <w:color w:val="000000"/>
        </w:rPr>
        <w:t>3</w:t>
      </w:r>
      <w:r w:rsidRPr="00CA6E01">
        <w:rPr>
          <w:rFonts w:ascii="Book Antiqua" w:eastAsia="Book Antiqua" w:hAnsi="Book Antiqua" w:cs="Book Antiqua"/>
          <w:color w:val="000000"/>
        </w:rPr>
        <w:t>: 62 [PMID: 30363746 DOI: 10.21037/tgh.2018.09.02]</w:t>
      </w:r>
    </w:p>
    <w:p w14:paraId="09E62D31"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114 </w:t>
      </w:r>
      <w:r w:rsidRPr="00CA6E01">
        <w:rPr>
          <w:rFonts w:ascii="Book Antiqua" w:eastAsia="Book Antiqua" w:hAnsi="Book Antiqua" w:cs="Book Antiqua"/>
          <w:b/>
          <w:bCs/>
          <w:color w:val="000000"/>
        </w:rPr>
        <w:t>Elleuch N</w:t>
      </w:r>
      <w:r w:rsidRPr="00CA6E01">
        <w:rPr>
          <w:rFonts w:ascii="Book Antiqua" w:eastAsia="Book Antiqua" w:hAnsi="Book Antiqua" w:cs="Book Antiqua"/>
          <w:color w:val="000000"/>
        </w:rPr>
        <w:t xml:space="preserve">, Dahmani W, Aida Ben S, Jaziri H, Aya H, Ksiaa M, Jmaa A. Hepatic epithelioid hemangioendothelioma: A misdiagnosed rare liver tumor. </w:t>
      </w:r>
      <w:r w:rsidRPr="00CA6E01">
        <w:rPr>
          <w:rFonts w:ascii="Book Antiqua" w:eastAsia="Book Antiqua" w:hAnsi="Book Antiqua" w:cs="Book Antiqua"/>
          <w:i/>
          <w:iCs/>
          <w:color w:val="000000"/>
        </w:rPr>
        <w:t>Presse Med</w:t>
      </w:r>
      <w:r w:rsidRPr="00CA6E01">
        <w:rPr>
          <w:rFonts w:ascii="Book Antiqua" w:eastAsia="Book Antiqua" w:hAnsi="Book Antiqua" w:cs="Book Antiqua"/>
          <w:color w:val="000000"/>
        </w:rPr>
        <w:t xml:space="preserve"> 2018; </w:t>
      </w:r>
      <w:r w:rsidRPr="00CA6E01">
        <w:rPr>
          <w:rFonts w:ascii="Book Antiqua" w:eastAsia="Book Antiqua" w:hAnsi="Book Antiqua" w:cs="Book Antiqua"/>
          <w:b/>
          <w:bCs/>
          <w:color w:val="000000"/>
        </w:rPr>
        <w:t>47</w:t>
      </w:r>
      <w:r w:rsidRPr="00CA6E01">
        <w:rPr>
          <w:rFonts w:ascii="Book Antiqua" w:eastAsia="Book Antiqua" w:hAnsi="Book Antiqua" w:cs="Book Antiqua"/>
          <w:color w:val="000000"/>
        </w:rPr>
        <w:t>: 182-185 [PMID: 29373279 DOI: 10.1016/j.lpm.2017.10.026]</w:t>
      </w:r>
    </w:p>
    <w:p w14:paraId="5E6067CC"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115 </w:t>
      </w:r>
      <w:r w:rsidRPr="00CA6E01">
        <w:rPr>
          <w:rFonts w:ascii="Book Antiqua" w:eastAsia="Book Antiqua" w:hAnsi="Book Antiqua" w:cs="Book Antiqua"/>
          <w:b/>
          <w:bCs/>
          <w:color w:val="000000"/>
        </w:rPr>
        <w:t>Lau K</w:t>
      </w:r>
      <w:r w:rsidRPr="00CA6E01">
        <w:rPr>
          <w:rFonts w:ascii="Book Antiqua" w:eastAsia="Book Antiqua" w:hAnsi="Book Antiqua" w:cs="Book Antiqua"/>
          <w:color w:val="000000"/>
        </w:rPr>
        <w:t xml:space="preserve">, Massad M, Pollak C, Rubin C, Yeh J, Wang J, Edelman G, Yeh J, Prasad S, Weinberg G. Clinical patterns and outcome in epithelioid hemangioendothelioma with or without pulmonary involvement: insights from an internet registry in the study of a rare cancer. </w:t>
      </w:r>
      <w:r w:rsidRPr="00CA6E01">
        <w:rPr>
          <w:rFonts w:ascii="Book Antiqua" w:eastAsia="Book Antiqua" w:hAnsi="Book Antiqua" w:cs="Book Antiqua"/>
          <w:i/>
          <w:iCs/>
          <w:color w:val="000000"/>
        </w:rPr>
        <w:t>Chest</w:t>
      </w:r>
      <w:r w:rsidRPr="00CA6E01">
        <w:rPr>
          <w:rFonts w:ascii="Book Antiqua" w:eastAsia="Book Antiqua" w:hAnsi="Book Antiqua" w:cs="Book Antiqua"/>
          <w:color w:val="000000"/>
        </w:rPr>
        <w:t xml:space="preserve"> 2011; </w:t>
      </w:r>
      <w:r w:rsidRPr="00CA6E01">
        <w:rPr>
          <w:rFonts w:ascii="Book Antiqua" w:eastAsia="Book Antiqua" w:hAnsi="Book Antiqua" w:cs="Book Antiqua"/>
          <w:b/>
          <w:bCs/>
          <w:color w:val="000000"/>
        </w:rPr>
        <w:t>140</w:t>
      </w:r>
      <w:r w:rsidRPr="00CA6E01">
        <w:rPr>
          <w:rFonts w:ascii="Book Antiqua" w:eastAsia="Book Antiqua" w:hAnsi="Book Antiqua" w:cs="Book Antiqua"/>
          <w:color w:val="000000"/>
        </w:rPr>
        <w:t>: 1312-1318 [PMID: 21546438 DOI: 10.1378/chest.11-0039]</w:t>
      </w:r>
    </w:p>
    <w:p w14:paraId="337AE363"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116 </w:t>
      </w:r>
      <w:r w:rsidRPr="00CA6E01">
        <w:rPr>
          <w:rFonts w:ascii="Book Antiqua" w:eastAsia="Book Antiqua" w:hAnsi="Book Antiqua" w:cs="Book Antiqua"/>
          <w:b/>
          <w:bCs/>
          <w:color w:val="000000"/>
        </w:rPr>
        <w:t>Mehrabi A</w:t>
      </w:r>
      <w:r w:rsidRPr="00CA6E01">
        <w:rPr>
          <w:rFonts w:ascii="Book Antiqua" w:eastAsia="Book Antiqua" w:hAnsi="Book Antiqua" w:cs="Book Antiqua"/>
          <w:color w:val="000000"/>
        </w:rPr>
        <w:t xml:space="preserve">, Kashfi A, Fonouni H, Schemmer P, Schmied BM, Hallscheidt P, Schirmacher P, Weitz J, Friess H, Buchler MW, Schmidt J. Primary malignant hepatic epithelioid hemangioendothelioma: a comprehensive review of the literature with emphasis on the surgical therapy. </w:t>
      </w:r>
      <w:r w:rsidRPr="00CA6E01">
        <w:rPr>
          <w:rFonts w:ascii="Book Antiqua" w:eastAsia="Book Antiqua" w:hAnsi="Book Antiqua" w:cs="Book Antiqua"/>
          <w:i/>
          <w:iCs/>
          <w:color w:val="000000"/>
        </w:rPr>
        <w:t>Cancer</w:t>
      </w:r>
      <w:r w:rsidRPr="00CA6E01">
        <w:rPr>
          <w:rFonts w:ascii="Book Antiqua" w:eastAsia="Book Antiqua" w:hAnsi="Book Antiqua" w:cs="Book Antiqua"/>
          <w:color w:val="000000"/>
        </w:rPr>
        <w:t xml:space="preserve"> 2006; </w:t>
      </w:r>
      <w:r w:rsidRPr="00CA6E01">
        <w:rPr>
          <w:rFonts w:ascii="Book Antiqua" w:eastAsia="Book Antiqua" w:hAnsi="Book Antiqua" w:cs="Book Antiqua"/>
          <w:b/>
          <w:bCs/>
          <w:color w:val="000000"/>
        </w:rPr>
        <w:t>107</w:t>
      </w:r>
      <w:r w:rsidRPr="00CA6E01">
        <w:rPr>
          <w:rFonts w:ascii="Book Antiqua" w:eastAsia="Book Antiqua" w:hAnsi="Book Antiqua" w:cs="Book Antiqua"/>
          <w:color w:val="000000"/>
        </w:rPr>
        <w:t>: 2108-2121 [PMID: 17019735 DOI: 10.1002/cncr.22225]</w:t>
      </w:r>
    </w:p>
    <w:p w14:paraId="0C72247C"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117 </w:t>
      </w:r>
      <w:r w:rsidRPr="00CA6E01">
        <w:rPr>
          <w:rFonts w:ascii="Book Antiqua" w:eastAsia="Book Antiqua" w:hAnsi="Book Antiqua" w:cs="Book Antiqua"/>
          <w:b/>
          <w:bCs/>
          <w:color w:val="000000"/>
        </w:rPr>
        <w:t>Rodriguez JA</w:t>
      </w:r>
      <w:r w:rsidRPr="00CA6E01">
        <w:rPr>
          <w:rFonts w:ascii="Book Antiqua" w:eastAsia="Book Antiqua" w:hAnsi="Book Antiqua" w:cs="Book Antiqua"/>
          <w:color w:val="000000"/>
        </w:rPr>
        <w:t xml:space="preserve">, Becker NS, O'Mahony CA, Goss JA, Aloia TA. Long-term outcomes following liver transplantation for hepatic hemangioendothelioma: the UNOS experience from 1987 to 2005. </w:t>
      </w:r>
      <w:r w:rsidRPr="00CA6E01">
        <w:rPr>
          <w:rFonts w:ascii="Book Antiqua" w:eastAsia="Book Antiqua" w:hAnsi="Book Antiqua" w:cs="Book Antiqua"/>
          <w:i/>
          <w:iCs/>
          <w:color w:val="000000"/>
        </w:rPr>
        <w:t>J Gastrointest Surg</w:t>
      </w:r>
      <w:r w:rsidRPr="00CA6E01">
        <w:rPr>
          <w:rFonts w:ascii="Book Antiqua" w:eastAsia="Book Antiqua" w:hAnsi="Book Antiqua" w:cs="Book Antiqua"/>
          <w:color w:val="000000"/>
        </w:rPr>
        <w:t xml:space="preserve"> 2008; </w:t>
      </w:r>
      <w:r w:rsidRPr="00CA6E01">
        <w:rPr>
          <w:rFonts w:ascii="Book Antiqua" w:eastAsia="Book Antiqua" w:hAnsi="Book Antiqua" w:cs="Book Antiqua"/>
          <w:b/>
          <w:bCs/>
          <w:color w:val="000000"/>
        </w:rPr>
        <w:t>12</w:t>
      </w:r>
      <w:r w:rsidRPr="00CA6E01">
        <w:rPr>
          <w:rFonts w:ascii="Book Antiqua" w:eastAsia="Book Antiqua" w:hAnsi="Book Antiqua" w:cs="Book Antiqua"/>
          <w:color w:val="000000"/>
        </w:rPr>
        <w:t>: 110-116 [PMID: 17710508 DOI: 10.1007/s11605-007-0247-3]</w:t>
      </w:r>
    </w:p>
    <w:p w14:paraId="11EE6285"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lastRenderedPageBreak/>
        <w:t xml:space="preserve">118 </w:t>
      </w:r>
      <w:r w:rsidRPr="00CA6E01">
        <w:rPr>
          <w:rFonts w:ascii="Book Antiqua" w:eastAsia="Book Antiqua" w:hAnsi="Book Antiqua" w:cs="Book Antiqua"/>
          <w:b/>
          <w:bCs/>
          <w:color w:val="000000"/>
        </w:rPr>
        <w:t>Lerut JP</w:t>
      </w:r>
      <w:r w:rsidRPr="00CA6E01">
        <w:rPr>
          <w:rFonts w:ascii="Book Antiqua" w:eastAsia="Book Antiqua" w:hAnsi="Book Antiqua" w:cs="Book Antiqua"/>
          <w:color w:val="000000"/>
        </w:rPr>
        <w:t xml:space="preserve">, Orlando G, Adam R, Schiavo M, Klempnauer J, Mirza D, Boleslawski E, Burroughs A, Sellés CF, Jaeck D, Pfitzmann R, Salizzoni M, Söderdahl G, Steininger R, Wettergren A, Mazzaferro V, Le Treut YP, Karam V; European Liver Transplant Registry. The place of liver transplantation in the treatment of hepatic epitheloid hemangioendothelioma: report of the European liver transplant registry. </w:t>
      </w:r>
      <w:r w:rsidRPr="00CA6E01">
        <w:rPr>
          <w:rFonts w:ascii="Book Antiqua" w:eastAsia="Book Antiqua" w:hAnsi="Book Antiqua" w:cs="Book Antiqua"/>
          <w:i/>
          <w:iCs/>
          <w:color w:val="000000"/>
        </w:rPr>
        <w:t>Ann Surg</w:t>
      </w:r>
      <w:r w:rsidRPr="00CA6E01">
        <w:rPr>
          <w:rFonts w:ascii="Book Antiqua" w:eastAsia="Book Antiqua" w:hAnsi="Book Antiqua" w:cs="Book Antiqua"/>
          <w:color w:val="000000"/>
        </w:rPr>
        <w:t xml:space="preserve"> 2007; </w:t>
      </w:r>
      <w:r w:rsidRPr="00CA6E01">
        <w:rPr>
          <w:rFonts w:ascii="Book Antiqua" w:eastAsia="Book Antiqua" w:hAnsi="Book Antiqua" w:cs="Book Antiqua"/>
          <w:b/>
          <w:bCs/>
          <w:color w:val="000000"/>
        </w:rPr>
        <w:t>246</w:t>
      </w:r>
      <w:r w:rsidRPr="00CA6E01">
        <w:rPr>
          <w:rFonts w:ascii="Book Antiqua" w:eastAsia="Book Antiqua" w:hAnsi="Book Antiqua" w:cs="Book Antiqua"/>
          <w:color w:val="000000"/>
        </w:rPr>
        <w:t>: 949-57; discussion 957 [PMID: 18043096 DOI: 10.1097/SLA.0b013e31815c2a70]</w:t>
      </w:r>
    </w:p>
    <w:p w14:paraId="01464802"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119 </w:t>
      </w:r>
      <w:r w:rsidRPr="00CA6E01">
        <w:rPr>
          <w:rFonts w:ascii="Book Antiqua" w:eastAsia="Book Antiqua" w:hAnsi="Book Antiqua" w:cs="Book Antiqua"/>
          <w:b/>
          <w:bCs/>
          <w:color w:val="000000"/>
        </w:rPr>
        <w:t>Lai Q</w:t>
      </w:r>
      <w:r w:rsidRPr="00CA6E01">
        <w:rPr>
          <w:rFonts w:ascii="Book Antiqua" w:eastAsia="Book Antiqua" w:hAnsi="Book Antiqua" w:cs="Book Antiqua"/>
          <w:color w:val="000000"/>
        </w:rPr>
        <w:t xml:space="preserve">, Feys E, Karam V, Adam R, Klempnauer J, Oliverius M, Mazzaferro V, Pascher A, Remiszewski P, Isoniemi H, Pirenne J, Foss A, Ericzon BG, Markovic S, Lerut JP; European Liver Intestine Transplant Association (ELITA). Hepatic Epithelioid Hemangioendothelioma and Adult Liver Transplantation: Proposal for a Prognostic Score Based on the Analysis of the ELTR-ELITA Registry. </w:t>
      </w:r>
      <w:r w:rsidRPr="00CA6E01">
        <w:rPr>
          <w:rFonts w:ascii="Book Antiqua" w:eastAsia="Book Antiqua" w:hAnsi="Book Antiqua" w:cs="Book Antiqua"/>
          <w:i/>
          <w:iCs/>
          <w:color w:val="000000"/>
        </w:rPr>
        <w:t>Transplantation</w:t>
      </w:r>
      <w:r w:rsidRPr="00CA6E01">
        <w:rPr>
          <w:rFonts w:ascii="Book Antiqua" w:eastAsia="Book Antiqua" w:hAnsi="Book Antiqua" w:cs="Book Antiqua"/>
          <w:color w:val="000000"/>
        </w:rPr>
        <w:t xml:space="preserve"> 2017; </w:t>
      </w:r>
      <w:r w:rsidRPr="00CA6E01">
        <w:rPr>
          <w:rFonts w:ascii="Book Antiqua" w:eastAsia="Book Antiqua" w:hAnsi="Book Antiqua" w:cs="Book Antiqua"/>
          <w:b/>
          <w:bCs/>
          <w:color w:val="000000"/>
        </w:rPr>
        <w:t>101</w:t>
      </w:r>
      <w:r w:rsidRPr="00CA6E01">
        <w:rPr>
          <w:rFonts w:ascii="Book Antiqua" w:eastAsia="Book Antiqua" w:hAnsi="Book Antiqua" w:cs="Book Antiqua"/>
          <w:color w:val="000000"/>
        </w:rPr>
        <w:t>: 555-564 [PMID: 28212256 DOI: 10.1097/TP.0000000000001603]</w:t>
      </w:r>
    </w:p>
    <w:p w14:paraId="00453758"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120 </w:t>
      </w:r>
      <w:r w:rsidRPr="00CA6E01">
        <w:rPr>
          <w:rFonts w:ascii="Book Antiqua" w:eastAsia="Book Antiqua" w:hAnsi="Book Antiqua" w:cs="Book Antiqua"/>
          <w:b/>
          <w:bCs/>
          <w:color w:val="000000"/>
        </w:rPr>
        <w:t>Brahmbhatt M</w:t>
      </w:r>
      <w:r w:rsidRPr="00CA6E01">
        <w:rPr>
          <w:rFonts w:ascii="Book Antiqua" w:eastAsia="Book Antiqua" w:hAnsi="Book Antiqua" w:cs="Book Antiqua"/>
          <w:color w:val="000000"/>
        </w:rPr>
        <w:t xml:space="preserve">, Prenner S, Bittermann T. Liver Transplantation for Hepatic Epithelioid Hemangioendothelioma Is Facilitated by Exception Points With Acceptable Long-term Outcomes. </w:t>
      </w:r>
      <w:r w:rsidRPr="00CA6E01">
        <w:rPr>
          <w:rFonts w:ascii="Book Antiqua" w:eastAsia="Book Antiqua" w:hAnsi="Book Antiqua" w:cs="Book Antiqua"/>
          <w:i/>
          <w:iCs/>
          <w:color w:val="000000"/>
        </w:rPr>
        <w:t>Transplantation</w:t>
      </w:r>
      <w:r w:rsidRPr="00CA6E01">
        <w:rPr>
          <w:rFonts w:ascii="Book Antiqua" w:eastAsia="Book Antiqua" w:hAnsi="Book Antiqua" w:cs="Book Antiqua"/>
          <w:color w:val="000000"/>
        </w:rPr>
        <w:t xml:space="preserve"> 2020; </w:t>
      </w:r>
      <w:r w:rsidRPr="00CA6E01">
        <w:rPr>
          <w:rFonts w:ascii="Book Antiqua" w:eastAsia="Book Antiqua" w:hAnsi="Book Antiqua" w:cs="Book Antiqua"/>
          <w:b/>
          <w:bCs/>
          <w:color w:val="000000"/>
        </w:rPr>
        <w:t>104</w:t>
      </w:r>
      <w:r w:rsidRPr="00CA6E01">
        <w:rPr>
          <w:rFonts w:ascii="Book Antiqua" w:eastAsia="Book Antiqua" w:hAnsi="Book Antiqua" w:cs="Book Antiqua"/>
          <w:color w:val="000000"/>
        </w:rPr>
        <w:t>: 1187-1192 [PMID: 31577674 DOI: 10.1097/TP.0000000000002982]</w:t>
      </w:r>
    </w:p>
    <w:p w14:paraId="7A68CA70"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121 </w:t>
      </w:r>
      <w:r w:rsidRPr="00CA6E01">
        <w:rPr>
          <w:rFonts w:ascii="Book Antiqua" w:eastAsia="Book Antiqua" w:hAnsi="Book Antiqua" w:cs="Book Antiqua"/>
          <w:b/>
          <w:bCs/>
          <w:color w:val="000000"/>
        </w:rPr>
        <w:t>Lazăr DC</w:t>
      </w:r>
      <w:r w:rsidRPr="00CA6E01">
        <w:rPr>
          <w:rFonts w:ascii="Book Antiqua" w:eastAsia="Book Antiqua" w:hAnsi="Book Antiqua" w:cs="Book Antiqua"/>
          <w:color w:val="000000"/>
        </w:rPr>
        <w:t xml:space="preserve">, Avram MF, Romoșan I, Văcariu V, Goldiș A, Cornianu M. Malignant hepatic vascular tumors in adults: Characteristics, diagnostic difficulties and current management. </w:t>
      </w:r>
      <w:r w:rsidRPr="00CA6E01">
        <w:rPr>
          <w:rFonts w:ascii="Book Antiqua" w:eastAsia="Book Antiqua" w:hAnsi="Book Antiqua" w:cs="Book Antiqua"/>
          <w:i/>
          <w:iCs/>
          <w:color w:val="000000"/>
        </w:rPr>
        <w:t>World J Clin Oncol</w:t>
      </w:r>
      <w:r w:rsidRPr="00CA6E01">
        <w:rPr>
          <w:rFonts w:ascii="Book Antiqua" w:eastAsia="Book Antiqua" w:hAnsi="Book Antiqua" w:cs="Book Antiqua"/>
          <w:color w:val="000000"/>
        </w:rPr>
        <w:t xml:space="preserve"> 2019; </w:t>
      </w:r>
      <w:r w:rsidRPr="00CA6E01">
        <w:rPr>
          <w:rFonts w:ascii="Book Antiqua" w:eastAsia="Book Antiqua" w:hAnsi="Book Antiqua" w:cs="Book Antiqua"/>
          <w:b/>
          <w:bCs/>
          <w:color w:val="000000"/>
        </w:rPr>
        <w:t>10</w:t>
      </w:r>
      <w:r w:rsidRPr="00CA6E01">
        <w:rPr>
          <w:rFonts w:ascii="Book Antiqua" w:eastAsia="Book Antiqua" w:hAnsi="Book Antiqua" w:cs="Book Antiqua"/>
          <w:color w:val="000000"/>
        </w:rPr>
        <w:t>: 110-135 [PMID: 30949442 DOI: 10.5306/wjco.v10.i3.110]</w:t>
      </w:r>
    </w:p>
    <w:p w14:paraId="212B1B1E"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122 </w:t>
      </w:r>
      <w:r w:rsidRPr="00CA6E01">
        <w:rPr>
          <w:rFonts w:ascii="Book Antiqua" w:eastAsia="Book Antiqua" w:hAnsi="Book Antiqua" w:cs="Book Antiqua"/>
          <w:b/>
          <w:bCs/>
          <w:color w:val="000000"/>
        </w:rPr>
        <w:t>Zeng D</w:t>
      </w:r>
      <w:r w:rsidRPr="00CA6E01">
        <w:rPr>
          <w:rFonts w:ascii="Book Antiqua" w:eastAsia="Book Antiqua" w:hAnsi="Book Antiqua" w:cs="Book Antiqua"/>
          <w:color w:val="000000"/>
        </w:rPr>
        <w:t xml:space="preserve">, Cheng J, Gong Z, Chen J, Long H, Zhu B. A pooled analysis of primary hepatic angiosarcoma. </w:t>
      </w:r>
      <w:r w:rsidRPr="00CA6E01">
        <w:rPr>
          <w:rFonts w:ascii="Book Antiqua" w:eastAsia="Book Antiqua" w:hAnsi="Book Antiqua" w:cs="Book Antiqua"/>
          <w:i/>
          <w:iCs/>
          <w:color w:val="000000"/>
        </w:rPr>
        <w:t>Jpn J Clin Oncol</w:t>
      </w:r>
      <w:r w:rsidRPr="00CA6E01">
        <w:rPr>
          <w:rFonts w:ascii="Book Antiqua" w:eastAsia="Book Antiqua" w:hAnsi="Book Antiqua" w:cs="Book Antiqua"/>
          <w:color w:val="000000"/>
        </w:rPr>
        <w:t xml:space="preserve"> 2020; </w:t>
      </w:r>
      <w:r w:rsidRPr="00CA6E01">
        <w:rPr>
          <w:rFonts w:ascii="Book Antiqua" w:eastAsia="Book Antiqua" w:hAnsi="Book Antiqua" w:cs="Book Antiqua"/>
          <w:b/>
          <w:bCs/>
          <w:color w:val="000000"/>
        </w:rPr>
        <w:t>50</w:t>
      </w:r>
      <w:r w:rsidRPr="00CA6E01">
        <w:rPr>
          <w:rFonts w:ascii="Book Antiqua" w:eastAsia="Book Antiqua" w:hAnsi="Book Antiqua" w:cs="Book Antiqua"/>
          <w:color w:val="000000"/>
        </w:rPr>
        <w:t>: 556-567 [PMID: 32083280 DOI: 10.1093/jjco/hyaa017]</w:t>
      </w:r>
    </w:p>
    <w:p w14:paraId="0DBC159C"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123 </w:t>
      </w:r>
      <w:r w:rsidRPr="00CA6E01">
        <w:rPr>
          <w:rFonts w:ascii="Book Antiqua" w:eastAsia="Book Antiqua" w:hAnsi="Book Antiqua" w:cs="Book Antiqua"/>
          <w:b/>
          <w:bCs/>
          <w:color w:val="000000"/>
        </w:rPr>
        <w:t>Tripke V</w:t>
      </w:r>
      <w:r w:rsidRPr="00CA6E01">
        <w:rPr>
          <w:rFonts w:ascii="Book Antiqua" w:eastAsia="Book Antiqua" w:hAnsi="Book Antiqua" w:cs="Book Antiqua"/>
          <w:color w:val="000000"/>
        </w:rPr>
        <w:t xml:space="preserve">, Heinrich S, Huber T, Mittler J, Hoppe-Lotichius M, Straub BK, Lang H. Surgical therapy of primary hepatic angiosarcoma. </w:t>
      </w:r>
      <w:r w:rsidRPr="00CA6E01">
        <w:rPr>
          <w:rFonts w:ascii="Book Antiqua" w:eastAsia="Book Antiqua" w:hAnsi="Book Antiqua" w:cs="Book Antiqua"/>
          <w:i/>
          <w:iCs/>
          <w:color w:val="000000"/>
        </w:rPr>
        <w:t>BMC Surg</w:t>
      </w:r>
      <w:r w:rsidRPr="00CA6E01">
        <w:rPr>
          <w:rFonts w:ascii="Book Antiqua" w:eastAsia="Book Antiqua" w:hAnsi="Book Antiqua" w:cs="Book Antiqua"/>
          <w:color w:val="000000"/>
        </w:rPr>
        <w:t xml:space="preserve"> 2019; </w:t>
      </w:r>
      <w:r w:rsidRPr="00CA6E01">
        <w:rPr>
          <w:rFonts w:ascii="Book Antiqua" w:eastAsia="Book Antiqua" w:hAnsi="Book Antiqua" w:cs="Book Antiqua"/>
          <w:b/>
          <w:bCs/>
          <w:color w:val="000000"/>
        </w:rPr>
        <w:t>19</w:t>
      </w:r>
      <w:r w:rsidRPr="00CA6E01">
        <w:rPr>
          <w:rFonts w:ascii="Book Antiqua" w:eastAsia="Book Antiqua" w:hAnsi="Book Antiqua" w:cs="Book Antiqua"/>
          <w:color w:val="000000"/>
        </w:rPr>
        <w:t>: 5 [PMID: 30630447 DOI: 10.1186/s12893-018-0465-5]</w:t>
      </w:r>
    </w:p>
    <w:p w14:paraId="0395AEA2"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124 </w:t>
      </w:r>
      <w:r w:rsidRPr="00CA6E01">
        <w:rPr>
          <w:rFonts w:ascii="Book Antiqua" w:eastAsia="Book Antiqua" w:hAnsi="Book Antiqua" w:cs="Book Antiqua"/>
          <w:b/>
          <w:bCs/>
          <w:color w:val="000000"/>
        </w:rPr>
        <w:t>Orlando G</w:t>
      </w:r>
      <w:r w:rsidRPr="00CA6E01">
        <w:rPr>
          <w:rFonts w:ascii="Book Antiqua" w:eastAsia="Book Antiqua" w:hAnsi="Book Antiqua" w:cs="Book Antiqua"/>
          <w:color w:val="000000"/>
        </w:rPr>
        <w:t xml:space="preserve">, Adam R, Mirza D, Soderdahl G, Porte RJ, Paul A, Burroughs AK, Seiler CA, Colledan M, Graziadei I, Garcia Valdecasas JC, Pruvot FR, Karam V, Lerut J. Hepatic hemangiosarcoma: an absolute contraindication to liver transplantation--the European </w:t>
      </w:r>
      <w:r w:rsidRPr="00CA6E01">
        <w:rPr>
          <w:rFonts w:ascii="Book Antiqua" w:eastAsia="Book Antiqua" w:hAnsi="Book Antiqua" w:cs="Book Antiqua"/>
          <w:color w:val="000000"/>
        </w:rPr>
        <w:lastRenderedPageBreak/>
        <w:t xml:space="preserve">Liver Transplant Registry experience. </w:t>
      </w:r>
      <w:r w:rsidRPr="00CA6E01">
        <w:rPr>
          <w:rFonts w:ascii="Book Antiqua" w:eastAsia="Book Antiqua" w:hAnsi="Book Antiqua" w:cs="Book Antiqua"/>
          <w:i/>
          <w:iCs/>
          <w:color w:val="000000"/>
        </w:rPr>
        <w:t>Transplantation</w:t>
      </w:r>
      <w:r w:rsidRPr="00CA6E01">
        <w:rPr>
          <w:rFonts w:ascii="Book Antiqua" w:eastAsia="Book Antiqua" w:hAnsi="Book Antiqua" w:cs="Book Antiqua"/>
          <w:color w:val="000000"/>
        </w:rPr>
        <w:t xml:space="preserve"> 2013; </w:t>
      </w:r>
      <w:r w:rsidRPr="00CA6E01">
        <w:rPr>
          <w:rFonts w:ascii="Book Antiqua" w:eastAsia="Book Antiqua" w:hAnsi="Book Antiqua" w:cs="Book Antiqua"/>
          <w:b/>
          <w:bCs/>
          <w:color w:val="000000"/>
        </w:rPr>
        <w:t>95</w:t>
      </w:r>
      <w:r w:rsidRPr="00CA6E01">
        <w:rPr>
          <w:rFonts w:ascii="Book Antiqua" w:eastAsia="Book Antiqua" w:hAnsi="Book Antiqua" w:cs="Book Antiqua"/>
          <w:color w:val="000000"/>
        </w:rPr>
        <w:t>: 872-877 [PMID: 23354302 DOI: 10.1097/TP.0b013e318281b902]</w:t>
      </w:r>
    </w:p>
    <w:p w14:paraId="20592FBB"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125 </w:t>
      </w:r>
      <w:r w:rsidRPr="00CA6E01">
        <w:rPr>
          <w:rFonts w:ascii="Book Antiqua" w:eastAsia="Book Antiqua" w:hAnsi="Book Antiqua" w:cs="Book Antiqua"/>
          <w:b/>
          <w:bCs/>
          <w:color w:val="000000"/>
        </w:rPr>
        <w:t>Konstantinidis IT</w:t>
      </w:r>
      <w:r w:rsidRPr="00CA6E01">
        <w:rPr>
          <w:rFonts w:ascii="Book Antiqua" w:eastAsia="Book Antiqua" w:hAnsi="Book Antiqua" w:cs="Book Antiqua"/>
          <w:color w:val="000000"/>
        </w:rPr>
        <w:t xml:space="preserve">, Nota C, Jutric Z, Ituarte P, Chow W, Chu P, Singh G, Warner SG, Melstrom LG, Fong Y. Primary liver sarcomas in the modern era: Resection or transplantation? </w:t>
      </w:r>
      <w:r w:rsidRPr="00CA6E01">
        <w:rPr>
          <w:rFonts w:ascii="Book Antiqua" w:eastAsia="Book Antiqua" w:hAnsi="Book Antiqua" w:cs="Book Antiqua"/>
          <w:i/>
          <w:iCs/>
          <w:color w:val="000000"/>
        </w:rPr>
        <w:t>J Surg Oncol</w:t>
      </w:r>
      <w:r w:rsidRPr="00CA6E01">
        <w:rPr>
          <w:rFonts w:ascii="Book Antiqua" w:eastAsia="Book Antiqua" w:hAnsi="Book Antiqua" w:cs="Book Antiqua"/>
          <w:color w:val="000000"/>
        </w:rPr>
        <w:t xml:space="preserve"> 2018; </w:t>
      </w:r>
      <w:r w:rsidRPr="00CA6E01">
        <w:rPr>
          <w:rFonts w:ascii="Book Antiqua" w:eastAsia="Book Antiqua" w:hAnsi="Book Antiqua" w:cs="Book Antiqua"/>
          <w:b/>
          <w:bCs/>
          <w:color w:val="000000"/>
        </w:rPr>
        <w:t>117</w:t>
      </w:r>
      <w:r w:rsidRPr="00CA6E01">
        <w:rPr>
          <w:rFonts w:ascii="Book Antiqua" w:eastAsia="Book Antiqua" w:hAnsi="Book Antiqua" w:cs="Book Antiqua"/>
          <w:color w:val="000000"/>
        </w:rPr>
        <w:t>: 886-891 [PMID: 29355969 DOI: 10.1002/jso.24979]</w:t>
      </w:r>
    </w:p>
    <w:p w14:paraId="1888D93A"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126 </w:t>
      </w:r>
      <w:r w:rsidRPr="00CA6E01">
        <w:rPr>
          <w:rFonts w:ascii="Book Antiqua" w:eastAsia="Book Antiqua" w:hAnsi="Book Antiqua" w:cs="Book Antiqua"/>
          <w:b/>
          <w:bCs/>
          <w:color w:val="000000"/>
        </w:rPr>
        <w:t>Grassia KL</w:t>
      </w:r>
      <w:r w:rsidRPr="00CA6E01">
        <w:rPr>
          <w:rFonts w:ascii="Book Antiqua" w:eastAsia="Book Antiqua" w:hAnsi="Book Antiqua" w:cs="Book Antiqua"/>
          <w:color w:val="000000"/>
        </w:rPr>
        <w:t xml:space="preserve">, Peterman CM, Iacobas I, Margolin JF, Bien E, Padhye B, Meyers RL, Adams DM. Clinical case series of pediatric hepatic angiosarcoma. </w:t>
      </w:r>
      <w:r w:rsidRPr="00CA6E01">
        <w:rPr>
          <w:rFonts w:ascii="Book Antiqua" w:eastAsia="Book Antiqua" w:hAnsi="Book Antiqua" w:cs="Book Antiqua"/>
          <w:i/>
          <w:iCs/>
          <w:color w:val="000000"/>
        </w:rPr>
        <w:t>Pediatr Blood Cancer</w:t>
      </w:r>
      <w:r w:rsidRPr="00CA6E01">
        <w:rPr>
          <w:rFonts w:ascii="Book Antiqua" w:eastAsia="Book Antiqua" w:hAnsi="Book Antiqua" w:cs="Book Antiqua"/>
          <w:color w:val="000000"/>
        </w:rPr>
        <w:t xml:space="preserve"> 2017; </w:t>
      </w:r>
      <w:r w:rsidRPr="00CA6E01">
        <w:rPr>
          <w:rFonts w:ascii="Book Antiqua" w:eastAsia="Book Antiqua" w:hAnsi="Book Antiqua" w:cs="Book Antiqua"/>
          <w:b/>
          <w:bCs/>
          <w:color w:val="000000"/>
        </w:rPr>
        <w:t>64</w:t>
      </w:r>
      <w:r w:rsidRPr="00CA6E01">
        <w:rPr>
          <w:rFonts w:ascii="Book Antiqua" w:eastAsia="Book Antiqua" w:hAnsi="Book Antiqua" w:cs="Book Antiqua"/>
          <w:color w:val="000000"/>
        </w:rPr>
        <w:t xml:space="preserve"> [PMID: 28521077 DOI: 10.1002/pbc.26627]</w:t>
      </w:r>
    </w:p>
    <w:p w14:paraId="550233B3" w14:textId="77777777" w:rsidR="005D286D" w:rsidRPr="009E0384" w:rsidRDefault="00562490">
      <w:pPr>
        <w:snapToGrid w:val="0"/>
        <w:spacing w:line="360" w:lineRule="auto"/>
        <w:jc w:val="both"/>
        <w:rPr>
          <w:rFonts w:ascii="Book Antiqua" w:hAnsi="Book Antiqua" w:cs="Book Antiqua"/>
          <w:lang w:val="es-ES"/>
        </w:rPr>
      </w:pPr>
      <w:r w:rsidRPr="00CA6E01">
        <w:rPr>
          <w:rFonts w:ascii="Book Antiqua" w:eastAsia="Book Antiqua" w:hAnsi="Book Antiqua" w:cs="Book Antiqua"/>
          <w:color w:val="000000"/>
        </w:rPr>
        <w:t xml:space="preserve">127 </w:t>
      </w:r>
      <w:r w:rsidRPr="00CA6E01">
        <w:rPr>
          <w:rFonts w:ascii="Book Antiqua" w:eastAsia="Book Antiqua" w:hAnsi="Book Antiqua" w:cs="Book Antiqua"/>
          <w:b/>
          <w:bCs/>
          <w:color w:val="000000"/>
        </w:rPr>
        <w:t>Pilbeam K</w:t>
      </w:r>
      <w:r w:rsidRPr="00CA6E01">
        <w:rPr>
          <w:rFonts w:ascii="Book Antiqua" w:eastAsia="Book Antiqua" w:hAnsi="Book Antiqua" w:cs="Book Antiqua"/>
          <w:color w:val="000000"/>
        </w:rPr>
        <w:t xml:space="preserve">, Eidenschink B, Sulciner M, Luquette M, Neglia J, Chinnakotla S. Success of chemotherapy and a liver transplant in a pediatric patient with hepatic angiosarcoma: A case report. </w:t>
      </w:r>
      <w:r w:rsidRPr="00060EBD">
        <w:rPr>
          <w:rFonts w:ascii="Book Antiqua" w:eastAsia="Book Antiqua" w:hAnsi="Book Antiqua" w:cs="Book Antiqua"/>
          <w:i/>
          <w:iCs/>
          <w:color w:val="000000"/>
          <w:lang w:val="es-ES"/>
        </w:rPr>
        <w:t>Pediatr Transplant</w:t>
      </w:r>
      <w:r w:rsidRPr="00060EBD">
        <w:rPr>
          <w:rFonts w:ascii="Book Antiqua" w:eastAsia="Book Antiqua" w:hAnsi="Book Antiqua" w:cs="Book Antiqua"/>
          <w:color w:val="000000"/>
          <w:lang w:val="es-ES"/>
        </w:rPr>
        <w:t xml:space="preserve"> 2019; </w:t>
      </w:r>
      <w:r w:rsidRPr="009E0384">
        <w:rPr>
          <w:rFonts w:ascii="Book Antiqua" w:eastAsia="Book Antiqua" w:hAnsi="Book Antiqua" w:cs="Book Antiqua"/>
          <w:b/>
          <w:bCs/>
          <w:color w:val="000000"/>
          <w:lang w:val="es-ES"/>
        </w:rPr>
        <w:t>23</w:t>
      </w:r>
      <w:r w:rsidRPr="009E0384">
        <w:rPr>
          <w:rFonts w:ascii="Book Antiqua" w:eastAsia="Book Antiqua" w:hAnsi="Book Antiqua" w:cs="Book Antiqua"/>
          <w:color w:val="000000"/>
          <w:lang w:val="es-ES"/>
        </w:rPr>
        <w:t>: e13410 [PMID: 31012199 DOI: 10.1111/petr.13410]</w:t>
      </w:r>
    </w:p>
    <w:p w14:paraId="50864B9E" w14:textId="77777777" w:rsidR="005D286D" w:rsidRPr="00CA6E01" w:rsidRDefault="00562490">
      <w:pPr>
        <w:snapToGrid w:val="0"/>
        <w:spacing w:line="360" w:lineRule="auto"/>
        <w:jc w:val="both"/>
        <w:rPr>
          <w:rFonts w:ascii="Book Antiqua" w:eastAsia="SimSun" w:hAnsi="Book Antiqua" w:cs="Book Antiqua"/>
          <w:lang w:eastAsia="zh-CN"/>
        </w:rPr>
      </w:pPr>
      <w:r w:rsidRPr="009E0384">
        <w:rPr>
          <w:rFonts w:ascii="Book Antiqua" w:eastAsia="Book Antiqua" w:hAnsi="Book Antiqua" w:cs="Book Antiqua"/>
          <w:color w:val="000000"/>
          <w:lang w:val="es-ES"/>
        </w:rPr>
        <w:t xml:space="preserve">128 </w:t>
      </w:r>
      <w:r w:rsidRPr="009E0384">
        <w:rPr>
          <w:rFonts w:ascii="Book Antiqua" w:eastAsia="Book Antiqua" w:hAnsi="Book Antiqua" w:cs="Book Antiqua"/>
          <w:b/>
          <w:bCs/>
          <w:color w:val="000000"/>
          <w:lang w:val="es-ES"/>
        </w:rPr>
        <w:t>Terzi A</w:t>
      </w:r>
      <w:r w:rsidRPr="009E0384">
        <w:rPr>
          <w:rFonts w:ascii="Book Antiqua" w:eastAsia="Book Antiqua" w:hAnsi="Book Antiqua" w:cs="Book Antiqua"/>
          <w:color w:val="000000"/>
          <w:lang w:val="es-ES"/>
        </w:rPr>
        <w:t xml:space="preserve">, Deniz EE, Haberal N, Moray G, Özdemir BH. </w:t>
      </w:r>
      <w:r w:rsidRPr="00CA6E01">
        <w:rPr>
          <w:rFonts w:ascii="Book Antiqua" w:eastAsia="Book Antiqua" w:hAnsi="Book Antiqua" w:cs="Book Antiqua"/>
          <w:color w:val="000000"/>
        </w:rPr>
        <w:t xml:space="preserve">Hepatic angiosarcoma and liver transplant: a report of 2 cases with diagnostic difficulties. </w:t>
      </w:r>
      <w:r w:rsidRPr="00CA6E01">
        <w:rPr>
          <w:rFonts w:ascii="Book Antiqua" w:eastAsia="Book Antiqua" w:hAnsi="Book Antiqua" w:cs="Book Antiqua"/>
          <w:i/>
          <w:iCs/>
          <w:color w:val="000000"/>
        </w:rPr>
        <w:t>Exp Clin Transplant</w:t>
      </w:r>
      <w:r w:rsidRPr="00CA6E01">
        <w:rPr>
          <w:rFonts w:ascii="Book Antiqua" w:eastAsia="Book Antiqua" w:hAnsi="Book Antiqua" w:cs="Book Antiqua"/>
          <w:color w:val="000000"/>
        </w:rPr>
        <w:t xml:space="preserve"> 2014; </w:t>
      </w:r>
      <w:r w:rsidRPr="00CA6E01">
        <w:rPr>
          <w:rFonts w:ascii="Book Antiqua" w:eastAsia="Book Antiqua" w:hAnsi="Book Antiqua" w:cs="Book Antiqua"/>
          <w:b/>
          <w:bCs/>
          <w:color w:val="000000"/>
        </w:rPr>
        <w:t>12 Suppl 1</w:t>
      </w:r>
      <w:r w:rsidRPr="00CA6E01">
        <w:rPr>
          <w:rFonts w:ascii="Book Antiqua" w:eastAsia="Book Antiqua" w:hAnsi="Book Antiqua" w:cs="Book Antiqua"/>
          <w:color w:val="000000"/>
        </w:rPr>
        <w:t>: 126-128 [PMID: 24635809</w:t>
      </w:r>
      <w:r w:rsidRPr="00CA6E01">
        <w:rPr>
          <w:rFonts w:ascii="Book Antiqua" w:eastAsia="SimSun" w:hAnsi="Book Antiqua" w:cs="Book Antiqua"/>
          <w:color w:val="000000"/>
          <w:lang w:eastAsia="zh-CN"/>
        </w:rPr>
        <w:t>]</w:t>
      </w:r>
    </w:p>
    <w:p w14:paraId="4B0FD453"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129 </w:t>
      </w:r>
      <w:r w:rsidRPr="00CA6E01">
        <w:rPr>
          <w:rFonts w:ascii="Book Antiqua" w:eastAsia="Book Antiqua" w:hAnsi="Book Antiqua" w:cs="Book Antiqua"/>
          <w:b/>
          <w:bCs/>
          <w:color w:val="000000"/>
        </w:rPr>
        <w:t>Xue M</w:t>
      </w:r>
      <w:r w:rsidRPr="00CA6E01">
        <w:rPr>
          <w:rFonts w:ascii="Book Antiqua" w:eastAsia="Book Antiqua" w:hAnsi="Book Antiqua" w:cs="Book Antiqua"/>
          <w:color w:val="000000"/>
        </w:rPr>
        <w:t xml:space="preserve">, Masand P, Thompson P, Finegold M, Leung DH. Angiosarcoma successfully treated with liver transplantation and sirolimus. </w:t>
      </w:r>
      <w:r w:rsidRPr="00CA6E01">
        <w:rPr>
          <w:rFonts w:ascii="Book Antiqua" w:eastAsia="Book Antiqua" w:hAnsi="Book Antiqua" w:cs="Book Antiqua"/>
          <w:i/>
          <w:iCs/>
          <w:color w:val="000000"/>
        </w:rPr>
        <w:t>Pediatr Transplant</w:t>
      </w:r>
      <w:r w:rsidRPr="00CA6E01">
        <w:rPr>
          <w:rFonts w:ascii="Book Antiqua" w:eastAsia="Book Antiqua" w:hAnsi="Book Antiqua" w:cs="Book Antiqua"/>
          <w:color w:val="000000"/>
        </w:rPr>
        <w:t xml:space="preserve"> 2014; </w:t>
      </w:r>
      <w:r w:rsidRPr="00CA6E01">
        <w:rPr>
          <w:rFonts w:ascii="Book Antiqua" w:eastAsia="Book Antiqua" w:hAnsi="Book Antiqua" w:cs="Book Antiqua"/>
          <w:b/>
          <w:bCs/>
          <w:color w:val="000000"/>
        </w:rPr>
        <w:t>18</w:t>
      </w:r>
      <w:r w:rsidRPr="00CA6E01">
        <w:rPr>
          <w:rFonts w:ascii="Book Antiqua" w:eastAsia="Book Antiqua" w:hAnsi="Book Antiqua" w:cs="Book Antiqua"/>
          <w:color w:val="000000"/>
        </w:rPr>
        <w:t>: E114-E119 [PMID: 24641525 DOI: 10.1111/petr.12245]</w:t>
      </w:r>
    </w:p>
    <w:p w14:paraId="39514B85"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130 </w:t>
      </w:r>
      <w:r w:rsidRPr="00CA6E01">
        <w:rPr>
          <w:rFonts w:ascii="Book Antiqua" w:eastAsia="Book Antiqua" w:hAnsi="Book Antiqua" w:cs="Book Antiqua"/>
          <w:b/>
          <w:bCs/>
          <w:color w:val="000000"/>
        </w:rPr>
        <w:t>Husted TL</w:t>
      </w:r>
      <w:r w:rsidRPr="00CA6E01">
        <w:rPr>
          <w:rFonts w:ascii="Book Antiqua" w:eastAsia="Book Antiqua" w:hAnsi="Book Antiqua" w:cs="Book Antiqua"/>
          <w:color w:val="000000"/>
        </w:rPr>
        <w:t xml:space="preserve">, Neff G, Thomas MJ, Gross TG, Woodle ES, Buell JF. Liver transplantation for primary or metastatic sarcoma to the liver. </w:t>
      </w:r>
      <w:r w:rsidRPr="00CA6E01">
        <w:rPr>
          <w:rFonts w:ascii="Book Antiqua" w:eastAsia="Book Antiqua" w:hAnsi="Book Antiqua" w:cs="Book Antiqua"/>
          <w:i/>
          <w:iCs/>
          <w:color w:val="000000"/>
        </w:rPr>
        <w:t>Am J Transplant</w:t>
      </w:r>
      <w:r w:rsidRPr="00CA6E01">
        <w:rPr>
          <w:rFonts w:ascii="Book Antiqua" w:eastAsia="Book Antiqua" w:hAnsi="Book Antiqua" w:cs="Book Antiqua"/>
          <w:color w:val="000000"/>
        </w:rPr>
        <w:t xml:space="preserve"> 2006; </w:t>
      </w:r>
      <w:r w:rsidRPr="00CA6E01">
        <w:rPr>
          <w:rFonts w:ascii="Book Antiqua" w:eastAsia="Book Antiqua" w:hAnsi="Book Antiqua" w:cs="Book Antiqua"/>
          <w:b/>
          <w:bCs/>
          <w:color w:val="000000"/>
        </w:rPr>
        <w:t>6</w:t>
      </w:r>
      <w:r w:rsidRPr="00CA6E01">
        <w:rPr>
          <w:rFonts w:ascii="Book Antiqua" w:eastAsia="Book Antiqua" w:hAnsi="Book Antiqua" w:cs="Book Antiqua"/>
          <w:color w:val="000000"/>
        </w:rPr>
        <w:t>: 392-397 [PMID: 16426326 DOI: 10.1111/j.1600-6143.2005.01179.x]</w:t>
      </w:r>
    </w:p>
    <w:p w14:paraId="7ECAFF36"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131 </w:t>
      </w:r>
      <w:r w:rsidRPr="00CA6E01">
        <w:rPr>
          <w:rFonts w:ascii="Book Antiqua" w:eastAsia="Book Antiqua" w:hAnsi="Book Antiqua" w:cs="Book Antiqua"/>
          <w:b/>
          <w:bCs/>
          <w:color w:val="000000"/>
        </w:rPr>
        <w:t>Stocker JT</w:t>
      </w:r>
      <w:r w:rsidRPr="00CA6E01">
        <w:rPr>
          <w:rFonts w:ascii="Book Antiqua" w:eastAsia="Book Antiqua" w:hAnsi="Book Antiqua" w:cs="Book Antiqua"/>
          <w:color w:val="000000"/>
        </w:rPr>
        <w:t xml:space="preserve">, Ishak KG. Undifferentiated (embryonal) sarcoma of the liver: report of 31 cases. </w:t>
      </w:r>
      <w:r w:rsidRPr="00CA6E01">
        <w:rPr>
          <w:rFonts w:ascii="Book Antiqua" w:eastAsia="Book Antiqua" w:hAnsi="Book Antiqua" w:cs="Book Antiqua"/>
          <w:i/>
          <w:iCs/>
          <w:color w:val="000000"/>
        </w:rPr>
        <w:t>Cancer</w:t>
      </w:r>
      <w:r w:rsidRPr="00CA6E01">
        <w:rPr>
          <w:rFonts w:ascii="Book Antiqua" w:eastAsia="Book Antiqua" w:hAnsi="Book Antiqua" w:cs="Book Antiqua"/>
          <w:color w:val="000000"/>
        </w:rPr>
        <w:t xml:space="preserve"> 1978; </w:t>
      </w:r>
      <w:r w:rsidRPr="00CA6E01">
        <w:rPr>
          <w:rFonts w:ascii="Book Antiqua" w:eastAsia="Book Antiqua" w:hAnsi="Book Antiqua" w:cs="Book Antiqua"/>
          <w:b/>
          <w:bCs/>
          <w:color w:val="000000"/>
        </w:rPr>
        <w:t>42</w:t>
      </w:r>
      <w:r w:rsidRPr="00CA6E01">
        <w:rPr>
          <w:rFonts w:ascii="Book Antiqua" w:eastAsia="Book Antiqua" w:hAnsi="Book Antiqua" w:cs="Book Antiqua"/>
          <w:color w:val="000000"/>
        </w:rPr>
        <w:t>: 336-348 [PMID: 208754 DOI: 10.1002/1097-0142(197807)42:1&lt;336::aid-cncr2820420151&gt;3.0.co;2-v]</w:t>
      </w:r>
    </w:p>
    <w:p w14:paraId="4CADA8E9"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132 </w:t>
      </w:r>
      <w:r w:rsidRPr="00CA6E01">
        <w:rPr>
          <w:rFonts w:ascii="Book Antiqua" w:eastAsia="Book Antiqua" w:hAnsi="Book Antiqua" w:cs="Book Antiqua"/>
          <w:b/>
          <w:bCs/>
          <w:color w:val="000000"/>
        </w:rPr>
        <w:t>Smith MA</w:t>
      </w:r>
      <w:r w:rsidRPr="00CA6E01">
        <w:rPr>
          <w:rFonts w:ascii="Book Antiqua" w:eastAsia="Book Antiqua" w:hAnsi="Book Antiqua" w:cs="Book Antiqua"/>
          <w:color w:val="000000"/>
        </w:rPr>
        <w:t xml:space="preserve">, Altekruse SF, Adamson PC, Reaman GH, Seibel NL. Declining childhood and adolescent cancer mortality. </w:t>
      </w:r>
      <w:r w:rsidRPr="00CA6E01">
        <w:rPr>
          <w:rFonts w:ascii="Book Antiqua" w:eastAsia="Book Antiqua" w:hAnsi="Book Antiqua" w:cs="Book Antiqua"/>
          <w:i/>
          <w:iCs/>
          <w:color w:val="000000"/>
        </w:rPr>
        <w:t>Cancer</w:t>
      </w:r>
      <w:r w:rsidRPr="00CA6E01">
        <w:rPr>
          <w:rFonts w:ascii="Book Antiqua" w:eastAsia="Book Antiqua" w:hAnsi="Book Antiqua" w:cs="Book Antiqua"/>
          <w:color w:val="000000"/>
        </w:rPr>
        <w:t xml:space="preserve"> 2014; </w:t>
      </w:r>
      <w:r w:rsidRPr="00CA6E01">
        <w:rPr>
          <w:rFonts w:ascii="Book Antiqua" w:eastAsia="Book Antiqua" w:hAnsi="Book Antiqua" w:cs="Book Antiqua"/>
          <w:b/>
          <w:bCs/>
          <w:color w:val="000000"/>
        </w:rPr>
        <w:t>120</w:t>
      </w:r>
      <w:r w:rsidRPr="00CA6E01">
        <w:rPr>
          <w:rFonts w:ascii="Book Antiqua" w:eastAsia="Book Antiqua" w:hAnsi="Book Antiqua" w:cs="Book Antiqua"/>
          <w:color w:val="000000"/>
        </w:rPr>
        <w:t>: 2497-2506 [PMID: 24853691 DOI: 10.1002/cncr.28748]</w:t>
      </w:r>
    </w:p>
    <w:p w14:paraId="3D35DADF"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133 </w:t>
      </w:r>
      <w:r w:rsidRPr="00CA6E01">
        <w:rPr>
          <w:rFonts w:ascii="Book Antiqua" w:eastAsia="Book Antiqua" w:hAnsi="Book Antiqua" w:cs="Book Antiqua"/>
          <w:b/>
          <w:bCs/>
          <w:color w:val="000000"/>
        </w:rPr>
        <w:t>Walther A</w:t>
      </w:r>
      <w:r w:rsidRPr="00CA6E01">
        <w:rPr>
          <w:rFonts w:ascii="Book Antiqua" w:eastAsia="Book Antiqua" w:hAnsi="Book Antiqua" w:cs="Book Antiqua"/>
          <w:color w:val="000000"/>
        </w:rPr>
        <w:t xml:space="preserve">, Geller J, Coots A, Towbin A, Nathan J, Alonso M, Sheridan R, Tiao G. Multimodal therapy including liver transplantation for hepatic undifferentiated </w:t>
      </w:r>
      <w:r w:rsidRPr="00CA6E01">
        <w:rPr>
          <w:rFonts w:ascii="Book Antiqua" w:eastAsia="Book Antiqua" w:hAnsi="Book Antiqua" w:cs="Book Antiqua"/>
          <w:color w:val="000000"/>
        </w:rPr>
        <w:lastRenderedPageBreak/>
        <w:t xml:space="preserve">embryonal sarcoma. </w:t>
      </w:r>
      <w:r w:rsidRPr="00CA6E01">
        <w:rPr>
          <w:rFonts w:ascii="Book Antiqua" w:eastAsia="Book Antiqua" w:hAnsi="Book Antiqua" w:cs="Book Antiqua"/>
          <w:i/>
          <w:iCs/>
          <w:color w:val="000000"/>
        </w:rPr>
        <w:t>Liver Transpl</w:t>
      </w:r>
      <w:r w:rsidRPr="00CA6E01">
        <w:rPr>
          <w:rFonts w:ascii="Book Antiqua" w:eastAsia="Book Antiqua" w:hAnsi="Book Antiqua" w:cs="Book Antiqua"/>
          <w:color w:val="000000"/>
        </w:rPr>
        <w:t xml:space="preserve"> 2014; </w:t>
      </w:r>
      <w:r w:rsidRPr="00CA6E01">
        <w:rPr>
          <w:rFonts w:ascii="Book Antiqua" w:eastAsia="Book Antiqua" w:hAnsi="Book Antiqua" w:cs="Book Antiqua"/>
          <w:b/>
          <w:bCs/>
          <w:color w:val="000000"/>
        </w:rPr>
        <w:t>20</w:t>
      </w:r>
      <w:r w:rsidRPr="00CA6E01">
        <w:rPr>
          <w:rFonts w:ascii="Book Antiqua" w:eastAsia="Book Antiqua" w:hAnsi="Book Antiqua" w:cs="Book Antiqua"/>
          <w:color w:val="000000"/>
        </w:rPr>
        <w:t>: 191-199 [PMID: 24142883 DOI: 10.1002/lt.23773]</w:t>
      </w:r>
    </w:p>
    <w:p w14:paraId="561A69E3"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134 </w:t>
      </w:r>
      <w:r w:rsidRPr="00CA6E01">
        <w:rPr>
          <w:rFonts w:ascii="Book Antiqua" w:eastAsia="Book Antiqua" w:hAnsi="Book Antiqua" w:cs="Book Antiqua"/>
          <w:b/>
          <w:bCs/>
          <w:color w:val="000000"/>
        </w:rPr>
        <w:t>Shi Y</w:t>
      </w:r>
      <w:r w:rsidRPr="00CA6E01">
        <w:rPr>
          <w:rFonts w:ascii="Book Antiqua" w:eastAsia="Book Antiqua" w:hAnsi="Book Antiqua" w:cs="Book Antiqua"/>
          <w:color w:val="000000"/>
        </w:rPr>
        <w:t xml:space="preserve">, Rojas Y, Zhang W, Beierle EA, Doski JJ, Goldfarb M, Goldin AB, Gow KW, Langer M, Meyers RL, Nuchtern JG, Vasudevan SA. Characteristics and outcomes in children with undifferentiated embryonal sarcoma of the liver: A report from the National Cancer Database. </w:t>
      </w:r>
      <w:r w:rsidRPr="00CA6E01">
        <w:rPr>
          <w:rFonts w:ascii="Book Antiqua" w:eastAsia="Book Antiqua" w:hAnsi="Book Antiqua" w:cs="Book Antiqua"/>
          <w:i/>
          <w:iCs/>
          <w:color w:val="000000"/>
        </w:rPr>
        <w:t>Pediatr Blood Cancer</w:t>
      </w:r>
      <w:r w:rsidRPr="00CA6E01">
        <w:rPr>
          <w:rFonts w:ascii="Book Antiqua" w:eastAsia="Book Antiqua" w:hAnsi="Book Antiqua" w:cs="Book Antiqua"/>
          <w:color w:val="000000"/>
        </w:rPr>
        <w:t xml:space="preserve"> 2017; </w:t>
      </w:r>
      <w:r w:rsidRPr="00CA6E01">
        <w:rPr>
          <w:rFonts w:ascii="Book Antiqua" w:eastAsia="Book Antiqua" w:hAnsi="Book Antiqua" w:cs="Book Antiqua"/>
          <w:b/>
          <w:bCs/>
          <w:color w:val="000000"/>
        </w:rPr>
        <w:t>64</w:t>
      </w:r>
      <w:r w:rsidRPr="00CA6E01">
        <w:rPr>
          <w:rFonts w:ascii="Book Antiqua" w:eastAsia="Book Antiqua" w:hAnsi="Book Antiqua" w:cs="Book Antiqua"/>
          <w:color w:val="000000"/>
        </w:rPr>
        <w:t xml:space="preserve"> [PMID: 27781381 DOI: 10.1002/pbc.26272]</w:t>
      </w:r>
    </w:p>
    <w:p w14:paraId="4E5D113D"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135 </w:t>
      </w:r>
      <w:r w:rsidRPr="00CA6E01">
        <w:rPr>
          <w:rFonts w:ascii="Book Antiqua" w:eastAsia="Book Antiqua" w:hAnsi="Book Antiqua" w:cs="Book Antiqua"/>
          <w:b/>
          <w:bCs/>
          <w:color w:val="000000"/>
        </w:rPr>
        <w:t>Babu BI</w:t>
      </w:r>
      <w:r w:rsidRPr="00CA6E01">
        <w:rPr>
          <w:rFonts w:ascii="Book Antiqua" w:eastAsia="Book Antiqua" w:hAnsi="Book Antiqua" w:cs="Book Antiqua"/>
          <w:color w:val="000000"/>
        </w:rPr>
        <w:t xml:space="preserve">, Bigam DL, Gilmour SM, Dajani KZ, Shapiro AMJ, Kneteman NM. Liver Transplantation in Locally Unresectable, Undifferentiated Embryonal Cell Sarcoma. </w:t>
      </w:r>
      <w:r w:rsidRPr="00CA6E01">
        <w:rPr>
          <w:rFonts w:ascii="Book Antiqua" w:eastAsia="Book Antiqua" w:hAnsi="Book Antiqua" w:cs="Book Antiqua"/>
          <w:i/>
          <w:iCs/>
          <w:color w:val="000000"/>
        </w:rPr>
        <w:t>Transplant Direct</w:t>
      </w:r>
      <w:r w:rsidRPr="00CA6E01">
        <w:rPr>
          <w:rFonts w:ascii="Book Antiqua" w:eastAsia="Book Antiqua" w:hAnsi="Book Antiqua" w:cs="Book Antiqua"/>
          <w:color w:val="000000"/>
        </w:rPr>
        <w:t xml:space="preserve"> 2021; </w:t>
      </w:r>
      <w:r w:rsidRPr="00CA6E01">
        <w:rPr>
          <w:rFonts w:ascii="Book Antiqua" w:eastAsia="Book Antiqua" w:hAnsi="Book Antiqua" w:cs="Book Antiqua"/>
          <w:b/>
          <w:bCs/>
          <w:color w:val="000000"/>
        </w:rPr>
        <w:t>7</w:t>
      </w:r>
      <w:r w:rsidRPr="00CA6E01">
        <w:rPr>
          <w:rFonts w:ascii="Book Antiqua" w:eastAsia="Book Antiqua" w:hAnsi="Book Antiqua" w:cs="Book Antiqua"/>
          <w:color w:val="000000"/>
        </w:rPr>
        <w:t>: e654 [PMID: 33490379 DOI: 10.1097/TXD.0000000000001106]</w:t>
      </w:r>
    </w:p>
    <w:p w14:paraId="636B40F4"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136 </w:t>
      </w:r>
      <w:r w:rsidRPr="00CA6E01">
        <w:rPr>
          <w:rFonts w:ascii="Book Antiqua" w:eastAsia="Book Antiqua" w:hAnsi="Book Antiqua" w:cs="Book Antiqua"/>
          <w:b/>
          <w:bCs/>
          <w:color w:val="000000"/>
        </w:rPr>
        <w:t>Dhanasekaran R</w:t>
      </w:r>
      <w:r w:rsidRPr="00CA6E01">
        <w:rPr>
          <w:rFonts w:ascii="Book Antiqua" w:eastAsia="Book Antiqua" w:hAnsi="Book Antiqua" w:cs="Book Antiqua"/>
          <w:color w:val="000000"/>
        </w:rPr>
        <w:t xml:space="preserve">, Hemming A, Salazar E, Cabrera R. Rare case of adult undifferentiated (embryonal) sarcoma of the liver treated with liver transplantation: excellent long-term survival. </w:t>
      </w:r>
      <w:r w:rsidRPr="00CA6E01">
        <w:rPr>
          <w:rFonts w:ascii="Book Antiqua" w:eastAsia="Book Antiqua" w:hAnsi="Book Antiqua" w:cs="Book Antiqua"/>
          <w:i/>
          <w:iCs/>
          <w:color w:val="000000"/>
        </w:rPr>
        <w:t>Case Reports Hepatol</w:t>
      </w:r>
      <w:r w:rsidRPr="00CA6E01">
        <w:rPr>
          <w:rFonts w:ascii="Book Antiqua" w:eastAsia="Book Antiqua" w:hAnsi="Book Antiqua" w:cs="Book Antiqua"/>
          <w:color w:val="000000"/>
        </w:rPr>
        <w:t xml:space="preserve"> 2012; </w:t>
      </w:r>
      <w:r w:rsidRPr="00CA6E01">
        <w:rPr>
          <w:rFonts w:ascii="Book Antiqua" w:eastAsia="Book Antiqua" w:hAnsi="Book Antiqua" w:cs="Book Antiqua"/>
          <w:b/>
          <w:bCs/>
          <w:color w:val="000000"/>
        </w:rPr>
        <w:t>2012</w:t>
      </w:r>
      <w:r w:rsidRPr="00CA6E01">
        <w:rPr>
          <w:rFonts w:ascii="Book Antiqua" w:eastAsia="Book Antiqua" w:hAnsi="Book Antiqua" w:cs="Book Antiqua"/>
          <w:color w:val="000000"/>
        </w:rPr>
        <w:t>: 519741 [PMID: 25374706 DOI: 10.1155/2012/519741]</w:t>
      </w:r>
    </w:p>
    <w:p w14:paraId="24A7AAC8" w14:textId="77777777" w:rsidR="005D286D" w:rsidRPr="00CA6E01" w:rsidRDefault="00562490">
      <w:pPr>
        <w:snapToGrid w:val="0"/>
        <w:spacing w:line="360" w:lineRule="auto"/>
        <w:jc w:val="both"/>
        <w:rPr>
          <w:rFonts w:ascii="Book Antiqua" w:eastAsia="SimSun" w:hAnsi="Book Antiqua" w:cs="Book Antiqua"/>
          <w:lang w:eastAsia="zh-CN"/>
        </w:rPr>
      </w:pPr>
      <w:r w:rsidRPr="00CA6E01">
        <w:rPr>
          <w:rFonts w:ascii="Book Antiqua" w:eastAsia="Book Antiqua" w:hAnsi="Book Antiqua" w:cs="Book Antiqua"/>
          <w:color w:val="000000"/>
        </w:rPr>
        <w:t xml:space="preserve">137 </w:t>
      </w:r>
      <w:r w:rsidRPr="00CA6E01">
        <w:rPr>
          <w:rFonts w:ascii="Book Antiqua" w:eastAsia="Book Antiqua" w:hAnsi="Book Antiqua" w:cs="Book Antiqua"/>
          <w:b/>
          <w:bCs/>
          <w:color w:val="000000"/>
        </w:rPr>
        <w:t>Mühlbacher F</w:t>
      </w:r>
      <w:r w:rsidRPr="00CA6E01">
        <w:rPr>
          <w:rFonts w:ascii="Book Antiqua" w:eastAsia="Book Antiqua" w:hAnsi="Book Antiqua" w:cs="Book Antiqua"/>
          <w:color w:val="000000"/>
        </w:rPr>
        <w:t xml:space="preserve">, Huk I, Steininger R, Gnant M, Götzinger P, Wamser P, Banhegyi C, Piza F. Is orthotopic liver transplantation a feasible treatment for secondary cancer of the liver? </w:t>
      </w:r>
      <w:r w:rsidRPr="00CA6E01">
        <w:rPr>
          <w:rFonts w:ascii="Book Antiqua" w:eastAsia="Book Antiqua" w:hAnsi="Book Antiqua" w:cs="Book Antiqua"/>
          <w:i/>
          <w:iCs/>
          <w:color w:val="000000"/>
        </w:rPr>
        <w:t>Transplant Proc</w:t>
      </w:r>
      <w:r w:rsidRPr="00CA6E01">
        <w:rPr>
          <w:rFonts w:ascii="Book Antiqua" w:eastAsia="Book Antiqua" w:hAnsi="Book Antiqua" w:cs="Book Antiqua"/>
          <w:color w:val="000000"/>
        </w:rPr>
        <w:t xml:space="preserve"> 1991; </w:t>
      </w:r>
      <w:r w:rsidRPr="00CA6E01">
        <w:rPr>
          <w:rFonts w:ascii="Book Antiqua" w:eastAsia="Book Antiqua" w:hAnsi="Book Antiqua" w:cs="Book Antiqua"/>
          <w:b/>
          <w:bCs/>
          <w:color w:val="000000"/>
        </w:rPr>
        <w:t>23</w:t>
      </w:r>
      <w:r w:rsidRPr="00CA6E01">
        <w:rPr>
          <w:rFonts w:ascii="Book Antiqua" w:eastAsia="Book Antiqua" w:hAnsi="Book Antiqua" w:cs="Book Antiqua"/>
          <w:color w:val="000000"/>
        </w:rPr>
        <w:t>: 1567-1568 [PMID: 1989293</w:t>
      </w:r>
      <w:r w:rsidRPr="00CA6E01">
        <w:rPr>
          <w:rFonts w:ascii="Book Antiqua" w:eastAsia="SimSun" w:hAnsi="Book Antiqua" w:cs="Book Antiqua"/>
          <w:color w:val="000000"/>
          <w:lang w:eastAsia="zh-CN"/>
        </w:rPr>
        <w:t>]</w:t>
      </w:r>
    </w:p>
    <w:p w14:paraId="4F4F81D6" w14:textId="77777777" w:rsidR="005D286D" w:rsidRPr="00CA6E01" w:rsidRDefault="00562490">
      <w:pPr>
        <w:snapToGrid w:val="0"/>
        <w:spacing w:line="360" w:lineRule="auto"/>
        <w:jc w:val="both"/>
        <w:rPr>
          <w:rFonts w:ascii="Book Antiqua" w:eastAsia="SimSun" w:hAnsi="Book Antiqua" w:cs="Book Antiqua"/>
          <w:lang w:eastAsia="zh-CN"/>
        </w:rPr>
      </w:pPr>
      <w:r w:rsidRPr="00CA6E01">
        <w:rPr>
          <w:rFonts w:ascii="Book Antiqua" w:eastAsia="Book Antiqua" w:hAnsi="Book Antiqua" w:cs="Book Antiqua"/>
          <w:color w:val="000000"/>
        </w:rPr>
        <w:t xml:space="preserve">138 </w:t>
      </w:r>
      <w:r w:rsidRPr="00CA6E01">
        <w:rPr>
          <w:rFonts w:ascii="Book Antiqua" w:eastAsia="Book Antiqua" w:hAnsi="Book Antiqua" w:cs="Book Antiqua"/>
          <w:b/>
          <w:bCs/>
          <w:color w:val="000000"/>
        </w:rPr>
        <w:t>Penn I</w:t>
      </w:r>
      <w:r w:rsidRPr="00CA6E01">
        <w:rPr>
          <w:rFonts w:ascii="Book Antiqua" w:eastAsia="Book Antiqua" w:hAnsi="Book Antiqua" w:cs="Book Antiqua"/>
          <w:color w:val="000000"/>
        </w:rPr>
        <w:t xml:space="preserve">. Hepatic transplantation for primary and metastatic cancers of the liver. </w:t>
      </w:r>
      <w:r w:rsidRPr="00CA6E01">
        <w:rPr>
          <w:rFonts w:ascii="Book Antiqua" w:eastAsia="Book Antiqua" w:hAnsi="Book Antiqua" w:cs="Book Antiqua"/>
          <w:i/>
          <w:iCs/>
          <w:color w:val="000000"/>
        </w:rPr>
        <w:t>Surgery</w:t>
      </w:r>
      <w:r w:rsidRPr="00CA6E01">
        <w:rPr>
          <w:rFonts w:ascii="Book Antiqua" w:eastAsia="Book Antiqua" w:hAnsi="Book Antiqua" w:cs="Book Antiqua"/>
          <w:color w:val="000000"/>
        </w:rPr>
        <w:t xml:space="preserve"> 1991; </w:t>
      </w:r>
      <w:r w:rsidRPr="00CA6E01">
        <w:rPr>
          <w:rFonts w:ascii="Book Antiqua" w:eastAsia="Book Antiqua" w:hAnsi="Book Antiqua" w:cs="Book Antiqua"/>
          <w:b/>
          <w:bCs/>
          <w:color w:val="000000"/>
        </w:rPr>
        <w:t>110</w:t>
      </w:r>
      <w:r w:rsidRPr="00CA6E01">
        <w:rPr>
          <w:rFonts w:ascii="Book Antiqua" w:eastAsia="Book Antiqua" w:hAnsi="Book Antiqua" w:cs="Book Antiqua"/>
          <w:color w:val="000000"/>
        </w:rPr>
        <w:t>: 726-34; discussion 734-5 [PMID: 1656538</w:t>
      </w:r>
      <w:r w:rsidRPr="00CA6E01">
        <w:rPr>
          <w:rFonts w:ascii="Book Antiqua" w:eastAsia="SimSun" w:hAnsi="Book Antiqua" w:cs="Book Antiqua"/>
          <w:color w:val="000000"/>
          <w:lang w:eastAsia="zh-CN"/>
        </w:rPr>
        <w:t>]</w:t>
      </w:r>
    </w:p>
    <w:p w14:paraId="3834DE03" w14:textId="77777777" w:rsidR="005D286D" w:rsidRPr="00CA6E01" w:rsidRDefault="00562490">
      <w:pPr>
        <w:snapToGrid w:val="0"/>
        <w:spacing w:line="360" w:lineRule="auto"/>
        <w:jc w:val="both"/>
        <w:rPr>
          <w:rFonts w:ascii="Book Antiqua" w:eastAsia="SimSun" w:hAnsi="Book Antiqua" w:cs="Book Antiqua"/>
          <w:lang w:eastAsia="zh-CN"/>
        </w:rPr>
      </w:pPr>
      <w:r w:rsidRPr="00CA6E01">
        <w:rPr>
          <w:rFonts w:ascii="Book Antiqua" w:eastAsia="Book Antiqua" w:hAnsi="Book Antiqua" w:cs="Book Antiqua"/>
          <w:color w:val="000000"/>
        </w:rPr>
        <w:t xml:space="preserve">139 </w:t>
      </w:r>
      <w:r w:rsidRPr="00CA6E01">
        <w:rPr>
          <w:rFonts w:ascii="Book Antiqua" w:eastAsia="Book Antiqua" w:hAnsi="Book Antiqua" w:cs="Book Antiqua"/>
          <w:b/>
          <w:bCs/>
          <w:color w:val="000000"/>
        </w:rPr>
        <w:t>Pichlmayr R</w:t>
      </w:r>
      <w:r w:rsidRPr="00CA6E01">
        <w:rPr>
          <w:rFonts w:ascii="Book Antiqua" w:eastAsia="Book Antiqua" w:hAnsi="Book Antiqua" w:cs="Book Antiqua"/>
          <w:color w:val="000000"/>
        </w:rPr>
        <w:t xml:space="preserve">, Weimann A, Tusch G, Schlitt HJ. Indications and Role of Liver Transplantation for Malignant Tumors. </w:t>
      </w:r>
      <w:r w:rsidRPr="00CA6E01">
        <w:rPr>
          <w:rFonts w:ascii="Book Antiqua" w:eastAsia="Book Antiqua" w:hAnsi="Book Antiqua" w:cs="Book Antiqua"/>
          <w:i/>
          <w:iCs/>
          <w:color w:val="000000"/>
        </w:rPr>
        <w:t>Oncologist</w:t>
      </w:r>
      <w:r w:rsidRPr="00CA6E01">
        <w:rPr>
          <w:rFonts w:ascii="Book Antiqua" w:eastAsia="Book Antiqua" w:hAnsi="Book Antiqua" w:cs="Book Antiqua"/>
          <w:color w:val="000000"/>
        </w:rPr>
        <w:t xml:space="preserve"> 1997; </w:t>
      </w:r>
      <w:r w:rsidRPr="00CA6E01">
        <w:rPr>
          <w:rFonts w:ascii="Book Antiqua" w:eastAsia="Book Antiqua" w:hAnsi="Book Antiqua" w:cs="Book Antiqua"/>
          <w:b/>
          <w:bCs/>
          <w:color w:val="000000"/>
        </w:rPr>
        <w:t>2</w:t>
      </w:r>
      <w:r w:rsidRPr="00CA6E01">
        <w:rPr>
          <w:rFonts w:ascii="Book Antiqua" w:eastAsia="Book Antiqua" w:hAnsi="Book Antiqua" w:cs="Book Antiqua"/>
          <w:color w:val="000000"/>
        </w:rPr>
        <w:t>: 164-170 [PMID: 10388047</w:t>
      </w:r>
      <w:r w:rsidRPr="00CA6E01">
        <w:rPr>
          <w:rFonts w:ascii="Book Antiqua" w:eastAsia="SimSun" w:hAnsi="Book Antiqua" w:cs="Book Antiqua"/>
          <w:color w:val="000000"/>
          <w:lang w:eastAsia="zh-CN"/>
        </w:rPr>
        <w:t>]</w:t>
      </w:r>
    </w:p>
    <w:p w14:paraId="5F35E8D0"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140 </w:t>
      </w:r>
      <w:r w:rsidRPr="00CA6E01">
        <w:rPr>
          <w:rFonts w:ascii="Book Antiqua" w:eastAsia="Book Antiqua" w:hAnsi="Book Antiqua" w:cs="Book Antiqua"/>
          <w:b/>
          <w:bCs/>
          <w:color w:val="000000"/>
        </w:rPr>
        <w:t>Frilling A</w:t>
      </w:r>
      <w:r w:rsidRPr="00CA6E01">
        <w:rPr>
          <w:rFonts w:ascii="Book Antiqua" w:eastAsia="Book Antiqua" w:hAnsi="Book Antiqua" w:cs="Book Antiqua"/>
          <w:color w:val="000000"/>
        </w:rPr>
        <w:t xml:space="preserve">, Modlin IM, Kidd M, Russell C, Breitenstein S, Salem R, Kwekkeboom D, Lau WY, Klersy C, Vilgrain V, Davidson B, Siegler M, Caplin M, Solcia E, Schilsky R; Working Group on Neuroendocrine Liver Metastases. Recommendations for management of patients with neuroendocrine liver metastases. </w:t>
      </w:r>
      <w:r w:rsidRPr="00CA6E01">
        <w:rPr>
          <w:rFonts w:ascii="Book Antiqua" w:eastAsia="Book Antiqua" w:hAnsi="Book Antiqua" w:cs="Book Antiqua"/>
          <w:i/>
          <w:iCs/>
          <w:color w:val="000000"/>
        </w:rPr>
        <w:t>Lancet Oncol</w:t>
      </w:r>
      <w:r w:rsidRPr="00CA6E01">
        <w:rPr>
          <w:rFonts w:ascii="Book Antiqua" w:eastAsia="Book Antiqua" w:hAnsi="Book Antiqua" w:cs="Book Antiqua"/>
          <w:color w:val="000000"/>
        </w:rPr>
        <w:t xml:space="preserve"> 2014; </w:t>
      </w:r>
      <w:r w:rsidRPr="00CA6E01">
        <w:rPr>
          <w:rFonts w:ascii="Book Antiqua" w:eastAsia="Book Antiqua" w:hAnsi="Book Antiqua" w:cs="Book Antiqua"/>
          <w:b/>
          <w:bCs/>
          <w:color w:val="000000"/>
        </w:rPr>
        <w:t>15</w:t>
      </w:r>
      <w:r w:rsidRPr="00CA6E01">
        <w:rPr>
          <w:rFonts w:ascii="Book Antiqua" w:eastAsia="Book Antiqua" w:hAnsi="Book Antiqua" w:cs="Book Antiqua"/>
          <w:color w:val="000000"/>
        </w:rPr>
        <w:t>: e8-21 [PMID: 24384494 DOI: 10.1016/S1470-2045(13)70362-0]</w:t>
      </w:r>
    </w:p>
    <w:p w14:paraId="32315798"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141 </w:t>
      </w:r>
      <w:r w:rsidRPr="00CA6E01">
        <w:rPr>
          <w:rFonts w:ascii="Book Antiqua" w:eastAsia="Book Antiqua" w:hAnsi="Book Antiqua" w:cs="Book Antiqua"/>
          <w:b/>
          <w:bCs/>
          <w:color w:val="000000"/>
        </w:rPr>
        <w:t>Le Treut YP</w:t>
      </w:r>
      <w:r w:rsidRPr="00CA6E01">
        <w:rPr>
          <w:rFonts w:ascii="Book Antiqua" w:eastAsia="Book Antiqua" w:hAnsi="Book Antiqua" w:cs="Book Antiqua"/>
          <w:color w:val="000000"/>
        </w:rPr>
        <w:t xml:space="preserve">, Grégoire E, Klempnauer J, Belghiti J, Jouve E, Lerut J, Castaing D, Soubrane O, Boillot O, Mantion G, Homayounfar K, Bustamante M, Azoulay D, Wolf P, Krawczyk M, Pascher A, Suc B, Chiche L, de Urbina JO, Mejzlik V, Pascual M, Lodge JP, Gruttadauria S, Paye F, Pruvot FR, Thorban S, Foss A, Adam R; For ELITA. Liver </w:t>
      </w:r>
      <w:r w:rsidRPr="00CA6E01">
        <w:rPr>
          <w:rFonts w:ascii="Book Antiqua" w:eastAsia="Book Antiqua" w:hAnsi="Book Antiqua" w:cs="Book Antiqua"/>
          <w:color w:val="000000"/>
        </w:rPr>
        <w:lastRenderedPageBreak/>
        <w:t xml:space="preserve">transplantation for neuroendocrine tumors in Europe-results and trends in patient selection: a 213-case European liver transplant registry study. </w:t>
      </w:r>
      <w:r w:rsidRPr="00CA6E01">
        <w:rPr>
          <w:rFonts w:ascii="Book Antiqua" w:eastAsia="Book Antiqua" w:hAnsi="Book Antiqua" w:cs="Book Antiqua"/>
          <w:i/>
          <w:iCs/>
          <w:color w:val="000000"/>
        </w:rPr>
        <w:t>Ann Surg</w:t>
      </w:r>
      <w:r w:rsidRPr="00CA6E01">
        <w:rPr>
          <w:rFonts w:ascii="Book Antiqua" w:eastAsia="Book Antiqua" w:hAnsi="Book Antiqua" w:cs="Book Antiqua"/>
          <w:color w:val="000000"/>
        </w:rPr>
        <w:t xml:space="preserve"> 2013; </w:t>
      </w:r>
      <w:r w:rsidRPr="00CA6E01">
        <w:rPr>
          <w:rFonts w:ascii="Book Antiqua" w:eastAsia="Book Antiqua" w:hAnsi="Book Antiqua" w:cs="Book Antiqua"/>
          <w:b/>
          <w:bCs/>
          <w:color w:val="000000"/>
        </w:rPr>
        <w:t>257</w:t>
      </w:r>
      <w:r w:rsidRPr="00CA6E01">
        <w:rPr>
          <w:rFonts w:ascii="Book Antiqua" w:eastAsia="Book Antiqua" w:hAnsi="Book Antiqua" w:cs="Book Antiqua"/>
          <w:color w:val="000000"/>
        </w:rPr>
        <w:t>: 807-815 [PMID: 23532105 DOI: 10.1097/SLA.0b013e31828ee17c]</w:t>
      </w:r>
    </w:p>
    <w:p w14:paraId="29FA2881"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142 </w:t>
      </w:r>
      <w:r w:rsidRPr="00CA6E01">
        <w:rPr>
          <w:rFonts w:ascii="Book Antiqua" w:eastAsia="Book Antiqua" w:hAnsi="Book Antiqua" w:cs="Book Antiqua"/>
          <w:b/>
          <w:bCs/>
          <w:color w:val="000000"/>
        </w:rPr>
        <w:t>Moris D</w:t>
      </w:r>
      <w:r w:rsidRPr="00CA6E01">
        <w:rPr>
          <w:rFonts w:ascii="Book Antiqua" w:eastAsia="Book Antiqua" w:hAnsi="Book Antiqua" w:cs="Book Antiqua"/>
          <w:color w:val="000000"/>
        </w:rPr>
        <w:t xml:space="preserve">, Tsilimigras DI, Ntanasis-Stathopoulos I, Beal EW, Felekouras E, Vernadakis S, Fung JJ, Pawlik TM. Liver transplantation in patients with liver metastases from neuroendocrine tumors: A systematic review. </w:t>
      </w:r>
      <w:r w:rsidRPr="00CA6E01">
        <w:rPr>
          <w:rFonts w:ascii="Book Antiqua" w:eastAsia="Book Antiqua" w:hAnsi="Book Antiqua" w:cs="Book Antiqua"/>
          <w:i/>
          <w:iCs/>
          <w:color w:val="000000"/>
        </w:rPr>
        <w:t>Surgery</w:t>
      </w:r>
      <w:r w:rsidRPr="00CA6E01">
        <w:rPr>
          <w:rFonts w:ascii="Book Antiqua" w:eastAsia="Book Antiqua" w:hAnsi="Book Antiqua" w:cs="Book Antiqua"/>
          <w:color w:val="000000"/>
        </w:rPr>
        <w:t xml:space="preserve"> 2017; </w:t>
      </w:r>
      <w:r w:rsidRPr="00CA6E01">
        <w:rPr>
          <w:rFonts w:ascii="Book Antiqua" w:eastAsia="Book Antiqua" w:hAnsi="Book Antiqua" w:cs="Book Antiqua"/>
          <w:b/>
          <w:bCs/>
          <w:color w:val="000000"/>
        </w:rPr>
        <w:t>162</w:t>
      </w:r>
      <w:r w:rsidRPr="00CA6E01">
        <w:rPr>
          <w:rFonts w:ascii="Book Antiqua" w:eastAsia="Book Antiqua" w:hAnsi="Book Antiqua" w:cs="Book Antiqua"/>
          <w:color w:val="000000"/>
        </w:rPr>
        <w:t>: 525-536 [PMID: 28624178 DOI: 10.1016/j.surg.2017.05.006]</w:t>
      </w:r>
    </w:p>
    <w:p w14:paraId="7CF09EDF"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143 </w:t>
      </w:r>
      <w:r w:rsidRPr="00CA6E01">
        <w:rPr>
          <w:rFonts w:ascii="Book Antiqua" w:eastAsia="Book Antiqua" w:hAnsi="Book Antiqua" w:cs="Book Antiqua"/>
          <w:b/>
          <w:bCs/>
          <w:color w:val="000000"/>
        </w:rPr>
        <w:t>Mazzaferro V</w:t>
      </w:r>
      <w:r w:rsidRPr="00CA6E01">
        <w:rPr>
          <w:rFonts w:ascii="Book Antiqua" w:eastAsia="Book Antiqua" w:hAnsi="Book Antiqua" w:cs="Book Antiqua"/>
          <w:color w:val="000000"/>
        </w:rPr>
        <w:t xml:space="preserve">, Pulvirenti A, Coppa J. Neuroendocrine tumors metastatic to the liver: how to select patients for liver transplantation? </w:t>
      </w:r>
      <w:r w:rsidRPr="00CA6E01">
        <w:rPr>
          <w:rFonts w:ascii="Book Antiqua" w:eastAsia="Book Antiqua" w:hAnsi="Book Antiqua" w:cs="Book Antiqua"/>
          <w:i/>
          <w:iCs/>
          <w:color w:val="000000"/>
        </w:rPr>
        <w:t>J Hepatol</w:t>
      </w:r>
      <w:r w:rsidRPr="00CA6E01">
        <w:rPr>
          <w:rFonts w:ascii="Book Antiqua" w:eastAsia="Book Antiqua" w:hAnsi="Book Antiqua" w:cs="Book Antiqua"/>
          <w:color w:val="000000"/>
        </w:rPr>
        <w:t xml:space="preserve"> 2007; </w:t>
      </w:r>
      <w:r w:rsidRPr="00CA6E01">
        <w:rPr>
          <w:rFonts w:ascii="Book Antiqua" w:eastAsia="Book Antiqua" w:hAnsi="Book Antiqua" w:cs="Book Antiqua"/>
          <w:b/>
          <w:bCs/>
          <w:color w:val="000000"/>
        </w:rPr>
        <w:t>47</w:t>
      </w:r>
      <w:r w:rsidRPr="00CA6E01">
        <w:rPr>
          <w:rFonts w:ascii="Book Antiqua" w:eastAsia="Book Antiqua" w:hAnsi="Book Antiqua" w:cs="Book Antiqua"/>
          <w:color w:val="000000"/>
        </w:rPr>
        <w:t>: 460-466 [PMID: 17697723 DOI: 10.1016/j.jhep.2007.07.004]</w:t>
      </w:r>
    </w:p>
    <w:p w14:paraId="360BD230"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144 </w:t>
      </w:r>
      <w:r w:rsidRPr="00CA6E01">
        <w:rPr>
          <w:rFonts w:ascii="Book Antiqua" w:eastAsia="Book Antiqua" w:hAnsi="Book Antiqua" w:cs="Book Antiqua"/>
          <w:b/>
          <w:bCs/>
          <w:color w:val="000000"/>
        </w:rPr>
        <w:t>Mazzaferro V</w:t>
      </w:r>
      <w:r w:rsidRPr="00CA6E01">
        <w:rPr>
          <w:rFonts w:ascii="Book Antiqua" w:eastAsia="Book Antiqua" w:hAnsi="Book Antiqua" w:cs="Book Antiqua"/>
          <w:color w:val="000000"/>
        </w:rPr>
        <w:t xml:space="preserve">, Sposito C, Coppa J, Miceli R, Bhoori S, Bongini M, Camerini T, Milione M, Regalia E, Spreafico C, Gangeri L, Buzzoni R, de Braud FG, De Feo T, Mariani L. The Long-Term Benefit of Liver Transplantation for Hepatic Metastases From Neuroendocrine Tumors. </w:t>
      </w:r>
      <w:r w:rsidRPr="00CA6E01">
        <w:rPr>
          <w:rFonts w:ascii="Book Antiqua" w:eastAsia="Book Antiqua" w:hAnsi="Book Antiqua" w:cs="Book Antiqua"/>
          <w:i/>
          <w:iCs/>
          <w:color w:val="000000"/>
        </w:rPr>
        <w:t>Am J Transplant</w:t>
      </w:r>
      <w:r w:rsidRPr="00CA6E01">
        <w:rPr>
          <w:rFonts w:ascii="Book Antiqua" w:eastAsia="Book Antiqua" w:hAnsi="Book Antiqua" w:cs="Book Antiqua"/>
          <w:color w:val="000000"/>
        </w:rPr>
        <w:t xml:space="preserve"> 2016; </w:t>
      </w:r>
      <w:r w:rsidRPr="00CA6E01">
        <w:rPr>
          <w:rFonts w:ascii="Book Antiqua" w:eastAsia="Book Antiqua" w:hAnsi="Book Antiqua" w:cs="Book Antiqua"/>
          <w:b/>
          <w:bCs/>
          <w:color w:val="000000"/>
        </w:rPr>
        <w:t>16</w:t>
      </w:r>
      <w:r w:rsidRPr="00CA6E01">
        <w:rPr>
          <w:rFonts w:ascii="Book Antiqua" w:eastAsia="Book Antiqua" w:hAnsi="Book Antiqua" w:cs="Book Antiqua"/>
          <w:color w:val="000000"/>
        </w:rPr>
        <w:t>: 2892-2902 [PMID: 27134017 DOI: 10.1111/ajt.13831]</w:t>
      </w:r>
    </w:p>
    <w:p w14:paraId="7E8B5AF8"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145 </w:t>
      </w:r>
      <w:r w:rsidRPr="00CA6E01">
        <w:rPr>
          <w:rFonts w:ascii="Book Antiqua" w:eastAsia="Book Antiqua" w:hAnsi="Book Antiqua" w:cs="Book Antiqua"/>
          <w:b/>
          <w:bCs/>
          <w:color w:val="000000"/>
        </w:rPr>
        <w:t>Kim J</w:t>
      </w:r>
      <w:r w:rsidRPr="00CA6E01">
        <w:rPr>
          <w:rFonts w:ascii="Book Antiqua" w:eastAsia="Book Antiqua" w:hAnsi="Book Antiqua" w:cs="Book Antiqua"/>
          <w:color w:val="000000"/>
        </w:rPr>
        <w:t xml:space="preserve">, Zimmerman MA, Hong JC. Liver transplantation in the treatment of unresectable hepatic metastasis from neuroendocrine tumors. </w:t>
      </w:r>
      <w:r w:rsidRPr="00CA6E01">
        <w:rPr>
          <w:rFonts w:ascii="Book Antiqua" w:eastAsia="Book Antiqua" w:hAnsi="Book Antiqua" w:cs="Book Antiqua"/>
          <w:i/>
          <w:iCs/>
          <w:color w:val="000000"/>
        </w:rPr>
        <w:t>J Gastrointest Oncol</w:t>
      </w:r>
      <w:r w:rsidRPr="00CA6E01">
        <w:rPr>
          <w:rFonts w:ascii="Book Antiqua" w:eastAsia="Book Antiqua" w:hAnsi="Book Antiqua" w:cs="Book Antiqua"/>
          <w:color w:val="000000"/>
        </w:rPr>
        <w:t xml:space="preserve"> 2020; </w:t>
      </w:r>
      <w:r w:rsidRPr="00CA6E01">
        <w:rPr>
          <w:rFonts w:ascii="Book Antiqua" w:eastAsia="Book Antiqua" w:hAnsi="Book Antiqua" w:cs="Book Antiqua"/>
          <w:b/>
          <w:bCs/>
          <w:color w:val="000000"/>
        </w:rPr>
        <w:t>11</w:t>
      </w:r>
      <w:r w:rsidRPr="00CA6E01">
        <w:rPr>
          <w:rFonts w:ascii="Book Antiqua" w:eastAsia="Book Antiqua" w:hAnsi="Book Antiqua" w:cs="Book Antiqua"/>
          <w:color w:val="000000"/>
        </w:rPr>
        <w:t>: 601-608 [PMID: 32655939 DOI: 10.21037/jgo.2019.11.03]</w:t>
      </w:r>
    </w:p>
    <w:p w14:paraId="432DCCA3"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146 </w:t>
      </w:r>
      <w:r w:rsidRPr="00CA6E01">
        <w:rPr>
          <w:rFonts w:ascii="Book Antiqua" w:eastAsia="Book Antiqua" w:hAnsi="Book Antiqua" w:cs="Book Antiqua"/>
          <w:b/>
          <w:bCs/>
          <w:color w:val="000000"/>
        </w:rPr>
        <w:t>Yao JC</w:t>
      </w:r>
      <w:r w:rsidRPr="00CA6E01">
        <w:rPr>
          <w:rFonts w:ascii="Book Antiqua" w:eastAsia="Book Antiqua" w:hAnsi="Book Antiqua" w:cs="Book Antiqua"/>
          <w:color w:val="000000"/>
        </w:rPr>
        <w:t xml:space="preserve">, Shah MH, Ito T, Bohas CL, Wolin EM, Van Cutsem E, Hobday TJ, Okusaka T, Capdevila J, de Vries EG, Tomassetti P, Pavel ME, Hoosen S, Haas T, Lincy J, Lebwohl D, Öberg K; RAD001 in Advanced Neuroendocrine Tumors, Third Trial (RADIANT-3) Study Group. Everolimus for advanced pancreatic neuroendocrine tumors. </w:t>
      </w:r>
      <w:r w:rsidRPr="00CA6E01">
        <w:rPr>
          <w:rFonts w:ascii="Book Antiqua" w:eastAsia="Book Antiqua" w:hAnsi="Book Antiqua" w:cs="Book Antiqua"/>
          <w:i/>
          <w:iCs/>
          <w:color w:val="000000"/>
        </w:rPr>
        <w:t>N Engl J Med</w:t>
      </w:r>
      <w:r w:rsidRPr="00CA6E01">
        <w:rPr>
          <w:rFonts w:ascii="Book Antiqua" w:eastAsia="Book Antiqua" w:hAnsi="Book Antiqua" w:cs="Book Antiqua"/>
          <w:color w:val="000000"/>
        </w:rPr>
        <w:t xml:space="preserve"> 2011; </w:t>
      </w:r>
      <w:r w:rsidRPr="00CA6E01">
        <w:rPr>
          <w:rFonts w:ascii="Book Antiqua" w:eastAsia="Book Antiqua" w:hAnsi="Book Antiqua" w:cs="Book Antiqua"/>
          <w:b/>
          <w:bCs/>
          <w:color w:val="000000"/>
        </w:rPr>
        <w:t>364</w:t>
      </w:r>
      <w:r w:rsidRPr="00CA6E01">
        <w:rPr>
          <w:rFonts w:ascii="Book Antiqua" w:eastAsia="Book Antiqua" w:hAnsi="Book Antiqua" w:cs="Book Antiqua"/>
          <w:color w:val="000000"/>
        </w:rPr>
        <w:t>: 514-523 [PMID: 21306238 DOI: 10.1056/NEJMoa1009290]</w:t>
      </w:r>
    </w:p>
    <w:p w14:paraId="4F105C76"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147 </w:t>
      </w:r>
      <w:r w:rsidRPr="00CA6E01">
        <w:rPr>
          <w:rFonts w:ascii="Book Antiqua" w:eastAsia="Book Antiqua" w:hAnsi="Book Antiqua" w:cs="Book Antiqua"/>
          <w:b/>
          <w:bCs/>
          <w:color w:val="000000"/>
        </w:rPr>
        <w:t>Bray F</w:t>
      </w:r>
      <w:r w:rsidRPr="00CA6E01">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CA6E01">
        <w:rPr>
          <w:rFonts w:ascii="Book Antiqua" w:eastAsia="Book Antiqua" w:hAnsi="Book Antiqua" w:cs="Book Antiqua"/>
          <w:i/>
          <w:iCs/>
          <w:color w:val="000000"/>
        </w:rPr>
        <w:t>CA Cancer J Clin</w:t>
      </w:r>
      <w:r w:rsidRPr="00CA6E01">
        <w:rPr>
          <w:rFonts w:ascii="Book Antiqua" w:eastAsia="Book Antiqua" w:hAnsi="Book Antiqua" w:cs="Book Antiqua"/>
          <w:color w:val="000000"/>
        </w:rPr>
        <w:t xml:space="preserve"> 2018; </w:t>
      </w:r>
      <w:r w:rsidRPr="00CA6E01">
        <w:rPr>
          <w:rFonts w:ascii="Book Antiqua" w:eastAsia="Book Antiqua" w:hAnsi="Book Antiqua" w:cs="Book Antiqua"/>
          <w:b/>
          <w:bCs/>
          <w:color w:val="000000"/>
        </w:rPr>
        <w:t>68</w:t>
      </w:r>
      <w:r w:rsidRPr="00CA6E01">
        <w:rPr>
          <w:rFonts w:ascii="Book Antiqua" w:eastAsia="Book Antiqua" w:hAnsi="Book Antiqua" w:cs="Book Antiqua"/>
          <w:color w:val="000000"/>
        </w:rPr>
        <w:t>: 394-424 [PMID: 30207593 DOI: 10.3322/caac.21492]</w:t>
      </w:r>
    </w:p>
    <w:p w14:paraId="41B7ED24"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148 </w:t>
      </w:r>
      <w:r w:rsidRPr="00CA6E01">
        <w:rPr>
          <w:rFonts w:ascii="Book Antiqua" w:eastAsia="Book Antiqua" w:hAnsi="Book Antiqua" w:cs="Book Antiqua"/>
          <w:b/>
          <w:bCs/>
          <w:color w:val="000000"/>
        </w:rPr>
        <w:t>Fenton HM</w:t>
      </w:r>
      <w:r w:rsidRPr="00CA6E01">
        <w:rPr>
          <w:rFonts w:ascii="Book Antiqua" w:eastAsia="Book Antiqua" w:hAnsi="Book Antiqua" w:cs="Book Antiqua"/>
          <w:color w:val="000000"/>
        </w:rPr>
        <w:t xml:space="preserve">, Taylor JC, Lodge JPA, Toogood GJ, Finan PJ, Young AL, Morris EJA. Variation in the Use of Resection for Colorectal Cancer Liver Metastases. </w:t>
      </w:r>
      <w:r w:rsidRPr="00CA6E01">
        <w:rPr>
          <w:rFonts w:ascii="Book Antiqua" w:eastAsia="Book Antiqua" w:hAnsi="Book Antiqua" w:cs="Book Antiqua"/>
          <w:i/>
          <w:iCs/>
          <w:color w:val="000000"/>
        </w:rPr>
        <w:t>Ann Surg</w:t>
      </w:r>
      <w:r w:rsidRPr="00CA6E01">
        <w:rPr>
          <w:rFonts w:ascii="Book Antiqua" w:eastAsia="Book Antiqua" w:hAnsi="Book Antiqua" w:cs="Book Antiqua"/>
          <w:color w:val="000000"/>
        </w:rPr>
        <w:t xml:space="preserve"> 2019; </w:t>
      </w:r>
      <w:r w:rsidRPr="00CA6E01">
        <w:rPr>
          <w:rFonts w:ascii="Book Antiqua" w:eastAsia="Book Antiqua" w:hAnsi="Book Antiqua" w:cs="Book Antiqua"/>
          <w:b/>
          <w:bCs/>
          <w:color w:val="000000"/>
        </w:rPr>
        <w:t>270</w:t>
      </w:r>
      <w:r w:rsidRPr="00CA6E01">
        <w:rPr>
          <w:rFonts w:ascii="Book Antiqua" w:eastAsia="Book Antiqua" w:hAnsi="Book Antiqua" w:cs="Book Antiqua"/>
          <w:color w:val="000000"/>
        </w:rPr>
        <w:t>: 892-898 [PMID: 31567507 DOI: 10.1097/SLA.0000000000003534]</w:t>
      </w:r>
    </w:p>
    <w:p w14:paraId="4811427D"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lastRenderedPageBreak/>
        <w:t xml:space="preserve">149 </w:t>
      </w:r>
      <w:r w:rsidRPr="00CA6E01">
        <w:rPr>
          <w:rFonts w:ascii="Book Antiqua" w:eastAsia="Book Antiqua" w:hAnsi="Book Antiqua" w:cs="Book Antiqua"/>
          <w:b/>
          <w:bCs/>
          <w:color w:val="000000"/>
        </w:rPr>
        <w:t>Stavrou GA</w:t>
      </w:r>
      <w:r w:rsidRPr="00CA6E01">
        <w:rPr>
          <w:rFonts w:ascii="Book Antiqua" w:eastAsia="Book Antiqua" w:hAnsi="Book Antiqua" w:cs="Book Antiqua"/>
          <w:color w:val="000000"/>
        </w:rPr>
        <w:t xml:space="preserve">, Ghamarnejad O, Oldhafer KJ. [Why are too few patients with colorectal liver metastases submitted to resection?] </w:t>
      </w:r>
      <w:r w:rsidRPr="00CA6E01">
        <w:rPr>
          <w:rFonts w:ascii="Book Antiqua" w:eastAsia="Book Antiqua" w:hAnsi="Book Antiqua" w:cs="Book Antiqua"/>
          <w:i/>
          <w:iCs/>
          <w:color w:val="000000"/>
        </w:rPr>
        <w:t>Chirurg</w:t>
      </w:r>
      <w:r w:rsidRPr="00CA6E01">
        <w:rPr>
          <w:rFonts w:ascii="Book Antiqua" w:eastAsia="Book Antiqua" w:hAnsi="Book Antiqua" w:cs="Book Antiqua"/>
          <w:color w:val="000000"/>
        </w:rPr>
        <w:t xml:space="preserve"> 2021 [PMID: 33599805 DOI: 10.1007/s00104-021-01363-3]</w:t>
      </w:r>
    </w:p>
    <w:p w14:paraId="59308907"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150 </w:t>
      </w:r>
      <w:r w:rsidRPr="00CA6E01">
        <w:rPr>
          <w:rFonts w:ascii="Book Antiqua" w:eastAsia="Book Antiqua" w:hAnsi="Book Antiqua" w:cs="Book Antiqua"/>
          <w:b/>
          <w:bCs/>
          <w:color w:val="000000"/>
        </w:rPr>
        <w:t>Boeckx N</w:t>
      </w:r>
      <w:r w:rsidRPr="00CA6E01">
        <w:rPr>
          <w:rFonts w:ascii="Book Antiqua" w:eastAsia="Book Antiqua" w:hAnsi="Book Antiqua" w:cs="Book Antiqua"/>
          <w:color w:val="000000"/>
        </w:rPr>
        <w:t xml:space="preserve">, Koukakis R, Op de Beeck K, Rolfo C, Van Camp G, Siena S, Tabernero J, Douillard JY, André T, Peeters M. Primary tumor sidedness has an impact on prognosis and treatment outcome in metastatic colorectal cancer: results from two randomized first-line panitumumab studies. </w:t>
      </w:r>
      <w:r w:rsidRPr="00CA6E01">
        <w:rPr>
          <w:rFonts w:ascii="Book Antiqua" w:eastAsia="Book Antiqua" w:hAnsi="Book Antiqua" w:cs="Book Antiqua"/>
          <w:i/>
          <w:iCs/>
          <w:color w:val="000000"/>
        </w:rPr>
        <w:t>Ann Oncol</w:t>
      </w:r>
      <w:r w:rsidRPr="00CA6E01">
        <w:rPr>
          <w:rFonts w:ascii="Book Antiqua" w:eastAsia="Book Antiqua" w:hAnsi="Book Antiqua" w:cs="Book Antiqua"/>
          <w:color w:val="000000"/>
        </w:rPr>
        <w:t xml:space="preserve"> 2017; </w:t>
      </w:r>
      <w:r w:rsidRPr="00CA6E01">
        <w:rPr>
          <w:rFonts w:ascii="Book Antiqua" w:eastAsia="Book Antiqua" w:hAnsi="Book Antiqua" w:cs="Book Antiqua"/>
          <w:b/>
          <w:bCs/>
          <w:color w:val="000000"/>
        </w:rPr>
        <w:t>28</w:t>
      </w:r>
      <w:r w:rsidRPr="00CA6E01">
        <w:rPr>
          <w:rFonts w:ascii="Book Antiqua" w:eastAsia="Book Antiqua" w:hAnsi="Book Antiqua" w:cs="Book Antiqua"/>
          <w:color w:val="000000"/>
        </w:rPr>
        <w:t>: 1862-1868 [PMID: 28449055 DOI: 10.1093/annonc/mdx119]</w:t>
      </w:r>
    </w:p>
    <w:p w14:paraId="3605C6A8"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151 </w:t>
      </w:r>
      <w:r w:rsidRPr="00CA6E01">
        <w:rPr>
          <w:rFonts w:ascii="Book Antiqua" w:eastAsia="Book Antiqua" w:hAnsi="Book Antiqua" w:cs="Book Antiqua"/>
          <w:b/>
          <w:bCs/>
          <w:color w:val="000000"/>
        </w:rPr>
        <w:t>Masi G</w:t>
      </w:r>
      <w:r w:rsidRPr="00CA6E01">
        <w:rPr>
          <w:rFonts w:ascii="Book Antiqua" w:eastAsia="Book Antiqua" w:hAnsi="Book Antiqua" w:cs="Book Antiqua"/>
          <w:color w:val="000000"/>
        </w:rPr>
        <w:t xml:space="preserve">, Vasile E, Loupakis F, Cupini S, Fornaro L, Baldi G, Salvatore L, Cremolini C, Stasi I, Brunetti I, Fabbri MA, Puglisi M, Trenta P, Granetto C, Chiara S, Fioretto L, Allegrini G, Crinò L, Andreuccetti M, Falcone A. Randomized trial of two induction chemotherapy regimens in metastatic colorectal cancer: an updated analysis. </w:t>
      </w:r>
      <w:r w:rsidRPr="00CA6E01">
        <w:rPr>
          <w:rFonts w:ascii="Book Antiqua" w:eastAsia="Book Antiqua" w:hAnsi="Book Antiqua" w:cs="Book Antiqua"/>
          <w:i/>
          <w:iCs/>
          <w:color w:val="000000"/>
        </w:rPr>
        <w:t>J Natl Cancer Inst</w:t>
      </w:r>
      <w:r w:rsidRPr="00CA6E01">
        <w:rPr>
          <w:rFonts w:ascii="Book Antiqua" w:eastAsia="Book Antiqua" w:hAnsi="Book Antiqua" w:cs="Book Antiqua"/>
          <w:color w:val="000000"/>
        </w:rPr>
        <w:t xml:space="preserve"> 2011; </w:t>
      </w:r>
      <w:r w:rsidRPr="00CA6E01">
        <w:rPr>
          <w:rFonts w:ascii="Book Antiqua" w:eastAsia="Book Antiqua" w:hAnsi="Book Antiqua" w:cs="Book Antiqua"/>
          <w:b/>
          <w:bCs/>
          <w:color w:val="000000"/>
        </w:rPr>
        <w:t>103</w:t>
      </w:r>
      <w:r w:rsidRPr="00CA6E01">
        <w:rPr>
          <w:rFonts w:ascii="Book Antiqua" w:eastAsia="Book Antiqua" w:hAnsi="Book Antiqua" w:cs="Book Antiqua"/>
          <w:color w:val="000000"/>
        </w:rPr>
        <w:t>: 21-30 [PMID: 21123833 DOI: 10.1093/jnci/djq456]</w:t>
      </w:r>
    </w:p>
    <w:p w14:paraId="16A2F134"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152 </w:t>
      </w:r>
      <w:r w:rsidRPr="00CA6E01">
        <w:rPr>
          <w:rFonts w:ascii="Book Antiqua" w:eastAsia="Book Antiqua" w:hAnsi="Book Antiqua" w:cs="Book Antiqua"/>
          <w:b/>
          <w:bCs/>
          <w:color w:val="000000"/>
        </w:rPr>
        <w:t>Van Cutsem E</w:t>
      </w:r>
      <w:r w:rsidRPr="00CA6E01">
        <w:rPr>
          <w:rFonts w:ascii="Book Antiqua" w:eastAsia="Book Antiqua" w:hAnsi="Book Antiqua" w:cs="Book Antiqua"/>
          <w:color w:val="000000"/>
        </w:rPr>
        <w:t xml:space="preserve">, Köhne CH, Láng I, Folprecht G, Nowacki MP, Cascinu S, Shchepotin I, Maurel J, Cunningham D, Tejpar S, Schlichting M, Zubel A, Celik I, Rougier P, Ciardiello F. Cetuximab plus irinotecan, fluorouracil, and leucovorin as first-line treatment for metastatic colorectal cancer: updated analysis of overall survival according to tumor KRAS and BRAF mutation status. </w:t>
      </w:r>
      <w:r w:rsidRPr="00CA6E01">
        <w:rPr>
          <w:rFonts w:ascii="Book Antiqua" w:eastAsia="Book Antiqua" w:hAnsi="Book Antiqua" w:cs="Book Antiqua"/>
          <w:i/>
          <w:iCs/>
          <w:color w:val="000000"/>
        </w:rPr>
        <w:t>J Clin Oncol</w:t>
      </w:r>
      <w:r w:rsidRPr="00CA6E01">
        <w:rPr>
          <w:rFonts w:ascii="Book Antiqua" w:eastAsia="Book Antiqua" w:hAnsi="Book Antiqua" w:cs="Book Antiqua"/>
          <w:color w:val="000000"/>
        </w:rPr>
        <w:t xml:space="preserve"> 2011; </w:t>
      </w:r>
      <w:r w:rsidRPr="00CA6E01">
        <w:rPr>
          <w:rFonts w:ascii="Book Antiqua" w:eastAsia="Book Antiqua" w:hAnsi="Book Antiqua" w:cs="Book Antiqua"/>
          <w:b/>
          <w:bCs/>
          <w:color w:val="000000"/>
        </w:rPr>
        <w:t>29</w:t>
      </w:r>
      <w:r w:rsidRPr="00CA6E01">
        <w:rPr>
          <w:rFonts w:ascii="Book Antiqua" w:eastAsia="Book Antiqua" w:hAnsi="Book Antiqua" w:cs="Book Antiqua"/>
          <w:color w:val="000000"/>
        </w:rPr>
        <w:t>: 2011-2019 [PMID: 21502544 DOI: 10.1200/JCO.2010.33.5091]</w:t>
      </w:r>
    </w:p>
    <w:p w14:paraId="040C0706"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153 </w:t>
      </w:r>
      <w:r w:rsidRPr="00CA6E01">
        <w:rPr>
          <w:rFonts w:ascii="Book Antiqua" w:eastAsia="Book Antiqua" w:hAnsi="Book Antiqua" w:cs="Book Antiqua"/>
          <w:b/>
          <w:bCs/>
          <w:color w:val="000000"/>
        </w:rPr>
        <w:t>Hagness M</w:t>
      </w:r>
      <w:r w:rsidRPr="00CA6E01">
        <w:rPr>
          <w:rFonts w:ascii="Book Antiqua" w:eastAsia="Book Antiqua" w:hAnsi="Book Antiqua" w:cs="Book Antiqua"/>
          <w:color w:val="000000"/>
        </w:rPr>
        <w:t xml:space="preserve">, Foss A, Line PD, Scholz T, Jørgensen PF, Fosby B, Boberg KM, Mathisen O, Gladhaug IP, Egge TS, Solberg S, Hausken J, Dueland S. Liver transplantation for nonresectable liver metastases from colorectal cancer. </w:t>
      </w:r>
      <w:r w:rsidRPr="00CA6E01">
        <w:rPr>
          <w:rFonts w:ascii="Book Antiqua" w:eastAsia="Book Antiqua" w:hAnsi="Book Antiqua" w:cs="Book Antiqua"/>
          <w:i/>
          <w:iCs/>
          <w:color w:val="000000"/>
        </w:rPr>
        <w:t>Ann Surg</w:t>
      </w:r>
      <w:r w:rsidRPr="00CA6E01">
        <w:rPr>
          <w:rFonts w:ascii="Book Antiqua" w:eastAsia="Book Antiqua" w:hAnsi="Book Antiqua" w:cs="Book Antiqua"/>
          <w:color w:val="000000"/>
        </w:rPr>
        <w:t xml:space="preserve"> 2013; </w:t>
      </w:r>
      <w:r w:rsidRPr="00CA6E01">
        <w:rPr>
          <w:rFonts w:ascii="Book Antiqua" w:eastAsia="Book Antiqua" w:hAnsi="Book Antiqua" w:cs="Book Antiqua"/>
          <w:b/>
          <w:bCs/>
          <w:color w:val="000000"/>
        </w:rPr>
        <w:t>257</w:t>
      </w:r>
      <w:r w:rsidRPr="00CA6E01">
        <w:rPr>
          <w:rFonts w:ascii="Book Antiqua" w:eastAsia="Book Antiqua" w:hAnsi="Book Antiqua" w:cs="Book Antiqua"/>
          <w:color w:val="000000"/>
        </w:rPr>
        <w:t>: 800-806 [PMID: 23360920 DOI: 10.1097/SLA.0b013e3182823957]</w:t>
      </w:r>
    </w:p>
    <w:p w14:paraId="5C762E52"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154 </w:t>
      </w:r>
      <w:r w:rsidRPr="00CA6E01">
        <w:rPr>
          <w:rFonts w:ascii="Book Antiqua" w:eastAsia="Book Antiqua" w:hAnsi="Book Antiqua" w:cs="Book Antiqua"/>
          <w:b/>
          <w:bCs/>
          <w:color w:val="000000"/>
        </w:rPr>
        <w:t>Dueland S</w:t>
      </w:r>
      <w:r w:rsidRPr="00CA6E01">
        <w:rPr>
          <w:rFonts w:ascii="Book Antiqua" w:eastAsia="Book Antiqua" w:hAnsi="Book Antiqua" w:cs="Book Antiqua"/>
          <w:color w:val="000000"/>
        </w:rPr>
        <w:t xml:space="preserve">, Guren TK, Hagness M, Glimelius B, Line PD, Pfeiffer P, Foss A, Tveit KM. Chemotherapy or liver transplantation for nonresectable liver metastases from colorectal cancer? </w:t>
      </w:r>
      <w:r w:rsidRPr="00CA6E01">
        <w:rPr>
          <w:rFonts w:ascii="Book Antiqua" w:eastAsia="Book Antiqua" w:hAnsi="Book Antiqua" w:cs="Book Antiqua"/>
          <w:i/>
          <w:iCs/>
          <w:color w:val="000000"/>
        </w:rPr>
        <w:t>Ann Surg</w:t>
      </w:r>
      <w:r w:rsidRPr="00CA6E01">
        <w:rPr>
          <w:rFonts w:ascii="Book Antiqua" w:eastAsia="Book Antiqua" w:hAnsi="Book Antiqua" w:cs="Book Antiqua"/>
          <w:color w:val="000000"/>
        </w:rPr>
        <w:t xml:space="preserve"> 2015; </w:t>
      </w:r>
      <w:r w:rsidRPr="00CA6E01">
        <w:rPr>
          <w:rFonts w:ascii="Book Antiqua" w:eastAsia="Book Antiqua" w:hAnsi="Book Antiqua" w:cs="Book Antiqua"/>
          <w:b/>
          <w:bCs/>
          <w:color w:val="000000"/>
        </w:rPr>
        <w:t>261</w:t>
      </w:r>
      <w:r w:rsidRPr="00CA6E01">
        <w:rPr>
          <w:rFonts w:ascii="Book Antiqua" w:eastAsia="Book Antiqua" w:hAnsi="Book Antiqua" w:cs="Book Antiqua"/>
          <w:color w:val="000000"/>
        </w:rPr>
        <w:t>: 956-960 [PMID: 24950280 DOI: 10.1097/SLA.0000000000000786]</w:t>
      </w:r>
    </w:p>
    <w:p w14:paraId="3CDBE205"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155 </w:t>
      </w:r>
      <w:r w:rsidRPr="00CA6E01">
        <w:rPr>
          <w:rFonts w:ascii="Book Antiqua" w:eastAsia="Book Antiqua" w:hAnsi="Book Antiqua" w:cs="Book Antiqua"/>
          <w:b/>
          <w:bCs/>
          <w:color w:val="000000"/>
        </w:rPr>
        <w:t>Dueland S</w:t>
      </w:r>
      <w:r w:rsidRPr="00CA6E01">
        <w:rPr>
          <w:rFonts w:ascii="Book Antiqua" w:eastAsia="Book Antiqua" w:hAnsi="Book Antiqua" w:cs="Book Antiqua"/>
          <w:color w:val="000000"/>
        </w:rPr>
        <w:t xml:space="preserve">, Syversveen T, Solheim JM, Solberg S, Grut H, Bjørnbeth BA, Hagness M, Line PD. Survival Following Liver Transplantation for Patients With Nonresectable </w:t>
      </w:r>
      <w:r w:rsidRPr="00CA6E01">
        <w:rPr>
          <w:rFonts w:ascii="Book Antiqua" w:eastAsia="Book Antiqua" w:hAnsi="Book Antiqua" w:cs="Book Antiqua"/>
          <w:color w:val="000000"/>
        </w:rPr>
        <w:lastRenderedPageBreak/>
        <w:t xml:space="preserve">Liver-only Colorectal Metastases. </w:t>
      </w:r>
      <w:r w:rsidRPr="00CA6E01">
        <w:rPr>
          <w:rFonts w:ascii="Book Antiqua" w:eastAsia="Book Antiqua" w:hAnsi="Book Antiqua" w:cs="Book Antiqua"/>
          <w:i/>
          <w:iCs/>
          <w:color w:val="000000"/>
        </w:rPr>
        <w:t>Ann Surg</w:t>
      </w:r>
      <w:r w:rsidRPr="00CA6E01">
        <w:rPr>
          <w:rFonts w:ascii="Book Antiqua" w:eastAsia="Book Antiqua" w:hAnsi="Book Antiqua" w:cs="Book Antiqua"/>
          <w:color w:val="000000"/>
        </w:rPr>
        <w:t xml:space="preserve"> 2020; </w:t>
      </w:r>
      <w:r w:rsidRPr="00CA6E01">
        <w:rPr>
          <w:rFonts w:ascii="Book Antiqua" w:eastAsia="Book Antiqua" w:hAnsi="Book Antiqua" w:cs="Book Antiqua"/>
          <w:b/>
          <w:bCs/>
          <w:color w:val="000000"/>
        </w:rPr>
        <w:t>271</w:t>
      </w:r>
      <w:r w:rsidRPr="00CA6E01">
        <w:rPr>
          <w:rFonts w:ascii="Book Antiqua" w:eastAsia="Book Antiqua" w:hAnsi="Book Antiqua" w:cs="Book Antiqua"/>
          <w:color w:val="000000"/>
        </w:rPr>
        <w:t>: 212-218 [PMID: 31188200 DOI: 10.1097/SLA.0000000000003404]</w:t>
      </w:r>
    </w:p>
    <w:p w14:paraId="5A7AB8AD"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156 </w:t>
      </w:r>
      <w:r w:rsidRPr="00CA6E01">
        <w:rPr>
          <w:rFonts w:ascii="Book Antiqua" w:eastAsia="Book Antiqua" w:hAnsi="Book Antiqua" w:cs="Book Antiqua"/>
          <w:b/>
          <w:bCs/>
          <w:color w:val="000000"/>
        </w:rPr>
        <w:t>Giannis D</w:t>
      </w:r>
      <w:r w:rsidRPr="00CA6E01">
        <w:rPr>
          <w:rFonts w:ascii="Book Antiqua" w:eastAsia="Book Antiqua" w:hAnsi="Book Antiqua" w:cs="Book Antiqua"/>
          <w:color w:val="000000"/>
        </w:rPr>
        <w:t xml:space="preserve">, Sideris G, Kakos CD, Katsaros I, Ziogas IA. The role of liver transplantation for colorectal liver metastases: A systematic review and pooled analysis. </w:t>
      </w:r>
      <w:r w:rsidRPr="00CA6E01">
        <w:rPr>
          <w:rFonts w:ascii="Book Antiqua" w:eastAsia="Book Antiqua" w:hAnsi="Book Antiqua" w:cs="Book Antiqua"/>
          <w:i/>
          <w:iCs/>
          <w:color w:val="000000"/>
        </w:rPr>
        <w:t>Transplant Rev (Orlando)</w:t>
      </w:r>
      <w:r w:rsidRPr="00CA6E01">
        <w:rPr>
          <w:rFonts w:ascii="Book Antiqua" w:eastAsia="Book Antiqua" w:hAnsi="Book Antiqua" w:cs="Book Antiqua"/>
          <w:color w:val="000000"/>
        </w:rPr>
        <w:t xml:space="preserve"> 2020; </w:t>
      </w:r>
      <w:r w:rsidRPr="00CA6E01">
        <w:rPr>
          <w:rFonts w:ascii="Book Antiqua" w:eastAsia="Book Antiqua" w:hAnsi="Book Antiqua" w:cs="Book Antiqua"/>
          <w:b/>
          <w:bCs/>
          <w:color w:val="000000"/>
        </w:rPr>
        <w:t>34</w:t>
      </w:r>
      <w:r w:rsidRPr="00CA6E01">
        <w:rPr>
          <w:rFonts w:ascii="Book Antiqua" w:eastAsia="Book Antiqua" w:hAnsi="Book Antiqua" w:cs="Book Antiqua"/>
          <w:color w:val="000000"/>
        </w:rPr>
        <w:t>: 100570 [PMID: 33002670 DOI: 10.1016/j.trre.2020.100570]</w:t>
      </w:r>
    </w:p>
    <w:p w14:paraId="310B9D0A"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157 </w:t>
      </w:r>
      <w:r w:rsidRPr="00CA6E01">
        <w:rPr>
          <w:rFonts w:ascii="Book Antiqua" w:eastAsia="Book Antiqua" w:hAnsi="Book Antiqua" w:cs="Book Antiqua"/>
          <w:b/>
          <w:bCs/>
          <w:color w:val="000000"/>
        </w:rPr>
        <w:t>Kappel S</w:t>
      </w:r>
      <w:r w:rsidRPr="00CA6E01">
        <w:rPr>
          <w:rFonts w:ascii="Book Antiqua" w:eastAsia="Book Antiqua" w:hAnsi="Book Antiqua" w:cs="Book Antiqua"/>
          <w:color w:val="000000"/>
        </w:rPr>
        <w:t xml:space="preserve">, Kandioler D, Steininger R, Längle F, Wrba F, Ploder M, Berlakovich G, Soliman T, Hetz H, Rockenschaub S, Roth E, Mühlbacher F. Genetic detection of lymph node micrometastases: a selection criterion for liver transplantation in patients with liver metastases after colorectal cancer. </w:t>
      </w:r>
      <w:r w:rsidRPr="00CA6E01">
        <w:rPr>
          <w:rFonts w:ascii="Book Antiqua" w:eastAsia="Book Antiqua" w:hAnsi="Book Antiqua" w:cs="Book Antiqua"/>
          <w:i/>
          <w:iCs/>
          <w:color w:val="000000"/>
        </w:rPr>
        <w:t>Transplantation</w:t>
      </w:r>
      <w:r w:rsidRPr="00CA6E01">
        <w:rPr>
          <w:rFonts w:ascii="Book Antiqua" w:eastAsia="Book Antiqua" w:hAnsi="Book Antiqua" w:cs="Book Antiqua"/>
          <w:color w:val="000000"/>
        </w:rPr>
        <w:t xml:space="preserve"> 2006; </w:t>
      </w:r>
      <w:r w:rsidRPr="00CA6E01">
        <w:rPr>
          <w:rFonts w:ascii="Book Antiqua" w:eastAsia="Book Antiqua" w:hAnsi="Book Antiqua" w:cs="Book Antiqua"/>
          <w:b/>
          <w:bCs/>
          <w:color w:val="000000"/>
        </w:rPr>
        <w:t>81</w:t>
      </w:r>
      <w:r w:rsidRPr="00CA6E01">
        <w:rPr>
          <w:rFonts w:ascii="Book Antiqua" w:eastAsia="Book Antiqua" w:hAnsi="Book Antiqua" w:cs="Book Antiqua"/>
          <w:color w:val="000000"/>
        </w:rPr>
        <w:t>: 64-70 [PMID: 16421478 DOI: 10.1097/01.tp.0000189711.98971.9c]</w:t>
      </w:r>
    </w:p>
    <w:p w14:paraId="25945A75"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158 </w:t>
      </w:r>
      <w:r w:rsidRPr="00CA6E01">
        <w:rPr>
          <w:rFonts w:ascii="Book Antiqua" w:eastAsia="Book Antiqua" w:hAnsi="Book Antiqua" w:cs="Book Antiqua"/>
          <w:b/>
          <w:bCs/>
          <w:color w:val="000000"/>
        </w:rPr>
        <w:t>Dueland S</w:t>
      </w:r>
      <w:r w:rsidRPr="00CA6E01">
        <w:rPr>
          <w:rFonts w:ascii="Book Antiqua" w:eastAsia="Book Antiqua" w:hAnsi="Book Antiqua" w:cs="Book Antiqua"/>
          <w:color w:val="000000"/>
        </w:rPr>
        <w:t xml:space="preserve">, Grut H, Syversveen T, Hagness M, Line PD. Selection criteria related to long-term survival following liver transplantation for colorectal liver metastasis. </w:t>
      </w:r>
      <w:r w:rsidRPr="00CA6E01">
        <w:rPr>
          <w:rFonts w:ascii="Book Antiqua" w:eastAsia="Book Antiqua" w:hAnsi="Book Antiqua" w:cs="Book Antiqua"/>
          <w:i/>
          <w:iCs/>
          <w:color w:val="000000"/>
        </w:rPr>
        <w:t>Am J Transplant</w:t>
      </w:r>
      <w:r w:rsidRPr="00CA6E01">
        <w:rPr>
          <w:rFonts w:ascii="Book Antiqua" w:eastAsia="Book Antiqua" w:hAnsi="Book Antiqua" w:cs="Book Antiqua"/>
          <w:color w:val="000000"/>
        </w:rPr>
        <w:t xml:space="preserve"> 2020; </w:t>
      </w:r>
      <w:r w:rsidRPr="00CA6E01">
        <w:rPr>
          <w:rFonts w:ascii="Book Antiqua" w:eastAsia="Book Antiqua" w:hAnsi="Book Antiqua" w:cs="Book Antiqua"/>
          <w:b/>
          <w:bCs/>
          <w:color w:val="000000"/>
        </w:rPr>
        <w:t>20</w:t>
      </w:r>
      <w:r w:rsidRPr="00CA6E01">
        <w:rPr>
          <w:rFonts w:ascii="Book Antiqua" w:eastAsia="Book Antiqua" w:hAnsi="Book Antiqua" w:cs="Book Antiqua"/>
          <w:color w:val="000000"/>
        </w:rPr>
        <w:t>: 530-537 [PMID: 31674105 DOI: 10.1111/ajt.15682]</w:t>
      </w:r>
    </w:p>
    <w:p w14:paraId="475EFB77"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159 </w:t>
      </w:r>
      <w:r w:rsidRPr="00CA6E01">
        <w:rPr>
          <w:rFonts w:ascii="Book Antiqua" w:eastAsia="Book Antiqua" w:hAnsi="Book Antiqua" w:cs="Book Antiqua"/>
          <w:b/>
          <w:bCs/>
          <w:color w:val="000000"/>
        </w:rPr>
        <w:t>Dueland S</w:t>
      </w:r>
      <w:r w:rsidRPr="00CA6E01">
        <w:rPr>
          <w:rFonts w:ascii="Book Antiqua" w:eastAsia="Book Antiqua" w:hAnsi="Book Antiqua" w:cs="Book Antiqua"/>
          <w:color w:val="000000"/>
        </w:rPr>
        <w:t xml:space="preserve">, Yaqub S, Syversveen T, Carling U, Hagness M, Brudvik KW, Line PD. Survival Outcomes After Portal Vein Embolization and Liver Resection Compared With Liver Transplant for Patients With Extensive Colorectal Cancer Liver Metastases. </w:t>
      </w:r>
      <w:r w:rsidRPr="00CA6E01">
        <w:rPr>
          <w:rFonts w:ascii="Book Antiqua" w:eastAsia="Book Antiqua" w:hAnsi="Book Antiqua" w:cs="Book Antiqua"/>
          <w:i/>
          <w:iCs/>
          <w:color w:val="000000"/>
        </w:rPr>
        <w:t>JAMA Surg</w:t>
      </w:r>
      <w:r w:rsidRPr="00CA6E01">
        <w:rPr>
          <w:rFonts w:ascii="Book Antiqua" w:eastAsia="Book Antiqua" w:hAnsi="Book Antiqua" w:cs="Book Antiqua"/>
          <w:color w:val="000000"/>
        </w:rPr>
        <w:t xml:space="preserve"> 2021; </w:t>
      </w:r>
      <w:r w:rsidRPr="00CA6E01">
        <w:rPr>
          <w:rFonts w:ascii="Book Antiqua" w:eastAsia="Book Antiqua" w:hAnsi="Book Antiqua" w:cs="Book Antiqua"/>
          <w:b/>
          <w:bCs/>
          <w:color w:val="000000"/>
        </w:rPr>
        <w:t>156</w:t>
      </w:r>
      <w:r w:rsidRPr="00CA6E01">
        <w:rPr>
          <w:rFonts w:ascii="Book Antiqua" w:eastAsia="Book Antiqua" w:hAnsi="Book Antiqua" w:cs="Book Antiqua"/>
          <w:color w:val="000000"/>
        </w:rPr>
        <w:t>: 550-557 [PMID: 33787838 DOI: 10.1001/jamasurg.2021.0267]</w:t>
      </w:r>
    </w:p>
    <w:p w14:paraId="21E1F094"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160 </w:t>
      </w:r>
      <w:r w:rsidRPr="00CA6E01">
        <w:rPr>
          <w:rFonts w:ascii="Book Antiqua" w:eastAsia="Book Antiqua" w:hAnsi="Book Antiqua" w:cs="Book Antiqua"/>
          <w:b/>
          <w:bCs/>
          <w:color w:val="000000"/>
        </w:rPr>
        <w:t>Line PD</w:t>
      </w:r>
      <w:r w:rsidRPr="00CA6E01">
        <w:rPr>
          <w:rFonts w:ascii="Book Antiqua" w:eastAsia="Book Antiqua" w:hAnsi="Book Antiqua" w:cs="Book Antiqua"/>
          <w:color w:val="000000"/>
        </w:rPr>
        <w:t xml:space="preserve">, Dueland S. Liver transplantation for secondary liver tumours: The difficult balance between survival and recurrence. </w:t>
      </w:r>
      <w:r w:rsidRPr="00CA6E01">
        <w:rPr>
          <w:rFonts w:ascii="Book Antiqua" w:eastAsia="Book Antiqua" w:hAnsi="Book Antiqua" w:cs="Book Antiqua"/>
          <w:i/>
          <w:iCs/>
          <w:color w:val="000000"/>
        </w:rPr>
        <w:t>J Hepatol</w:t>
      </w:r>
      <w:r w:rsidRPr="00CA6E01">
        <w:rPr>
          <w:rFonts w:ascii="Book Antiqua" w:eastAsia="Book Antiqua" w:hAnsi="Book Antiqua" w:cs="Book Antiqua"/>
          <w:color w:val="000000"/>
        </w:rPr>
        <w:t xml:space="preserve"> 2020; </w:t>
      </w:r>
      <w:r w:rsidRPr="00CA6E01">
        <w:rPr>
          <w:rFonts w:ascii="Book Antiqua" w:eastAsia="Book Antiqua" w:hAnsi="Book Antiqua" w:cs="Book Antiqua"/>
          <w:b/>
          <w:bCs/>
          <w:color w:val="000000"/>
        </w:rPr>
        <w:t>73</w:t>
      </w:r>
      <w:r w:rsidRPr="00CA6E01">
        <w:rPr>
          <w:rFonts w:ascii="Book Antiqua" w:eastAsia="Book Antiqua" w:hAnsi="Book Antiqua" w:cs="Book Antiqua"/>
          <w:color w:val="000000"/>
        </w:rPr>
        <w:t>: 1557-1562 [PMID: 32896581 DOI: 10.1016/j.jhep.2020.08.015]</w:t>
      </w:r>
    </w:p>
    <w:p w14:paraId="73D72A44"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161 </w:t>
      </w:r>
      <w:r w:rsidRPr="00CA6E01">
        <w:rPr>
          <w:rFonts w:ascii="Book Antiqua" w:eastAsia="Book Antiqua" w:hAnsi="Book Antiqua" w:cs="Book Antiqua"/>
          <w:b/>
          <w:bCs/>
          <w:color w:val="000000"/>
        </w:rPr>
        <w:t>Smedman TM</w:t>
      </w:r>
      <w:r w:rsidRPr="00CA6E01">
        <w:rPr>
          <w:rFonts w:ascii="Book Antiqua" w:eastAsia="Book Antiqua" w:hAnsi="Book Antiqua" w:cs="Book Antiqua"/>
          <w:color w:val="000000"/>
        </w:rPr>
        <w:t xml:space="preserve">, Line PD, Hagness M, Syversveen T, Grut H, Dueland S. Liver transplantation for unresectable colorectal liver metastases in patients and donors with extended criteria (SECA-II arm D study). </w:t>
      </w:r>
      <w:r w:rsidRPr="00CA6E01">
        <w:rPr>
          <w:rFonts w:ascii="Book Antiqua" w:eastAsia="Book Antiqua" w:hAnsi="Book Antiqua" w:cs="Book Antiqua"/>
          <w:i/>
          <w:iCs/>
          <w:color w:val="000000"/>
        </w:rPr>
        <w:t>BJS Open</w:t>
      </w:r>
      <w:r w:rsidRPr="00CA6E01">
        <w:rPr>
          <w:rFonts w:ascii="Book Antiqua" w:eastAsia="Book Antiqua" w:hAnsi="Book Antiqua" w:cs="Book Antiqua"/>
          <w:color w:val="000000"/>
        </w:rPr>
        <w:t xml:space="preserve"> 2020; </w:t>
      </w:r>
      <w:r w:rsidRPr="00CA6E01">
        <w:rPr>
          <w:rFonts w:ascii="Book Antiqua" w:eastAsia="Book Antiqua" w:hAnsi="Book Antiqua" w:cs="Book Antiqua"/>
          <w:b/>
          <w:bCs/>
          <w:color w:val="000000"/>
        </w:rPr>
        <w:t>4</w:t>
      </w:r>
      <w:r w:rsidRPr="00CA6E01">
        <w:rPr>
          <w:rFonts w:ascii="Book Antiqua" w:eastAsia="Book Antiqua" w:hAnsi="Book Antiqua" w:cs="Book Antiqua"/>
          <w:color w:val="000000"/>
        </w:rPr>
        <w:t>: 467-477 [PMID: 32333527 DOI: 10.1002/bjs5.50278]</w:t>
      </w:r>
    </w:p>
    <w:p w14:paraId="207D5E01"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162 </w:t>
      </w:r>
      <w:r w:rsidRPr="00CA6E01">
        <w:rPr>
          <w:rFonts w:ascii="Book Antiqua" w:eastAsia="Book Antiqua" w:hAnsi="Book Antiqua" w:cs="Book Antiqua"/>
          <w:b/>
          <w:bCs/>
          <w:color w:val="000000"/>
        </w:rPr>
        <w:t>Hibi T</w:t>
      </w:r>
      <w:r w:rsidRPr="00CA6E01">
        <w:rPr>
          <w:rFonts w:ascii="Book Antiqua" w:eastAsia="Book Antiqua" w:hAnsi="Book Antiqua" w:cs="Book Antiqua"/>
          <w:color w:val="000000"/>
        </w:rPr>
        <w:t xml:space="preserve">, Rela M, Eason JD, Line PD, Fung J, Sakamoto S, Selzner N, Man K, Ghobrial RM, Sapisochin G. Liver Transplantation for Colorectal and Neuroendocrine Liver Metastases and Hepatoblastoma. Working Group Report From the ILTS Transplant Oncology Consensus Conference. </w:t>
      </w:r>
      <w:r w:rsidRPr="00CA6E01">
        <w:rPr>
          <w:rFonts w:ascii="Book Antiqua" w:eastAsia="Book Antiqua" w:hAnsi="Book Antiqua" w:cs="Book Antiqua"/>
          <w:i/>
          <w:iCs/>
          <w:color w:val="000000"/>
        </w:rPr>
        <w:t>Transplantation</w:t>
      </w:r>
      <w:r w:rsidRPr="00CA6E01">
        <w:rPr>
          <w:rFonts w:ascii="Book Antiqua" w:eastAsia="Book Antiqua" w:hAnsi="Book Antiqua" w:cs="Book Antiqua"/>
          <w:color w:val="000000"/>
        </w:rPr>
        <w:t xml:space="preserve"> 2020; </w:t>
      </w:r>
      <w:r w:rsidRPr="00CA6E01">
        <w:rPr>
          <w:rFonts w:ascii="Book Antiqua" w:eastAsia="Book Antiqua" w:hAnsi="Book Antiqua" w:cs="Book Antiqua"/>
          <w:b/>
          <w:bCs/>
          <w:color w:val="000000"/>
        </w:rPr>
        <w:t>104</w:t>
      </w:r>
      <w:r w:rsidRPr="00CA6E01">
        <w:rPr>
          <w:rFonts w:ascii="Book Antiqua" w:eastAsia="Book Antiqua" w:hAnsi="Book Antiqua" w:cs="Book Antiqua"/>
          <w:color w:val="000000"/>
        </w:rPr>
        <w:t>: 1131-1135 [PMID: 32217939 DOI: 10.1097/TP.0000000000003118]</w:t>
      </w:r>
    </w:p>
    <w:p w14:paraId="048C040A"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lastRenderedPageBreak/>
        <w:t xml:space="preserve">163 </w:t>
      </w:r>
      <w:r w:rsidRPr="00CA6E01">
        <w:rPr>
          <w:rFonts w:ascii="Book Antiqua" w:eastAsia="Book Antiqua" w:hAnsi="Book Antiqua" w:cs="Book Antiqua"/>
          <w:b/>
          <w:bCs/>
          <w:color w:val="000000"/>
        </w:rPr>
        <w:t>Yao FY</w:t>
      </w:r>
      <w:r w:rsidRPr="00CA6E01">
        <w:rPr>
          <w:rFonts w:ascii="Book Antiqua" w:eastAsia="Book Antiqua" w:hAnsi="Book Antiqua" w:cs="Book Antiqua"/>
          <w:color w:val="000000"/>
        </w:rPr>
        <w:t xml:space="preserve">, Xiao L, Bass NM, Kerlan R, Ascher NL, Roberts JP. Liver transplantation for hepatocellular carcinoma: validation of the UCSF-expanded criteria based on preoperative imaging. </w:t>
      </w:r>
      <w:r w:rsidRPr="00CA6E01">
        <w:rPr>
          <w:rFonts w:ascii="Book Antiqua" w:eastAsia="Book Antiqua" w:hAnsi="Book Antiqua" w:cs="Book Antiqua"/>
          <w:i/>
          <w:iCs/>
          <w:color w:val="000000"/>
        </w:rPr>
        <w:t>Am J Transplant</w:t>
      </w:r>
      <w:r w:rsidRPr="00CA6E01">
        <w:rPr>
          <w:rFonts w:ascii="Book Antiqua" w:eastAsia="Book Antiqua" w:hAnsi="Book Antiqua" w:cs="Book Antiqua"/>
          <w:color w:val="000000"/>
        </w:rPr>
        <w:t xml:space="preserve"> 2007; </w:t>
      </w:r>
      <w:r w:rsidRPr="00CA6E01">
        <w:rPr>
          <w:rFonts w:ascii="Book Antiqua" w:eastAsia="Book Antiqua" w:hAnsi="Book Antiqua" w:cs="Book Antiqua"/>
          <w:b/>
          <w:bCs/>
          <w:color w:val="000000"/>
        </w:rPr>
        <w:t>7</w:t>
      </w:r>
      <w:r w:rsidRPr="00CA6E01">
        <w:rPr>
          <w:rFonts w:ascii="Book Antiqua" w:eastAsia="Book Antiqua" w:hAnsi="Book Antiqua" w:cs="Book Antiqua"/>
          <w:color w:val="000000"/>
        </w:rPr>
        <w:t>: 2587-2596 [PMID: 17868066]</w:t>
      </w:r>
    </w:p>
    <w:p w14:paraId="0A83A58A"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164 </w:t>
      </w:r>
      <w:r w:rsidRPr="00CA6E01">
        <w:rPr>
          <w:rFonts w:ascii="Book Antiqua" w:eastAsia="Book Antiqua" w:hAnsi="Book Antiqua" w:cs="Book Antiqua"/>
          <w:b/>
          <w:bCs/>
          <w:color w:val="000000"/>
        </w:rPr>
        <w:t>Toso C</w:t>
      </w:r>
      <w:r w:rsidRPr="00CA6E01">
        <w:rPr>
          <w:rFonts w:ascii="Book Antiqua" w:eastAsia="Book Antiqua" w:hAnsi="Book Antiqua" w:cs="Book Antiqua"/>
          <w:color w:val="000000"/>
        </w:rPr>
        <w:t xml:space="preserve">, Trotter J, Wei A, Bigam DL, Shah S, Lancaster J, Grant DR, Greig PD, Shapiro AM, Kneteman NM. Total tumor volume predicts risk of recurrence following liver transplantation in patients with hepatocellular carcinoma. </w:t>
      </w:r>
      <w:r w:rsidRPr="00CA6E01">
        <w:rPr>
          <w:rFonts w:ascii="Book Antiqua" w:eastAsia="Book Antiqua" w:hAnsi="Book Antiqua" w:cs="Book Antiqua"/>
          <w:i/>
          <w:iCs/>
          <w:color w:val="000000"/>
        </w:rPr>
        <w:t>Liver Transpl</w:t>
      </w:r>
      <w:r w:rsidRPr="00CA6E01">
        <w:rPr>
          <w:rFonts w:ascii="Book Antiqua" w:eastAsia="Book Antiqua" w:hAnsi="Book Antiqua" w:cs="Book Antiqua"/>
          <w:color w:val="000000"/>
        </w:rPr>
        <w:t xml:space="preserve"> 2008; </w:t>
      </w:r>
      <w:r w:rsidRPr="00CA6E01">
        <w:rPr>
          <w:rFonts w:ascii="Book Antiqua" w:eastAsia="Book Antiqua" w:hAnsi="Book Antiqua" w:cs="Book Antiqua"/>
          <w:b/>
          <w:bCs/>
          <w:color w:val="000000"/>
        </w:rPr>
        <w:t>14</w:t>
      </w:r>
      <w:r w:rsidRPr="00CA6E01">
        <w:rPr>
          <w:rFonts w:ascii="Book Antiqua" w:eastAsia="Book Antiqua" w:hAnsi="Book Antiqua" w:cs="Book Antiqua"/>
          <w:color w:val="000000"/>
        </w:rPr>
        <w:t>: 1107-1115 [PMID: 18668667 DOI: 10.1002/lt.21484]</w:t>
      </w:r>
    </w:p>
    <w:p w14:paraId="7772518E"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165 </w:t>
      </w:r>
      <w:r w:rsidRPr="00CA6E01">
        <w:rPr>
          <w:rFonts w:ascii="Book Antiqua" w:eastAsia="Book Antiqua" w:hAnsi="Book Antiqua" w:cs="Book Antiqua"/>
          <w:b/>
          <w:bCs/>
          <w:color w:val="000000"/>
        </w:rPr>
        <w:t>Toso C</w:t>
      </w:r>
      <w:r w:rsidRPr="00CA6E01">
        <w:rPr>
          <w:rFonts w:ascii="Book Antiqua" w:eastAsia="Book Antiqua" w:hAnsi="Book Antiqua" w:cs="Book Antiqua"/>
          <w:color w:val="000000"/>
        </w:rPr>
        <w:t xml:space="preserve">, Asthana S, Bigam DL, Shapiro AM, Kneteman NM. Reassessing selection criteria prior to liver transplantation for hepatocellular carcinoma utilizing the Scientific Registry of Transplant Recipients database. </w:t>
      </w:r>
      <w:r w:rsidRPr="00CA6E01">
        <w:rPr>
          <w:rFonts w:ascii="Book Antiqua" w:eastAsia="Book Antiqua" w:hAnsi="Book Antiqua" w:cs="Book Antiqua"/>
          <w:i/>
          <w:iCs/>
          <w:color w:val="000000"/>
        </w:rPr>
        <w:t>Hepatology</w:t>
      </w:r>
      <w:r w:rsidRPr="00CA6E01">
        <w:rPr>
          <w:rFonts w:ascii="Book Antiqua" w:eastAsia="Book Antiqua" w:hAnsi="Book Antiqua" w:cs="Book Antiqua"/>
          <w:color w:val="000000"/>
        </w:rPr>
        <w:t xml:space="preserve"> 2009; </w:t>
      </w:r>
      <w:r w:rsidRPr="00CA6E01">
        <w:rPr>
          <w:rFonts w:ascii="Book Antiqua" w:eastAsia="Book Antiqua" w:hAnsi="Book Antiqua" w:cs="Book Antiqua"/>
          <w:b/>
          <w:bCs/>
          <w:color w:val="000000"/>
        </w:rPr>
        <w:t>49</w:t>
      </w:r>
      <w:r w:rsidRPr="00CA6E01">
        <w:rPr>
          <w:rFonts w:ascii="Book Antiqua" w:eastAsia="Book Antiqua" w:hAnsi="Book Antiqua" w:cs="Book Antiqua"/>
          <w:color w:val="000000"/>
        </w:rPr>
        <w:t>: 832-838 [PMID: 19152426 DOI: 10.1002/hep.22693]</w:t>
      </w:r>
    </w:p>
    <w:p w14:paraId="77AFBE27"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166 </w:t>
      </w:r>
      <w:r w:rsidRPr="00CA6E01">
        <w:rPr>
          <w:rFonts w:ascii="Book Antiqua" w:eastAsia="Book Antiqua" w:hAnsi="Book Antiqua" w:cs="Book Antiqua"/>
          <w:b/>
          <w:bCs/>
          <w:color w:val="000000"/>
        </w:rPr>
        <w:t>Ito T</w:t>
      </w:r>
      <w:r w:rsidRPr="00CA6E01">
        <w:rPr>
          <w:rFonts w:ascii="Book Antiqua" w:eastAsia="Book Antiqua" w:hAnsi="Book Antiqua" w:cs="Book Antiqua"/>
          <w:color w:val="000000"/>
        </w:rPr>
        <w:t xml:space="preserve">, Takada Y, Ueda M, Haga H, Maetani Y, Oike F, Ogawa K, Sakamoto S, Ogura Y, Egawa H, Tanaka K, Uemoto S. Expansion of selection criteria for patients with hepatocellular carcinoma in living donor liver transplantation. </w:t>
      </w:r>
      <w:r w:rsidRPr="00CA6E01">
        <w:rPr>
          <w:rFonts w:ascii="Book Antiqua" w:eastAsia="Book Antiqua" w:hAnsi="Book Antiqua" w:cs="Book Antiqua"/>
          <w:i/>
          <w:iCs/>
          <w:color w:val="000000"/>
        </w:rPr>
        <w:t>Liver Transpl</w:t>
      </w:r>
      <w:r w:rsidRPr="00CA6E01">
        <w:rPr>
          <w:rFonts w:ascii="Book Antiqua" w:eastAsia="Book Antiqua" w:hAnsi="Book Antiqua" w:cs="Book Antiqua"/>
          <w:color w:val="000000"/>
        </w:rPr>
        <w:t xml:space="preserve"> 2007; </w:t>
      </w:r>
      <w:r w:rsidRPr="00CA6E01">
        <w:rPr>
          <w:rFonts w:ascii="Book Antiqua" w:eastAsia="Book Antiqua" w:hAnsi="Book Antiqua" w:cs="Book Antiqua"/>
          <w:b/>
          <w:bCs/>
          <w:color w:val="000000"/>
        </w:rPr>
        <w:t>13</w:t>
      </w:r>
      <w:r w:rsidRPr="00CA6E01">
        <w:rPr>
          <w:rFonts w:ascii="Book Antiqua" w:eastAsia="Book Antiqua" w:hAnsi="Book Antiqua" w:cs="Book Antiqua"/>
          <w:color w:val="000000"/>
        </w:rPr>
        <w:t>: 1637-1644 [PMID: 18044766 DOI: 10.1002/Lt.21281]</w:t>
      </w:r>
    </w:p>
    <w:p w14:paraId="2C1ECAE4"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167 </w:t>
      </w:r>
      <w:r w:rsidRPr="00CA6E01">
        <w:rPr>
          <w:rFonts w:ascii="Book Antiqua" w:eastAsia="Book Antiqua" w:hAnsi="Book Antiqua" w:cs="Book Antiqua"/>
          <w:b/>
          <w:bCs/>
          <w:color w:val="000000"/>
        </w:rPr>
        <w:t>Shimada M</w:t>
      </w:r>
      <w:r w:rsidRPr="00CA6E01">
        <w:rPr>
          <w:rFonts w:ascii="Book Antiqua" w:eastAsia="Book Antiqua" w:hAnsi="Book Antiqua" w:cs="Book Antiqua"/>
          <w:color w:val="000000"/>
        </w:rPr>
        <w:t xml:space="preserve">, Yonemura Y, Ijichi H, Harada N, Shiotani S, Ninomiya M, Terashi T, Yoshizumi T, Soejima Y, Maehara Y. Living donor liver transplantation for hepatocellular carcinoma: a special reference to a preoperative des-gamma-carboxy prothrombin value. </w:t>
      </w:r>
      <w:r w:rsidRPr="00CA6E01">
        <w:rPr>
          <w:rFonts w:ascii="Book Antiqua" w:eastAsia="Book Antiqua" w:hAnsi="Book Antiqua" w:cs="Book Antiqua"/>
          <w:i/>
          <w:iCs/>
          <w:color w:val="000000"/>
        </w:rPr>
        <w:t>Transplant Proc</w:t>
      </w:r>
      <w:r w:rsidRPr="00CA6E01">
        <w:rPr>
          <w:rFonts w:ascii="Book Antiqua" w:eastAsia="Book Antiqua" w:hAnsi="Book Antiqua" w:cs="Book Antiqua"/>
          <w:color w:val="000000"/>
        </w:rPr>
        <w:t xml:space="preserve"> 2005; </w:t>
      </w:r>
      <w:r w:rsidRPr="00CA6E01">
        <w:rPr>
          <w:rFonts w:ascii="Book Antiqua" w:eastAsia="Book Antiqua" w:hAnsi="Book Antiqua" w:cs="Book Antiqua"/>
          <w:b/>
          <w:bCs/>
          <w:color w:val="000000"/>
        </w:rPr>
        <w:t>37</w:t>
      </w:r>
      <w:r w:rsidRPr="00CA6E01">
        <w:rPr>
          <w:rFonts w:ascii="Book Antiqua" w:eastAsia="Book Antiqua" w:hAnsi="Book Antiqua" w:cs="Book Antiqua"/>
          <w:color w:val="000000"/>
        </w:rPr>
        <w:t>: 1177-1179 [PMID: 15848661 DOI: 10.1016/j.transproceed.2004.12.030]</w:t>
      </w:r>
    </w:p>
    <w:p w14:paraId="345A55E2"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168 </w:t>
      </w:r>
      <w:r w:rsidRPr="00CA6E01">
        <w:rPr>
          <w:rFonts w:ascii="Book Antiqua" w:eastAsia="Book Antiqua" w:hAnsi="Book Antiqua" w:cs="Book Antiqua"/>
          <w:b/>
          <w:bCs/>
          <w:color w:val="000000"/>
        </w:rPr>
        <w:t>Shirabe K</w:t>
      </w:r>
      <w:r w:rsidRPr="00CA6E01">
        <w:rPr>
          <w:rFonts w:ascii="Book Antiqua" w:eastAsia="Book Antiqua" w:hAnsi="Book Antiqua" w:cs="Book Antiqua"/>
          <w:color w:val="000000"/>
        </w:rPr>
        <w:t xml:space="preserve">, Taketomi A, Morita K, Soejima Y, Uchiyama H, Kayashima H, Ninomiya M, Toshima T, Maehara Y. Comparative evaluation of expanded criteria for patients with hepatocellular carcinoma beyond the Milan criteria undergoing living-related donor liver transplantation. </w:t>
      </w:r>
      <w:r w:rsidRPr="00CA6E01">
        <w:rPr>
          <w:rFonts w:ascii="Book Antiqua" w:eastAsia="Book Antiqua" w:hAnsi="Book Antiqua" w:cs="Book Antiqua"/>
          <w:i/>
          <w:iCs/>
          <w:color w:val="000000"/>
        </w:rPr>
        <w:t>Clin Transplant</w:t>
      </w:r>
      <w:r w:rsidRPr="00CA6E01">
        <w:rPr>
          <w:rFonts w:ascii="Book Antiqua" w:eastAsia="Book Antiqua" w:hAnsi="Book Antiqua" w:cs="Book Antiqua"/>
          <w:color w:val="000000"/>
        </w:rPr>
        <w:t xml:space="preserve"> 2011; </w:t>
      </w:r>
      <w:r w:rsidRPr="00CA6E01">
        <w:rPr>
          <w:rFonts w:ascii="Book Antiqua" w:eastAsia="Book Antiqua" w:hAnsi="Book Antiqua" w:cs="Book Antiqua"/>
          <w:b/>
          <w:bCs/>
          <w:color w:val="000000"/>
        </w:rPr>
        <w:t>25</w:t>
      </w:r>
      <w:r w:rsidRPr="00CA6E01">
        <w:rPr>
          <w:rFonts w:ascii="Book Antiqua" w:eastAsia="Book Antiqua" w:hAnsi="Book Antiqua" w:cs="Book Antiqua"/>
          <w:color w:val="000000"/>
        </w:rPr>
        <w:t>: E491-E498 [PMID: 21518000 DOI: 10.1111/j.1399-0012.2011.01463.x]</w:t>
      </w:r>
    </w:p>
    <w:p w14:paraId="089D9CC4"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 xml:space="preserve">169 </w:t>
      </w:r>
      <w:r w:rsidRPr="00CA6E01">
        <w:rPr>
          <w:rFonts w:ascii="Book Antiqua" w:eastAsia="Book Antiqua" w:hAnsi="Book Antiqua" w:cs="Book Antiqua"/>
          <w:b/>
          <w:bCs/>
          <w:color w:val="000000"/>
        </w:rPr>
        <w:t>Taketomi A</w:t>
      </w:r>
      <w:r w:rsidRPr="00CA6E01">
        <w:rPr>
          <w:rFonts w:ascii="Book Antiqua" w:eastAsia="Book Antiqua" w:hAnsi="Book Antiqua" w:cs="Book Antiqua"/>
          <w:color w:val="000000"/>
        </w:rPr>
        <w:t xml:space="preserve">, Sanefuji K, Soejima Y, Yoshizumi T, Uhciyama H, Ikegami T, Harada N, Yamashita Y, Sugimachi K, Kayashima H, Iguchi T, Maehara Y. Impact of des-gamma-carboxy prothrombin and tumor size on the recurrence of hepatocellular carcinoma after living donor liver transplantation. </w:t>
      </w:r>
      <w:r w:rsidRPr="00CA6E01">
        <w:rPr>
          <w:rFonts w:ascii="Book Antiqua" w:eastAsia="Book Antiqua" w:hAnsi="Book Antiqua" w:cs="Book Antiqua"/>
          <w:i/>
          <w:iCs/>
          <w:color w:val="000000"/>
        </w:rPr>
        <w:t>Transplantation</w:t>
      </w:r>
      <w:r w:rsidRPr="00CA6E01">
        <w:rPr>
          <w:rFonts w:ascii="Book Antiqua" w:eastAsia="Book Antiqua" w:hAnsi="Book Antiqua" w:cs="Book Antiqua"/>
          <w:color w:val="000000"/>
        </w:rPr>
        <w:t xml:space="preserve"> 2009; </w:t>
      </w:r>
      <w:r w:rsidRPr="00CA6E01">
        <w:rPr>
          <w:rFonts w:ascii="Book Antiqua" w:eastAsia="Book Antiqua" w:hAnsi="Book Antiqua" w:cs="Book Antiqua"/>
          <w:b/>
          <w:bCs/>
          <w:color w:val="000000"/>
        </w:rPr>
        <w:t>87</w:t>
      </w:r>
      <w:r w:rsidRPr="00CA6E01">
        <w:rPr>
          <w:rFonts w:ascii="Book Antiqua" w:eastAsia="Book Antiqua" w:hAnsi="Book Antiqua" w:cs="Book Antiqua"/>
          <w:color w:val="000000"/>
        </w:rPr>
        <w:t>: 531-537 [PMID: 19307789 DOI: 10.1097/TP.0b013e3181943bee]</w:t>
      </w:r>
    </w:p>
    <w:p w14:paraId="2193C0A1"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lastRenderedPageBreak/>
        <w:t xml:space="preserve">170 </w:t>
      </w:r>
      <w:r w:rsidRPr="00CA6E01">
        <w:rPr>
          <w:rFonts w:ascii="Book Antiqua" w:eastAsia="Book Antiqua" w:hAnsi="Book Antiqua" w:cs="Book Antiqua"/>
          <w:b/>
          <w:bCs/>
          <w:color w:val="000000"/>
        </w:rPr>
        <w:t>Kim JM</w:t>
      </w:r>
      <w:r w:rsidRPr="00CA6E01">
        <w:rPr>
          <w:rFonts w:ascii="Book Antiqua" w:eastAsia="Book Antiqua" w:hAnsi="Book Antiqua" w:cs="Book Antiqua"/>
          <w:color w:val="000000"/>
        </w:rPr>
        <w:t xml:space="preserve">, Kwon CH, Joh JW, Park JB, Lee JH, Kim GS, Kim SJ, Paik SW, Lee SK. Expanded criteria for liver transplantation in patients with hepatocellular carcinoma. </w:t>
      </w:r>
      <w:r w:rsidRPr="00CA6E01">
        <w:rPr>
          <w:rFonts w:ascii="Book Antiqua" w:eastAsia="Book Antiqua" w:hAnsi="Book Antiqua" w:cs="Book Antiqua"/>
          <w:i/>
          <w:iCs/>
          <w:color w:val="000000"/>
        </w:rPr>
        <w:t>Transplant Proc</w:t>
      </w:r>
      <w:r w:rsidRPr="00CA6E01">
        <w:rPr>
          <w:rFonts w:ascii="Book Antiqua" w:eastAsia="Book Antiqua" w:hAnsi="Book Antiqua" w:cs="Book Antiqua"/>
          <w:color w:val="000000"/>
        </w:rPr>
        <w:t xml:space="preserve"> 2014; </w:t>
      </w:r>
      <w:r w:rsidRPr="00CA6E01">
        <w:rPr>
          <w:rFonts w:ascii="Book Antiqua" w:eastAsia="Book Antiqua" w:hAnsi="Book Antiqua" w:cs="Book Antiqua"/>
          <w:b/>
          <w:bCs/>
          <w:color w:val="000000"/>
        </w:rPr>
        <w:t>46</w:t>
      </w:r>
      <w:r w:rsidRPr="00CA6E01">
        <w:rPr>
          <w:rFonts w:ascii="Book Antiqua" w:eastAsia="Book Antiqua" w:hAnsi="Book Antiqua" w:cs="Book Antiqua"/>
          <w:color w:val="000000"/>
        </w:rPr>
        <w:t>: 726-729 [PMID: 24767334 DOI: 10.1016/j.transproceed.2013.11.037]</w:t>
      </w:r>
    </w:p>
    <w:bookmarkEnd w:id="3"/>
    <w:p w14:paraId="3C51A785" w14:textId="77777777" w:rsidR="00060EBD" w:rsidRDefault="00060EBD">
      <w:pPr>
        <w:snapToGrid w:val="0"/>
        <w:spacing w:line="360" w:lineRule="auto"/>
        <w:jc w:val="both"/>
        <w:rPr>
          <w:rFonts w:ascii="Book Antiqua" w:hAnsi="Book Antiqua" w:cs="Book Antiqua"/>
        </w:rPr>
        <w:sectPr w:rsidR="00060EBD">
          <w:pgSz w:w="12240" w:h="15840"/>
          <w:pgMar w:top="1440" w:right="1440" w:bottom="1440" w:left="1440" w:header="720" w:footer="720" w:gutter="0"/>
          <w:cols w:space="720"/>
          <w:docGrid w:linePitch="360"/>
        </w:sectPr>
      </w:pPr>
    </w:p>
    <w:p w14:paraId="23947AA6"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b/>
          <w:color w:val="000000"/>
        </w:rPr>
        <w:lastRenderedPageBreak/>
        <w:t>Footnotes</w:t>
      </w:r>
    </w:p>
    <w:p w14:paraId="12320A46" w14:textId="3516282C"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b/>
          <w:bCs/>
          <w:color w:val="000000"/>
        </w:rPr>
        <w:t xml:space="preserve">Conflict-of-interest statement: </w:t>
      </w:r>
      <w:r w:rsidR="008B63D1" w:rsidRPr="009E0384">
        <w:rPr>
          <w:rFonts w:ascii="Book Antiqua" w:eastAsia="Book Antiqua" w:hAnsi="Book Antiqua" w:cs="Book Antiqua"/>
          <w:color w:val="000000"/>
        </w:rPr>
        <w:t>The</w:t>
      </w:r>
      <w:r w:rsidR="008B63D1" w:rsidRPr="00CA6E01">
        <w:rPr>
          <w:rFonts w:ascii="Book Antiqua" w:eastAsia="Book Antiqua" w:hAnsi="Book Antiqua" w:cs="Book Antiqua"/>
          <w:b/>
          <w:bCs/>
          <w:color w:val="000000"/>
        </w:rPr>
        <w:t xml:space="preserve"> </w:t>
      </w:r>
      <w:r w:rsidR="008B63D1" w:rsidRPr="00CA6E01">
        <w:rPr>
          <w:rFonts w:ascii="Book Antiqua" w:eastAsia="Book Antiqua" w:hAnsi="Book Antiqua" w:cs="Book Antiqua"/>
          <w:color w:val="000000"/>
        </w:rPr>
        <w:t>a</w:t>
      </w:r>
      <w:r w:rsidRPr="00CA6E01">
        <w:rPr>
          <w:rFonts w:ascii="Book Antiqua" w:eastAsia="Book Antiqua" w:hAnsi="Book Antiqua" w:cs="Book Antiqua"/>
          <w:color w:val="000000"/>
        </w:rPr>
        <w:t xml:space="preserve">uthors declare </w:t>
      </w:r>
      <w:r w:rsidR="008B63D1" w:rsidRPr="00CA6E01">
        <w:rPr>
          <w:rFonts w:ascii="Book Antiqua" w:eastAsia="Book Antiqua" w:hAnsi="Book Antiqua" w:cs="Book Antiqua"/>
          <w:color w:val="000000"/>
        </w:rPr>
        <w:t xml:space="preserve">that they have </w:t>
      </w:r>
      <w:r w:rsidRPr="00CA6E01">
        <w:rPr>
          <w:rFonts w:ascii="Book Antiqua" w:eastAsia="Book Antiqua" w:hAnsi="Book Antiqua" w:cs="Book Antiqua"/>
          <w:color w:val="000000"/>
        </w:rPr>
        <w:t>no conflict</w:t>
      </w:r>
      <w:r w:rsidR="008B63D1" w:rsidRPr="00CA6E01">
        <w:rPr>
          <w:rFonts w:ascii="Book Antiqua" w:eastAsia="Book Antiqua" w:hAnsi="Book Antiqua" w:cs="Book Antiqua"/>
          <w:color w:val="000000"/>
        </w:rPr>
        <w:t>ing</w:t>
      </w:r>
      <w:r w:rsidRPr="00CA6E01">
        <w:rPr>
          <w:rFonts w:ascii="Book Antiqua" w:eastAsia="Book Antiqua" w:hAnsi="Book Antiqua" w:cs="Book Antiqua"/>
          <w:color w:val="000000"/>
        </w:rPr>
        <w:t xml:space="preserve"> interests</w:t>
      </w:r>
      <w:r w:rsidR="008B63D1" w:rsidRPr="00CA6E01">
        <w:rPr>
          <w:rFonts w:ascii="Book Antiqua" w:eastAsia="Book Antiqua" w:hAnsi="Book Antiqua" w:cs="Book Antiqua"/>
          <w:color w:val="000000"/>
        </w:rPr>
        <w:t>.</w:t>
      </w:r>
    </w:p>
    <w:p w14:paraId="24C0DC59" w14:textId="77777777" w:rsidR="005D286D" w:rsidRPr="00CA6E01" w:rsidRDefault="005D286D">
      <w:pPr>
        <w:snapToGrid w:val="0"/>
        <w:spacing w:line="360" w:lineRule="auto"/>
        <w:jc w:val="both"/>
        <w:rPr>
          <w:rFonts w:ascii="Book Antiqua" w:hAnsi="Book Antiqua" w:cs="Book Antiqua"/>
        </w:rPr>
      </w:pPr>
    </w:p>
    <w:p w14:paraId="15D20FA9"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b/>
          <w:bCs/>
          <w:color w:val="000000"/>
        </w:rPr>
        <w:t xml:space="preserve">Open-Access: </w:t>
      </w:r>
      <w:r w:rsidRPr="00CA6E0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AF8B41" w14:textId="77777777" w:rsidR="005D286D" w:rsidRPr="00CA6E01" w:rsidRDefault="005D286D">
      <w:pPr>
        <w:snapToGrid w:val="0"/>
        <w:spacing w:line="360" w:lineRule="auto"/>
        <w:jc w:val="both"/>
        <w:rPr>
          <w:rFonts w:ascii="Book Antiqua" w:hAnsi="Book Antiqua" w:cs="Book Antiqua"/>
        </w:rPr>
      </w:pPr>
    </w:p>
    <w:p w14:paraId="077E13AF"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b/>
          <w:color w:val="000000"/>
        </w:rPr>
        <w:t xml:space="preserve">Manuscript source: </w:t>
      </w:r>
      <w:r w:rsidRPr="00CA6E01">
        <w:rPr>
          <w:rFonts w:ascii="Book Antiqua" w:eastAsia="Book Antiqua" w:hAnsi="Book Antiqua" w:cs="Book Antiqua"/>
          <w:color w:val="000000"/>
        </w:rPr>
        <w:t>Invited manuscript</w:t>
      </w:r>
    </w:p>
    <w:p w14:paraId="0AC5D69A" w14:textId="77777777" w:rsidR="005D286D" w:rsidRPr="00CA6E01" w:rsidRDefault="005D286D">
      <w:pPr>
        <w:snapToGrid w:val="0"/>
        <w:spacing w:line="360" w:lineRule="auto"/>
        <w:jc w:val="both"/>
        <w:rPr>
          <w:rFonts w:ascii="Book Antiqua" w:hAnsi="Book Antiqua" w:cs="Book Antiqua"/>
        </w:rPr>
      </w:pPr>
    </w:p>
    <w:p w14:paraId="62C683FF"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b/>
          <w:color w:val="000000"/>
        </w:rPr>
        <w:t xml:space="preserve">Peer-review started: </w:t>
      </w:r>
      <w:r w:rsidRPr="00CA6E01">
        <w:rPr>
          <w:rFonts w:ascii="Book Antiqua" w:eastAsia="Book Antiqua" w:hAnsi="Book Antiqua" w:cs="Book Antiqua"/>
          <w:color w:val="000000"/>
        </w:rPr>
        <w:t>February 24, 2021</w:t>
      </w:r>
    </w:p>
    <w:p w14:paraId="74C2B45C"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b/>
          <w:color w:val="000000"/>
        </w:rPr>
        <w:t xml:space="preserve">First decision: </w:t>
      </w:r>
      <w:r w:rsidRPr="00CA6E01">
        <w:rPr>
          <w:rFonts w:ascii="Book Antiqua" w:eastAsia="Book Antiqua" w:hAnsi="Book Antiqua" w:cs="Book Antiqua"/>
          <w:color w:val="000000"/>
        </w:rPr>
        <w:t>May 7, 2021</w:t>
      </w:r>
    </w:p>
    <w:p w14:paraId="6C8E2EBF" w14:textId="56F05AC8"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b/>
          <w:color w:val="000000"/>
        </w:rPr>
        <w:t>Article in press:</w:t>
      </w:r>
    </w:p>
    <w:p w14:paraId="25A44302" w14:textId="77777777" w:rsidR="005D286D" w:rsidRPr="00CA6E01" w:rsidRDefault="005D286D">
      <w:pPr>
        <w:snapToGrid w:val="0"/>
        <w:spacing w:line="360" w:lineRule="auto"/>
        <w:jc w:val="both"/>
        <w:rPr>
          <w:rFonts w:ascii="Book Antiqua" w:hAnsi="Book Antiqua" w:cs="Book Antiqua"/>
        </w:rPr>
      </w:pPr>
    </w:p>
    <w:p w14:paraId="29AB73AD"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b/>
          <w:color w:val="000000"/>
        </w:rPr>
        <w:t xml:space="preserve">Specialty type: </w:t>
      </w:r>
      <w:r w:rsidRPr="00CA6E01">
        <w:rPr>
          <w:rFonts w:ascii="Book Antiqua" w:eastAsia="Book Antiqua" w:hAnsi="Book Antiqua" w:cs="Book Antiqua"/>
          <w:color w:val="000000"/>
        </w:rPr>
        <w:t xml:space="preserve">Tropical </w:t>
      </w:r>
      <w:r w:rsidR="00F57B81" w:rsidRPr="00CA6E01">
        <w:rPr>
          <w:rFonts w:ascii="Book Antiqua" w:eastAsia="Book Antiqua" w:hAnsi="Book Antiqua" w:cs="Book Antiqua"/>
          <w:color w:val="000000"/>
        </w:rPr>
        <w:t>m</w:t>
      </w:r>
      <w:r w:rsidRPr="00CA6E01">
        <w:rPr>
          <w:rFonts w:ascii="Book Antiqua" w:eastAsia="Book Antiqua" w:hAnsi="Book Antiqua" w:cs="Book Antiqua"/>
          <w:color w:val="000000"/>
        </w:rPr>
        <w:t>edicine</w:t>
      </w:r>
    </w:p>
    <w:p w14:paraId="3181866B"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b/>
          <w:color w:val="000000"/>
        </w:rPr>
        <w:t xml:space="preserve">Country/Territory of origin: </w:t>
      </w:r>
      <w:r w:rsidRPr="00CA6E01">
        <w:rPr>
          <w:rFonts w:ascii="Book Antiqua" w:eastAsia="Book Antiqua" w:hAnsi="Book Antiqua" w:cs="Book Antiqua"/>
          <w:color w:val="000000"/>
        </w:rPr>
        <w:t>Germany</w:t>
      </w:r>
    </w:p>
    <w:p w14:paraId="510E9727"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b/>
          <w:color w:val="000000"/>
        </w:rPr>
        <w:t>Peer-review report’s scientific quality classification</w:t>
      </w:r>
    </w:p>
    <w:p w14:paraId="37C99CAB"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Grade A (Excellent): A</w:t>
      </w:r>
    </w:p>
    <w:p w14:paraId="4C8C1C5E"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Grade B (Very good): B, B, B, B</w:t>
      </w:r>
    </w:p>
    <w:p w14:paraId="36293098"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Grade C (Good): C</w:t>
      </w:r>
    </w:p>
    <w:p w14:paraId="653A0704"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Grade D (Fair): 0</w:t>
      </w:r>
    </w:p>
    <w:p w14:paraId="7E2C0F72" w14:textId="77777777" w:rsidR="005D286D" w:rsidRPr="00CA6E01" w:rsidRDefault="00562490">
      <w:pPr>
        <w:snapToGrid w:val="0"/>
        <w:spacing w:line="360" w:lineRule="auto"/>
        <w:jc w:val="both"/>
        <w:rPr>
          <w:rFonts w:ascii="Book Antiqua" w:hAnsi="Book Antiqua" w:cs="Book Antiqua"/>
        </w:rPr>
      </w:pPr>
      <w:r w:rsidRPr="00CA6E01">
        <w:rPr>
          <w:rFonts w:ascii="Book Antiqua" w:eastAsia="Book Antiqua" w:hAnsi="Book Antiqua" w:cs="Book Antiqua"/>
          <w:color w:val="000000"/>
        </w:rPr>
        <w:t>Grade E (Poor): 0</w:t>
      </w:r>
    </w:p>
    <w:p w14:paraId="7B59974D" w14:textId="77777777" w:rsidR="005D286D" w:rsidRPr="00CA6E01" w:rsidRDefault="005D286D">
      <w:pPr>
        <w:snapToGrid w:val="0"/>
        <w:spacing w:line="360" w:lineRule="auto"/>
        <w:jc w:val="both"/>
        <w:rPr>
          <w:rFonts w:ascii="Book Antiqua" w:hAnsi="Book Antiqua" w:cs="Book Antiqua"/>
        </w:rPr>
      </w:pPr>
    </w:p>
    <w:p w14:paraId="370E4DCC" w14:textId="6AA1C78C" w:rsidR="005D286D" w:rsidRPr="00CA6E01" w:rsidRDefault="00562490">
      <w:pPr>
        <w:numPr>
          <w:ilvl w:val="0"/>
          <w:numId w:val="1"/>
        </w:numPr>
        <w:snapToGrid w:val="0"/>
        <w:spacing w:line="360" w:lineRule="auto"/>
        <w:jc w:val="both"/>
        <w:rPr>
          <w:rFonts w:ascii="Book Antiqua" w:eastAsia="Book Antiqua" w:hAnsi="Book Antiqua" w:cs="Book Antiqua"/>
          <w:b/>
          <w:color w:val="000000"/>
        </w:rPr>
      </w:pPr>
      <w:r w:rsidRPr="00CA6E01">
        <w:rPr>
          <w:rFonts w:ascii="Book Antiqua" w:eastAsia="Book Antiqua" w:hAnsi="Book Antiqua" w:cs="Book Antiqua"/>
          <w:b/>
          <w:color w:val="000000"/>
        </w:rPr>
        <w:t xml:space="preserve">Reviewer: </w:t>
      </w:r>
      <w:r w:rsidRPr="00CA6E01">
        <w:rPr>
          <w:rFonts w:ascii="Book Antiqua" w:eastAsia="Book Antiqua" w:hAnsi="Book Antiqua" w:cs="Book Antiqua"/>
          <w:color w:val="000000"/>
        </w:rPr>
        <w:t>Bhanji R, Ostojic A, Singh SA, Tajiri K, Trotovšek B, Ziogas IA</w:t>
      </w:r>
      <w:r w:rsidRPr="00CA6E01">
        <w:rPr>
          <w:rFonts w:ascii="Book Antiqua" w:eastAsia="Book Antiqua" w:hAnsi="Book Antiqua" w:cs="Book Antiqua"/>
          <w:b/>
          <w:color w:val="000000"/>
        </w:rPr>
        <w:t xml:space="preserve"> S-Editor: </w:t>
      </w:r>
      <w:r w:rsidRPr="00CA6E01">
        <w:rPr>
          <w:rFonts w:ascii="Book Antiqua" w:eastAsia="Book Antiqua" w:hAnsi="Book Antiqua" w:cs="Book Antiqua"/>
          <w:color w:val="000000"/>
        </w:rPr>
        <w:t>Gong ZM</w:t>
      </w:r>
      <w:r w:rsidRPr="00CA6E01">
        <w:rPr>
          <w:rFonts w:ascii="Book Antiqua" w:eastAsia="Book Antiqua" w:hAnsi="Book Antiqua" w:cs="Book Antiqua"/>
          <w:b/>
          <w:color w:val="000000"/>
        </w:rPr>
        <w:t xml:space="preserve"> L-Editor:</w:t>
      </w:r>
      <w:r w:rsidR="005B4672" w:rsidRPr="00CA6E01">
        <w:rPr>
          <w:rFonts w:ascii="Book Antiqua" w:eastAsia="Book Antiqua" w:hAnsi="Book Antiqua" w:cs="Book Antiqua"/>
          <w:b/>
          <w:color w:val="000000"/>
        </w:rPr>
        <w:t xml:space="preserve"> </w:t>
      </w:r>
      <w:r w:rsidR="00881868" w:rsidRPr="00CA6E01">
        <w:rPr>
          <w:rFonts w:ascii="Book Antiqua" w:eastAsia="Book Antiqua" w:hAnsi="Book Antiqua" w:cs="Book Antiqua"/>
          <w:bCs/>
          <w:color w:val="000000"/>
        </w:rPr>
        <w:t xml:space="preserve">Filipodia </w:t>
      </w:r>
      <w:r w:rsidRPr="00CA6E01">
        <w:rPr>
          <w:rFonts w:ascii="Book Antiqua" w:eastAsia="Book Antiqua" w:hAnsi="Book Antiqua" w:cs="Book Antiqua"/>
          <w:b/>
          <w:color w:val="000000"/>
        </w:rPr>
        <w:t>P-Editor:</w:t>
      </w:r>
    </w:p>
    <w:p w14:paraId="3ACB6972" w14:textId="77777777" w:rsidR="005D286D" w:rsidRPr="00CA6E01" w:rsidRDefault="00562490" w:rsidP="009E0384">
      <w:pPr>
        <w:snapToGrid w:val="0"/>
        <w:spacing w:line="360" w:lineRule="auto"/>
        <w:jc w:val="both"/>
        <w:rPr>
          <w:rFonts w:ascii="Book Antiqua" w:hAnsi="Book Antiqua" w:cs="Book Antiqua"/>
          <w:b/>
          <w:iCs/>
        </w:rPr>
      </w:pPr>
      <w:r w:rsidRPr="00CA6E01">
        <w:rPr>
          <w:rFonts w:ascii="Book Antiqua" w:eastAsia="Book Antiqua" w:hAnsi="Book Antiqua" w:cs="Book Antiqua"/>
          <w:b/>
          <w:color w:val="000000"/>
        </w:rPr>
        <w:br w:type="page"/>
      </w:r>
      <w:r w:rsidRPr="00CA6E01">
        <w:rPr>
          <w:rFonts w:ascii="Book Antiqua" w:hAnsi="Book Antiqua" w:cs="Book Antiqua"/>
          <w:b/>
          <w:iCs/>
        </w:rPr>
        <w:lastRenderedPageBreak/>
        <w:t xml:space="preserve">Table 1 Selection criteria for liver transplantation in </w:t>
      </w:r>
      <w:r w:rsidRPr="00CA6E01">
        <w:rPr>
          <w:rFonts w:ascii="Book Antiqua" w:eastAsia="Book Antiqua" w:hAnsi="Book Antiqua" w:cs="Book Antiqua"/>
          <w:b/>
          <w:color w:val="000000"/>
        </w:rPr>
        <w:t>hepatocellular carcinoma</w:t>
      </w:r>
    </w:p>
    <w:tbl>
      <w:tblPr>
        <w:tblStyle w:val="TableGrid"/>
        <w:tblW w:w="0" w:type="auto"/>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924"/>
        <w:gridCol w:w="2716"/>
        <w:gridCol w:w="2543"/>
        <w:gridCol w:w="2177"/>
      </w:tblGrid>
      <w:tr w:rsidR="005D286D" w:rsidRPr="00CA6E01" w14:paraId="71EC8C5A" w14:textId="77777777" w:rsidTr="00CD3C95">
        <w:tc>
          <w:tcPr>
            <w:tcW w:w="0" w:type="auto"/>
            <w:tcBorders>
              <w:top w:val="single" w:sz="8" w:space="0" w:color="000000" w:themeColor="text1"/>
              <w:bottom w:val="single" w:sz="8" w:space="0" w:color="000000" w:themeColor="text1"/>
            </w:tcBorders>
            <w:shd w:val="clear" w:color="auto" w:fill="auto"/>
          </w:tcPr>
          <w:p w14:paraId="28990831" w14:textId="77777777" w:rsidR="005D286D" w:rsidRPr="00CA6E01" w:rsidRDefault="00562490" w:rsidP="009E0384">
            <w:pPr>
              <w:snapToGrid w:val="0"/>
              <w:spacing w:line="360" w:lineRule="auto"/>
              <w:jc w:val="both"/>
              <w:rPr>
                <w:rFonts w:ascii="Book Antiqua" w:hAnsi="Book Antiqua" w:cs="Book Antiqua"/>
                <w:b/>
                <w:iCs/>
              </w:rPr>
            </w:pPr>
            <w:r w:rsidRPr="00CA6E01">
              <w:rPr>
                <w:rFonts w:ascii="Book Antiqua" w:hAnsi="Book Antiqua" w:cs="Book Antiqua"/>
                <w:b/>
                <w:iCs/>
              </w:rPr>
              <w:t>Criteria</w:t>
            </w:r>
          </w:p>
        </w:tc>
        <w:tc>
          <w:tcPr>
            <w:tcW w:w="0" w:type="auto"/>
            <w:tcBorders>
              <w:top w:val="single" w:sz="8" w:space="0" w:color="000000" w:themeColor="text1"/>
              <w:bottom w:val="single" w:sz="8" w:space="0" w:color="000000" w:themeColor="text1"/>
            </w:tcBorders>
            <w:shd w:val="clear" w:color="auto" w:fill="auto"/>
          </w:tcPr>
          <w:p w14:paraId="11DC081C" w14:textId="77777777" w:rsidR="005D286D" w:rsidRPr="00CA6E01" w:rsidRDefault="00562490" w:rsidP="009E0384">
            <w:pPr>
              <w:snapToGrid w:val="0"/>
              <w:spacing w:line="360" w:lineRule="auto"/>
              <w:jc w:val="both"/>
              <w:rPr>
                <w:rFonts w:ascii="Book Antiqua" w:hAnsi="Book Antiqua" w:cs="Book Antiqua"/>
                <w:b/>
                <w:iCs/>
              </w:rPr>
            </w:pPr>
            <w:r w:rsidRPr="00CA6E01">
              <w:rPr>
                <w:rFonts w:ascii="Book Antiqua" w:hAnsi="Book Antiqua" w:cs="Book Antiqua"/>
                <w:b/>
                <w:iCs/>
              </w:rPr>
              <w:t>Definition</w:t>
            </w:r>
          </w:p>
        </w:tc>
        <w:tc>
          <w:tcPr>
            <w:tcW w:w="0" w:type="auto"/>
            <w:tcBorders>
              <w:top w:val="single" w:sz="8" w:space="0" w:color="000000" w:themeColor="text1"/>
              <w:bottom w:val="single" w:sz="8" w:space="0" w:color="000000" w:themeColor="text1"/>
            </w:tcBorders>
            <w:shd w:val="clear" w:color="auto" w:fill="auto"/>
          </w:tcPr>
          <w:p w14:paraId="412FD883" w14:textId="1796A329" w:rsidR="005D286D" w:rsidRPr="00CA6E01" w:rsidRDefault="00562490" w:rsidP="009E0384">
            <w:pPr>
              <w:snapToGrid w:val="0"/>
              <w:spacing w:line="360" w:lineRule="auto"/>
              <w:jc w:val="both"/>
              <w:rPr>
                <w:rFonts w:ascii="Book Antiqua" w:eastAsia="SimSun" w:hAnsi="Book Antiqua" w:cs="Book Antiqua"/>
                <w:b/>
                <w:iCs/>
                <w:lang w:eastAsia="zh-CN"/>
              </w:rPr>
            </w:pPr>
            <w:r w:rsidRPr="00CA6E01">
              <w:rPr>
                <w:rFonts w:ascii="Book Antiqua" w:hAnsi="Book Antiqua" w:cs="Book Antiqua"/>
                <w:b/>
                <w:iCs/>
              </w:rPr>
              <w:t xml:space="preserve">Overall </w:t>
            </w:r>
            <w:r w:rsidR="0096304E" w:rsidRPr="00CA6E01">
              <w:rPr>
                <w:rFonts w:ascii="Book Antiqua" w:hAnsi="Book Antiqua" w:cs="Book Antiqua"/>
                <w:b/>
                <w:iCs/>
              </w:rPr>
              <w:t>s</w:t>
            </w:r>
            <w:r w:rsidRPr="00CA6E01">
              <w:rPr>
                <w:rFonts w:ascii="Book Antiqua" w:hAnsi="Book Antiqua" w:cs="Book Antiqua"/>
                <w:b/>
                <w:iCs/>
              </w:rPr>
              <w:t>urvival</w:t>
            </w:r>
            <w:r w:rsidR="008B63D1" w:rsidRPr="00CA6E01">
              <w:rPr>
                <w:rFonts w:ascii="Book Antiqua" w:hAnsi="Book Antiqua" w:cs="Book Antiqua"/>
                <w:b/>
                <w:iCs/>
              </w:rPr>
              <w:t>,</w:t>
            </w:r>
            <w:r w:rsidRPr="00CA6E01">
              <w:rPr>
                <w:rFonts w:ascii="Book Antiqua" w:hAnsi="Book Antiqua" w:cs="Book Antiqua"/>
                <w:b/>
                <w:iCs/>
              </w:rPr>
              <w:t xml:space="preserve"> </w:t>
            </w:r>
            <w:r w:rsidRPr="00CA6E01">
              <w:rPr>
                <w:rFonts w:ascii="Book Antiqua" w:eastAsia="SimSun" w:hAnsi="Book Antiqua" w:cs="Book Antiqua"/>
                <w:b/>
                <w:iCs/>
                <w:lang w:eastAsia="zh-CN"/>
              </w:rPr>
              <w:t>(</w:t>
            </w:r>
            <w:r w:rsidRPr="00CA6E01">
              <w:rPr>
                <w:rFonts w:ascii="Book Antiqua" w:hAnsi="Book Antiqua" w:cs="Book Antiqua"/>
                <w:b/>
                <w:iCs/>
              </w:rPr>
              <w:t>%</w:t>
            </w:r>
            <w:r w:rsidRPr="00CA6E01">
              <w:rPr>
                <w:rFonts w:ascii="Book Antiqua" w:eastAsia="SimSun" w:hAnsi="Book Antiqua" w:cs="Book Antiqua"/>
                <w:b/>
                <w:iCs/>
                <w:lang w:eastAsia="zh-CN"/>
              </w:rPr>
              <w:t>)]</w:t>
            </w:r>
          </w:p>
        </w:tc>
        <w:tc>
          <w:tcPr>
            <w:tcW w:w="0" w:type="auto"/>
            <w:tcBorders>
              <w:top w:val="single" w:sz="8" w:space="0" w:color="000000" w:themeColor="text1"/>
              <w:bottom w:val="single" w:sz="8" w:space="0" w:color="000000" w:themeColor="text1"/>
            </w:tcBorders>
            <w:shd w:val="clear" w:color="auto" w:fill="auto"/>
          </w:tcPr>
          <w:p w14:paraId="6391F839" w14:textId="77777777" w:rsidR="005D286D" w:rsidRPr="00CA6E01" w:rsidRDefault="00562490" w:rsidP="009E0384">
            <w:pPr>
              <w:snapToGrid w:val="0"/>
              <w:spacing w:line="360" w:lineRule="auto"/>
              <w:jc w:val="both"/>
              <w:rPr>
                <w:rFonts w:ascii="Book Antiqua" w:hAnsi="Book Antiqua" w:cs="Book Antiqua"/>
                <w:b/>
                <w:iCs/>
              </w:rPr>
            </w:pPr>
            <w:r w:rsidRPr="00CA6E01">
              <w:rPr>
                <w:rFonts w:ascii="Book Antiqua" w:hAnsi="Book Antiqua" w:cs="Book Antiqua"/>
                <w:b/>
                <w:iCs/>
              </w:rPr>
              <w:t>Comment</w:t>
            </w:r>
          </w:p>
        </w:tc>
      </w:tr>
      <w:tr w:rsidR="005D286D" w:rsidRPr="00CA6E01" w14:paraId="7FAA8680" w14:textId="77777777" w:rsidTr="000446D9">
        <w:tc>
          <w:tcPr>
            <w:tcW w:w="0" w:type="auto"/>
            <w:tcBorders>
              <w:top w:val="single" w:sz="8" w:space="0" w:color="000000" w:themeColor="text1"/>
            </w:tcBorders>
          </w:tcPr>
          <w:p w14:paraId="1AD15D3F" w14:textId="77777777" w:rsidR="005D286D" w:rsidRPr="00CA6E01" w:rsidRDefault="00562490" w:rsidP="009E0384">
            <w:pPr>
              <w:snapToGrid w:val="0"/>
              <w:spacing w:line="360" w:lineRule="auto"/>
              <w:jc w:val="both"/>
              <w:rPr>
                <w:rFonts w:ascii="Book Antiqua" w:hAnsi="Book Antiqua" w:cs="Book Antiqua"/>
                <w:bCs/>
                <w:iCs/>
              </w:rPr>
            </w:pPr>
            <w:r w:rsidRPr="00CA6E01">
              <w:rPr>
                <w:rFonts w:ascii="Book Antiqua" w:hAnsi="Book Antiqua" w:cs="Book Antiqua"/>
                <w:bCs/>
                <w:iCs/>
              </w:rPr>
              <w:t>Milan criteria (MC) (1996)</w:t>
            </w:r>
            <w:r w:rsidRPr="00060EBD">
              <w:rPr>
                <w:rFonts w:ascii="Book Antiqua" w:hAnsi="Book Antiqua" w:cs="Book Antiqua"/>
                <w:bCs/>
                <w:iCs/>
              </w:rPr>
              <w:fldChar w:fldCharType="begin">
                <w:fldData xml:space="preserve">PEVuZE5vdGU+PENpdGU+PEF1dGhvcj5NYXp6YWZlcnJvPC9BdXRob3I+PFllYXI+MTk5NjwvWWVh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</w:fldData>
              </w:fldChar>
            </w:r>
            <w:r w:rsidRPr="00CA6E01">
              <w:rPr>
                <w:rFonts w:ascii="Book Antiqua" w:hAnsi="Book Antiqua" w:cs="Book Antiqua"/>
                <w:bCs/>
                <w:iCs/>
              </w:rPr>
              <w:instrText xml:space="preserve"> ADDIN EN.CITE </w:instrText>
            </w:r>
            <w:r w:rsidRPr="009E0384">
              <w:rPr>
                <w:rFonts w:ascii="Book Antiqua" w:hAnsi="Book Antiqua" w:cs="Book Antiqua"/>
                <w:bCs/>
                <w:iCs/>
              </w:rPr>
              <w:fldChar w:fldCharType="begin">
                <w:fldData xml:space="preserve">PEVuZE5vdGU+PENpdGU+PEF1dGhvcj5NYXp6YWZlcnJvPC9BdXRob3I+PFllYXI+MTk5NjwvWWVh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</w:fldData>
              </w:fldChar>
            </w:r>
            <w:r w:rsidRPr="00CA6E01">
              <w:rPr>
                <w:rFonts w:ascii="Book Antiqua" w:hAnsi="Book Antiqua" w:cs="Book Antiqua"/>
                <w:bCs/>
                <w:iCs/>
              </w:rPr>
              <w:instrText xml:space="preserve"> ADDIN EN.CITE.DATA </w:instrText>
            </w:r>
            <w:r w:rsidRPr="009E0384">
              <w:rPr>
                <w:rFonts w:ascii="Book Antiqua" w:hAnsi="Book Antiqua" w:cs="Book Antiqua"/>
                <w:bCs/>
                <w:iCs/>
              </w:rPr>
            </w:r>
            <w:r w:rsidRPr="009E0384">
              <w:rPr>
                <w:rFonts w:ascii="Book Antiqua" w:hAnsi="Book Antiqua" w:cs="Book Antiqua"/>
                <w:bCs/>
                <w:iCs/>
              </w:rPr>
              <w:fldChar w:fldCharType="end"/>
            </w:r>
            <w:r w:rsidRPr="00060EBD">
              <w:rPr>
                <w:rFonts w:ascii="Book Antiqua" w:hAnsi="Book Antiqua" w:cs="Book Antiqua"/>
                <w:bCs/>
                <w:iCs/>
              </w:rPr>
            </w:r>
            <w:r w:rsidRPr="00060EBD">
              <w:rPr>
                <w:rFonts w:ascii="Book Antiqua" w:hAnsi="Book Antiqua" w:cs="Book Antiqua"/>
                <w:bCs/>
                <w:iCs/>
              </w:rPr>
              <w:fldChar w:fldCharType="separate"/>
            </w:r>
            <w:r w:rsidRPr="00CA6E01">
              <w:rPr>
                <w:rFonts w:ascii="Book Antiqua" w:hAnsi="Book Antiqua" w:cs="Book Antiqua"/>
                <w:bCs/>
                <w:iCs/>
                <w:vertAlign w:val="superscript"/>
              </w:rPr>
              <w:t>[5]</w:t>
            </w:r>
            <w:r w:rsidRPr="00060EBD">
              <w:rPr>
                <w:rFonts w:ascii="Book Antiqua" w:hAnsi="Book Antiqua" w:cs="Book Antiqua"/>
                <w:bCs/>
                <w:iCs/>
              </w:rPr>
              <w:fldChar w:fldCharType="end"/>
            </w:r>
          </w:p>
        </w:tc>
        <w:tc>
          <w:tcPr>
            <w:tcW w:w="0" w:type="auto"/>
            <w:tcBorders>
              <w:top w:val="single" w:sz="8" w:space="0" w:color="000000" w:themeColor="text1"/>
            </w:tcBorders>
          </w:tcPr>
          <w:p w14:paraId="6CF2F9CC" w14:textId="77777777" w:rsidR="005D286D" w:rsidRPr="00CA6E01" w:rsidRDefault="00562490" w:rsidP="009E0384">
            <w:pPr>
              <w:pStyle w:val="ListParagraph"/>
              <w:numPr>
                <w:ilvl w:val="0"/>
                <w:numId w:val="2"/>
              </w:numPr>
              <w:snapToGrid w:val="0"/>
              <w:spacing w:line="360" w:lineRule="auto"/>
              <w:ind w:left="0" w:hanging="219"/>
              <w:jc w:val="both"/>
              <w:rPr>
                <w:rFonts w:ascii="Book Antiqua" w:hAnsi="Book Antiqua" w:cs="Book Antiqua"/>
                <w:bCs/>
                <w:iCs/>
              </w:rPr>
            </w:pPr>
            <w:r w:rsidRPr="00CA6E01">
              <w:rPr>
                <w:rFonts w:ascii="Book Antiqua" w:hAnsi="Book Antiqua" w:cs="Book Antiqua"/>
                <w:bCs/>
                <w:iCs/>
              </w:rPr>
              <w:t xml:space="preserve">Single tumor </w:t>
            </w:r>
            <w:r w:rsidR="00F57B81" w:rsidRPr="00CA6E01">
              <w:rPr>
                <w:rFonts w:ascii="Book Antiqua" w:hAnsi="Book Antiqua" w:cs="Book Antiqua"/>
                <w:bCs/>
                <w:iCs/>
              </w:rPr>
              <w:t xml:space="preserve">≤ </w:t>
            </w:r>
            <w:r w:rsidRPr="00CA6E01">
              <w:rPr>
                <w:rFonts w:ascii="Book Antiqua" w:hAnsi="Book Antiqua" w:cs="Book Antiqua"/>
                <w:bCs/>
                <w:iCs/>
              </w:rPr>
              <w:t>5 cm</w:t>
            </w:r>
          </w:p>
          <w:p w14:paraId="406604FD" w14:textId="77777777" w:rsidR="005D286D" w:rsidRPr="00CA6E01" w:rsidRDefault="00562490" w:rsidP="009E0384">
            <w:pPr>
              <w:pStyle w:val="ListParagraph"/>
              <w:numPr>
                <w:ilvl w:val="0"/>
                <w:numId w:val="2"/>
              </w:numPr>
              <w:snapToGrid w:val="0"/>
              <w:spacing w:line="360" w:lineRule="auto"/>
              <w:ind w:left="0" w:hanging="219"/>
              <w:jc w:val="both"/>
              <w:rPr>
                <w:rFonts w:ascii="Book Antiqua" w:hAnsi="Book Antiqua" w:cs="Book Antiqua"/>
                <w:bCs/>
                <w:iCs/>
              </w:rPr>
            </w:pPr>
            <w:r w:rsidRPr="00CA6E01">
              <w:rPr>
                <w:rFonts w:ascii="Book Antiqua" w:hAnsi="Book Antiqua" w:cs="Book Antiqua"/>
                <w:bCs/>
                <w:iCs/>
              </w:rPr>
              <w:t xml:space="preserve">2-3 tumors </w:t>
            </w:r>
            <w:r w:rsidR="00F57B81" w:rsidRPr="00CA6E01">
              <w:rPr>
                <w:rFonts w:ascii="Book Antiqua" w:hAnsi="Book Antiqua" w:cs="Book Antiqua"/>
                <w:bCs/>
                <w:iCs/>
              </w:rPr>
              <w:t xml:space="preserve">≤ </w:t>
            </w:r>
            <w:r w:rsidRPr="00CA6E01">
              <w:rPr>
                <w:rFonts w:ascii="Book Antiqua" w:hAnsi="Book Antiqua" w:cs="Book Antiqua"/>
                <w:bCs/>
                <w:iCs/>
              </w:rPr>
              <w:t>3 cm</w:t>
            </w:r>
          </w:p>
          <w:p w14:paraId="24DA3DBF" w14:textId="77777777" w:rsidR="005D286D" w:rsidRPr="00CA6E01" w:rsidRDefault="00562490" w:rsidP="009E0384">
            <w:pPr>
              <w:pStyle w:val="ListParagraph"/>
              <w:numPr>
                <w:ilvl w:val="0"/>
                <w:numId w:val="2"/>
              </w:numPr>
              <w:snapToGrid w:val="0"/>
              <w:spacing w:line="360" w:lineRule="auto"/>
              <w:ind w:left="0" w:hanging="219"/>
              <w:jc w:val="both"/>
              <w:rPr>
                <w:rFonts w:ascii="Book Antiqua" w:hAnsi="Book Antiqua" w:cs="Book Antiqua"/>
                <w:bCs/>
                <w:iCs/>
              </w:rPr>
            </w:pPr>
            <w:r w:rsidRPr="00CA6E01">
              <w:rPr>
                <w:rFonts w:ascii="Book Antiqua" w:hAnsi="Book Antiqua" w:cs="Book Antiqua"/>
                <w:bCs/>
                <w:iCs/>
              </w:rPr>
              <w:t>No macrovascular involvement</w:t>
            </w:r>
          </w:p>
          <w:p w14:paraId="637F8813" w14:textId="77777777" w:rsidR="005D286D" w:rsidRPr="00CA6E01" w:rsidRDefault="00562490" w:rsidP="009E0384">
            <w:pPr>
              <w:pStyle w:val="ListParagraph"/>
              <w:numPr>
                <w:ilvl w:val="0"/>
                <w:numId w:val="2"/>
              </w:numPr>
              <w:snapToGrid w:val="0"/>
              <w:spacing w:line="360" w:lineRule="auto"/>
              <w:ind w:left="0" w:hanging="219"/>
              <w:jc w:val="both"/>
              <w:rPr>
                <w:rFonts w:ascii="Book Antiqua" w:hAnsi="Book Antiqua" w:cs="Book Antiqua"/>
                <w:bCs/>
                <w:iCs/>
              </w:rPr>
            </w:pPr>
            <w:r w:rsidRPr="00CA6E01">
              <w:rPr>
                <w:rFonts w:ascii="Book Antiqua" w:hAnsi="Book Antiqua" w:cs="Book Antiqua"/>
                <w:bCs/>
                <w:iCs/>
              </w:rPr>
              <w:t>No extrahepatic disease</w:t>
            </w:r>
          </w:p>
        </w:tc>
        <w:tc>
          <w:tcPr>
            <w:tcW w:w="0" w:type="auto"/>
            <w:tcBorders>
              <w:top w:val="single" w:sz="8" w:space="0" w:color="000000" w:themeColor="text1"/>
            </w:tcBorders>
          </w:tcPr>
          <w:p w14:paraId="2E9429E1" w14:textId="77777777" w:rsidR="005D286D" w:rsidRPr="00CA6E01" w:rsidRDefault="00562490" w:rsidP="009E0384">
            <w:pPr>
              <w:pStyle w:val="ListParagraph"/>
              <w:numPr>
                <w:ilvl w:val="0"/>
                <w:numId w:val="2"/>
              </w:numPr>
              <w:snapToGrid w:val="0"/>
              <w:spacing w:line="360" w:lineRule="auto"/>
              <w:ind w:left="0" w:hanging="219"/>
              <w:jc w:val="both"/>
              <w:rPr>
                <w:rFonts w:ascii="Book Antiqua" w:hAnsi="Book Antiqua" w:cs="Book Antiqua"/>
                <w:bCs/>
                <w:iCs/>
              </w:rPr>
            </w:pPr>
            <w:r w:rsidRPr="00CA6E01">
              <w:rPr>
                <w:rFonts w:ascii="Book Antiqua" w:hAnsi="Book Antiqua" w:cs="Book Antiqua"/>
                <w:bCs/>
                <w:iCs/>
              </w:rPr>
              <w:t>75% (4-</w:t>
            </w:r>
            <w:r w:rsidR="00EC7B84" w:rsidRPr="00CA6E01">
              <w:rPr>
                <w:rFonts w:ascii="Book Antiqua" w:hAnsi="Book Antiqua" w:cs="Book Antiqua"/>
                <w:bCs/>
                <w:iCs/>
              </w:rPr>
              <w:t>yr</w:t>
            </w:r>
            <w:r w:rsidRPr="00CA6E01">
              <w:rPr>
                <w:rFonts w:ascii="Book Antiqua" w:hAnsi="Book Antiqua" w:cs="Book Antiqua"/>
                <w:bCs/>
                <w:iCs/>
              </w:rPr>
              <w:t xml:space="preserve"> OS)</w:t>
            </w:r>
          </w:p>
          <w:p w14:paraId="05176293" w14:textId="77777777" w:rsidR="005D286D" w:rsidRPr="00CA6E01" w:rsidRDefault="00562490" w:rsidP="009E0384">
            <w:pPr>
              <w:pStyle w:val="ListParagraph"/>
              <w:numPr>
                <w:ilvl w:val="0"/>
                <w:numId w:val="2"/>
              </w:numPr>
              <w:snapToGrid w:val="0"/>
              <w:spacing w:line="360" w:lineRule="auto"/>
              <w:ind w:left="0" w:hanging="219"/>
              <w:jc w:val="both"/>
              <w:rPr>
                <w:rFonts w:ascii="Book Antiqua" w:hAnsi="Book Antiqua" w:cs="Book Antiqua"/>
                <w:bCs/>
                <w:iCs/>
              </w:rPr>
            </w:pPr>
            <w:r w:rsidRPr="00CA6E01">
              <w:rPr>
                <w:rFonts w:ascii="Book Antiqua" w:hAnsi="Book Antiqua" w:cs="Book Antiqua"/>
                <w:bCs/>
                <w:iCs/>
              </w:rPr>
              <w:t>92% (4-</w:t>
            </w:r>
            <w:r w:rsidR="00EC7B84" w:rsidRPr="00CA6E01">
              <w:rPr>
                <w:rFonts w:ascii="Book Antiqua" w:hAnsi="Book Antiqua" w:cs="Book Antiqua"/>
                <w:bCs/>
                <w:iCs/>
              </w:rPr>
              <w:t>yr</w:t>
            </w:r>
            <w:r w:rsidRPr="00CA6E01">
              <w:rPr>
                <w:rFonts w:ascii="Book Antiqua" w:hAnsi="Book Antiqua" w:cs="Book Antiqua"/>
                <w:bCs/>
                <w:iCs/>
              </w:rPr>
              <w:t xml:space="preserve"> OS; inside MC at pathological examination)</w:t>
            </w:r>
          </w:p>
        </w:tc>
        <w:tc>
          <w:tcPr>
            <w:tcW w:w="0" w:type="auto"/>
            <w:tcBorders>
              <w:top w:val="single" w:sz="8" w:space="0" w:color="000000" w:themeColor="text1"/>
            </w:tcBorders>
          </w:tcPr>
          <w:p w14:paraId="6D2D5FF7" w14:textId="270F3195" w:rsidR="005D286D" w:rsidRPr="00CA6E01" w:rsidRDefault="00562490" w:rsidP="009E0384">
            <w:pPr>
              <w:pStyle w:val="ListParagraph"/>
              <w:numPr>
                <w:ilvl w:val="0"/>
                <w:numId w:val="2"/>
              </w:numPr>
              <w:snapToGrid w:val="0"/>
              <w:spacing w:line="360" w:lineRule="auto"/>
              <w:ind w:left="0" w:hanging="219"/>
              <w:jc w:val="both"/>
              <w:rPr>
                <w:rFonts w:ascii="Book Antiqua" w:hAnsi="Book Antiqua" w:cs="Book Antiqua"/>
                <w:bCs/>
                <w:iCs/>
              </w:rPr>
            </w:pPr>
            <w:r w:rsidRPr="00CA6E01">
              <w:rPr>
                <w:rFonts w:ascii="Book Antiqua" w:hAnsi="Book Antiqua" w:cs="Book Antiqua"/>
                <w:bCs/>
                <w:iCs/>
              </w:rPr>
              <w:t>Gold standard</w:t>
            </w:r>
          </w:p>
          <w:p w14:paraId="00C77A46" w14:textId="77777777" w:rsidR="005D286D" w:rsidRPr="00CA6E01" w:rsidRDefault="00562490" w:rsidP="009E0384">
            <w:pPr>
              <w:pStyle w:val="ListParagraph"/>
              <w:numPr>
                <w:ilvl w:val="0"/>
                <w:numId w:val="2"/>
              </w:numPr>
              <w:snapToGrid w:val="0"/>
              <w:spacing w:line="360" w:lineRule="auto"/>
              <w:ind w:left="0" w:hanging="219"/>
              <w:jc w:val="both"/>
              <w:rPr>
                <w:rFonts w:ascii="Book Antiqua" w:hAnsi="Book Antiqua" w:cs="Book Antiqua"/>
                <w:bCs/>
                <w:iCs/>
              </w:rPr>
            </w:pPr>
            <w:r w:rsidRPr="00CA6E01">
              <w:rPr>
                <w:rFonts w:ascii="Book Antiqua" w:hAnsi="Book Antiqua" w:cs="Book Antiqua"/>
                <w:bCs/>
                <w:iCs/>
              </w:rPr>
              <w:t>Validated by many subsequent studies</w:t>
            </w:r>
          </w:p>
        </w:tc>
      </w:tr>
      <w:tr w:rsidR="005D286D" w:rsidRPr="00CA6E01" w14:paraId="5095D69D" w14:textId="77777777" w:rsidTr="000446D9">
        <w:tc>
          <w:tcPr>
            <w:tcW w:w="0" w:type="auto"/>
          </w:tcPr>
          <w:p w14:paraId="4BF6C9BF" w14:textId="77777777" w:rsidR="005D286D" w:rsidRPr="00CA6E01" w:rsidRDefault="00562490" w:rsidP="009E0384">
            <w:pPr>
              <w:snapToGrid w:val="0"/>
              <w:spacing w:line="360" w:lineRule="auto"/>
              <w:jc w:val="both"/>
              <w:rPr>
                <w:rFonts w:ascii="Book Antiqua" w:hAnsi="Book Antiqua" w:cs="Book Antiqua"/>
                <w:bCs/>
                <w:iCs/>
              </w:rPr>
            </w:pPr>
            <w:r w:rsidRPr="00CA6E01">
              <w:rPr>
                <w:rFonts w:ascii="Book Antiqua" w:hAnsi="Book Antiqua" w:cs="Book Antiqua"/>
                <w:bCs/>
                <w:iCs/>
              </w:rPr>
              <w:t>UCSF (2001)</w:t>
            </w:r>
            <w:r w:rsidRPr="00060EBD">
              <w:rPr>
                <w:rFonts w:ascii="Book Antiqua" w:hAnsi="Book Antiqua" w:cs="Book Antiqua"/>
                <w:bCs/>
                <w:iCs/>
              </w:rPr>
              <w:fldChar w:fldCharType="begin">
                <w:fldData xml:space="preserve">PEVuZE5vdGU+PENpdGU+PEF1dGhvcj5ZYW88L0F1dGhvcj48WWVhcj4yMDAxPC9ZZWFyPjxSZWNO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</w:fldData>
              </w:fldChar>
            </w:r>
            <w:r w:rsidRPr="00CA6E01">
              <w:rPr>
                <w:rFonts w:ascii="Book Antiqua" w:hAnsi="Book Antiqua" w:cs="Book Antiqua"/>
                <w:bCs/>
                <w:iCs/>
              </w:rPr>
              <w:instrText xml:space="preserve"> ADDIN EN.CITE </w:instrText>
            </w:r>
            <w:r w:rsidRPr="009E0384">
              <w:rPr>
                <w:rFonts w:ascii="Book Antiqua" w:hAnsi="Book Antiqua" w:cs="Book Antiqua"/>
                <w:bCs/>
                <w:iCs/>
              </w:rPr>
              <w:fldChar w:fldCharType="begin">
                <w:fldData xml:space="preserve">PEVuZE5vdGU+PENpdGU+PEF1dGhvcj5ZYW88L0F1dGhvcj48WWVhcj4yMDAxPC9ZZWFyPjxSZWNO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</w:fldData>
              </w:fldChar>
            </w:r>
            <w:r w:rsidRPr="00CA6E01">
              <w:rPr>
                <w:rFonts w:ascii="Book Antiqua" w:hAnsi="Book Antiqua" w:cs="Book Antiqua"/>
                <w:bCs/>
                <w:iCs/>
              </w:rPr>
              <w:instrText xml:space="preserve"> ADDIN EN.CITE.DATA </w:instrText>
            </w:r>
            <w:r w:rsidRPr="009E0384">
              <w:rPr>
                <w:rFonts w:ascii="Book Antiqua" w:hAnsi="Book Antiqua" w:cs="Book Antiqua"/>
                <w:bCs/>
                <w:iCs/>
              </w:rPr>
            </w:r>
            <w:r w:rsidRPr="009E0384">
              <w:rPr>
                <w:rFonts w:ascii="Book Antiqua" w:hAnsi="Book Antiqua" w:cs="Book Antiqua"/>
                <w:bCs/>
                <w:iCs/>
              </w:rPr>
              <w:fldChar w:fldCharType="end"/>
            </w:r>
            <w:r w:rsidRPr="00060EBD">
              <w:rPr>
                <w:rFonts w:ascii="Book Antiqua" w:hAnsi="Book Antiqua" w:cs="Book Antiqua"/>
                <w:bCs/>
                <w:iCs/>
              </w:rPr>
            </w:r>
            <w:r w:rsidRPr="00060EBD">
              <w:rPr>
                <w:rFonts w:ascii="Book Antiqua" w:hAnsi="Book Antiqua" w:cs="Book Antiqua"/>
                <w:bCs/>
                <w:iCs/>
              </w:rPr>
              <w:fldChar w:fldCharType="separate"/>
            </w:r>
            <w:r w:rsidRPr="00CA6E01">
              <w:rPr>
                <w:rFonts w:ascii="Book Antiqua" w:hAnsi="Book Antiqua" w:cs="Book Antiqua"/>
                <w:bCs/>
                <w:iCs/>
                <w:vertAlign w:val="superscript"/>
              </w:rPr>
              <w:t>[28,163]</w:t>
            </w:r>
            <w:r w:rsidRPr="00060EBD">
              <w:rPr>
                <w:rFonts w:ascii="Book Antiqua" w:hAnsi="Book Antiqua" w:cs="Book Antiqua"/>
                <w:bCs/>
                <w:iCs/>
              </w:rPr>
              <w:fldChar w:fldCharType="end"/>
            </w:r>
          </w:p>
        </w:tc>
        <w:tc>
          <w:tcPr>
            <w:tcW w:w="0" w:type="auto"/>
          </w:tcPr>
          <w:p w14:paraId="55A68352" w14:textId="77777777" w:rsidR="005D286D" w:rsidRPr="00CA6E01" w:rsidRDefault="00562490" w:rsidP="009E0384">
            <w:pPr>
              <w:pStyle w:val="ListParagraph"/>
              <w:numPr>
                <w:ilvl w:val="0"/>
                <w:numId w:val="2"/>
              </w:numPr>
              <w:snapToGrid w:val="0"/>
              <w:spacing w:line="360" w:lineRule="auto"/>
              <w:ind w:left="0" w:hanging="219"/>
              <w:jc w:val="both"/>
              <w:rPr>
                <w:rFonts w:ascii="Book Antiqua" w:hAnsi="Book Antiqua" w:cs="Book Antiqua"/>
                <w:bCs/>
                <w:iCs/>
              </w:rPr>
            </w:pPr>
            <w:r w:rsidRPr="00CA6E01">
              <w:rPr>
                <w:rFonts w:ascii="Book Antiqua" w:hAnsi="Book Antiqua" w:cs="Book Antiqua"/>
                <w:bCs/>
                <w:iCs/>
              </w:rPr>
              <w:t xml:space="preserve">Single tumor </w:t>
            </w:r>
            <w:r w:rsidR="00F57B81" w:rsidRPr="00CA6E01">
              <w:rPr>
                <w:rFonts w:ascii="Book Antiqua" w:hAnsi="Book Antiqua" w:cs="Book Antiqua"/>
                <w:bCs/>
                <w:iCs/>
              </w:rPr>
              <w:t xml:space="preserve">≤ </w:t>
            </w:r>
            <w:r w:rsidRPr="00CA6E01">
              <w:rPr>
                <w:rFonts w:ascii="Book Antiqua" w:hAnsi="Book Antiqua" w:cs="Book Antiqua"/>
                <w:bCs/>
                <w:iCs/>
              </w:rPr>
              <w:t>6.5 cm</w:t>
            </w:r>
          </w:p>
          <w:p w14:paraId="7008BFF2" w14:textId="77777777" w:rsidR="005D286D" w:rsidRPr="00CA6E01" w:rsidRDefault="00562490" w:rsidP="009E0384">
            <w:pPr>
              <w:pStyle w:val="ListParagraph"/>
              <w:numPr>
                <w:ilvl w:val="0"/>
                <w:numId w:val="2"/>
              </w:numPr>
              <w:tabs>
                <w:tab w:val="left" w:pos="76"/>
              </w:tabs>
              <w:snapToGrid w:val="0"/>
              <w:spacing w:line="360" w:lineRule="auto"/>
              <w:ind w:left="0" w:hanging="219"/>
              <w:jc w:val="both"/>
              <w:rPr>
                <w:rFonts w:ascii="Book Antiqua" w:hAnsi="Book Antiqua" w:cs="Book Antiqua"/>
                <w:bCs/>
                <w:iCs/>
              </w:rPr>
            </w:pPr>
            <w:r w:rsidRPr="00CA6E01">
              <w:rPr>
                <w:rFonts w:ascii="Book Antiqua" w:hAnsi="Book Antiqua" w:cs="Book Antiqua"/>
                <w:bCs/>
                <w:iCs/>
              </w:rPr>
              <w:t xml:space="preserve">3 tumors all </w:t>
            </w:r>
            <w:r w:rsidR="00F57B81" w:rsidRPr="00CA6E01">
              <w:rPr>
                <w:rFonts w:ascii="Book Antiqua" w:hAnsi="Book Antiqua" w:cs="Book Antiqua"/>
                <w:bCs/>
                <w:iCs/>
              </w:rPr>
              <w:t xml:space="preserve">≤ </w:t>
            </w:r>
            <w:r w:rsidRPr="00CA6E01">
              <w:rPr>
                <w:rFonts w:ascii="Book Antiqua" w:hAnsi="Book Antiqua" w:cs="Book Antiqua"/>
                <w:bCs/>
                <w:iCs/>
              </w:rPr>
              <w:t xml:space="preserve">4.5 cm with total tumor diameter </w:t>
            </w:r>
            <w:r w:rsidR="00F57B81" w:rsidRPr="00CA6E01">
              <w:rPr>
                <w:rFonts w:ascii="Book Antiqua" w:hAnsi="Book Antiqua" w:cs="Book Antiqua"/>
                <w:bCs/>
                <w:iCs/>
              </w:rPr>
              <w:t xml:space="preserve">≤ </w:t>
            </w:r>
            <w:r w:rsidRPr="00CA6E01">
              <w:rPr>
                <w:rFonts w:ascii="Book Antiqua" w:hAnsi="Book Antiqua" w:cs="Book Antiqua"/>
                <w:bCs/>
                <w:iCs/>
              </w:rPr>
              <w:t>8 cm</w:t>
            </w:r>
          </w:p>
        </w:tc>
        <w:tc>
          <w:tcPr>
            <w:tcW w:w="0" w:type="auto"/>
          </w:tcPr>
          <w:p w14:paraId="1AB89AFB" w14:textId="77777777" w:rsidR="005D286D" w:rsidRPr="00CA6E01" w:rsidRDefault="00562490" w:rsidP="009E0384">
            <w:pPr>
              <w:pStyle w:val="ListParagraph"/>
              <w:numPr>
                <w:ilvl w:val="0"/>
                <w:numId w:val="2"/>
              </w:numPr>
              <w:snapToGrid w:val="0"/>
              <w:spacing w:line="360" w:lineRule="auto"/>
              <w:ind w:left="0" w:hanging="219"/>
              <w:jc w:val="both"/>
              <w:rPr>
                <w:rFonts w:ascii="Book Antiqua" w:hAnsi="Book Antiqua" w:cs="Book Antiqua"/>
                <w:bCs/>
                <w:iCs/>
              </w:rPr>
            </w:pPr>
            <w:r w:rsidRPr="00CA6E01">
              <w:rPr>
                <w:rFonts w:ascii="Book Antiqua" w:hAnsi="Book Antiqua" w:cs="Book Antiqua"/>
                <w:bCs/>
                <w:iCs/>
              </w:rPr>
              <w:t>90% (1-</w:t>
            </w:r>
            <w:r w:rsidR="00EC7B84" w:rsidRPr="00CA6E01">
              <w:rPr>
                <w:rFonts w:ascii="Book Antiqua" w:hAnsi="Book Antiqua" w:cs="Book Antiqua"/>
                <w:bCs/>
                <w:iCs/>
              </w:rPr>
              <w:t>yr</w:t>
            </w:r>
            <w:r w:rsidRPr="00CA6E01">
              <w:rPr>
                <w:rFonts w:ascii="Book Antiqua" w:hAnsi="Book Antiqua" w:cs="Book Antiqua"/>
                <w:bCs/>
                <w:iCs/>
              </w:rPr>
              <w:t xml:space="preserve"> OS)</w:t>
            </w:r>
          </w:p>
          <w:p w14:paraId="371E5099" w14:textId="77777777" w:rsidR="005D286D" w:rsidRPr="00CA6E01" w:rsidRDefault="00562490" w:rsidP="009E0384">
            <w:pPr>
              <w:pStyle w:val="ListParagraph"/>
              <w:numPr>
                <w:ilvl w:val="0"/>
                <w:numId w:val="2"/>
              </w:numPr>
              <w:snapToGrid w:val="0"/>
              <w:spacing w:line="360" w:lineRule="auto"/>
              <w:ind w:left="0" w:hanging="219"/>
              <w:jc w:val="both"/>
              <w:rPr>
                <w:rFonts w:ascii="Book Antiqua" w:hAnsi="Book Antiqua" w:cs="Book Antiqua"/>
                <w:bCs/>
                <w:iCs/>
              </w:rPr>
            </w:pPr>
            <w:r w:rsidRPr="00CA6E01">
              <w:rPr>
                <w:rFonts w:ascii="Book Antiqua" w:hAnsi="Book Antiqua" w:cs="Book Antiqua"/>
                <w:bCs/>
                <w:iCs/>
              </w:rPr>
              <w:t>75% (5-</w:t>
            </w:r>
            <w:r w:rsidR="00EC7B84" w:rsidRPr="00CA6E01">
              <w:rPr>
                <w:rFonts w:ascii="Book Antiqua" w:hAnsi="Book Antiqua" w:cs="Book Antiqua"/>
                <w:bCs/>
                <w:iCs/>
              </w:rPr>
              <w:t>yr</w:t>
            </w:r>
            <w:r w:rsidRPr="00CA6E01">
              <w:rPr>
                <w:rFonts w:ascii="Book Antiqua" w:hAnsi="Book Antiqua" w:cs="Book Antiqua"/>
                <w:bCs/>
                <w:iCs/>
              </w:rPr>
              <w:t xml:space="preserve"> OS)</w:t>
            </w:r>
          </w:p>
        </w:tc>
        <w:tc>
          <w:tcPr>
            <w:tcW w:w="0" w:type="auto"/>
          </w:tcPr>
          <w:p w14:paraId="2106C704" w14:textId="77777777" w:rsidR="005D286D" w:rsidRPr="00CA6E01" w:rsidRDefault="00562490" w:rsidP="009E0384">
            <w:pPr>
              <w:pStyle w:val="ListParagraph"/>
              <w:numPr>
                <w:ilvl w:val="0"/>
                <w:numId w:val="2"/>
              </w:numPr>
              <w:snapToGrid w:val="0"/>
              <w:spacing w:line="360" w:lineRule="auto"/>
              <w:ind w:left="0" w:hanging="219"/>
              <w:jc w:val="both"/>
              <w:rPr>
                <w:rFonts w:ascii="Book Antiqua" w:hAnsi="Book Antiqua" w:cs="Book Antiqua"/>
                <w:bCs/>
                <w:iCs/>
              </w:rPr>
            </w:pPr>
            <w:r w:rsidRPr="00CA6E01">
              <w:rPr>
                <w:rFonts w:ascii="Book Antiqua" w:hAnsi="Book Antiqua" w:cs="Book Antiqua"/>
                <w:bCs/>
                <w:iCs/>
              </w:rPr>
              <w:t>initial definition on pathological examination</w:t>
            </w:r>
          </w:p>
          <w:p w14:paraId="1C0D983B" w14:textId="77777777" w:rsidR="005D286D" w:rsidRPr="00CA6E01" w:rsidRDefault="00562490" w:rsidP="009E0384">
            <w:pPr>
              <w:pStyle w:val="ListParagraph"/>
              <w:numPr>
                <w:ilvl w:val="0"/>
                <w:numId w:val="2"/>
              </w:numPr>
              <w:snapToGrid w:val="0"/>
              <w:spacing w:line="360" w:lineRule="auto"/>
              <w:ind w:left="0" w:hanging="219"/>
              <w:jc w:val="both"/>
              <w:rPr>
                <w:rFonts w:ascii="Book Antiqua" w:hAnsi="Book Antiqua" w:cs="Book Antiqua"/>
                <w:bCs/>
                <w:iCs/>
              </w:rPr>
            </w:pPr>
            <w:r w:rsidRPr="00CA6E01">
              <w:rPr>
                <w:rFonts w:ascii="Book Antiqua" w:hAnsi="Book Antiqua" w:cs="Book Antiqua"/>
                <w:bCs/>
                <w:iCs/>
              </w:rPr>
              <w:t>subsequently validated in preoperative imaging</w:t>
            </w:r>
          </w:p>
        </w:tc>
      </w:tr>
      <w:tr w:rsidR="005D286D" w:rsidRPr="00CA6E01" w14:paraId="13460893" w14:textId="77777777" w:rsidTr="000446D9">
        <w:tc>
          <w:tcPr>
            <w:tcW w:w="0" w:type="auto"/>
          </w:tcPr>
          <w:p w14:paraId="1F57344E" w14:textId="77777777" w:rsidR="005D286D" w:rsidRPr="00CA6E01" w:rsidRDefault="00562490" w:rsidP="009E0384">
            <w:pPr>
              <w:snapToGrid w:val="0"/>
              <w:spacing w:line="360" w:lineRule="auto"/>
              <w:jc w:val="both"/>
              <w:rPr>
                <w:rFonts w:ascii="Book Antiqua" w:hAnsi="Book Antiqua" w:cs="Book Antiqua"/>
                <w:bCs/>
                <w:iCs/>
              </w:rPr>
            </w:pPr>
            <w:r w:rsidRPr="00CA6E01">
              <w:rPr>
                <w:rFonts w:ascii="Book Antiqua" w:hAnsi="Book Antiqua" w:cs="Book Antiqua"/>
                <w:bCs/>
                <w:iCs/>
              </w:rPr>
              <w:t>Up-to seven (2009)</w:t>
            </w:r>
            <w:r w:rsidRPr="00060EBD">
              <w:rPr>
                <w:rFonts w:ascii="Book Antiqua" w:hAnsi="Book Antiqua" w:cs="Book Antiqua"/>
                <w:bCs/>
                <w:iCs/>
              </w:rPr>
              <w:fldChar w:fldCharType="begin">
                <w:fldData xml:space="preserve">PEVuZE5vdGU+PENpdGU+PEF1dGhvcj5NYXp6YWZlcnJvPC9BdXRob3I+PFllYXI+MjAwOTwvWWVh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</w:fldData>
              </w:fldChar>
            </w:r>
            <w:r w:rsidRPr="00CA6E01">
              <w:rPr>
                <w:rFonts w:ascii="Book Antiqua" w:hAnsi="Book Antiqua" w:cs="Book Antiqua"/>
                <w:bCs/>
                <w:iCs/>
              </w:rPr>
              <w:instrText xml:space="preserve"> ADDIN EN.CITE </w:instrText>
            </w:r>
            <w:r w:rsidRPr="009E0384">
              <w:rPr>
                <w:rFonts w:ascii="Book Antiqua" w:hAnsi="Book Antiqua" w:cs="Book Antiqua"/>
                <w:bCs/>
                <w:iCs/>
              </w:rPr>
              <w:fldChar w:fldCharType="begin">
                <w:fldData xml:space="preserve">PEVuZE5vdGU+PENpdGU+PEF1dGhvcj5NYXp6YWZlcnJvPC9BdXRob3I+PFllYXI+MjAwOTwvWWVh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</w:fldData>
              </w:fldChar>
            </w:r>
            <w:r w:rsidRPr="00CA6E01">
              <w:rPr>
                <w:rFonts w:ascii="Book Antiqua" w:hAnsi="Book Antiqua" w:cs="Book Antiqua"/>
                <w:bCs/>
                <w:iCs/>
              </w:rPr>
              <w:instrText xml:space="preserve"> ADDIN EN.CITE.DATA </w:instrText>
            </w:r>
            <w:r w:rsidRPr="009E0384">
              <w:rPr>
                <w:rFonts w:ascii="Book Antiqua" w:hAnsi="Book Antiqua" w:cs="Book Antiqua"/>
                <w:bCs/>
                <w:iCs/>
              </w:rPr>
            </w:r>
            <w:r w:rsidRPr="009E0384">
              <w:rPr>
                <w:rFonts w:ascii="Book Antiqua" w:hAnsi="Book Antiqua" w:cs="Book Antiqua"/>
                <w:bCs/>
                <w:iCs/>
              </w:rPr>
              <w:fldChar w:fldCharType="end"/>
            </w:r>
            <w:r w:rsidRPr="00060EBD">
              <w:rPr>
                <w:rFonts w:ascii="Book Antiqua" w:hAnsi="Book Antiqua" w:cs="Book Antiqua"/>
                <w:bCs/>
                <w:iCs/>
              </w:rPr>
            </w:r>
            <w:r w:rsidRPr="00060EBD">
              <w:rPr>
                <w:rFonts w:ascii="Book Antiqua" w:hAnsi="Book Antiqua" w:cs="Book Antiqua"/>
                <w:bCs/>
                <w:iCs/>
              </w:rPr>
              <w:fldChar w:fldCharType="separate"/>
            </w:r>
            <w:r w:rsidRPr="00CA6E01">
              <w:rPr>
                <w:rFonts w:ascii="Book Antiqua" w:hAnsi="Book Antiqua" w:cs="Book Antiqua"/>
                <w:bCs/>
                <w:iCs/>
                <w:vertAlign w:val="superscript"/>
              </w:rPr>
              <w:t>[29]</w:t>
            </w:r>
            <w:r w:rsidRPr="00060EBD">
              <w:rPr>
                <w:rFonts w:ascii="Book Antiqua" w:hAnsi="Book Antiqua" w:cs="Book Antiqua"/>
                <w:bCs/>
                <w:iCs/>
              </w:rPr>
              <w:fldChar w:fldCharType="end"/>
            </w:r>
          </w:p>
        </w:tc>
        <w:tc>
          <w:tcPr>
            <w:tcW w:w="0" w:type="auto"/>
          </w:tcPr>
          <w:p w14:paraId="6F7E640F" w14:textId="77777777" w:rsidR="005D286D" w:rsidRPr="00CA6E01" w:rsidRDefault="00562490" w:rsidP="009E0384">
            <w:pPr>
              <w:pStyle w:val="ListParagraph"/>
              <w:numPr>
                <w:ilvl w:val="0"/>
                <w:numId w:val="2"/>
              </w:numPr>
              <w:snapToGrid w:val="0"/>
              <w:spacing w:line="360" w:lineRule="auto"/>
              <w:ind w:left="0" w:hanging="142"/>
              <w:jc w:val="both"/>
              <w:rPr>
                <w:rFonts w:ascii="Book Antiqua" w:hAnsi="Book Antiqua" w:cs="Book Antiqua"/>
                <w:bCs/>
                <w:iCs/>
              </w:rPr>
            </w:pPr>
            <w:r w:rsidRPr="00CA6E01">
              <w:rPr>
                <w:rFonts w:ascii="Book Antiqua" w:hAnsi="Book Antiqua" w:cs="Book Antiqua"/>
                <w:bCs/>
                <w:iCs/>
              </w:rPr>
              <w:t xml:space="preserve">sum of the number of tumors and diameter of the largest tumor (in cm) </w:t>
            </w:r>
            <w:r w:rsidR="00F57B81" w:rsidRPr="00CA6E01">
              <w:rPr>
                <w:rFonts w:ascii="Book Antiqua" w:hAnsi="Book Antiqua" w:cs="Book Antiqua"/>
                <w:bCs/>
                <w:iCs/>
              </w:rPr>
              <w:t xml:space="preserve">≤ </w:t>
            </w:r>
            <w:r w:rsidRPr="00CA6E01">
              <w:rPr>
                <w:rFonts w:ascii="Book Antiqua" w:hAnsi="Book Antiqua" w:cs="Book Antiqua"/>
                <w:bCs/>
                <w:iCs/>
              </w:rPr>
              <w:t xml:space="preserve">7 </w:t>
            </w:r>
          </w:p>
        </w:tc>
        <w:tc>
          <w:tcPr>
            <w:tcW w:w="0" w:type="auto"/>
          </w:tcPr>
          <w:p w14:paraId="5ED1777A" w14:textId="77777777" w:rsidR="005D286D" w:rsidRPr="00CA6E01" w:rsidRDefault="00562490" w:rsidP="009E0384">
            <w:pPr>
              <w:pStyle w:val="ListParagraph"/>
              <w:numPr>
                <w:ilvl w:val="0"/>
                <w:numId w:val="2"/>
              </w:numPr>
              <w:snapToGrid w:val="0"/>
              <w:spacing w:line="360" w:lineRule="auto"/>
              <w:ind w:left="0" w:hanging="218"/>
              <w:jc w:val="both"/>
              <w:rPr>
                <w:rFonts w:ascii="Book Antiqua" w:hAnsi="Book Antiqua" w:cs="Book Antiqua"/>
                <w:bCs/>
                <w:iCs/>
              </w:rPr>
            </w:pPr>
            <w:r w:rsidRPr="00CA6E01">
              <w:rPr>
                <w:rFonts w:ascii="Book Antiqua" w:hAnsi="Book Antiqua" w:cs="Book Antiqua"/>
                <w:bCs/>
                <w:iCs/>
              </w:rPr>
              <w:t>64% (beyond MC but within up-to-seven)</w:t>
            </w:r>
          </w:p>
          <w:p w14:paraId="24E1700B" w14:textId="77777777" w:rsidR="005D286D" w:rsidRPr="00CA6E01" w:rsidRDefault="00562490" w:rsidP="009E0384">
            <w:pPr>
              <w:pStyle w:val="ListParagraph"/>
              <w:numPr>
                <w:ilvl w:val="0"/>
                <w:numId w:val="2"/>
              </w:numPr>
              <w:snapToGrid w:val="0"/>
              <w:spacing w:line="360" w:lineRule="auto"/>
              <w:ind w:left="0" w:hanging="218"/>
              <w:jc w:val="both"/>
              <w:rPr>
                <w:rFonts w:ascii="Book Antiqua" w:hAnsi="Book Antiqua" w:cs="Book Antiqua"/>
                <w:bCs/>
                <w:iCs/>
              </w:rPr>
            </w:pPr>
            <w:r w:rsidRPr="00CA6E01">
              <w:rPr>
                <w:rFonts w:ascii="Book Antiqua" w:hAnsi="Book Antiqua" w:cs="Book Antiqua"/>
                <w:bCs/>
                <w:iCs/>
              </w:rPr>
              <w:t>Without microvascular invasion: 71%</w:t>
            </w:r>
          </w:p>
          <w:p w14:paraId="77941EF9" w14:textId="77777777" w:rsidR="005D286D" w:rsidRPr="00CA6E01" w:rsidRDefault="00562490" w:rsidP="009E0384">
            <w:pPr>
              <w:pStyle w:val="ListParagraph"/>
              <w:numPr>
                <w:ilvl w:val="0"/>
                <w:numId w:val="2"/>
              </w:numPr>
              <w:snapToGrid w:val="0"/>
              <w:spacing w:line="360" w:lineRule="auto"/>
              <w:ind w:left="0" w:hanging="218"/>
              <w:jc w:val="both"/>
              <w:rPr>
                <w:rFonts w:ascii="Book Antiqua" w:hAnsi="Book Antiqua" w:cs="Book Antiqua"/>
                <w:bCs/>
                <w:iCs/>
              </w:rPr>
            </w:pPr>
            <w:r w:rsidRPr="00CA6E01">
              <w:rPr>
                <w:rFonts w:ascii="Book Antiqua" w:hAnsi="Book Antiqua" w:cs="Book Antiqua"/>
                <w:bCs/>
                <w:iCs/>
              </w:rPr>
              <w:t>With microvascular invasion 47%</w:t>
            </w:r>
          </w:p>
        </w:tc>
        <w:tc>
          <w:tcPr>
            <w:tcW w:w="0" w:type="auto"/>
          </w:tcPr>
          <w:p w14:paraId="08753384" w14:textId="77777777" w:rsidR="005D286D" w:rsidRPr="00CA6E01" w:rsidRDefault="005D286D" w:rsidP="009E0384">
            <w:pPr>
              <w:snapToGrid w:val="0"/>
              <w:spacing w:line="360" w:lineRule="auto"/>
              <w:jc w:val="both"/>
              <w:rPr>
                <w:rFonts w:ascii="Book Antiqua" w:hAnsi="Book Antiqua" w:cs="Book Antiqua"/>
                <w:bCs/>
                <w:iCs/>
              </w:rPr>
            </w:pPr>
          </w:p>
        </w:tc>
      </w:tr>
      <w:tr w:rsidR="005D286D" w:rsidRPr="00CA6E01" w14:paraId="6561B517" w14:textId="77777777" w:rsidTr="000446D9">
        <w:tc>
          <w:tcPr>
            <w:tcW w:w="0" w:type="auto"/>
          </w:tcPr>
          <w:p w14:paraId="00C3BD08" w14:textId="77777777" w:rsidR="005D286D" w:rsidRPr="009E0384" w:rsidRDefault="00562490" w:rsidP="009E0384">
            <w:pPr>
              <w:snapToGrid w:val="0"/>
              <w:spacing w:line="360" w:lineRule="auto"/>
              <w:jc w:val="both"/>
              <w:rPr>
                <w:rFonts w:ascii="Book Antiqua" w:hAnsi="Book Antiqua" w:cs="Book Antiqua"/>
                <w:bCs/>
                <w:iCs/>
              </w:rPr>
            </w:pPr>
            <w:r w:rsidRPr="009E0384">
              <w:rPr>
                <w:rFonts w:ascii="Book Antiqua" w:hAnsi="Book Antiqua" w:cs="Book Antiqua"/>
                <w:bCs/>
                <w:iCs/>
              </w:rPr>
              <w:t>Navarro criteria (2008)</w:t>
            </w:r>
            <w:r w:rsidRPr="009E0384">
              <w:rPr>
                <w:rFonts w:ascii="Book Antiqua" w:hAnsi="Book Antiqua" w:cs="Book Antiqua"/>
                <w:bCs/>
                <w:iCs/>
              </w:rPr>
              <w:fldChar w:fldCharType="begin"/>
            </w:r>
            <w:r w:rsidRPr="009E0384">
              <w:rPr>
                <w:rFonts w:ascii="Book Antiqua" w:hAnsi="Book Antiqua" w:cs="Book Antiqua"/>
                <w:bCs/>
                <w:iCs/>
              </w:rPr>
              <w:instrText xml:space="preserve"> ADDIN EN.CITE &lt;EndNote&gt;&lt;Cite&gt;&lt;Author&gt;Herrero&lt;/Author&gt;&lt;Year&gt;2008&lt;/Year&gt;&lt;RecNum&gt;49&lt;/RecNum&gt;&lt;DisplayText&gt;&lt;style face="superscript"&gt;[32]&lt;/style&gt;&lt;/DisplayText&gt;&lt;record&gt;&lt;rec-number&gt;49&lt;/rec-number&gt;&lt;foreign-keys&gt;&lt;key app="EN" db-id="txpf025wwxzpv2exxdjxwxrk9zr059a2taev" timestamp="1611470599"&gt;49&lt;/key&gt;&lt;/foreign-keys&gt;&lt;ref-type name="Journal Article"&gt;17&lt;/ref-type&gt;&lt;contributors&gt;&lt;authors&gt;&lt;author&gt;Herrero, J. I.&lt;/author&gt;&lt;author&gt;Sangro, B.&lt;/author&gt;&lt;author&gt;Pardo, F.&lt;/author&gt;&lt;author&gt;Quiroga, J.&lt;/author&gt;&lt;author&gt;Inarrairaegui, M.&lt;/author&gt;&lt;author&gt;Rotellar, F.&lt;/author&gt;&lt;author&gt;Montiel, C.&lt;/author&gt;&lt;author&gt;Alegre, F.&lt;/author&gt;&lt;author&gt;Prieto, J.&lt;/author&gt;&lt;/authors&gt;&lt;/contributors&gt;&lt;auth-address&gt;Liver Unit, Clinica Universitaria de Navarra, Pamplona (Navarra), Spain. iherrero@unav.es&lt;/auth-address&gt;&lt;titles&gt;&lt;title&gt;Liver transplantation in patients with hepatocellular carcinoma across Milan criteria&lt;/title&gt;&lt;secondary-title&gt;Liver Transpl&lt;/secondary-title&gt;&lt;/titles&gt;&lt;periodical&gt;&lt;full-title&gt;Liver Transpl&lt;/full-title&gt;&lt;/periodical&gt;&lt;pages&gt;272-8&lt;/pages&gt;&lt;volume&gt;14&lt;/volume&gt;&lt;number&gt;3&lt;/number&gt;&lt;edition&gt;2008/02/29&lt;/edition&gt;&lt;keywords&gt;&lt;keyword&gt;Aged&lt;/keyword&gt;&lt;keyword&gt;Carcinoma, Hepatocellular/pathology/*surgery&lt;/keyword&gt;&lt;keyword&gt;Female&lt;/keyword&gt;&lt;keyword&gt;Humans&lt;/keyword&gt;&lt;keyword&gt;Liver/pathology&lt;/keyword&gt;&lt;keyword&gt;Liver Neoplasms/pathology/*surgery&lt;/keyword&gt;&lt;keyword&gt;*Liver Transplantation&lt;/keyword&gt;&lt;keyword&gt;Male&lt;/keyword&gt;&lt;keyword&gt;Middle Aged&lt;/keyword&gt;&lt;keyword&gt;Neoplasm Recurrence, Local/prevention &amp;amp; control&lt;/keyword&gt;&lt;keyword&gt;Neoplasm Staging&lt;/keyword&gt;&lt;keyword&gt;*Patient Selection&lt;/keyword&gt;&lt;keyword&gt;Survival Rate&lt;/keyword&gt;&lt;keyword&gt;Waiting Lists&lt;/keyword&gt;&lt;/keywords&gt;&lt;dates&gt;&lt;year&gt;2008&lt;/year&gt;&lt;pub-dates&gt;&lt;date&gt;Mar&lt;/date&gt;&lt;/pub-dates&gt;&lt;/dates&gt;&lt;isbn&gt;1527-6473 (Electronic)&amp;#xD;1527-6465 (Linking)&lt;/isbn&gt;&lt;accession-num&gt;18306328&lt;/accession-num&gt;&lt;urls&gt;&lt;related-urls&gt;&lt;url&gt;https://www.ncbi.nlm.nih.gov/pubmed/18306328&lt;/url&gt;&lt;/related-urls&gt;&lt;/urls&gt;&lt;electronic-resource-num&gt;10.1002/lt.21368&lt;/electronic-resource-num&gt;&lt;/record&gt;&lt;/Cite&gt;&lt;/EndNote&gt;</w:instrText>
            </w:r>
            <w:r w:rsidRPr="009E0384">
              <w:rPr>
                <w:rFonts w:ascii="Book Antiqua" w:hAnsi="Book Antiqua" w:cs="Book Antiqua"/>
                <w:bCs/>
                <w:iCs/>
              </w:rPr>
              <w:fldChar w:fldCharType="separate"/>
            </w:r>
            <w:r w:rsidRPr="009E0384">
              <w:rPr>
                <w:rFonts w:ascii="Book Antiqua" w:hAnsi="Book Antiqua" w:cs="Book Antiqua"/>
                <w:bCs/>
                <w:iCs/>
                <w:vertAlign w:val="superscript"/>
              </w:rPr>
              <w:t>[32]</w:t>
            </w:r>
            <w:r w:rsidRPr="009E0384">
              <w:rPr>
                <w:rFonts w:ascii="Book Antiqua" w:hAnsi="Book Antiqua" w:cs="Book Antiqua"/>
                <w:bCs/>
                <w:iCs/>
              </w:rPr>
              <w:fldChar w:fldCharType="end"/>
            </w:r>
          </w:p>
        </w:tc>
        <w:tc>
          <w:tcPr>
            <w:tcW w:w="0" w:type="auto"/>
          </w:tcPr>
          <w:p w14:paraId="70379646" w14:textId="77777777" w:rsidR="005D286D" w:rsidRPr="00CA6E01" w:rsidRDefault="00562490" w:rsidP="009E0384">
            <w:pPr>
              <w:pStyle w:val="ListParagraph"/>
              <w:numPr>
                <w:ilvl w:val="0"/>
                <w:numId w:val="2"/>
              </w:numPr>
              <w:snapToGrid w:val="0"/>
              <w:spacing w:line="360" w:lineRule="auto"/>
              <w:ind w:left="0" w:hanging="142"/>
              <w:jc w:val="both"/>
              <w:rPr>
                <w:rFonts w:ascii="Book Antiqua" w:hAnsi="Book Antiqua" w:cs="Book Antiqua"/>
                <w:bCs/>
                <w:iCs/>
              </w:rPr>
            </w:pPr>
            <w:r w:rsidRPr="00CA6E01">
              <w:rPr>
                <w:rFonts w:ascii="Book Antiqua" w:hAnsi="Book Antiqua" w:cs="Book Antiqua"/>
                <w:bCs/>
                <w:iCs/>
              </w:rPr>
              <w:t xml:space="preserve">1 tumor </w:t>
            </w:r>
            <w:r w:rsidR="00F57B81" w:rsidRPr="00CA6E01">
              <w:rPr>
                <w:rFonts w:ascii="Book Antiqua" w:hAnsi="Book Antiqua" w:cs="Book Antiqua"/>
                <w:bCs/>
                <w:iCs/>
              </w:rPr>
              <w:t xml:space="preserve">≤ </w:t>
            </w:r>
            <w:r w:rsidRPr="00CA6E01">
              <w:rPr>
                <w:rFonts w:ascii="Book Antiqua" w:hAnsi="Book Antiqua" w:cs="Book Antiqua"/>
                <w:bCs/>
                <w:iCs/>
              </w:rPr>
              <w:t>6 cm</w:t>
            </w:r>
          </w:p>
          <w:p w14:paraId="1F8CE861" w14:textId="77777777" w:rsidR="005D286D" w:rsidRPr="00CA6E01" w:rsidRDefault="00562490" w:rsidP="009E0384">
            <w:pPr>
              <w:pStyle w:val="ListParagraph"/>
              <w:numPr>
                <w:ilvl w:val="0"/>
                <w:numId w:val="2"/>
              </w:numPr>
              <w:snapToGrid w:val="0"/>
              <w:spacing w:line="360" w:lineRule="auto"/>
              <w:ind w:left="0" w:hanging="142"/>
              <w:jc w:val="both"/>
              <w:rPr>
                <w:rFonts w:ascii="Book Antiqua" w:hAnsi="Book Antiqua" w:cs="Book Antiqua"/>
                <w:bCs/>
                <w:iCs/>
              </w:rPr>
            </w:pPr>
            <w:r w:rsidRPr="00CA6E01">
              <w:rPr>
                <w:rFonts w:ascii="Book Antiqua" w:hAnsi="Book Antiqua" w:cs="Book Antiqua"/>
                <w:bCs/>
                <w:iCs/>
              </w:rPr>
              <w:t xml:space="preserve">2-3 tumors </w:t>
            </w:r>
            <w:r w:rsidR="00F57B81" w:rsidRPr="00CA6E01">
              <w:rPr>
                <w:rFonts w:ascii="Book Antiqua" w:hAnsi="Book Antiqua" w:cs="Book Antiqua"/>
                <w:bCs/>
                <w:iCs/>
              </w:rPr>
              <w:t xml:space="preserve">≤ </w:t>
            </w:r>
            <w:r w:rsidRPr="00CA6E01">
              <w:rPr>
                <w:rFonts w:ascii="Book Antiqua" w:hAnsi="Book Antiqua" w:cs="Book Antiqua"/>
                <w:bCs/>
                <w:iCs/>
              </w:rPr>
              <w:t>5 cm</w:t>
            </w:r>
          </w:p>
        </w:tc>
        <w:tc>
          <w:tcPr>
            <w:tcW w:w="0" w:type="auto"/>
          </w:tcPr>
          <w:p w14:paraId="7BBB944C" w14:textId="77777777" w:rsidR="005D286D" w:rsidRPr="00CA6E01" w:rsidRDefault="00562490" w:rsidP="009E0384">
            <w:pPr>
              <w:pStyle w:val="ListParagraph"/>
              <w:numPr>
                <w:ilvl w:val="0"/>
                <w:numId w:val="2"/>
              </w:numPr>
              <w:snapToGrid w:val="0"/>
              <w:spacing w:line="360" w:lineRule="auto"/>
              <w:ind w:left="0" w:hanging="218"/>
              <w:jc w:val="both"/>
              <w:rPr>
                <w:rFonts w:ascii="Book Antiqua" w:hAnsi="Book Antiqua" w:cs="Book Antiqua"/>
                <w:bCs/>
                <w:iCs/>
              </w:rPr>
            </w:pPr>
            <w:r w:rsidRPr="00CA6E01">
              <w:rPr>
                <w:rFonts w:ascii="Book Antiqua" w:hAnsi="Book Antiqua" w:cs="Book Antiqua"/>
                <w:bCs/>
                <w:iCs/>
              </w:rPr>
              <w:t>92% (1-</w:t>
            </w:r>
            <w:r w:rsidR="00EC7B84" w:rsidRPr="00CA6E01">
              <w:rPr>
                <w:rFonts w:ascii="Book Antiqua" w:hAnsi="Book Antiqua" w:cs="Book Antiqua"/>
                <w:bCs/>
                <w:iCs/>
              </w:rPr>
              <w:t>yr</w:t>
            </w:r>
            <w:r w:rsidRPr="00CA6E01">
              <w:rPr>
                <w:rFonts w:ascii="Book Antiqua" w:hAnsi="Book Antiqua" w:cs="Book Antiqua"/>
                <w:bCs/>
                <w:iCs/>
              </w:rPr>
              <w:t xml:space="preserve"> OS)</w:t>
            </w:r>
          </w:p>
          <w:p w14:paraId="66351740" w14:textId="77777777" w:rsidR="005D286D" w:rsidRPr="00CA6E01" w:rsidRDefault="00562490" w:rsidP="009E0384">
            <w:pPr>
              <w:pStyle w:val="ListParagraph"/>
              <w:numPr>
                <w:ilvl w:val="0"/>
                <w:numId w:val="2"/>
              </w:numPr>
              <w:snapToGrid w:val="0"/>
              <w:spacing w:line="360" w:lineRule="auto"/>
              <w:ind w:left="0" w:hanging="218"/>
              <w:jc w:val="both"/>
              <w:rPr>
                <w:rFonts w:ascii="Book Antiqua" w:hAnsi="Book Antiqua" w:cs="Book Antiqua"/>
                <w:bCs/>
                <w:iCs/>
              </w:rPr>
            </w:pPr>
            <w:r w:rsidRPr="00CA6E01">
              <w:rPr>
                <w:rFonts w:ascii="Book Antiqua" w:hAnsi="Book Antiqua" w:cs="Book Antiqua"/>
                <w:bCs/>
                <w:iCs/>
              </w:rPr>
              <w:t>73% (5-</w:t>
            </w:r>
            <w:r w:rsidR="00EC7B84" w:rsidRPr="00CA6E01">
              <w:rPr>
                <w:rFonts w:ascii="Book Antiqua" w:hAnsi="Book Antiqua" w:cs="Book Antiqua"/>
                <w:bCs/>
                <w:iCs/>
              </w:rPr>
              <w:t>yr</w:t>
            </w:r>
            <w:r w:rsidRPr="00CA6E01">
              <w:rPr>
                <w:rFonts w:ascii="Book Antiqua" w:hAnsi="Book Antiqua" w:cs="Book Antiqua"/>
                <w:bCs/>
                <w:iCs/>
              </w:rPr>
              <w:t xml:space="preserve"> OS) </w:t>
            </w:r>
          </w:p>
        </w:tc>
        <w:tc>
          <w:tcPr>
            <w:tcW w:w="0" w:type="auto"/>
          </w:tcPr>
          <w:p w14:paraId="1DC9E4F8" w14:textId="77777777" w:rsidR="005D286D" w:rsidRPr="00CA6E01" w:rsidRDefault="005D286D" w:rsidP="009E0384">
            <w:pPr>
              <w:snapToGrid w:val="0"/>
              <w:spacing w:line="360" w:lineRule="auto"/>
              <w:jc w:val="both"/>
              <w:rPr>
                <w:rFonts w:ascii="Book Antiqua" w:hAnsi="Book Antiqua" w:cs="Book Antiqua"/>
                <w:bCs/>
                <w:iCs/>
              </w:rPr>
            </w:pPr>
          </w:p>
        </w:tc>
      </w:tr>
      <w:tr w:rsidR="005D286D" w:rsidRPr="00CA6E01" w14:paraId="202D5F8D" w14:textId="77777777" w:rsidTr="000446D9">
        <w:tc>
          <w:tcPr>
            <w:tcW w:w="0" w:type="auto"/>
          </w:tcPr>
          <w:p w14:paraId="706D19A1" w14:textId="77777777" w:rsidR="005D286D" w:rsidRPr="00CA6E01" w:rsidRDefault="00562490" w:rsidP="009E0384">
            <w:pPr>
              <w:snapToGrid w:val="0"/>
              <w:spacing w:line="360" w:lineRule="auto"/>
              <w:jc w:val="both"/>
              <w:rPr>
                <w:rFonts w:ascii="Book Antiqua" w:hAnsi="Book Antiqua" w:cs="Book Antiqua"/>
                <w:bCs/>
                <w:iCs/>
              </w:rPr>
            </w:pPr>
            <w:r w:rsidRPr="00CA6E01">
              <w:rPr>
                <w:rFonts w:ascii="Book Antiqua" w:hAnsi="Book Antiqua" w:cs="Book Antiqua"/>
                <w:bCs/>
                <w:iCs/>
              </w:rPr>
              <w:t>Valencia criteria</w:t>
            </w:r>
          </w:p>
          <w:p w14:paraId="247D335F" w14:textId="77777777" w:rsidR="005D286D" w:rsidRPr="00CA6E01" w:rsidRDefault="00562490" w:rsidP="009E0384">
            <w:pPr>
              <w:snapToGrid w:val="0"/>
              <w:spacing w:line="360" w:lineRule="auto"/>
              <w:jc w:val="both"/>
              <w:rPr>
                <w:rFonts w:ascii="Book Antiqua" w:hAnsi="Book Antiqua" w:cs="Book Antiqua"/>
                <w:bCs/>
                <w:iCs/>
              </w:rPr>
            </w:pPr>
            <w:r w:rsidRPr="00CA6E01">
              <w:rPr>
                <w:rFonts w:ascii="Book Antiqua" w:hAnsi="Book Antiqua" w:cs="Book Antiqua"/>
                <w:bCs/>
                <w:iCs/>
              </w:rPr>
              <w:t xml:space="preserve">Silva </w:t>
            </w:r>
            <w:r w:rsidRPr="00CA6E01">
              <w:rPr>
                <w:rFonts w:ascii="Book Antiqua" w:hAnsi="Book Antiqua" w:cs="Book Antiqua"/>
                <w:bCs/>
                <w:i/>
              </w:rPr>
              <w:t>et al</w:t>
            </w:r>
            <w:r w:rsidR="00B95611" w:rsidRPr="00060EBD">
              <w:rPr>
                <w:rFonts w:ascii="Book Antiqua" w:hAnsi="Book Antiqua" w:cs="Book Antiqua"/>
                <w:bCs/>
                <w:iCs/>
              </w:rPr>
              <w:fldChar w:fldCharType="begin">
                <w:fldData xml:space="preserve">PEVuZE5vdGU+PENpdGU+PEF1dGhvcj5TaWx2YTwvQXV0aG9yPjxZZWFyPjIwMDg8L1llYXI+PFJl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</w:fldData>
              </w:fldChar>
            </w:r>
            <w:r w:rsidR="00B95611" w:rsidRPr="00CA6E01">
              <w:rPr>
                <w:rFonts w:ascii="Book Antiqua" w:hAnsi="Book Antiqua" w:cs="Book Antiqua"/>
                <w:bCs/>
                <w:iCs/>
              </w:rPr>
              <w:instrText xml:space="preserve"> ADDIN EN.CITE </w:instrText>
            </w:r>
            <w:r w:rsidR="00B95611" w:rsidRPr="009E0384">
              <w:rPr>
                <w:rFonts w:ascii="Book Antiqua" w:hAnsi="Book Antiqua" w:cs="Book Antiqua"/>
                <w:bCs/>
                <w:iCs/>
              </w:rPr>
              <w:fldChar w:fldCharType="begin">
                <w:fldData xml:space="preserve">PEVuZE5vdGU+PENpdGU+PEF1dGhvcj5TaWx2YTwvQXV0aG9yPjxZZWFyPjIwMDg8L1llYXI+PFJl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</w:fldData>
              </w:fldChar>
            </w:r>
            <w:r w:rsidR="00B95611" w:rsidRPr="00CA6E01">
              <w:rPr>
                <w:rFonts w:ascii="Book Antiqua" w:hAnsi="Book Antiqua" w:cs="Book Antiqua"/>
                <w:bCs/>
                <w:iCs/>
              </w:rPr>
              <w:instrText xml:space="preserve"> ADDIN EN.CITE.DATA </w:instrText>
            </w:r>
            <w:r w:rsidR="00B95611" w:rsidRPr="009E0384">
              <w:rPr>
                <w:rFonts w:ascii="Book Antiqua" w:hAnsi="Book Antiqua" w:cs="Book Antiqua"/>
                <w:bCs/>
                <w:iCs/>
              </w:rPr>
            </w:r>
            <w:r w:rsidR="00B95611" w:rsidRPr="009E0384">
              <w:rPr>
                <w:rFonts w:ascii="Book Antiqua" w:hAnsi="Book Antiqua" w:cs="Book Antiqua"/>
                <w:bCs/>
                <w:iCs/>
              </w:rPr>
              <w:fldChar w:fldCharType="end"/>
            </w:r>
            <w:r w:rsidR="00B95611" w:rsidRPr="00060EBD">
              <w:rPr>
                <w:rFonts w:ascii="Book Antiqua" w:hAnsi="Book Antiqua" w:cs="Book Antiqua"/>
                <w:bCs/>
                <w:iCs/>
              </w:rPr>
            </w:r>
            <w:r w:rsidR="00B95611" w:rsidRPr="00060EBD">
              <w:rPr>
                <w:rFonts w:ascii="Book Antiqua" w:hAnsi="Book Antiqua" w:cs="Book Antiqua"/>
                <w:bCs/>
                <w:iCs/>
              </w:rPr>
              <w:fldChar w:fldCharType="separate"/>
            </w:r>
            <w:r w:rsidR="00B95611" w:rsidRPr="00CA6E01">
              <w:rPr>
                <w:rFonts w:ascii="Book Antiqua" w:hAnsi="Book Antiqua" w:cs="Book Antiqua"/>
                <w:bCs/>
                <w:iCs/>
                <w:vertAlign w:val="superscript"/>
              </w:rPr>
              <w:t>[34]</w:t>
            </w:r>
            <w:r w:rsidR="00B95611" w:rsidRPr="00060EBD">
              <w:rPr>
                <w:rFonts w:ascii="Book Antiqua" w:hAnsi="Book Antiqua" w:cs="Book Antiqua"/>
                <w:bCs/>
                <w:iCs/>
              </w:rPr>
              <w:fldChar w:fldCharType="end"/>
            </w:r>
            <w:r w:rsidR="00B95611" w:rsidRPr="00CA6E01">
              <w:rPr>
                <w:rFonts w:ascii="Book Antiqua" w:hAnsi="Book Antiqua" w:cs="Book Antiqua"/>
                <w:bCs/>
                <w:iCs/>
              </w:rPr>
              <w:t xml:space="preserve"> </w:t>
            </w:r>
            <w:r w:rsidRPr="00CA6E01">
              <w:rPr>
                <w:rFonts w:ascii="Book Antiqua" w:hAnsi="Book Antiqua" w:cs="Book Antiqua"/>
                <w:bCs/>
                <w:iCs/>
              </w:rPr>
              <w:t>(2008)</w:t>
            </w:r>
            <w:r w:rsidR="00B95611" w:rsidRPr="00CA6E01">
              <w:rPr>
                <w:rFonts w:ascii="Book Antiqua" w:hAnsi="Book Antiqua" w:cs="Book Antiqua"/>
                <w:bCs/>
                <w:iCs/>
              </w:rPr>
              <w:t xml:space="preserve"> </w:t>
            </w:r>
          </w:p>
        </w:tc>
        <w:tc>
          <w:tcPr>
            <w:tcW w:w="0" w:type="auto"/>
          </w:tcPr>
          <w:p w14:paraId="72287CFB" w14:textId="77777777" w:rsidR="005D286D" w:rsidRPr="00CA6E01" w:rsidRDefault="00562490" w:rsidP="009E0384">
            <w:pPr>
              <w:pStyle w:val="ListParagraph"/>
              <w:numPr>
                <w:ilvl w:val="0"/>
                <w:numId w:val="2"/>
              </w:numPr>
              <w:snapToGrid w:val="0"/>
              <w:spacing w:line="360" w:lineRule="auto"/>
              <w:ind w:left="0" w:hanging="219"/>
              <w:jc w:val="both"/>
              <w:rPr>
                <w:rFonts w:ascii="Book Antiqua" w:hAnsi="Book Antiqua" w:cs="Book Antiqua"/>
                <w:bCs/>
                <w:iCs/>
              </w:rPr>
            </w:pPr>
            <w:r w:rsidRPr="00CA6E01">
              <w:rPr>
                <w:rFonts w:ascii="Book Antiqua" w:hAnsi="Book Antiqua" w:cs="Book Antiqua"/>
                <w:bCs/>
                <w:iCs/>
              </w:rPr>
              <w:t xml:space="preserve">up to 3 tumors, each </w:t>
            </w:r>
            <w:r w:rsidR="00F57B81" w:rsidRPr="00CA6E01">
              <w:rPr>
                <w:rFonts w:ascii="Book Antiqua" w:hAnsi="Book Antiqua" w:cs="Book Antiqua"/>
                <w:bCs/>
                <w:iCs/>
              </w:rPr>
              <w:t xml:space="preserve">≤ </w:t>
            </w:r>
            <w:r w:rsidRPr="00CA6E01">
              <w:rPr>
                <w:rFonts w:ascii="Book Antiqua" w:hAnsi="Book Antiqua" w:cs="Book Antiqua"/>
                <w:bCs/>
                <w:iCs/>
              </w:rPr>
              <w:t xml:space="preserve">5 cm, and a cumulative tumor burden </w:t>
            </w:r>
            <w:r w:rsidR="00F57B81" w:rsidRPr="00CA6E01">
              <w:rPr>
                <w:rFonts w:ascii="Book Antiqua" w:hAnsi="Book Antiqua" w:cs="Book Antiqua"/>
                <w:bCs/>
                <w:iCs/>
              </w:rPr>
              <w:t xml:space="preserve">≤ </w:t>
            </w:r>
            <w:r w:rsidRPr="00CA6E01">
              <w:rPr>
                <w:rFonts w:ascii="Book Antiqua" w:hAnsi="Book Antiqua" w:cs="Book Antiqua"/>
                <w:bCs/>
                <w:iCs/>
              </w:rPr>
              <w:t>10 cm</w:t>
            </w:r>
          </w:p>
        </w:tc>
        <w:tc>
          <w:tcPr>
            <w:tcW w:w="0" w:type="auto"/>
          </w:tcPr>
          <w:p w14:paraId="164F8F3D" w14:textId="77777777" w:rsidR="005D286D" w:rsidRPr="00CA6E01" w:rsidRDefault="00562490" w:rsidP="009E0384">
            <w:pPr>
              <w:pStyle w:val="ListParagraph"/>
              <w:numPr>
                <w:ilvl w:val="0"/>
                <w:numId w:val="2"/>
              </w:numPr>
              <w:snapToGrid w:val="0"/>
              <w:spacing w:line="360" w:lineRule="auto"/>
              <w:ind w:left="0" w:hanging="283"/>
              <w:jc w:val="both"/>
              <w:rPr>
                <w:rFonts w:ascii="Book Antiqua" w:hAnsi="Book Antiqua" w:cs="Book Antiqua"/>
                <w:bCs/>
                <w:iCs/>
              </w:rPr>
            </w:pPr>
            <w:r w:rsidRPr="00CA6E01">
              <w:rPr>
                <w:rFonts w:ascii="Book Antiqua" w:hAnsi="Book Antiqua" w:cs="Book Antiqua"/>
                <w:bCs/>
                <w:iCs/>
              </w:rPr>
              <w:t>69% (5-</w:t>
            </w:r>
            <w:r w:rsidR="00EC7B84" w:rsidRPr="00CA6E01">
              <w:rPr>
                <w:rFonts w:ascii="Book Antiqua" w:hAnsi="Book Antiqua" w:cs="Book Antiqua"/>
                <w:bCs/>
                <w:iCs/>
              </w:rPr>
              <w:t>yr</w:t>
            </w:r>
            <w:r w:rsidRPr="00CA6E01">
              <w:rPr>
                <w:rFonts w:ascii="Book Antiqua" w:hAnsi="Book Antiqua" w:cs="Book Antiqua"/>
                <w:bCs/>
                <w:iCs/>
              </w:rPr>
              <w:t xml:space="preserve"> OS)</w:t>
            </w:r>
          </w:p>
          <w:p w14:paraId="0536D9ED" w14:textId="77777777" w:rsidR="005D286D" w:rsidRPr="00CA6E01" w:rsidRDefault="00562490" w:rsidP="009E0384">
            <w:pPr>
              <w:pStyle w:val="ListParagraph"/>
              <w:numPr>
                <w:ilvl w:val="0"/>
                <w:numId w:val="2"/>
              </w:numPr>
              <w:snapToGrid w:val="0"/>
              <w:spacing w:line="360" w:lineRule="auto"/>
              <w:ind w:left="0" w:hanging="283"/>
              <w:jc w:val="both"/>
              <w:rPr>
                <w:rFonts w:ascii="Book Antiqua" w:hAnsi="Book Antiqua" w:cs="Book Antiqua"/>
                <w:bCs/>
                <w:iCs/>
              </w:rPr>
            </w:pPr>
            <w:r w:rsidRPr="00CA6E01">
              <w:rPr>
                <w:rFonts w:ascii="Book Antiqua" w:hAnsi="Book Antiqua" w:cs="Book Antiqua"/>
                <w:bCs/>
                <w:iCs/>
              </w:rPr>
              <w:t xml:space="preserve">Recurrence probability: 12% and 28% after 1 and 5 </w:t>
            </w:r>
            <w:r w:rsidR="00EC7B84" w:rsidRPr="00CA6E01">
              <w:rPr>
                <w:rFonts w:ascii="Book Antiqua" w:hAnsi="Book Antiqua" w:cs="Book Antiqua"/>
                <w:bCs/>
                <w:iCs/>
              </w:rPr>
              <w:t>yr</w:t>
            </w:r>
            <w:r w:rsidRPr="00CA6E01">
              <w:rPr>
                <w:rFonts w:ascii="Book Antiqua" w:hAnsi="Book Antiqua" w:cs="Book Antiqua"/>
                <w:bCs/>
                <w:iCs/>
              </w:rPr>
              <w:t xml:space="preserve">, respectively </w:t>
            </w:r>
          </w:p>
        </w:tc>
        <w:tc>
          <w:tcPr>
            <w:tcW w:w="0" w:type="auto"/>
          </w:tcPr>
          <w:p w14:paraId="24530682" w14:textId="77777777" w:rsidR="005D286D" w:rsidRPr="00CA6E01" w:rsidRDefault="005D286D" w:rsidP="009E0384">
            <w:pPr>
              <w:snapToGrid w:val="0"/>
              <w:spacing w:line="360" w:lineRule="auto"/>
              <w:jc w:val="both"/>
              <w:rPr>
                <w:rFonts w:ascii="Book Antiqua" w:hAnsi="Book Antiqua" w:cs="Book Antiqua"/>
                <w:bCs/>
                <w:iCs/>
              </w:rPr>
            </w:pPr>
          </w:p>
        </w:tc>
      </w:tr>
      <w:tr w:rsidR="005D286D" w:rsidRPr="00CA6E01" w14:paraId="0A2BDBB2" w14:textId="77777777" w:rsidTr="000446D9">
        <w:tc>
          <w:tcPr>
            <w:tcW w:w="0" w:type="auto"/>
          </w:tcPr>
          <w:p w14:paraId="07B77227" w14:textId="423ED882" w:rsidR="005D286D" w:rsidRPr="00CA6E01" w:rsidRDefault="00B95611" w:rsidP="009E0384">
            <w:pPr>
              <w:snapToGrid w:val="0"/>
              <w:spacing w:line="360" w:lineRule="auto"/>
              <w:jc w:val="both"/>
              <w:rPr>
                <w:rFonts w:ascii="Book Antiqua" w:hAnsi="Book Antiqua" w:cs="Book Antiqua"/>
                <w:bCs/>
                <w:iCs/>
              </w:rPr>
            </w:pPr>
            <w:r w:rsidRPr="00CA6E01">
              <w:rPr>
                <w:rFonts w:ascii="Book Antiqua" w:hAnsi="Book Antiqua" w:cs="Book Antiqua"/>
                <w:bCs/>
                <w:iCs/>
              </w:rPr>
              <w:lastRenderedPageBreak/>
              <w:t>TTV (2008)</w:t>
            </w:r>
            <w:r w:rsidR="00562490" w:rsidRPr="00CA6E01">
              <w:rPr>
                <w:rFonts w:ascii="Book Antiqua" w:hAnsi="Book Antiqua" w:cs="Book Antiqua"/>
                <w:bCs/>
                <w:iCs/>
              </w:rPr>
              <w:fldChar w:fldCharType="begin">
                <w:fldData xml:space="preserve">PEVuZE5vdGU+PENpdGU+PEF1dGhvcj5Ub3NvPC9BdXRob3I+PFllYXI+MjAwODwvWWVhcj48UmVj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</w:fldData>
              </w:fldChar>
            </w:r>
            <w:r w:rsidR="00562490" w:rsidRPr="00CA6E01">
              <w:rPr>
                <w:rFonts w:ascii="Book Antiqua" w:hAnsi="Book Antiqua" w:cs="Book Antiqua"/>
                <w:bCs/>
                <w:iCs/>
              </w:rPr>
              <w:instrText xml:space="preserve"> ADDIN EN.CITE </w:instrText>
            </w:r>
            <w:r w:rsidR="00562490" w:rsidRPr="009E0384">
              <w:rPr>
                <w:rFonts w:ascii="Book Antiqua" w:hAnsi="Book Antiqua" w:cs="Book Antiqua"/>
                <w:bCs/>
                <w:iCs/>
              </w:rPr>
              <w:fldChar w:fldCharType="begin">
                <w:fldData xml:space="preserve">PEVuZE5vdGU+PENpdGU+PEF1dGhvcj5Ub3NvPC9BdXRob3I+PFllYXI+MjAwODwvWWVhcj48UmVj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</w:fldData>
              </w:fldChar>
            </w:r>
            <w:r w:rsidR="00562490" w:rsidRPr="00CA6E01">
              <w:rPr>
                <w:rFonts w:ascii="Book Antiqua" w:hAnsi="Book Antiqua" w:cs="Book Antiqua"/>
                <w:bCs/>
                <w:iCs/>
              </w:rPr>
              <w:instrText xml:space="preserve"> ADDIN EN.CITE.DATA </w:instrText>
            </w:r>
            <w:r w:rsidR="00562490" w:rsidRPr="009E0384">
              <w:rPr>
                <w:rFonts w:ascii="Book Antiqua" w:hAnsi="Book Antiqua" w:cs="Book Antiqua"/>
                <w:bCs/>
                <w:iCs/>
              </w:rPr>
            </w:r>
            <w:r w:rsidR="00562490" w:rsidRPr="009E0384">
              <w:rPr>
                <w:rFonts w:ascii="Book Antiqua" w:hAnsi="Book Antiqua" w:cs="Book Antiqua"/>
                <w:bCs/>
                <w:iCs/>
              </w:rPr>
              <w:fldChar w:fldCharType="end"/>
            </w:r>
            <w:r w:rsidR="00562490" w:rsidRPr="00CA6E01">
              <w:rPr>
                <w:rFonts w:ascii="Book Antiqua" w:hAnsi="Book Antiqua" w:cs="Book Antiqua"/>
                <w:bCs/>
                <w:iCs/>
              </w:rPr>
            </w:r>
            <w:r w:rsidR="00562490" w:rsidRPr="00CA6E01">
              <w:rPr>
                <w:rFonts w:ascii="Book Antiqua" w:hAnsi="Book Antiqua" w:cs="Book Antiqua"/>
                <w:bCs/>
                <w:iCs/>
              </w:rPr>
              <w:fldChar w:fldCharType="separate"/>
            </w:r>
            <w:r w:rsidR="00562490" w:rsidRPr="00CA6E01">
              <w:rPr>
                <w:rFonts w:ascii="Book Antiqua" w:hAnsi="Book Antiqua" w:cs="Book Antiqua"/>
                <w:bCs/>
                <w:iCs/>
                <w:vertAlign w:val="superscript"/>
              </w:rPr>
              <w:t>[164]</w:t>
            </w:r>
            <w:r w:rsidR="00562490" w:rsidRPr="00CA6E01">
              <w:rPr>
                <w:rFonts w:ascii="Book Antiqua" w:hAnsi="Book Antiqua" w:cs="Book Antiqua"/>
                <w:bCs/>
                <w:iCs/>
              </w:rPr>
              <w:fldChar w:fldCharType="end"/>
            </w:r>
          </w:p>
        </w:tc>
        <w:tc>
          <w:tcPr>
            <w:tcW w:w="0" w:type="auto"/>
          </w:tcPr>
          <w:p w14:paraId="23A2F20D" w14:textId="7943EC51" w:rsidR="005D286D" w:rsidRPr="00CA6E01" w:rsidRDefault="00562490" w:rsidP="009E0384">
            <w:pPr>
              <w:pStyle w:val="ListParagraph"/>
              <w:numPr>
                <w:ilvl w:val="0"/>
                <w:numId w:val="2"/>
              </w:numPr>
              <w:snapToGrid w:val="0"/>
              <w:spacing w:line="360" w:lineRule="auto"/>
              <w:ind w:left="0" w:hanging="142"/>
              <w:jc w:val="both"/>
              <w:rPr>
                <w:rFonts w:ascii="Book Antiqua" w:hAnsi="Book Antiqua" w:cs="Book Antiqua"/>
                <w:bCs/>
                <w:iCs/>
              </w:rPr>
            </w:pPr>
            <w:r w:rsidRPr="00CA6E01">
              <w:rPr>
                <w:rFonts w:ascii="Book Antiqua" w:hAnsi="Book Antiqua" w:cs="Book Antiqua"/>
                <w:bCs/>
                <w:iCs/>
              </w:rPr>
              <w:t xml:space="preserve">TTV </w:t>
            </w:r>
            <w:r w:rsidR="00F57B81" w:rsidRPr="00CA6E01">
              <w:rPr>
                <w:rFonts w:ascii="Book Antiqua" w:hAnsi="Book Antiqua" w:cs="Book Antiqua"/>
                <w:bCs/>
                <w:iCs/>
              </w:rPr>
              <w:t xml:space="preserve">≤ </w:t>
            </w:r>
            <w:r w:rsidRPr="00CA6E01">
              <w:rPr>
                <w:rFonts w:ascii="Book Antiqua" w:hAnsi="Book Antiqua" w:cs="Book Antiqua"/>
                <w:bCs/>
                <w:iCs/>
              </w:rPr>
              <w:t>115 cm</w:t>
            </w:r>
            <w:r w:rsidRPr="00CA6E01">
              <w:rPr>
                <w:rFonts w:ascii="Book Antiqua" w:hAnsi="Book Antiqua" w:cs="Book Antiqua"/>
                <w:bCs/>
                <w:iCs/>
                <w:vertAlign w:val="superscript"/>
              </w:rPr>
              <w:t>3</w:t>
            </w:r>
          </w:p>
          <w:p w14:paraId="3D2C92D2" w14:textId="77777777" w:rsidR="005D286D" w:rsidRPr="00CA6E01" w:rsidRDefault="00562490" w:rsidP="009E0384">
            <w:pPr>
              <w:pStyle w:val="ListParagraph"/>
              <w:numPr>
                <w:ilvl w:val="0"/>
                <w:numId w:val="2"/>
              </w:numPr>
              <w:snapToGrid w:val="0"/>
              <w:spacing w:line="360" w:lineRule="auto"/>
              <w:ind w:left="0" w:hanging="142"/>
              <w:jc w:val="both"/>
              <w:rPr>
                <w:rFonts w:ascii="Book Antiqua" w:hAnsi="Book Antiqua" w:cs="Book Antiqua"/>
                <w:bCs/>
                <w:iCs/>
              </w:rPr>
            </w:pPr>
            <w:r w:rsidRPr="00CA6E01">
              <w:rPr>
                <w:rFonts w:ascii="Book Antiqua" w:hAnsi="Book Antiqua" w:cs="Book Antiqua"/>
                <w:bCs/>
                <w:iCs/>
              </w:rPr>
              <w:t xml:space="preserve">AFP </w:t>
            </w:r>
            <w:r w:rsidR="00F57B81" w:rsidRPr="00CA6E01">
              <w:rPr>
                <w:rFonts w:ascii="Book Antiqua" w:hAnsi="Book Antiqua" w:cs="Book Antiqua"/>
                <w:bCs/>
                <w:iCs/>
              </w:rPr>
              <w:t xml:space="preserve">≤ </w:t>
            </w:r>
            <w:r w:rsidRPr="00CA6E01">
              <w:rPr>
                <w:rFonts w:ascii="Book Antiqua" w:hAnsi="Book Antiqua" w:cs="Book Antiqua"/>
                <w:bCs/>
                <w:iCs/>
              </w:rPr>
              <w:t>400 ng/m</w:t>
            </w:r>
            <w:r w:rsidRPr="00CA6E01">
              <w:rPr>
                <w:rFonts w:ascii="Book Antiqua" w:hAnsi="Book Antiqua" w:cs="Book Antiqua"/>
                <w:bCs/>
                <w:iCs/>
                <w:caps/>
              </w:rPr>
              <w:t>l</w:t>
            </w:r>
            <w:r w:rsidRPr="00060EBD">
              <w:rPr>
                <w:rFonts w:ascii="Book Antiqua" w:hAnsi="Book Antiqua" w:cs="Book Antiqua"/>
                <w:bCs/>
                <w:iCs/>
              </w:rPr>
              <w:fldChar w:fldCharType="begin">
                <w:fldData xml:space="preserve">PEVuZE5vdGU+PENpdGU+PEF1dGhvcj5Ub3NvPC9BdXRob3I+PFllYXI+MjAwOTwvWWVhcj48UmVj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</w:fldData>
              </w:fldChar>
            </w:r>
            <w:r w:rsidRPr="00CA6E01">
              <w:rPr>
                <w:rFonts w:ascii="Book Antiqua" w:hAnsi="Book Antiqua" w:cs="Book Antiqua"/>
                <w:bCs/>
                <w:iCs/>
              </w:rPr>
              <w:instrText xml:space="preserve"> ADDIN EN.CITE </w:instrText>
            </w:r>
            <w:r w:rsidRPr="009E0384">
              <w:rPr>
                <w:rFonts w:ascii="Book Antiqua" w:hAnsi="Book Antiqua" w:cs="Book Antiqua"/>
                <w:bCs/>
                <w:iCs/>
              </w:rPr>
              <w:fldChar w:fldCharType="begin">
                <w:fldData xml:space="preserve">PEVuZE5vdGU+PENpdGU+PEF1dGhvcj5Ub3NvPC9BdXRob3I+PFllYXI+MjAwOTwvWWVhcj48UmVj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</w:fldData>
              </w:fldChar>
            </w:r>
            <w:r w:rsidRPr="00CA6E01">
              <w:rPr>
                <w:rFonts w:ascii="Book Antiqua" w:hAnsi="Book Antiqua" w:cs="Book Antiqua"/>
                <w:bCs/>
                <w:iCs/>
              </w:rPr>
              <w:instrText xml:space="preserve"> ADDIN EN.CITE.DATA </w:instrText>
            </w:r>
            <w:r w:rsidRPr="009E0384">
              <w:rPr>
                <w:rFonts w:ascii="Book Antiqua" w:hAnsi="Book Antiqua" w:cs="Book Antiqua"/>
                <w:bCs/>
                <w:iCs/>
              </w:rPr>
            </w:r>
            <w:r w:rsidRPr="009E0384">
              <w:rPr>
                <w:rFonts w:ascii="Book Antiqua" w:hAnsi="Book Antiqua" w:cs="Book Antiqua"/>
                <w:bCs/>
                <w:iCs/>
              </w:rPr>
              <w:fldChar w:fldCharType="end"/>
            </w:r>
            <w:r w:rsidRPr="00060EBD">
              <w:rPr>
                <w:rFonts w:ascii="Book Antiqua" w:hAnsi="Book Antiqua" w:cs="Book Antiqua"/>
                <w:bCs/>
                <w:iCs/>
              </w:rPr>
            </w:r>
            <w:r w:rsidRPr="00060EBD">
              <w:rPr>
                <w:rFonts w:ascii="Book Antiqua" w:hAnsi="Book Antiqua" w:cs="Book Antiqua"/>
                <w:bCs/>
                <w:iCs/>
              </w:rPr>
              <w:fldChar w:fldCharType="separate"/>
            </w:r>
            <w:r w:rsidRPr="00CA6E01">
              <w:rPr>
                <w:rFonts w:ascii="Book Antiqua" w:hAnsi="Book Antiqua" w:cs="Book Antiqua"/>
                <w:bCs/>
                <w:iCs/>
                <w:vertAlign w:val="superscript"/>
              </w:rPr>
              <w:t>[165]</w:t>
            </w:r>
            <w:r w:rsidRPr="00060EBD">
              <w:rPr>
                <w:rFonts w:ascii="Book Antiqua" w:hAnsi="Book Antiqua" w:cs="Book Antiqua"/>
                <w:bCs/>
                <w:iCs/>
              </w:rPr>
              <w:fldChar w:fldCharType="end"/>
            </w:r>
          </w:p>
        </w:tc>
        <w:tc>
          <w:tcPr>
            <w:tcW w:w="0" w:type="auto"/>
          </w:tcPr>
          <w:p w14:paraId="720961AC" w14:textId="77777777" w:rsidR="005D286D" w:rsidRPr="00CA6E01" w:rsidRDefault="00562490" w:rsidP="009E0384">
            <w:pPr>
              <w:pStyle w:val="ListParagraph"/>
              <w:numPr>
                <w:ilvl w:val="0"/>
                <w:numId w:val="2"/>
              </w:numPr>
              <w:snapToGrid w:val="0"/>
              <w:spacing w:line="360" w:lineRule="auto"/>
              <w:ind w:left="0" w:hanging="283"/>
              <w:jc w:val="both"/>
              <w:rPr>
                <w:rFonts w:ascii="Book Antiqua" w:hAnsi="Book Antiqua" w:cs="Book Antiqua"/>
                <w:bCs/>
                <w:iCs/>
              </w:rPr>
            </w:pPr>
            <w:r w:rsidRPr="00CA6E01">
              <w:rPr>
                <w:rFonts w:ascii="Book Antiqua" w:hAnsi="Book Antiqua" w:cs="Book Antiqua"/>
                <w:bCs/>
                <w:iCs/>
              </w:rPr>
              <w:t>80% (5-</w:t>
            </w:r>
            <w:r w:rsidR="00EC7B84" w:rsidRPr="00CA6E01">
              <w:rPr>
                <w:rFonts w:ascii="Book Antiqua" w:hAnsi="Book Antiqua" w:cs="Book Antiqua"/>
                <w:bCs/>
                <w:iCs/>
              </w:rPr>
              <w:t>yr</w:t>
            </w:r>
            <w:r w:rsidRPr="00CA6E01">
              <w:rPr>
                <w:rFonts w:ascii="Book Antiqua" w:hAnsi="Book Antiqua" w:cs="Book Antiqua"/>
                <w:bCs/>
                <w:iCs/>
              </w:rPr>
              <w:t xml:space="preserve"> OS)</w:t>
            </w:r>
          </w:p>
        </w:tc>
        <w:tc>
          <w:tcPr>
            <w:tcW w:w="0" w:type="auto"/>
          </w:tcPr>
          <w:p w14:paraId="6CF4E616" w14:textId="77777777" w:rsidR="005D286D" w:rsidRPr="00CA6E01" w:rsidRDefault="00562490" w:rsidP="009E0384">
            <w:pPr>
              <w:snapToGrid w:val="0"/>
              <w:spacing w:line="360" w:lineRule="auto"/>
              <w:jc w:val="both"/>
              <w:rPr>
                <w:rFonts w:ascii="Book Antiqua" w:hAnsi="Book Antiqua" w:cs="Book Antiqua"/>
                <w:bCs/>
                <w:iCs/>
              </w:rPr>
            </w:pPr>
            <w:r w:rsidRPr="00CA6E01">
              <w:rPr>
                <w:rFonts w:ascii="Book Antiqua" w:hAnsi="Book Antiqua" w:cs="Book Antiqua"/>
                <w:bCs/>
                <w:iCs/>
              </w:rPr>
              <w:t>in some centers only LDLT for those beyond MC</w:t>
            </w:r>
          </w:p>
        </w:tc>
      </w:tr>
      <w:tr w:rsidR="005D286D" w:rsidRPr="00CA6E01" w14:paraId="284C0005" w14:textId="77777777" w:rsidTr="000446D9">
        <w:tc>
          <w:tcPr>
            <w:tcW w:w="0" w:type="auto"/>
          </w:tcPr>
          <w:p w14:paraId="4F97FF53" w14:textId="36A018E0" w:rsidR="005D286D" w:rsidRPr="00CA6E01" w:rsidRDefault="00562490" w:rsidP="009E0384">
            <w:pPr>
              <w:snapToGrid w:val="0"/>
              <w:spacing w:line="360" w:lineRule="auto"/>
              <w:jc w:val="both"/>
              <w:rPr>
                <w:rFonts w:ascii="Book Antiqua" w:hAnsi="Book Antiqua" w:cs="Book Antiqua"/>
                <w:bCs/>
                <w:iCs/>
              </w:rPr>
            </w:pPr>
            <w:r w:rsidRPr="00CA6E01">
              <w:rPr>
                <w:rFonts w:ascii="Book Antiqua" w:hAnsi="Book Antiqua" w:cs="Book Antiqua"/>
                <w:bCs/>
                <w:iCs/>
              </w:rPr>
              <w:t>ETC (2011)</w:t>
            </w:r>
            <w:r w:rsidRPr="00CA6E01">
              <w:rPr>
                <w:rFonts w:ascii="Book Antiqua" w:hAnsi="Book Antiqua" w:cs="Book Antiqua"/>
                <w:bCs/>
                <w:iCs/>
              </w:rPr>
              <w:fldChar w:fldCharType="begin">
                <w:fldData xml:space="preserve">PEVuZE5vdGU+PENpdGU+PEF1dGhvcj5EdUJheTwvQXV0aG9yPjxZZWFyPjIwMTE8L1llYXI+PFJl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</w:fldData>
              </w:fldChar>
            </w:r>
            <w:r w:rsidRPr="00CA6E01">
              <w:rPr>
                <w:rFonts w:ascii="Book Antiqua" w:hAnsi="Book Antiqua" w:cs="Book Antiqua"/>
                <w:bCs/>
                <w:iCs/>
              </w:rPr>
              <w:instrText xml:space="preserve"> ADDIN EN.CITE </w:instrText>
            </w:r>
            <w:r w:rsidRPr="009E0384">
              <w:rPr>
                <w:rFonts w:ascii="Book Antiqua" w:hAnsi="Book Antiqua" w:cs="Book Antiqua"/>
                <w:bCs/>
                <w:iCs/>
              </w:rPr>
              <w:fldChar w:fldCharType="begin">
                <w:fldData xml:space="preserve">PEVuZE5vdGU+PENpdGU+PEF1dGhvcj5EdUJheTwvQXV0aG9yPjxZZWFyPjIwMTE8L1llYXI+PFJl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</w:fldData>
              </w:fldChar>
            </w:r>
            <w:r w:rsidRPr="00CA6E01">
              <w:rPr>
                <w:rFonts w:ascii="Book Antiqua" w:hAnsi="Book Antiqua" w:cs="Book Antiqua"/>
                <w:bCs/>
                <w:iCs/>
              </w:rPr>
              <w:instrText xml:space="preserve"> ADDIN EN.CITE.DATA </w:instrText>
            </w:r>
            <w:r w:rsidRPr="009E0384">
              <w:rPr>
                <w:rFonts w:ascii="Book Antiqua" w:hAnsi="Book Antiqua" w:cs="Book Antiqua"/>
                <w:bCs/>
                <w:iCs/>
              </w:rPr>
            </w:r>
            <w:r w:rsidRPr="009E0384">
              <w:rPr>
                <w:rFonts w:ascii="Book Antiqua" w:hAnsi="Book Antiqua" w:cs="Book Antiqua"/>
                <w:bCs/>
                <w:iCs/>
              </w:rPr>
              <w:fldChar w:fldCharType="end"/>
            </w:r>
            <w:r w:rsidRPr="00CA6E01">
              <w:rPr>
                <w:rFonts w:ascii="Book Antiqua" w:hAnsi="Book Antiqua" w:cs="Book Antiqua"/>
                <w:bCs/>
                <w:iCs/>
              </w:rPr>
            </w:r>
            <w:r w:rsidRPr="00CA6E01">
              <w:rPr>
                <w:rFonts w:ascii="Book Antiqua" w:hAnsi="Book Antiqua" w:cs="Book Antiqua"/>
                <w:bCs/>
                <w:iCs/>
              </w:rPr>
              <w:fldChar w:fldCharType="separate"/>
            </w:r>
            <w:r w:rsidRPr="00CA6E01">
              <w:rPr>
                <w:rFonts w:ascii="Book Antiqua" w:hAnsi="Book Antiqua" w:cs="Book Antiqua"/>
                <w:bCs/>
                <w:iCs/>
                <w:vertAlign w:val="superscript"/>
              </w:rPr>
              <w:t>[31]</w:t>
            </w:r>
            <w:r w:rsidRPr="00CA6E01">
              <w:rPr>
                <w:rFonts w:ascii="Book Antiqua" w:hAnsi="Book Antiqua" w:cs="Book Antiqua"/>
                <w:bCs/>
                <w:iCs/>
              </w:rPr>
              <w:fldChar w:fldCharType="end"/>
            </w:r>
          </w:p>
        </w:tc>
        <w:tc>
          <w:tcPr>
            <w:tcW w:w="0" w:type="auto"/>
          </w:tcPr>
          <w:p w14:paraId="152AEDD2" w14:textId="77777777" w:rsidR="005D286D" w:rsidRPr="00CA6E01" w:rsidRDefault="00562490" w:rsidP="009E0384">
            <w:pPr>
              <w:pStyle w:val="ListParagraph"/>
              <w:numPr>
                <w:ilvl w:val="0"/>
                <w:numId w:val="2"/>
              </w:numPr>
              <w:snapToGrid w:val="0"/>
              <w:spacing w:line="360" w:lineRule="auto"/>
              <w:ind w:left="0" w:hanging="219"/>
              <w:jc w:val="both"/>
              <w:rPr>
                <w:rFonts w:ascii="Book Antiqua" w:hAnsi="Book Antiqua" w:cs="Book Antiqua"/>
                <w:bCs/>
                <w:iCs/>
              </w:rPr>
            </w:pPr>
            <w:r w:rsidRPr="00CA6E01">
              <w:rPr>
                <w:rFonts w:ascii="Book Antiqua" w:hAnsi="Book Antiqua" w:cs="Book Antiqua"/>
                <w:bCs/>
                <w:iCs/>
              </w:rPr>
              <w:t>No limits in size and number</w:t>
            </w:r>
          </w:p>
          <w:p w14:paraId="2AF23C86" w14:textId="77777777" w:rsidR="005D286D" w:rsidRPr="00CA6E01" w:rsidRDefault="00562490" w:rsidP="009E0384">
            <w:pPr>
              <w:pStyle w:val="ListParagraph"/>
              <w:numPr>
                <w:ilvl w:val="0"/>
                <w:numId w:val="2"/>
              </w:numPr>
              <w:snapToGrid w:val="0"/>
              <w:spacing w:line="360" w:lineRule="auto"/>
              <w:ind w:left="0" w:hanging="219"/>
              <w:jc w:val="both"/>
              <w:rPr>
                <w:rFonts w:ascii="Book Antiqua" w:hAnsi="Book Antiqua" w:cs="Book Antiqua"/>
                <w:bCs/>
                <w:iCs/>
              </w:rPr>
            </w:pPr>
            <w:r w:rsidRPr="00CA6E01">
              <w:rPr>
                <w:rFonts w:ascii="Book Antiqua" w:hAnsi="Book Antiqua" w:cs="Book Antiqua"/>
                <w:bCs/>
                <w:iCs/>
              </w:rPr>
              <w:t>No vascular invasion</w:t>
            </w:r>
          </w:p>
          <w:p w14:paraId="2A08B31A" w14:textId="77777777" w:rsidR="005D286D" w:rsidRPr="00CA6E01" w:rsidRDefault="00562490" w:rsidP="009E0384">
            <w:pPr>
              <w:pStyle w:val="ListParagraph"/>
              <w:numPr>
                <w:ilvl w:val="0"/>
                <w:numId w:val="2"/>
              </w:numPr>
              <w:snapToGrid w:val="0"/>
              <w:spacing w:line="360" w:lineRule="auto"/>
              <w:ind w:left="0" w:hanging="219"/>
              <w:jc w:val="both"/>
              <w:rPr>
                <w:rFonts w:ascii="Book Antiqua" w:hAnsi="Book Antiqua" w:cs="Book Antiqua"/>
                <w:bCs/>
                <w:iCs/>
              </w:rPr>
            </w:pPr>
            <w:r w:rsidRPr="00CA6E01">
              <w:rPr>
                <w:rFonts w:ascii="Book Antiqua" w:hAnsi="Book Antiqua" w:cs="Book Antiqua"/>
                <w:bCs/>
                <w:iCs/>
              </w:rPr>
              <w:t>No extrahepatic disease</w:t>
            </w:r>
          </w:p>
          <w:p w14:paraId="2ACBBECB" w14:textId="77777777" w:rsidR="005D286D" w:rsidRPr="00CA6E01" w:rsidRDefault="00562490" w:rsidP="009E0384">
            <w:pPr>
              <w:pStyle w:val="ListParagraph"/>
              <w:numPr>
                <w:ilvl w:val="0"/>
                <w:numId w:val="2"/>
              </w:numPr>
              <w:snapToGrid w:val="0"/>
              <w:spacing w:line="360" w:lineRule="auto"/>
              <w:ind w:left="0" w:hanging="219"/>
              <w:jc w:val="both"/>
              <w:rPr>
                <w:rFonts w:ascii="Book Antiqua" w:hAnsi="Book Antiqua" w:cs="Book Antiqua"/>
                <w:bCs/>
                <w:iCs/>
              </w:rPr>
            </w:pPr>
            <w:r w:rsidRPr="00CA6E01">
              <w:rPr>
                <w:rFonts w:ascii="Book Antiqua" w:hAnsi="Book Antiqua" w:cs="Book Antiqua"/>
                <w:bCs/>
                <w:iCs/>
              </w:rPr>
              <w:t>No cancer-related symptoms</w:t>
            </w:r>
          </w:p>
          <w:p w14:paraId="65633D1F" w14:textId="77777777" w:rsidR="005D286D" w:rsidRPr="00CA6E01" w:rsidRDefault="00562490" w:rsidP="009E0384">
            <w:pPr>
              <w:pStyle w:val="ListParagraph"/>
              <w:numPr>
                <w:ilvl w:val="0"/>
                <w:numId w:val="2"/>
              </w:numPr>
              <w:snapToGrid w:val="0"/>
              <w:spacing w:line="360" w:lineRule="auto"/>
              <w:ind w:left="0" w:hanging="219"/>
              <w:jc w:val="both"/>
              <w:rPr>
                <w:rFonts w:ascii="Book Antiqua" w:hAnsi="Book Antiqua" w:cs="Book Antiqua"/>
                <w:bCs/>
                <w:iCs/>
              </w:rPr>
            </w:pPr>
            <w:r w:rsidRPr="00CA6E01">
              <w:rPr>
                <w:rFonts w:ascii="Book Antiqua" w:hAnsi="Book Antiqua" w:cs="Book Antiqua"/>
                <w:bCs/>
                <w:iCs/>
              </w:rPr>
              <w:t>Biopsy of the largest lesion not poorly differentiated</w:t>
            </w:r>
          </w:p>
        </w:tc>
        <w:tc>
          <w:tcPr>
            <w:tcW w:w="0" w:type="auto"/>
          </w:tcPr>
          <w:p w14:paraId="2B2CC420" w14:textId="08512BFF" w:rsidR="005D286D" w:rsidRPr="00CA6E01" w:rsidRDefault="00562490" w:rsidP="009E0384">
            <w:pPr>
              <w:pStyle w:val="ListParagraph"/>
              <w:numPr>
                <w:ilvl w:val="0"/>
                <w:numId w:val="2"/>
              </w:numPr>
              <w:snapToGrid w:val="0"/>
              <w:spacing w:line="360" w:lineRule="auto"/>
              <w:ind w:left="0" w:hanging="283"/>
              <w:jc w:val="both"/>
              <w:rPr>
                <w:rFonts w:ascii="Book Antiqua" w:hAnsi="Book Antiqua" w:cs="Book Antiqua"/>
                <w:bCs/>
                <w:iCs/>
              </w:rPr>
            </w:pPr>
            <w:r w:rsidRPr="00CA6E01">
              <w:rPr>
                <w:rFonts w:ascii="Book Antiqua" w:hAnsi="Book Antiqua" w:cs="Book Antiqua"/>
                <w:bCs/>
                <w:iCs/>
              </w:rPr>
              <w:t>68% (beyond M</w:t>
            </w:r>
            <w:r w:rsidR="00B62CF1" w:rsidRPr="00CA6E01">
              <w:rPr>
                <w:rFonts w:ascii="Book Antiqua" w:hAnsi="Book Antiqua" w:cs="Book Antiqua"/>
                <w:bCs/>
                <w:iCs/>
              </w:rPr>
              <w:t>C</w:t>
            </w:r>
            <w:r w:rsidRPr="00CA6E01">
              <w:rPr>
                <w:rFonts w:ascii="Book Antiqua" w:hAnsi="Book Antiqua" w:cs="Book Antiqua"/>
                <w:bCs/>
                <w:iCs/>
              </w:rPr>
              <w:t xml:space="preserve"> but inside ETC)</w:t>
            </w:r>
          </w:p>
          <w:p w14:paraId="6F6CCEBF" w14:textId="77777777" w:rsidR="005D286D" w:rsidRPr="00CA6E01" w:rsidRDefault="00562490" w:rsidP="009E0384">
            <w:pPr>
              <w:pStyle w:val="ListParagraph"/>
              <w:numPr>
                <w:ilvl w:val="0"/>
                <w:numId w:val="2"/>
              </w:numPr>
              <w:snapToGrid w:val="0"/>
              <w:spacing w:line="360" w:lineRule="auto"/>
              <w:ind w:left="0" w:hanging="283"/>
              <w:jc w:val="both"/>
              <w:rPr>
                <w:rFonts w:ascii="Book Antiqua" w:hAnsi="Book Antiqua" w:cs="Book Antiqua"/>
                <w:bCs/>
                <w:iCs/>
              </w:rPr>
            </w:pPr>
            <w:r w:rsidRPr="00CA6E01">
              <w:rPr>
                <w:rFonts w:ascii="Book Antiqua" w:hAnsi="Book Antiqua" w:cs="Book Antiqua"/>
                <w:bCs/>
                <w:iCs/>
              </w:rPr>
              <w:t>68% (5-</w:t>
            </w:r>
            <w:r w:rsidR="00EC7B84" w:rsidRPr="00CA6E01">
              <w:rPr>
                <w:rFonts w:ascii="Book Antiqua" w:hAnsi="Book Antiqua" w:cs="Book Antiqua"/>
                <w:bCs/>
                <w:iCs/>
              </w:rPr>
              <w:t>yr OS)</w:t>
            </w:r>
            <w:r w:rsidRPr="00060EBD">
              <w:rPr>
                <w:rFonts w:ascii="Book Antiqua" w:hAnsi="Book Antiqua" w:cs="Book Antiqua"/>
                <w:bCs/>
                <w:iCs/>
              </w:rPr>
              <w:fldChar w:fldCharType="begin">
                <w:fldData xml:space="preserve">PEVuZE5vdGU+PENpdGU+PEF1dGhvcj5TYXBpc29jaGluPC9BdXRob3I+PFllYXI+MjAxNjwvWWVh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</w:fldData>
              </w:fldChar>
            </w:r>
            <w:r w:rsidRPr="00CA6E01">
              <w:rPr>
                <w:rFonts w:ascii="Book Antiqua" w:hAnsi="Book Antiqua" w:cs="Book Antiqua"/>
                <w:bCs/>
                <w:iCs/>
              </w:rPr>
              <w:instrText xml:space="preserve"> ADDIN EN.CITE </w:instrText>
            </w:r>
            <w:r w:rsidRPr="009E0384">
              <w:rPr>
                <w:rFonts w:ascii="Book Antiqua" w:hAnsi="Book Antiqua" w:cs="Book Antiqua"/>
                <w:bCs/>
                <w:iCs/>
              </w:rPr>
              <w:fldChar w:fldCharType="begin">
                <w:fldData xml:space="preserve">PEVuZE5vdGU+PENpdGU+PEF1dGhvcj5TYXBpc29jaGluPC9BdXRob3I+PFllYXI+MjAxNjwvWWVh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</w:fldData>
              </w:fldChar>
            </w:r>
            <w:r w:rsidRPr="00CA6E01">
              <w:rPr>
                <w:rFonts w:ascii="Book Antiqua" w:hAnsi="Book Antiqua" w:cs="Book Antiqua"/>
                <w:bCs/>
                <w:iCs/>
              </w:rPr>
              <w:instrText xml:space="preserve"> ADDIN EN.CITE.DATA </w:instrText>
            </w:r>
            <w:r w:rsidRPr="009E0384">
              <w:rPr>
                <w:rFonts w:ascii="Book Antiqua" w:hAnsi="Book Antiqua" w:cs="Book Antiqua"/>
                <w:bCs/>
                <w:iCs/>
              </w:rPr>
            </w:r>
            <w:r w:rsidRPr="009E0384">
              <w:rPr>
                <w:rFonts w:ascii="Book Antiqua" w:hAnsi="Book Antiqua" w:cs="Book Antiqua"/>
                <w:bCs/>
                <w:iCs/>
              </w:rPr>
              <w:fldChar w:fldCharType="end"/>
            </w:r>
            <w:r w:rsidRPr="00060EBD">
              <w:rPr>
                <w:rFonts w:ascii="Book Antiqua" w:hAnsi="Book Antiqua" w:cs="Book Antiqua"/>
                <w:bCs/>
                <w:iCs/>
              </w:rPr>
            </w:r>
            <w:r w:rsidRPr="00060EBD">
              <w:rPr>
                <w:rFonts w:ascii="Book Antiqua" w:hAnsi="Book Antiqua" w:cs="Book Antiqua"/>
                <w:bCs/>
                <w:iCs/>
              </w:rPr>
              <w:fldChar w:fldCharType="separate"/>
            </w:r>
            <w:r w:rsidRPr="00CA6E01">
              <w:rPr>
                <w:rFonts w:ascii="Book Antiqua" w:hAnsi="Book Antiqua" w:cs="Book Antiqua"/>
                <w:bCs/>
                <w:iCs/>
                <w:vertAlign w:val="superscript"/>
              </w:rPr>
              <w:t>[37]</w:t>
            </w:r>
            <w:r w:rsidRPr="00060EBD">
              <w:rPr>
                <w:rFonts w:ascii="Book Antiqua" w:hAnsi="Book Antiqua" w:cs="Book Antiqua"/>
                <w:bCs/>
                <w:iCs/>
              </w:rPr>
              <w:fldChar w:fldCharType="end"/>
            </w:r>
          </w:p>
        </w:tc>
        <w:tc>
          <w:tcPr>
            <w:tcW w:w="0" w:type="auto"/>
          </w:tcPr>
          <w:p w14:paraId="3C446E65" w14:textId="77777777" w:rsidR="005D286D" w:rsidRPr="00CA6E01" w:rsidRDefault="005D286D" w:rsidP="009E0384">
            <w:pPr>
              <w:snapToGrid w:val="0"/>
              <w:spacing w:line="360" w:lineRule="auto"/>
              <w:jc w:val="both"/>
              <w:rPr>
                <w:rFonts w:ascii="Book Antiqua" w:hAnsi="Book Antiqua" w:cs="Book Antiqua"/>
                <w:bCs/>
                <w:iCs/>
              </w:rPr>
            </w:pPr>
          </w:p>
        </w:tc>
      </w:tr>
      <w:tr w:rsidR="005D286D" w:rsidRPr="00CA6E01" w14:paraId="6B08A0B8" w14:textId="77777777" w:rsidTr="000446D9">
        <w:tc>
          <w:tcPr>
            <w:tcW w:w="0" w:type="auto"/>
          </w:tcPr>
          <w:p w14:paraId="06A985CE" w14:textId="77777777" w:rsidR="005D286D" w:rsidRPr="00CA6E01" w:rsidRDefault="00562490" w:rsidP="009E0384">
            <w:pPr>
              <w:snapToGrid w:val="0"/>
              <w:spacing w:line="360" w:lineRule="auto"/>
              <w:jc w:val="both"/>
              <w:rPr>
                <w:rFonts w:ascii="Book Antiqua" w:hAnsi="Book Antiqua" w:cs="Book Antiqua"/>
                <w:bCs/>
                <w:iCs/>
              </w:rPr>
            </w:pPr>
            <w:r w:rsidRPr="00CA6E01">
              <w:rPr>
                <w:rFonts w:ascii="Book Antiqua" w:hAnsi="Book Antiqua" w:cs="Book Antiqua"/>
                <w:bCs/>
                <w:iCs/>
              </w:rPr>
              <w:t>Asan criteria (2008)</w:t>
            </w:r>
            <w:r w:rsidRPr="00060EBD">
              <w:rPr>
                <w:rFonts w:ascii="Book Antiqua" w:hAnsi="Book Antiqua" w:cs="Book Antiqua"/>
                <w:bCs/>
                <w:iCs/>
              </w:rPr>
              <w:fldChar w:fldCharType="begin">
                <w:fldData xml:space="preserve">PEVuZE5vdGU+PENpdGU+PEF1dGhvcj5MZWU8L0F1dGhvcj48WWVhcj4yMDA4PC9ZZWFyPjxSZWNO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</w:fldData>
              </w:fldChar>
            </w:r>
            <w:r w:rsidRPr="00CA6E01">
              <w:rPr>
                <w:rFonts w:ascii="Book Antiqua" w:hAnsi="Book Antiqua" w:cs="Book Antiqua"/>
                <w:bCs/>
                <w:iCs/>
              </w:rPr>
              <w:instrText xml:space="preserve"> ADDIN EN.CITE </w:instrText>
            </w:r>
            <w:r w:rsidRPr="009E0384">
              <w:rPr>
                <w:rFonts w:ascii="Book Antiqua" w:hAnsi="Book Antiqua" w:cs="Book Antiqua"/>
                <w:bCs/>
                <w:iCs/>
              </w:rPr>
              <w:fldChar w:fldCharType="begin">
                <w:fldData xml:space="preserve">PEVuZE5vdGU+PENpdGU+PEF1dGhvcj5MZWU8L0F1dGhvcj48WWVhcj4yMDA4PC9ZZWFyPjxSZWNO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</w:fldData>
              </w:fldChar>
            </w:r>
            <w:r w:rsidRPr="00CA6E01">
              <w:rPr>
                <w:rFonts w:ascii="Book Antiqua" w:hAnsi="Book Antiqua" w:cs="Book Antiqua"/>
                <w:bCs/>
                <w:iCs/>
              </w:rPr>
              <w:instrText xml:space="preserve"> ADDIN EN.CITE.DATA </w:instrText>
            </w:r>
            <w:r w:rsidRPr="009E0384">
              <w:rPr>
                <w:rFonts w:ascii="Book Antiqua" w:hAnsi="Book Antiqua" w:cs="Book Antiqua"/>
                <w:bCs/>
                <w:iCs/>
              </w:rPr>
            </w:r>
            <w:r w:rsidRPr="009E0384">
              <w:rPr>
                <w:rFonts w:ascii="Book Antiqua" w:hAnsi="Book Antiqua" w:cs="Book Antiqua"/>
                <w:bCs/>
                <w:iCs/>
              </w:rPr>
              <w:fldChar w:fldCharType="end"/>
            </w:r>
            <w:r w:rsidRPr="00060EBD">
              <w:rPr>
                <w:rFonts w:ascii="Book Antiqua" w:hAnsi="Book Antiqua" w:cs="Book Antiqua"/>
                <w:bCs/>
                <w:iCs/>
              </w:rPr>
            </w:r>
            <w:r w:rsidRPr="00060EBD">
              <w:rPr>
                <w:rFonts w:ascii="Book Antiqua" w:hAnsi="Book Antiqua" w:cs="Book Antiqua"/>
                <w:bCs/>
                <w:iCs/>
              </w:rPr>
              <w:fldChar w:fldCharType="separate"/>
            </w:r>
            <w:r w:rsidRPr="00CA6E01">
              <w:rPr>
                <w:rFonts w:ascii="Book Antiqua" w:hAnsi="Book Antiqua" w:cs="Book Antiqua"/>
                <w:bCs/>
                <w:iCs/>
                <w:vertAlign w:val="superscript"/>
              </w:rPr>
              <w:t>[33]</w:t>
            </w:r>
            <w:r w:rsidRPr="00060EBD">
              <w:rPr>
                <w:rFonts w:ascii="Book Antiqua" w:hAnsi="Book Antiqua" w:cs="Book Antiqua"/>
                <w:bCs/>
                <w:iCs/>
              </w:rPr>
              <w:fldChar w:fldCharType="end"/>
            </w:r>
          </w:p>
        </w:tc>
        <w:tc>
          <w:tcPr>
            <w:tcW w:w="0" w:type="auto"/>
          </w:tcPr>
          <w:p w14:paraId="307ED5FA" w14:textId="77777777" w:rsidR="005D286D" w:rsidRPr="00CA6E01" w:rsidRDefault="00562490" w:rsidP="009E0384">
            <w:pPr>
              <w:pStyle w:val="ListParagraph"/>
              <w:numPr>
                <w:ilvl w:val="0"/>
                <w:numId w:val="2"/>
              </w:numPr>
              <w:snapToGrid w:val="0"/>
              <w:spacing w:line="360" w:lineRule="auto"/>
              <w:ind w:left="0" w:hanging="284"/>
              <w:jc w:val="both"/>
              <w:rPr>
                <w:rFonts w:ascii="Book Antiqua" w:hAnsi="Book Antiqua" w:cs="Book Antiqua"/>
                <w:bCs/>
                <w:iCs/>
              </w:rPr>
            </w:pPr>
            <w:r w:rsidRPr="00CA6E01">
              <w:rPr>
                <w:rFonts w:ascii="Book Antiqua" w:hAnsi="Book Antiqua" w:cs="Book Antiqua"/>
                <w:bCs/>
                <w:iCs/>
              </w:rPr>
              <w:t xml:space="preserve">Largest tumor diameter </w:t>
            </w:r>
            <w:r w:rsidR="00F57B81" w:rsidRPr="00CA6E01">
              <w:rPr>
                <w:rFonts w:ascii="Book Antiqua" w:hAnsi="Book Antiqua" w:cs="Book Antiqua"/>
                <w:bCs/>
                <w:iCs/>
              </w:rPr>
              <w:t xml:space="preserve">≤ </w:t>
            </w:r>
            <w:r w:rsidRPr="00CA6E01">
              <w:rPr>
                <w:rFonts w:ascii="Book Antiqua" w:hAnsi="Book Antiqua" w:cs="Book Antiqua"/>
                <w:bCs/>
                <w:iCs/>
              </w:rPr>
              <w:t>5 cm</w:t>
            </w:r>
          </w:p>
          <w:p w14:paraId="0CE39CC2" w14:textId="77777777" w:rsidR="005D286D" w:rsidRPr="00CA6E01" w:rsidRDefault="00562490" w:rsidP="009E0384">
            <w:pPr>
              <w:pStyle w:val="ListParagraph"/>
              <w:numPr>
                <w:ilvl w:val="0"/>
                <w:numId w:val="2"/>
              </w:numPr>
              <w:snapToGrid w:val="0"/>
              <w:spacing w:line="360" w:lineRule="auto"/>
              <w:ind w:left="0" w:hanging="284"/>
              <w:jc w:val="both"/>
              <w:rPr>
                <w:rFonts w:ascii="Book Antiqua" w:hAnsi="Book Antiqua" w:cs="Book Antiqua"/>
                <w:bCs/>
                <w:iCs/>
              </w:rPr>
            </w:pPr>
            <w:r w:rsidRPr="00CA6E01">
              <w:rPr>
                <w:rFonts w:ascii="Book Antiqua" w:hAnsi="Book Antiqua" w:cs="Book Antiqua"/>
                <w:bCs/>
                <w:iCs/>
              </w:rPr>
              <w:t xml:space="preserve">Number of HCC lesions </w:t>
            </w:r>
            <w:r w:rsidR="00F57B81" w:rsidRPr="00CA6E01">
              <w:rPr>
                <w:rFonts w:ascii="Book Antiqua" w:hAnsi="Book Antiqua" w:cs="Book Antiqua"/>
                <w:bCs/>
                <w:iCs/>
              </w:rPr>
              <w:t xml:space="preserve">≤ </w:t>
            </w:r>
            <w:r w:rsidRPr="00CA6E01">
              <w:rPr>
                <w:rFonts w:ascii="Book Antiqua" w:hAnsi="Book Antiqua" w:cs="Book Antiqua"/>
                <w:bCs/>
                <w:iCs/>
              </w:rPr>
              <w:t>6</w:t>
            </w:r>
          </w:p>
          <w:p w14:paraId="13017627" w14:textId="77777777" w:rsidR="005D286D" w:rsidRPr="00CA6E01" w:rsidRDefault="00562490" w:rsidP="009E0384">
            <w:pPr>
              <w:pStyle w:val="ListParagraph"/>
              <w:numPr>
                <w:ilvl w:val="0"/>
                <w:numId w:val="2"/>
              </w:numPr>
              <w:snapToGrid w:val="0"/>
              <w:spacing w:line="360" w:lineRule="auto"/>
              <w:ind w:left="0" w:hanging="284"/>
              <w:jc w:val="both"/>
              <w:rPr>
                <w:rFonts w:ascii="Book Antiqua" w:hAnsi="Book Antiqua" w:cs="Book Antiqua"/>
                <w:bCs/>
                <w:iCs/>
              </w:rPr>
            </w:pPr>
            <w:r w:rsidRPr="00CA6E01">
              <w:rPr>
                <w:rFonts w:ascii="Book Antiqua" w:hAnsi="Book Antiqua" w:cs="Book Antiqua"/>
                <w:bCs/>
                <w:iCs/>
              </w:rPr>
              <w:t>No vascular invasion</w:t>
            </w:r>
          </w:p>
        </w:tc>
        <w:tc>
          <w:tcPr>
            <w:tcW w:w="0" w:type="auto"/>
          </w:tcPr>
          <w:p w14:paraId="3A1E6812" w14:textId="77777777" w:rsidR="005D286D" w:rsidRPr="00CA6E01" w:rsidRDefault="00562490" w:rsidP="009E0384">
            <w:pPr>
              <w:pStyle w:val="ListParagraph"/>
              <w:numPr>
                <w:ilvl w:val="0"/>
                <w:numId w:val="2"/>
              </w:numPr>
              <w:snapToGrid w:val="0"/>
              <w:spacing w:line="360" w:lineRule="auto"/>
              <w:ind w:left="0" w:hanging="283"/>
              <w:jc w:val="both"/>
              <w:rPr>
                <w:rFonts w:ascii="Book Antiqua" w:hAnsi="Book Antiqua" w:cs="Book Antiqua"/>
                <w:bCs/>
                <w:iCs/>
              </w:rPr>
            </w:pPr>
            <w:r w:rsidRPr="00CA6E01">
              <w:rPr>
                <w:rFonts w:ascii="Book Antiqua" w:hAnsi="Book Antiqua" w:cs="Book Antiqua"/>
                <w:bCs/>
                <w:iCs/>
              </w:rPr>
              <w:t>76% (5-</w:t>
            </w:r>
            <w:r w:rsidR="00EC7B84" w:rsidRPr="00CA6E01">
              <w:rPr>
                <w:rFonts w:ascii="Book Antiqua" w:hAnsi="Book Antiqua" w:cs="Book Antiqua"/>
                <w:bCs/>
                <w:iCs/>
              </w:rPr>
              <w:t>yr</w:t>
            </w:r>
            <w:r w:rsidRPr="00CA6E01">
              <w:rPr>
                <w:rFonts w:ascii="Book Antiqua" w:hAnsi="Book Antiqua" w:cs="Book Antiqua"/>
                <w:bCs/>
                <w:iCs/>
              </w:rPr>
              <w:t xml:space="preserve"> OS)</w:t>
            </w:r>
          </w:p>
        </w:tc>
        <w:tc>
          <w:tcPr>
            <w:tcW w:w="0" w:type="auto"/>
          </w:tcPr>
          <w:p w14:paraId="3B8B5354" w14:textId="77777777" w:rsidR="005D286D" w:rsidRPr="00CA6E01" w:rsidRDefault="00562490" w:rsidP="009E0384">
            <w:pPr>
              <w:snapToGrid w:val="0"/>
              <w:spacing w:line="360" w:lineRule="auto"/>
              <w:jc w:val="both"/>
              <w:rPr>
                <w:rFonts w:ascii="Book Antiqua" w:hAnsi="Book Antiqua" w:cs="Book Antiqua"/>
                <w:bCs/>
                <w:iCs/>
              </w:rPr>
            </w:pPr>
            <w:r w:rsidRPr="00CA6E01">
              <w:rPr>
                <w:rFonts w:ascii="Book Antiqua" w:hAnsi="Book Antiqua" w:cs="Book Antiqua"/>
                <w:bCs/>
                <w:iCs/>
              </w:rPr>
              <w:t>LDLT</w:t>
            </w:r>
          </w:p>
        </w:tc>
      </w:tr>
      <w:tr w:rsidR="005D286D" w:rsidRPr="00CA6E01" w14:paraId="023AB18B" w14:textId="77777777" w:rsidTr="000446D9">
        <w:tc>
          <w:tcPr>
            <w:tcW w:w="0" w:type="auto"/>
          </w:tcPr>
          <w:p w14:paraId="450A9F91" w14:textId="77777777" w:rsidR="005D286D" w:rsidRPr="00CA6E01" w:rsidRDefault="00562490" w:rsidP="009E0384">
            <w:pPr>
              <w:snapToGrid w:val="0"/>
              <w:spacing w:line="360" w:lineRule="auto"/>
              <w:jc w:val="both"/>
              <w:rPr>
                <w:rFonts w:ascii="Book Antiqua" w:hAnsi="Book Antiqua" w:cs="Book Antiqua"/>
                <w:bCs/>
                <w:iCs/>
              </w:rPr>
            </w:pPr>
            <w:r w:rsidRPr="00CA6E01">
              <w:rPr>
                <w:rFonts w:ascii="Book Antiqua" w:hAnsi="Book Antiqua" w:cs="Book Antiqua"/>
                <w:bCs/>
                <w:iCs/>
              </w:rPr>
              <w:t>Kyoto criteria (2007)</w:t>
            </w:r>
            <w:r w:rsidRPr="00060EBD">
              <w:rPr>
                <w:rFonts w:ascii="Book Antiqua" w:hAnsi="Book Antiqua" w:cs="Book Antiqua"/>
                <w:bCs/>
                <w:iCs/>
              </w:rPr>
              <w:fldChar w:fldCharType="begin">
                <w:fldData xml:space="preserve">PEVuZE5vdGU+PENpdGU+PEF1dGhvcj5JdG88L0F1dGhvcj48WWVhcj4yMDA3PC9ZZWFyPjxSZWNO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</w:fldData>
              </w:fldChar>
            </w:r>
            <w:r w:rsidRPr="00CA6E01">
              <w:rPr>
                <w:rFonts w:ascii="Book Antiqua" w:hAnsi="Book Antiqua" w:cs="Book Antiqua"/>
                <w:bCs/>
                <w:iCs/>
              </w:rPr>
              <w:instrText xml:space="preserve"> ADDIN EN.CITE </w:instrText>
            </w:r>
            <w:r w:rsidRPr="009E0384">
              <w:rPr>
                <w:rFonts w:ascii="Book Antiqua" w:hAnsi="Book Antiqua" w:cs="Book Antiqua"/>
                <w:bCs/>
                <w:iCs/>
              </w:rPr>
              <w:fldChar w:fldCharType="begin">
                <w:fldData xml:space="preserve">PEVuZE5vdGU+PENpdGU+PEF1dGhvcj5JdG88L0F1dGhvcj48WWVhcj4yMDA3PC9ZZWFyPjxSZWNO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</w:fldData>
              </w:fldChar>
            </w:r>
            <w:r w:rsidRPr="00CA6E01">
              <w:rPr>
                <w:rFonts w:ascii="Book Antiqua" w:hAnsi="Book Antiqua" w:cs="Book Antiqua"/>
                <w:bCs/>
                <w:iCs/>
              </w:rPr>
              <w:instrText xml:space="preserve"> ADDIN EN.CITE.DATA </w:instrText>
            </w:r>
            <w:r w:rsidRPr="009E0384">
              <w:rPr>
                <w:rFonts w:ascii="Book Antiqua" w:hAnsi="Book Antiqua" w:cs="Book Antiqua"/>
                <w:bCs/>
                <w:iCs/>
              </w:rPr>
            </w:r>
            <w:r w:rsidRPr="009E0384">
              <w:rPr>
                <w:rFonts w:ascii="Book Antiqua" w:hAnsi="Book Antiqua" w:cs="Book Antiqua"/>
                <w:bCs/>
                <w:iCs/>
              </w:rPr>
              <w:fldChar w:fldCharType="end"/>
            </w:r>
            <w:r w:rsidRPr="00060EBD">
              <w:rPr>
                <w:rFonts w:ascii="Book Antiqua" w:hAnsi="Book Antiqua" w:cs="Book Antiqua"/>
                <w:bCs/>
                <w:iCs/>
              </w:rPr>
            </w:r>
            <w:r w:rsidRPr="00060EBD">
              <w:rPr>
                <w:rFonts w:ascii="Book Antiqua" w:hAnsi="Book Antiqua" w:cs="Book Antiqua"/>
                <w:bCs/>
                <w:iCs/>
              </w:rPr>
              <w:fldChar w:fldCharType="separate"/>
            </w:r>
            <w:r w:rsidRPr="00CA6E01">
              <w:rPr>
                <w:rFonts w:ascii="Book Antiqua" w:hAnsi="Book Antiqua" w:cs="Book Antiqua"/>
                <w:bCs/>
                <w:iCs/>
                <w:vertAlign w:val="superscript"/>
              </w:rPr>
              <w:t>[166]</w:t>
            </w:r>
            <w:r w:rsidRPr="00060EBD">
              <w:rPr>
                <w:rFonts w:ascii="Book Antiqua" w:hAnsi="Book Antiqua" w:cs="Book Antiqua"/>
                <w:bCs/>
                <w:iCs/>
              </w:rPr>
              <w:fldChar w:fldCharType="end"/>
            </w:r>
          </w:p>
        </w:tc>
        <w:tc>
          <w:tcPr>
            <w:tcW w:w="0" w:type="auto"/>
          </w:tcPr>
          <w:p w14:paraId="439846BB" w14:textId="77777777" w:rsidR="005D286D" w:rsidRPr="00CA6E01" w:rsidRDefault="00562490" w:rsidP="009E0384">
            <w:pPr>
              <w:pStyle w:val="ListParagraph"/>
              <w:numPr>
                <w:ilvl w:val="0"/>
                <w:numId w:val="2"/>
              </w:numPr>
              <w:snapToGrid w:val="0"/>
              <w:spacing w:line="360" w:lineRule="auto"/>
              <w:ind w:left="0" w:hanging="295"/>
              <w:jc w:val="both"/>
              <w:rPr>
                <w:rFonts w:ascii="Book Antiqua" w:hAnsi="Book Antiqua" w:cs="Book Antiqua"/>
                <w:bCs/>
                <w:iCs/>
              </w:rPr>
            </w:pPr>
            <w:r w:rsidRPr="00CA6E01">
              <w:rPr>
                <w:rFonts w:ascii="Book Antiqua" w:hAnsi="Book Antiqua" w:cs="Book Antiqua"/>
                <w:bCs/>
                <w:iCs/>
              </w:rPr>
              <w:t xml:space="preserve">Number of lesions </w:t>
            </w:r>
            <w:r w:rsidR="00F57B81" w:rsidRPr="00CA6E01">
              <w:rPr>
                <w:rFonts w:ascii="Book Antiqua" w:hAnsi="Book Antiqua" w:cs="Book Antiqua"/>
                <w:bCs/>
                <w:iCs/>
              </w:rPr>
              <w:t xml:space="preserve">≤ </w:t>
            </w:r>
            <w:r w:rsidRPr="00CA6E01">
              <w:rPr>
                <w:rFonts w:ascii="Book Antiqua" w:hAnsi="Book Antiqua" w:cs="Book Antiqua"/>
                <w:bCs/>
                <w:iCs/>
              </w:rPr>
              <w:t>10</w:t>
            </w:r>
          </w:p>
          <w:p w14:paraId="43DE5198" w14:textId="77777777" w:rsidR="005D286D" w:rsidRPr="00CA6E01" w:rsidRDefault="00562490" w:rsidP="009E0384">
            <w:pPr>
              <w:pStyle w:val="ListParagraph"/>
              <w:numPr>
                <w:ilvl w:val="0"/>
                <w:numId w:val="2"/>
              </w:numPr>
              <w:snapToGrid w:val="0"/>
              <w:spacing w:line="360" w:lineRule="auto"/>
              <w:ind w:left="0" w:hanging="295"/>
              <w:jc w:val="both"/>
              <w:rPr>
                <w:rFonts w:ascii="Book Antiqua" w:hAnsi="Book Antiqua" w:cs="Book Antiqua"/>
                <w:bCs/>
                <w:iCs/>
              </w:rPr>
            </w:pPr>
            <w:r w:rsidRPr="00CA6E01">
              <w:rPr>
                <w:rFonts w:ascii="Book Antiqua" w:hAnsi="Book Antiqua" w:cs="Book Antiqua"/>
                <w:bCs/>
                <w:iCs/>
              </w:rPr>
              <w:t xml:space="preserve">Size of the largest lesion </w:t>
            </w:r>
            <w:r w:rsidR="00F57B81" w:rsidRPr="00CA6E01">
              <w:rPr>
                <w:rFonts w:ascii="Book Antiqua" w:hAnsi="Book Antiqua" w:cs="Book Antiqua"/>
                <w:bCs/>
                <w:iCs/>
              </w:rPr>
              <w:t xml:space="preserve">≤ </w:t>
            </w:r>
            <w:r w:rsidRPr="00CA6E01">
              <w:rPr>
                <w:rFonts w:ascii="Book Antiqua" w:hAnsi="Book Antiqua" w:cs="Book Antiqua"/>
                <w:bCs/>
                <w:iCs/>
              </w:rPr>
              <w:t>5 cm</w:t>
            </w:r>
          </w:p>
          <w:p w14:paraId="42ED1002" w14:textId="77777777" w:rsidR="005D286D" w:rsidRPr="00CA6E01" w:rsidRDefault="00562490" w:rsidP="009E0384">
            <w:pPr>
              <w:pStyle w:val="ListParagraph"/>
              <w:numPr>
                <w:ilvl w:val="0"/>
                <w:numId w:val="2"/>
              </w:numPr>
              <w:snapToGrid w:val="0"/>
              <w:spacing w:line="360" w:lineRule="auto"/>
              <w:ind w:left="0" w:hanging="295"/>
              <w:jc w:val="both"/>
              <w:rPr>
                <w:rFonts w:ascii="Book Antiqua" w:hAnsi="Book Antiqua" w:cs="Book Antiqua"/>
                <w:bCs/>
                <w:iCs/>
              </w:rPr>
            </w:pPr>
            <w:r w:rsidRPr="00CA6E01">
              <w:rPr>
                <w:rFonts w:ascii="Book Antiqua" w:hAnsi="Book Antiqua" w:cs="Book Antiqua"/>
                <w:bCs/>
                <w:iCs/>
              </w:rPr>
              <w:t xml:space="preserve">DCP </w:t>
            </w:r>
            <w:r w:rsidR="00F57B81" w:rsidRPr="00CA6E01">
              <w:rPr>
                <w:rFonts w:ascii="Book Antiqua" w:hAnsi="Book Antiqua" w:cs="Book Antiqua"/>
                <w:bCs/>
                <w:iCs/>
              </w:rPr>
              <w:t xml:space="preserve">≤ </w:t>
            </w:r>
            <w:r w:rsidRPr="00CA6E01">
              <w:rPr>
                <w:rFonts w:ascii="Book Antiqua" w:hAnsi="Book Antiqua" w:cs="Book Antiqua"/>
                <w:bCs/>
                <w:iCs/>
              </w:rPr>
              <w:t>400 mAU/m</w:t>
            </w:r>
            <w:r w:rsidRPr="00CA6E01">
              <w:rPr>
                <w:rFonts w:ascii="Book Antiqua" w:hAnsi="Book Antiqua" w:cs="Book Antiqua"/>
                <w:bCs/>
                <w:iCs/>
                <w:caps/>
              </w:rPr>
              <w:t>l</w:t>
            </w:r>
          </w:p>
        </w:tc>
        <w:tc>
          <w:tcPr>
            <w:tcW w:w="0" w:type="auto"/>
          </w:tcPr>
          <w:p w14:paraId="1B8BE3C3" w14:textId="77777777" w:rsidR="005D286D" w:rsidRPr="00CA6E01" w:rsidRDefault="00562490" w:rsidP="009E0384">
            <w:pPr>
              <w:pStyle w:val="ListParagraph"/>
              <w:numPr>
                <w:ilvl w:val="0"/>
                <w:numId w:val="2"/>
              </w:numPr>
              <w:snapToGrid w:val="0"/>
              <w:spacing w:line="360" w:lineRule="auto"/>
              <w:ind w:left="0" w:hanging="283"/>
              <w:jc w:val="both"/>
              <w:rPr>
                <w:rFonts w:ascii="Book Antiqua" w:hAnsi="Book Antiqua" w:cs="Book Antiqua"/>
                <w:bCs/>
                <w:iCs/>
              </w:rPr>
            </w:pPr>
            <w:r w:rsidRPr="00CA6E01">
              <w:rPr>
                <w:rFonts w:ascii="Book Antiqua" w:hAnsi="Book Antiqua" w:cs="Book Antiqua"/>
                <w:bCs/>
                <w:iCs/>
              </w:rPr>
              <w:t>Beyond MC but within Kyoto criteria: 65% 5-</w:t>
            </w:r>
            <w:r w:rsidR="00EC7B84" w:rsidRPr="00CA6E01">
              <w:rPr>
                <w:rFonts w:ascii="Book Antiqua" w:hAnsi="Book Antiqua" w:cs="Book Antiqua"/>
                <w:bCs/>
                <w:iCs/>
              </w:rPr>
              <w:t>yr</w:t>
            </w:r>
            <w:r w:rsidRPr="00CA6E01">
              <w:rPr>
                <w:rFonts w:ascii="Book Antiqua" w:hAnsi="Book Antiqua" w:cs="Book Antiqua"/>
                <w:bCs/>
                <w:iCs/>
              </w:rPr>
              <w:t xml:space="preserve"> OS</w:t>
            </w:r>
          </w:p>
          <w:p w14:paraId="60AD6ACF" w14:textId="77777777" w:rsidR="005D286D" w:rsidRPr="00CA6E01" w:rsidRDefault="00562490" w:rsidP="009E0384">
            <w:pPr>
              <w:pStyle w:val="ListParagraph"/>
              <w:numPr>
                <w:ilvl w:val="0"/>
                <w:numId w:val="2"/>
              </w:numPr>
              <w:snapToGrid w:val="0"/>
              <w:spacing w:line="360" w:lineRule="auto"/>
              <w:ind w:left="0" w:hanging="283"/>
              <w:jc w:val="both"/>
              <w:rPr>
                <w:rFonts w:ascii="Book Antiqua" w:hAnsi="Book Antiqua" w:cs="Book Antiqua"/>
                <w:bCs/>
                <w:iCs/>
              </w:rPr>
            </w:pPr>
            <w:r w:rsidRPr="00CA6E01">
              <w:rPr>
                <w:rFonts w:ascii="Book Antiqua" w:hAnsi="Book Antiqua" w:cs="Book Antiqua"/>
                <w:bCs/>
                <w:iCs/>
              </w:rPr>
              <w:t>82% (5-</w:t>
            </w:r>
            <w:r w:rsidR="00EC7B84" w:rsidRPr="00CA6E01">
              <w:rPr>
                <w:rFonts w:ascii="Book Antiqua" w:hAnsi="Book Antiqua" w:cs="Book Antiqua"/>
                <w:bCs/>
                <w:iCs/>
              </w:rPr>
              <w:t>yr OS)</w:t>
            </w:r>
            <w:r w:rsidRPr="00CA6E01">
              <w:rPr>
                <w:rFonts w:ascii="Book Antiqua" w:hAnsi="Book Antiqua" w:cs="Book Antiqua"/>
                <w:bCs/>
                <w:iCs/>
              </w:rPr>
              <w:fldChar w:fldCharType="begin">
                <w:fldData xml:space="preserve">PEVuZE5vdGU+PENpdGU+PEF1dGhvcj5LYWlkbzwvQXV0aG9yPjxZZWFyPjIwMTM8L1llYXI+PFJl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</w:fldData>
              </w:fldChar>
            </w:r>
            <w:r w:rsidRPr="00CA6E01">
              <w:rPr>
                <w:rFonts w:ascii="Book Antiqua" w:hAnsi="Book Antiqua" w:cs="Book Antiqua"/>
                <w:bCs/>
                <w:iCs/>
              </w:rPr>
              <w:instrText xml:space="preserve"> ADDIN EN.CITE </w:instrText>
            </w:r>
            <w:r w:rsidRPr="009E0384">
              <w:rPr>
                <w:rFonts w:ascii="Book Antiqua" w:hAnsi="Book Antiqua" w:cs="Book Antiqua"/>
                <w:bCs/>
                <w:iCs/>
              </w:rPr>
              <w:fldChar w:fldCharType="begin">
                <w:fldData xml:space="preserve">PEVuZE5vdGU+PENpdGU+PEF1dGhvcj5LYWlkbzwvQXV0aG9yPjxZZWFyPjIwMTM8L1llYXI+PFJl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</w:fldData>
              </w:fldChar>
            </w:r>
            <w:r w:rsidRPr="00CA6E01">
              <w:rPr>
                <w:rFonts w:ascii="Book Antiqua" w:hAnsi="Book Antiqua" w:cs="Book Antiqua"/>
                <w:bCs/>
                <w:iCs/>
              </w:rPr>
              <w:instrText xml:space="preserve"> ADDIN EN.CITE.DATA </w:instrText>
            </w:r>
            <w:r w:rsidRPr="009E0384">
              <w:rPr>
                <w:rFonts w:ascii="Book Antiqua" w:hAnsi="Book Antiqua" w:cs="Book Antiqua"/>
                <w:bCs/>
                <w:iCs/>
              </w:rPr>
            </w:r>
            <w:r w:rsidRPr="009E0384">
              <w:rPr>
                <w:rFonts w:ascii="Book Antiqua" w:hAnsi="Book Antiqua" w:cs="Book Antiqua"/>
                <w:bCs/>
                <w:iCs/>
              </w:rPr>
              <w:fldChar w:fldCharType="end"/>
            </w:r>
            <w:r w:rsidRPr="00CA6E01">
              <w:rPr>
                <w:rFonts w:ascii="Book Antiqua" w:hAnsi="Book Antiqua" w:cs="Book Antiqua"/>
                <w:bCs/>
                <w:iCs/>
              </w:rPr>
            </w:r>
            <w:r w:rsidRPr="00CA6E01">
              <w:rPr>
                <w:rFonts w:ascii="Book Antiqua" w:hAnsi="Book Antiqua" w:cs="Book Antiqua"/>
                <w:bCs/>
                <w:iCs/>
              </w:rPr>
              <w:fldChar w:fldCharType="separate"/>
            </w:r>
            <w:r w:rsidRPr="00CA6E01">
              <w:rPr>
                <w:rFonts w:ascii="Book Antiqua" w:hAnsi="Book Antiqua" w:cs="Book Antiqua"/>
                <w:bCs/>
                <w:iCs/>
                <w:vertAlign w:val="superscript"/>
              </w:rPr>
              <w:t>[38]</w:t>
            </w:r>
            <w:r w:rsidRPr="00CA6E01">
              <w:rPr>
                <w:rFonts w:ascii="Book Antiqua" w:hAnsi="Book Antiqua" w:cs="Book Antiqua"/>
                <w:bCs/>
                <w:iCs/>
              </w:rPr>
              <w:fldChar w:fldCharType="end"/>
            </w:r>
          </w:p>
        </w:tc>
        <w:tc>
          <w:tcPr>
            <w:tcW w:w="0" w:type="auto"/>
          </w:tcPr>
          <w:p w14:paraId="77E75F29" w14:textId="77777777" w:rsidR="005D286D" w:rsidRPr="00CA6E01" w:rsidRDefault="00562490" w:rsidP="009E0384">
            <w:pPr>
              <w:snapToGrid w:val="0"/>
              <w:spacing w:line="360" w:lineRule="auto"/>
              <w:jc w:val="both"/>
              <w:rPr>
                <w:rFonts w:ascii="Book Antiqua" w:hAnsi="Book Antiqua" w:cs="Book Antiqua"/>
                <w:bCs/>
                <w:iCs/>
              </w:rPr>
            </w:pPr>
            <w:r w:rsidRPr="00CA6E01">
              <w:rPr>
                <w:rFonts w:ascii="Book Antiqua" w:hAnsi="Book Antiqua" w:cs="Book Antiqua"/>
                <w:bCs/>
                <w:iCs/>
              </w:rPr>
              <w:t>LDLT</w:t>
            </w:r>
          </w:p>
        </w:tc>
      </w:tr>
      <w:tr w:rsidR="005D286D" w:rsidRPr="00CA6E01" w14:paraId="7E143B18" w14:textId="77777777" w:rsidTr="000446D9">
        <w:tc>
          <w:tcPr>
            <w:tcW w:w="0" w:type="auto"/>
          </w:tcPr>
          <w:p w14:paraId="20B9C889" w14:textId="77777777" w:rsidR="005D286D" w:rsidRPr="00CA6E01" w:rsidRDefault="00562490" w:rsidP="009E0384">
            <w:pPr>
              <w:snapToGrid w:val="0"/>
              <w:spacing w:line="360" w:lineRule="auto"/>
              <w:jc w:val="both"/>
              <w:rPr>
                <w:rFonts w:ascii="Book Antiqua" w:hAnsi="Book Antiqua" w:cs="Book Antiqua"/>
                <w:bCs/>
                <w:iCs/>
              </w:rPr>
            </w:pPr>
            <w:r w:rsidRPr="00CA6E01">
              <w:rPr>
                <w:rFonts w:ascii="Book Antiqua" w:hAnsi="Book Antiqua" w:cs="Book Antiqua"/>
                <w:bCs/>
                <w:iCs/>
              </w:rPr>
              <w:t>Kyushu criteria (2011)</w:t>
            </w:r>
            <w:r w:rsidRPr="00CA6E01">
              <w:rPr>
                <w:rFonts w:ascii="Book Antiqua" w:hAnsi="Book Antiqua" w:cs="Book Antiqua"/>
                <w:bCs/>
                <w:iCs/>
              </w:rPr>
              <w:fldChar w:fldCharType="begin">
                <w:fldData xml:space="preserve">PEVuZE5vdGU+PENpdGU+PEF1dGhvcj5TaGltYWRhPC9BdXRob3I+PFllYXI+MjAwNTwvWWVhcj48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</w:fldData>
              </w:fldChar>
            </w:r>
            <w:r w:rsidRPr="00CA6E01">
              <w:rPr>
                <w:rFonts w:ascii="Book Antiqua" w:hAnsi="Book Antiqua" w:cs="Book Antiqua"/>
                <w:bCs/>
                <w:iCs/>
              </w:rPr>
              <w:instrText xml:space="preserve"> ADDIN EN.CITE </w:instrText>
            </w:r>
            <w:r w:rsidRPr="009E0384">
              <w:rPr>
                <w:rFonts w:ascii="Book Antiqua" w:hAnsi="Book Antiqua" w:cs="Book Antiqua"/>
                <w:bCs/>
                <w:iCs/>
              </w:rPr>
              <w:fldChar w:fldCharType="begin">
                <w:fldData xml:space="preserve">PEVuZE5vdGU+PENpdGU+PEF1dGhvcj5TaGltYWRhPC9BdXRob3I+PFllYXI+MjAwNTwvWWVhcj48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</w:fldData>
              </w:fldChar>
            </w:r>
            <w:r w:rsidRPr="00CA6E01">
              <w:rPr>
                <w:rFonts w:ascii="Book Antiqua" w:hAnsi="Book Antiqua" w:cs="Book Antiqua"/>
                <w:bCs/>
                <w:iCs/>
              </w:rPr>
              <w:instrText xml:space="preserve"> ADDIN EN.CITE.DATA </w:instrText>
            </w:r>
            <w:r w:rsidRPr="009E0384">
              <w:rPr>
                <w:rFonts w:ascii="Book Antiqua" w:hAnsi="Book Antiqua" w:cs="Book Antiqua"/>
                <w:bCs/>
                <w:iCs/>
              </w:rPr>
            </w:r>
            <w:r w:rsidRPr="009E0384">
              <w:rPr>
                <w:rFonts w:ascii="Book Antiqua" w:hAnsi="Book Antiqua" w:cs="Book Antiqua"/>
                <w:bCs/>
                <w:iCs/>
              </w:rPr>
              <w:fldChar w:fldCharType="end"/>
            </w:r>
            <w:r w:rsidRPr="00CA6E01">
              <w:rPr>
                <w:rFonts w:ascii="Book Antiqua" w:hAnsi="Book Antiqua" w:cs="Book Antiqua"/>
                <w:bCs/>
                <w:iCs/>
              </w:rPr>
            </w:r>
            <w:r w:rsidRPr="00CA6E01">
              <w:rPr>
                <w:rFonts w:ascii="Book Antiqua" w:hAnsi="Book Antiqua" w:cs="Book Antiqua"/>
                <w:bCs/>
                <w:iCs/>
              </w:rPr>
              <w:fldChar w:fldCharType="separate"/>
            </w:r>
            <w:r w:rsidR="00334BC5" w:rsidRPr="00CA6E01">
              <w:rPr>
                <w:rFonts w:ascii="Book Antiqua" w:hAnsi="Book Antiqua" w:cs="Book Antiqua"/>
                <w:bCs/>
                <w:iCs/>
                <w:vertAlign w:val="superscript"/>
              </w:rPr>
              <w:t>[167,</w:t>
            </w:r>
            <w:r w:rsidRPr="00CA6E01">
              <w:rPr>
                <w:rFonts w:ascii="Book Antiqua" w:hAnsi="Book Antiqua" w:cs="Book Antiqua"/>
                <w:bCs/>
                <w:iCs/>
                <w:vertAlign w:val="superscript"/>
              </w:rPr>
              <w:t>168]</w:t>
            </w:r>
            <w:r w:rsidRPr="00CA6E01">
              <w:rPr>
                <w:rFonts w:ascii="Book Antiqua" w:hAnsi="Book Antiqua" w:cs="Book Antiqua"/>
                <w:bCs/>
                <w:iCs/>
              </w:rPr>
              <w:fldChar w:fldCharType="end"/>
            </w:r>
          </w:p>
        </w:tc>
        <w:tc>
          <w:tcPr>
            <w:tcW w:w="0" w:type="auto"/>
          </w:tcPr>
          <w:p w14:paraId="124EFB9A" w14:textId="77777777" w:rsidR="005D286D" w:rsidRPr="00CA6E01" w:rsidRDefault="00562490" w:rsidP="009E0384">
            <w:pPr>
              <w:snapToGrid w:val="0"/>
              <w:spacing w:line="360" w:lineRule="auto"/>
              <w:ind w:hanging="284"/>
              <w:jc w:val="both"/>
              <w:rPr>
                <w:rFonts w:ascii="Book Antiqua" w:hAnsi="Book Antiqua" w:cs="Book Antiqua"/>
                <w:bCs/>
                <w:iCs/>
              </w:rPr>
            </w:pPr>
            <w:r w:rsidRPr="00CA6E01">
              <w:rPr>
                <w:rFonts w:ascii="Book Antiqua" w:hAnsi="Book Antiqua" w:cs="Book Antiqua"/>
                <w:bCs/>
                <w:iCs/>
              </w:rPr>
              <w:t>-</w:t>
            </w:r>
            <w:r w:rsidR="00F57B81" w:rsidRPr="00CA6E01">
              <w:rPr>
                <w:rFonts w:ascii="Book Antiqua" w:hAnsi="Book Antiqua" w:cs="Book Antiqua"/>
                <w:bCs/>
                <w:iCs/>
              </w:rPr>
              <w:t xml:space="preserve"> </w:t>
            </w:r>
            <w:r w:rsidRPr="00CA6E01">
              <w:rPr>
                <w:rFonts w:ascii="Book Antiqua" w:hAnsi="Book Antiqua" w:cs="Book Antiqua"/>
                <w:bCs/>
                <w:iCs/>
              </w:rPr>
              <w:t xml:space="preserve">any number of tumors with a maximum diameter </w:t>
            </w:r>
            <w:r w:rsidR="00F57B81" w:rsidRPr="00CA6E01">
              <w:rPr>
                <w:rFonts w:ascii="Book Antiqua" w:hAnsi="Book Antiqua" w:cs="Book Antiqua"/>
                <w:bCs/>
                <w:iCs/>
              </w:rPr>
              <w:t xml:space="preserve">≤ </w:t>
            </w:r>
            <w:r w:rsidRPr="00CA6E01">
              <w:rPr>
                <w:rFonts w:ascii="Book Antiqua" w:hAnsi="Book Antiqua" w:cs="Book Antiqua"/>
                <w:bCs/>
                <w:iCs/>
              </w:rPr>
              <w:t>5 cm</w:t>
            </w:r>
          </w:p>
          <w:p w14:paraId="7B170687" w14:textId="77777777" w:rsidR="005D286D" w:rsidRPr="00CA6E01" w:rsidRDefault="00562490" w:rsidP="009E0384">
            <w:pPr>
              <w:snapToGrid w:val="0"/>
              <w:spacing w:line="360" w:lineRule="auto"/>
              <w:ind w:hanging="284"/>
              <w:jc w:val="both"/>
              <w:rPr>
                <w:rFonts w:ascii="Book Antiqua" w:hAnsi="Book Antiqua" w:cs="Book Antiqua"/>
                <w:bCs/>
                <w:iCs/>
              </w:rPr>
            </w:pPr>
            <w:r w:rsidRPr="00CA6E01">
              <w:rPr>
                <w:rFonts w:ascii="Book Antiqua" w:hAnsi="Book Antiqua" w:cs="Book Antiqua"/>
                <w:bCs/>
                <w:iCs/>
              </w:rPr>
              <w:t>-</w:t>
            </w:r>
            <w:r w:rsidR="00F57B81" w:rsidRPr="00CA6E01">
              <w:rPr>
                <w:rFonts w:ascii="Book Antiqua" w:hAnsi="Book Antiqua" w:cs="Book Antiqua"/>
                <w:bCs/>
                <w:iCs/>
              </w:rPr>
              <w:t xml:space="preserve"> </w:t>
            </w:r>
            <w:r w:rsidRPr="00CA6E01">
              <w:rPr>
                <w:rFonts w:ascii="Book Antiqua" w:hAnsi="Book Antiqua" w:cs="Book Antiqua"/>
                <w:bCs/>
                <w:iCs/>
              </w:rPr>
              <w:t>DCP &lt;</w:t>
            </w:r>
            <w:r w:rsidR="00F57B81" w:rsidRPr="00CA6E01">
              <w:rPr>
                <w:rFonts w:ascii="Book Antiqua" w:hAnsi="Book Antiqua" w:cs="Book Antiqua"/>
                <w:bCs/>
                <w:iCs/>
              </w:rPr>
              <w:t xml:space="preserve"> </w:t>
            </w:r>
            <w:r w:rsidRPr="00CA6E01">
              <w:rPr>
                <w:rFonts w:ascii="Book Antiqua" w:hAnsi="Book Antiqua" w:cs="Book Antiqua"/>
                <w:bCs/>
                <w:iCs/>
              </w:rPr>
              <w:t>300 mAU/m</w:t>
            </w:r>
            <w:r w:rsidRPr="00CA6E01">
              <w:rPr>
                <w:rFonts w:ascii="Book Antiqua" w:hAnsi="Book Antiqua" w:cs="Book Antiqua"/>
                <w:bCs/>
                <w:iCs/>
                <w:caps/>
              </w:rPr>
              <w:t>l</w:t>
            </w:r>
          </w:p>
        </w:tc>
        <w:tc>
          <w:tcPr>
            <w:tcW w:w="0" w:type="auto"/>
          </w:tcPr>
          <w:p w14:paraId="3D62631A" w14:textId="77777777" w:rsidR="005D286D" w:rsidRPr="00CA6E01" w:rsidRDefault="00562490" w:rsidP="009E0384">
            <w:pPr>
              <w:snapToGrid w:val="0"/>
              <w:spacing w:line="360" w:lineRule="auto"/>
              <w:ind w:hanging="425"/>
              <w:jc w:val="both"/>
              <w:rPr>
                <w:rFonts w:ascii="Book Antiqua" w:hAnsi="Book Antiqua" w:cs="Book Antiqua"/>
                <w:bCs/>
                <w:iCs/>
              </w:rPr>
            </w:pPr>
            <w:r w:rsidRPr="00CA6E01">
              <w:rPr>
                <w:rFonts w:ascii="Book Antiqua" w:hAnsi="Book Antiqua" w:cs="Book Antiqua"/>
                <w:bCs/>
                <w:iCs/>
              </w:rPr>
              <w:t>-</w:t>
            </w:r>
            <w:r w:rsidR="005B4672" w:rsidRPr="00CA6E01">
              <w:rPr>
                <w:rFonts w:ascii="Book Antiqua" w:hAnsi="Book Antiqua" w:cs="Book Antiqua"/>
                <w:bCs/>
                <w:iCs/>
              </w:rPr>
              <w:t xml:space="preserve"> </w:t>
            </w:r>
            <w:r w:rsidRPr="00CA6E01">
              <w:rPr>
                <w:rFonts w:ascii="Book Antiqua" w:hAnsi="Book Antiqua" w:cs="Book Antiqua"/>
                <w:bCs/>
                <w:iCs/>
              </w:rPr>
              <w:t>81% (5-</w:t>
            </w:r>
            <w:r w:rsidR="00EC7B84" w:rsidRPr="00CA6E01">
              <w:rPr>
                <w:rFonts w:ascii="Book Antiqua" w:hAnsi="Book Antiqua" w:cs="Book Antiqua"/>
                <w:bCs/>
                <w:iCs/>
              </w:rPr>
              <w:t>yr</w:t>
            </w:r>
            <w:r w:rsidRPr="00CA6E01">
              <w:rPr>
                <w:rFonts w:ascii="Book Antiqua" w:hAnsi="Book Antiqua" w:cs="Book Antiqua"/>
                <w:bCs/>
                <w:iCs/>
              </w:rPr>
              <w:t xml:space="preserve"> OS)</w:t>
            </w:r>
            <w:r w:rsidRPr="00060EBD">
              <w:rPr>
                <w:rFonts w:ascii="Book Antiqua" w:hAnsi="Book Antiqua" w:cs="Book Antiqua"/>
                <w:bCs/>
                <w:iCs/>
              </w:rPr>
              <w:fldChar w:fldCharType="begin">
                <w:fldData xml:space="preserve">PEVuZE5vdGU+PENpdGU+PEF1dGhvcj5UYWtldG9taTwvQXV0aG9yPjxZZWFyPjIwMDk8L1llYXI+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</w:fldData>
              </w:fldChar>
            </w:r>
            <w:r w:rsidRPr="00CA6E01">
              <w:rPr>
                <w:rFonts w:ascii="Book Antiqua" w:hAnsi="Book Antiqua" w:cs="Book Antiqua"/>
                <w:bCs/>
                <w:iCs/>
              </w:rPr>
              <w:instrText xml:space="preserve"> ADDIN EN.CITE </w:instrText>
            </w:r>
            <w:r w:rsidRPr="009E0384">
              <w:rPr>
                <w:rFonts w:ascii="Book Antiqua" w:hAnsi="Book Antiqua" w:cs="Book Antiqua"/>
                <w:bCs/>
                <w:iCs/>
              </w:rPr>
              <w:fldChar w:fldCharType="begin">
                <w:fldData xml:space="preserve">PEVuZE5vdGU+PENpdGU+PEF1dGhvcj5UYWtldG9taTwvQXV0aG9yPjxZZWFyPjIwMDk8L1llYXI+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</w:fldData>
              </w:fldChar>
            </w:r>
            <w:r w:rsidRPr="00CA6E01">
              <w:rPr>
                <w:rFonts w:ascii="Book Antiqua" w:hAnsi="Book Antiqua" w:cs="Book Antiqua"/>
                <w:bCs/>
                <w:iCs/>
              </w:rPr>
              <w:instrText xml:space="preserve"> ADDIN EN.CITE.DATA </w:instrText>
            </w:r>
            <w:r w:rsidRPr="009E0384">
              <w:rPr>
                <w:rFonts w:ascii="Book Antiqua" w:hAnsi="Book Antiqua" w:cs="Book Antiqua"/>
                <w:bCs/>
                <w:iCs/>
              </w:rPr>
            </w:r>
            <w:r w:rsidRPr="009E0384">
              <w:rPr>
                <w:rFonts w:ascii="Book Antiqua" w:hAnsi="Book Antiqua" w:cs="Book Antiqua"/>
                <w:bCs/>
                <w:iCs/>
              </w:rPr>
              <w:fldChar w:fldCharType="end"/>
            </w:r>
            <w:r w:rsidRPr="00060EBD">
              <w:rPr>
                <w:rFonts w:ascii="Book Antiqua" w:hAnsi="Book Antiqua" w:cs="Book Antiqua"/>
                <w:bCs/>
                <w:iCs/>
              </w:rPr>
            </w:r>
            <w:r w:rsidRPr="00060EBD">
              <w:rPr>
                <w:rFonts w:ascii="Book Antiqua" w:hAnsi="Book Antiqua" w:cs="Book Antiqua"/>
                <w:bCs/>
                <w:iCs/>
              </w:rPr>
              <w:fldChar w:fldCharType="separate"/>
            </w:r>
            <w:r w:rsidRPr="00CA6E01">
              <w:rPr>
                <w:rFonts w:ascii="Book Antiqua" w:hAnsi="Book Antiqua" w:cs="Book Antiqua"/>
                <w:bCs/>
                <w:iCs/>
                <w:vertAlign w:val="superscript"/>
              </w:rPr>
              <w:t>[169]</w:t>
            </w:r>
            <w:r w:rsidRPr="00060EBD">
              <w:rPr>
                <w:rFonts w:ascii="Book Antiqua" w:hAnsi="Book Antiqua" w:cs="Book Antiqua"/>
                <w:bCs/>
                <w:iCs/>
              </w:rPr>
              <w:fldChar w:fldCharType="end"/>
            </w:r>
          </w:p>
          <w:p w14:paraId="0280B23E" w14:textId="77777777" w:rsidR="005D286D" w:rsidRPr="00CA6E01" w:rsidRDefault="005D286D" w:rsidP="009E0384">
            <w:pPr>
              <w:snapToGrid w:val="0"/>
              <w:spacing w:line="360" w:lineRule="auto"/>
              <w:jc w:val="both"/>
              <w:rPr>
                <w:rFonts w:ascii="Book Antiqua" w:hAnsi="Book Antiqua" w:cs="Book Antiqua"/>
                <w:bCs/>
                <w:iCs/>
              </w:rPr>
            </w:pPr>
          </w:p>
        </w:tc>
        <w:tc>
          <w:tcPr>
            <w:tcW w:w="0" w:type="auto"/>
          </w:tcPr>
          <w:p w14:paraId="1E42A72D" w14:textId="77777777" w:rsidR="005D286D" w:rsidRPr="00CA6E01" w:rsidRDefault="00562490" w:rsidP="009E0384">
            <w:pPr>
              <w:snapToGrid w:val="0"/>
              <w:spacing w:line="360" w:lineRule="auto"/>
              <w:jc w:val="both"/>
              <w:rPr>
                <w:rFonts w:ascii="Book Antiqua" w:hAnsi="Book Antiqua" w:cs="Book Antiqua"/>
                <w:bCs/>
                <w:iCs/>
              </w:rPr>
            </w:pPr>
            <w:r w:rsidRPr="00CA6E01">
              <w:rPr>
                <w:rFonts w:ascii="Book Antiqua" w:hAnsi="Book Antiqua" w:cs="Book Antiqua"/>
                <w:bCs/>
                <w:iCs/>
              </w:rPr>
              <w:t>LDLT</w:t>
            </w:r>
          </w:p>
        </w:tc>
      </w:tr>
      <w:tr w:rsidR="005D286D" w:rsidRPr="00CA6E01" w14:paraId="06D69AE7" w14:textId="77777777" w:rsidTr="000446D9">
        <w:tc>
          <w:tcPr>
            <w:tcW w:w="0" w:type="auto"/>
          </w:tcPr>
          <w:p w14:paraId="692BFF14" w14:textId="77777777" w:rsidR="005D286D" w:rsidRPr="00CA6E01" w:rsidRDefault="00562490" w:rsidP="009E0384">
            <w:pPr>
              <w:snapToGrid w:val="0"/>
              <w:spacing w:line="360" w:lineRule="auto"/>
              <w:jc w:val="both"/>
              <w:rPr>
                <w:rFonts w:ascii="Book Antiqua" w:hAnsi="Book Antiqua" w:cs="Book Antiqua"/>
                <w:bCs/>
                <w:iCs/>
              </w:rPr>
            </w:pPr>
            <w:r w:rsidRPr="00CA6E01">
              <w:rPr>
                <w:rFonts w:ascii="Book Antiqua" w:hAnsi="Book Antiqua" w:cs="Book Antiqua"/>
                <w:bCs/>
                <w:iCs/>
              </w:rPr>
              <w:t>Tokyo criteria 8 (5-5 rule)</w:t>
            </w:r>
            <w:r w:rsidRPr="00CA6E01">
              <w:rPr>
                <w:rFonts w:ascii="Book Antiqua" w:hAnsi="Book Antiqua" w:cs="Book Antiqua"/>
                <w:bCs/>
                <w:iCs/>
              </w:rPr>
              <w:fldChar w:fldCharType="begin">
                <w:fldData xml:space="preserve">PEVuZE5vdGU+PENpdGU+PEF1dGhvcj5Ba2FtYXRzdTwvQXV0aG9yPjxZZWFyPjIwMTQ8L1llYXI+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</w:fldData>
              </w:fldChar>
            </w:r>
            <w:r w:rsidRPr="00CA6E01">
              <w:rPr>
                <w:rFonts w:ascii="Book Antiqua" w:hAnsi="Book Antiqua" w:cs="Book Antiqua"/>
                <w:bCs/>
                <w:iCs/>
              </w:rPr>
              <w:instrText xml:space="preserve"> ADDIN EN.CITE </w:instrText>
            </w:r>
            <w:r w:rsidRPr="009E0384">
              <w:rPr>
                <w:rFonts w:ascii="Book Antiqua" w:hAnsi="Book Antiqua" w:cs="Book Antiqua"/>
                <w:bCs/>
                <w:iCs/>
              </w:rPr>
              <w:fldChar w:fldCharType="begin">
                <w:fldData xml:space="preserve">PEVuZE5vdGU+PENpdGU+PEF1dGhvcj5Ba2FtYXRzdTwvQXV0aG9yPjxZZWFyPjIwMTQ8L1llYXI+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</w:fldData>
              </w:fldChar>
            </w:r>
            <w:r w:rsidRPr="00CA6E01">
              <w:rPr>
                <w:rFonts w:ascii="Book Antiqua" w:hAnsi="Book Antiqua" w:cs="Book Antiqua"/>
                <w:bCs/>
                <w:iCs/>
              </w:rPr>
              <w:instrText xml:space="preserve"> ADDIN EN.CITE.DATA </w:instrText>
            </w:r>
            <w:r w:rsidRPr="009E0384">
              <w:rPr>
                <w:rFonts w:ascii="Book Antiqua" w:hAnsi="Book Antiqua" w:cs="Book Antiqua"/>
                <w:bCs/>
                <w:iCs/>
              </w:rPr>
            </w:r>
            <w:r w:rsidRPr="009E0384">
              <w:rPr>
                <w:rFonts w:ascii="Book Antiqua" w:hAnsi="Book Antiqua" w:cs="Book Antiqua"/>
                <w:bCs/>
                <w:iCs/>
              </w:rPr>
              <w:fldChar w:fldCharType="end"/>
            </w:r>
            <w:r w:rsidRPr="00CA6E01">
              <w:rPr>
                <w:rFonts w:ascii="Book Antiqua" w:hAnsi="Book Antiqua" w:cs="Book Antiqua"/>
                <w:bCs/>
                <w:iCs/>
              </w:rPr>
            </w:r>
            <w:r w:rsidRPr="00CA6E01">
              <w:rPr>
                <w:rFonts w:ascii="Book Antiqua" w:hAnsi="Book Antiqua" w:cs="Book Antiqua"/>
                <w:bCs/>
                <w:iCs/>
              </w:rPr>
              <w:fldChar w:fldCharType="separate"/>
            </w:r>
            <w:r w:rsidR="00334BC5" w:rsidRPr="00CA6E01">
              <w:rPr>
                <w:rFonts w:ascii="Book Antiqua" w:hAnsi="Book Antiqua" w:cs="Book Antiqua"/>
                <w:bCs/>
                <w:iCs/>
                <w:vertAlign w:val="superscript"/>
              </w:rPr>
              <w:t>[30,</w:t>
            </w:r>
            <w:r w:rsidRPr="00CA6E01">
              <w:rPr>
                <w:rFonts w:ascii="Book Antiqua" w:hAnsi="Book Antiqua" w:cs="Book Antiqua"/>
                <w:bCs/>
                <w:iCs/>
                <w:vertAlign w:val="superscript"/>
              </w:rPr>
              <w:t>35]</w:t>
            </w:r>
            <w:r w:rsidRPr="00CA6E01">
              <w:rPr>
                <w:rFonts w:ascii="Book Antiqua" w:hAnsi="Book Antiqua" w:cs="Book Antiqua"/>
                <w:bCs/>
                <w:iCs/>
              </w:rPr>
              <w:fldChar w:fldCharType="end"/>
            </w:r>
          </w:p>
        </w:tc>
        <w:tc>
          <w:tcPr>
            <w:tcW w:w="0" w:type="auto"/>
          </w:tcPr>
          <w:p w14:paraId="57E589BE" w14:textId="241CC48E" w:rsidR="005D286D" w:rsidRPr="00CA6E01" w:rsidRDefault="00562490" w:rsidP="009E0384">
            <w:pPr>
              <w:pStyle w:val="ListParagraph"/>
              <w:numPr>
                <w:ilvl w:val="0"/>
                <w:numId w:val="2"/>
              </w:numPr>
              <w:snapToGrid w:val="0"/>
              <w:spacing w:line="360" w:lineRule="auto"/>
              <w:ind w:left="0" w:hanging="284"/>
              <w:jc w:val="both"/>
              <w:rPr>
                <w:rFonts w:ascii="Book Antiqua" w:hAnsi="Book Antiqua" w:cs="Book Antiqua"/>
                <w:bCs/>
                <w:iCs/>
              </w:rPr>
            </w:pPr>
            <w:r w:rsidRPr="00CA6E01">
              <w:rPr>
                <w:rFonts w:ascii="Book Antiqua" w:hAnsi="Book Antiqua" w:cs="Book Antiqua"/>
                <w:bCs/>
                <w:iCs/>
              </w:rPr>
              <w:t>Up to 5 tumors</w:t>
            </w:r>
          </w:p>
          <w:p w14:paraId="1BE211F2" w14:textId="113FD4C6" w:rsidR="005D286D" w:rsidRPr="00CA6E01" w:rsidRDefault="00C958F7" w:rsidP="009E0384">
            <w:pPr>
              <w:pStyle w:val="ListParagraph"/>
              <w:numPr>
                <w:ilvl w:val="0"/>
                <w:numId w:val="2"/>
              </w:numPr>
              <w:snapToGrid w:val="0"/>
              <w:spacing w:line="360" w:lineRule="auto"/>
              <w:ind w:left="0" w:hanging="284"/>
              <w:jc w:val="both"/>
              <w:rPr>
                <w:rFonts w:ascii="Book Antiqua" w:hAnsi="Book Antiqua" w:cs="Book Antiqua"/>
                <w:bCs/>
                <w:iCs/>
              </w:rPr>
            </w:pPr>
            <w:r w:rsidRPr="00CA6E01">
              <w:rPr>
                <w:rFonts w:ascii="Book Antiqua" w:hAnsi="Book Antiqua" w:cs="Book Antiqua"/>
                <w:bCs/>
                <w:iCs/>
              </w:rPr>
              <w:t>M</w:t>
            </w:r>
            <w:r w:rsidR="00562490" w:rsidRPr="00CA6E01">
              <w:rPr>
                <w:rFonts w:ascii="Book Antiqua" w:hAnsi="Book Antiqua" w:cs="Book Antiqua"/>
                <w:bCs/>
                <w:iCs/>
              </w:rPr>
              <w:t xml:space="preserve">aximum diameter </w:t>
            </w:r>
            <w:r w:rsidR="00F57B81" w:rsidRPr="00CA6E01">
              <w:rPr>
                <w:rFonts w:ascii="Book Antiqua" w:hAnsi="Book Antiqua" w:cs="Book Antiqua"/>
                <w:bCs/>
                <w:iCs/>
              </w:rPr>
              <w:t xml:space="preserve">≤ </w:t>
            </w:r>
            <w:r w:rsidR="00562490" w:rsidRPr="00CA6E01">
              <w:rPr>
                <w:rFonts w:ascii="Book Antiqua" w:hAnsi="Book Antiqua" w:cs="Book Antiqua"/>
                <w:bCs/>
                <w:iCs/>
              </w:rPr>
              <w:t>5 cm</w:t>
            </w:r>
          </w:p>
        </w:tc>
        <w:tc>
          <w:tcPr>
            <w:tcW w:w="0" w:type="auto"/>
          </w:tcPr>
          <w:p w14:paraId="4AD7352C" w14:textId="77777777" w:rsidR="005D286D" w:rsidRPr="00CA6E01" w:rsidRDefault="00562490" w:rsidP="009E0384">
            <w:pPr>
              <w:pStyle w:val="ListParagraph"/>
              <w:numPr>
                <w:ilvl w:val="0"/>
                <w:numId w:val="2"/>
              </w:numPr>
              <w:snapToGrid w:val="0"/>
              <w:spacing w:line="360" w:lineRule="auto"/>
              <w:ind w:left="0" w:hanging="283"/>
              <w:jc w:val="both"/>
              <w:rPr>
                <w:rFonts w:ascii="Book Antiqua" w:hAnsi="Book Antiqua" w:cs="Book Antiqua"/>
                <w:bCs/>
                <w:iCs/>
              </w:rPr>
            </w:pPr>
            <w:r w:rsidRPr="00CA6E01">
              <w:rPr>
                <w:rFonts w:ascii="Book Antiqua" w:hAnsi="Book Antiqua" w:cs="Book Antiqua"/>
                <w:bCs/>
                <w:iCs/>
              </w:rPr>
              <w:t>80% (5-</w:t>
            </w:r>
            <w:r w:rsidR="00EC7B84" w:rsidRPr="00CA6E01">
              <w:rPr>
                <w:rFonts w:ascii="Book Antiqua" w:hAnsi="Book Antiqua" w:cs="Book Antiqua"/>
                <w:bCs/>
                <w:iCs/>
              </w:rPr>
              <w:t>yr</w:t>
            </w:r>
            <w:r w:rsidRPr="00CA6E01">
              <w:rPr>
                <w:rFonts w:ascii="Book Antiqua" w:hAnsi="Book Antiqua" w:cs="Book Antiqua"/>
                <w:bCs/>
                <w:iCs/>
              </w:rPr>
              <w:t xml:space="preserve"> OS)</w:t>
            </w:r>
          </w:p>
        </w:tc>
        <w:tc>
          <w:tcPr>
            <w:tcW w:w="0" w:type="auto"/>
          </w:tcPr>
          <w:p w14:paraId="3D1FC508" w14:textId="77777777" w:rsidR="005D286D" w:rsidRPr="00CA6E01" w:rsidRDefault="00562490" w:rsidP="009E0384">
            <w:pPr>
              <w:snapToGrid w:val="0"/>
              <w:spacing w:line="360" w:lineRule="auto"/>
              <w:jc w:val="both"/>
              <w:rPr>
                <w:rFonts w:ascii="Book Antiqua" w:hAnsi="Book Antiqua" w:cs="Book Antiqua"/>
                <w:bCs/>
                <w:iCs/>
              </w:rPr>
            </w:pPr>
            <w:r w:rsidRPr="00CA6E01">
              <w:rPr>
                <w:rFonts w:ascii="Book Antiqua" w:hAnsi="Book Antiqua" w:cs="Book Antiqua"/>
                <w:bCs/>
                <w:iCs/>
              </w:rPr>
              <w:t>LDLT</w:t>
            </w:r>
          </w:p>
        </w:tc>
      </w:tr>
      <w:tr w:rsidR="005D286D" w:rsidRPr="00CA6E01" w14:paraId="7D063B5D" w14:textId="77777777" w:rsidTr="000446D9">
        <w:tc>
          <w:tcPr>
            <w:tcW w:w="0" w:type="auto"/>
          </w:tcPr>
          <w:p w14:paraId="72013EF8" w14:textId="77777777" w:rsidR="005D286D" w:rsidRPr="00CA6E01" w:rsidRDefault="00562490" w:rsidP="009E0384">
            <w:pPr>
              <w:snapToGrid w:val="0"/>
              <w:spacing w:line="360" w:lineRule="auto"/>
              <w:jc w:val="both"/>
              <w:rPr>
                <w:rFonts w:ascii="Book Antiqua" w:hAnsi="Book Antiqua" w:cs="Book Antiqua"/>
                <w:bCs/>
                <w:iCs/>
              </w:rPr>
            </w:pPr>
            <w:r w:rsidRPr="00CA6E01">
              <w:rPr>
                <w:rFonts w:ascii="Book Antiqua" w:hAnsi="Book Antiqua" w:cs="Book Antiqua"/>
                <w:bCs/>
                <w:iCs/>
              </w:rPr>
              <w:lastRenderedPageBreak/>
              <w:t>Samsung</w:t>
            </w:r>
            <w:r w:rsidRPr="00CA6E01">
              <w:rPr>
                <w:rFonts w:ascii="Book Antiqua" w:hAnsi="Book Antiqua" w:cs="Book Antiqua"/>
                <w:bCs/>
                <w:iCs/>
              </w:rPr>
              <w:fldChar w:fldCharType="begin">
                <w:fldData xml:space="preserve">PEVuZE5vdGU+PENpdGU+PEF1dGhvcj5LaW08L0F1dGhvcj48WWVhcj4yMDE0PC9ZZWFyPjxSZWNO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</w:fldData>
              </w:fldChar>
            </w:r>
            <w:r w:rsidRPr="00CA6E01">
              <w:rPr>
                <w:rFonts w:ascii="Book Antiqua" w:hAnsi="Book Antiqua" w:cs="Book Antiqua"/>
                <w:bCs/>
                <w:iCs/>
              </w:rPr>
              <w:instrText xml:space="preserve"> ADDIN EN.CITE </w:instrText>
            </w:r>
            <w:r w:rsidRPr="009E0384">
              <w:rPr>
                <w:rFonts w:ascii="Book Antiqua" w:hAnsi="Book Antiqua" w:cs="Book Antiqua"/>
                <w:bCs/>
                <w:iCs/>
              </w:rPr>
              <w:fldChar w:fldCharType="begin">
                <w:fldData xml:space="preserve">PEVuZE5vdGU+PENpdGU+PEF1dGhvcj5LaW08L0F1dGhvcj48WWVhcj4yMDE0PC9ZZWFyPjxSZWNO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</w:fldData>
              </w:fldChar>
            </w:r>
            <w:r w:rsidRPr="00CA6E01">
              <w:rPr>
                <w:rFonts w:ascii="Book Antiqua" w:hAnsi="Book Antiqua" w:cs="Book Antiqua"/>
                <w:bCs/>
                <w:iCs/>
              </w:rPr>
              <w:instrText xml:space="preserve"> ADDIN EN.CITE.DATA </w:instrText>
            </w:r>
            <w:r w:rsidRPr="009E0384">
              <w:rPr>
                <w:rFonts w:ascii="Book Antiqua" w:hAnsi="Book Antiqua" w:cs="Book Antiqua"/>
                <w:bCs/>
                <w:iCs/>
              </w:rPr>
            </w:r>
            <w:r w:rsidRPr="009E0384">
              <w:rPr>
                <w:rFonts w:ascii="Book Antiqua" w:hAnsi="Book Antiqua" w:cs="Book Antiqua"/>
                <w:bCs/>
                <w:iCs/>
              </w:rPr>
              <w:fldChar w:fldCharType="end"/>
            </w:r>
            <w:r w:rsidRPr="00CA6E01">
              <w:rPr>
                <w:rFonts w:ascii="Book Antiqua" w:hAnsi="Book Antiqua" w:cs="Book Antiqua"/>
                <w:bCs/>
                <w:iCs/>
              </w:rPr>
            </w:r>
            <w:r w:rsidRPr="00CA6E01">
              <w:rPr>
                <w:rFonts w:ascii="Book Antiqua" w:hAnsi="Book Antiqua" w:cs="Book Antiqua"/>
                <w:bCs/>
                <w:iCs/>
              </w:rPr>
              <w:fldChar w:fldCharType="separate"/>
            </w:r>
            <w:r w:rsidRPr="00CA6E01">
              <w:rPr>
                <w:rFonts w:ascii="Book Antiqua" w:hAnsi="Book Antiqua" w:cs="Book Antiqua"/>
                <w:bCs/>
                <w:iCs/>
                <w:vertAlign w:val="superscript"/>
              </w:rPr>
              <w:t>[170]</w:t>
            </w:r>
            <w:r w:rsidRPr="00CA6E01">
              <w:rPr>
                <w:rFonts w:ascii="Book Antiqua" w:hAnsi="Book Antiqua" w:cs="Book Antiqua"/>
                <w:bCs/>
                <w:iCs/>
              </w:rPr>
              <w:fldChar w:fldCharType="end"/>
            </w:r>
          </w:p>
        </w:tc>
        <w:tc>
          <w:tcPr>
            <w:tcW w:w="0" w:type="auto"/>
          </w:tcPr>
          <w:p w14:paraId="34D9B2FF" w14:textId="77777777" w:rsidR="005D286D" w:rsidRPr="00CA6E01" w:rsidRDefault="00562490" w:rsidP="009E0384">
            <w:pPr>
              <w:pStyle w:val="ListParagraph"/>
              <w:numPr>
                <w:ilvl w:val="0"/>
                <w:numId w:val="2"/>
              </w:numPr>
              <w:snapToGrid w:val="0"/>
              <w:spacing w:line="360" w:lineRule="auto"/>
              <w:ind w:left="0" w:hanging="284"/>
              <w:jc w:val="both"/>
              <w:rPr>
                <w:rFonts w:ascii="Book Antiqua" w:hAnsi="Book Antiqua" w:cs="Book Antiqua"/>
                <w:bCs/>
                <w:iCs/>
              </w:rPr>
            </w:pPr>
            <w:r w:rsidRPr="00CA6E01">
              <w:rPr>
                <w:rFonts w:ascii="Book Antiqua" w:hAnsi="Book Antiqua" w:cs="Book Antiqua"/>
                <w:bCs/>
                <w:iCs/>
              </w:rPr>
              <w:t xml:space="preserve">Maximum tumor size </w:t>
            </w:r>
            <w:r w:rsidR="00F57B81" w:rsidRPr="00CA6E01">
              <w:rPr>
                <w:rFonts w:ascii="Book Antiqua" w:hAnsi="Book Antiqua" w:cs="Book Antiqua"/>
                <w:bCs/>
                <w:iCs/>
              </w:rPr>
              <w:t xml:space="preserve">≤ </w:t>
            </w:r>
            <w:r w:rsidRPr="00CA6E01">
              <w:rPr>
                <w:rFonts w:ascii="Book Antiqua" w:hAnsi="Book Antiqua" w:cs="Book Antiqua"/>
                <w:bCs/>
                <w:iCs/>
              </w:rPr>
              <w:t>6 cm</w:t>
            </w:r>
          </w:p>
          <w:p w14:paraId="1EB4A0B4" w14:textId="77777777" w:rsidR="005D286D" w:rsidRPr="00CA6E01" w:rsidRDefault="00562490" w:rsidP="009E0384">
            <w:pPr>
              <w:pStyle w:val="ListParagraph"/>
              <w:numPr>
                <w:ilvl w:val="0"/>
                <w:numId w:val="2"/>
              </w:numPr>
              <w:snapToGrid w:val="0"/>
              <w:spacing w:line="360" w:lineRule="auto"/>
              <w:ind w:left="0" w:hanging="284"/>
              <w:jc w:val="both"/>
              <w:rPr>
                <w:rFonts w:ascii="Book Antiqua" w:hAnsi="Book Antiqua" w:cs="Book Antiqua"/>
                <w:bCs/>
                <w:iCs/>
              </w:rPr>
            </w:pPr>
            <w:r w:rsidRPr="00CA6E01">
              <w:rPr>
                <w:rFonts w:ascii="Book Antiqua" w:hAnsi="Book Antiqua" w:cs="Book Antiqua"/>
                <w:bCs/>
                <w:iCs/>
              </w:rPr>
              <w:t xml:space="preserve">Number of tumors </w:t>
            </w:r>
            <w:r w:rsidR="00F57B81" w:rsidRPr="00CA6E01">
              <w:rPr>
                <w:rFonts w:ascii="Book Antiqua" w:hAnsi="Book Antiqua" w:cs="Book Antiqua"/>
                <w:bCs/>
                <w:iCs/>
              </w:rPr>
              <w:t xml:space="preserve">≤ </w:t>
            </w:r>
            <w:r w:rsidRPr="00CA6E01">
              <w:rPr>
                <w:rFonts w:ascii="Book Antiqua" w:hAnsi="Book Antiqua" w:cs="Book Antiqua"/>
                <w:bCs/>
                <w:iCs/>
              </w:rPr>
              <w:t>7</w:t>
            </w:r>
          </w:p>
          <w:p w14:paraId="1285D87C" w14:textId="77777777" w:rsidR="005D286D" w:rsidRPr="00CA6E01" w:rsidRDefault="00562490" w:rsidP="009E0384">
            <w:pPr>
              <w:pStyle w:val="ListParagraph"/>
              <w:numPr>
                <w:ilvl w:val="0"/>
                <w:numId w:val="2"/>
              </w:numPr>
              <w:snapToGrid w:val="0"/>
              <w:spacing w:line="360" w:lineRule="auto"/>
              <w:ind w:left="0" w:hanging="284"/>
              <w:jc w:val="both"/>
              <w:rPr>
                <w:rFonts w:ascii="Book Antiqua" w:hAnsi="Book Antiqua" w:cs="Book Antiqua"/>
                <w:bCs/>
                <w:iCs/>
              </w:rPr>
            </w:pPr>
            <w:r w:rsidRPr="00CA6E01">
              <w:rPr>
                <w:rFonts w:ascii="Book Antiqua" w:hAnsi="Book Antiqua" w:cs="Book Antiqua"/>
                <w:bCs/>
                <w:iCs/>
              </w:rPr>
              <w:t xml:space="preserve">AFP </w:t>
            </w:r>
            <w:r w:rsidR="00F57B81" w:rsidRPr="00CA6E01">
              <w:rPr>
                <w:rFonts w:ascii="Book Antiqua" w:hAnsi="Book Antiqua" w:cs="Book Antiqua"/>
                <w:bCs/>
                <w:iCs/>
              </w:rPr>
              <w:t xml:space="preserve">≤ </w:t>
            </w:r>
            <w:r w:rsidRPr="00CA6E01">
              <w:rPr>
                <w:rFonts w:ascii="Book Antiqua" w:hAnsi="Book Antiqua" w:cs="Book Antiqua"/>
                <w:bCs/>
                <w:iCs/>
              </w:rPr>
              <w:t>1000 ng/m</w:t>
            </w:r>
            <w:r w:rsidRPr="00CA6E01">
              <w:rPr>
                <w:rFonts w:ascii="Book Antiqua" w:hAnsi="Book Antiqua" w:cs="Book Antiqua"/>
                <w:bCs/>
                <w:iCs/>
                <w:caps/>
              </w:rPr>
              <w:t>l</w:t>
            </w:r>
          </w:p>
        </w:tc>
        <w:tc>
          <w:tcPr>
            <w:tcW w:w="0" w:type="auto"/>
          </w:tcPr>
          <w:p w14:paraId="33CEBE47" w14:textId="77777777" w:rsidR="005D286D" w:rsidRPr="00CA6E01" w:rsidRDefault="00562490" w:rsidP="009E0384">
            <w:pPr>
              <w:pStyle w:val="ListParagraph"/>
              <w:numPr>
                <w:ilvl w:val="0"/>
                <w:numId w:val="2"/>
              </w:numPr>
              <w:snapToGrid w:val="0"/>
              <w:spacing w:line="360" w:lineRule="auto"/>
              <w:ind w:left="0" w:hanging="325"/>
              <w:jc w:val="both"/>
              <w:rPr>
                <w:rFonts w:ascii="Book Antiqua" w:hAnsi="Book Antiqua" w:cs="Book Antiqua"/>
                <w:bCs/>
                <w:iCs/>
              </w:rPr>
            </w:pPr>
            <w:r w:rsidRPr="00CA6E01">
              <w:rPr>
                <w:rFonts w:ascii="Book Antiqua" w:hAnsi="Book Antiqua" w:cs="Book Antiqua"/>
                <w:bCs/>
                <w:iCs/>
              </w:rPr>
              <w:t xml:space="preserve">90% RFS after 5 </w:t>
            </w:r>
            <w:r w:rsidR="00EC7B84" w:rsidRPr="00CA6E01">
              <w:rPr>
                <w:rFonts w:ascii="Book Antiqua" w:hAnsi="Book Antiqua" w:cs="Book Antiqua"/>
                <w:bCs/>
                <w:iCs/>
              </w:rPr>
              <w:t>yr</w:t>
            </w:r>
          </w:p>
        </w:tc>
        <w:tc>
          <w:tcPr>
            <w:tcW w:w="0" w:type="auto"/>
          </w:tcPr>
          <w:p w14:paraId="1D666A3C" w14:textId="77777777" w:rsidR="005D286D" w:rsidRPr="00CA6E01" w:rsidRDefault="00562490" w:rsidP="009E0384">
            <w:pPr>
              <w:snapToGrid w:val="0"/>
              <w:spacing w:line="360" w:lineRule="auto"/>
              <w:jc w:val="both"/>
              <w:rPr>
                <w:rFonts w:ascii="Book Antiqua" w:hAnsi="Book Antiqua" w:cs="Book Antiqua"/>
                <w:bCs/>
                <w:iCs/>
              </w:rPr>
            </w:pPr>
            <w:r w:rsidRPr="00CA6E01">
              <w:rPr>
                <w:rFonts w:ascii="Book Antiqua" w:hAnsi="Book Antiqua" w:cs="Book Antiqua"/>
                <w:bCs/>
                <w:iCs/>
              </w:rPr>
              <w:t>LDLT</w:t>
            </w:r>
          </w:p>
        </w:tc>
      </w:tr>
      <w:tr w:rsidR="005D286D" w:rsidRPr="00CA6E01" w14:paraId="0B9132B9" w14:textId="77777777" w:rsidTr="000446D9">
        <w:tc>
          <w:tcPr>
            <w:tcW w:w="0" w:type="auto"/>
          </w:tcPr>
          <w:p w14:paraId="73204822" w14:textId="77777777" w:rsidR="005D286D" w:rsidRPr="00CA6E01" w:rsidRDefault="00562490" w:rsidP="009E0384">
            <w:pPr>
              <w:snapToGrid w:val="0"/>
              <w:spacing w:line="360" w:lineRule="auto"/>
              <w:jc w:val="both"/>
              <w:rPr>
                <w:rFonts w:ascii="Book Antiqua" w:hAnsi="Book Antiqua" w:cs="Book Antiqua"/>
                <w:bCs/>
                <w:iCs/>
              </w:rPr>
            </w:pPr>
            <w:r w:rsidRPr="00CA6E01">
              <w:rPr>
                <w:rFonts w:ascii="Book Antiqua" w:hAnsi="Book Antiqua" w:cs="Book Antiqua"/>
                <w:bCs/>
                <w:iCs/>
              </w:rPr>
              <w:t>5-5-500</w:t>
            </w:r>
            <w:r w:rsidRPr="00CA6E01">
              <w:rPr>
                <w:rFonts w:ascii="Book Antiqua" w:hAnsi="Book Antiqua" w:cs="Book Antiqua"/>
                <w:bCs/>
                <w:iCs/>
              </w:rPr>
              <w:fldChar w:fldCharType="begin">
                <w:fldData xml:space="preserve">PEVuZE5vdGU+PENpdGU+PEF1dGhvcj5TaGltYW11cmE8L0F1dGhvcj48WWVhcj4yMDE5PC9ZZWFy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</w:fldData>
              </w:fldChar>
            </w:r>
            <w:r w:rsidRPr="00CA6E01">
              <w:rPr>
                <w:rFonts w:ascii="Book Antiqua" w:hAnsi="Book Antiqua" w:cs="Book Antiqua"/>
                <w:bCs/>
                <w:iCs/>
              </w:rPr>
              <w:instrText xml:space="preserve"> ADDIN EN.CITE </w:instrText>
            </w:r>
            <w:r w:rsidRPr="009E0384">
              <w:rPr>
                <w:rFonts w:ascii="Book Antiqua" w:hAnsi="Book Antiqua" w:cs="Book Antiqua"/>
                <w:bCs/>
                <w:iCs/>
              </w:rPr>
              <w:fldChar w:fldCharType="begin">
                <w:fldData xml:space="preserve">PEVuZE5vdGU+PENpdGU+PEF1dGhvcj5TaGltYW11cmE8L0F1dGhvcj48WWVhcj4yMDE5PC9ZZWFy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</w:fldData>
              </w:fldChar>
            </w:r>
            <w:r w:rsidRPr="00CA6E01">
              <w:rPr>
                <w:rFonts w:ascii="Book Antiqua" w:hAnsi="Book Antiqua" w:cs="Book Antiqua"/>
                <w:bCs/>
                <w:iCs/>
              </w:rPr>
              <w:instrText xml:space="preserve"> ADDIN EN.CITE.DATA </w:instrText>
            </w:r>
            <w:r w:rsidRPr="009E0384">
              <w:rPr>
                <w:rFonts w:ascii="Book Antiqua" w:hAnsi="Book Antiqua" w:cs="Book Antiqua"/>
                <w:bCs/>
                <w:iCs/>
              </w:rPr>
            </w:r>
            <w:r w:rsidRPr="009E0384">
              <w:rPr>
                <w:rFonts w:ascii="Book Antiqua" w:hAnsi="Book Antiqua" w:cs="Book Antiqua"/>
                <w:bCs/>
                <w:iCs/>
              </w:rPr>
              <w:fldChar w:fldCharType="end"/>
            </w:r>
            <w:r w:rsidRPr="00CA6E01">
              <w:rPr>
                <w:rFonts w:ascii="Book Antiqua" w:hAnsi="Book Antiqua" w:cs="Book Antiqua"/>
                <w:bCs/>
                <w:iCs/>
              </w:rPr>
            </w:r>
            <w:r w:rsidRPr="00CA6E01">
              <w:rPr>
                <w:rFonts w:ascii="Book Antiqua" w:hAnsi="Book Antiqua" w:cs="Book Antiqua"/>
                <w:bCs/>
                <w:iCs/>
              </w:rPr>
              <w:fldChar w:fldCharType="separate"/>
            </w:r>
            <w:r w:rsidRPr="00CA6E01">
              <w:rPr>
                <w:rFonts w:ascii="Book Antiqua" w:hAnsi="Book Antiqua" w:cs="Book Antiqua"/>
                <w:bCs/>
                <w:iCs/>
                <w:vertAlign w:val="superscript"/>
              </w:rPr>
              <w:t>[41]</w:t>
            </w:r>
            <w:r w:rsidRPr="00CA6E01">
              <w:rPr>
                <w:rFonts w:ascii="Book Antiqua" w:hAnsi="Book Antiqua" w:cs="Book Antiqua"/>
                <w:bCs/>
                <w:iCs/>
              </w:rPr>
              <w:fldChar w:fldCharType="end"/>
            </w:r>
          </w:p>
        </w:tc>
        <w:tc>
          <w:tcPr>
            <w:tcW w:w="0" w:type="auto"/>
          </w:tcPr>
          <w:p w14:paraId="387C292D" w14:textId="7065D799" w:rsidR="005D286D" w:rsidRPr="00CA6E01" w:rsidRDefault="00562490" w:rsidP="009E0384">
            <w:pPr>
              <w:snapToGrid w:val="0"/>
              <w:spacing w:line="360" w:lineRule="auto"/>
              <w:ind w:hanging="284"/>
              <w:jc w:val="both"/>
              <w:rPr>
                <w:rFonts w:ascii="Book Antiqua" w:hAnsi="Book Antiqua" w:cs="Book Antiqua"/>
                <w:bCs/>
                <w:iCs/>
              </w:rPr>
            </w:pPr>
            <w:r w:rsidRPr="00CA6E01">
              <w:rPr>
                <w:rFonts w:ascii="Book Antiqua" w:hAnsi="Book Antiqua" w:cs="Book Antiqua"/>
                <w:bCs/>
                <w:iCs/>
              </w:rPr>
              <w:t>-</w:t>
            </w:r>
            <w:r w:rsidR="00F57B81" w:rsidRPr="00CA6E01">
              <w:rPr>
                <w:rFonts w:ascii="Book Antiqua" w:hAnsi="Book Antiqua" w:cs="Book Antiqua"/>
                <w:bCs/>
                <w:iCs/>
              </w:rPr>
              <w:t xml:space="preserve"> </w:t>
            </w:r>
            <w:r w:rsidRPr="00CA6E01">
              <w:rPr>
                <w:rFonts w:ascii="Book Antiqua" w:hAnsi="Book Antiqua" w:cs="Book Antiqua"/>
                <w:bCs/>
                <w:iCs/>
              </w:rPr>
              <w:t>Up to 5 tumors</w:t>
            </w:r>
          </w:p>
          <w:p w14:paraId="0E4481B0" w14:textId="1A8749F5" w:rsidR="005D286D" w:rsidRPr="009E0384" w:rsidRDefault="00562490" w:rsidP="009E0384">
            <w:pPr>
              <w:snapToGrid w:val="0"/>
              <w:spacing w:line="360" w:lineRule="auto"/>
              <w:ind w:hanging="436"/>
              <w:jc w:val="both"/>
              <w:rPr>
                <w:rFonts w:ascii="Book Antiqua" w:hAnsi="Book Antiqua" w:cs="Book Antiqua"/>
                <w:bCs/>
                <w:iCs/>
                <w:lang w:val="de-DE"/>
              </w:rPr>
            </w:pPr>
            <w:r w:rsidRPr="009E0384">
              <w:rPr>
                <w:rFonts w:ascii="Book Antiqua" w:hAnsi="Book Antiqua" w:cs="Book Antiqua"/>
                <w:bCs/>
                <w:iCs/>
                <w:lang w:val="de-DE"/>
              </w:rPr>
              <w:t>-</w:t>
            </w:r>
            <w:r w:rsidR="00F57B81" w:rsidRPr="009E0384">
              <w:rPr>
                <w:rFonts w:ascii="Book Antiqua" w:hAnsi="Book Antiqua" w:cs="Book Antiqua"/>
                <w:bCs/>
                <w:iCs/>
                <w:lang w:val="de-DE"/>
              </w:rPr>
              <w:t xml:space="preserve"> </w:t>
            </w:r>
            <w:r w:rsidR="00687043" w:rsidRPr="009E0384">
              <w:rPr>
                <w:rFonts w:ascii="Book Antiqua" w:hAnsi="Book Antiqua" w:cs="Book Antiqua"/>
                <w:bCs/>
                <w:iCs/>
                <w:lang w:val="de-DE"/>
              </w:rPr>
              <w:t>m</w:t>
            </w:r>
            <w:r w:rsidRPr="009E0384">
              <w:rPr>
                <w:rFonts w:ascii="Book Antiqua" w:hAnsi="Book Antiqua" w:cs="Book Antiqua"/>
                <w:bCs/>
                <w:iCs/>
                <w:lang w:val="de-DE"/>
              </w:rPr>
              <w:t xml:space="preserve">aximum diameter </w:t>
            </w:r>
            <w:r w:rsidR="00F57B81" w:rsidRPr="009E0384">
              <w:rPr>
                <w:rFonts w:ascii="Book Antiqua" w:hAnsi="Book Antiqua" w:cs="Book Antiqua"/>
                <w:bCs/>
                <w:iCs/>
                <w:lang w:val="de-DE"/>
              </w:rPr>
              <w:t xml:space="preserve">≤ </w:t>
            </w:r>
            <w:r w:rsidRPr="009E0384">
              <w:rPr>
                <w:rFonts w:ascii="Book Antiqua" w:hAnsi="Book Antiqua" w:cs="Book Antiqua"/>
                <w:bCs/>
                <w:iCs/>
                <w:lang w:val="de-DE"/>
              </w:rPr>
              <w:t>5 cm</w:t>
            </w:r>
          </w:p>
          <w:p w14:paraId="752FE459" w14:textId="5B85503E" w:rsidR="005D286D" w:rsidRPr="009E0384" w:rsidRDefault="00562490" w:rsidP="009E0384">
            <w:pPr>
              <w:snapToGrid w:val="0"/>
              <w:spacing w:line="360" w:lineRule="auto"/>
              <w:ind w:hanging="436"/>
              <w:jc w:val="both"/>
              <w:rPr>
                <w:rFonts w:ascii="Book Antiqua" w:hAnsi="Book Antiqua" w:cs="Book Antiqua"/>
                <w:bCs/>
                <w:iCs/>
                <w:lang w:val="de-DE"/>
              </w:rPr>
            </w:pPr>
            <w:r w:rsidRPr="009E0384">
              <w:rPr>
                <w:rFonts w:ascii="Book Antiqua" w:hAnsi="Book Antiqua" w:cs="Book Antiqua"/>
                <w:bCs/>
                <w:iCs/>
                <w:lang w:val="de-DE"/>
              </w:rPr>
              <w:t>-</w:t>
            </w:r>
            <w:r w:rsidR="00F57B81" w:rsidRPr="009E0384">
              <w:rPr>
                <w:rFonts w:ascii="Book Antiqua" w:hAnsi="Book Antiqua" w:cs="Book Antiqua"/>
                <w:bCs/>
                <w:iCs/>
                <w:lang w:val="de-DE"/>
              </w:rPr>
              <w:t xml:space="preserve"> </w:t>
            </w:r>
            <w:r w:rsidRPr="009E0384">
              <w:rPr>
                <w:rFonts w:ascii="Book Antiqua" w:hAnsi="Book Antiqua" w:cs="Book Antiqua"/>
                <w:bCs/>
                <w:iCs/>
                <w:lang w:val="de-DE"/>
              </w:rPr>
              <w:t>A</w:t>
            </w:r>
            <w:r w:rsidR="00687043" w:rsidRPr="009E0384">
              <w:rPr>
                <w:rFonts w:ascii="Book Antiqua" w:hAnsi="Book Antiqua" w:cs="Book Antiqua"/>
                <w:bCs/>
                <w:iCs/>
                <w:lang w:val="de-DE"/>
              </w:rPr>
              <w:t>A</w:t>
            </w:r>
            <w:r w:rsidRPr="009E0384">
              <w:rPr>
                <w:rFonts w:ascii="Book Antiqua" w:hAnsi="Book Antiqua" w:cs="Book Antiqua"/>
                <w:bCs/>
                <w:iCs/>
                <w:lang w:val="de-DE"/>
              </w:rPr>
              <w:t xml:space="preserve">FP </w:t>
            </w:r>
            <w:r w:rsidR="00F57B81" w:rsidRPr="009E0384">
              <w:rPr>
                <w:rFonts w:ascii="Book Antiqua" w:hAnsi="Book Antiqua" w:cs="Book Antiqua"/>
                <w:bCs/>
                <w:iCs/>
                <w:lang w:val="de-DE"/>
              </w:rPr>
              <w:t xml:space="preserve">≤ </w:t>
            </w:r>
            <w:r w:rsidRPr="009E0384">
              <w:rPr>
                <w:rFonts w:ascii="Book Antiqua" w:hAnsi="Book Antiqua" w:cs="Book Antiqua"/>
                <w:bCs/>
                <w:iCs/>
                <w:lang w:val="de-DE"/>
              </w:rPr>
              <w:t>500 ng/m</w:t>
            </w:r>
            <w:r w:rsidRPr="009E0384">
              <w:rPr>
                <w:rFonts w:ascii="Book Antiqua" w:hAnsi="Book Antiqua" w:cs="Book Antiqua"/>
                <w:bCs/>
                <w:iCs/>
                <w:caps/>
                <w:lang w:val="de-DE"/>
              </w:rPr>
              <w:t>l</w:t>
            </w:r>
          </w:p>
        </w:tc>
        <w:tc>
          <w:tcPr>
            <w:tcW w:w="0" w:type="auto"/>
          </w:tcPr>
          <w:p w14:paraId="49581900" w14:textId="77777777" w:rsidR="005D286D" w:rsidRPr="00CA6E01" w:rsidRDefault="00562490" w:rsidP="009E0384">
            <w:pPr>
              <w:snapToGrid w:val="0"/>
              <w:spacing w:line="360" w:lineRule="auto"/>
              <w:ind w:hanging="184"/>
              <w:jc w:val="both"/>
              <w:rPr>
                <w:rFonts w:ascii="Book Antiqua" w:hAnsi="Book Antiqua" w:cs="Book Antiqua"/>
                <w:bCs/>
                <w:iCs/>
              </w:rPr>
            </w:pPr>
            <w:r w:rsidRPr="00CA6E01">
              <w:rPr>
                <w:rFonts w:ascii="Book Antiqua" w:hAnsi="Book Antiqua" w:cs="Book Antiqua"/>
                <w:bCs/>
                <w:iCs/>
              </w:rPr>
              <w:t>-</w:t>
            </w:r>
            <w:r w:rsidR="00F57B81" w:rsidRPr="00CA6E01">
              <w:rPr>
                <w:rFonts w:ascii="Book Antiqua" w:hAnsi="Book Antiqua" w:cs="Book Antiqua"/>
                <w:bCs/>
                <w:iCs/>
              </w:rPr>
              <w:t xml:space="preserve"> </w:t>
            </w:r>
            <w:r w:rsidRPr="00CA6E01">
              <w:rPr>
                <w:rFonts w:ascii="Book Antiqua" w:hAnsi="Book Antiqua" w:cs="Book Antiqua"/>
                <w:bCs/>
                <w:iCs/>
              </w:rPr>
              <w:t>76% (5-</w:t>
            </w:r>
            <w:r w:rsidR="00EC7B84" w:rsidRPr="00CA6E01">
              <w:rPr>
                <w:rFonts w:ascii="Book Antiqua" w:hAnsi="Book Antiqua" w:cs="Book Antiqua"/>
                <w:bCs/>
                <w:iCs/>
              </w:rPr>
              <w:t>yr</w:t>
            </w:r>
            <w:r w:rsidRPr="00CA6E01">
              <w:rPr>
                <w:rFonts w:ascii="Book Antiqua" w:hAnsi="Book Antiqua" w:cs="Book Antiqua"/>
                <w:bCs/>
                <w:iCs/>
              </w:rPr>
              <w:t xml:space="preserve"> OS)</w:t>
            </w:r>
          </w:p>
          <w:p w14:paraId="53C3F9C7" w14:textId="77777777" w:rsidR="005D286D" w:rsidRPr="00CA6E01" w:rsidRDefault="005D286D" w:rsidP="009E0384">
            <w:pPr>
              <w:snapToGrid w:val="0"/>
              <w:spacing w:line="360" w:lineRule="auto"/>
              <w:jc w:val="both"/>
              <w:rPr>
                <w:rFonts w:ascii="Book Antiqua" w:hAnsi="Book Antiqua" w:cs="Book Antiqua"/>
                <w:bCs/>
                <w:iCs/>
              </w:rPr>
            </w:pPr>
          </w:p>
        </w:tc>
        <w:tc>
          <w:tcPr>
            <w:tcW w:w="0" w:type="auto"/>
          </w:tcPr>
          <w:p w14:paraId="20522CE6" w14:textId="77777777" w:rsidR="005D286D" w:rsidRPr="00CA6E01" w:rsidRDefault="00562490" w:rsidP="009E0384">
            <w:pPr>
              <w:snapToGrid w:val="0"/>
              <w:spacing w:line="360" w:lineRule="auto"/>
              <w:jc w:val="both"/>
              <w:rPr>
                <w:rFonts w:ascii="Book Antiqua" w:hAnsi="Book Antiqua" w:cs="Book Antiqua"/>
                <w:bCs/>
                <w:iCs/>
              </w:rPr>
            </w:pPr>
            <w:r w:rsidRPr="00CA6E01">
              <w:rPr>
                <w:rFonts w:ascii="Book Antiqua" w:hAnsi="Book Antiqua" w:cs="Book Antiqua"/>
                <w:bCs/>
                <w:iCs/>
              </w:rPr>
              <w:t>LDLT</w:t>
            </w:r>
          </w:p>
        </w:tc>
      </w:tr>
      <w:tr w:rsidR="005D286D" w:rsidRPr="00CA6E01" w14:paraId="5927BCD0" w14:textId="77777777" w:rsidTr="00CD3C95">
        <w:trPr>
          <w:trHeight w:val="178"/>
        </w:trPr>
        <w:tc>
          <w:tcPr>
            <w:tcW w:w="0" w:type="auto"/>
            <w:tcBorders>
              <w:bottom w:val="nil"/>
            </w:tcBorders>
          </w:tcPr>
          <w:p w14:paraId="5C539B67" w14:textId="77777777" w:rsidR="005D286D" w:rsidRPr="00CA6E01" w:rsidRDefault="005D286D" w:rsidP="009E0384">
            <w:pPr>
              <w:snapToGrid w:val="0"/>
              <w:spacing w:line="360" w:lineRule="auto"/>
              <w:jc w:val="both"/>
              <w:rPr>
                <w:rFonts w:ascii="Book Antiqua" w:hAnsi="Book Antiqua" w:cs="Book Antiqua"/>
                <w:bCs/>
                <w:iCs/>
              </w:rPr>
            </w:pPr>
          </w:p>
        </w:tc>
        <w:tc>
          <w:tcPr>
            <w:tcW w:w="0" w:type="auto"/>
            <w:tcBorders>
              <w:bottom w:val="nil"/>
            </w:tcBorders>
          </w:tcPr>
          <w:p w14:paraId="0E7DA11A" w14:textId="77777777" w:rsidR="005D286D" w:rsidRPr="00CA6E01" w:rsidRDefault="005D286D" w:rsidP="009E0384">
            <w:pPr>
              <w:snapToGrid w:val="0"/>
              <w:spacing w:line="360" w:lineRule="auto"/>
              <w:jc w:val="both"/>
              <w:rPr>
                <w:rFonts w:ascii="Book Antiqua" w:hAnsi="Book Antiqua" w:cs="Book Antiqua"/>
                <w:bCs/>
                <w:iCs/>
              </w:rPr>
            </w:pPr>
          </w:p>
        </w:tc>
        <w:tc>
          <w:tcPr>
            <w:tcW w:w="0" w:type="auto"/>
            <w:tcBorders>
              <w:bottom w:val="nil"/>
            </w:tcBorders>
          </w:tcPr>
          <w:p w14:paraId="049A1E64" w14:textId="77777777" w:rsidR="005D286D" w:rsidRPr="00CA6E01" w:rsidRDefault="005D286D" w:rsidP="009E0384">
            <w:pPr>
              <w:snapToGrid w:val="0"/>
              <w:spacing w:line="360" w:lineRule="auto"/>
              <w:jc w:val="both"/>
              <w:rPr>
                <w:rFonts w:ascii="Book Antiqua" w:hAnsi="Book Antiqua" w:cs="Book Antiqua"/>
                <w:bCs/>
                <w:iCs/>
              </w:rPr>
            </w:pPr>
          </w:p>
        </w:tc>
        <w:tc>
          <w:tcPr>
            <w:tcW w:w="0" w:type="auto"/>
            <w:tcBorders>
              <w:bottom w:val="nil"/>
            </w:tcBorders>
          </w:tcPr>
          <w:p w14:paraId="278CA1CB" w14:textId="77777777" w:rsidR="005D286D" w:rsidRPr="00CA6E01" w:rsidRDefault="005D286D" w:rsidP="009E0384">
            <w:pPr>
              <w:snapToGrid w:val="0"/>
              <w:spacing w:line="360" w:lineRule="auto"/>
              <w:jc w:val="both"/>
              <w:rPr>
                <w:rFonts w:ascii="Book Antiqua" w:hAnsi="Book Antiqua" w:cs="Book Antiqua"/>
                <w:bCs/>
                <w:iCs/>
              </w:rPr>
            </w:pPr>
          </w:p>
        </w:tc>
      </w:tr>
      <w:tr w:rsidR="005D286D" w:rsidRPr="00CA6E01" w14:paraId="21713912" w14:textId="77777777" w:rsidTr="00CD3C95">
        <w:tc>
          <w:tcPr>
            <w:tcW w:w="0" w:type="auto"/>
            <w:gridSpan w:val="4"/>
            <w:tcBorders>
              <w:top w:val="nil"/>
              <w:bottom w:val="nil"/>
            </w:tcBorders>
            <w:shd w:val="clear" w:color="auto" w:fill="auto"/>
          </w:tcPr>
          <w:p w14:paraId="6483701F" w14:textId="77777777" w:rsidR="005D286D" w:rsidRPr="00CA6E01" w:rsidRDefault="00562490" w:rsidP="009E0384">
            <w:pPr>
              <w:snapToGrid w:val="0"/>
              <w:spacing w:line="360" w:lineRule="auto"/>
              <w:jc w:val="both"/>
              <w:rPr>
                <w:rFonts w:ascii="Book Antiqua" w:hAnsi="Book Antiqua" w:cs="Book Antiqua"/>
                <w:b/>
                <w:iCs/>
              </w:rPr>
            </w:pPr>
            <w:r w:rsidRPr="00CA6E01">
              <w:rPr>
                <w:rFonts w:ascii="Book Antiqua" w:hAnsi="Book Antiqua" w:cs="Book Antiqua"/>
                <w:b/>
                <w:iCs/>
              </w:rPr>
              <w:t>Portal vein invasion</w:t>
            </w:r>
          </w:p>
        </w:tc>
      </w:tr>
      <w:tr w:rsidR="005D286D" w:rsidRPr="00CA6E01" w14:paraId="7084A1DC" w14:textId="77777777" w:rsidTr="00CD3C95">
        <w:tc>
          <w:tcPr>
            <w:tcW w:w="0" w:type="auto"/>
            <w:tcBorders>
              <w:top w:val="nil"/>
            </w:tcBorders>
          </w:tcPr>
          <w:p w14:paraId="0FA718EC" w14:textId="77777777" w:rsidR="005D286D" w:rsidRPr="00CA6E01" w:rsidRDefault="00562490" w:rsidP="009E0384">
            <w:pPr>
              <w:snapToGrid w:val="0"/>
              <w:spacing w:line="360" w:lineRule="auto"/>
              <w:jc w:val="both"/>
              <w:rPr>
                <w:rFonts w:ascii="Book Antiqua" w:hAnsi="Book Antiqua" w:cs="Book Antiqua"/>
                <w:bCs/>
                <w:iCs/>
              </w:rPr>
            </w:pPr>
            <w:r w:rsidRPr="00CA6E01">
              <w:rPr>
                <w:rFonts w:ascii="Book Antiqua" w:hAnsi="Book Antiqua" w:cs="Book Antiqua"/>
                <w:bCs/>
                <w:iCs/>
              </w:rPr>
              <w:t>Seoul National University Hospital</w:t>
            </w:r>
            <w:r w:rsidRPr="00CA6E01">
              <w:rPr>
                <w:rFonts w:ascii="Book Antiqua" w:hAnsi="Book Antiqua" w:cs="Book Antiqua"/>
                <w:bCs/>
                <w:iCs/>
              </w:rPr>
              <w:fldChar w:fldCharType="begin">
                <w:fldData xml:space="preserve">PEVuZE5vdGU+PENpdGU+PEF1dGhvcj5MZWU8L0F1dGhvcj48WWVhcj4yMDE3PC9ZZWFyPjxSZWNO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</w:fldData>
              </w:fldChar>
            </w:r>
            <w:r w:rsidRPr="00CA6E01">
              <w:rPr>
                <w:rFonts w:ascii="Book Antiqua" w:hAnsi="Book Antiqua" w:cs="Book Antiqua"/>
                <w:bCs/>
                <w:iCs/>
              </w:rPr>
              <w:instrText xml:space="preserve"> ADDIN EN.CITE </w:instrText>
            </w:r>
            <w:r w:rsidRPr="009E0384">
              <w:rPr>
                <w:rFonts w:ascii="Book Antiqua" w:hAnsi="Book Antiqua" w:cs="Book Antiqua"/>
                <w:bCs/>
                <w:iCs/>
              </w:rPr>
              <w:fldChar w:fldCharType="begin">
                <w:fldData xml:space="preserve">PEVuZE5vdGU+PENpdGU+PEF1dGhvcj5MZWU8L0F1dGhvcj48WWVhcj4yMDE3PC9ZZWFyPjxSZWNO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</w:fldData>
              </w:fldChar>
            </w:r>
            <w:r w:rsidRPr="00CA6E01">
              <w:rPr>
                <w:rFonts w:ascii="Book Antiqua" w:hAnsi="Book Antiqua" w:cs="Book Antiqua"/>
                <w:bCs/>
                <w:iCs/>
              </w:rPr>
              <w:instrText xml:space="preserve"> ADDIN EN.CITE.DATA </w:instrText>
            </w:r>
            <w:r w:rsidRPr="009E0384">
              <w:rPr>
                <w:rFonts w:ascii="Book Antiqua" w:hAnsi="Book Antiqua" w:cs="Book Antiqua"/>
                <w:bCs/>
                <w:iCs/>
              </w:rPr>
            </w:r>
            <w:r w:rsidRPr="009E0384">
              <w:rPr>
                <w:rFonts w:ascii="Book Antiqua" w:hAnsi="Book Antiqua" w:cs="Book Antiqua"/>
                <w:bCs/>
                <w:iCs/>
              </w:rPr>
              <w:fldChar w:fldCharType="end"/>
            </w:r>
            <w:r w:rsidRPr="00CA6E01">
              <w:rPr>
                <w:rFonts w:ascii="Book Antiqua" w:hAnsi="Book Antiqua" w:cs="Book Antiqua"/>
                <w:bCs/>
                <w:iCs/>
              </w:rPr>
            </w:r>
            <w:r w:rsidRPr="00CA6E01">
              <w:rPr>
                <w:rFonts w:ascii="Book Antiqua" w:hAnsi="Book Antiqua" w:cs="Book Antiqua"/>
                <w:bCs/>
                <w:iCs/>
              </w:rPr>
              <w:fldChar w:fldCharType="separate"/>
            </w:r>
            <w:r w:rsidRPr="00CA6E01">
              <w:rPr>
                <w:rFonts w:ascii="Book Antiqua" w:hAnsi="Book Antiqua" w:cs="Book Antiqua"/>
                <w:bCs/>
                <w:iCs/>
                <w:vertAlign w:val="superscript"/>
              </w:rPr>
              <w:t>[43]</w:t>
            </w:r>
            <w:r w:rsidRPr="00CA6E01">
              <w:rPr>
                <w:rFonts w:ascii="Book Antiqua" w:hAnsi="Book Antiqua" w:cs="Book Antiqua"/>
                <w:bCs/>
                <w:iCs/>
              </w:rPr>
              <w:fldChar w:fldCharType="end"/>
            </w:r>
          </w:p>
        </w:tc>
        <w:tc>
          <w:tcPr>
            <w:tcW w:w="0" w:type="auto"/>
            <w:tcBorders>
              <w:top w:val="nil"/>
            </w:tcBorders>
          </w:tcPr>
          <w:p w14:paraId="1873BDC0" w14:textId="77777777" w:rsidR="005D286D" w:rsidRPr="00CA6E01" w:rsidRDefault="00562490" w:rsidP="009E0384">
            <w:pPr>
              <w:pStyle w:val="ListParagraph"/>
              <w:numPr>
                <w:ilvl w:val="0"/>
                <w:numId w:val="2"/>
              </w:numPr>
              <w:snapToGrid w:val="0"/>
              <w:spacing w:line="360" w:lineRule="auto"/>
              <w:ind w:left="0" w:hanging="284"/>
              <w:jc w:val="both"/>
              <w:rPr>
                <w:rFonts w:ascii="Book Antiqua" w:hAnsi="Book Antiqua" w:cs="Book Antiqua"/>
                <w:bCs/>
                <w:iCs/>
              </w:rPr>
            </w:pPr>
            <w:r w:rsidRPr="00CA6E01">
              <w:rPr>
                <w:rFonts w:ascii="Book Antiqua" w:hAnsi="Book Antiqua" w:cs="Book Antiqua"/>
                <w:bCs/>
                <w:iCs/>
              </w:rPr>
              <w:t>PV tumor thrombus does not extend into the main PV</w:t>
            </w:r>
          </w:p>
          <w:p w14:paraId="2B432214" w14:textId="77777777" w:rsidR="005D286D" w:rsidRPr="00CA6E01" w:rsidRDefault="00562490" w:rsidP="009E0384">
            <w:pPr>
              <w:pStyle w:val="ListParagraph"/>
              <w:numPr>
                <w:ilvl w:val="0"/>
                <w:numId w:val="2"/>
              </w:numPr>
              <w:snapToGrid w:val="0"/>
              <w:spacing w:line="360" w:lineRule="auto"/>
              <w:ind w:left="0" w:hanging="284"/>
              <w:jc w:val="both"/>
              <w:rPr>
                <w:rFonts w:ascii="Book Antiqua" w:hAnsi="Book Antiqua" w:cs="Book Antiqua"/>
                <w:bCs/>
                <w:iCs/>
              </w:rPr>
            </w:pPr>
            <w:r w:rsidRPr="00CA6E01">
              <w:rPr>
                <w:rFonts w:ascii="Book Antiqua" w:hAnsi="Book Antiqua" w:cs="Book Antiqua"/>
                <w:bCs/>
                <w:iCs/>
              </w:rPr>
              <w:t xml:space="preserve">AFP × DCP score </w:t>
            </w:r>
            <w:r w:rsidR="00F57B81" w:rsidRPr="00CA6E01">
              <w:rPr>
                <w:rFonts w:ascii="Book Antiqua" w:hAnsi="Book Antiqua" w:cs="Book Antiqua"/>
                <w:bCs/>
                <w:iCs/>
              </w:rPr>
              <w:t xml:space="preserve">≤ </w:t>
            </w:r>
            <w:r w:rsidRPr="00CA6E01">
              <w:rPr>
                <w:rFonts w:ascii="Book Antiqua" w:hAnsi="Book Antiqua" w:cs="Book Antiqua"/>
                <w:bCs/>
                <w:iCs/>
              </w:rPr>
              <w:t>20,000 Additional risk factors for recurrence:</w:t>
            </w:r>
          </w:p>
          <w:p w14:paraId="497F1D00" w14:textId="77777777" w:rsidR="005D286D" w:rsidRPr="00CA6E01" w:rsidRDefault="00562490" w:rsidP="009E0384">
            <w:pPr>
              <w:pStyle w:val="ListParagraph"/>
              <w:numPr>
                <w:ilvl w:val="0"/>
                <w:numId w:val="2"/>
              </w:numPr>
              <w:snapToGrid w:val="0"/>
              <w:spacing w:line="360" w:lineRule="auto"/>
              <w:ind w:left="0" w:hanging="284"/>
              <w:jc w:val="both"/>
              <w:rPr>
                <w:rFonts w:ascii="Book Antiqua" w:hAnsi="Book Antiqua" w:cs="Book Antiqua"/>
                <w:bCs/>
                <w:iCs/>
              </w:rPr>
            </w:pPr>
            <w:r w:rsidRPr="00CA6E01">
              <w:rPr>
                <w:rFonts w:ascii="Book Antiqua" w:hAnsi="Book Antiqua" w:cs="Book Antiqua"/>
                <w:bCs/>
                <w:iCs/>
              </w:rPr>
              <w:t>Tumor size &gt;</w:t>
            </w:r>
            <w:r w:rsidR="000B1C53" w:rsidRPr="00CA6E01">
              <w:rPr>
                <w:rFonts w:ascii="Book Antiqua" w:hAnsi="Book Antiqua" w:cs="Book Antiqua"/>
                <w:bCs/>
                <w:iCs/>
              </w:rPr>
              <w:t xml:space="preserve"> </w:t>
            </w:r>
            <w:r w:rsidRPr="00CA6E01">
              <w:rPr>
                <w:rFonts w:ascii="Book Antiqua" w:hAnsi="Book Antiqua" w:cs="Book Antiqua"/>
                <w:bCs/>
                <w:iCs/>
              </w:rPr>
              <w:t>7 cm</w:t>
            </w:r>
          </w:p>
          <w:p w14:paraId="2C886AA2" w14:textId="77777777" w:rsidR="005D286D" w:rsidRPr="00CA6E01" w:rsidRDefault="00562490" w:rsidP="009E0384">
            <w:pPr>
              <w:pStyle w:val="ListParagraph"/>
              <w:numPr>
                <w:ilvl w:val="0"/>
                <w:numId w:val="2"/>
              </w:numPr>
              <w:snapToGrid w:val="0"/>
              <w:spacing w:line="360" w:lineRule="auto"/>
              <w:ind w:left="0" w:hanging="284"/>
              <w:jc w:val="both"/>
              <w:rPr>
                <w:rFonts w:ascii="Book Antiqua" w:hAnsi="Book Antiqua" w:cs="Book Antiqua"/>
                <w:bCs/>
                <w:iCs/>
              </w:rPr>
            </w:pPr>
            <w:r w:rsidRPr="00CA6E01">
              <w:rPr>
                <w:rFonts w:ascii="Book Antiqua" w:hAnsi="Book Antiqua" w:cs="Book Antiqua"/>
                <w:bCs/>
                <w:iCs/>
              </w:rPr>
              <w:t>Preop. FDG-PET SUV ratio ≥ 2.1</w:t>
            </w:r>
          </w:p>
          <w:p w14:paraId="086F9655" w14:textId="77777777" w:rsidR="005D286D" w:rsidRPr="00CA6E01" w:rsidRDefault="00562490" w:rsidP="009E0384">
            <w:pPr>
              <w:pStyle w:val="ListParagraph"/>
              <w:numPr>
                <w:ilvl w:val="0"/>
                <w:numId w:val="2"/>
              </w:numPr>
              <w:snapToGrid w:val="0"/>
              <w:spacing w:line="360" w:lineRule="auto"/>
              <w:ind w:left="0" w:hanging="284"/>
              <w:jc w:val="both"/>
              <w:rPr>
                <w:rFonts w:ascii="Book Antiqua" w:hAnsi="Book Antiqua" w:cs="Book Antiqua"/>
                <w:bCs/>
                <w:iCs/>
              </w:rPr>
            </w:pPr>
            <w:r w:rsidRPr="00CA6E01">
              <w:rPr>
                <w:rFonts w:ascii="Book Antiqua" w:hAnsi="Book Antiqua" w:cs="Book Antiqua"/>
                <w:bCs/>
                <w:iCs/>
              </w:rPr>
              <w:t>Vp4 infiltration</w:t>
            </w:r>
          </w:p>
        </w:tc>
        <w:tc>
          <w:tcPr>
            <w:tcW w:w="0" w:type="auto"/>
            <w:tcBorders>
              <w:top w:val="nil"/>
            </w:tcBorders>
          </w:tcPr>
          <w:p w14:paraId="3BE6E750" w14:textId="77777777" w:rsidR="005D286D" w:rsidRPr="00CA6E01" w:rsidRDefault="00562490" w:rsidP="009E0384">
            <w:pPr>
              <w:pStyle w:val="ListParagraph"/>
              <w:numPr>
                <w:ilvl w:val="0"/>
                <w:numId w:val="2"/>
              </w:numPr>
              <w:snapToGrid w:val="0"/>
              <w:spacing w:line="360" w:lineRule="auto"/>
              <w:ind w:left="0"/>
              <w:jc w:val="both"/>
              <w:rPr>
                <w:rFonts w:ascii="Book Antiqua" w:hAnsi="Book Antiqua" w:cs="Book Antiqua"/>
                <w:bCs/>
                <w:iCs/>
              </w:rPr>
            </w:pPr>
            <w:r w:rsidRPr="00CA6E01">
              <w:rPr>
                <w:rFonts w:ascii="Book Antiqua" w:hAnsi="Book Antiqua" w:cs="Book Antiqua"/>
                <w:bCs/>
                <w:iCs/>
              </w:rPr>
              <w:t>11 patients</w:t>
            </w:r>
          </w:p>
          <w:p w14:paraId="2444B6E4" w14:textId="77777777" w:rsidR="005D286D" w:rsidRPr="00CA6E01" w:rsidRDefault="00562490" w:rsidP="009E0384">
            <w:pPr>
              <w:pStyle w:val="ListParagraph"/>
              <w:numPr>
                <w:ilvl w:val="0"/>
                <w:numId w:val="2"/>
              </w:numPr>
              <w:snapToGrid w:val="0"/>
              <w:spacing w:line="360" w:lineRule="auto"/>
              <w:ind w:left="0"/>
              <w:jc w:val="both"/>
              <w:rPr>
                <w:rFonts w:ascii="Book Antiqua" w:hAnsi="Book Antiqua" w:cs="Book Antiqua"/>
                <w:bCs/>
                <w:iCs/>
              </w:rPr>
            </w:pPr>
            <w:r w:rsidRPr="00CA6E01">
              <w:rPr>
                <w:rFonts w:ascii="Book Antiqua" w:hAnsi="Book Antiqua" w:cs="Book Antiqua"/>
                <w:bCs/>
                <w:iCs/>
              </w:rPr>
              <w:t>64% (5-</w:t>
            </w:r>
            <w:r w:rsidR="00EC7B84" w:rsidRPr="00CA6E01">
              <w:rPr>
                <w:rFonts w:ascii="Book Antiqua" w:hAnsi="Book Antiqua" w:cs="Book Antiqua"/>
                <w:bCs/>
                <w:iCs/>
              </w:rPr>
              <w:t>yr</w:t>
            </w:r>
            <w:r w:rsidRPr="00CA6E01">
              <w:rPr>
                <w:rFonts w:ascii="Book Antiqua" w:hAnsi="Book Antiqua" w:cs="Book Antiqua"/>
                <w:bCs/>
                <w:iCs/>
              </w:rPr>
              <w:t xml:space="preserve"> OS)</w:t>
            </w:r>
          </w:p>
          <w:p w14:paraId="7B28FF99" w14:textId="77777777" w:rsidR="005D286D" w:rsidRPr="00CA6E01" w:rsidRDefault="00562490" w:rsidP="009E0384">
            <w:pPr>
              <w:pStyle w:val="ListParagraph"/>
              <w:numPr>
                <w:ilvl w:val="0"/>
                <w:numId w:val="2"/>
              </w:numPr>
              <w:snapToGrid w:val="0"/>
              <w:spacing w:line="360" w:lineRule="auto"/>
              <w:ind w:left="0"/>
              <w:jc w:val="both"/>
              <w:rPr>
                <w:rFonts w:ascii="Book Antiqua" w:hAnsi="Book Antiqua" w:cs="Book Antiqua"/>
                <w:bCs/>
                <w:iCs/>
              </w:rPr>
            </w:pPr>
            <w:r w:rsidRPr="00CA6E01">
              <w:rPr>
                <w:rFonts w:ascii="Book Antiqua" w:hAnsi="Book Antiqua" w:cs="Book Antiqua"/>
                <w:bCs/>
                <w:iCs/>
              </w:rPr>
              <w:t>46% (5-</w:t>
            </w:r>
            <w:r w:rsidR="00EC7B84" w:rsidRPr="00CA6E01">
              <w:rPr>
                <w:rFonts w:ascii="Book Antiqua" w:hAnsi="Book Antiqua" w:cs="Book Antiqua"/>
                <w:bCs/>
                <w:iCs/>
              </w:rPr>
              <w:t>yr</w:t>
            </w:r>
            <w:r w:rsidRPr="00CA6E01">
              <w:rPr>
                <w:rFonts w:ascii="Book Antiqua" w:hAnsi="Book Antiqua" w:cs="Book Antiqua"/>
                <w:bCs/>
                <w:iCs/>
              </w:rPr>
              <w:t xml:space="preserve"> RFS)</w:t>
            </w:r>
          </w:p>
        </w:tc>
        <w:tc>
          <w:tcPr>
            <w:tcW w:w="0" w:type="auto"/>
            <w:tcBorders>
              <w:top w:val="nil"/>
            </w:tcBorders>
          </w:tcPr>
          <w:p w14:paraId="6EE28851" w14:textId="77777777" w:rsidR="005D286D" w:rsidRPr="00CA6E01" w:rsidRDefault="00562490" w:rsidP="009E0384">
            <w:pPr>
              <w:snapToGrid w:val="0"/>
              <w:spacing w:line="360" w:lineRule="auto"/>
              <w:jc w:val="both"/>
              <w:rPr>
                <w:rFonts w:ascii="Book Antiqua" w:hAnsi="Book Antiqua" w:cs="Book Antiqua"/>
                <w:bCs/>
                <w:iCs/>
              </w:rPr>
            </w:pPr>
            <w:r w:rsidRPr="00CA6E01">
              <w:rPr>
                <w:rFonts w:ascii="Book Antiqua" w:hAnsi="Book Antiqua" w:cs="Book Antiqua"/>
                <w:bCs/>
                <w:iCs/>
              </w:rPr>
              <w:t>LDLT</w:t>
            </w:r>
          </w:p>
          <w:p w14:paraId="03946F76" w14:textId="77777777" w:rsidR="005D286D" w:rsidRPr="00CA6E01" w:rsidRDefault="005D286D" w:rsidP="009E0384">
            <w:pPr>
              <w:snapToGrid w:val="0"/>
              <w:spacing w:line="360" w:lineRule="auto"/>
              <w:jc w:val="both"/>
              <w:rPr>
                <w:rFonts w:ascii="Book Antiqua" w:hAnsi="Book Antiqua" w:cs="Book Antiqua"/>
                <w:bCs/>
                <w:iCs/>
              </w:rPr>
            </w:pPr>
          </w:p>
        </w:tc>
      </w:tr>
    </w:tbl>
    <w:p w14:paraId="2D0D5B8C" w14:textId="0483402A" w:rsidR="005D286D" w:rsidRPr="00CA6E01" w:rsidRDefault="00687043" w:rsidP="009E0384">
      <w:pPr>
        <w:snapToGrid w:val="0"/>
        <w:spacing w:line="360" w:lineRule="auto"/>
        <w:jc w:val="both"/>
        <w:rPr>
          <w:rFonts w:ascii="Book Antiqua" w:hAnsi="Book Antiqua" w:cs="Book Antiqua"/>
          <w:bCs/>
          <w:iCs/>
        </w:rPr>
      </w:pPr>
      <w:r w:rsidRPr="00CA6E01">
        <w:rPr>
          <w:rFonts w:ascii="Book Antiqua" w:hAnsi="Book Antiqua" w:cs="Book Antiqua"/>
          <w:bCs/>
          <w:iCs/>
        </w:rPr>
        <w:t xml:space="preserve">AFP: </w:t>
      </w:r>
      <w:r w:rsidRPr="00CA6E01">
        <w:rPr>
          <w:rFonts w:ascii="Book Antiqua" w:hAnsi="Book Antiqua" w:cs="Book Antiqua"/>
          <w:bCs/>
          <w:iCs/>
          <w:caps/>
        </w:rPr>
        <w:t>a</w:t>
      </w:r>
      <w:r w:rsidRPr="00CA6E01">
        <w:rPr>
          <w:rFonts w:ascii="Book Antiqua" w:hAnsi="Book Antiqua" w:cs="Book Antiqua"/>
          <w:bCs/>
          <w:iCs/>
        </w:rPr>
        <w:t>lpha-fetoprotein</w:t>
      </w:r>
      <w:r w:rsidRPr="00CA6E01" w:rsidDel="00687043">
        <w:rPr>
          <w:rFonts w:ascii="Book Antiqua" w:hAnsi="Book Antiqua" w:cs="Book Antiqua"/>
          <w:bCs/>
          <w:iCs/>
        </w:rPr>
        <w:t>;</w:t>
      </w:r>
      <w:r w:rsidRPr="00CA6E01">
        <w:rPr>
          <w:rFonts w:ascii="Book Antiqua" w:hAnsi="Book Antiqua" w:cs="Book Antiqua"/>
          <w:bCs/>
          <w:iCs/>
        </w:rPr>
        <w:t xml:space="preserve"> DCP: </w:t>
      </w:r>
      <w:r w:rsidRPr="00CA6E01">
        <w:rPr>
          <w:rFonts w:ascii="Book Antiqua" w:hAnsi="Book Antiqua" w:cs="Book Antiqua"/>
          <w:bCs/>
          <w:iCs/>
          <w:caps/>
        </w:rPr>
        <w:t>d</w:t>
      </w:r>
      <w:r w:rsidRPr="00CA6E01">
        <w:rPr>
          <w:rFonts w:ascii="Book Antiqua" w:hAnsi="Book Antiqua" w:cs="Book Antiqua"/>
          <w:bCs/>
          <w:iCs/>
        </w:rPr>
        <w:t>es-γ-carboxy prothrombin</w:t>
      </w:r>
      <w:r w:rsidRPr="00CA6E01" w:rsidDel="00687043">
        <w:rPr>
          <w:rFonts w:ascii="Book Antiqua" w:hAnsi="Book Antiqua" w:cs="Book Antiqua"/>
          <w:bCs/>
          <w:iCs/>
        </w:rPr>
        <w:t>;</w:t>
      </w:r>
      <w:r w:rsidRPr="00CA6E01">
        <w:rPr>
          <w:rFonts w:ascii="Book Antiqua" w:hAnsi="Book Antiqua" w:cs="Book Antiqua"/>
          <w:bCs/>
          <w:iCs/>
        </w:rPr>
        <w:t xml:space="preserve"> ETC: Extended Toronto criteria; FDG: Fluorodeoxyglucose; HCC: Hepatocellular carcinoma; LDLT: </w:t>
      </w:r>
      <w:r w:rsidRPr="00CA6E01">
        <w:rPr>
          <w:rFonts w:ascii="Book Antiqua" w:hAnsi="Book Antiqua" w:cs="Book Antiqua"/>
          <w:bCs/>
          <w:iCs/>
          <w:caps/>
        </w:rPr>
        <w:t>l</w:t>
      </w:r>
      <w:r w:rsidRPr="00CA6E01">
        <w:rPr>
          <w:rFonts w:ascii="Book Antiqua" w:hAnsi="Book Antiqua" w:cs="Book Antiqua"/>
          <w:bCs/>
          <w:iCs/>
        </w:rPr>
        <w:t>iving-donor liver transplantation</w:t>
      </w:r>
      <w:r w:rsidRPr="00CA6E01" w:rsidDel="00687043">
        <w:rPr>
          <w:rFonts w:ascii="Book Antiqua" w:hAnsi="Book Antiqua" w:cs="Book Antiqua"/>
          <w:bCs/>
          <w:iCs/>
        </w:rPr>
        <w:t>;</w:t>
      </w:r>
      <w:r w:rsidRPr="00CA6E01">
        <w:rPr>
          <w:rFonts w:ascii="Book Antiqua" w:hAnsi="Book Antiqua" w:cs="Book Antiqua"/>
          <w:bCs/>
          <w:iCs/>
        </w:rPr>
        <w:t xml:space="preserve"> MC: Milan criteria; OS: Overall survival; PV: </w:t>
      </w:r>
      <w:r w:rsidRPr="00CA6E01">
        <w:rPr>
          <w:rFonts w:ascii="Book Antiqua" w:hAnsi="Book Antiqua" w:cs="Book Antiqua"/>
          <w:bCs/>
          <w:iCs/>
          <w:caps/>
        </w:rPr>
        <w:t>p</w:t>
      </w:r>
      <w:r w:rsidRPr="00CA6E01">
        <w:rPr>
          <w:rFonts w:ascii="Book Antiqua" w:hAnsi="Book Antiqua" w:cs="Book Antiqua"/>
          <w:bCs/>
          <w:iCs/>
        </w:rPr>
        <w:t>ortal vein</w:t>
      </w:r>
      <w:r w:rsidRPr="00CA6E01" w:rsidDel="00687043">
        <w:rPr>
          <w:rFonts w:ascii="Book Antiqua" w:hAnsi="Book Antiqua" w:cs="Book Antiqua"/>
          <w:bCs/>
          <w:iCs/>
        </w:rPr>
        <w:t>;</w:t>
      </w:r>
      <w:r w:rsidRPr="00CA6E01">
        <w:rPr>
          <w:rFonts w:ascii="Book Antiqua" w:hAnsi="Book Antiqua" w:cs="Book Antiqua"/>
          <w:bCs/>
          <w:iCs/>
        </w:rPr>
        <w:t xml:space="preserve"> PET: positron emission tomography;</w:t>
      </w:r>
      <w:r w:rsidRPr="00CA6E01">
        <w:rPr>
          <w:rFonts w:ascii="Book Antiqua" w:eastAsia="Book Antiqua" w:hAnsi="Book Antiqua" w:cs="Book Antiqua"/>
          <w:color w:val="000000"/>
        </w:rPr>
        <w:t xml:space="preserve"> RFS: Relapse-free survival; SUV: Standardized uptake value; </w:t>
      </w:r>
      <w:r w:rsidRPr="00CA6E01">
        <w:rPr>
          <w:rFonts w:ascii="Book Antiqua" w:hAnsi="Book Antiqua" w:cs="Book Antiqua"/>
          <w:bCs/>
          <w:iCs/>
        </w:rPr>
        <w:t xml:space="preserve">TTV: total tumor volume; </w:t>
      </w:r>
      <w:r w:rsidRPr="00CA6E01">
        <w:rPr>
          <w:rFonts w:ascii="Book Antiqua" w:eastAsia="Book Antiqua" w:hAnsi="Book Antiqua" w:cs="Book Antiqua"/>
          <w:color w:val="000000"/>
        </w:rPr>
        <w:t>UCSF</w:t>
      </w:r>
      <w:r w:rsidRPr="00CA6E01">
        <w:rPr>
          <w:rFonts w:ascii="Book Antiqua" w:eastAsiaTheme="minorEastAsia" w:hAnsi="Book Antiqua" w:cs="Book Antiqua"/>
          <w:color w:val="000000"/>
          <w:lang w:eastAsia="zh-CN"/>
        </w:rPr>
        <w:t xml:space="preserve">: </w:t>
      </w:r>
      <w:r w:rsidRPr="00CA6E01">
        <w:rPr>
          <w:rFonts w:ascii="Book Antiqua" w:eastAsia="Book Antiqua" w:hAnsi="Book Antiqua" w:cs="Book Antiqua"/>
          <w:color w:val="000000"/>
        </w:rPr>
        <w:t>University of California San Francisco.</w:t>
      </w:r>
    </w:p>
    <w:p w14:paraId="747DD157" w14:textId="419BA4DC" w:rsidR="005D286D" w:rsidRPr="00CA6E01" w:rsidRDefault="00562490">
      <w:pPr>
        <w:snapToGrid w:val="0"/>
        <w:spacing w:line="360" w:lineRule="auto"/>
        <w:jc w:val="both"/>
        <w:rPr>
          <w:rFonts w:ascii="Book Antiqua" w:eastAsia="Book Antiqua" w:hAnsi="Book Antiqua" w:cs="Book Antiqua"/>
          <w:b/>
          <w:color w:val="000000"/>
        </w:rPr>
      </w:pPr>
      <w:r w:rsidRPr="00CA6E01">
        <w:rPr>
          <w:rFonts w:ascii="Book Antiqua" w:eastAsia="Book Antiqua" w:hAnsi="Book Antiqua" w:cs="Book Antiqua"/>
          <w:b/>
          <w:color w:val="000000"/>
        </w:rPr>
        <w:br w:type="page"/>
      </w:r>
      <w:r w:rsidR="00B21C9F" w:rsidRPr="00CA6E01">
        <w:rPr>
          <w:rFonts w:ascii="Book Antiqua" w:eastAsia="Book Antiqua" w:hAnsi="Book Antiqua" w:cs="Book Antiqua"/>
          <w:b/>
          <w:color w:val="000000"/>
        </w:rPr>
        <w:lastRenderedPageBreak/>
        <w:t xml:space="preserve">Table 2 </w:t>
      </w:r>
      <w:r w:rsidR="00B100AA" w:rsidRPr="00CA6E01">
        <w:rPr>
          <w:rFonts w:ascii="Book Antiqua" w:eastAsia="Book Antiqua" w:hAnsi="Book Antiqua" w:cs="Book Antiqua"/>
          <w:b/>
          <w:color w:val="000000"/>
        </w:rPr>
        <w:t xml:space="preserve">2007 </w:t>
      </w:r>
      <w:r w:rsidR="00A653ED" w:rsidRPr="00CA6E01">
        <w:rPr>
          <w:rFonts w:ascii="Book Antiqua" w:eastAsia="Book Antiqua" w:hAnsi="Book Antiqua" w:cs="Book Antiqua"/>
          <w:b/>
          <w:color w:val="000000"/>
        </w:rPr>
        <w:t>Milan</w:t>
      </w:r>
      <w:r w:rsidR="00C82DC9" w:rsidRPr="00CA6E01">
        <w:rPr>
          <w:rFonts w:ascii="Book Antiqua" w:eastAsia="Book Antiqua" w:hAnsi="Book Antiqua" w:cs="Book Antiqua"/>
          <w:b/>
          <w:color w:val="000000"/>
        </w:rPr>
        <w:t xml:space="preserve"> neuroendocrine tumor</w:t>
      </w:r>
      <w:r w:rsidR="00A653ED" w:rsidRPr="00CA6E01">
        <w:rPr>
          <w:rFonts w:ascii="Book Antiqua" w:eastAsia="Book Antiqua" w:hAnsi="Book Antiqua" w:cs="Book Antiqua"/>
          <w:b/>
          <w:color w:val="000000"/>
        </w:rPr>
        <w:t xml:space="preserve"> criteria</w:t>
      </w:r>
      <w:r w:rsidR="00B21C9F" w:rsidRPr="00CA6E01">
        <w:rPr>
          <w:rFonts w:ascii="Book Antiqua" w:eastAsia="Book Antiqua" w:hAnsi="Book Antiqua" w:cs="Book Antiqua"/>
          <w:b/>
          <w:color w:val="000000"/>
          <w:vertAlign w:val="superscript"/>
        </w:rPr>
        <w:fldChar w:fldCharType="begin"/>
      </w:r>
      <w:r w:rsidR="00B21C9F" w:rsidRPr="00CA6E01">
        <w:rPr>
          <w:rFonts w:ascii="Book Antiqua" w:eastAsia="Book Antiqua" w:hAnsi="Book Antiqua" w:cs="Book Antiqua"/>
          <w:b/>
          <w:color w:val="000000"/>
          <w:vertAlign w:val="superscript"/>
        </w:rPr>
        <w:instrText xml:space="preserve"> ADDIN EN.CITE &lt;EndNote&gt;&lt;Cite&gt;&lt;Author&gt;Mazzaferro&lt;/Author&gt;&lt;Year&gt;2007&lt;/Year&gt;&lt;RecNum&gt;150&lt;/RecNum&gt;&lt;DisplayText&gt;&lt;style face="superscript"&gt;[143]&lt;/style&gt;&lt;/DisplayText&gt;&lt;record&gt;&lt;rec-number&gt;150&lt;/rec-number&gt;&lt;foreign-keys&gt;&lt;key app="EN" db-id="txpf025wwxzpv2exxdjxwxrk9zr059a2taev" timestamp="1613021444"&gt;150&lt;/key&gt;&lt;/foreign-keys&gt;&lt;ref-type name="Journal Article"&gt;17&lt;/ref-type&gt;&lt;contributors&gt;&lt;authors&gt;&lt;author&gt;Mazzaferro, V.&lt;/author&gt;&lt;author&gt;Pulvirenti, A.&lt;/author&gt;&lt;author&gt;Coppa, J.&lt;/author&gt;&lt;/authors&gt;&lt;/contributors&gt;&lt;auth-address&gt;Gastrointestinal Surgery and Liver Transplantation Unit, National Cancer Institute, Istituto Nazionale Tumori Fondazione IRCCS, Via Venezian 1, Milan 20133, Italy. vincenzo.mazzaferro@istitutotumori.mi.it&lt;/auth-address&gt;&lt;titles&gt;&lt;title&gt;Neuroendocrine tumors metastatic to the liver: how to select patients for liver transplantation?&lt;/title&gt;&lt;secondary-title&gt;J Hepatol&lt;/secondary-title&gt;&lt;/titles&gt;&lt;periodical&gt;&lt;full-title&gt;J Hepatol&lt;/full-title&gt;&lt;/periodical&gt;&lt;pages&gt;460-6&lt;/pages&gt;&lt;volume&gt;47&lt;/volume&gt;&lt;number&gt;4&lt;/number&gt;&lt;edition&gt;2007/08/19&lt;/edition&gt;&lt;keywords&gt;&lt;keyword&gt;Humans&lt;/keyword&gt;&lt;keyword&gt;Liver Neoplasms/*pathology/secondary/*surgery&lt;/keyword&gt;&lt;keyword&gt;*Liver Transplantation&lt;/keyword&gt;&lt;keyword&gt;Neuroendocrine Tumors/*pathology&lt;/keyword&gt;&lt;keyword&gt;*Patient Selection&lt;/keyword&gt;&lt;keyword&gt;Prognosis&lt;/keyword&gt;&lt;/keywords&gt;&lt;dates&gt;&lt;year&gt;2007&lt;/year&gt;&lt;pub-dates&gt;&lt;date&gt;Oct&lt;/date&gt;&lt;/pub-dates&gt;&lt;/dates&gt;&lt;isbn&gt;0168-8278 (Print)&amp;#xD;0168-8278 (Linking)&lt;/isbn&gt;&lt;accession-num&gt;17697723&lt;/accession-num&gt;&lt;urls&gt;&lt;related-urls&gt;&lt;url&gt;https://www.ncbi.nlm.nih.gov/pubmed/17697723&lt;/url&gt;&lt;/related-urls&gt;&lt;/urls&gt;&lt;electronic-resource-num&gt;10.1016/j.jhep.2007.07.004&lt;/electronic-resource-num&gt;&lt;/record&gt;&lt;/Cite&gt;&lt;/EndNote&gt;</w:instrText>
      </w:r>
      <w:r w:rsidR="00B21C9F" w:rsidRPr="00CA6E01">
        <w:rPr>
          <w:rFonts w:ascii="Book Antiqua" w:eastAsia="Book Antiqua" w:hAnsi="Book Antiqua" w:cs="Book Antiqua"/>
          <w:b/>
          <w:color w:val="000000"/>
          <w:vertAlign w:val="superscript"/>
        </w:rPr>
        <w:fldChar w:fldCharType="separate"/>
      </w:r>
      <w:r w:rsidR="00B21C9F" w:rsidRPr="00CA6E01">
        <w:rPr>
          <w:rFonts w:ascii="Book Antiqua" w:eastAsia="Book Antiqua" w:hAnsi="Book Antiqua" w:cs="Book Antiqua"/>
          <w:b/>
          <w:color w:val="000000"/>
          <w:vertAlign w:val="superscript"/>
        </w:rPr>
        <w:t>[143]</w:t>
      </w:r>
      <w:r w:rsidR="00B21C9F" w:rsidRPr="00CA6E01">
        <w:rPr>
          <w:rFonts w:ascii="Book Antiqua" w:eastAsia="Book Antiqua" w:hAnsi="Book Antiqua" w:cs="Book Antiqua"/>
          <w:b/>
          <w:color w:val="000000"/>
          <w:vertAlign w:val="superscript"/>
        </w:rPr>
        <w:fldChar w:fldCharType="end"/>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21"/>
      </w:tblGrid>
      <w:tr w:rsidR="005D286D" w:rsidRPr="00CA6E01" w14:paraId="15F12448" w14:textId="77777777" w:rsidTr="00CD3C95">
        <w:trPr>
          <w:trHeight w:val="320"/>
        </w:trPr>
        <w:tc>
          <w:tcPr>
            <w:tcW w:w="8921" w:type="dxa"/>
            <w:tcBorders>
              <w:top w:val="single" w:sz="12" w:space="0" w:color="auto"/>
              <w:left w:val="nil"/>
              <w:bottom w:val="single" w:sz="12" w:space="0" w:color="auto"/>
              <w:right w:val="nil"/>
            </w:tcBorders>
            <w:shd w:val="clear" w:color="auto" w:fill="auto"/>
          </w:tcPr>
          <w:p w14:paraId="19D4DB63" w14:textId="77777777" w:rsidR="005D286D" w:rsidRPr="00CA6E01" w:rsidRDefault="00562490" w:rsidP="009E0384">
            <w:pPr>
              <w:snapToGrid w:val="0"/>
              <w:spacing w:line="360" w:lineRule="auto"/>
              <w:jc w:val="both"/>
              <w:rPr>
                <w:rFonts w:ascii="Book Antiqua" w:hAnsi="Book Antiqua" w:cs="Book Antiqua"/>
                <w:b/>
                <w:iCs/>
              </w:rPr>
            </w:pPr>
            <w:r w:rsidRPr="00CA6E01">
              <w:rPr>
                <w:rFonts w:ascii="Book Antiqua" w:hAnsi="Book Antiqua" w:cs="Book Antiqua"/>
                <w:b/>
                <w:iCs/>
              </w:rPr>
              <w:t>Inclusion criteria</w:t>
            </w:r>
          </w:p>
        </w:tc>
      </w:tr>
      <w:tr w:rsidR="005D286D" w:rsidRPr="00CA6E01" w14:paraId="0FF08553" w14:textId="77777777" w:rsidTr="00CD3C95">
        <w:trPr>
          <w:trHeight w:val="307"/>
        </w:trPr>
        <w:tc>
          <w:tcPr>
            <w:tcW w:w="8921" w:type="dxa"/>
            <w:tcBorders>
              <w:top w:val="single" w:sz="12" w:space="0" w:color="auto"/>
              <w:left w:val="nil"/>
              <w:right w:val="nil"/>
            </w:tcBorders>
            <w:shd w:val="clear" w:color="auto" w:fill="auto"/>
          </w:tcPr>
          <w:p w14:paraId="5F09A44A" w14:textId="77777777" w:rsidR="005D286D" w:rsidRPr="00CA6E01" w:rsidRDefault="00562490" w:rsidP="009E0384">
            <w:pPr>
              <w:pStyle w:val="ListParagraph"/>
              <w:numPr>
                <w:ilvl w:val="0"/>
                <w:numId w:val="2"/>
              </w:numPr>
              <w:snapToGrid w:val="0"/>
              <w:spacing w:line="360" w:lineRule="auto"/>
              <w:ind w:left="0"/>
              <w:jc w:val="both"/>
              <w:rPr>
                <w:rFonts w:ascii="Book Antiqua" w:hAnsi="Book Antiqua" w:cs="Book Antiqua"/>
                <w:bCs/>
                <w:iCs/>
              </w:rPr>
            </w:pPr>
            <w:r w:rsidRPr="00CA6E01">
              <w:rPr>
                <w:rFonts w:ascii="Book Antiqua" w:hAnsi="Book Antiqua" w:cs="Book Antiqua"/>
                <w:bCs/>
                <w:iCs/>
              </w:rPr>
              <w:t xml:space="preserve">Histology G1/G2 neuroendocrine tumor with or without syndrome </w:t>
            </w:r>
          </w:p>
        </w:tc>
      </w:tr>
      <w:tr w:rsidR="005D286D" w:rsidRPr="00CA6E01" w14:paraId="00E3A642" w14:textId="77777777" w:rsidTr="00CD3C95">
        <w:trPr>
          <w:trHeight w:val="320"/>
        </w:trPr>
        <w:tc>
          <w:tcPr>
            <w:tcW w:w="8921" w:type="dxa"/>
            <w:tcBorders>
              <w:left w:val="nil"/>
              <w:right w:val="nil"/>
            </w:tcBorders>
            <w:shd w:val="clear" w:color="auto" w:fill="auto"/>
          </w:tcPr>
          <w:p w14:paraId="19377DD9" w14:textId="77777777" w:rsidR="005D286D" w:rsidRPr="00CA6E01" w:rsidRDefault="00562490" w:rsidP="009E0384">
            <w:pPr>
              <w:pStyle w:val="ListParagraph"/>
              <w:numPr>
                <w:ilvl w:val="0"/>
                <w:numId w:val="2"/>
              </w:numPr>
              <w:snapToGrid w:val="0"/>
              <w:spacing w:line="360" w:lineRule="auto"/>
              <w:ind w:left="0"/>
              <w:jc w:val="both"/>
              <w:rPr>
                <w:rFonts w:ascii="Book Antiqua" w:hAnsi="Book Antiqua" w:cs="Book Antiqua"/>
                <w:bCs/>
                <w:iCs/>
              </w:rPr>
            </w:pPr>
            <w:r w:rsidRPr="00CA6E01">
              <w:rPr>
                <w:rFonts w:ascii="Book Antiqua" w:hAnsi="Book Antiqua" w:cs="Book Antiqua"/>
                <w:bCs/>
                <w:iCs/>
              </w:rPr>
              <w:t>Primary tumor drained by the portal system (pancreas and intermediate gut: from distal stomach to sigmoid colon)</w:t>
            </w:r>
          </w:p>
        </w:tc>
      </w:tr>
      <w:tr w:rsidR="005D286D" w:rsidRPr="00CA6E01" w14:paraId="69BDD3AF" w14:textId="77777777" w:rsidTr="00CD3C95">
        <w:trPr>
          <w:trHeight w:val="641"/>
        </w:trPr>
        <w:tc>
          <w:tcPr>
            <w:tcW w:w="8921" w:type="dxa"/>
            <w:tcBorders>
              <w:left w:val="nil"/>
              <w:right w:val="nil"/>
            </w:tcBorders>
            <w:shd w:val="clear" w:color="auto" w:fill="auto"/>
          </w:tcPr>
          <w:p w14:paraId="386DDCD6" w14:textId="15E2D0C1" w:rsidR="005D286D" w:rsidRPr="00CA6E01" w:rsidRDefault="00562490" w:rsidP="009E0384">
            <w:pPr>
              <w:pStyle w:val="ListParagraph"/>
              <w:numPr>
                <w:ilvl w:val="0"/>
                <w:numId w:val="2"/>
              </w:numPr>
              <w:snapToGrid w:val="0"/>
              <w:spacing w:line="360" w:lineRule="auto"/>
              <w:ind w:left="0"/>
              <w:jc w:val="both"/>
              <w:rPr>
                <w:rFonts w:ascii="Book Antiqua" w:hAnsi="Book Antiqua" w:cs="Book Antiqua"/>
                <w:bCs/>
                <w:iCs/>
              </w:rPr>
            </w:pPr>
            <w:r w:rsidRPr="00CA6E01">
              <w:rPr>
                <w:rFonts w:ascii="Book Antiqua" w:hAnsi="Book Antiqua" w:cs="Book Antiqua"/>
                <w:bCs/>
                <w:iCs/>
              </w:rPr>
              <w:t>Primary tumor removed with a curative resection (pre</w:t>
            </w:r>
            <w:r w:rsidR="00B62CF1" w:rsidRPr="00CA6E01">
              <w:rPr>
                <w:rFonts w:ascii="Book Antiqua" w:hAnsi="Book Antiqua" w:cs="Book Antiqua"/>
                <w:bCs/>
                <w:iCs/>
              </w:rPr>
              <w:t>transplant</w:t>
            </w:r>
            <w:r w:rsidRPr="00CA6E01">
              <w:rPr>
                <w:rFonts w:ascii="Book Antiqua" w:hAnsi="Book Antiqua" w:cs="Book Antiqua"/>
                <w:bCs/>
                <w:iCs/>
              </w:rPr>
              <w:t xml:space="preserve"> removal of all extra</w:t>
            </w:r>
            <w:r w:rsidR="00B62CF1" w:rsidRPr="00CA6E01">
              <w:rPr>
                <w:rFonts w:ascii="Book Antiqua" w:hAnsi="Book Antiqua" w:cs="Book Antiqua"/>
                <w:bCs/>
                <w:iCs/>
              </w:rPr>
              <w:t>hepatic</w:t>
            </w:r>
            <w:r w:rsidRPr="00CA6E01">
              <w:rPr>
                <w:rFonts w:ascii="Book Antiqua" w:hAnsi="Book Antiqua" w:cs="Book Antiqua"/>
                <w:bCs/>
                <w:iCs/>
              </w:rPr>
              <w:t xml:space="preserve"> tumor deposits) through surgical procedures separate from transplantation</w:t>
            </w:r>
          </w:p>
        </w:tc>
      </w:tr>
      <w:tr w:rsidR="005D286D" w:rsidRPr="00CA6E01" w14:paraId="60A11BC2" w14:textId="77777777" w:rsidTr="00CD3C95">
        <w:trPr>
          <w:trHeight w:val="320"/>
        </w:trPr>
        <w:tc>
          <w:tcPr>
            <w:tcW w:w="8921" w:type="dxa"/>
            <w:tcBorders>
              <w:left w:val="nil"/>
              <w:right w:val="nil"/>
            </w:tcBorders>
            <w:shd w:val="clear" w:color="auto" w:fill="auto"/>
          </w:tcPr>
          <w:p w14:paraId="326ED2FE" w14:textId="77777777" w:rsidR="005D286D" w:rsidRPr="00CA6E01" w:rsidRDefault="00562490" w:rsidP="009E0384">
            <w:pPr>
              <w:pStyle w:val="ListParagraph"/>
              <w:numPr>
                <w:ilvl w:val="0"/>
                <w:numId w:val="2"/>
              </w:numPr>
              <w:snapToGrid w:val="0"/>
              <w:spacing w:line="360" w:lineRule="auto"/>
              <w:ind w:left="0"/>
              <w:jc w:val="both"/>
              <w:rPr>
                <w:rFonts w:ascii="Book Antiqua" w:hAnsi="Book Antiqua" w:cs="Book Antiqua"/>
                <w:bCs/>
                <w:iCs/>
              </w:rPr>
            </w:pPr>
            <w:r w:rsidRPr="00CA6E01">
              <w:rPr>
                <w:rFonts w:ascii="Book Antiqua" w:hAnsi="Book Antiqua" w:cs="Book Antiqua"/>
                <w:bCs/>
                <w:iCs/>
              </w:rPr>
              <w:t xml:space="preserve">Less than 50% tumor load in the liver parenchyma </w:t>
            </w:r>
          </w:p>
        </w:tc>
      </w:tr>
      <w:tr w:rsidR="005D286D" w:rsidRPr="00CA6E01" w14:paraId="2B1E722E" w14:textId="77777777" w:rsidTr="00CD3C95">
        <w:trPr>
          <w:trHeight w:val="320"/>
        </w:trPr>
        <w:tc>
          <w:tcPr>
            <w:tcW w:w="8921" w:type="dxa"/>
            <w:tcBorders>
              <w:left w:val="nil"/>
              <w:right w:val="nil"/>
            </w:tcBorders>
            <w:shd w:val="clear" w:color="auto" w:fill="auto"/>
          </w:tcPr>
          <w:p w14:paraId="1FB2D83D" w14:textId="5BD60B78" w:rsidR="005D286D" w:rsidRPr="00CA6E01" w:rsidRDefault="00562490" w:rsidP="009E0384">
            <w:pPr>
              <w:pStyle w:val="ListParagraph"/>
              <w:numPr>
                <w:ilvl w:val="0"/>
                <w:numId w:val="2"/>
              </w:numPr>
              <w:snapToGrid w:val="0"/>
              <w:spacing w:line="360" w:lineRule="auto"/>
              <w:ind w:left="0"/>
              <w:jc w:val="both"/>
              <w:rPr>
                <w:rFonts w:ascii="Book Antiqua" w:hAnsi="Book Antiqua" w:cs="Book Antiqua"/>
                <w:bCs/>
                <w:iCs/>
              </w:rPr>
            </w:pPr>
            <w:r w:rsidRPr="00CA6E01">
              <w:rPr>
                <w:rFonts w:ascii="Book Antiqua" w:hAnsi="Book Antiqua" w:cs="Book Antiqua"/>
                <w:bCs/>
                <w:iCs/>
              </w:rPr>
              <w:t xml:space="preserve">Response to treatment or stable disease for at least 6 mo pretransplantation </w:t>
            </w:r>
          </w:p>
        </w:tc>
      </w:tr>
      <w:tr w:rsidR="005D286D" w:rsidRPr="00CA6E01" w14:paraId="3FD61A73" w14:textId="77777777" w:rsidTr="00CD3C95">
        <w:trPr>
          <w:trHeight w:val="320"/>
        </w:trPr>
        <w:tc>
          <w:tcPr>
            <w:tcW w:w="8921" w:type="dxa"/>
            <w:tcBorders>
              <w:left w:val="nil"/>
              <w:bottom w:val="nil"/>
              <w:right w:val="nil"/>
            </w:tcBorders>
            <w:shd w:val="clear" w:color="auto" w:fill="auto"/>
          </w:tcPr>
          <w:p w14:paraId="4A0F1644" w14:textId="77777777" w:rsidR="005D286D" w:rsidRPr="00CA6E01" w:rsidRDefault="00562490" w:rsidP="009E0384">
            <w:pPr>
              <w:pStyle w:val="ListParagraph"/>
              <w:numPr>
                <w:ilvl w:val="0"/>
                <w:numId w:val="2"/>
              </w:numPr>
              <w:snapToGrid w:val="0"/>
              <w:spacing w:line="360" w:lineRule="auto"/>
              <w:ind w:left="0"/>
              <w:jc w:val="both"/>
              <w:rPr>
                <w:rFonts w:ascii="Book Antiqua" w:hAnsi="Book Antiqua" w:cs="Book Antiqua"/>
                <w:bCs/>
                <w:iCs/>
              </w:rPr>
            </w:pPr>
            <w:r w:rsidRPr="00CA6E01">
              <w:rPr>
                <w:rFonts w:ascii="Book Antiqua" w:hAnsi="Book Antiqua" w:cs="Book Antiqua"/>
                <w:bCs/>
                <w:iCs/>
              </w:rPr>
              <w:t xml:space="preserve">Age younger than 55 </w:t>
            </w:r>
            <w:r w:rsidR="00EC7B84" w:rsidRPr="00CA6E01">
              <w:rPr>
                <w:rFonts w:ascii="Book Antiqua" w:hAnsi="Book Antiqua" w:cs="Book Antiqua"/>
                <w:bCs/>
                <w:iCs/>
              </w:rPr>
              <w:t>yr</w:t>
            </w:r>
            <w:r w:rsidRPr="00CA6E01">
              <w:rPr>
                <w:rFonts w:ascii="Book Antiqua" w:hAnsi="Book Antiqua" w:cs="Book Antiqua"/>
                <w:bCs/>
                <w:iCs/>
              </w:rPr>
              <w:t xml:space="preserve"> (relative criteria)</w:t>
            </w:r>
          </w:p>
        </w:tc>
      </w:tr>
      <w:tr w:rsidR="005D286D" w:rsidRPr="00CA6E01" w14:paraId="03A1BCE2" w14:textId="77777777" w:rsidTr="00CD3C95">
        <w:trPr>
          <w:trHeight w:val="320"/>
        </w:trPr>
        <w:tc>
          <w:tcPr>
            <w:tcW w:w="8921" w:type="dxa"/>
            <w:tcBorders>
              <w:top w:val="nil"/>
              <w:left w:val="nil"/>
              <w:bottom w:val="nil"/>
              <w:right w:val="nil"/>
            </w:tcBorders>
            <w:shd w:val="clear" w:color="auto" w:fill="auto"/>
          </w:tcPr>
          <w:p w14:paraId="13C18F43" w14:textId="77777777" w:rsidR="005D286D" w:rsidRPr="00CA6E01" w:rsidRDefault="00562490" w:rsidP="009E0384">
            <w:pPr>
              <w:snapToGrid w:val="0"/>
              <w:spacing w:line="360" w:lineRule="auto"/>
              <w:jc w:val="both"/>
              <w:rPr>
                <w:rFonts w:ascii="Book Antiqua" w:hAnsi="Book Antiqua" w:cs="Book Antiqua"/>
                <w:b/>
                <w:iCs/>
              </w:rPr>
            </w:pPr>
            <w:r w:rsidRPr="00CA6E01">
              <w:rPr>
                <w:rFonts w:ascii="Book Antiqua" w:hAnsi="Book Antiqua" w:cs="Book Antiqua"/>
                <w:b/>
                <w:iCs/>
              </w:rPr>
              <w:t>Exclusion criteria</w:t>
            </w:r>
          </w:p>
        </w:tc>
      </w:tr>
      <w:tr w:rsidR="005D286D" w:rsidRPr="00CA6E01" w14:paraId="6A8A465E" w14:textId="77777777" w:rsidTr="00CD3C95">
        <w:trPr>
          <w:trHeight w:val="307"/>
        </w:trPr>
        <w:tc>
          <w:tcPr>
            <w:tcW w:w="8921" w:type="dxa"/>
            <w:tcBorders>
              <w:top w:val="nil"/>
              <w:left w:val="nil"/>
              <w:right w:val="nil"/>
            </w:tcBorders>
            <w:shd w:val="clear" w:color="auto" w:fill="auto"/>
          </w:tcPr>
          <w:p w14:paraId="6ED7DEC6" w14:textId="77777777" w:rsidR="005D286D" w:rsidRPr="00CA6E01" w:rsidRDefault="00562490" w:rsidP="009E0384">
            <w:pPr>
              <w:pStyle w:val="ListParagraph"/>
              <w:numPr>
                <w:ilvl w:val="0"/>
                <w:numId w:val="2"/>
              </w:numPr>
              <w:snapToGrid w:val="0"/>
              <w:spacing w:line="360" w:lineRule="auto"/>
              <w:ind w:left="0"/>
              <w:jc w:val="both"/>
              <w:rPr>
                <w:rFonts w:ascii="Book Antiqua" w:hAnsi="Book Antiqua" w:cs="Book Antiqua"/>
                <w:bCs/>
                <w:iCs/>
              </w:rPr>
            </w:pPr>
            <w:r w:rsidRPr="00CA6E01">
              <w:rPr>
                <w:rFonts w:ascii="Book Antiqua" w:hAnsi="Book Antiqua" w:cs="Book Antiqua"/>
                <w:bCs/>
                <w:iCs/>
              </w:rPr>
              <w:t xml:space="preserve">High-grade neuroendocrine carcinomas </w:t>
            </w:r>
          </w:p>
        </w:tc>
      </w:tr>
      <w:tr w:rsidR="005D286D" w:rsidRPr="00CA6E01" w14:paraId="6B46F279" w14:textId="77777777" w:rsidTr="00CD3C95">
        <w:trPr>
          <w:trHeight w:val="320"/>
        </w:trPr>
        <w:tc>
          <w:tcPr>
            <w:tcW w:w="8921" w:type="dxa"/>
            <w:tcBorders>
              <w:left w:val="nil"/>
              <w:right w:val="nil"/>
            </w:tcBorders>
            <w:shd w:val="clear" w:color="auto" w:fill="auto"/>
          </w:tcPr>
          <w:p w14:paraId="55BA687A" w14:textId="77777777" w:rsidR="005D286D" w:rsidRPr="00CA6E01" w:rsidRDefault="00562490" w:rsidP="009E0384">
            <w:pPr>
              <w:pStyle w:val="ListParagraph"/>
              <w:numPr>
                <w:ilvl w:val="0"/>
                <w:numId w:val="2"/>
              </w:numPr>
              <w:snapToGrid w:val="0"/>
              <w:spacing w:line="360" w:lineRule="auto"/>
              <w:ind w:left="0"/>
              <w:jc w:val="both"/>
              <w:rPr>
                <w:rFonts w:ascii="Book Antiqua" w:hAnsi="Book Antiqua" w:cs="Book Antiqua"/>
                <w:bCs/>
                <w:iCs/>
              </w:rPr>
            </w:pPr>
            <w:r w:rsidRPr="00CA6E01">
              <w:rPr>
                <w:rFonts w:ascii="Book Antiqua" w:hAnsi="Book Antiqua" w:cs="Book Antiqua"/>
                <w:bCs/>
                <w:iCs/>
              </w:rPr>
              <w:t>General contraindications for liver transplantation, including previous tumors</w:t>
            </w:r>
          </w:p>
        </w:tc>
      </w:tr>
      <w:tr w:rsidR="005D286D" w:rsidRPr="00CA6E01" w14:paraId="3D819601" w14:textId="77777777" w:rsidTr="00CD3C95">
        <w:trPr>
          <w:trHeight w:val="320"/>
        </w:trPr>
        <w:tc>
          <w:tcPr>
            <w:tcW w:w="8921" w:type="dxa"/>
            <w:tcBorders>
              <w:left w:val="nil"/>
              <w:bottom w:val="single" w:sz="12" w:space="0" w:color="auto"/>
              <w:right w:val="nil"/>
            </w:tcBorders>
            <w:shd w:val="clear" w:color="auto" w:fill="auto"/>
          </w:tcPr>
          <w:p w14:paraId="1BD10A37" w14:textId="09F56C5F" w:rsidR="005D286D" w:rsidRPr="00CA6E01" w:rsidRDefault="00562490" w:rsidP="009E0384">
            <w:pPr>
              <w:pStyle w:val="ListParagraph"/>
              <w:numPr>
                <w:ilvl w:val="0"/>
                <w:numId w:val="2"/>
              </w:numPr>
              <w:snapToGrid w:val="0"/>
              <w:spacing w:line="360" w:lineRule="auto"/>
              <w:ind w:left="0"/>
              <w:jc w:val="both"/>
              <w:rPr>
                <w:rFonts w:ascii="Book Antiqua" w:hAnsi="Book Antiqua" w:cs="Book Antiqua"/>
                <w:bCs/>
                <w:iCs/>
              </w:rPr>
            </w:pPr>
            <w:r w:rsidRPr="00CA6E01">
              <w:rPr>
                <w:rFonts w:ascii="Book Antiqua" w:hAnsi="Book Antiqua" w:cs="Book Antiqua"/>
                <w:bCs/>
                <w:iCs/>
              </w:rPr>
              <w:t>Non-gastrointestinal NET or tumors not</w:t>
            </w:r>
            <w:r w:rsidR="00C958F7" w:rsidRPr="00CA6E01">
              <w:rPr>
                <w:rFonts w:ascii="Book Antiqua" w:hAnsi="Book Antiqua" w:cs="Book Antiqua"/>
                <w:bCs/>
                <w:iCs/>
              </w:rPr>
              <w:t xml:space="preserve"> </w:t>
            </w:r>
            <w:r w:rsidRPr="00CA6E01">
              <w:rPr>
                <w:rFonts w:ascii="Book Antiqua" w:hAnsi="Book Antiqua" w:cs="Book Antiqua"/>
                <w:bCs/>
                <w:iCs/>
              </w:rPr>
              <w:t>drained by the portal system</w:t>
            </w:r>
          </w:p>
        </w:tc>
      </w:tr>
    </w:tbl>
    <w:p w14:paraId="2F647CC8" w14:textId="63A7BE57" w:rsidR="005D286D" w:rsidRPr="00CA6E01" w:rsidRDefault="009A165E" w:rsidP="00CA6E01">
      <w:pPr>
        <w:snapToGrid w:val="0"/>
        <w:spacing w:line="360" w:lineRule="auto"/>
        <w:jc w:val="both"/>
        <w:rPr>
          <w:rFonts w:ascii="Book Antiqua" w:eastAsia="Book Antiqua" w:hAnsi="Book Antiqua" w:cs="Book Antiqua"/>
          <w:b/>
          <w:color w:val="000000"/>
        </w:rPr>
      </w:pPr>
      <w:r w:rsidRPr="00CA6E01">
        <w:rPr>
          <w:rFonts w:ascii="Book Antiqua" w:eastAsia="Book Antiqua" w:hAnsi="Book Antiqua" w:cs="Book Antiqua"/>
          <w:color w:val="000000"/>
        </w:rPr>
        <w:t xml:space="preserve">NET: </w:t>
      </w:r>
      <w:r w:rsidRPr="00CA6E01">
        <w:rPr>
          <w:rFonts w:ascii="Book Antiqua" w:eastAsia="Book Antiqua" w:hAnsi="Book Antiqua" w:cs="Book Antiqua"/>
          <w:caps/>
          <w:color w:val="000000"/>
        </w:rPr>
        <w:t>n</w:t>
      </w:r>
      <w:r w:rsidRPr="00CA6E01">
        <w:rPr>
          <w:rFonts w:ascii="Book Antiqua" w:eastAsia="Book Antiqua" w:hAnsi="Book Antiqua" w:cs="Book Antiqua"/>
          <w:color w:val="000000"/>
        </w:rPr>
        <w:t>euroendocrine tumor.</w:t>
      </w:r>
    </w:p>
    <w:sectPr w:rsidR="005D286D" w:rsidRPr="00CA6E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4B682" w14:textId="77777777" w:rsidR="00EA3D9C" w:rsidRDefault="00EA3D9C" w:rsidP="00A82182">
      <w:r>
        <w:separator/>
      </w:r>
    </w:p>
  </w:endnote>
  <w:endnote w:type="continuationSeparator" w:id="0">
    <w:p w14:paraId="7987187C" w14:textId="77777777" w:rsidR="00EA3D9C" w:rsidRDefault="00EA3D9C" w:rsidP="00A8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0E77D" w14:textId="77777777" w:rsidR="009E0384" w:rsidRDefault="009E0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25158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97BA378" w14:textId="7C8BEFCE" w:rsidR="00060EBD" w:rsidRPr="0030582A" w:rsidRDefault="00060EBD" w:rsidP="000D3ADD">
            <w:pPr>
              <w:pStyle w:val="Footer"/>
              <w:jc w:val="right"/>
              <w:rPr>
                <w:rFonts w:ascii="Book Antiqua" w:hAnsi="Book Antiqua"/>
                <w:b/>
                <w:bCs/>
                <w:sz w:val="24"/>
                <w:szCs w:val="24"/>
              </w:rPr>
            </w:pPr>
            <w:r>
              <w:rPr>
                <w:lang w:val="zh-CN" w:eastAsia="zh-CN"/>
              </w:rPr>
              <w:t xml:space="preserve"> </w:t>
            </w:r>
            <w:r w:rsidRPr="0030582A">
              <w:rPr>
                <w:rFonts w:ascii="Book Antiqua" w:hAnsi="Book Antiqua"/>
                <w:sz w:val="24"/>
                <w:szCs w:val="24"/>
              </w:rPr>
              <w:fldChar w:fldCharType="begin"/>
            </w:r>
            <w:r w:rsidRPr="0030582A">
              <w:rPr>
                <w:rFonts w:ascii="Book Antiqua" w:hAnsi="Book Antiqua"/>
                <w:sz w:val="24"/>
                <w:szCs w:val="24"/>
              </w:rPr>
              <w:instrText>PAGE</w:instrText>
            </w:r>
            <w:r w:rsidRPr="0030582A">
              <w:rPr>
                <w:rFonts w:ascii="Book Antiqua" w:hAnsi="Book Antiqua"/>
                <w:sz w:val="24"/>
                <w:szCs w:val="24"/>
              </w:rPr>
              <w:fldChar w:fldCharType="separate"/>
            </w:r>
            <w:r w:rsidR="0030582A">
              <w:rPr>
                <w:rFonts w:ascii="Book Antiqua" w:hAnsi="Book Antiqua"/>
                <w:noProof/>
                <w:sz w:val="24"/>
                <w:szCs w:val="24"/>
              </w:rPr>
              <w:t>1</w:t>
            </w:r>
            <w:r w:rsidRPr="0030582A">
              <w:rPr>
                <w:rFonts w:ascii="Book Antiqua" w:hAnsi="Book Antiqua"/>
                <w:sz w:val="24"/>
                <w:szCs w:val="24"/>
              </w:rPr>
              <w:fldChar w:fldCharType="end"/>
            </w:r>
            <w:r w:rsidRPr="0030582A">
              <w:rPr>
                <w:rFonts w:ascii="Book Antiqua" w:hAnsi="Book Antiqua"/>
                <w:sz w:val="24"/>
                <w:szCs w:val="24"/>
                <w:lang w:val="zh-CN" w:eastAsia="zh-CN"/>
              </w:rPr>
              <w:t xml:space="preserve"> / </w:t>
            </w:r>
            <w:r w:rsidRPr="0030582A">
              <w:rPr>
                <w:rFonts w:ascii="Book Antiqua" w:hAnsi="Book Antiqua"/>
                <w:sz w:val="24"/>
                <w:szCs w:val="24"/>
              </w:rPr>
              <w:fldChar w:fldCharType="begin"/>
            </w:r>
            <w:r w:rsidRPr="0030582A">
              <w:rPr>
                <w:rFonts w:ascii="Book Antiqua" w:hAnsi="Book Antiqua"/>
                <w:sz w:val="24"/>
                <w:szCs w:val="24"/>
              </w:rPr>
              <w:instrText>NUMPAGES</w:instrText>
            </w:r>
            <w:r w:rsidRPr="0030582A">
              <w:rPr>
                <w:rFonts w:ascii="Book Antiqua" w:hAnsi="Book Antiqua"/>
                <w:sz w:val="24"/>
                <w:szCs w:val="24"/>
              </w:rPr>
              <w:fldChar w:fldCharType="separate"/>
            </w:r>
            <w:r w:rsidR="0030582A">
              <w:rPr>
                <w:rFonts w:ascii="Book Antiqua" w:hAnsi="Book Antiqua"/>
                <w:noProof/>
                <w:sz w:val="24"/>
                <w:szCs w:val="24"/>
              </w:rPr>
              <w:t>55</w:t>
            </w:r>
            <w:r w:rsidRPr="0030582A">
              <w:rPr>
                <w:rFonts w:ascii="Book Antiqua" w:hAnsi="Book Antiqua"/>
                <w:sz w:val="24"/>
                <w:szCs w:val="24"/>
              </w:rPr>
              <w:fldChar w:fldCharType="end"/>
            </w:r>
          </w:p>
        </w:sdtContent>
      </w:sdt>
    </w:sdtContent>
  </w:sdt>
  <w:p w14:paraId="573AFD4C" w14:textId="77777777" w:rsidR="00060EBD" w:rsidRDefault="00060E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1780A" w14:textId="77777777" w:rsidR="009E0384" w:rsidRDefault="009E0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4C959" w14:textId="77777777" w:rsidR="00EA3D9C" w:rsidRDefault="00EA3D9C" w:rsidP="00A82182">
      <w:r>
        <w:separator/>
      </w:r>
    </w:p>
  </w:footnote>
  <w:footnote w:type="continuationSeparator" w:id="0">
    <w:p w14:paraId="25723594" w14:textId="77777777" w:rsidR="00EA3D9C" w:rsidRDefault="00EA3D9C" w:rsidP="00A82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ECBD7" w14:textId="77777777" w:rsidR="009E0384" w:rsidRDefault="009E0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CEA2C" w14:textId="77777777" w:rsidR="009E0384" w:rsidRDefault="009E0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22D60" w14:textId="77777777" w:rsidR="009E0384" w:rsidRDefault="009E0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05A87"/>
    <w:multiLevelType w:val="singleLevel"/>
    <w:tmpl w:val="4A005A87"/>
    <w:lvl w:ilvl="0">
      <w:start w:val="16"/>
      <w:numFmt w:val="upperLetter"/>
      <w:suff w:val="nothing"/>
      <w:lvlText w:val="%1-"/>
      <w:lvlJc w:val="left"/>
    </w:lvl>
  </w:abstractNum>
  <w:abstractNum w:abstractNumId="1" w15:restartNumberingAfterBreak="0">
    <w:nsid w:val="5C8E7A6E"/>
    <w:multiLevelType w:val="multilevel"/>
    <w:tmpl w:val="5C8E7A6E"/>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287"/>
    <w:rsid w:val="0002650F"/>
    <w:rsid w:val="000446D9"/>
    <w:rsid w:val="00060EBD"/>
    <w:rsid w:val="00071BD6"/>
    <w:rsid w:val="000B1C53"/>
    <w:rsid w:val="000D0AC8"/>
    <w:rsid w:val="000D3ADD"/>
    <w:rsid w:val="000F5721"/>
    <w:rsid w:val="001474FF"/>
    <w:rsid w:val="001A1D2B"/>
    <w:rsid w:val="001A75CE"/>
    <w:rsid w:val="001D4CB0"/>
    <w:rsid w:val="002234A8"/>
    <w:rsid w:val="00243F58"/>
    <w:rsid w:val="00270408"/>
    <w:rsid w:val="0027287D"/>
    <w:rsid w:val="00302597"/>
    <w:rsid w:val="0030582A"/>
    <w:rsid w:val="00334BC5"/>
    <w:rsid w:val="00340A62"/>
    <w:rsid w:val="0034229E"/>
    <w:rsid w:val="00352A98"/>
    <w:rsid w:val="003536AB"/>
    <w:rsid w:val="00377ED7"/>
    <w:rsid w:val="003C6E87"/>
    <w:rsid w:val="00400514"/>
    <w:rsid w:val="0043467F"/>
    <w:rsid w:val="0043521E"/>
    <w:rsid w:val="00472190"/>
    <w:rsid w:val="00477994"/>
    <w:rsid w:val="004A01F2"/>
    <w:rsid w:val="004D559F"/>
    <w:rsid w:val="004D7FB9"/>
    <w:rsid w:val="00526362"/>
    <w:rsid w:val="00562490"/>
    <w:rsid w:val="00575558"/>
    <w:rsid w:val="005B4672"/>
    <w:rsid w:val="005D13E1"/>
    <w:rsid w:val="005D286D"/>
    <w:rsid w:val="005E28E1"/>
    <w:rsid w:val="00640C6E"/>
    <w:rsid w:val="00687043"/>
    <w:rsid w:val="006B4680"/>
    <w:rsid w:val="00710BF7"/>
    <w:rsid w:val="007211B5"/>
    <w:rsid w:val="007300C6"/>
    <w:rsid w:val="00772691"/>
    <w:rsid w:val="00774472"/>
    <w:rsid w:val="007862AC"/>
    <w:rsid w:val="007873B3"/>
    <w:rsid w:val="0081310E"/>
    <w:rsid w:val="00833945"/>
    <w:rsid w:val="008502A7"/>
    <w:rsid w:val="00877E50"/>
    <w:rsid w:val="00881868"/>
    <w:rsid w:val="008905CA"/>
    <w:rsid w:val="0089594B"/>
    <w:rsid w:val="008A2B56"/>
    <w:rsid w:val="008A2ECF"/>
    <w:rsid w:val="008B63D1"/>
    <w:rsid w:val="008C5C49"/>
    <w:rsid w:val="008F1A5E"/>
    <w:rsid w:val="008F3E06"/>
    <w:rsid w:val="00924168"/>
    <w:rsid w:val="0096304E"/>
    <w:rsid w:val="009A165E"/>
    <w:rsid w:val="009C7200"/>
    <w:rsid w:val="009D5E3B"/>
    <w:rsid w:val="009D6BC7"/>
    <w:rsid w:val="009E0384"/>
    <w:rsid w:val="009F3F7B"/>
    <w:rsid w:val="00A11358"/>
    <w:rsid w:val="00A148C1"/>
    <w:rsid w:val="00A21BEE"/>
    <w:rsid w:val="00A271BF"/>
    <w:rsid w:val="00A3235E"/>
    <w:rsid w:val="00A55AFD"/>
    <w:rsid w:val="00A576A4"/>
    <w:rsid w:val="00A653ED"/>
    <w:rsid w:val="00A70450"/>
    <w:rsid w:val="00A77B3E"/>
    <w:rsid w:val="00A82182"/>
    <w:rsid w:val="00A8632F"/>
    <w:rsid w:val="00A96F0D"/>
    <w:rsid w:val="00B100AA"/>
    <w:rsid w:val="00B21C9F"/>
    <w:rsid w:val="00B62CF1"/>
    <w:rsid w:val="00B9369C"/>
    <w:rsid w:val="00B945DF"/>
    <w:rsid w:val="00B95611"/>
    <w:rsid w:val="00BB4005"/>
    <w:rsid w:val="00BE0E27"/>
    <w:rsid w:val="00BE19D1"/>
    <w:rsid w:val="00C42FE5"/>
    <w:rsid w:val="00C50AA7"/>
    <w:rsid w:val="00C70879"/>
    <w:rsid w:val="00C73E43"/>
    <w:rsid w:val="00C82DC9"/>
    <w:rsid w:val="00C83A8B"/>
    <w:rsid w:val="00C958F7"/>
    <w:rsid w:val="00CA2A55"/>
    <w:rsid w:val="00CA6E01"/>
    <w:rsid w:val="00CB052F"/>
    <w:rsid w:val="00CD3C95"/>
    <w:rsid w:val="00D06EE1"/>
    <w:rsid w:val="00D23FCC"/>
    <w:rsid w:val="00D35876"/>
    <w:rsid w:val="00DB6C24"/>
    <w:rsid w:val="00DC74CE"/>
    <w:rsid w:val="00DD2A7F"/>
    <w:rsid w:val="00DF4118"/>
    <w:rsid w:val="00E2470E"/>
    <w:rsid w:val="00E408C0"/>
    <w:rsid w:val="00E4580C"/>
    <w:rsid w:val="00EA3D9C"/>
    <w:rsid w:val="00EC7B84"/>
    <w:rsid w:val="00F03621"/>
    <w:rsid w:val="00F23D47"/>
    <w:rsid w:val="00F252D7"/>
    <w:rsid w:val="00F45F33"/>
    <w:rsid w:val="00F57B81"/>
    <w:rsid w:val="00F611BB"/>
    <w:rsid w:val="00F64E2D"/>
    <w:rsid w:val="00F76515"/>
    <w:rsid w:val="00F950A0"/>
    <w:rsid w:val="00FD7E30"/>
    <w:rsid w:val="00FE09B0"/>
    <w:rsid w:val="00FE4C2D"/>
    <w:rsid w:val="00FE75FD"/>
    <w:rsid w:val="11345783"/>
    <w:rsid w:val="28C60724"/>
    <w:rsid w:val="34DD5456"/>
    <w:rsid w:val="71712619"/>
    <w:rsid w:val="735940AF"/>
    <w:rsid w:val="7E441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02DC9"/>
  <w15:docId w15:val="{63B85FB5-02A4-462E-9FE0-4A29769C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8218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82182"/>
    <w:rPr>
      <w:rFonts w:eastAsia="Times New Roman"/>
      <w:sz w:val="18"/>
      <w:szCs w:val="18"/>
      <w:lang w:eastAsia="en-US"/>
    </w:rPr>
  </w:style>
  <w:style w:type="paragraph" w:styleId="Footer">
    <w:name w:val="footer"/>
    <w:basedOn w:val="Normal"/>
    <w:link w:val="FooterChar"/>
    <w:uiPriority w:val="99"/>
    <w:rsid w:val="00A8218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82182"/>
    <w:rPr>
      <w:rFonts w:eastAsia="Times New Roman"/>
      <w:sz w:val="18"/>
      <w:szCs w:val="18"/>
      <w:lang w:eastAsia="en-US"/>
    </w:rPr>
  </w:style>
  <w:style w:type="paragraph" w:styleId="BalloonText">
    <w:name w:val="Balloon Text"/>
    <w:basedOn w:val="Normal"/>
    <w:link w:val="BalloonTextChar"/>
    <w:rsid w:val="001A1D2B"/>
    <w:rPr>
      <w:sz w:val="18"/>
      <w:szCs w:val="18"/>
    </w:rPr>
  </w:style>
  <w:style w:type="character" w:customStyle="1" w:styleId="BalloonTextChar">
    <w:name w:val="Balloon Text Char"/>
    <w:basedOn w:val="DefaultParagraphFont"/>
    <w:link w:val="BalloonText"/>
    <w:rsid w:val="001A1D2B"/>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4910">
      <w:bodyDiv w:val="1"/>
      <w:marLeft w:val="0"/>
      <w:marRight w:val="0"/>
      <w:marTop w:val="0"/>
      <w:marBottom w:val="0"/>
      <w:divBdr>
        <w:top w:val="none" w:sz="0" w:space="0" w:color="auto"/>
        <w:left w:val="none" w:sz="0" w:space="0" w:color="auto"/>
        <w:bottom w:val="none" w:sz="0" w:space="0" w:color="auto"/>
        <w:right w:val="none" w:sz="0" w:space="0" w:color="auto"/>
      </w:divBdr>
    </w:div>
    <w:div w:id="1113982154">
      <w:bodyDiv w:val="1"/>
      <w:marLeft w:val="0"/>
      <w:marRight w:val="0"/>
      <w:marTop w:val="0"/>
      <w:marBottom w:val="0"/>
      <w:divBdr>
        <w:top w:val="none" w:sz="0" w:space="0" w:color="auto"/>
        <w:left w:val="none" w:sz="0" w:space="0" w:color="auto"/>
        <w:bottom w:val="none" w:sz="0" w:space="0" w:color="auto"/>
        <w:right w:val="none" w:sz="0" w:space="0" w:color="auto"/>
      </w:divBdr>
    </w:div>
    <w:div w:id="153342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17336</Words>
  <Characters>98817</Characters>
  <Application>Microsoft Office Word</Application>
  <DocSecurity>0</DocSecurity>
  <Lines>823</Lines>
  <Paragraphs>231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Donna Fox</cp:lastModifiedBy>
  <cp:revision>2</cp:revision>
  <dcterms:created xsi:type="dcterms:W3CDTF">2021-07-30T19:02:00Z</dcterms:created>
  <dcterms:modified xsi:type="dcterms:W3CDTF">2021-07-30T19:02:00Z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AB32315F1B34444FBC9668CDFB0C32C9</vt:lpwstr>
  </property>
</Properties>
</file>