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64821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Indeterminate liver lesions on </w:t>
      </w:r>
      <w:r>
        <w:rPr>
          <w:rFonts w:hint="eastAsia" w:ascii="Book Antiqua" w:hAnsi="Book Antiqua" w:cs="Book Antiqua"/>
          <w:b/>
          <w:bCs/>
          <w:color w:val="000000"/>
          <w:lang w:eastAsia="zh-CN"/>
        </w:rPr>
        <w:t>g</w:t>
      </w:r>
      <w:r>
        <w:rPr>
          <w:rFonts w:ascii="Book Antiqua" w:hAnsi="Book Antiqua" w:eastAsia="Book Antiqua" w:cs="Book Antiqua"/>
          <w:b/>
          <w:bCs/>
          <w:color w:val="000000"/>
        </w:rPr>
        <w:t xml:space="preserve">adoxetic acid-enhanced magnetic resonance imaging of the liver: </w:t>
      </w:r>
      <w:r>
        <w:rPr>
          <w:rFonts w:hint="eastAsia" w:ascii="Book Antiqua" w:hAnsi="Book Antiqua" w:cs="Book Antiqua"/>
          <w:b/>
          <w:bCs/>
          <w:color w:val="000000"/>
          <w:lang w:eastAsia="zh-CN"/>
        </w:rPr>
        <w:t>C</w:t>
      </w:r>
      <w:r>
        <w:rPr>
          <w:rFonts w:ascii="Book Antiqua" w:hAnsi="Book Antiqua" w:eastAsia="Book Antiqua" w:cs="Book Antiqua"/>
          <w:b/>
          <w:bCs/>
          <w:color w:val="000000"/>
        </w:rPr>
        <w:t>ase-based radiologic-pathologic review</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 xml:space="preserve">Noreikaite </w:t>
      </w:r>
      <w:r>
        <w:rPr>
          <w:rFonts w:hint="eastAsia" w:ascii="Book Antiqua" w:hAnsi="Book Antiqua" w:cs="Book Antiqua"/>
          <w:color w:val="000000"/>
          <w:lang w:eastAsia="zh-CN"/>
        </w:rPr>
        <w:t xml:space="preserve">J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Indeterminate liver lesions radiological-pathological correlation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Jurate Noreikaite, Dekan Albasha, Vijay Chidambaram, Ankur Arora, Ashok Katti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Jurate Noreikaite, Dekan Albasha, Vijay Chidambaram, Ankur Arora, Ashok Katti, </w:t>
      </w:r>
      <w:r>
        <w:rPr>
          <w:rFonts w:ascii="Book Antiqua" w:hAnsi="Book Antiqua" w:eastAsia="Book Antiqua" w:cs="Book Antiqua"/>
          <w:color w:val="000000"/>
        </w:rPr>
        <w:t xml:space="preserve">Department </w:t>
      </w:r>
      <w:r>
        <w:rPr>
          <w:rFonts w:hint="eastAsia" w:ascii="Book Antiqua" w:hAnsi="Book Antiqua" w:cs="Book Antiqua"/>
          <w:color w:val="000000"/>
          <w:lang w:eastAsia="zh-CN"/>
        </w:rPr>
        <w:t xml:space="preserve">of </w:t>
      </w:r>
      <w:r>
        <w:rPr>
          <w:rFonts w:ascii="Book Antiqua" w:hAnsi="Book Antiqua" w:eastAsia="Book Antiqua" w:cs="Book Antiqua"/>
          <w:color w:val="000000"/>
        </w:rPr>
        <w:t>Radiology, Liverpool University Hospitals NHS Foundation Trust, Liverpool L7 8XP, United Kingdom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Noreikaite J performed the majority of the writing, literature review and analysis and prepared the figures; Albasha D contributed with design of study, literature review and drafting; Chidambaram V, Arora A and Katti A contributed to this paper with critical revision, editing and final approval of the final revision; Katti A has also provided majority of the case examples</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lang w:eastAsia="zh-CN"/>
        </w:rPr>
        <w:t>a</w:t>
      </w:r>
      <w:r>
        <w:rPr>
          <w:rFonts w:ascii="Book Antiqua" w:hAnsi="Book Antiqua" w:eastAsia="Book Antiqua" w:cs="Book Antiqua"/>
          <w:color w:val="000000"/>
          <w:shd w:val="clear" w:color="auto" w:fill="FFFFFF"/>
        </w:rPr>
        <w:t>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Jurate Noreikaite, MD, Doctor, </w:t>
      </w:r>
      <w:r>
        <w:rPr>
          <w:rFonts w:ascii="Book Antiqua" w:hAnsi="Book Antiqua" w:eastAsia="Book Antiqua" w:cs="Book Antiqua"/>
          <w:color w:val="000000"/>
        </w:rPr>
        <w:t xml:space="preserve">Department </w:t>
      </w:r>
      <w:r>
        <w:rPr>
          <w:rFonts w:hint="eastAsia" w:ascii="Book Antiqua" w:hAnsi="Book Antiqua" w:cs="Book Antiqua"/>
          <w:color w:val="000000"/>
          <w:lang w:eastAsia="zh-CN"/>
        </w:rPr>
        <w:t xml:space="preserve">of </w:t>
      </w:r>
      <w:r>
        <w:rPr>
          <w:rFonts w:ascii="Book Antiqua" w:hAnsi="Book Antiqua" w:eastAsia="Book Antiqua" w:cs="Book Antiqua"/>
          <w:color w:val="000000"/>
        </w:rPr>
        <w:t>Radiology, Liverpool University Hospitals NHS Foundation Trust, Prescot Street, Liverpool L7 8XP, United Kingdom. jurate.noreikaite@liverpoolft.nhs.uk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24,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June 24,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0" w:name="OLE_LINK15"/>
      <w:bookmarkStart w:id="1" w:name="OLE_LINK33"/>
      <w:bookmarkStart w:id="2" w:name="OLE_LINK48"/>
      <w:r>
        <w:rPr>
          <w:rFonts w:hint="eastAsia" w:ascii="Book Antiqua" w:hAnsi="Book Antiqua" w:eastAsia="宋体"/>
          <w:color w:val="000000" w:themeColor="text1"/>
          <w14:textFill>
            <w14:solidFill>
              <w14:schemeClr w14:val="tx1"/>
            </w14:solidFill>
          </w14:textFill>
        </w:rPr>
        <w:t>Au</w:t>
      </w:r>
      <w:r>
        <w:rPr>
          <w:rFonts w:ascii="Book Antiqua" w:hAnsi="Book Antiqua" w:eastAsia="宋体"/>
          <w:color w:val="000000" w:themeColor="text1"/>
          <w14:textFill>
            <w14:solidFill>
              <w14:schemeClr w14:val="tx1"/>
            </w14:solidFill>
          </w14:textFill>
        </w:rPr>
        <w:t>gust 6, 2021</w:t>
      </w:r>
      <w:bookmarkEnd w:id="0"/>
      <w:bookmarkEnd w:id="1"/>
      <w:bookmarkEnd w:id="2"/>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ascii="Book Antiqua" w:hAnsi="Book Antiqua" w:eastAsia="Book Antiqua" w:cs="Book Antiqua"/>
          <w:color w:val="000000"/>
        </w:rPr>
        <w:t xml:space="preserve"> September 27, 2021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Different histopathological manifestations of focal liver lesions show varying common and uncommon imaging findings and some pathologies may show similar appearance despite of different histopathology. It is necessary to</w:t>
      </w:r>
      <w:r>
        <w:rPr>
          <w:rFonts w:ascii="Book Antiqua" w:hAnsi="Book Antiqua" w:eastAsia="Book Antiqua" w:cs="Book Antiqua"/>
          <w:color w:val="000000"/>
          <w:lang w:val="en-GB"/>
        </w:rPr>
        <w:t xml:space="preserve"> characterise</w:t>
      </w:r>
      <w:r>
        <w:rPr>
          <w:rFonts w:ascii="Book Antiqua" w:hAnsi="Book Antiqua" w:eastAsia="Book Antiqua" w:cs="Book Antiqua"/>
          <w:color w:val="000000"/>
        </w:rPr>
        <w:t xml:space="preserve"> focal liver lesions accurately as not only benign and malignant lesions are managed differently, but also certain benign lesions have differing management. These lesions are increasingly being detected due to rapid growth of use of cross-sectional imaging as well as improvement in image quality and new imaging techniques. Contrast enhanced magnetic resonance imaging (MRI) is considered the gold standard technique in</w:t>
      </w:r>
      <w:r>
        <w:rPr>
          <w:rFonts w:ascii="Book Antiqua" w:hAnsi="Book Antiqua" w:eastAsia="Book Antiqua" w:cs="Book Antiqua"/>
          <w:color w:val="000000"/>
          <w:lang w:val="en-GB"/>
        </w:rPr>
        <w:t xml:space="preserve"> characterising</w:t>
      </w:r>
      <w:r>
        <w:rPr>
          <w:rFonts w:ascii="Book Antiqua" w:hAnsi="Book Antiqua" w:eastAsia="Book Antiqua" w:cs="Book Antiqua"/>
          <w:color w:val="000000"/>
        </w:rPr>
        <w:t xml:space="preserve"> focal liver lesions. Addition of gadoxetic acid has been shown to significantly increase diagnostic accuracy in the detection and characterization of liver abnormalities. Classic imaging characteristics of common liver lesions, including their</w:t>
      </w:r>
      <w:r>
        <w:rPr>
          <w:rFonts w:ascii="Book Antiqua" w:hAnsi="Book Antiqua" w:eastAsia="Book Antiqua" w:cs="Book Antiqua"/>
          <w:color w:val="000000"/>
          <w:lang w:val="en-GB"/>
        </w:rPr>
        <w:t xml:space="preserve"> behaviour</w:t>
      </w:r>
      <w:r>
        <w:rPr>
          <w:rFonts w:ascii="Book Antiqua" w:hAnsi="Book Antiqua" w:eastAsia="Book Antiqua" w:cs="Book Antiqua"/>
          <w:color w:val="000000"/>
        </w:rPr>
        <w:t xml:space="preserve"> on gadoxetic acid enhanced MRI, have been described in literature over recent years. It is important to be familiar with the typical aspects of these lesions as well as know the uncommon and overlapping imaging features to reach an accurate diagnosis. In this article, we will review the well-described characteristic imaging findings of common and rare focal liver lesions and present several challenging cases encountered in the clinical setting, namely hepatocellular adenoma, focal nodular hyperplasia, hepatic angiomyolipoma, hepatocellular carcinoma, intrahepatic cholangiocarcinoma, neuroendocrine</w:t>
      </w:r>
      <w:r>
        <w:rPr>
          <w:rFonts w:ascii="Book Antiqua" w:hAnsi="Book Antiqua" w:eastAsia="Book Antiqua" w:cs="Book Antiqua"/>
          <w:color w:val="000000"/>
          <w:lang w:val="en-GB"/>
        </w:rPr>
        <w:t xml:space="preserve"> tumours</w:t>
      </w:r>
      <w:r>
        <w:rPr>
          <w:rFonts w:ascii="Book Antiqua" w:hAnsi="Book Antiqua" w:eastAsia="Book Antiqua" w:cs="Book Antiqua"/>
          <w:color w:val="000000"/>
        </w:rPr>
        <w:t xml:space="preserve"> as well as a pleomorphic liposarcoma of the liver.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Indeterminate liver lesions; Magnetic resonance imaging; Gadoxetic acid; Hepatobiliary phase; Hepatocellular carcinoma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cs="Book Antiqua"/>
          <w:b/>
          <w:color w:val="000000"/>
          <w:highlight w:val="none"/>
          <w:lang w:eastAsia="zh-CN"/>
        </w:rPr>
        <w:t>Citation:</w:t>
      </w:r>
      <w:r>
        <w:rPr>
          <w:rFonts w:hint="eastAsia" w:ascii="Book Antiqua" w:hAnsi="Book Antiqua" w:cs="Book Antiqua"/>
          <w:b/>
          <w:color w:val="000000"/>
          <w:highlight w:val="none"/>
          <w:lang w:val="en-US" w:eastAsia="zh-CN"/>
        </w:rPr>
        <w:t xml:space="preserve"> </w:t>
      </w:r>
      <w:r>
        <w:rPr>
          <w:rFonts w:ascii="Book Antiqua" w:hAnsi="Book Antiqua" w:eastAsia="Book Antiqua" w:cs="Book Antiqua"/>
          <w:color w:val="000000"/>
        </w:rPr>
        <w:t xml:space="preserve">Noreikaite J, Albasha D, Chidambaram V, Arora A, Katti A. Indeterminate liver lesions on </w:t>
      </w:r>
      <w:r>
        <w:rPr>
          <w:rFonts w:hint="eastAsia" w:ascii="Book Antiqua" w:hAnsi="Book Antiqua" w:cs="Book Antiqua"/>
          <w:color w:val="000000"/>
          <w:lang w:eastAsia="zh-CN"/>
        </w:rPr>
        <w:t>g</w:t>
      </w:r>
      <w:r>
        <w:rPr>
          <w:rFonts w:ascii="Book Antiqua" w:hAnsi="Book Antiqua" w:eastAsia="Book Antiqua" w:cs="Book Antiqua"/>
          <w:color w:val="000000"/>
        </w:rPr>
        <w:t xml:space="preserve">adoxetic acid-enhanced magnetic resonance imaging of the liver: Case-based radiologic-pathologic review.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2021; 13(9): </w:t>
      </w:r>
      <w:r>
        <w:rPr>
          <w:rFonts w:hint="eastAsia" w:ascii="Book Antiqua" w:hAnsi="Book Antiqua"/>
          <w:sz w:val="24"/>
          <w:szCs w:val="24"/>
          <w:lang w:val="en-US" w:eastAsia="zh-CN"/>
        </w:rPr>
        <w:t>1079-1097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xml:space="preserve"> https://www.wjgnet.com/1948-5182/full/v13/i9/</w:t>
      </w:r>
      <w:r>
        <w:rPr>
          <w:rFonts w:hint="eastAsia" w:ascii="Book Antiqua" w:hAnsi="Book Antiqua" w:eastAsia="宋体" w:cs="Book Antiqua"/>
          <w:color w:val="000000"/>
          <w:lang w:val="en-US" w:eastAsia="zh-CN"/>
        </w:rPr>
        <w:t>1079</w:t>
      </w:r>
      <w:r>
        <w:rPr>
          <w:rFonts w:ascii="Book Antiqua" w:hAnsi="Book Antiqua" w:eastAsia="Book Antiqua" w:cs="Book Antiqua"/>
          <w:color w:val="000000"/>
        </w:rPr>
        <w:t>.htm</w:t>
      </w:r>
    </w:p>
    <w:p>
      <w:pPr>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https://dx.doi.org/10.4254/wjh.v13.i9.</w:t>
      </w:r>
      <w:r>
        <w:rPr>
          <w:rFonts w:hint="eastAsia" w:ascii="Book Antiqua" w:hAnsi="Book Antiqua" w:eastAsia="宋体" w:cs="Book Antiqua"/>
          <w:color w:val="000000"/>
          <w:lang w:val="en-US" w:eastAsia="zh-CN"/>
        </w:rPr>
        <w:t>1079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Being familiar with the typical magnetic resonance imaging aspects of focal liver lesions as well as knowing the uncommon and overlapping imaging features can help reach an accurate diagnosis without the need for further interventions. Gadoxetic acid has been shown to significantly increase diagnostic accuracy in the detection and characterization of liver abnormalities, although in certain challenging cases it may be prudent to seek histological confirmation.</w:t>
      </w:r>
    </w:p>
    <w:p>
      <w:pPr>
        <w:spacing w:line="360" w:lineRule="auto"/>
        <w:jc w:val="both"/>
        <w:rPr>
          <w:rFonts w:ascii="Book Antiqua" w:hAnsi="Book Antiqua"/>
        </w:rPr>
      </w:pPr>
    </w:p>
    <w:p>
      <w:pPr>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br w:type="page"/>
      </w: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Recent years have seen a rapid growth of the use of cross-sectional imaging as well as an increase in image quality and new imaging techniques. This has led to a rise in the detection of a variety of benign and malignant focal liver lesions. It is necessary to</w:t>
      </w:r>
      <w:r>
        <w:rPr>
          <w:rFonts w:ascii="Book Antiqua" w:hAnsi="Book Antiqua" w:eastAsia="Book Antiqua" w:cs="Book Antiqua"/>
          <w:color w:val="000000"/>
          <w:lang w:val="en-GB"/>
        </w:rPr>
        <w:t xml:space="preserve"> characterise</w:t>
      </w:r>
      <w:r>
        <w:rPr>
          <w:rFonts w:ascii="Book Antiqua" w:hAnsi="Book Antiqua" w:eastAsia="Book Antiqua" w:cs="Book Antiqua"/>
          <w:color w:val="000000"/>
        </w:rPr>
        <w:t xml:space="preserve"> focal liver lesions accurately as not only benign and malignant lesions are managed differently, but also certain benign lesions have differing management. The ability to accurately identify various liver lesions on imaging also saves the patient from biopsy or other invasive interventions needed to reach a diagnosis, which carry associated complications such as bleeding, abdominal pain, or even mortality</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Contrast enhanced magnetic resonance imaging</w:t>
      </w:r>
      <w:r>
        <w:rPr>
          <w:rFonts w:hint="eastAsia" w:ascii="Book Antiqua" w:hAnsi="Book Antiqua" w:cs="Book Antiqua"/>
          <w:color w:val="000000"/>
          <w:lang w:eastAsia="zh-CN"/>
        </w:rPr>
        <w:t xml:space="preserve"> (MRI)</w:t>
      </w:r>
      <w:r>
        <w:rPr>
          <w:rFonts w:ascii="Book Antiqua" w:hAnsi="Book Antiqua" w:eastAsia="Book Antiqua" w:cs="Book Antiqua"/>
          <w:color w:val="000000"/>
        </w:rPr>
        <w:t xml:space="preserve"> is considered the gold standard technique in</w:t>
      </w:r>
      <w:r>
        <w:rPr>
          <w:rFonts w:ascii="Book Antiqua" w:hAnsi="Book Antiqua" w:eastAsia="Book Antiqua" w:cs="Book Antiqua"/>
          <w:color w:val="000000"/>
          <w:lang w:val="en-GB"/>
        </w:rPr>
        <w:t xml:space="preserve"> characterising</w:t>
      </w:r>
      <w:r>
        <w:rPr>
          <w:rFonts w:ascii="Book Antiqua" w:hAnsi="Book Antiqua" w:eastAsia="Book Antiqua" w:cs="Book Antiqua"/>
          <w:color w:val="000000"/>
        </w:rPr>
        <w:t xml:space="preserve"> focal liver lesions because it provides superior tissue contrast resolution, safe contrast agent profile and is</w:t>
      </w:r>
      <w:r>
        <w:rPr>
          <w:rFonts w:ascii="Book Antiqua" w:hAnsi="Book Antiqua" w:eastAsia="Book Antiqua" w:cs="Book Antiqua"/>
          <w:color w:val="000000"/>
          <w:lang w:val="en-GB"/>
        </w:rPr>
        <w:t xml:space="preserve"> ionising</w:t>
      </w:r>
      <w:r>
        <w:rPr>
          <w:rFonts w:ascii="Book Antiqua" w:hAnsi="Book Antiqua" w:eastAsia="Book Antiqua" w:cs="Book Antiqua"/>
          <w:color w:val="000000"/>
        </w:rPr>
        <w:t xml:space="preserve"> radiation free. Gadoxetate disodium (Primovist, Bayer Schering Pharma), also known as gadoxetic acid, in particular, has been shown to significantly increase diagnostic accuracy in the detection and</w:t>
      </w:r>
      <w:r>
        <w:rPr>
          <w:rFonts w:ascii="Book Antiqua" w:hAnsi="Book Antiqua" w:eastAsia="Book Antiqua" w:cs="Book Antiqua"/>
          <w:color w:val="000000"/>
          <w:lang w:val="en-GB"/>
        </w:rPr>
        <w:t xml:space="preserve"> characterisation</w:t>
      </w:r>
      <w:r>
        <w:rPr>
          <w:rFonts w:ascii="Book Antiqua" w:hAnsi="Book Antiqua" w:eastAsia="Book Antiqua" w:cs="Book Antiqua"/>
          <w:color w:val="000000"/>
        </w:rPr>
        <w:t xml:space="preserve"> of focal liver lesions</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It provides dynamic vascular phases </w:t>
      </w:r>
      <w:r>
        <w:rPr>
          <w:rFonts w:hint="eastAsia" w:ascii="Book Antiqua" w:hAnsi="Book Antiqua" w:cs="Book Antiqua"/>
          <w:color w:val="000000"/>
          <w:lang w:eastAsia="zh-CN"/>
        </w:rPr>
        <w:t>[</w:t>
      </w:r>
      <w:r>
        <w:rPr>
          <w:rFonts w:ascii="Book Antiqua" w:hAnsi="Book Antiqua" w:eastAsia="Book Antiqua" w:cs="Book Antiqua"/>
          <w:color w:val="000000"/>
        </w:rPr>
        <w:t>arterial phase (AP), portal venous phase (PVP) and equilibrium phases</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due to its progressive distribution into functional hepatocytes and bile ducts also a hepatobiliary phase (HBP). Gadoxetic acid has been demonstrated to be invaluable in detecting hepatocellular carcinoma (HCC) in the cirrhotic liver and distinguishing between focal nodular hyperplasia (FNH) and hepatocellular adenoma (HCA)</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Different histopathological manifestations of focal liver lesions show varying common and uncommon imaging findings and some pathologies may show similar appearance despite different histopathology. Classic imaging characteristics of common liver lesions, including their</w:t>
      </w:r>
      <w:r>
        <w:rPr>
          <w:rFonts w:ascii="Book Antiqua" w:hAnsi="Book Antiqua" w:eastAsia="Book Antiqua" w:cs="Book Antiqua"/>
          <w:color w:val="000000"/>
          <w:lang w:val="en-GB"/>
        </w:rPr>
        <w:t xml:space="preserve"> behaviour</w:t>
      </w:r>
      <w:r>
        <w:rPr>
          <w:rFonts w:ascii="Book Antiqua" w:hAnsi="Book Antiqua" w:eastAsia="Book Antiqua" w:cs="Book Antiqua"/>
          <w:color w:val="000000"/>
        </w:rPr>
        <w:t xml:space="preserve"> on gadoxetic acid enhanced MRI, have been described in literature over recent years. It is important to be familiar with the typical aspects of these lesions as well as know the uncommon and overlapping imaging features to reach an accurate diagnosis. In this article, we will review the well-described characteristic imaging findings of focal liver lesions and present several challenging cases encountered in the clinical setting.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BENIGN LESIONS</w:t>
      </w:r>
    </w:p>
    <w:p>
      <w:pPr>
        <w:spacing w:line="360" w:lineRule="auto"/>
        <w:jc w:val="both"/>
        <w:rPr>
          <w:rFonts w:ascii="Book Antiqua" w:hAnsi="Book Antiqua"/>
          <w:b/>
          <w:i/>
        </w:rPr>
      </w:pPr>
      <w:r>
        <w:rPr>
          <w:rFonts w:ascii="Book Antiqua" w:hAnsi="Book Antiqua" w:eastAsia="Book Antiqua" w:cs="Book Antiqua"/>
          <w:b/>
          <w:i/>
          <w:color w:val="000000"/>
        </w:rPr>
        <w:t>HCA</w:t>
      </w:r>
    </w:p>
    <w:p>
      <w:pPr>
        <w:spacing w:line="360" w:lineRule="auto"/>
        <w:jc w:val="both"/>
        <w:rPr>
          <w:rFonts w:ascii="Book Antiqua" w:hAnsi="Book Antiqua"/>
        </w:rPr>
      </w:pPr>
      <w:r>
        <w:rPr>
          <w:rFonts w:ascii="Book Antiqua" w:hAnsi="Book Antiqua" w:eastAsia="Book Antiqua" w:cs="Book Antiqua"/>
          <w:color w:val="000000"/>
        </w:rPr>
        <w:t>HCA is a rare benign liver</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which occurs predominantly in young and middle-aged women and is associated with the use of oral contraceptives or other steroid medications. In contrast to other benign liver</w:t>
      </w:r>
      <w:r>
        <w:rPr>
          <w:rFonts w:ascii="Book Antiqua" w:hAnsi="Book Antiqua" w:eastAsia="Book Antiqua" w:cs="Book Antiqua"/>
          <w:color w:val="000000"/>
          <w:lang w:val="en-GB"/>
        </w:rPr>
        <w:t xml:space="preserve"> tumours</w:t>
      </w:r>
      <w:r>
        <w:rPr>
          <w:rFonts w:ascii="Book Antiqua" w:hAnsi="Book Antiqua" w:eastAsia="Book Antiqua" w:cs="Book Antiqua"/>
          <w:color w:val="000000"/>
        </w:rPr>
        <w:t>, an HCA may be complicated by malignant transformation or bleeding</w:t>
      </w:r>
      <w:r>
        <w:rPr>
          <w:rFonts w:ascii="Book Antiqua" w:hAnsi="Book Antiqua" w:eastAsia="Book Antiqua" w:cs="Book Antiqua"/>
          <w:color w:val="000000"/>
          <w:vertAlign w:val="superscript"/>
        </w:rPr>
        <w:t>[7]</w:t>
      </w:r>
      <w:r>
        <w:rPr>
          <w:rFonts w:ascii="Book Antiqua" w:hAnsi="Book Antiqua" w:eastAsia="Book Antiqua" w:cs="Book Antiqua"/>
          <w:color w:val="000000"/>
        </w:rPr>
        <w:t>. As such, because of its serious clinical consequences, an HCA is often treated with surgical resection while FNH is managed conservatively in the majority of cases, without the need for surgical intervention. Therefore, accurate diagnosis is important. The use of MRI with a hepato-specific contrast agent, specifically gadoxetic acid, makes the diagnosis relatively easy to reach</w:t>
      </w:r>
      <w:r>
        <w:rPr>
          <w:rFonts w:ascii="Book Antiqua" w:hAnsi="Book Antiqua" w:eastAsia="Book Antiqua" w:cs="Book Antiqua"/>
          <w:color w:val="000000"/>
          <w:vertAlign w:val="superscript"/>
        </w:rPr>
        <w:t>[5,8,9]</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Generally, typical MRI findings seen in HCA include mild to moderate high signal intensity on T2 weighted imaging (T2-WI), sometimes with small cystic areas or diffuse homogeneous steatosis of the lesion and it may show internal bleeding or atoll sign. FNH classically shows the presence of a T2-weighted</w:t>
      </w:r>
      <w:r>
        <w:rPr>
          <w:rFonts w:hint="eastAsia" w:ascii="Book Antiqua" w:hAnsi="Book Antiqua" w:cs="Book Antiqua"/>
          <w:color w:val="000000"/>
          <w:lang w:eastAsia="zh-CN"/>
        </w:rPr>
        <w:t xml:space="preserve"> (</w:t>
      </w:r>
      <w:r>
        <w:rPr>
          <w:rFonts w:ascii="Book Antiqua" w:hAnsi="Book Antiqua" w:eastAsia="Book Antiqua" w:cs="Book Antiqua"/>
          <w:color w:val="000000"/>
        </w:rPr>
        <w:t>T2-W</w:t>
      </w:r>
      <w:r>
        <w:rPr>
          <w:rFonts w:hint="eastAsia" w:ascii="Book Antiqua" w:hAnsi="Book Antiqua" w:cs="Book Antiqua"/>
          <w:color w:val="000000"/>
          <w:lang w:eastAsia="zh-CN"/>
        </w:rPr>
        <w:t>)</w:t>
      </w:r>
      <w:r>
        <w:rPr>
          <w:rFonts w:ascii="Book Antiqua" w:hAnsi="Book Antiqua" w:eastAsia="Book Antiqua" w:cs="Book Antiqua"/>
          <w:color w:val="000000"/>
        </w:rPr>
        <w:t xml:space="preserve"> hyperintense central scar. Both lesions show enhancement on the AP imaging and tend to be isointense in the PVP</w:t>
      </w:r>
      <w:r>
        <w:rPr>
          <w:rFonts w:ascii="Book Antiqua" w:hAnsi="Book Antiqua" w:eastAsia="Book Antiqua" w:cs="Book Antiqua"/>
          <w:color w:val="000000"/>
          <w:vertAlign w:val="superscript"/>
        </w:rPr>
        <w:t>[10]</w:t>
      </w:r>
      <w:r>
        <w:rPr>
          <w:rFonts w:ascii="Book Antiqua" w:hAnsi="Book Antiqua" w:eastAsia="Book Antiqua" w:cs="Book Antiqua"/>
          <w:color w:val="000000"/>
        </w:rPr>
        <w:t>. In particular, when compared with background liver parenchyma, on the HBP image an HCA is hypointense in the majority of cases whereas FNH is hyper- or isointense. FNH is composed of functional hepatocytes with abnormal biliary ductules and is therefore expected to accumulate hepatobiliary specific contrast agents, while HCA traditionally has been thought of as not having bile ductules and would often be expected to not retain such contrast</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diagnostic conundrums are usually encountered when differentiating between HCA and malignant entities and</w:t>
      </w:r>
      <w:r>
        <w:rPr>
          <w:rFonts w:ascii="Book Antiqua" w:hAnsi="Book Antiqua" w:eastAsia="Book Antiqua" w:cs="Book Antiqua"/>
          <w:color w:val="000000"/>
          <w:lang w:val="en-GB"/>
        </w:rPr>
        <w:t xml:space="preserve"> characterising</w:t>
      </w:r>
      <w:r>
        <w:rPr>
          <w:rFonts w:ascii="Book Antiqua" w:hAnsi="Book Antiqua" w:eastAsia="Book Antiqua" w:cs="Book Antiqua"/>
          <w:color w:val="000000"/>
        </w:rPr>
        <w:t xml:space="preserve"> different molecular types of HCA (</w:t>
      </w:r>
      <w:r>
        <w:rPr>
          <w:rFonts w:ascii="Book Antiqua" w:hAnsi="Book Antiqua" w:eastAsia="Book Antiqua" w:cs="Book Antiqua"/>
          <w:bCs/>
          <w:color w:val="000000"/>
        </w:rPr>
        <w:t>Fig</w:t>
      </w:r>
      <w:r>
        <w:rPr>
          <w:rFonts w:hint="eastAsia" w:ascii="Book Antiqua" w:hAnsi="Book Antiqua" w:cs="Book Antiqua"/>
          <w:bCs/>
          <w:color w:val="000000"/>
          <w:lang w:eastAsia="zh-CN"/>
        </w:rPr>
        <w:t>ures</w:t>
      </w:r>
      <w:r>
        <w:rPr>
          <w:rFonts w:ascii="Book Antiqua" w:hAnsi="Book Antiqua" w:eastAsia="Book Antiqua" w:cs="Book Antiqua"/>
          <w:bCs/>
          <w:color w:val="000000"/>
        </w:rPr>
        <w:t xml:space="preserve"> 1</w:t>
      </w:r>
      <w:r>
        <w:rPr>
          <w:rFonts w:hint="eastAsia" w:ascii="Book Antiqua" w:hAnsi="Book Antiqua" w:cs="Book Antiqua"/>
          <w:bCs/>
          <w:color w:val="000000"/>
          <w:lang w:eastAsia="zh-CN"/>
        </w:rPr>
        <w:t xml:space="preserve"> and </w:t>
      </w:r>
      <w:r>
        <w:rPr>
          <w:rFonts w:ascii="Book Antiqua" w:hAnsi="Book Antiqua" w:eastAsia="Book Antiqua" w:cs="Book Antiqua"/>
          <w:bCs/>
          <w:color w:val="000000"/>
        </w:rPr>
        <w:t>2</w:t>
      </w:r>
      <w:r>
        <w:rPr>
          <w:rFonts w:ascii="Book Antiqua" w:hAnsi="Book Antiqua" w:eastAsia="Book Antiqua" w:cs="Book Antiqua"/>
          <w:color w:val="000000"/>
        </w:rPr>
        <w:t>). HCAs are classified into few major molecular subtypes: HNF1α inactivated HCA (H-HCA), inflammatory HCA (IHCA), β-catenin activated HCA (β-HCA) and β-catenin activated inflammatory HCA (β-IHCA) and sonic hedgehog HCA. The term Unclassified HCA is applied to those HCAs in which no specific mutation is identified</w:t>
      </w:r>
      <w:r>
        <w:rPr>
          <w:rFonts w:ascii="Book Antiqua" w:hAnsi="Book Antiqua" w:eastAsia="Book Antiqua" w:cs="Book Antiqua"/>
          <w:color w:val="000000"/>
          <w:vertAlign w:val="superscript"/>
        </w:rPr>
        <w:t>[11]</w:t>
      </w:r>
      <w:r>
        <w:rPr>
          <w:rFonts w:ascii="Book Antiqua" w:hAnsi="Book Antiqua" w:eastAsia="Book Antiqua" w:cs="Book Antiqua"/>
          <w:color w:val="000000"/>
        </w:rPr>
        <w:t>. The highest risk of malignant transformation was shown in mixed β-catenin-activated and inflammatory and β-catenin-activated forms</w:t>
      </w:r>
      <w:r>
        <w:rPr>
          <w:rFonts w:ascii="Book Antiqua" w:hAnsi="Book Antiqua" w:eastAsia="Book Antiqua" w:cs="Book Antiqua"/>
          <w:color w:val="000000"/>
          <w:vertAlign w:val="superscript"/>
        </w:rPr>
        <w:t>[11]</w:t>
      </w:r>
      <w:r>
        <w:rPr>
          <w:rFonts w:ascii="Book Antiqua" w:hAnsi="Book Antiqua" w:eastAsia="Book Antiqua" w:cs="Book Antiqua"/>
          <w:color w:val="000000"/>
        </w:rPr>
        <w:t>. Hepatobiliary contrast agent retention in the HBP can be seen in 83% of β-HCAs, 29% of IHCAs and not been demonstrated in H-HCA and unclassified HCAs</w:t>
      </w:r>
      <w:r>
        <w:rPr>
          <w:rFonts w:ascii="Book Antiqua" w:hAnsi="Book Antiqua" w:eastAsia="Book Antiqua" w:cs="Book Antiqua"/>
          <w:color w:val="000000"/>
          <w:vertAlign w:val="superscript"/>
        </w:rPr>
        <w:t>[12]</w:t>
      </w:r>
      <w:r>
        <w:rPr>
          <w:rFonts w:ascii="Book Antiqua" w:hAnsi="Book Antiqua" w:eastAsia="Book Antiqua" w:cs="Book Antiqua"/>
          <w:color w:val="000000"/>
        </w:rPr>
        <w:t>. Hyperintensity on HBP of HCAs could potentially help identify HCAs at high risk of malignancy</w:t>
      </w:r>
      <w:r>
        <w:rPr>
          <w:rFonts w:ascii="Book Antiqua" w:hAnsi="Book Antiqua" w:eastAsia="Book Antiqua" w:cs="Book Antiqua"/>
          <w:color w:val="000000"/>
          <w:vertAlign w:val="superscript"/>
        </w:rPr>
        <w:t>[13]</w:t>
      </w:r>
      <w:r>
        <w:rPr>
          <w:rFonts w:ascii="Book Antiqua" w:hAnsi="Book Antiqua" w:eastAsia="Book Antiqua" w:cs="Book Antiqua"/>
          <w:color w:val="000000"/>
        </w:rPr>
        <w:t>. However, this feature of high-risk HCAs makes it harder to differentiate radiologically from FNH which is hyperintense on HBP. Other MRI features may be helpful such as the presence of a central scar, the heterogeneous “periseptal” uptake of FNH on HBP, or other MR phases features. In addition, β-HCA typically demonstrates a subtle heterogenous hyperintense signal on T2-</w:t>
      </w:r>
      <w:r>
        <w:rPr>
          <w:rFonts w:hint="eastAsia" w:ascii="Book Antiqua" w:hAnsi="Book Antiqua" w:cs="Book Antiqua"/>
          <w:color w:val="000000"/>
          <w:lang w:eastAsia="zh-CN"/>
        </w:rPr>
        <w:t>WI</w:t>
      </w:r>
      <w:r>
        <w:rPr>
          <w:rFonts w:ascii="Book Antiqua" w:hAnsi="Book Antiqua" w:eastAsia="Book Antiqua" w:cs="Book Antiqua"/>
          <w:color w:val="000000"/>
        </w:rPr>
        <w:t xml:space="preserve"> MR</w:t>
      </w:r>
      <w:r>
        <w:rPr>
          <w:rFonts w:hint="eastAsia" w:ascii="Book Antiqua" w:hAnsi="Book Antiqua" w:cs="Book Antiqua"/>
          <w:color w:val="000000"/>
          <w:lang w:eastAsia="zh-CN"/>
        </w:rPr>
        <w:t>I</w:t>
      </w:r>
      <w:r>
        <w:rPr>
          <w:rFonts w:ascii="Book Antiqua" w:hAnsi="Book Antiqua" w:eastAsia="Book Antiqua" w:cs="Book Antiqua"/>
          <w:color w:val="000000"/>
        </w:rPr>
        <w:t>, unlike FNH</w:t>
      </w:r>
      <w:r>
        <w:rPr>
          <w:rFonts w:ascii="Book Antiqua" w:hAnsi="Book Antiqua" w:eastAsia="Book Antiqua" w:cs="Book Antiqua"/>
          <w:color w:val="000000"/>
          <w:vertAlign w:val="superscript"/>
        </w:rPr>
        <w:t>[12]</w:t>
      </w:r>
      <w:r>
        <w:rPr>
          <w:rFonts w:ascii="Book Antiqua" w:hAnsi="Book Antiqua" w:eastAsia="Book Antiqua" w:cs="Book Antiqua"/>
          <w:color w:val="000000"/>
        </w:rPr>
        <w:t>. It is suggested that in patients with inflammatory HCA risk factors (such as obesity, metabolic syndrome, and alcohol use), relying on MR</w:t>
      </w:r>
      <w:r>
        <w:rPr>
          <w:rFonts w:hint="eastAsia" w:ascii="Book Antiqua" w:hAnsi="Book Antiqua" w:cs="Book Antiqua"/>
          <w:color w:val="000000"/>
          <w:lang w:eastAsia="zh-CN"/>
        </w:rPr>
        <w:t>I</w:t>
      </w:r>
      <w:r>
        <w:rPr>
          <w:rFonts w:ascii="Book Antiqua" w:hAnsi="Book Antiqua" w:eastAsia="Book Antiqua" w:cs="Book Antiqua"/>
          <w:color w:val="000000"/>
        </w:rPr>
        <w:t xml:space="preserve"> features alone to differentiate FNH from inflammatory HCA may not be appropriate</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Histopathological analysis may be required in certain cases still, in order to achieve the final diagnosis. </w:t>
      </w:r>
    </w:p>
    <w:p>
      <w:pPr>
        <w:spacing w:line="360" w:lineRule="auto"/>
        <w:jc w:val="both"/>
        <w:rPr>
          <w:rFonts w:ascii="Book Antiqua" w:hAnsi="Book Antiqua"/>
        </w:rPr>
      </w:pPr>
    </w:p>
    <w:p>
      <w:pPr>
        <w:spacing w:line="360" w:lineRule="auto"/>
        <w:jc w:val="both"/>
        <w:rPr>
          <w:rFonts w:ascii="Book Antiqua" w:hAnsi="Book Antiqua"/>
          <w:b/>
          <w:i/>
        </w:rPr>
      </w:pPr>
      <w:r>
        <w:rPr>
          <w:rFonts w:ascii="Book Antiqua" w:hAnsi="Book Antiqua" w:eastAsia="Book Antiqua" w:cs="Book Antiqua"/>
          <w:b/>
          <w:i/>
          <w:color w:val="000000"/>
        </w:rPr>
        <w:t>FNH</w:t>
      </w:r>
    </w:p>
    <w:p>
      <w:pPr>
        <w:spacing w:line="360" w:lineRule="auto"/>
        <w:jc w:val="both"/>
        <w:rPr>
          <w:rFonts w:ascii="Book Antiqua" w:hAnsi="Book Antiqua"/>
        </w:rPr>
      </w:pPr>
      <w:r>
        <w:rPr>
          <w:rFonts w:ascii="Book Antiqua" w:hAnsi="Book Antiqua" w:eastAsia="Book Antiqua" w:cs="Book Antiqua"/>
          <w:color w:val="000000"/>
        </w:rPr>
        <w:t>FNH is the second most frequent benign hepatic</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w:t>
      </w:r>
      <w:r>
        <w:rPr>
          <w:rFonts w:ascii="Book Antiqua" w:hAnsi="Book Antiqua" w:eastAsia="Book Antiqua" w:cs="Book Antiqua"/>
          <w:color w:val="000000"/>
          <w:lang w:val="en-GB"/>
        </w:rPr>
        <w:t>(haemangioma</w:t>
      </w:r>
      <w:r>
        <w:rPr>
          <w:rFonts w:ascii="Book Antiqua" w:hAnsi="Book Antiqua" w:eastAsia="Book Antiqua" w:cs="Book Antiqua"/>
          <w:color w:val="000000"/>
        </w:rPr>
        <w:t xml:space="preserve"> being the most common). It is found most typically in women in their 3</w:t>
      </w:r>
      <w:r>
        <w:rPr>
          <w:rFonts w:ascii="Book Antiqua" w:hAnsi="Book Antiqua" w:eastAsia="Book Antiqua" w:cs="Book Antiqua"/>
          <w:color w:val="000000"/>
          <w:vertAlign w:val="superscript"/>
        </w:rPr>
        <w:t>rd</w:t>
      </w:r>
      <w:r>
        <w:rPr>
          <w:rFonts w:ascii="Book Antiqua" w:hAnsi="Book Antiqua" w:eastAsia="Book Antiqua" w:cs="Book Antiqua"/>
          <w:color w:val="000000"/>
        </w:rPr>
        <w:t>-5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decades of life. FNH is rarely symptomatic and usually found incidentally</w:t>
      </w:r>
      <w:r>
        <w:rPr>
          <w:rFonts w:ascii="Book Antiqua" w:hAnsi="Book Antiqua" w:eastAsia="Book Antiqua" w:cs="Book Antiqua"/>
          <w:color w:val="000000"/>
          <w:vertAlign w:val="superscript"/>
        </w:rPr>
        <w:t>[14]</w:t>
      </w:r>
      <w:r>
        <w:rPr>
          <w:rFonts w:ascii="Book Antiqua" w:hAnsi="Book Antiqua" w:eastAsia="Book Antiqua" w:cs="Book Antiqua"/>
          <w:color w:val="000000"/>
        </w:rPr>
        <w:t>, unless very large in which case it can cause vague abdominal pain. There is some debate whether FNH is caused by or associated with use of oral contraceptives, but it may promote the growth of FNH. An FNH, contrary to HCA, has no malignant potential or life-threatening complications, and as such a surgical resection or further evaluation is not required if a diagnosis can be made confidently on imaging.</w:t>
      </w:r>
    </w:p>
    <w:p>
      <w:pPr>
        <w:spacing w:line="360" w:lineRule="auto"/>
        <w:ind w:firstLine="480" w:firstLineChars="200"/>
        <w:jc w:val="both"/>
        <w:rPr>
          <w:rFonts w:ascii="Book Antiqua" w:hAnsi="Book Antiqua"/>
        </w:rPr>
      </w:pPr>
      <w:r>
        <w:rPr>
          <w:rFonts w:ascii="Book Antiqua" w:hAnsi="Book Antiqua" w:eastAsia="Book Antiqua" w:cs="Book Antiqua"/>
          <w:color w:val="000000"/>
        </w:rPr>
        <w:t>FNH is believed to represent a local hyperplastic response of hepatocytes to a congenital vascular anomaly. It is a proliferation of normal, non-neoplastic hepatocytes that are abnormally arranged. Normal portal venous structures are not present, but most lesions contain thick-walled arterial vessels that provide outstanding arterial supply; therefore</w:t>
      </w:r>
      <w:r>
        <w:rPr>
          <w:rFonts w:ascii="Book Antiqua" w:hAnsi="Book Antiqua" w:eastAsia="Book Antiqua" w:cs="Book Antiqua"/>
          <w:color w:val="000000"/>
          <w:lang w:val="en-GB"/>
        </w:rPr>
        <w:t xml:space="preserve"> haemorrhage</w:t>
      </w:r>
      <w:r>
        <w:rPr>
          <w:rFonts w:ascii="Book Antiqua" w:hAnsi="Book Antiqua" w:eastAsia="Book Antiqua" w:cs="Book Antiqua"/>
          <w:color w:val="000000"/>
        </w:rPr>
        <w:t>, infarction and necrosis would be extremely rare</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Although the lesions have well-demarcated margins, they do not have a true capsule, which is consistent with their hyperplastic rather than neoplastic nature.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Typical MR features of FNH are iso- or mild hypointensity on T1-weighted imaging (T1-WI) and an iso- or slightly hyperintense lesion on T2-W sequences. FNH is known to have a classic central stellate fibrovascular scar, which is only seen in about 50% of cases and when present usually shows a high signal intensity on T2-WI. FNH is homogeneously and strongly enhanced on AP except for the central scar. It becomes isointense to the liver parenchyma during portal phase, with the central scar remaining relatively hypointense. The central scar typically shows enhancement in delayed phase. On the HBP FNH becomes iso- to hyperintense compared to surrounding liver without or with hypointense central scar</w:t>
      </w:r>
      <w:r>
        <w:rPr>
          <w:rFonts w:ascii="Book Antiqua" w:hAnsi="Book Antiqua" w:eastAsia="Book Antiqua" w:cs="Book Antiqua"/>
          <w:color w:val="000000"/>
          <w:vertAlign w:val="superscript"/>
        </w:rPr>
        <w:t>[10]</w:t>
      </w:r>
      <w:r>
        <w:rPr>
          <w:rFonts w:ascii="Book Antiqua" w:hAnsi="Book Antiqua" w:eastAsia="Book Antiqua" w:cs="Book Antiqua"/>
          <w:color w:val="000000"/>
        </w:rPr>
        <w:t>. Size of &gt;</w:t>
      </w:r>
      <w:r>
        <w:rPr>
          <w:rFonts w:hint="eastAsia" w:ascii="Book Antiqua" w:hAnsi="Book Antiqua" w:cs="Book Antiqua"/>
          <w:color w:val="000000"/>
          <w:lang w:eastAsia="zh-CN"/>
        </w:rPr>
        <w:t xml:space="preserve"> </w:t>
      </w:r>
      <w:r>
        <w:rPr>
          <w:rFonts w:ascii="Book Antiqua" w:hAnsi="Book Antiqua" w:eastAsia="Book Antiqua" w:cs="Book Antiqua"/>
          <w:color w:val="000000"/>
        </w:rPr>
        <w:t>5 cm, presence of multiple lesions and evidence of</w:t>
      </w:r>
      <w:r>
        <w:rPr>
          <w:rFonts w:ascii="Book Antiqua" w:hAnsi="Book Antiqua" w:eastAsia="Book Antiqua" w:cs="Book Antiqua"/>
          <w:color w:val="000000"/>
          <w:lang w:val="en-GB"/>
        </w:rPr>
        <w:t xml:space="preserve"> haemorrhage</w:t>
      </w:r>
      <w:r>
        <w:rPr>
          <w:rFonts w:ascii="Book Antiqua" w:hAnsi="Book Antiqua" w:eastAsia="Book Antiqua" w:cs="Book Antiqua"/>
          <w:color w:val="000000"/>
        </w:rPr>
        <w:t xml:space="preserve"> and necrosis are considered atypical</w:t>
      </w:r>
      <w:r>
        <w:rPr>
          <w:rFonts w:ascii="Book Antiqua" w:hAnsi="Book Antiqua" w:eastAsia="Book Antiqua" w:cs="Book Antiqua"/>
          <w:color w:val="000000"/>
          <w:vertAlign w:val="superscript"/>
        </w:rPr>
        <w:t>[15]</w:t>
      </w:r>
      <w:r>
        <w:rPr>
          <w:rFonts w:ascii="Book Antiqua" w:hAnsi="Book Antiqua" w:eastAsia="Book Antiqua" w:cs="Book Antiqua"/>
          <w:color w:val="000000"/>
        </w:rPr>
        <w:t>. Rarely FNH may contain fat. Cases mimicking HCC, for example complete perfusion defect on HBP</w:t>
      </w:r>
      <w:r>
        <w:rPr>
          <w:rFonts w:ascii="Book Antiqua" w:hAnsi="Book Antiqua" w:eastAsia="Book Antiqua" w:cs="Book Antiqua"/>
          <w:color w:val="000000"/>
          <w:vertAlign w:val="superscript"/>
        </w:rPr>
        <w:t>[16]</w:t>
      </w:r>
      <w:r>
        <w:rPr>
          <w:rFonts w:ascii="Book Antiqua" w:hAnsi="Book Antiqua" w:eastAsia="Book Antiqua" w:cs="Book Antiqua"/>
          <w:color w:val="000000"/>
        </w:rPr>
        <w:t>, and various enhancement patterns (</w:t>
      </w:r>
      <w:r>
        <w:rPr>
          <w:rFonts w:ascii="Book Antiqua" w:hAnsi="Book Antiqua" w:eastAsia="Book Antiqua" w:cs="Book Antiqua"/>
          <w:bCs/>
          <w:color w:val="000000"/>
        </w:rPr>
        <w:t>Fig</w:t>
      </w:r>
      <w:r>
        <w:rPr>
          <w:rFonts w:hint="eastAsia" w:ascii="Book Antiqua" w:hAnsi="Book Antiqua" w:cs="Book Antiqua"/>
          <w:bCs/>
          <w:color w:val="000000"/>
          <w:lang w:eastAsia="zh-CN"/>
        </w:rPr>
        <w:t>ure</w:t>
      </w:r>
      <w:r>
        <w:rPr>
          <w:rFonts w:ascii="Book Antiqua" w:hAnsi="Book Antiqua" w:eastAsia="Book Antiqua" w:cs="Book Antiqua"/>
          <w:bCs/>
          <w:color w:val="000000"/>
        </w:rPr>
        <w:t xml:space="preserve"> 3</w:t>
      </w:r>
      <w:r>
        <w:rPr>
          <w:rFonts w:ascii="Book Antiqua" w:hAnsi="Book Antiqua" w:eastAsia="Book Antiqua" w:cs="Book Antiqua"/>
          <w:color w:val="000000"/>
        </w:rPr>
        <w:t>), such as a peripheral ring-like enhancement without a visible central scar, have also been described</w:t>
      </w:r>
      <w:r>
        <w:rPr>
          <w:rFonts w:ascii="Book Antiqua" w:hAnsi="Book Antiqua" w:eastAsia="Book Antiqua" w:cs="Book Antiqua"/>
          <w:color w:val="000000"/>
          <w:vertAlign w:val="superscript"/>
        </w:rPr>
        <w:t>[16,17]</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Hepatic angiomyolipoma</w:t>
      </w:r>
    </w:p>
    <w:p>
      <w:pPr>
        <w:spacing w:line="360" w:lineRule="auto"/>
        <w:jc w:val="both"/>
        <w:rPr>
          <w:rFonts w:ascii="Book Antiqua" w:hAnsi="Book Antiqua"/>
        </w:rPr>
      </w:pPr>
      <w:r>
        <w:rPr>
          <w:rFonts w:ascii="Book Antiqua" w:hAnsi="Book Antiqua" w:eastAsia="Book Antiqua" w:cs="Book Antiqua"/>
          <w:color w:val="000000"/>
        </w:rPr>
        <w:t>Hepatic angiomyolipoma (HAML) is a rare, hepatic mesenchymal neoplasm which more frequently occurs in the kidneys, with the liver representing the second most common site of involvement</w:t>
      </w:r>
      <w:r>
        <w:rPr>
          <w:rFonts w:ascii="Book Antiqua" w:hAnsi="Book Antiqua" w:eastAsia="Book Antiqua" w:cs="Book Antiqua"/>
          <w:color w:val="000000"/>
          <w:vertAlign w:val="superscript"/>
        </w:rPr>
        <w:t>[18]</w:t>
      </w:r>
      <w:r>
        <w:rPr>
          <w:rFonts w:ascii="Book Antiqua" w:hAnsi="Book Antiqua" w:eastAsia="Book Antiqua" w:cs="Book Antiqua"/>
          <w:color w:val="000000"/>
        </w:rPr>
        <w:t>. It is found in both males and females, and in a majority of cases is asymptomatic. The</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consists of 3 components: </w:t>
      </w:r>
      <w:r>
        <w:rPr>
          <w:rFonts w:ascii="Book Antiqua" w:hAnsi="Book Antiqua" w:cs="Book Antiqua"/>
          <w:color w:val="000000"/>
          <w:lang w:eastAsia="zh-CN"/>
        </w:rPr>
        <w:t>f</w:t>
      </w:r>
      <w:r>
        <w:rPr>
          <w:rFonts w:ascii="Book Antiqua" w:hAnsi="Book Antiqua" w:eastAsia="Book Antiqua" w:cs="Book Antiqua"/>
          <w:color w:val="000000"/>
        </w:rPr>
        <w:t>at, vascular and smooth muscle. These components can vary significantly within each lesion and it is this heterogeneity that proves the preoperative diagnosis by imaging difficult (</w:t>
      </w:r>
      <w:r>
        <w:rPr>
          <w:rFonts w:ascii="Book Antiqua" w:hAnsi="Book Antiqua" w:eastAsia="Book Antiqua" w:cs="Book Antiqua"/>
          <w:bCs/>
          <w:color w:val="000000"/>
        </w:rPr>
        <w:t>Fig</w:t>
      </w:r>
      <w:r>
        <w:rPr>
          <w:rFonts w:hint="eastAsia" w:ascii="Book Antiqua" w:hAnsi="Book Antiqua" w:cs="Book Antiqua"/>
          <w:bCs/>
          <w:color w:val="000000"/>
          <w:lang w:eastAsia="zh-CN"/>
        </w:rPr>
        <w:t>ure</w:t>
      </w:r>
      <w:r>
        <w:rPr>
          <w:rFonts w:ascii="Book Antiqua" w:hAnsi="Book Antiqua" w:eastAsia="Book Antiqua" w:cs="Book Antiqua"/>
          <w:bCs/>
          <w:color w:val="000000"/>
        </w:rPr>
        <w:t xml:space="preserve"> 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presence of fatty areas and solid tissue components is considered typical, however due to a significant overlap of the imaging features, most HAMLs are misdiagnosed as HCC with fatty metamorphosis. Both of these lesions show comparable dynamic enhancement patterns during the AP, followed by low signal intensity on PVP or late dynamic phases</w:t>
      </w:r>
      <w:r>
        <w:rPr>
          <w:rFonts w:ascii="Book Antiqua" w:hAnsi="Book Antiqua" w:eastAsia="Book Antiqua" w:cs="Book Antiqua"/>
          <w:color w:val="000000"/>
          <w:vertAlign w:val="superscript"/>
        </w:rPr>
        <w:t>[19,20]</w:t>
      </w:r>
      <w:r>
        <w:rPr>
          <w:rFonts w:ascii="Book Antiqua" w:hAnsi="Book Antiqua" w:eastAsia="Book Antiqua" w:cs="Book Antiqua"/>
          <w:color w:val="000000"/>
        </w:rPr>
        <w:t>. Generally, HAMLs are lacking hepatocytes, whereas HCCs contain hepatocytes with various degrees of malignant change, which in turn leads to a more homogeneous hypointensity on HBP compared with that of the spleen and sharper margins in HAML, compared to heterogeneous signal intensity and the ill-defined margin of HCCs at the HBP</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 study by Wang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absence of a pseudo capsule, presence of an early draining vein and</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vessels, and a higher apparent diffusion coefficient (ADC) in the hypervascular hepatic</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on the MRI were helpful to distinguish a HAML from fat-containing HCC. The presence of an early draining vein is considered a conspicuous dilated or non-dilated vessel originating from the</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with draining to the portal vein, hepatic vein, or inferior vena cava. A</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pseudo capsule is defined as a thin hyperintense rind in the equilibrium phase.</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historically HAML is considered a benign lesion, few case reports have discovered a potential for malignant transformation with evidence of recurrence</w:t>
      </w:r>
      <w:r>
        <w:rPr>
          <w:rFonts w:ascii="Book Antiqua" w:hAnsi="Book Antiqua" w:eastAsia="Book Antiqua" w:cs="Book Antiqua"/>
          <w:color w:val="000000"/>
          <w:vertAlign w:val="superscript"/>
        </w:rPr>
        <w:t>[20,22,23]</w:t>
      </w:r>
      <w:r>
        <w:rPr>
          <w:rFonts w:ascii="Book Antiqua" w:hAnsi="Book Antiqua" w:eastAsia="Book Antiqua" w:cs="Book Antiqua"/>
          <w:color w:val="000000"/>
        </w:rPr>
        <w:t>. As such, the potential risk of malignant changes of HAML needs to be</w:t>
      </w:r>
      <w:r>
        <w:rPr>
          <w:rFonts w:ascii="Book Antiqua" w:hAnsi="Book Antiqua" w:eastAsia="Book Antiqua" w:cs="Book Antiqua"/>
          <w:color w:val="000000"/>
          <w:lang w:val="en-GB"/>
        </w:rPr>
        <w:t xml:space="preserve"> recognised</w:t>
      </w:r>
      <w:r>
        <w:rPr>
          <w:rFonts w:ascii="Book Antiqua" w:hAnsi="Book Antiqua" w:eastAsia="Book Antiqua" w:cs="Book Antiqua"/>
          <w:color w:val="000000"/>
        </w:rPr>
        <w:t xml:space="preserve"> and some authors suggest that these lesions should be followed up after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MALIGNANT LESIONS</w:t>
      </w:r>
    </w:p>
    <w:p>
      <w:pPr>
        <w:spacing w:line="360" w:lineRule="auto"/>
        <w:jc w:val="both"/>
        <w:rPr>
          <w:rFonts w:ascii="Book Antiqua" w:hAnsi="Book Antiqua"/>
          <w:b/>
          <w:i/>
        </w:rPr>
      </w:pPr>
      <w:r>
        <w:rPr>
          <w:rFonts w:ascii="Book Antiqua" w:hAnsi="Book Antiqua" w:eastAsia="Book Antiqua" w:cs="Book Antiqua"/>
          <w:b/>
          <w:i/>
          <w:color w:val="000000"/>
        </w:rPr>
        <w:t>HCC</w:t>
      </w:r>
    </w:p>
    <w:p>
      <w:pPr>
        <w:spacing w:line="360" w:lineRule="auto"/>
        <w:jc w:val="both"/>
        <w:rPr>
          <w:rFonts w:ascii="Book Antiqua" w:hAnsi="Book Antiqua"/>
        </w:rPr>
      </w:pPr>
      <w:r>
        <w:rPr>
          <w:rFonts w:ascii="Book Antiqua" w:hAnsi="Book Antiqua" w:eastAsia="Book Antiqua" w:cs="Book Antiqua"/>
          <w:color w:val="000000"/>
        </w:rPr>
        <w:t>HCC is the commonest primary hepatic malignancy, showing an increasing worldwide prevalence</w:t>
      </w:r>
      <w:r>
        <w:rPr>
          <w:rFonts w:ascii="Book Antiqua" w:hAnsi="Book Antiqua" w:eastAsia="Book Antiqua" w:cs="Book Antiqua"/>
          <w:color w:val="000000"/>
          <w:vertAlign w:val="superscript"/>
        </w:rPr>
        <w:t>[24,25]</w:t>
      </w:r>
      <w:r>
        <w:rPr>
          <w:rFonts w:ascii="Book Antiqua" w:hAnsi="Book Antiqua" w:eastAsia="Book Antiqua" w:cs="Book Antiqua"/>
          <w:color w:val="000000"/>
        </w:rPr>
        <w:t>. Cirrhosis constitutes a crucial risk factor for the development of HCC with the estimated prevalence of cirrhosis among patients with HCC of 80%-90%</w:t>
      </w:r>
      <w:r>
        <w:rPr>
          <w:rFonts w:ascii="Book Antiqua" w:hAnsi="Book Antiqua" w:eastAsia="Book Antiqua" w:cs="Book Antiqua"/>
          <w:color w:val="000000"/>
          <w:vertAlign w:val="superscript"/>
        </w:rPr>
        <w:t>[26]</w:t>
      </w:r>
      <w:r>
        <w:rPr>
          <w:rFonts w:ascii="Book Antiqua" w:hAnsi="Book Antiqua" w:eastAsia="Book Antiqua" w:cs="Book Antiqua"/>
          <w:color w:val="000000"/>
        </w:rPr>
        <w:t>. Having an underlying liver disease impacts the management and therapeutic options. Due to high rates of intrahepatic recurrence, the prognosis for patients with advanced HCC remains poor</w:t>
      </w:r>
      <w:r>
        <w:rPr>
          <w:rFonts w:ascii="Book Antiqua" w:hAnsi="Book Antiqua" w:eastAsia="Book Antiqua" w:cs="Book Antiqua"/>
          <w:color w:val="000000"/>
          <w:vertAlign w:val="superscript"/>
        </w:rPr>
        <w:t>[27]</w:t>
      </w:r>
      <w:r>
        <w:rPr>
          <w:rFonts w:ascii="Book Antiqua" w:hAnsi="Book Antiqua" w:eastAsia="Book Antiqua" w:cs="Book Antiqua"/>
          <w:color w:val="000000"/>
        </w:rPr>
        <w:t>, however when diagnosed at an early stage, curative treatments such as surgical resection, liver transplantation, and radiofrequency ablation are possible. Hence, precise imaging diagnosis in patients with early-stage HCC is crucial.</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To address this, </w:t>
      </w:r>
      <w:r>
        <w:rPr>
          <w:rFonts w:hint="eastAsia" w:ascii="Book Antiqua" w:hAnsi="Book Antiqua" w:cs="Book Antiqua"/>
          <w:color w:val="000000"/>
          <w:lang w:eastAsia="zh-CN"/>
        </w:rPr>
        <w:t>t</w:t>
      </w:r>
      <w:r>
        <w:rPr>
          <w:rFonts w:ascii="Book Antiqua" w:hAnsi="Book Antiqua" w:eastAsia="Book Antiqua" w:cs="Book Antiqua"/>
          <w:color w:val="000000"/>
        </w:rPr>
        <w:t>he Liver Imaging Reporting and Data System (LI-RADS) was created. It is a comprehensive system for</w:t>
      </w:r>
      <w:r>
        <w:rPr>
          <w:rFonts w:ascii="Book Antiqua" w:hAnsi="Book Antiqua" w:eastAsia="Book Antiqua" w:cs="Book Antiqua"/>
          <w:color w:val="000000"/>
          <w:lang w:val="en-GB"/>
        </w:rPr>
        <w:t xml:space="preserve"> standardising</w:t>
      </w:r>
      <w:r>
        <w:rPr>
          <w:rFonts w:ascii="Book Antiqua" w:hAnsi="Book Antiqua" w:eastAsia="Book Antiqua" w:cs="Book Antiqua"/>
          <w:color w:val="000000"/>
        </w:rPr>
        <w:t xml:space="preserve"> the terminology, technique, interpretation, reporting, and data collection of liver imaging. The primary blood supply of normal hepatocytes is </w:t>
      </w:r>
      <w:r>
        <w:rPr>
          <w:rFonts w:ascii="Book Antiqua" w:hAnsi="Book Antiqua" w:eastAsia="Book Antiqua" w:cs="Book Antiqua"/>
          <w:i/>
          <w:color w:val="000000"/>
        </w:rPr>
        <w:t>via</w:t>
      </w:r>
      <w:r>
        <w:rPr>
          <w:rFonts w:ascii="Book Antiqua" w:hAnsi="Book Antiqua" w:eastAsia="Book Antiqua" w:cs="Book Antiqua"/>
          <w:color w:val="000000"/>
        </w:rPr>
        <w:t xml:space="preserve"> the portal venous system, in contrast to HCC which is supplied by abnormal hepatic arteries. Consequent imaging features are of a lesion which enhances during the late AP (non-rim) with subsequent progressive washout of contrast relative to background liver parenchyma and a peripheral rim of enhancement (pseudocapsule) on either PVP or delayed phase imaging</w:t>
      </w:r>
      <w:r>
        <w:rPr>
          <w:rFonts w:ascii="Book Antiqua" w:hAnsi="Book Antiqua" w:eastAsia="Book Antiqua" w:cs="Book Antiqua"/>
          <w:color w:val="000000"/>
          <w:vertAlign w:val="superscript"/>
        </w:rPr>
        <w:t>[28,29]</w:t>
      </w:r>
      <w:r>
        <w:rPr>
          <w:rFonts w:ascii="Book Antiqua" w:hAnsi="Book Antiqua" w:eastAsia="Book Antiqua" w:cs="Book Antiqua"/>
          <w:color w:val="000000"/>
        </w:rPr>
        <w:t>. Apparent hypointensity relative to liver in the transitional phase may potentially represent hyperenhancement of liver rather than reduced enhancement of the mass, therefore it is recommended that when gadoxetate disodium is administered as contrast media, washout is evaluated only in the PVP</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Additional major LI-RADS features include threshold growth (increase in size of 50% or more within 6-mo time during follow-up imaging) and size.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Hypointensity on HBP is considered an ancillary feature</w:t>
      </w:r>
      <w:r>
        <w:rPr>
          <w:rFonts w:ascii="Book Antiqua" w:hAnsi="Book Antiqua" w:eastAsia="Book Antiqua" w:cs="Book Antiqua"/>
          <w:color w:val="000000"/>
          <w:lang w:val="en-GB"/>
        </w:rPr>
        <w:t xml:space="preserve"> favouring</w:t>
      </w:r>
      <w:r>
        <w:rPr>
          <w:rFonts w:ascii="Book Antiqua" w:hAnsi="Book Antiqua" w:eastAsia="Book Antiqua" w:cs="Book Antiqua"/>
          <w:color w:val="000000"/>
        </w:rPr>
        <w:t xml:space="preserve"> malignancy and HBP isointensity an ancillary feature suggesting benignity</w:t>
      </w:r>
      <w:r>
        <w:rPr>
          <w:rFonts w:ascii="Book Antiqua" w:hAnsi="Book Antiqua" w:eastAsia="Book Antiqua" w:cs="Book Antiqua"/>
          <w:color w:val="000000"/>
          <w:vertAlign w:val="superscript"/>
        </w:rPr>
        <w:t>[28]</w:t>
      </w:r>
      <w:r>
        <w:rPr>
          <w:rFonts w:ascii="Book Antiqua" w:hAnsi="Book Antiqua" w:eastAsia="Book Antiqua" w:cs="Book Antiqua"/>
          <w:color w:val="000000"/>
        </w:rPr>
        <w:t>. However, hyperintensity on HBP phase has been demonstrated in 8.8%–13.6% of HCCs</w:t>
      </w:r>
      <w:r>
        <w:rPr>
          <w:rFonts w:ascii="Book Antiqua" w:hAnsi="Book Antiqua" w:eastAsia="Book Antiqua" w:cs="Book Antiqua"/>
          <w:color w:val="000000"/>
          <w:vertAlign w:val="superscript"/>
        </w:rPr>
        <w:t>[31,32]</w:t>
      </w:r>
      <w:r>
        <w:rPr>
          <w:rFonts w:ascii="Book Antiqua" w:hAnsi="Book Antiqua" w:eastAsia="Book Antiqua" w:cs="Book Antiqua"/>
          <w:color w:val="000000"/>
        </w:rPr>
        <w:t>. Such HCCs are rather difficult to differentiate from FNH on gadoxetic acid enhanced MR (</w:t>
      </w:r>
      <w:r>
        <w:rPr>
          <w:rFonts w:ascii="Book Antiqua" w:hAnsi="Book Antiqua" w:eastAsia="Book Antiqua" w:cs="Book Antiqua"/>
          <w:bCs/>
          <w:color w:val="000000"/>
        </w:rPr>
        <w:t>Fig</w:t>
      </w:r>
      <w:r>
        <w:rPr>
          <w:rFonts w:hint="eastAsia" w:ascii="Book Antiqua" w:hAnsi="Book Antiqua" w:cs="Book Antiqua"/>
          <w:bCs/>
          <w:color w:val="000000"/>
          <w:lang w:eastAsia="zh-CN"/>
        </w:rPr>
        <w:t>ures</w:t>
      </w:r>
      <w:r>
        <w:rPr>
          <w:rFonts w:ascii="Book Antiqua" w:hAnsi="Book Antiqua" w:eastAsia="Book Antiqua" w:cs="Book Antiqua"/>
          <w:bCs/>
          <w:color w:val="000000"/>
        </w:rPr>
        <w:t xml:space="preserve"> 5-9</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study by Kitao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found that the washout pattern was observed in only 57% of HBP hyperintense HCCs at dynamic MRI </w:t>
      </w:r>
      <w:r>
        <w:rPr>
          <w:rFonts w:ascii="Book Antiqua" w:hAnsi="Book Antiqua" w:eastAsia="Book Antiqua" w:cs="Book Antiqua"/>
          <w:i/>
          <w:iCs/>
          <w:color w:val="000000"/>
        </w:rPr>
        <w:t>vs</w:t>
      </w:r>
      <w:r>
        <w:rPr>
          <w:rFonts w:ascii="Book Antiqua" w:hAnsi="Book Antiqua" w:eastAsia="Book Antiqua" w:cs="Book Antiqua"/>
          <w:color w:val="000000"/>
        </w:rPr>
        <w:t xml:space="preserve"> 95.8% on dynamic computed tomography (CT). The reason for this is thought to be that gadoxetic acid is already taken up into</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cells in the transitional phase by hyperintense HCCs. Therefore, the addition of CT may be helpful as AP enhancement and washout pattern at dynamic CT, as well as a decrease in ADC ratio, were shown to be independent predictors of hyperintense HCC</w:t>
      </w:r>
      <w:r>
        <w:rPr>
          <w:rFonts w:ascii="Book Antiqua" w:hAnsi="Book Antiqua" w:eastAsia="Book Antiqua" w:cs="Book Antiqua"/>
          <w:color w:val="000000"/>
          <w:vertAlign w:val="superscript"/>
        </w:rPr>
        <w:t>[33]</w:t>
      </w:r>
      <w:r>
        <w:rPr>
          <w:rFonts w:ascii="Book Antiqua" w:hAnsi="Book Antiqua" w:eastAsia="Book Antiqua" w:cs="Book Antiqua"/>
          <w:color w:val="000000"/>
        </w:rPr>
        <w:t>. Overall, hyperintense HCCs seem to have clinical and histologic features that might be related with more</w:t>
      </w:r>
      <w:r>
        <w:rPr>
          <w:rFonts w:ascii="Book Antiqua" w:hAnsi="Book Antiqua" w:eastAsia="Book Antiqua" w:cs="Book Antiqua"/>
          <w:color w:val="000000"/>
          <w:lang w:val="en-GB"/>
        </w:rPr>
        <w:t xml:space="preserve"> favourable</w:t>
      </w:r>
      <w:r>
        <w:rPr>
          <w:rFonts w:ascii="Book Antiqua" w:hAnsi="Book Antiqua" w:eastAsia="Book Antiqua" w:cs="Book Antiqua"/>
          <w:color w:val="000000"/>
        </w:rPr>
        <w:t xml:space="preserve"> outcomes</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 appearance of smooth hypointense rim in the HBP could also improve the detection of</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capsule and the diagnosis of HCC</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Intrahepatic cholangiocarcinoma</w:t>
      </w:r>
    </w:p>
    <w:p>
      <w:pPr>
        <w:spacing w:line="360" w:lineRule="auto"/>
        <w:jc w:val="both"/>
        <w:rPr>
          <w:rFonts w:ascii="Book Antiqua" w:hAnsi="Book Antiqua"/>
        </w:rPr>
      </w:pPr>
      <w:r>
        <w:rPr>
          <w:rFonts w:ascii="Book Antiqua" w:hAnsi="Book Antiqua" w:eastAsia="Book Antiqua" w:cs="Book Antiqua"/>
          <w:color w:val="000000"/>
        </w:rPr>
        <w:t>Intrahepatic cholangiocarcinoma (ICC) is the second most common primary hepatic</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Although it accounts for only 3% of gastrointestinal malignancies, the incidence of ICC has been rising worldwide</w:t>
      </w:r>
      <w:r>
        <w:rPr>
          <w:rFonts w:ascii="Book Antiqua" w:hAnsi="Book Antiqua" w:eastAsia="Book Antiqua" w:cs="Book Antiqua"/>
          <w:color w:val="000000"/>
          <w:vertAlign w:val="superscript"/>
        </w:rPr>
        <w:t>[35]</w:t>
      </w:r>
      <w:r>
        <w:rPr>
          <w:rFonts w:ascii="Book Antiqua" w:hAnsi="Book Antiqua" w:eastAsia="Book Antiqua" w:cs="Book Antiqua"/>
          <w:color w:val="000000"/>
        </w:rPr>
        <w:t>. Risk factors include chemical exposure, liver flukes, biliary tract disease (primary sclerosing cholangitis, hepatolithiasis, Caroli’s disease), viral hepatitis, metabolic syndrome, cirrhosis, smoking and alcohol</w:t>
      </w:r>
      <w:r>
        <w:rPr>
          <w:rFonts w:ascii="Book Antiqua" w:hAnsi="Book Antiqua" w:eastAsia="Book Antiqua" w:cs="Book Antiqua"/>
          <w:color w:val="000000"/>
          <w:vertAlign w:val="superscript"/>
        </w:rPr>
        <w:t>[35,36]</w:t>
      </w:r>
      <w:r>
        <w:rPr>
          <w:rFonts w:ascii="Book Antiqua" w:hAnsi="Book Antiqua" w:eastAsia="Book Antiqua" w:cs="Book Antiqua"/>
          <w:color w:val="000000"/>
        </w:rPr>
        <w:t>. Of note, a large proportion of ICC patients (38.9%) have no identifiable risk factors</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and further studies are required to explore this.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ICC can be classified into three types according to the Liver Cancer Study Group of Japan classification based on morphologic features with each type demonstrating its characteristic imaging features: </w:t>
      </w:r>
      <w:r>
        <w:rPr>
          <w:rFonts w:hint="eastAsia" w:ascii="Book Antiqua" w:hAnsi="Book Antiqua" w:cs="Book Antiqua"/>
          <w:color w:val="000000"/>
          <w:lang w:eastAsia="zh-CN"/>
        </w:rPr>
        <w:t>M</w:t>
      </w:r>
      <w:r>
        <w:rPr>
          <w:rFonts w:ascii="Book Antiqua" w:hAnsi="Book Antiqua" w:eastAsia="Book Antiqua" w:cs="Book Antiqua"/>
          <w:color w:val="000000"/>
        </w:rPr>
        <w:t>ass-forming (the most common, definite mass in the liver parenchyma), periductal-infiltrating (extends longitudinally along the bile duct, often resulting in dilatation of the peripheral bile duct), and intraductal growth (proliferating towards the lumen of the bile duct like a papilla or</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thrombus)</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As part of the focal liver lesions review, we will discuss the appearances of the mass-forming ICC on gadoxetic acid enhanced MRI.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mass-forming ICC shows an irregular, but well-defined margin with hyperintensity at T2-</w:t>
      </w:r>
      <w:r>
        <w:rPr>
          <w:rFonts w:hint="eastAsia" w:ascii="Book Antiqua" w:hAnsi="Book Antiqua" w:cs="Book Antiqua"/>
          <w:color w:val="000000"/>
          <w:lang w:eastAsia="zh-CN"/>
        </w:rPr>
        <w:t>WI</w:t>
      </w:r>
      <w:r>
        <w:rPr>
          <w:rFonts w:ascii="Book Antiqua" w:hAnsi="Book Antiqua" w:eastAsia="Book Antiqua" w:cs="Book Antiqua"/>
          <w:color w:val="000000"/>
        </w:rPr>
        <w:t xml:space="preserve"> and low signal at T1-WI. Capsular retraction, encasement of vessels without the formation of a grossly perceivable</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thrombus, and presence of satellite nodules are often seen</w:t>
      </w:r>
      <w:r>
        <w:rPr>
          <w:rFonts w:ascii="Book Antiqua" w:hAnsi="Book Antiqua" w:eastAsia="Book Antiqua" w:cs="Book Antiqua"/>
          <w:color w:val="000000"/>
          <w:vertAlign w:val="superscript"/>
        </w:rPr>
        <w:t>[38]</w:t>
      </w:r>
      <w:r>
        <w:rPr>
          <w:rFonts w:ascii="Book Antiqua" w:hAnsi="Book Antiqua" w:eastAsia="Book Antiqua" w:cs="Book Antiqua"/>
          <w:color w:val="000000"/>
        </w:rPr>
        <w:t>. The usual enhancement pattern demonstrated by ICC is peripheral irregular enhancement in the AP and gradual centripetal enhancement on subsequent phases. Similarly to HCC, due to the pseudo-washout effect on gadoxetic acid-enhanced MRI, it is recommended that washout is assessed on PVP</w:t>
      </w:r>
      <w:r>
        <w:rPr>
          <w:rFonts w:ascii="Book Antiqua" w:hAnsi="Book Antiqua" w:eastAsia="Book Antiqua" w:cs="Book Antiqua"/>
          <w:color w:val="000000"/>
          <w:vertAlign w:val="superscript"/>
        </w:rPr>
        <w:t>[39,40]</w:t>
      </w:r>
      <w:r>
        <w:rPr>
          <w:rFonts w:ascii="Book Antiqua" w:hAnsi="Book Antiqua" w:eastAsia="Book Antiqua" w:cs="Book Antiqua"/>
          <w:color w:val="000000"/>
        </w:rPr>
        <w:t>. Histologically the viable</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cells are often seen at the periphery of the</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while the central portion is composed of a variable degree of fibrosis. The majority of the</w:t>
      </w:r>
      <w:r>
        <w:rPr>
          <w:rFonts w:ascii="Book Antiqua" w:hAnsi="Book Antiqua" w:eastAsia="Book Antiqua" w:cs="Book Antiqua"/>
          <w:color w:val="000000"/>
          <w:lang w:val="en-GB"/>
        </w:rPr>
        <w:t xml:space="preserve"> tumours</w:t>
      </w:r>
      <w:r>
        <w:rPr>
          <w:rFonts w:ascii="Book Antiqua" w:hAnsi="Book Antiqua" w:eastAsia="Book Antiqua" w:cs="Book Antiqua"/>
          <w:color w:val="000000"/>
        </w:rPr>
        <w:t xml:space="preserve"> with severe fibrosis show delayed enhancement</w:t>
      </w:r>
      <w:r>
        <w:rPr>
          <w:rFonts w:ascii="Book Antiqua" w:hAnsi="Book Antiqua" w:eastAsia="Book Antiqua" w:cs="Book Antiqua"/>
          <w:color w:val="000000"/>
          <w:vertAlign w:val="superscript"/>
        </w:rPr>
        <w:t>[38]</w:t>
      </w:r>
      <w:r>
        <w:rPr>
          <w:rFonts w:ascii="Book Antiqua" w:hAnsi="Book Antiqua" w:eastAsia="Book Antiqua" w:cs="Book Antiqua"/>
          <w:color w:val="000000"/>
        </w:rPr>
        <w:t>. Intrahepatic mass-forming cholangiocarcinomas lack hepatocytes and in turn are often hypointense on HBP which helps to delineate the lesion itself, the satellite nodules and intrahepatic metastases due to strong enhancement of normal liver parenchyma on HBP</w:t>
      </w:r>
      <w:r>
        <w:rPr>
          <w:rFonts w:ascii="Book Antiqua" w:hAnsi="Book Antiqua" w:eastAsia="Book Antiqua" w:cs="Book Antiqua"/>
          <w:color w:val="000000"/>
          <w:vertAlign w:val="superscript"/>
        </w:rPr>
        <w:t>[41]</w:t>
      </w:r>
      <w:r>
        <w:rPr>
          <w:rFonts w:ascii="Book Antiqua" w:hAnsi="Book Antiqua" w:eastAsia="Book Antiqua" w:cs="Book Antiqua"/>
          <w:color w:val="000000"/>
        </w:rPr>
        <w:t>.</w:t>
      </w:r>
      <w:r>
        <w:rPr>
          <w:rFonts w:ascii="Book Antiqua" w:hAnsi="Book Antiqua" w:eastAsia="Book Antiqua" w:cs="Book Antiqua"/>
          <w:color w:val="000000"/>
          <w:lang w:val="en-GB"/>
        </w:rPr>
        <w:t xml:space="preserve"> Tumours</w:t>
      </w:r>
      <w:r>
        <w:rPr>
          <w:rFonts w:ascii="Book Antiqua" w:hAnsi="Book Antiqua" w:eastAsia="Book Antiqua" w:cs="Book Antiqua"/>
          <w:color w:val="000000"/>
        </w:rPr>
        <w:t xml:space="preserve"> with intermediate signal intensity on HBP tend to correlate with poor prognosis and histologically are shown to have more abundant fibrous stroma</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Therefore, imaging with gadoxetic acid could be used for prognostication. In a study by Choi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peritumoral bile duct dilatation and HBP target appearance (peripheral hypointense rim compared with the central area of the lesion) were independent factors suggestive of ICC (</w:t>
      </w:r>
      <w:r>
        <w:rPr>
          <w:rFonts w:ascii="Book Antiqua" w:hAnsi="Book Antiqua" w:eastAsia="Book Antiqua" w:cs="Book Antiqua"/>
          <w:bCs/>
          <w:color w:val="000000"/>
        </w:rPr>
        <w:t>Fig</w:t>
      </w:r>
      <w:r>
        <w:rPr>
          <w:rFonts w:hint="eastAsia" w:ascii="Book Antiqua" w:hAnsi="Book Antiqua" w:cs="Book Antiqua"/>
          <w:bCs/>
          <w:color w:val="000000"/>
          <w:lang w:eastAsia="zh-CN"/>
        </w:rPr>
        <w:t>ure</w:t>
      </w:r>
      <w:r>
        <w:rPr>
          <w:rFonts w:ascii="Book Antiqua" w:hAnsi="Book Antiqua" w:eastAsia="Book Antiqua" w:cs="Book Antiqua"/>
          <w:bCs/>
          <w:color w:val="000000"/>
        </w:rPr>
        <w:t xml:space="preserve"> 10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Neuroendocrine</w:t>
      </w:r>
      <w:r>
        <w:rPr>
          <w:rFonts w:ascii="Book Antiqua" w:hAnsi="Book Antiqua" w:eastAsia="Book Antiqua" w:cs="Book Antiqua"/>
          <w:b/>
          <w:i/>
          <w:iCs/>
          <w:color w:val="000000"/>
          <w:lang w:val="en-GB"/>
        </w:rPr>
        <w:t xml:space="preserve"> tumours</w:t>
      </w:r>
    </w:p>
    <w:p>
      <w:pPr>
        <w:spacing w:line="360" w:lineRule="auto"/>
        <w:jc w:val="both"/>
        <w:rPr>
          <w:rFonts w:ascii="Book Antiqua" w:hAnsi="Book Antiqua"/>
        </w:rPr>
      </w:pPr>
      <w:r>
        <w:rPr>
          <w:rFonts w:ascii="Book Antiqua" w:hAnsi="Book Antiqua" w:eastAsia="Book Antiqua" w:cs="Book Antiqua"/>
          <w:color w:val="000000"/>
        </w:rPr>
        <w:t>Neuroendocrine</w:t>
      </w:r>
      <w:r>
        <w:rPr>
          <w:rFonts w:ascii="Book Antiqua" w:hAnsi="Book Antiqua" w:eastAsia="Book Antiqua" w:cs="Book Antiqua"/>
          <w:color w:val="000000"/>
          <w:lang w:val="en-GB"/>
        </w:rPr>
        <w:t xml:space="preserve"> tumours</w:t>
      </w:r>
      <w:r>
        <w:rPr>
          <w:rFonts w:ascii="Book Antiqua" w:hAnsi="Book Antiqua" w:eastAsia="Book Antiqua" w:cs="Book Antiqua"/>
          <w:color w:val="000000"/>
        </w:rPr>
        <w:t xml:space="preserve"> (NETs) consist of a vast heterogeneous group of malignancies which are derived from embryonic neural crest tissue found in various organs. The gastrointestinal tract accounts for 54.5%-73.7% of the</w:t>
      </w:r>
      <w:r>
        <w:rPr>
          <w:rFonts w:ascii="Book Antiqua" w:hAnsi="Book Antiqua" w:eastAsia="Book Antiqua" w:cs="Book Antiqua"/>
          <w:color w:val="000000"/>
          <w:lang w:val="en-GB"/>
        </w:rPr>
        <w:t xml:space="preserve"> tumours</w:t>
      </w:r>
      <w:r>
        <w:rPr>
          <w:rFonts w:ascii="Book Antiqua" w:hAnsi="Book Antiqua" w:eastAsia="Book Antiqua" w:cs="Book Antiqua"/>
          <w:color w:val="000000"/>
          <w:vertAlign w:val="superscript"/>
        </w:rPr>
        <w:t>[43,44]</w:t>
      </w:r>
      <w:r>
        <w:rPr>
          <w:rFonts w:ascii="Book Antiqua" w:hAnsi="Book Antiqua" w:eastAsia="Book Antiqua" w:cs="Book Antiqua"/>
          <w:color w:val="000000"/>
        </w:rPr>
        <w:t>. Within the gastrointestinal tract, the small intestine is the most common site, followed by the rectum, appendix, colon, and stomach. NETs comprise approximately 1%–2% of all gastrointestinal</w:t>
      </w:r>
      <w:r>
        <w:rPr>
          <w:rFonts w:ascii="Book Antiqua" w:hAnsi="Book Antiqua" w:eastAsia="Book Antiqua" w:cs="Book Antiqua"/>
          <w:color w:val="000000"/>
          <w:lang w:val="en-GB"/>
        </w:rPr>
        <w:t xml:space="preserve"> tumours</w:t>
      </w:r>
      <w:r>
        <w:rPr>
          <w:rFonts w:ascii="Book Antiqua" w:hAnsi="Book Antiqua" w:eastAsia="Book Antiqua" w:cs="Book Antiqua"/>
          <w:color w:val="000000"/>
        </w:rPr>
        <w:t>. In the liver, NETs usually represent metastases from other sites, therefore other primary sites should be examined when a NET is suspected in the liver.</w:t>
      </w:r>
      <w:r>
        <w:rPr>
          <w:rFonts w:ascii="Book Antiqua" w:hAnsi="Book Antiqua" w:eastAsia="Book Antiqua" w:cs="Book Antiqua"/>
          <w:color w:val="000000"/>
          <w:lang w:val="en-GB"/>
        </w:rPr>
        <w:t xml:space="preserve"> Tumours</w:t>
      </w:r>
      <w:r>
        <w:rPr>
          <w:rFonts w:ascii="Book Antiqua" w:hAnsi="Book Antiqua" w:eastAsia="Book Antiqua" w:cs="Book Antiqua"/>
          <w:color w:val="000000"/>
        </w:rPr>
        <w:t xml:space="preserve"> with no identifiable primary site typically originate from</w:t>
      </w:r>
      <w:r>
        <w:rPr>
          <w:rFonts w:ascii="Book Antiqua" w:hAnsi="Book Antiqua" w:eastAsia="Book Antiqua" w:cs="Book Antiqua"/>
          <w:color w:val="000000"/>
          <w:lang w:val="en-GB"/>
        </w:rPr>
        <w:t xml:space="preserve"> unrecognised</w:t>
      </w:r>
      <w:r>
        <w:rPr>
          <w:rFonts w:ascii="Book Antiqua" w:hAnsi="Book Antiqua" w:eastAsia="Book Antiqua" w:cs="Book Antiqua"/>
          <w:color w:val="000000"/>
        </w:rPr>
        <w:t>, small or “burned-out” gastroenteropancreatic NETs</w:t>
      </w:r>
      <w:r>
        <w:rPr>
          <w:rFonts w:ascii="Book Antiqua" w:hAnsi="Book Antiqua" w:eastAsia="Book Antiqua" w:cs="Book Antiqua"/>
          <w:color w:val="000000"/>
          <w:vertAlign w:val="superscript"/>
        </w:rPr>
        <w:t>[45]</w:t>
      </w:r>
      <w:r>
        <w:rPr>
          <w:rFonts w:ascii="Book Antiqua" w:hAnsi="Book Antiqua" w:eastAsia="Book Antiqua" w:cs="Book Antiqua"/>
          <w:color w:val="000000"/>
        </w:rPr>
        <w:t>, however a primary hepatic location, while extremely rare, has been reported in the literature</w:t>
      </w:r>
      <w:r>
        <w:rPr>
          <w:rFonts w:ascii="Book Antiqua" w:hAnsi="Book Antiqua" w:eastAsia="Book Antiqua" w:cs="Book Antiqua"/>
          <w:color w:val="000000"/>
          <w:vertAlign w:val="superscript"/>
        </w:rPr>
        <w:t>[46-48]</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NET liver metastases generally are hyperintense on T2-WI. Hypervascular metastases regularly show heterogeneous intense enhancement in the AP and ring enhancement is also a frequent finding</w:t>
      </w:r>
      <w:r>
        <w:rPr>
          <w:rFonts w:ascii="Book Antiqua" w:hAnsi="Book Antiqua" w:eastAsia="Book Antiqua" w:cs="Book Antiqua"/>
          <w:color w:val="000000"/>
          <w:vertAlign w:val="superscript"/>
        </w:rPr>
        <w:t>[49]</w:t>
      </w:r>
      <w:r>
        <w:rPr>
          <w:rFonts w:ascii="Book Antiqua" w:hAnsi="Book Antiqua" w:eastAsia="Book Antiqua" w:cs="Book Antiqua"/>
          <w:color w:val="000000"/>
        </w:rPr>
        <w:t>. Hypovascular metastases are best appreciated on PVP, similar to CT, and appear as low-signal intensity lesions relative to the liver parenchyma (</w:t>
      </w:r>
      <w:r>
        <w:rPr>
          <w:rFonts w:ascii="Book Antiqua" w:hAnsi="Book Antiqua" w:eastAsia="Book Antiqua" w:cs="Book Antiqua"/>
          <w:bCs/>
          <w:color w:val="000000"/>
        </w:rPr>
        <w:t>Fig</w:t>
      </w:r>
      <w:r>
        <w:rPr>
          <w:rFonts w:hint="eastAsia" w:ascii="Book Antiqua" w:hAnsi="Book Antiqua" w:cs="Book Antiqua"/>
          <w:bCs/>
          <w:color w:val="000000"/>
          <w:lang w:eastAsia="zh-CN"/>
        </w:rPr>
        <w:t>ures</w:t>
      </w:r>
      <w:r>
        <w:rPr>
          <w:rFonts w:ascii="Book Antiqua" w:hAnsi="Book Antiqua" w:eastAsia="Book Antiqua" w:cs="Book Antiqua"/>
          <w:bCs/>
          <w:color w:val="000000"/>
        </w:rPr>
        <w:t xml:space="preserve"> 11</w:t>
      </w:r>
      <w:r>
        <w:rPr>
          <w:rFonts w:hint="eastAsia" w:ascii="Book Antiqua" w:hAnsi="Book Antiqua" w:cs="Book Antiqua"/>
          <w:bCs/>
          <w:color w:val="000000"/>
          <w:lang w:eastAsia="zh-CN"/>
        </w:rPr>
        <w:t xml:space="preserve"> and </w:t>
      </w:r>
      <w:r>
        <w:rPr>
          <w:rFonts w:ascii="Book Antiqua" w:hAnsi="Book Antiqua" w:eastAsia="Book Antiqua" w:cs="Book Antiqua"/>
          <w:bCs/>
          <w:color w:val="000000"/>
        </w:rPr>
        <w:t>12</w:t>
      </w:r>
      <w:r>
        <w:rPr>
          <w:rFonts w:ascii="Book Antiqua" w:hAnsi="Book Antiqua" w:eastAsia="Book Antiqua" w:cs="Book Antiqua"/>
          <w:color w:val="000000"/>
        </w:rPr>
        <w:t>). Perilesional enhancement is frequent in the venous phase. A peripheral low-signal intensity area may be observed on the delayed phase</w:t>
      </w:r>
      <w:r>
        <w:rPr>
          <w:rFonts w:ascii="Book Antiqua" w:hAnsi="Book Antiqua" w:eastAsia="Book Antiqua" w:cs="Book Antiqua"/>
          <w:color w:val="000000"/>
          <w:vertAlign w:val="superscript"/>
        </w:rPr>
        <w:t>[49]</w:t>
      </w:r>
      <w:r>
        <w:rPr>
          <w:rFonts w:ascii="Book Antiqua" w:hAnsi="Book Antiqua" w:eastAsia="Book Antiqua" w:cs="Book Antiqua"/>
          <w:color w:val="000000"/>
        </w:rPr>
        <w:t>. Because of high signal intensity on T2-WI, NET liver metastases may be difficult to distinguish from cavernous</w:t>
      </w:r>
      <w:r>
        <w:rPr>
          <w:rFonts w:ascii="Book Antiqua" w:hAnsi="Book Antiqua" w:eastAsia="Book Antiqua" w:cs="Book Antiqua"/>
          <w:color w:val="000000"/>
          <w:lang w:val="en-GB"/>
        </w:rPr>
        <w:t xml:space="preserve"> haemangioma</w:t>
      </w:r>
      <w:r>
        <w:rPr>
          <w:rFonts w:ascii="Book Antiqua" w:hAnsi="Book Antiqua" w:eastAsia="Book Antiqua" w:cs="Book Antiqua"/>
          <w:color w:val="000000"/>
        </w:rPr>
        <w:t>, however, unlike NET metastases,</w:t>
      </w:r>
      <w:r>
        <w:rPr>
          <w:rFonts w:ascii="Book Antiqua" w:hAnsi="Book Antiqua" w:eastAsia="Book Antiqua" w:cs="Book Antiqua"/>
          <w:color w:val="000000"/>
          <w:lang w:val="en-GB"/>
        </w:rPr>
        <w:t xml:space="preserve"> haemangiomas</w:t>
      </w:r>
      <w:r>
        <w:rPr>
          <w:rFonts w:ascii="Book Antiqua" w:hAnsi="Book Antiqua" w:eastAsia="Book Antiqua" w:cs="Book Antiqua"/>
          <w:color w:val="000000"/>
        </w:rPr>
        <w:t xml:space="preserve"> do not typically washout and less commonly restrict diffusion. While variable lesion enhancement is seen with dynamic postcontrast images, NET liver metastases generally demonstrate hypoenhancement relative to liver parenchyma on HBP images</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and HBP imaging is shown to improve detection of NET liver metastases</w:t>
      </w:r>
      <w:r>
        <w:rPr>
          <w:rFonts w:ascii="Book Antiqua" w:hAnsi="Book Antiqua" w:eastAsia="Book Antiqua" w:cs="Book Antiqua"/>
          <w:color w:val="000000"/>
          <w:vertAlign w:val="superscript"/>
        </w:rPr>
        <w:t>[51,52]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Primary hepatic NETs (PHNETs) generally grow slowly and only become clinically evident at an advanced stage. They most often appear as an endocrinologically silent hepatic mass and are less frequently associated with typical carcinoid syndrome, unlike extrahepatic NETs</w:t>
      </w:r>
      <w:r>
        <w:rPr>
          <w:rFonts w:ascii="Book Antiqua" w:hAnsi="Book Antiqua" w:eastAsia="Book Antiqua" w:cs="Book Antiqua"/>
          <w:color w:val="000000"/>
          <w:vertAlign w:val="superscript"/>
        </w:rPr>
        <w:t>[47]</w:t>
      </w:r>
      <w:r>
        <w:rPr>
          <w:rFonts w:ascii="Book Antiqua" w:hAnsi="Book Antiqua" w:eastAsia="Book Antiqua" w:cs="Book Antiqua"/>
          <w:color w:val="000000"/>
        </w:rPr>
        <w:t>. In preoperative imaging, PHNETs are often misdiagnosed as HCC or cholangiocarcinoma. Radiological findings are similar for both primary and metastatic NETs</w:t>
      </w:r>
      <w:r>
        <w:rPr>
          <w:rFonts w:ascii="Book Antiqua" w:hAnsi="Book Antiqua" w:eastAsia="Book Antiqua" w:cs="Book Antiqua"/>
          <w:color w:val="000000"/>
          <w:vertAlign w:val="superscript"/>
        </w:rPr>
        <w:t>[53]</w:t>
      </w:r>
      <w:r>
        <w:rPr>
          <w:rFonts w:ascii="Book Antiqua" w:hAnsi="Book Antiqua" w:eastAsia="Book Antiqua" w:cs="Book Antiqua"/>
          <w:color w:val="000000"/>
        </w:rPr>
        <w:t>. Similarly to NET liver metastases, PHNETs tend to be hypervascular and markedly enhance, and while they are usually solid, cystic PHNETs have been described. Fluid-fluid levels have also been described in some cases</w:t>
      </w:r>
      <w:r>
        <w:rPr>
          <w:rFonts w:ascii="Book Antiqua" w:hAnsi="Book Antiqua" w:eastAsia="Book Antiqua" w:cs="Book Antiqua"/>
          <w:color w:val="000000"/>
          <w:vertAlign w:val="superscript"/>
        </w:rPr>
        <w:t>[46,54]</w:t>
      </w:r>
      <w:r>
        <w:rPr>
          <w:rFonts w:ascii="Book Antiqua" w:hAnsi="Book Antiqua" w:eastAsia="Book Antiqua" w:cs="Book Antiqua"/>
          <w:color w:val="000000"/>
        </w:rPr>
        <w:t xml:space="preserve"> (</w:t>
      </w:r>
      <w:r>
        <w:rPr>
          <w:rFonts w:ascii="Book Antiqua" w:hAnsi="Book Antiqua" w:eastAsia="Book Antiqua" w:cs="Book Antiqua"/>
          <w:bCs/>
          <w:color w:val="000000"/>
        </w:rPr>
        <w:t>Fig</w:t>
      </w:r>
      <w:r>
        <w:rPr>
          <w:rFonts w:hint="eastAsia" w:ascii="Book Antiqua" w:hAnsi="Book Antiqua" w:cs="Book Antiqua"/>
          <w:bCs/>
          <w:color w:val="000000"/>
          <w:lang w:eastAsia="zh-CN"/>
        </w:rPr>
        <w:t>ure</w:t>
      </w:r>
      <w:r>
        <w:rPr>
          <w:rFonts w:ascii="Book Antiqua" w:hAnsi="Book Antiqua" w:eastAsia="Book Antiqua" w:cs="Book Antiqua"/>
          <w:bCs/>
          <w:color w:val="000000"/>
        </w:rPr>
        <w:t xml:space="preserve"> 13).</w:t>
      </w:r>
      <w:r>
        <w:rPr>
          <w:rFonts w:ascii="Book Antiqua" w:hAnsi="Book Antiqua" w:eastAsia="Book Antiqua" w:cs="Book Antiqua"/>
          <w:color w:val="000000"/>
        </w:rPr>
        <w:t xml:space="preserve"> Most lesions demonstrate delayed contrast wash-out due to hypervascularity and central necrosis, but progressive enhancement has also been reported</w:t>
      </w:r>
      <w:r>
        <w:rPr>
          <w:rFonts w:ascii="Book Antiqua" w:hAnsi="Book Antiqua" w:eastAsia="Book Antiqua" w:cs="Book Antiqua"/>
          <w:color w:val="000000"/>
          <w:vertAlign w:val="superscript"/>
        </w:rPr>
        <w:t>[55]</w:t>
      </w:r>
      <w:r>
        <w:rPr>
          <w:rFonts w:ascii="Book Antiqua" w:hAnsi="Book Antiqua" w:eastAsia="Book Antiqua" w:cs="Book Antiqua"/>
          <w:color w:val="000000"/>
        </w:rPr>
        <w:t>. ADC values typically show restricted diffusion.</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Liposarcoma</w:t>
      </w:r>
    </w:p>
    <w:p>
      <w:pPr>
        <w:spacing w:line="360" w:lineRule="auto"/>
        <w:jc w:val="both"/>
        <w:rPr>
          <w:rFonts w:ascii="Book Antiqua" w:hAnsi="Book Antiqua"/>
        </w:rPr>
      </w:pPr>
      <w:r>
        <w:rPr>
          <w:rFonts w:ascii="Book Antiqua" w:hAnsi="Book Antiqua" w:eastAsia="Book Antiqua" w:cs="Book Antiqua"/>
          <w:color w:val="000000"/>
        </w:rPr>
        <w:t>Liposarcoma is a rare malignant mesenchymal</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usually located in the retroperitoneal space and the deep soft tissues of the extremities, particularly those of the thigh. Hepatic location is extremely rare, few cases have been reported in the literature</w:t>
      </w:r>
      <w:r>
        <w:rPr>
          <w:rFonts w:ascii="Book Antiqua" w:hAnsi="Book Antiqua" w:eastAsia="Book Antiqua" w:cs="Book Antiqua"/>
          <w:color w:val="000000"/>
          <w:vertAlign w:val="superscript"/>
        </w:rPr>
        <w:t>[56]</w:t>
      </w:r>
      <w:r>
        <w:rPr>
          <w:rFonts w:ascii="Book Antiqua" w:hAnsi="Book Antiqua" w:eastAsia="Book Antiqua" w:cs="Book Antiqua"/>
          <w:color w:val="000000"/>
        </w:rPr>
        <w:t>. Early diagnosis of primary liposarcoma of liver is difficult. In liver, they are often misdiagnosed as adenomas (</w:t>
      </w:r>
      <w:r>
        <w:rPr>
          <w:rFonts w:ascii="Book Antiqua" w:hAnsi="Book Antiqua" w:eastAsia="Book Antiqua" w:cs="Book Antiqua"/>
          <w:bCs/>
          <w:color w:val="000000"/>
        </w:rPr>
        <w:t>Fig</w:t>
      </w:r>
      <w:r>
        <w:rPr>
          <w:rFonts w:hint="eastAsia" w:ascii="Book Antiqua" w:hAnsi="Book Antiqua" w:cs="Book Antiqua"/>
          <w:bCs/>
          <w:color w:val="000000"/>
          <w:lang w:eastAsia="zh-CN"/>
        </w:rPr>
        <w:t>ure</w:t>
      </w:r>
      <w:r>
        <w:rPr>
          <w:rFonts w:ascii="Book Antiqua" w:hAnsi="Book Antiqua" w:eastAsia="Book Antiqua" w:cs="Book Antiqua"/>
          <w:bCs/>
          <w:color w:val="000000"/>
        </w:rPr>
        <w:t xml:space="preserve"> 14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Generally minimal enhancement is seen in liposarcomas that are well-differentiated, and more so with round cell, pleomorphic, and dedifferentiated subtypes</w:t>
      </w:r>
      <w:r>
        <w:rPr>
          <w:rFonts w:ascii="Book Antiqua" w:hAnsi="Book Antiqua" w:eastAsia="Book Antiqua" w:cs="Book Antiqua"/>
          <w:color w:val="000000"/>
          <w:vertAlign w:val="superscript"/>
        </w:rPr>
        <w:t>[56]</w:t>
      </w:r>
      <w:r>
        <w:rPr>
          <w:rFonts w:ascii="Book Antiqua" w:hAnsi="Book Antiqua" w:eastAsia="Book Antiqua" w:cs="Book Antiqua"/>
          <w:color w:val="000000"/>
        </w:rPr>
        <w:t>. Associated non-adipose masses, thickened or nodular septa, prominent foci of high T2 signal, and areas of enhancement are all features suspicious for liposarcoma</w:t>
      </w:r>
      <w:r>
        <w:rPr>
          <w:rFonts w:ascii="Book Antiqua" w:hAnsi="Book Antiqua" w:eastAsia="Book Antiqua" w:cs="Book Antiqua"/>
          <w:color w:val="000000"/>
          <w:vertAlign w:val="superscript"/>
        </w:rPr>
        <w:t>[57]</w:t>
      </w:r>
      <w:r>
        <w:rPr>
          <w:rFonts w:ascii="Book Antiqua" w:hAnsi="Book Antiqua" w:eastAsia="Book Antiqua" w:cs="Book Antiqua"/>
          <w:color w:val="000000"/>
        </w:rPr>
        <w:t>. Higher grade liposarcomas commonly contain little to no macroscopic fat and may not confound the MRI diagnosis of predominantly fatty lesions. Areas of</w:t>
      </w:r>
      <w:r>
        <w:rPr>
          <w:rFonts w:ascii="Book Antiqua" w:hAnsi="Book Antiqua" w:eastAsia="Book Antiqua" w:cs="Book Antiqua"/>
          <w:color w:val="000000"/>
          <w:lang w:val="en-GB"/>
        </w:rPr>
        <w:t xml:space="preserve"> haemorrhage</w:t>
      </w:r>
      <w:r>
        <w:rPr>
          <w:rFonts w:ascii="Book Antiqua" w:hAnsi="Book Antiqua" w:eastAsia="Book Antiqua" w:cs="Book Antiqua"/>
          <w:color w:val="000000"/>
        </w:rPr>
        <w:t xml:space="preserve"> and necrosis can be seen.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various types of liver lesions demonstrate diverse imaging appearances due to common and uncommon features as well as overlapping imaging findings.</w:t>
      </w:r>
      <w:r>
        <w:rPr>
          <w:rFonts w:ascii="Book Antiqua" w:hAnsi="Book Antiqua" w:eastAsia="Book Antiqua" w:cs="Book Antiqua"/>
          <w:color w:val="000000"/>
          <w:lang w:val="en-GB"/>
        </w:rPr>
        <w:t xml:space="preserve"> Familiarising</w:t>
      </w:r>
      <w:r>
        <w:rPr>
          <w:rFonts w:ascii="Book Antiqua" w:hAnsi="Book Antiqua" w:eastAsia="Book Antiqua" w:cs="Book Antiqua"/>
          <w:color w:val="000000"/>
        </w:rPr>
        <w:t xml:space="preserve"> with these entities and their characteristic appearances can help in making an accurate diagnosis.</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3" w:name="OLE_LINK8"/>
      <w:r>
        <w:rPr>
          <w:rFonts w:ascii="Book Antiqua" w:hAnsi="Book Antiqua" w:eastAsia="Book Antiqua" w:cs="Book Antiqua"/>
          <w:color w:val="000000"/>
        </w:rPr>
        <w:t xml:space="preserve">1 </w:t>
      </w:r>
      <w:r>
        <w:rPr>
          <w:rFonts w:ascii="Book Antiqua" w:hAnsi="Book Antiqua" w:eastAsia="Book Antiqua" w:cs="Book Antiqua"/>
          <w:b/>
          <w:bCs/>
          <w:color w:val="000000"/>
        </w:rPr>
        <w:t>Piccinino F</w:t>
      </w:r>
      <w:r>
        <w:rPr>
          <w:rFonts w:ascii="Book Antiqua" w:hAnsi="Book Antiqua" w:eastAsia="Book Antiqua" w:cs="Book Antiqua"/>
          <w:color w:val="000000"/>
        </w:rPr>
        <w:t xml:space="preserve">, Sagnelli E, Pasquale G, Giusti G. Complications following percutaneous liver biopsy. A multicentre retrospective study on 68,276 biopsies.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1986; </w:t>
      </w:r>
      <w:r>
        <w:rPr>
          <w:rFonts w:ascii="Book Antiqua" w:hAnsi="Book Antiqua" w:eastAsia="Book Antiqua" w:cs="Book Antiqua"/>
          <w:b/>
          <w:bCs/>
          <w:color w:val="000000"/>
        </w:rPr>
        <w:t>2</w:t>
      </w:r>
      <w:r>
        <w:rPr>
          <w:rFonts w:ascii="Book Antiqua" w:hAnsi="Book Antiqua" w:eastAsia="Book Antiqua" w:cs="Book Antiqua"/>
          <w:color w:val="000000"/>
        </w:rPr>
        <w:t>: 165-173 [PMID: 3958472 DOI: 10.1016/s0168-8278(86)80075-7]</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Takyar V</w:t>
      </w:r>
      <w:r>
        <w:rPr>
          <w:rFonts w:ascii="Book Antiqua" w:hAnsi="Book Antiqua" w:eastAsia="Book Antiqua" w:cs="Book Antiqua"/>
          <w:color w:val="000000"/>
        </w:rPr>
        <w:t xml:space="preserve">, Etzion O, Heller T, Kleiner DE, Rotman Y, Ghany MG, Fryzek N, Williams VH, Rivera E, Auh S, Liang TJ, Hoofnagle JH, Koh C. Complications of percutaneous liver biopsy with Klatskin needles: a 36-year single-centre experience. </w:t>
      </w:r>
      <w:r>
        <w:rPr>
          <w:rFonts w:ascii="Book Antiqua" w:hAnsi="Book Antiqua" w:eastAsia="Book Antiqua" w:cs="Book Antiqua"/>
          <w:i/>
          <w:iCs/>
          <w:color w:val="000000"/>
        </w:rPr>
        <w:t>Aliment Pharmacol Ther</w:t>
      </w:r>
      <w:r>
        <w:rPr>
          <w:rFonts w:ascii="Book Antiqua" w:hAnsi="Book Antiqua" w:eastAsia="Book Antiqua" w:cs="Book Antiqua"/>
          <w:color w:val="000000"/>
        </w:rPr>
        <w:t xml:space="preserve"> 2017; </w:t>
      </w:r>
      <w:r>
        <w:rPr>
          <w:rFonts w:ascii="Book Antiqua" w:hAnsi="Book Antiqua" w:eastAsia="Book Antiqua" w:cs="Book Antiqua"/>
          <w:b/>
          <w:bCs/>
          <w:color w:val="000000"/>
        </w:rPr>
        <w:t>45</w:t>
      </w:r>
      <w:r>
        <w:rPr>
          <w:rFonts w:ascii="Book Antiqua" w:hAnsi="Book Antiqua" w:eastAsia="Book Antiqua" w:cs="Book Antiqua"/>
          <w:color w:val="000000"/>
        </w:rPr>
        <w:t>: 744-753 [PMID: 28074540 DOI: 10.1111/apt.13939]</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Huppertz A</w:t>
      </w:r>
      <w:r>
        <w:rPr>
          <w:rFonts w:ascii="Book Antiqua" w:hAnsi="Book Antiqua" w:eastAsia="Book Antiqua" w:cs="Book Antiqua"/>
          <w:color w:val="000000"/>
        </w:rPr>
        <w:t xml:space="preserve">, Balzer T, Blakeborough A, Breuer J, Giovagnoni A, Heinz-Peer G, Laniado M, Manfredi RM, Mathieu DG, Mueller D, Reimer P, Robinson PJ, Strotzer M, Taupitz M, Vogl TJ; European EOB Study Group. Improved detection of focal liver lesions at MR imaging: multicenter comparison of gadoxetic acid-enhanced MR images with intraoperative findings.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2004; </w:t>
      </w:r>
      <w:r>
        <w:rPr>
          <w:rFonts w:ascii="Book Antiqua" w:hAnsi="Book Antiqua" w:eastAsia="Book Antiqua" w:cs="Book Antiqua"/>
          <w:b/>
          <w:bCs/>
          <w:color w:val="000000"/>
        </w:rPr>
        <w:t>230</w:t>
      </w:r>
      <w:r>
        <w:rPr>
          <w:rFonts w:ascii="Book Antiqua" w:hAnsi="Book Antiqua" w:eastAsia="Book Antiqua" w:cs="Book Antiqua"/>
          <w:color w:val="000000"/>
        </w:rPr>
        <w:t>: 266-275 [PMID: 14695400 DOI: 10.1148/radiol.2301020269]</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Kim HD</w:t>
      </w:r>
      <w:r>
        <w:rPr>
          <w:rFonts w:ascii="Book Antiqua" w:hAnsi="Book Antiqua" w:eastAsia="Book Antiqua" w:cs="Book Antiqua"/>
          <w:color w:val="000000"/>
        </w:rPr>
        <w:t xml:space="preserve">, Lim YS, Han S, An J, Kim GA, Kim SY, Lee SJ, Won HJ, Byun JH. Evaluation of early-stage hepatocellular carcinoma by magnetic resonance imaging with gadoxetic acid detects additional lesions and increases overall survival.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2015; </w:t>
      </w:r>
      <w:r>
        <w:rPr>
          <w:rFonts w:ascii="Book Antiqua" w:hAnsi="Book Antiqua" w:eastAsia="Book Antiqua" w:cs="Book Antiqua"/>
          <w:b/>
          <w:bCs/>
          <w:color w:val="000000"/>
        </w:rPr>
        <w:t>148</w:t>
      </w:r>
      <w:r>
        <w:rPr>
          <w:rFonts w:ascii="Book Antiqua" w:hAnsi="Book Antiqua" w:eastAsia="Book Antiqua" w:cs="Book Antiqua"/>
          <w:color w:val="000000"/>
        </w:rPr>
        <w:t>: 1371-1382 [PMID: 25733098 DOI: 10.1053/j.gastro.2015.02.051]</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Suh CH</w:t>
      </w:r>
      <w:r>
        <w:rPr>
          <w:rFonts w:ascii="Book Antiqua" w:hAnsi="Book Antiqua" w:eastAsia="Book Antiqua" w:cs="Book Antiqua"/>
          <w:color w:val="000000"/>
        </w:rPr>
        <w:t xml:space="preserve">, Kim KW, Kim GY, Shin YM, Kim PN, Park SH. The diagnostic value of Gd-EOB-DTPA-MRI for the diagnosis of focal nodular hyperplasia: a systematic review and meta-analysis.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25</w:t>
      </w:r>
      <w:r>
        <w:rPr>
          <w:rFonts w:ascii="Book Antiqua" w:hAnsi="Book Antiqua" w:eastAsia="Book Antiqua" w:cs="Book Antiqua"/>
          <w:color w:val="000000"/>
        </w:rPr>
        <w:t>: 950-960 [PMID: 25537979 DOI: 10.1007/s00330-014-3499-9]</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Liu X</w:t>
      </w:r>
      <w:r>
        <w:rPr>
          <w:rFonts w:ascii="Book Antiqua" w:hAnsi="Book Antiqua" w:eastAsia="Book Antiqua" w:cs="Book Antiqua"/>
          <w:color w:val="000000"/>
        </w:rPr>
        <w:t xml:space="preserve">, Zou L, Liu F, Zhou Y, Song B. Gadoxetic acid disodium-enhanced magnetic resonance imaging for the detection of hepatocellular carcinoma: a meta-analysis.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2013; </w:t>
      </w:r>
      <w:r>
        <w:rPr>
          <w:rFonts w:ascii="Book Antiqua" w:hAnsi="Book Antiqua" w:eastAsia="Book Antiqua" w:cs="Book Antiqua"/>
          <w:b/>
          <w:bCs/>
          <w:color w:val="000000"/>
        </w:rPr>
        <w:t>8</w:t>
      </w:r>
      <w:r>
        <w:rPr>
          <w:rFonts w:ascii="Book Antiqua" w:hAnsi="Book Antiqua" w:eastAsia="Book Antiqua" w:cs="Book Antiqua"/>
          <w:color w:val="000000"/>
        </w:rPr>
        <w:t>: e70896 [PMID: 23967130 DOI: 10.1371/journal.pone.0070896]</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Renzulli M</w:t>
      </w:r>
      <w:r>
        <w:rPr>
          <w:rFonts w:ascii="Book Antiqua" w:hAnsi="Book Antiqua" w:eastAsia="Book Antiqua" w:cs="Book Antiqua"/>
          <w:color w:val="000000"/>
        </w:rPr>
        <w:t xml:space="preserve">, Clemente A, Tovoli F, Cappabianca S, Bolondi L, Golfieri R. Hepatocellular adenoma: An unsolved diagnostic enigma.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25</w:t>
      </w:r>
      <w:r>
        <w:rPr>
          <w:rFonts w:ascii="Book Antiqua" w:hAnsi="Book Antiqua" w:eastAsia="Book Antiqua" w:cs="Book Antiqua"/>
          <w:color w:val="000000"/>
        </w:rPr>
        <w:t>: 2442-2449 [PMID: 31171888 DOI: 10.3748/wjg.v25.i20.2442]</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McInnes MD</w:t>
      </w:r>
      <w:r>
        <w:rPr>
          <w:rFonts w:ascii="Book Antiqua" w:hAnsi="Book Antiqua" w:eastAsia="Book Antiqua" w:cs="Book Antiqua"/>
          <w:color w:val="000000"/>
        </w:rPr>
        <w:t xml:space="preserve">, Hibbert RM, Inácio JR, Schieda N. Focal Nodular Hyperplasia and Hepatocellular Adenoma: Accuracy of Gadoxetic Acid-enhanced MR Imaging--A Systematic Review.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2015; </w:t>
      </w:r>
      <w:r>
        <w:rPr>
          <w:rFonts w:ascii="Book Antiqua" w:hAnsi="Book Antiqua" w:eastAsia="Book Antiqua" w:cs="Book Antiqua"/>
          <w:b/>
          <w:bCs/>
          <w:color w:val="000000"/>
        </w:rPr>
        <w:t>277</w:t>
      </w:r>
      <w:r>
        <w:rPr>
          <w:rFonts w:ascii="Book Antiqua" w:hAnsi="Book Antiqua" w:eastAsia="Book Antiqua" w:cs="Book Antiqua"/>
          <w:color w:val="000000"/>
        </w:rPr>
        <w:t>: 413-423 [PMID: 26020440 DOI: 10.1148/radiol.2015142986]</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Grazioli L</w:t>
      </w:r>
      <w:r>
        <w:rPr>
          <w:rFonts w:ascii="Book Antiqua" w:hAnsi="Book Antiqua" w:eastAsia="Book Antiqua" w:cs="Book Antiqua"/>
          <w:color w:val="000000"/>
        </w:rPr>
        <w:t xml:space="preserve">, Bondioni MP, Haradome H, Motosugi U, Tinti R, Frittoli B, Gambarini S, Donato F, Colagrande S. Hepatocellular adenoma and focal nodular hyperplasia: value of gadoxetic acid-enhanced MR imaging in differential diagnosis.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2012; </w:t>
      </w:r>
      <w:r>
        <w:rPr>
          <w:rFonts w:ascii="Book Antiqua" w:hAnsi="Book Antiqua" w:eastAsia="Book Antiqua" w:cs="Book Antiqua"/>
          <w:b/>
          <w:bCs/>
          <w:color w:val="000000"/>
        </w:rPr>
        <w:t>262</w:t>
      </w:r>
      <w:r>
        <w:rPr>
          <w:rFonts w:ascii="Book Antiqua" w:hAnsi="Book Antiqua" w:eastAsia="Book Antiqua" w:cs="Book Antiqua"/>
          <w:color w:val="000000"/>
        </w:rPr>
        <w:t>: 520-529 [PMID: 22282184 DOI: 10.1148/radiol.11101742]</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Grazioli L</w:t>
      </w:r>
      <w:r>
        <w:rPr>
          <w:rFonts w:ascii="Book Antiqua" w:hAnsi="Book Antiqua" w:eastAsia="Book Antiqua" w:cs="Book Antiqua"/>
          <w:color w:val="000000"/>
        </w:rPr>
        <w:t xml:space="preserve">, Ambrosini R, Frittoli B, Grazioli M, Morone M. Primary benign liver lesions.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95</w:t>
      </w:r>
      <w:r>
        <w:rPr>
          <w:rFonts w:ascii="Book Antiqua" w:hAnsi="Book Antiqua" w:eastAsia="Book Antiqua" w:cs="Book Antiqua"/>
          <w:color w:val="000000"/>
        </w:rPr>
        <w:t>: 378-398 [PMID: 28987695 DOI: 10.1016/j.ejrad.2017.08.028]</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Bioulac-Sage P</w:t>
      </w:r>
      <w:r>
        <w:rPr>
          <w:rFonts w:ascii="Book Antiqua" w:hAnsi="Book Antiqua" w:eastAsia="Book Antiqua" w:cs="Book Antiqua"/>
          <w:color w:val="000000"/>
        </w:rPr>
        <w:t xml:space="preserve">, Sempoux C, Balabaud C. Hepatocellular adenoma: Classification, variants and clinical relevance. </w:t>
      </w:r>
      <w:r>
        <w:rPr>
          <w:rFonts w:ascii="Book Antiqua" w:hAnsi="Book Antiqua" w:eastAsia="Book Antiqua" w:cs="Book Antiqua"/>
          <w:i/>
          <w:iCs/>
          <w:color w:val="000000"/>
        </w:rPr>
        <w:t>Semin Diagn Pathol</w:t>
      </w:r>
      <w:r>
        <w:rPr>
          <w:rFonts w:ascii="Book Antiqua" w:hAnsi="Book Antiqua" w:eastAsia="Book Antiqua" w:cs="Book Antiqua"/>
          <w:color w:val="000000"/>
        </w:rPr>
        <w:t xml:space="preserve"> 2017; </w:t>
      </w:r>
      <w:r>
        <w:rPr>
          <w:rFonts w:ascii="Book Antiqua" w:hAnsi="Book Antiqua" w:eastAsia="Book Antiqua" w:cs="Book Antiqua"/>
          <w:b/>
          <w:bCs/>
          <w:color w:val="000000"/>
        </w:rPr>
        <w:t>34</w:t>
      </w:r>
      <w:r>
        <w:rPr>
          <w:rFonts w:ascii="Book Antiqua" w:hAnsi="Book Antiqua" w:eastAsia="Book Antiqua" w:cs="Book Antiqua"/>
          <w:color w:val="000000"/>
        </w:rPr>
        <w:t>: 112-125 [PMID: 28131467 DOI: 10.1053/j.semdp.2016.12.007]</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Ba-Ssalamah A</w:t>
      </w:r>
      <w:r>
        <w:rPr>
          <w:rFonts w:ascii="Book Antiqua" w:hAnsi="Book Antiqua" w:eastAsia="Book Antiqua" w:cs="Book Antiqua"/>
          <w:color w:val="000000"/>
        </w:rPr>
        <w:t xml:space="preserve">, Antunes C, Feier D, Bastati N, Hodge JC, Stift J, Cipriano MA, Wrba F, Trauner M, Herold CJ, Caseiro-Alves F. Morphologic and Molecular Features of Hepatocellular Adenoma with Gadoxetic Acid-enhanced MR Imaging.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2015; </w:t>
      </w:r>
      <w:r>
        <w:rPr>
          <w:rFonts w:ascii="Book Antiqua" w:hAnsi="Book Antiqua" w:eastAsia="Book Antiqua" w:cs="Book Antiqua"/>
          <w:b/>
          <w:bCs/>
          <w:color w:val="000000"/>
        </w:rPr>
        <w:t>277</w:t>
      </w:r>
      <w:r>
        <w:rPr>
          <w:rFonts w:ascii="Book Antiqua" w:hAnsi="Book Antiqua" w:eastAsia="Book Antiqua" w:cs="Book Antiqua"/>
          <w:color w:val="000000"/>
        </w:rPr>
        <w:t>: 104-113 [PMID: 25985059 DOI: 10.1148/radiol.2015142366]</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Sciarra A</w:t>
      </w:r>
      <w:r>
        <w:rPr>
          <w:rFonts w:ascii="Book Antiqua" w:hAnsi="Book Antiqua" w:eastAsia="Book Antiqua" w:cs="Book Antiqua"/>
          <w:color w:val="000000"/>
        </w:rPr>
        <w:t xml:space="preserve">, Schmidt S, Pellegrinelli A, Maggioni M, Dondossola D, Pasquier J, Cigala C, Tosi D, Halkic N, Bulfamante G, Viale G, Bosari S, Balabaud C, Bioulac-Sage P, Sempoux C. OATPB1/B3 and MRP3 expression in hepatocellular adenoma predicts Gd-EOB-DTPA uptake and correlates with risk of malignancy. </w:t>
      </w:r>
      <w:r>
        <w:rPr>
          <w:rFonts w:ascii="Book Antiqua" w:hAnsi="Book Antiqua" w:eastAsia="Book Antiqua" w:cs="Book Antiqua"/>
          <w:i/>
          <w:iCs/>
          <w:color w:val="000000"/>
        </w:rPr>
        <w:t>Liver Int</w:t>
      </w:r>
      <w:r>
        <w:rPr>
          <w:rFonts w:ascii="Book Antiqua" w:hAnsi="Book Antiqua" w:eastAsia="Book Antiqua" w:cs="Book Antiqua"/>
          <w:color w:val="000000"/>
        </w:rPr>
        <w:t xml:space="preserve"> 2019; </w:t>
      </w:r>
      <w:r>
        <w:rPr>
          <w:rFonts w:ascii="Book Antiqua" w:hAnsi="Book Antiqua" w:eastAsia="Book Antiqua" w:cs="Book Antiqua"/>
          <w:b/>
          <w:bCs/>
          <w:color w:val="000000"/>
        </w:rPr>
        <w:t>39</w:t>
      </w:r>
      <w:r>
        <w:rPr>
          <w:rFonts w:ascii="Book Antiqua" w:hAnsi="Book Antiqua" w:eastAsia="Book Antiqua" w:cs="Book Antiqua"/>
          <w:color w:val="000000"/>
        </w:rPr>
        <w:t>: 158-167 [PMID: 30218633 DOI: 10.1111/</w:t>
      </w:r>
      <w:r>
        <w:rPr>
          <w:rFonts w:hint="eastAsia" w:ascii="Book Antiqua" w:hAnsi="Book Antiqua" w:cs="Book Antiqua"/>
          <w:color w:val="000000"/>
          <w:lang w:eastAsia="zh-CN"/>
        </w:rPr>
        <w:t>l</w:t>
      </w:r>
      <w:r>
        <w:rPr>
          <w:rFonts w:ascii="Book Antiqua" w:hAnsi="Book Antiqua" w:eastAsia="Book Antiqua" w:cs="Book Antiqua"/>
          <w:color w:val="000000"/>
        </w:rPr>
        <w:t>iv.13964]</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Buetow PC</w:t>
      </w:r>
      <w:r>
        <w:rPr>
          <w:rFonts w:ascii="Book Antiqua" w:hAnsi="Book Antiqua" w:eastAsia="Book Antiqua" w:cs="Book Antiqua"/>
          <w:color w:val="000000"/>
        </w:rPr>
        <w:t xml:space="preserve">, Pantongrag-Brown L, Buck JL, Ros PR, Goodman ZD. Focal nodular hyperplasia of the liver: radiologic-pathologic correlation.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1996; </w:t>
      </w:r>
      <w:r>
        <w:rPr>
          <w:rFonts w:ascii="Book Antiqua" w:hAnsi="Book Antiqua" w:eastAsia="Book Antiqua" w:cs="Book Antiqua"/>
          <w:b/>
          <w:bCs/>
          <w:color w:val="000000"/>
        </w:rPr>
        <w:t>16</w:t>
      </w:r>
      <w:r>
        <w:rPr>
          <w:rFonts w:ascii="Book Antiqua" w:hAnsi="Book Antiqua" w:eastAsia="Book Antiqua" w:cs="Book Antiqua"/>
          <w:color w:val="000000"/>
        </w:rPr>
        <w:t>: 369-388 [PMID: 8966294 DOI: 10.1148/radiographics.16.2.8966294]</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Darai N,</w:t>
      </w:r>
      <w:r>
        <w:rPr>
          <w:rFonts w:ascii="Book Antiqua" w:hAnsi="Book Antiqua" w:eastAsia="Book Antiqua" w:cs="Book Antiqua"/>
          <w:color w:val="000000"/>
        </w:rPr>
        <w:t xml:space="preserve"> Shu R, Gurung R, Zhang X, Teng G. Atypical CT and MRI Features of Focal Nodular Hyperplasia of Liver: A Study with Radiologic-Pathologic Correlation. </w:t>
      </w:r>
      <w:r>
        <w:rPr>
          <w:rFonts w:ascii="Book Antiqua" w:hAnsi="Book Antiqua" w:eastAsia="Book Antiqua" w:cs="Book Antiqua"/>
          <w:i/>
          <w:color w:val="000000"/>
        </w:rPr>
        <w:t xml:space="preserve">Open J Radiol </w:t>
      </w:r>
      <w:r>
        <w:rPr>
          <w:rFonts w:ascii="Book Antiqua" w:hAnsi="Book Antiqua" w:eastAsia="Book Antiqua" w:cs="Book Antiqua"/>
          <w:color w:val="000000"/>
        </w:rPr>
        <w:t>2015;</w:t>
      </w:r>
      <w:r>
        <w:rPr>
          <w:rFonts w:ascii="Book Antiqua" w:hAnsi="Book Antiqua" w:eastAsia="Book Antiqua" w:cs="Book Antiqua"/>
          <w:b/>
          <w:color w:val="000000"/>
        </w:rPr>
        <w:t xml:space="preserve"> 05</w:t>
      </w:r>
      <w:r>
        <w:rPr>
          <w:rFonts w:ascii="Book Antiqua" w:hAnsi="Book Antiqua" w:eastAsia="Book Antiqua" w:cs="Book Antiqua"/>
          <w:bCs/>
          <w:color w:val="000000"/>
        </w:rPr>
        <w:t xml:space="preserve">: </w:t>
      </w:r>
      <w:r>
        <w:rPr>
          <w:rFonts w:ascii="Book Antiqua" w:hAnsi="Book Antiqua" w:eastAsia="Book Antiqua" w:cs="Book Antiqua"/>
          <w:color w:val="000000"/>
        </w:rPr>
        <w:t>131–41 [DOI: 10.4236/ojrad.2015.53020]</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Yoon JH</w:t>
      </w:r>
      <w:r>
        <w:rPr>
          <w:rFonts w:ascii="Book Antiqua" w:hAnsi="Book Antiqua" w:eastAsia="Book Antiqua" w:cs="Book Antiqua"/>
          <w:color w:val="000000"/>
        </w:rPr>
        <w:t xml:space="preserve">, Kim JY. Atypical Findings of Focal Nodular Hyperplasia with Gadoxetic Acid (Gd-EOB-DTPA)-Enhanced Magnetic Resonance Imaging. </w:t>
      </w:r>
      <w:r>
        <w:rPr>
          <w:rFonts w:ascii="Book Antiqua" w:hAnsi="Book Antiqua" w:eastAsia="Book Antiqua" w:cs="Book Antiqua"/>
          <w:i/>
          <w:iCs/>
          <w:color w:val="000000"/>
        </w:rPr>
        <w:t>Iran J Radiol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11</w:t>
      </w:r>
      <w:r>
        <w:rPr>
          <w:rFonts w:ascii="Book Antiqua" w:hAnsi="Book Antiqua" w:eastAsia="Book Antiqua" w:cs="Book Antiqua"/>
          <w:color w:val="000000"/>
        </w:rPr>
        <w:t>: e9269 [PMID: 24693305 DOI: 10.5812/iranjradiol.9269]</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An HS</w:t>
      </w:r>
      <w:r>
        <w:rPr>
          <w:rFonts w:ascii="Book Antiqua" w:hAnsi="Book Antiqua" w:eastAsia="Book Antiqua" w:cs="Book Antiqua"/>
          <w:color w:val="000000"/>
        </w:rPr>
        <w:t xml:space="preserve">, Park HS, Kim YJ, Jung SI, Jeon HJ. Focal nodular hyperplasia: characterisation at gadoxetic acid-enhanced MRI and diffusion-weighted MRI.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2013; </w:t>
      </w:r>
      <w:r>
        <w:rPr>
          <w:rFonts w:ascii="Book Antiqua" w:hAnsi="Book Antiqua" w:eastAsia="Book Antiqua" w:cs="Book Antiqua"/>
          <w:b/>
          <w:bCs/>
          <w:color w:val="000000"/>
        </w:rPr>
        <w:t>86</w:t>
      </w:r>
      <w:r>
        <w:rPr>
          <w:rFonts w:ascii="Book Antiqua" w:hAnsi="Book Antiqua" w:eastAsia="Book Antiqua" w:cs="Book Antiqua"/>
          <w:color w:val="000000"/>
        </w:rPr>
        <w:t>: 20130299 [PMID: 23873903 DOI: 10.1259/bjr.20130299]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18 </w:t>
      </w:r>
      <w:r>
        <w:rPr>
          <w:rFonts w:ascii="Book Antiqua" w:hAnsi="Book Antiqua" w:eastAsia="Book Antiqua" w:cs="Book Antiqua"/>
          <w:b/>
          <w:bCs/>
          <w:color w:val="000000"/>
        </w:rPr>
        <w:t>Petrolla AA</w:t>
      </w:r>
      <w:r>
        <w:rPr>
          <w:rFonts w:ascii="Book Antiqua" w:hAnsi="Book Antiqua" w:eastAsia="Book Antiqua" w:cs="Book Antiqua"/>
          <w:color w:val="000000"/>
        </w:rPr>
        <w:t xml:space="preserve">, Xin W. Hepatic angiomyolipoma. </w:t>
      </w:r>
      <w:r>
        <w:rPr>
          <w:rFonts w:ascii="Book Antiqua" w:hAnsi="Book Antiqua" w:eastAsia="Book Antiqua" w:cs="Book Antiqua"/>
          <w:i/>
          <w:iCs/>
          <w:color w:val="000000"/>
        </w:rPr>
        <w:t>Arch Pathol Lab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132</w:t>
      </w:r>
      <w:r>
        <w:rPr>
          <w:rFonts w:ascii="Book Antiqua" w:hAnsi="Book Antiqua" w:eastAsia="Book Antiqua" w:cs="Book Antiqua"/>
          <w:color w:val="000000"/>
        </w:rPr>
        <w:t>: 1679-1682 [PMID: 18834230 DOI: 10.5858/2008-132-1679-HA]</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Kim R</w:t>
      </w:r>
      <w:r>
        <w:rPr>
          <w:rFonts w:ascii="Book Antiqua" w:hAnsi="Book Antiqua" w:eastAsia="Book Antiqua" w:cs="Book Antiqua"/>
          <w:color w:val="000000"/>
        </w:rPr>
        <w:t xml:space="preserve">, Lee JM, Joo I, Lee DH, Woo S, Han JK, Choi BI. Differentiation of lipid poor angiomyolipoma from hepatocellular carcinoma on gadoxetic acid-enhanced liver MR imaging.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2015; </w:t>
      </w:r>
      <w:r>
        <w:rPr>
          <w:rFonts w:ascii="Book Antiqua" w:hAnsi="Book Antiqua" w:eastAsia="Book Antiqua" w:cs="Book Antiqua"/>
          <w:b/>
          <w:bCs/>
          <w:color w:val="000000"/>
        </w:rPr>
        <w:t>40</w:t>
      </w:r>
      <w:r>
        <w:rPr>
          <w:rFonts w:ascii="Book Antiqua" w:hAnsi="Book Antiqua" w:eastAsia="Book Antiqua" w:cs="Book Antiqua"/>
          <w:color w:val="000000"/>
        </w:rPr>
        <w:t>: 531-541 [PMID: 25231411 DOI: 10.1007/s00261-014-0244-4]</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Liu J</w:t>
      </w:r>
      <w:r>
        <w:rPr>
          <w:rFonts w:ascii="Book Antiqua" w:hAnsi="Book Antiqua" w:eastAsia="Book Antiqua" w:cs="Book Antiqua"/>
          <w:color w:val="000000"/>
        </w:rPr>
        <w:t xml:space="preserve">, Zhang CW, Hong DF, Tao R, Chen Y, Shang MJ, Zhang YH. Primary hepatic epithelioid angiomyolipoma: A malignant potential tumor which should be recognized.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4908-4917 [PMID: 27239117 DOI: 10.3748/wjg.v22.i20.4908]</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Wang SY</w:t>
      </w:r>
      <w:r>
        <w:rPr>
          <w:rFonts w:ascii="Book Antiqua" w:hAnsi="Book Antiqua" w:eastAsia="Book Antiqua" w:cs="Book Antiqua"/>
          <w:color w:val="000000"/>
        </w:rPr>
        <w:t xml:space="preserve">, Kuai XP, Meng XX, Jia NY, Dong H. Comparison of MRI features for the differentiation of hepatic angiomyolipoma from fat-containing hepatocellular carcinoma.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2014; </w:t>
      </w:r>
      <w:r>
        <w:rPr>
          <w:rFonts w:ascii="Book Antiqua" w:hAnsi="Book Antiqua" w:eastAsia="Book Antiqua" w:cs="Book Antiqua"/>
          <w:b/>
          <w:bCs/>
          <w:color w:val="000000"/>
        </w:rPr>
        <w:t>39</w:t>
      </w:r>
      <w:r>
        <w:rPr>
          <w:rFonts w:ascii="Book Antiqua" w:hAnsi="Book Antiqua" w:eastAsia="Book Antiqua" w:cs="Book Antiqua"/>
          <w:color w:val="000000"/>
        </w:rPr>
        <w:t>: 323-333 [PMID: 24389893 DOI: 10.1007/s00261-013-0070-0]</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Dalle I</w:t>
      </w:r>
      <w:r>
        <w:rPr>
          <w:rFonts w:ascii="Book Antiqua" w:hAnsi="Book Antiqua" w:eastAsia="Book Antiqua" w:cs="Book Antiqua"/>
          <w:color w:val="000000"/>
        </w:rPr>
        <w:t xml:space="preserve">, Sciot R, de Vos R, Aerts R, van Damme B, Desmet V, Roskams T. Malignant angiomyolipoma of the liver: a hitherto unreported variant. </w:t>
      </w:r>
      <w:r>
        <w:rPr>
          <w:rFonts w:ascii="Book Antiqua" w:hAnsi="Book Antiqua" w:eastAsia="Book Antiqua" w:cs="Book Antiqua"/>
          <w:i/>
          <w:iCs/>
          <w:color w:val="000000"/>
        </w:rPr>
        <w:t>Histopathology</w:t>
      </w:r>
      <w:r>
        <w:rPr>
          <w:rFonts w:ascii="Book Antiqua" w:hAnsi="Book Antiqua" w:eastAsia="Book Antiqua" w:cs="Book Antiqua"/>
          <w:color w:val="000000"/>
        </w:rPr>
        <w:t xml:space="preserve"> 2000; </w:t>
      </w:r>
      <w:r>
        <w:rPr>
          <w:rFonts w:ascii="Book Antiqua" w:hAnsi="Book Antiqua" w:eastAsia="Book Antiqua" w:cs="Book Antiqua"/>
          <w:b/>
          <w:bCs/>
          <w:color w:val="000000"/>
        </w:rPr>
        <w:t>36</w:t>
      </w:r>
      <w:r>
        <w:rPr>
          <w:rFonts w:ascii="Book Antiqua" w:hAnsi="Book Antiqua" w:eastAsia="Book Antiqua" w:cs="Book Antiqua"/>
          <w:color w:val="000000"/>
        </w:rPr>
        <w:t>: 443-450 [PMID: 10792486 DOI: 10.1046/j.1365-2559.2000.00891.x]</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Nguyen TT</w:t>
      </w:r>
      <w:r>
        <w:rPr>
          <w:rFonts w:ascii="Book Antiqua" w:hAnsi="Book Antiqua" w:eastAsia="Book Antiqua" w:cs="Book Antiqua"/>
          <w:color w:val="000000"/>
        </w:rPr>
        <w:t xml:space="preserve">, Gorman B, Shields D, Goodman Z. Malignant hepatic angiomyolipoma: report of a case and review of literature.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2008; </w:t>
      </w:r>
      <w:r>
        <w:rPr>
          <w:rFonts w:ascii="Book Antiqua" w:hAnsi="Book Antiqua" w:eastAsia="Book Antiqua" w:cs="Book Antiqua"/>
          <w:b/>
          <w:bCs/>
          <w:color w:val="000000"/>
        </w:rPr>
        <w:t>32</w:t>
      </w:r>
      <w:r>
        <w:rPr>
          <w:rFonts w:ascii="Book Antiqua" w:hAnsi="Book Antiqua" w:eastAsia="Book Antiqua" w:cs="Book Antiqua"/>
          <w:color w:val="000000"/>
        </w:rPr>
        <w:t>: 793-798 [PMID: 18391749 DOI: 10.1097/PAS.0b013e3181607349]</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Clark T</w:t>
      </w:r>
      <w:r>
        <w:rPr>
          <w:rFonts w:ascii="Book Antiqua" w:hAnsi="Book Antiqua" w:eastAsia="Book Antiqua" w:cs="Book Antiqua"/>
          <w:color w:val="000000"/>
        </w:rPr>
        <w:t xml:space="preserve">, Maximin S, Meier J, Pokharel S, Bhargava P. Hepatocellular Carcinoma: Review of Epidemiology, Screening, Imaging Diagnosis, Response Assessment, and Treatment. </w:t>
      </w:r>
      <w:r>
        <w:rPr>
          <w:rFonts w:ascii="Book Antiqua" w:hAnsi="Book Antiqua" w:eastAsia="Book Antiqua" w:cs="Book Antiqua"/>
          <w:i/>
          <w:iCs/>
          <w:color w:val="000000"/>
        </w:rPr>
        <w:t>Curr Probl Diagn Radiol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44</w:t>
      </w:r>
      <w:r>
        <w:rPr>
          <w:rFonts w:ascii="Book Antiqua" w:hAnsi="Book Antiqua" w:eastAsia="Book Antiqua" w:cs="Book Antiqua"/>
          <w:color w:val="000000"/>
        </w:rPr>
        <w:t>: 479-486 [PMID: 25979220 DOI: 10.1067/j.cpradiol.2015.04.004]</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Fattovich G</w:t>
      </w:r>
      <w:r>
        <w:rPr>
          <w:rFonts w:ascii="Book Antiqua" w:hAnsi="Book Antiqua" w:eastAsia="Book Antiqua" w:cs="Book Antiqua"/>
          <w:color w:val="000000"/>
        </w:rPr>
        <w:t xml:space="preserve">, Stroffolini T, Zagni I, Donato F. Hepatocellular carcinoma in cirrhosis: incidence and risk factors.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2004; </w:t>
      </w:r>
      <w:r>
        <w:rPr>
          <w:rFonts w:ascii="Book Antiqua" w:hAnsi="Book Antiqua" w:eastAsia="Book Antiqua" w:cs="Book Antiqua"/>
          <w:b/>
          <w:bCs/>
          <w:color w:val="000000"/>
        </w:rPr>
        <w:t>127</w:t>
      </w:r>
      <w:r>
        <w:rPr>
          <w:rFonts w:ascii="Book Antiqua" w:hAnsi="Book Antiqua" w:eastAsia="Book Antiqua" w:cs="Book Antiqua"/>
          <w:color w:val="000000"/>
        </w:rPr>
        <w:t>: S35-S50 [PMID: 15508101 DOI: 10.1053/j.gastro.2004.09.014]</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Heimbach JK</w:t>
      </w:r>
      <w:r>
        <w:rPr>
          <w:rFonts w:ascii="Book Antiqua" w:hAnsi="Book Antiqua" w:eastAsia="Book Antiqua" w:cs="Book Antiqua"/>
          <w:color w:val="000000"/>
        </w:rPr>
        <w:t xml:space="preserve">, Kulik LM, Finn RS, Sirlin CB, Abecassis MM, Roberts LR, Zhu AX, Murad MH, Marrero JA. AASLD guidelines for the treatment of hepatocellular carcinoma.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67</w:t>
      </w:r>
      <w:r>
        <w:rPr>
          <w:rFonts w:ascii="Book Antiqua" w:hAnsi="Book Antiqua" w:eastAsia="Book Antiqua" w:cs="Book Antiqua"/>
          <w:color w:val="000000"/>
        </w:rPr>
        <w:t>: 358-380 [PMID: 28130846 DOI: 10.1002/hep.29086]</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Imamura H</w:t>
      </w:r>
      <w:r>
        <w:rPr>
          <w:rFonts w:ascii="Book Antiqua" w:hAnsi="Book Antiqua" w:eastAsia="Book Antiqua" w:cs="Book Antiqua"/>
          <w:color w:val="000000"/>
        </w:rPr>
        <w:t xml:space="preserve">, Matsuyama Y, Tanaka E, Ohkubo T, Hasegawa K, Miyagawa S, Sugawara Y, Minagawa M, Takayama T, Kawasaki S, Makuuchi M. Risk factors contributing to early and late phase intrahepatic recurrence of hepatocellular carcinoma after hepatectomy.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2003; </w:t>
      </w:r>
      <w:r>
        <w:rPr>
          <w:rFonts w:ascii="Book Antiqua" w:hAnsi="Book Antiqua" w:eastAsia="Book Antiqua" w:cs="Book Antiqua"/>
          <w:b/>
          <w:bCs/>
          <w:color w:val="000000"/>
        </w:rPr>
        <w:t>38</w:t>
      </w:r>
      <w:r>
        <w:rPr>
          <w:rFonts w:ascii="Book Antiqua" w:hAnsi="Book Antiqua" w:eastAsia="Book Antiqua" w:cs="Book Antiqua"/>
          <w:color w:val="000000"/>
        </w:rPr>
        <w:t>: 200-207 [PMID: 12547409 DOI: 10.1016/s0168-8278(02)00360-4]</w:t>
      </w:r>
    </w:p>
    <w:p>
      <w:pPr>
        <w:spacing w:line="360" w:lineRule="auto"/>
        <w:jc w:val="both"/>
        <w:rPr>
          <w:rFonts w:ascii="Book Antiqua" w:hAnsi="Book Antiqua"/>
          <w:lang w:eastAsia="zh-CN"/>
        </w:rPr>
      </w:pPr>
      <w:r>
        <w:rPr>
          <w:rFonts w:ascii="Book Antiqua" w:hAnsi="Book Antiqua" w:eastAsia="Book Antiqua" w:cs="Book Antiqua"/>
          <w:color w:val="000000"/>
        </w:rPr>
        <w:t xml:space="preserve">28 </w:t>
      </w:r>
      <w:r>
        <w:rPr>
          <w:rFonts w:hint="eastAsia" w:ascii="Book Antiqua" w:hAnsi="Book Antiqua" w:cs="Book Antiqua"/>
          <w:b/>
          <w:color w:val="000000"/>
          <w:lang w:eastAsia="zh-CN"/>
        </w:rPr>
        <w:t>ACR</w:t>
      </w:r>
      <w:r>
        <w:rPr>
          <w:rFonts w:ascii="Book Antiqua" w:hAnsi="Book Antiqua" w:eastAsia="Book Antiqua" w:cs="Book Antiqua"/>
          <w:b/>
          <w:color w:val="000000"/>
        </w:rPr>
        <w:t>.</w:t>
      </w:r>
      <w:r>
        <w:rPr>
          <w:rFonts w:hint="eastAsia" w:ascii="Book Antiqua" w:hAnsi="Book Antiqua" w:cs="Book Antiqua"/>
          <w:color w:val="000000"/>
          <w:lang w:eastAsia="zh-CN"/>
        </w:rPr>
        <w:t xml:space="preserve"> </w:t>
      </w:r>
      <w:r>
        <w:rPr>
          <w:rFonts w:ascii="Book Antiqua" w:hAnsi="Book Antiqua" w:cs="Book Antiqua"/>
          <w:color w:val="000000"/>
          <w:lang w:eastAsia="zh-CN"/>
        </w:rPr>
        <w:t>CT/MRI LI-RADS® v2018</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[cit</w:t>
      </w:r>
      <w:r>
        <w:rPr>
          <w:rFonts w:ascii="Book Antiqua" w:hAnsi="Book Antiqua" w:eastAsia="Book Antiqua" w:cs="Book Antiqua"/>
          <w:color w:val="000000"/>
        </w:rPr>
        <w:t>ed 3 Feb</w:t>
      </w:r>
      <w:r>
        <w:rPr>
          <w:rFonts w:hint="eastAsia" w:ascii="Book Antiqua" w:hAnsi="Book Antiqua" w:cs="Book Antiqua"/>
          <w:color w:val="000000"/>
          <w:lang w:eastAsia="zh-CN"/>
        </w:rPr>
        <w:t>ruary</w:t>
      </w:r>
      <w:r>
        <w:rPr>
          <w:rFonts w:ascii="Book Antiqua" w:hAnsi="Book Antiqua" w:eastAsia="Book Antiqua" w:cs="Book Antiqua"/>
          <w:color w:val="000000"/>
        </w:rPr>
        <w:t xml:space="preserve"> 2021</w:t>
      </w:r>
      <w:r>
        <w:rPr>
          <w:rFonts w:hint="eastAsia" w:ascii="Book Antiqua" w:hAnsi="Book Antiqua" w:cs="Book Antiqua"/>
          <w:color w:val="000000"/>
          <w:lang w:eastAsia="zh-CN"/>
        </w:rPr>
        <w:t xml:space="preserve">]. </w:t>
      </w:r>
      <w:r>
        <w:rPr>
          <w:rFonts w:ascii="Book Antiqua" w:hAnsi="Book Antiqua" w:eastAsia="宋体" w:cs="Arial"/>
          <w:bCs/>
        </w:rPr>
        <w:t xml:space="preserve">Available from: </w:t>
      </w:r>
      <w:r>
        <w:rPr>
          <w:rFonts w:ascii="Book Antiqua" w:hAnsi="Book Antiqua" w:eastAsia="Book Antiqua" w:cs="Book Antiqua"/>
          <w:color w:val="000000"/>
        </w:rPr>
        <w:t>https://www.acr.org/Clinical-Resources/Reporting-and-Data-Systems/LI-RADS/CT-MRI-LI-RADS-v2018</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Choi SH</w:t>
      </w:r>
      <w:r>
        <w:rPr>
          <w:rFonts w:ascii="Book Antiqua" w:hAnsi="Book Antiqua" w:eastAsia="Book Antiqua" w:cs="Book Antiqua"/>
          <w:color w:val="000000"/>
        </w:rPr>
        <w:t xml:space="preserve">, Byun JH, Lim YS, Yu E, Lee SJ, Kim SY, Won HJ, Shin YM, Kim PN. Diagnostic criteria for hepatocellular carcinoma </w:t>
      </w:r>
      <w:r>
        <w:rPr>
          <w:rFonts w:ascii="Cambria Math" w:hAnsi="Cambria Math" w:eastAsia="Book Antiqua" w:cs="Cambria Math"/>
          <w:color w:val="000000"/>
        </w:rPr>
        <w:t>⩽</w:t>
      </w:r>
      <w:r>
        <w:rPr>
          <w:rFonts w:ascii="Book Antiqua" w:hAnsi="Book Antiqua" w:eastAsia="Book Antiqua" w:cs="Book Antiqua"/>
          <w:color w:val="000000"/>
        </w:rPr>
        <w:t xml:space="preserve">3 cm with hepatocyte-specific contrast-enhanced magnetic resonance imaging.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64</w:t>
      </w:r>
      <w:r>
        <w:rPr>
          <w:rFonts w:ascii="Book Antiqua" w:hAnsi="Book Antiqua" w:eastAsia="Book Antiqua" w:cs="Book Antiqua"/>
          <w:color w:val="000000"/>
        </w:rPr>
        <w:t>: 1099-1107 [PMID: 26820629 DOI: 10.1016/j.jhep.2016.01.018]</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Choi JY</w:t>
      </w:r>
      <w:r>
        <w:rPr>
          <w:rFonts w:ascii="Book Antiqua" w:hAnsi="Book Antiqua" w:eastAsia="Book Antiqua" w:cs="Book Antiqua"/>
          <w:color w:val="000000"/>
        </w:rPr>
        <w:t xml:space="preserve">, Lee JM, Sirlin CB. CT and MR imaging diagnosis and staging of hepatocellular carcinoma: part II. Extracellular agents, hepatobiliary agents, and ancillary imaging features.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2014; </w:t>
      </w:r>
      <w:r>
        <w:rPr>
          <w:rFonts w:ascii="Book Antiqua" w:hAnsi="Book Antiqua" w:eastAsia="Book Antiqua" w:cs="Book Antiqua"/>
          <w:b/>
          <w:bCs/>
          <w:color w:val="000000"/>
        </w:rPr>
        <w:t>273</w:t>
      </w:r>
      <w:r>
        <w:rPr>
          <w:rFonts w:ascii="Book Antiqua" w:hAnsi="Book Antiqua" w:eastAsia="Book Antiqua" w:cs="Book Antiqua"/>
          <w:color w:val="000000"/>
        </w:rPr>
        <w:t>: 30-50 [PMID: 25247563 DOI: 10.1148/radiol.14132362]</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Kim JY</w:t>
      </w:r>
      <w:r>
        <w:rPr>
          <w:rFonts w:ascii="Book Antiqua" w:hAnsi="Book Antiqua" w:eastAsia="Book Antiqua" w:cs="Book Antiqua"/>
          <w:color w:val="000000"/>
        </w:rPr>
        <w:t xml:space="preserve">, Kim MJ, Kim KA, Jeong HT, Park YN. Hyperintense HCC on hepatobiliary phase images of gadoxetic acid-enhanced MRI: correlation with clinical and pathological features.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81</w:t>
      </w:r>
      <w:r>
        <w:rPr>
          <w:rFonts w:ascii="Book Antiqua" w:hAnsi="Book Antiqua" w:eastAsia="Book Antiqua" w:cs="Book Antiqua"/>
          <w:color w:val="000000"/>
        </w:rPr>
        <w:t>: 3877-3882 [PMID: 22954410 DOI: 10.1016/j.ejrad.2012.07.021]</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Kitao A</w:t>
      </w:r>
      <w:r>
        <w:rPr>
          <w:rFonts w:ascii="Book Antiqua" w:hAnsi="Book Antiqua" w:eastAsia="Book Antiqua" w:cs="Book Antiqua"/>
          <w:color w:val="000000"/>
        </w:rPr>
        <w:t xml:space="preserve">, Matsui O, Yoneda N, Kozaka K, Shinmura R, Koda W, Kobayashi S, Gabata T, Zen Y, Yamashita T, Kaneko S, Nakanuma Y. The uptake transporter OATP8 expression decreases during multistep hepatocarcinogenesis: correlation with gadoxetic acid enhanced MR imaging.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21</w:t>
      </w:r>
      <w:r>
        <w:rPr>
          <w:rFonts w:ascii="Book Antiqua" w:hAnsi="Book Antiqua" w:eastAsia="Book Antiqua" w:cs="Book Antiqua"/>
          <w:color w:val="000000"/>
        </w:rPr>
        <w:t>: 2056-2066 [PMID: 21626360 DOI: 10.1007/s00330-011-2165-8]</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Kitao A</w:t>
      </w:r>
      <w:r>
        <w:rPr>
          <w:rFonts w:ascii="Book Antiqua" w:hAnsi="Book Antiqua" w:eastAsia="Book Antiqua" w:cs="Book Antiqua"/>
          <w:color w:val="000000"/>
        </w:rPr>
        <w:t xml:space="preserve">, Matsui O, Yoneda N, Kita R, Kozaka K, Kobayashi S, Gabata T. Differentiation Between Hepatocellular Carcinoma Showing Hyperintensity on the Hepatobiliary Phase of Gadoxetic Acid-Enhanced MRI and Focal Nodular Hyperplasia by CT and MRI.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211</w:t>
      </w:r>
      <w:r>
        <w:rPr>
          <w:rFonts w:ascii="Book Antiqua" w:hAnsi="Book Antiqua" w:eastAsia="Book Antiqua" w:cs="Book Antiqua"/>
          <w:color w:val="000000"/>
        </w:rPr>
        <w:t>: 347-357 [PMID: 29708786 DOI: 10.2214/AJR.17.19341]</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An C</w:t>
      </w:r>
      <w:r>
        <w:rPr>
          <w:rFonts w:ascii="Book Antiqua" w:hAnsi="Book Antiqua" w:eastAsia="Book Antiqua" w:cs="Book Antiqua"/>
          <w:color w:val="000000"/>
        </w:rPr>
        <w:t xml:space="preserve">, Rhee H, Han K, Choi JY, Park YN, Park MS, Kim MJ, Park S. Added value of smooth hypointense rim in the hepatobiliary phase of gadoxetic acid-enhanced MRI in identifying tumour capsule and diagnosing hepatocellular carcinoma.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27</w:t>
      </w:r>
      <w:r>
        <w:rPr>
          <w:rFonts w:ascii="Book Antiqua" w:hAnsi="Book Antiqua" w:eastAsia="Book Antiqua" w:cs="Book Antiqua"/>
          <w:color w:val="000000"/>
        </w:rPr>
        <w:t>: 2610-2618 [PMID: 27770230 DOI: 10.1007/s00330-016-4634-6]</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Gupta A</w:t>
      </w:r>
      <w:r>
        <w:rPr>
          <w:rFonts w:ascii="Book Antiqua" w:hAnsi="Book Antiqua" w:eastAsia="Book Antiqua" w:cs="Book Antiqua"/>
          <w:color w:val="000000"/>
        </w:rPr>
        <w:t xml:space="preserve">, Dixon E. Epidemiology and risk factors: intrahepatic cholangiocarcinoma. </w:t>
      </w:r>
      <w:r>
        <w:rPr>
          <w:rFonts w:ascii="Book Antiqua" w:hAnsi="Book Antiqua" w:eastAsia="Book Antiqua" w:cs="Book Antiqua"/>
          <w:i/>
          <w:iCs/>
          <w:color w:val="000000"/>
        </w:rPr>
        <w:t>Hepatobiliary Surg Nutr</w:t>
      </w:r>
      <w:r>
        <w:rPr>
          <w:rFonts w:ascii="Book Antiqua" w:hAnsi="Book Antiqua" w:eastAsia="Book Antiqua" w:cs="Book Antiqua"/>
          <w:color w:val="000000"/>
        </w:rPr>
        <w:t xml:space="preserve"> 2017; </w:t>
      </w:r>
      <w:r>
        <w:rPr>
          <w:rFonts w:ascii="Book Antiqua" w:hAnsi="Book Antiqua" w:eastAsia="Book Antiqua" w:cs="Book Antiqua"/>
          <w:b/>
          <w:bCs/>
          <w:color w:val="000000"/>
        </w:rPr>
        <w:t>6</w:t>
      </w:r>
      <w:r>
        <w:rPr>
          <w:rFonts w:ascii="Book Antiqua" w:hAnsi="Book Antiqua" w:eastAsia="Book Antiqua" w:cs="Book Antiqua"/>
          <w:color w:val="000000"/>
        </w:rPr>
        <w:t>: 101-104 [PMID: 28503557 DOI: 10.21037/hbsn.2017.01.02]</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Shaib YH</w:t>
      </w:r>
      <w:r>
        <w:rPr>
          <w:rFonts w:ascii="Book Antiqua" w:hAnsi="Book Antiqua" w:eastAsia="Book Antiqua" w:cs="Book Antiqua"/>
          <w:color w:val="000000"/>
        </w:rPr>
        <w:t xml:space="preserve">, El-Serag HB, Davila JA, Morgan R, McGlynn KA. Risk factors of intrahepatic cholangiocarcinoma in the United States: a case-control study.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2005; </w:t>
      </w:r>
      <w:r>
        <w:rPr>
          <w:rFonts w:ascii="Book Antiqua" w:hAnsi="Book Antiqua" w:eastAsia="Book Antiqua" w:cs="Book Antiqua"/>
          <w:b/>
          <w:bCs/>
          <w:color w:val="000000"/>
        </w:rPr>
        <w:t>128</w:t>
      </w:r>
      <w:r>
        <w:rPr>
          <w:rFonts w:ascii="Book Antiqua" w:hAnsi="Book Antiqua" w:eastAsia="Book Antiqua" w:cs="Book Antiqua"/>
          <w:color w:val="000000"/>
        </w:rPr>
        <w:t>: 620-626 [PMID: 15765398 DOI: 10.1053/j.gastro.2004.12.048]</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Yamasaki S</w:t>
      </w:r>
      <w:r>
        <w:rPr>
          <w:rFonts w:ascii="Book Antiqua" w:hAnsi="Book Antiqua" w:eastAsia="Book Antiqua" w:cs="Book Antiqua"/>
          <w:color w:val="000000"/>
        </w:rPr>
        <w:t xml:space="preserve">. Intrahepatic cholangiocarcinoma: macroscopic type and stage classification. </w:t>
      </w:r>
      <w:r>
        <w:rPr>
          <w:rFonts w:ascii="Book Antiqua" w:hAnsi="Book Antiqua" w:eastAsia="Book Antiqua" w:cs="Book Antiqua"/>
          <w:i/>
          <w:iCs/>
          <w:color w:val="000000"/>
        </w:rPr>
        <w:t>J Hepatobiliary Pancreat Surg</w:t>
      </w:r>
      <w:r>
        <w:rPr>
          <w:rFonts w:ascii="Book Antiqua" w:hAnsi="Book Antiqua" w:eastAsia="Book Antiqua" w:cs="Book Antiqua"/>
          <w:color w:val="000000"/>
        </w:rPr>
        <w:t xml:space="preserve"> 2003; </w:t>
      </w:r>
      <w:r>
        <w:rPr>
          <w:rFonts w:ascii="Book Antiqua" w:hAnsi="Book Antiqua" w:eastAsia="Book Antiqua" w:cs="Book Antiqua"/>
          <w:b/>
          <w:bCs/>
          <w:color w:val="000000"/>
        </w:rPr>
        <w:t>10</w:t>
      </w:r>
      <w:r>
        <w:rPr>
          <w:rFonts w:ascii="Book Antiqua" w:hAnsi="Book Antiqua" w:eastAsia="Book Antiqua" w:cs="Book Antiqua"/>
          <w:color w:val="000000"/>
        </w:rPr>
        <w:t>: 288-291 [PMID: 14598147 DOI: 10.1007/s00534-002-0732-8]</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Chung YE</w:t>
      </w:r>
      <w:r>
        <w:rPr>
          <w:rFonts w:ascii="Book Antiqua" w:hAnsi="Book Antiqua" w:eastAsia="Book Antiqua" w:cs="Book Antiqua"/>
          <w:color w:val="000000"/>
        </w:rPr>
        <w:t xml:space="preserve">, Kim MJ, Park YN, Choi JY, Pyo JY, Kim YC, Cho HJ, Kim KA, Choi SY. Varying appearances of cholangiocarcinoma: radiologic-pathologic correlation.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2009; </w:t>
      </w:r>
      <w:r>
        <w:rPr>
          <w:rFonts w:ascii="Book Antiqua" w:hAnsi="Book Antiqua" w:eastAsia="Book Antiqua" w:cs="Book Antiqua"/>
          <w:b/>
          <w:bCs/>
          <w:color w:val="000000"/>
        </w:rPr>
        <w:t>29</w:t>
      </w:r>
      <w:r>
        <w:rPr>
          <w:rFonts w:ascii="Book Antiqua" w:hAnsi="Book Antiqua" w:eastAsia="Book Antiqua" w:cs="Book Antiqua"/>
          <w:color w:val="000000"/>
        </w:rPr>
        <w:t>: 683-700 [PMID: 19448110 DOI: 10.1148/rg.293085729]</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Kim R</w:t>
      </w:r>
      <w:r>
        <w:rPr>
          <w:rFonts w:ascii="Book Antiqua" w:hAnsi="Book Antiqua" w:eastAsia="Book Antiqua" w:cs="Book Antiqua"/>
          <w:color w:val="000000"/>
        </w:rPr>
        <w:t xml:space="preserve">, Lee JM, Shin CI, Lee ES, Yoon JH, Joo I, Kim SH, Hwang I, Han JK, Choi BI. Differentiation of intrahepatic mass-forming cholangiocarcinoma from hepatocellular carcinoma on gadoxetic acid-enhanced liver MR imaging.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26</w:t>
      </w:r>
      <w:r>
        <w:rPr>
          <w:rFonts w:ascii="Book Antiqua" w:hAnsi="Book Antiqua" w:eastAsia="Book Antiqua" w:cs="Book Antiqua"/>
          <w:color w:val="000000"/>
        </w:rPr>
        <w:t>: 1808-1817 [PMID: 26373763 DOI: 10.1007/s00330-015-4005-8]</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Choi SH</w:t>
      </w:r>
      <w:r>
        <w:rPr>
          <w:rFonts w:ascii="Book Antiqua" w:hAnsi="Book Antiqua" w:eastAsia="Book Antiqua" w:cs="Book Antiqua"/>
          <w:color w:val="000000"/>
        </w:rPr>
        <w:t xml:space="preserve">, Lee SS, Kim SY, Park SH, Park SH, Kim KM, Hong SM, Yu E, Lee MG. Intrahepatic Cholangiocarcinoma in Patients with Cirrhosis: Differentiation from Hepatocellular Carcinoma by Using Gadoxetic Acid-enhanced MR Imaging and Dynamic CT.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2017; </w:t>
      </w:r>
      <w:r>
        <w:rPr>
          <w:rFonts w:ascii="Book Antiqua" w:hAnsi="Book Antiqua" w:eastAsia="Book Antiqua" w:cs="Book Antiqua"/>
          <w:b/>
          <w:bCs/>
          <w:color w:val="000000"/>
        </w:rPr>
        <w:t>282</w:t>
      </w:r>
      <w:r>
        <w:rPr>
          <w:rFonts w:ascii="Book Antiqua" w:hAnsi="Book Antiqua" w:eastAsia="Book Antiqua" w:cs="Book Antiqua"/>
          <w:color w:val="000000"/>
        </w:rPr>
        <w:t>: 771-781 [PMID: 27797675 DOI: 10.1148/radiol.2016160639]</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Kang Y</w:t>
      </w:r>
      <w:r>
        <w:rPr>
          <w:rFonts w:ascii="Book Antiqua" w:hAnsi="Book Antiqua" w:eastAsia="Book Antiqua" w:cs="Book Antiqua"/>
          <w:color w:val="000000"/>
        </w:rPr>
        <w:t xml:space="preserve">, Lee JM, Kim SH, Han JK, Choi BI. Intrahepatic mass-forming cholangiocarcinoma: enhancement patterns on gadoxetic acid-enhanced MR images.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2012; </w:t>
      </w:r>
      <w:r>
        <w:rPr>
          <w:rFonts w:ascii="Book Antiqua" w:hAnsi="Book Antiqua" w:eastAsia="Book Antiqua" w:cs="Book Antiqua"/>
          <w:b/>
          <w:bCs/>
          <w:color w:val="000000"/>
        </w:rPr>
        <w:t>264</w:t>
      </w:r>
      <w:r>
        <w:rPr>
          <w:rFonts w:ascii="Book Antiqua" w:hAnsi="Book Antiqua" w:eastAsia="Book Antiqua" w:cs="Book Antiqua"/>
          <w:color w:val="000000"/>
        </w:rPr>
        <w:t>: 751-760 [PMID: 22798225 DOI: 10.1148/radiol.12112308]</w:t>
      </w:r>
    </w:p>
    <w:p>
      <w:pPr>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Koh J</w:t>
      </w:r>
      <w:r>
        <w:rPr>
          <w:rFonts w:ascii="Book Antiqua" w:hAnsi="Book Antiqua" w:eastAsia="Book Antiqua" w:cs="Book Antiqua"/>
          <w:color w:val="000000"/>
        </w:rPr>
        <w:t xml:space="preserve">, Chung YE, Nahm JH, Kim HY, Kim KS, Park YN, Kim MJ, Choi JY. Intrahepatic mass-forming cholangiocarcinoma: prognostic value of preoperative gadoxetic acid-enhanced MRI.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26</w:t>
      </w:r>
      <w:r>
        <w:rPr>
          <w:rFonts w:ascii="Book Antiqua" w:hAnsi="Book Antiqua" w:eastAsia="Book Antiqua" w:cs="Book Antiqua"/>
          <w:color w:val="000000"/>
        </w:rPr>
        <w:t>: 407-416 [PMID: 26002136 DOI: 10.1007/s00330-015-3846-5]</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Maggard MA</w:t>
      </w:r>
      <w:r>
        <w:rPr>
          <w:rFonts w:ascii="Book Antiqua" w:hAnsi="Book Antiqua" w:eastAsia="Book Antiqua" w:cs="Book Antiqua"/>
          <w:color w:val="000000"/>
        </w:rPr>
        <w:t xml:space="preserve">, O'Connell JB, Ko CY. Updated population-based review of carcinoid tumors.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2004; </w:t>
      </w:r>
      <w:r>
        <w:rPr>
          <w:rFonts w:ascii="Book Antiqua" w:hAnsi="Book Antiqua" w:eastAsia="Book Antiqua" w:cs="Book Antiqua"/>
          <w:b/>
          <w:bCs/>
          <w:color w:val="000000"/>
        </w:rPr>
        <w:t>240</w:t>
      </w:r>
      <w:r>
        <w:rPr>
          <w:rFonts w:ascii="Book Antiqua" w:hAnsi="Book Antiqua" w:eastAsia="Book Antiqua" w:cs="Book Antiqua"/>
          <w:color w:val="000000"/>
        </w:rPr>
        <w:t>: 117-122 [PMID: 15213627 DOI: 10.1097/01.sla.0000129342.67174.67]</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Modlin IM</w:t>
      </w:r>
      <w:r>
        <w:rPr>
          <w:rFonts w:ascii="Book Antiqua" w:hAnsi="Book Antiqua" w:eastAsia="Book Antiqua" w:cs="Book Antiqua"/>
          <w:color w:val="000000"/>
        </w:rPr>
        <w:t xml:space="preserve">, Sandor A. An analysis of 8305 cases of carcinoid tumors.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1997; </w:t>
      </w:r>
      <w:r>
        <w:rPr>
          <w:rFonts w:ascii="Book Antiqua" w:hAnsi="Book Antiqua" w:eastAsia="Book Antiqua" w:cs="Book Antiqua"/>
          <w:b/>
          <w:bCs/>
          <w:color w:val="000000"/>
        </w:rPr>
        <w:t>79</w:t>
      </w:r>
      <w:r>
        <w:rPr>
          <w:rFonts w:ascii="Book Antiqua" w:hAnsi="Book Antiqua" w:eastAsia="Book Antiqua" w:cs="Book Antiqua"/>
          <w:color w:val="000000"/>
        </w:rPr>
        <w:t>: 813-829 [PMID: 9024720 DOI: 10.1002/(sici)1097-0142(19970215)79:4&lt;813::aid-cncr19&gt;3.0.co;2-2]</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Alattia L</w:t>
      </w:r>
      <w:r>
        <w:rPr>
          <w:rFonts w:ascii="Book Antiqua" w:hAnsi="Book Antiqua" w:eastAsia="Book Antiqua" w:cs="Book Antiqua"/>
          <w:color w:val="000000"/>
        </w:rPr>
        <w:t xml:space="preserve">, Molberg K, Lucas E. Pleomorphic neoplasm in a liver: A potential pitfall for misdiagnosis. </w:t>
      </w:r>
      <w:r>
        <w:rPr>
          <w:rFonts w:ascii="Book Antiqua" w:hAnsi="Book Antiqua" w:eastAsia="Book Antiqua" w:cs="Book Antiqua"/>
          <w:i/>
          <w:iCs/>
          <w:color w:val="000000"/>
        </w:rPr>
        <w:t>Cytojournal</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8 [PMID: 32547628 DOI: 10.25259/Cytojournal_81_2019]</w:t>
      </w:r>
    </w:p>
    <w:p>
      <w:pPr>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DeLuzio MR</w:t>
      </w:r>
      <w:r>
        <w:rPr>
          <w:rFonts w:ascii="Book Antiqua" w:hAnsi="Book Antiqua" w:eastAsia="Book Antiqua" w:cs="Book Antiqua"/>
          <w:color w:val="000000"/>
        </w:rPr>
        <w:t xml:space="preserve">, Barbieri AL, Israel G, Emre S. Two Cases of Primary Hepatic Neuroendocrine Tumors and a Review of the Current Literature. </w:t>
      </w:r>
      <w:r>
        <w:rPr>
          <w:rFonts w:ascii="Book Antiqua" w:hAnsi="Book Antiqua" w:eastAsia="Book Antiqua" w:cs="Book Antiqua"/>
          <w:i/>
          <w:iCs/>
          <w:color w:val="000000"/>
        </w:rPr>
        <w:t>Ann Hepatol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16</w:t>
      </w:r>
      <w:r>
        <w:rPr>
          <w:rFonts w:ascii="Book Antiqua" w:hAnsi="Book Antiqua" w:eastAsia="Book Antiqua" w:cs="Book Antiqua"/>
          <w:color w:val="000000"/>
        </w:rPr>
        <w:t>: 621-629 [PMID: 28611270 DOI: 10.5604/01.3001.0010.0313]</w:t>
      </w:r>
    </w:p>
    <w:p>
      <w:pPr>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Song JE</w:t>
      </w:r>
      <w:r>
        <w:rPr>
          <w:rFonts w:ascii="Book Antiqua" w:hAnsi="Book Antiqua" w:eastAsia="Book Antiqua" w:cs="Book Antiqua"/>
          <w:color w:val="000000"/>
        </w:rPr>
        <w:t xml:space="preserve">, Kim BS, Lee CH. Primary hepatic neuroendocrine tumor: A case report and literature review.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2016; </w:t>
      </w:r>
      <w:r>
        <w:rPr>
          <w:rFonts w:ascii="Book Antiqua" w:hAnsi="Book Antiqua" w:eastAsia="Book Antiqua" w:cs="Book Antiqua"/>
          <w:b/>
          <w:bCs/>
          <w:color w:val="000000"/>
        </w:rPr>
        <w:t>4</w:t>
      </w:r>
      <w:r>
        <w:rPr>
          <w:rFonts w:ascii="Book Antiqua" w:hAnsi="Book Antiqua" w:eastAsia="Book Antiqua" w:cs="Book Antiqua"/>
          <w:color w:val="000000"/>
        </w:rPr>
        <w:t>: 243-247 [PMID: 27574614 DOI: 10.12998/wjcc.v4.i8.243]</w:t>
      </w:r>
    </w:p>
    <w:p>
      <w:pPr>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Nishino H</w:t>
      </w:r>
      <w:r>
        <w:rPr>
          <w:rFonts w:ascii="Book Antiqua" w:hAnsi="Book Antiqua" w:eastAsia="Book Antiqua" w:cs="Book Antiqua"/>
          <w:color w:val="000000"/>
        </w:rPr>
        <w:t xml:space="preserve">, Hatano E, Seo S, Shibuya S, Anazawa T, Iida T, Masui T, Taura K, Haga H, Uemoto S. Histological features of mixed neuroendocrine carcinoma and hepatocellular carcinoma in the liver: a case report and literature review. </w:t>
      </w:r>
      <w:r>
        <w:rPr>
          <w:rFonts w:ascii="Book Antiqua" w:hAnsi="Book Antiqua" w:eastAsia="Book Antiqua" w:cs="Book Antiqua"/>
          <w:i/>
          <w:iCs/>
          <w:color w:val="000000"/>
        </w:rPr>
        <w:t>Clin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9</w:t>
      </w:r>
      <w:r>
        <w:rPr>
          <w:rFonts w:ascii="Book Antiqua" w:hAnsi="Book Antiqua" w:eastAsia="Book Antiqua" w:cs="Book Antiqua"/>
          <w:color w:val="000000"/>
        </w:rPr>
        <w:t>: 272-279 [PMID: 27384317 DOI: 10.1007/s12328-016-0669-0]</w:t>
      </w:r>
    </w:p>
    <w:p>
      <w:pPr>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Sundin A</w:t>
      </w:r>
      <w:r>
        <w:rPr>
          <w:rFonts w:ascii="Book Antiqua" w:hAnsi="Book Antiqua" w:eastAsia="Book Antiqua" w:cs="Book Antiqua"/>
          <w:color w:val="000000"/>
        </w:rPr>
        <w:t xml:space="preserve">, Arnold R, Baudin E, Cwikla JB, Eriksson B, Fanti S, Fazio N, Giammarile F, Hicks RJ, Kjaer A, Krenning E, Kwekkeboom D, Lombard-Bohas C, O'Connor JM, O'Toole D, Rockall A, Wiedenmann B, Valle JW, Vullierme MP; Antibes Consensus Conference participants. ENETS Consensus Guidelines for the Standards of Care in Neuroendocrine Tumors: Radiological, Nuclear Medicine &amp; Hybrid Imaging. </w:t>
      </w:r>
      <w:r>
        <w:rPr>
          <w:rFonts w:ascii="Book Antiqua" w:hAnsi="Book Antiqua" w:eastAsia="Book Antiqua" w:cs="Book Antiqua"/>
          <w:i/>
          <w:iCs/>
          <w:color w:val="000000"/>
        </w:rPr>
        <w:t>Neuroendocrinology</w:t>
      </w:r>
      <w:r>
        <w:rPr>
          <w:rFonts w:ascii="Book Antiqua" w:hAnsi="Book Antiqua" w:eastAsia="Book Antiqua" w:cs="Book Antiqua"/>
          <w:color w:val="000000"/>
        </w:rPr>
        <w:t xml:space="preserve"> 2017; </w:t>
      </w:r>
      <w:r>
        <w:rPr>
          <w:rFonts w:ascii="Book Antiqua" w:hAnsi="Book Antiqua" w:eastAsia="Book Antiqua" w:cs="Book Antiqua"/>
          <w:b/>
          <w:bCs/>
          <w:color w:val="000000"/>
        </w:rPr>
        <w:t>105</w:t>
      </w:r>
      <w:r>
        <w:rPr>
          <w:rFonts w:ascii="Book Antiqua" w:hAnsi="Book Antiqua" w:eastAsia="Book Antiqua" w:cs="Book Antiqua"/>
          <w:color w:val="000000"/>
        </w:rPr>
        <w:t>: 212-244 [PMID: 28355596 DOI: 10.1159/000471879]</w:t>
      </w:r>
    </w:p>
    <w:p>
      <w:pPr>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Morse B</w:t>
      </w:r>
      <w:r>
        <w:rPr>
          <w:rFonts w:ascii="Book Antiqua" w:hAnsi="Book Antiqua" w:eastAsia="Book Antiqua" w:cs="Book Antiqua"/>
          <w:color w:val="000000"/>
        </w:rPr>
        <w:t xml:space="preserve">, Jeong D, Thomas K, Diallo D, Strosberg JR. Magnetic Resonance Imaging of Neuroendocrine Tumor Hepatic Metastases: Does Hepatobiliary Phase Imaging Improve Lesion Conspicuity and Interobserver Agreement of Lesion Measurements?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2017; </w:t>
      </w:r>
      <w:r>
        <w:rPr>
          <w:rFonts w:ascii="Book Antiqua" w:hAnsi="Book Antiqua" w:eastAsia="Book Antiqua" w:cs="Book Antiqua"/>
          <w:b/>
          <w:bCs/>
          <w:color w:val="000000"/>
        </w:rPr>
        <w:t>46</w:t>
      </w:r>
      <w:r>
        <w:rPr>
          <w:rFonts w:ascii="Book Antiqua" w:hAnsi="Book Antiqua" w:eastAsia="Book Antiqua" w:cs="Book Antiqua"/>
          <w:color w:val="000000"/>
        </w:rPr>
        <w:t>: 1219-1224 [PMID: 28902795 DOI: 10.1097/MPA.0000000000000920]</w:t>
      </w:r>
    </w:p>
    <w:p>
      <w:pPr>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Hayoz R</w:t>
      </w:r>
      <w:r>
        <w:rPr>
          <w:rFonts w:ascii="Book Antiqua" w:hAnsi="Book Antiqua" w:eastAsia="Book Antiqua" w:cs="Book Antiqua"/>
          <w:color w:val="000000"/>
        </w:rPr>
        <w:t xml:space="preserve">, Vietti-Violi N, Duran R, Knebel JF, Ledoux JB, Dromain C. The combination of hepatobiliary phase with Gd-EOB-DTPA and DWI is highly accurate for the detection and characterization of liver metastases from neuroendocrine tumor.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30</w:t>
      </w:r>
      <w:r>
        <w:rPr>
          <w:rFonts w:ascii="Book Antiqua" w:hAnsi="Book Antiqua" w:eastAsia="Book Antiqua" w:cs="Book Antiqua"/>
          <w:color w:val="000000"/>
        </w:rPr>
        <w:t>: 6593-6602 [PMID: 32601948 DOI: 10.1007/s00330-020-06930-6]</w:t>
      </w:r>
    </w:p>
    <w:p>
      <w:pPr>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Tirumani SH</w:t>
      </w:r>
      <w:r>
        <w:rPr>
          <w:rFonts w:ascii="Book Antiqua" w:hAnsi="Book Antiqua" w:eastAsia="Book Antiqua" w:cs="Book Antiqua"/>
          <w:color w:val="000000"/>
        </w:rPr>
        <w:t xml:space="preserve">, Jagannathan JP, Braschi-Amirfarzan M, Qin L, Balthazar P, Ramaiya NH, Shinagare AB. Value of hepatocellular phase imaging after intravenous gadoxetate disodium for assessing hepatic metastases from gastroenteropancreatic neuroendocrine tumors: comparison with other MRI pulse sequences and with extracellular agent. </w:t>
      </w:r>
      <w:r>
        <w:rPr>
          <w:rFonts w:ascii="Book Antiqua" w:hAnsi="Book Antiqua" w:eastAsia="Book Antiqua" w:cs="Book Antiqua"/>
          <w:i/>
          <w:iCs/>
          <w:color w:val="000000"/>
        </w:rPr>
        <w:t>Abdom Radiol (NY)</w:t>
      </w:r>
      <w:r>
        <w:rPr>
          <w:rFonts w:ascii="Book Antiqua" w:hAnsi="Book Antiqua" w:eastAsia="Book Antiqua" w:cs="Book Antiqua"/>
          <w:color w:val="000000"/>
        </w:rPr>
        <w:t xml:space="preserve"> 2018; </w:t>
      </w:r>
      <w:r>
        <w:rPr>
          <w:rFonts w:ascii="Book Antiqua" w:hAnsi="Book Antiqua" w:eastAsia="Book Antiqua" w:cs="Book Antiqua"/>
          <w:b/>
          <w:bCs/>
          <w:color w:val="000000"/>
        </w:rPr>
        <w:t>43</w:t>
      </w:r>
      <w:r>
        <w:rPr>
          <w:rFonts w:ascii="Book Antiqua" w:hAnsi="Book Antiqua" w:eastAsia="Book Antiqua" w:cs="Book Antiqua"/>
          <w:color w:val="000000"/>
        </w:rPr>
        <w:t>: 2329-2339 [PMID: 29470627 DOI: 10.1007/s00261-018-1496-1]</w:t>
      </w:r>
    </w:p>
    <w:p>
      <w:pPr>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Baek SH</w:t>
      </w:r>
      <w:r>
        <w:rPr>
          <w:rFonts w:ascii="Book Antiqua" w:hAnsi="Book Antiqua" w:eastAsia="Book Antiqua" w:cs="Book Antiqua"/>
          <w:color w:val="000000"/>
        </w:rPr>
        <w:t xml:space="preserve">, Yoon JH, Kim KW. Primary hepatic neuroendocrine tumor: gadoxetic acid (Gd-EOB-DTPA)-enhanced magnetic resonance imaging. </w:t>
      </w:r>
      <w:r>
        <w:rPr>
          <w:rFonts w:ascii="Book Antiqua" w:hAnsi="Book Antiqua" w:eastAsia="Book Antiqua" w:cs="Book Antiqua"/>
          <w:i/>
          <w:iCs/>
          <w:color w:val="000000"/>
        </w:rPr>
        <w:t>Acta Radiol Short Rep</w:t>
      </w:r>
      <w:r>
        <w:rPr>
          <w:rFonts w:ascii="Book Antiqua" w:hAnsi="Book Antiqua" w:eastAsia="Book Antiqua" w:cs="Book Antiqua"/>
          <w:color w:val="000000"/>
        </w:rPr>
        <w:t xml:space="preserve"> 2013; </w:t>
      </w:r>
      <w:r>
        <w:rPr>
          <w:rFonts w:ascii="Book Antiqua" w:hAnsi="Book Antiqua" w:eastAsia="Book Antiqua" w:cs="Book Antiqua"/>
          <w:b/>
          <w:bCs/>
          <w:color w:val="000000"/>
        </w:rPr>
        <w:t>2</w:t>
      </w:r>
      <w:r>
        <w:rPr>
          <w:rFonts w:ascii="Book Antiqua" w:hAnsi="Book Antiqua" w:eastAsia="Book Antiqua" w:cs="Book Antiqua"/>
          <w:color w:val="000000"/>
        </w:rPr>
        <w:t>: 2047981613482897 [PMID: 23986857 DOI: 10.1177/2047981613482897]</w:t>
      </w:r>
    </w:p>
    <w:p>
      <w:pPr>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Wang LX</w:t>
      </w:r>
      <w:r>
        <w:rPr>
          <w:rFonts w:ascii="Book Antiqua" w:hAnsi="Book Antiqua" w:eastAsia="Book Antiqua" w:cs="Book Antiqua"/>
          <w:color w:val="000000"/>
        </w:rPr>
        <w:t xml:space="preserve">, Liu K, Lin GW, Jiang T. Primary hepatic neuroendocrine tumors: comparing CT and MRI features with pathology. </w:t>
      </w:r>
      <w:r>
        <w:rPr>
          <w:rFonts w:ascii="Book Antiqua" w:hAnsi="Book Antiqua" w:eastAsia="Book Antiqua" w:cs="Book Antiqua"/>
          <w:i/>
          <w:iCs/>
          <w:color w:val="000000"/>
        </w:rPr>
        <w:t>Cancer Imaging</w:t>
      </w:r>
      <w:r>
        <w:rPr>
          <w:rFonts w:ascii="Book Antiqua" w:hAnsi="Book Antiqua" w:eastAsia="Book Antiqua" w:cs="Book Antiqua"/>
          <w:color w:val="000000"/>
        </w:rPr>
        <w:t xml:space="preserve"> 2015; </w:t>
      </w:r>
      <w:r>
        <w:rPr>
          <w:rFonts w:ascii="Book Antiqua" w:hAnsi="Book Antiqua" w:eastAsia="Book Antiqua" w:cs="Book Antiqua"/>
          <w:b/>
          <w:bCs/>
          <w:color w:val="000000"/>
        </w:rPr>
        <w:t>15</w:t>
      </w:r>
      <w:r>
        <w:rPr>
          <w:rFonts w:ascii="Book Antiqua" w:hAnsi="Book Antiqua" w:eastAsia="Book Antiqua" w:cs="Book Antiqua"/>
          <w:color w:val="000000"/>
        </w:rPr>
        <w:t>: 13 [PMID: 26272674 DOI: 10.1186/s40644-015-0046-0]</w:t>
      </w:r>
    </w:p>
    <w:p>
      <w:pPr>
        <w:spacing w:line="360" w:lineRule="auto"/>
        <w:jc w:val="both"/>
        <w:rPr>
          <w:rFonts w:ascii="Book Antiqua" w:hAnsi="Book Antiqua"/>
        </w:rPr>
      </w:pPr>
      <w:r>
        <w:rPr>
          <w:rFonts w:ascii="Book Antiqua" w:hAnsi="Book Antiqua" w:eastAsia="Book Antiqua" w:cs="Book Antiqua"/>
          <w:color w:val="000000"/>
        </w:rPr>
        <w:t xml:space="preserve">55 </w:t>
      </w:r>
      <w:r>
        <w:rPr>
          <w:rFonts w:ascii="Book Antiqua" w:hAnsi="Book Antiqua" w:eastAsia="Book Antiqua" w:cs="Book Antiqua"/>
          <w:b/>
          <w:bCs/>
          <w:color w:val="000000"/>
        </w:rPr>
        <w:t>Takayasu K</w:t>
      </w:r>
      <w:r>
        <w:rPr>
          <w:rFonts w:ascii="Book Antiqua" w:hAnsi="Book Antiqua" w:eastAsia="Book Antiqua" w:cs="Book Antiqua"/>
          <w:color w:val="000000"/>
        </w:rPr>
        <w:t xml:space="preserve">, Muramatsu Y, Sakamoto M, Mizuguchi Y, Moriyama N, Wakao F, Kosuge T, Takayama T, Hirohashi S. Findings in primary hepatic carcinoid tumor: US, CT, MRI, and angiography. </w:t>
      </w:r>
      <w:r>
        <w:rPr>
          <w:rFonts w:ascii="Book Antiqua" w:hAnsi="Book Antiqua" w:eastAsia="Book Antiqua" w:cs="Book Antiqua"/>
          <w:i/>
          <w:iCs/>
          <w:color w:val="000000"/>
        </w:rPr>
        <w:t>J Comput Assist Tomogr</w:t>
      </w:r>
      <w:r>
        <w:rPr>
          <w:rFonts w:ascii="Book Antiqua" w:hAnsi="Book Antiqua" w:eastAsia="Book Antiqua" w:cs="Book Antiqua"/>
          <w:color w:val="000000"/>
        </w:rPr>
        <w:t xml:space="preserve"> 1992; </w:t>
      </w:r>
      <w:r>
        <w:rPr>
          <w:rFonts w:ascii="Book Antiqua" w:hAnsi="Book Antiqua" w:eastAsia="Book Antiqua" w:cs="Book Antiqua"/>
          <w:b/>
          <w:bCs/>
          <w:color w:val="000000"/>
        </w:rPr>
        <w:t>16</w:t>
      </w:r>
      <w:r>
        <w:rPr>
          <w:rFonts w:ascii="Book Antiqua" w:hAnsi="Book Antiqua" w:eastAsia="Book Antiqua" w:cs="Book Antiqua"/>
          <w:color w:val="000000"/>
        </w:rPr>
        <w:t>: 99-102 [PMID: 1729316 DOI: 10.1097/00004728-199201000-00018]</w:t>
      </w:r>
    </w:p>
    <w:p>
      <w:pPr>
        <w:spacing w:line="360" w:lineRule="auto"/>
        <w:jc w:val="both"/>
        <w:rPr>
          <w:rFonts w:ascii="Book Antiqua" w:hAnsi="Book Antiqua"/>
        </w:rPr>
      </w:pPr>
      <w:r>
        <w:rPr>
          <w:rFonts w:ascii="Book Antiqua" w:hAnsi="Book Antiqua" w:eastAsia="Book Antiqua" w:cs="Book Antiqua"/>
          <w:color w:val="000000"/>
        </w:rPr>
        <w:t xml:space="preserve">56 </w:t>
      </w:r>
      <w:r>
        <w:rPr>
          <w:rFonts w:ascii="Book Antiqua" w:hAnsi="Book Antiqua" w:eastAsia="Book Antiqua" w:cs="Book Antiqua"/>
          <w:b/>
          <w:bCs/>
          <w:color w:val="000000"/>
        </w:rPr>
        <w:t>Naik PR</w:t>
      </w:r>
      <w:r>
        <w:rPr>
          <w:rFonts w:ascii="Book Antiqua" w:hAnsi="Book Antiqua" w:eastAsia="Book Antiqua" w:cs="Book Antiqua"/>
          <w:color w:val="000000"/>
        </w:rPr>
        <w:t xml:space="preserve">, Kumar P, Kumar PV. Primary pleomorphic liposarcoma of liver: a case report and review of the literature. </w:t>
      </w:r>
      <w:r>
        <w:rPr>
          <w:rFonts w:ascii="Book Antiqua" w:hAnsi="Book Antiqua" w:eastAsia="Book Antiqua" w:cs="Book Antiqua"/>
          <w:i/>
          <w:iCs/>
          <w:color w:val="000000"/>
        </w:rPr>
        <w:t>Case Reports Hepatol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2013</w:t>
      </w:r>
      <w:r>
        <w:rPr>
          <w:rFonts w:ascii="Book Antiqua" w:hAnsi="Book Antiqua" w:eastAsia="Book Antiqua" w:cs="Book Antiqua"/>
          <w:color w:val="000000"/>
        </w:rPr>
        <w:t>: 398910 [PMID: 25374715 DOI: 10.1155/2013/398910]</w:t>
      </w:r>
    </w:p>
    <w:p>
      <w:pPr>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Gaskin CM</w:t>
      </w:r>
      <w:r>
        <w:rPr>
          <w:rFonts w:ascii="Book Antiqua" w:hAnsi="Book Antiqua" w:eastAsia="Book Antiqua" w:cs="Book Antiqua"/>
          <w:color w:val="000000"/>
        </w:rPr>
        <w:t xml:space="preserve">, Helms CA. Lipomas, lipoma variants, and well-differentiated liposarcomas (atypical lipomas): results of MRI evaluations of 126 consecutive fatty masses.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2004; </w:t>
      </w:r>
      <w:r>
        <w:rPr>
          <w:rFonts w:ascii="Book Antiqua" w:hAnsi="Book Antiqua" w:eastAsia="Book Antiqua" w:cs="Book Antiqua"/>
          <w:b/>
          <w:bCs/>
          <w:color w:val="000000"/>
        </w:rPr>
        <w:t>182</w:t>
      </w:r>
      <w:r>
        <w:rPr>
          <w:rFonts w:ascii="Book Antiqua" w:hAnsi="Book Antiqua" w:eastAsia="Book Antiqua" w:cs="Book Antiqua"/>
          <w:color w:val="000000"/>
        </w:rPr>
        <w:t>: 733-739 [PMID: 14975977 DOI: 10.2214/ajr.182.3.1820733]</w:t>
      </w:r>
    </w:p>
    <w:bookmarkEnd w:id="3"/>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shd w:val="clear" w:color="auto" w:fill="FFFFFF"/>
        </w:rPr>
        <w:t>Authors declare no conflict of interests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 xml:space="preserve">Invited </w:t>
      </w:r>
      <w:r>
        <w:rPr>
          <w:rFonts w:hint="eastAsia" w:ascii="Book Antiqua" w:hAnsi="Book Antiqua" w:cs="Book Antiqua"/>
          <w:color w:val="000000"/>
          <w:lang w:eastAsia="zh-CN"/>
        </w:rPr>
        <w:t>m</w:t>
      </w:r>
      <w:r>
        <w:rPr>
          <w:rFonts w:ascii="Book Antiqua" w:hAnsi="Book Antiqua" w:eastAsia="Book Antiqua" w:cs="Book Antiqua"/>
          <w:color w:val="000000"/>
        </w:rPr>
        <w:t>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4,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hint="eastAsia" w:ascii="Book Antiqua" w:hAnsi="Book Antiqua" w:eastAsia="宋体"/>
          <w:color w:val="000000" w:themeColor="text1"/>
          <w14:textFill>
            <w14:solidFill>
              <w14:schemeClr w14:val="tx1"/>
            </w14:solidFill>
          </w14:textFill>
        </w:rPr>
        <w:t>Au</w:t>
      </w:r>
      <w:r>
        <w:rPr>
          <w:rFonts w:ascii="Book Antiqua" w:hAnsi="Book Antiqua" w:eastAsia="宋体"/>
          <w:color w:val="000000" w:themeColor="text1"/>
          <w14:textFill>
            <w14:solidFill>
              <w14:schemeClr w14:val="tx1"/>
            </w14:solidFill>
          </w14:textFill>
        </w:rPr>
        <w:t>gust 6,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Kingdom</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Xu Y</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ascii="Book Antiqua" w:hAnsi="Book Antiqua" w:eastAsia="Book Antiqua" w:cs="Book Antiqua"/>
          <w:bCs/>
          <w:color w:val="000000"/>
        </w:rPr>
        <w:t xml:space="preserve"> Li JH</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lang w:val="en-GB" w:eastAsia="en-GB"/>
        </w:rPr>
        <w:drawing>
          <wp:inline distT="0" distB="0" distL="0" distR="0">
            <wp:extent cx="5486400" cy="3413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86400" cy="341312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Hepatocellular adenoma.</w:t>
      </w:r>
      <w:r>
        <w:rPr>
          <w:rFonts w:ascii="Book Antiqua" w:hAnsi="Book Antiqua" w:eastAsia="Book Antiqua" w:cs="Book Antiqua"/>
          <w:color w:val="000000"/>
        </w:rPr>
        <w:t xml:space="preserve"> A 42-year-old lady with congenital absence of portal vein and history of use of oral contraceptive medication presented with worsening jaundice. She underwent computed tomography that demonstrated multiple liver lesions that could not be</w:t>
      </w:r>
      <w:r>
        <w:rPr>
          <w:rFonts w:ascii="Book Antiqua" w:hAnsi="Book Antiqua" w:eastAsia="Book Antiqua" w:cs="Book Antiqua"/>
          <w:color w:val="000000"/>
          <w:lang w:val="en-GB"/>
        </w:rPr>
        <w:t xml:space="preserve"> characterised</w:t>
      </w:r>
      <w:r>
        <w:rPr>
          <w:rFonts w:ascii="Book Antiqua" w:hAnsi="Book Antiqua" w:eastAsia="Book Antiqua" w:cs="Book Antiqua"/>
          <w:color w:val="000000"/>
        </w:rPr>
        <w:t xml:space="preserve"> and subsequent magnetic resonance with gadoxetic acid was performed. This demonstrates multiple small lesions showing characteristics those of focal nodular hyperplasia. There is a further exophytic large lesion arising from the left liver lobe. The lesion is well-defined, T2 hyperintense and shows intratumoral fat (arrowed)</w:t>
      </w:r>
      <w:r>
        <w:rPr>
          <w:rFonts w:ascii="Book Antiqua" w:hAnsi="Book Antiqua" w:cs="Book Antiqua"/>
          <w:color w:val="000000"/>
          <w:lang w:eastAsia="zh-CN"/>
        </w:rPr>
        <w:t>.</w:t>
      </w:r>
      <w:r>
        <w:rPr>
          <w:rFonts w:ascii="Book Antiqua" w:hAnsi="Book Antiqua" w:eastAsia="Book Antiqua" w:cs="Book Antiqua"/>
          <w:color w:val="000000"/>
        </w:rPr>
        <w:t xml:space="preserve"> 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I</w:t>
      </w:r>
      <w:r>
        <w:rPr>
          <w:rFonts w:ascii="Book Antiqua" w:hAnsi="Book Antiqua" w:eastAsia="Book Antiqua" w:cs="Book Antiqua"/>
          <w:color w:val="000000"/>
        </w:rPr>
        <w:t>n phase T1</w:t>
      </w:r>
      <w:r>
        <w:rPr>
          <w:rFonts w:ascii="Book Antiqua" w:hAnsi="Book Antiqua" w:cs="Book Antiqua"/>
          <w:color w:val="000000"/>
          <w:lang w:eastAsia="zh-CN"/>
        </w:rPr>
        <w:t>;</w:t>
      </w:r>
      <w:r>
        <w:rPr>
          <w:rFonts w:ascii="Book Antiqua" w:hAnsi="Book Antiqua" w:eastAsia="Book Antiqua" w:cs="Book Antiqua"/>
          <w:color w:val="000000"/>
        </w:rPr>
        <w:t xml:space="preserve"> B</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O</w:t>
      </w:r>
      <w:r>
        <w:rPr>
          <w:rFonts w:ascii="Book Antiqua" w:hAnsi="Book Antiqua" w:eastAsia="Book Antiqua" w:cs="Book Antiqua"/>
          <w:color w:val="000000"/>
        </w:rPr>
        <w:t>ut-of-phase T1</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w:t>
      </w:r>
      <w:r>
        <w:rPr>
          <w:rFonts w:ascii="Book Antiqua" w:hAnsi="Book Antiqua" w:eastAsia="Book Antiqua" w:cs="Book Antiqua"/>
          <w:color w:val="000000"/>
        </w:rPr>
        <w:t xml:space="preserve"> T2-weighted imaging </w:t>
      </w:r>
      <w:r>
        <w:rPr>
          <w:rFonts w:ascii="Book Antiqua" w:hAnsi="Book Antiqua" w:cs="Book Antiqua"/>
          <w:color w:val="000000"/>
          <w:lang w:eastAsia="zh-CN"/>
        </w:rPr>
        <w:t>(</w:t>
      </w:r>
      <w:r>
        <w:rPr>
          <w:rFonts w:ascii="Book Antiqua" w:hAnsi="Book Antiqua" w:eastAsia="Book Antiqua" w:cs="Book Antiqua"/>
          <w:color w:val="000000"/>
        </w:rPr>
        <w:t>T2-WI</w:t>
      </w:r>
      <w:r>
        <w:rPr>
          <w:rFonts w:ascii="Book Antiqua" w:hAnsi="Book Antiqua" w:cs="Book Antiqua"/>
          <w:color w:val="000000"/>
          <w:lang w:eastAsia="zh-CN"/>
        </w:rPr>
        <w:t>);</w:t>
      </w:r>
      <w:r>
        <w:rPr>
          <w:rFonts w:ascii="Book Antiqua" w:hAnsi="Book Antiqua" w:eastAsia="Book Antiqua" w:cs="Book Antiqua"/>
          <w:color w:val="000000"/>
        </w:rPr>
        <w:t xml:space="preserve"> D</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F</w:t>
      </w:r>
      <w:r>
        <w:rPr>
          <w:rFonts w:ascii="Book Antiqua" w:hAnsi="Book Antiqua" w:eastAsia="Book Antiqua" w:cs="Book Antiqua"/>
          <w:color w:val="000000"/>
        </w:rPr>
        <w:t>at suppressed T2-W</w:t>
      </w:r>
      <w:r>
        <w:rPr>
          <w:rFonts w:ascii="Book Antiqua" w:hAnsi="Book Antiqua" w:cs="Book Antiqua"/>
          <w:color w:val="000000"/>
          <w:lang w:eastAsia="zh-CN"/>
        </w:rPr>
        <w:t>I; E-G:</w:t>
      </w:r>
      <w:r>
        <w:rPr>
          <w:rFonts w:ascii="Book Antiqua" w:hAnsi="Book Antiqua" w:eastAsia="Book Antiqua" w:cs="Book Antiqua"/>
          <w:color w:val="000000"/>
        </w:rPr>
        <w:t xml:space="preserve"> The arterial (E) and equilibrium (F) phase sequences demonstrates heterogenous enhancement with progressive filling in and there is contrast retention on hepatobiliary phase (G)</w:t>
      </w:r>
      <w:r>
        <w:rPr>
          <w:rFonts w:ascii="Book Antiqua" w:hAnsi="Book Antiqua" w:cs="Book Antiqua"/>
          <w:color w:val="000000"/>
          <w:lang w:eastAsia="zh-CN"/>
        </w:rPr>
        <w:t>; H and I:</w:t>
      </w:r>
      <w:r>
        <w:rPr>
          <w:rFonts w:ascii="Book Antiqua" w:hAnsi="Book Antiqua" w:eastAsia="Book Antiqua" w:cs="Book Antiqua"/>
          <w:color w:val="000000"/>
        </w:rPr>
        <w:t xml:space="preserve"> </w:t>
      </w:r>
      <w:r>
        <w:rPr>
          <w:rFonts w:ascii="Book Antiqua" w:hAnsi="Book Antiqua" w:cs="Book Antiqua"/>
          <w:color w:val="000000"/>
          <w:lang w:eastAsia="zh-CN"/>
        </w:rPr>
        <w:t>D</w:t>
      </w:r>
      <w:r>
        <w:rPr>
          <w:rFonts w:ascii="Book Antiqua" w:hAnsi="Book Antiqua" w:eastAsia="Book Antiqua" w:cs="Book Antiqua"/>
          <w:color w:val="000000"/>
        </w:rPr>
        <w:t>iffusion-weighted imaging (H) and apparent diffusion coefficient (I) sequences show no restricted diffusion.</w:t>
      </w:r>
      <w:r>
        <w:rPr>
          <w:rFonts w:ascii="Book Antiqua" w:hAnsi="Book Antiqua" w:cs="Book Antiqua"/>
          <w:color w:val="000000"/>
          <w:lang w:eastAsia="zh-CN"/>
        </w:rPr>
        <w:t xml:space="preserve"> </w:t>
      </w:r>
      <w:r>
        <w:rPr>
          <w:rFonts w:ascii="Book Antiqua" w:hAnsi="Book Antiqua" w:eastAsia="Book Antiqua" w:cs="Book Antiqua"/>
          <w:color w:val="000000"/>
        </w:rPr>
        <w:t>Due to atypical appearances this was resected and histology revealed this to be an adenoma with background steatotic liver.</w:t>
      </w:r>
      <w:r>
        <w:rPr>
          <w:rFonts w:ascii="Book Antiqua" w:hAnsi="Book Antiqua" w:cs="Book Antiqua"/>
          <w:color w:val="000000"/>
          <w:lang w:eastAsia="zh-CN"/>
        </w:rPr>
        <w:t xml:space="preserve"> </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lang w:val="en-GB" w:eastAsia="en-GB"/>
        </w:rPr>
        <w:drawing>
          <wp:inline distT="0" distB="0" distL="0" distR="0">
            <wp:extent cx="5486400" cy="3511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486400" cy="351155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color w:val="000000"/>
        </w:rPr>
        <w:t>Hepatocellular adenoma.</w:t>
      </w:r>
      <w:r>
        <w:rPr>
          <w:rFonts w:ascii="Book Antiqua" w:hAnsi="Book Antiqua" w:eastAsia="Book Antiqua" w:cs="Book Antiqua"/>
          <w:color w:val="000000"/>
        </w:rPr>
        <w:t xml:space="preserve"> A 27-year-old lady with background of glycogen storage type 1 disease. </w:t>
      </w:r>
      <w:r>
        <w:rPr>
          <w:rFonts w:ascii="Book Antiqua" w:hAnsi="Book Antiqua" w:cs="Book Antiqua"/>
          <w:color w:val="000000"/>
          <w:lang w:eastAsia="zh-CN"/>
        </w:rPr>
        <w:t xml:space="preserve">A and B: </w:t>
      </w:r>
      <w:r>
        <w:rPr>
          <w:rFonts w:ascii="Book Antiqua" w:hAnsi="Book Antiqua" w:eastAsia="Book Antiqua" w:cs="Book Antiqua"/>
          <w:color w:val="000000"/>
        </w:rPr>
        <w:t>Segment IVA liver lesion demonstrating mild T2 hyperintensity with atoll sign (A) and cystic foci (B)</w:t>
      </w:r>
      <w:r>
        <w:rPr>
          <w:rFonts w:ascii="Book Antiqua" w:hAnsi="Book Antiqua" w:cs="Book Antiqua"/>
          <w:color w:val="000000"/>
          <w:lang w:eastAsia="zh-CN"/>
        </w:rPr>
        <w:t>; C and F:</w:t>
      </w:r>
      <w:r>
        <w:rPr>
          <w:rFonts w:ascii="Book Antiqua" w:hAnsi="Book Antiqua" w:eastAsia="Book Antiqua" w:cs="Book Antiqua"/>
          <w:color w:val="000000"/>
        </w:rPr>
        <w:t xml:space="preserve"> No signal drop out on out-of-phase (F) when compared to in-phase (C) T1-weighted sequence</w:t>
      </w:r>
      <w:r>
        <w:rPr>
          <w:rFonts w:ascii="Book Antiqua" w:hAnsi="Book Antiqua" w:cs="Book Antiqua"/>
          <w:color w:val="000000"/>
          <w:lang w:eastAsia="zh-CN"/>
        </w:rPr>
        <w:t>; D, E and G:</w:t>
      </w:r>
      <w:r>
        <w:rPr>
          <w:rFonts w:ascii="Book Antiqua" w:hAnsi="Book Antiqua" w:eastAsia="Book Antiqua" w:cs="Book Antiqua"/>
          <w:color w:val="000000"/>
        </w:rPr>
        <w:t xml:space="preserve"> There is quite homogenous hyperenhancement on arterial phase (D) with no washout on portal venous (E) and delayed (G) phases</w:t>
      </w:r>
      <w:r>
        <w:rPr>
          <w:rFonts w:ascii="Book Antiqua" w:hAnsi="Book Antiqua" w:cs="Book Antiqua"/>
          <w:color w:val="000000"/>
          <w:lang w:eastAsia="zh-CN"/>
        </w:rPr>
        <w:t>; H:</w:t>
      </w:r>
      <w:r>
        <w:rPr>
          <w:rFonts w:ascii="Book Antiqua" w:hAnsi="Book Antiqua" w:eastAsia="Book Antiqua" w:cs="Book Antiqua"/>
          <w:color w:val="000000"/>
        </w:rPr>
        <w:t xml:space="preserve"> Hepatobiliary phase shows contrast retention within the lesion</w:t>
      </w:r>
      <w:r>
        <w:rPr>
          <w:rFonts w:ascii="Book Antiqua" w:hAnsi="Book Antiqua" w:cs="Book Antiqua"/>
          <w:color w:val="000000"/>
          <w:lang w:eastAsia="zh-CN"/>
        </w:rPr>
        <w:t>; I:</w:t>
      </w:r>
      <w:r>
        <w:rPr>
          <w:rFonts w:ascii="Book Antiqua" w:hAnsi="Book Antiqua" w:eastAsia="Book Antiqua" w:cs="Book Antiqua"/>
          <w:color w:val="000000"/>
        </w:rPr>
        <w:t xml:space="preserve"> Coronal T2-weighted shows hepatosplenomegaly as features of glycogen storage disease type I. The lesion has increased in size and therefore was resected, histology revealed an inflammatory subtype hepatocellular adenoma.</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lang w:val="en-GB" w:eastAsia="en-GB"/>
        </w:rPr>
        <w:drawing>
          <wp:inline distT="0" distB="0" distL="0" distR="0">
            <wp:extent cx="5486400" cy="27476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486400" cy="274764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w:t>
      </w:r>
      <w:r>
        <w:rPr>
          <w:rFonts w:ascii="Book Antiqua" w:hAnsi="Book Antiqua" w:eastAsia="Book Antiqua" w:cs="Book Antiqua"/>
          <w:color w:val="000000"/>
        </w:rPr>
        <w:t xml:space="preserve"> </w:t>
      </w:r>
      <w:r>
        <w:rPr>
          <w:rFonts w:ascii="Book Antiqua" w:hAnsi="Book Antiqua" w:cs="Book Antiqua"/>
          <w:b/>
          <w:color w:val="000000"/>
          <w:lang w:eastAsia="zh-CN"/>
        </w:rPr>
        <w:t>F</w:t>
      </w:r>
      <w:r>
        <w:rPr>
          <w:rFonts w:ascii="Book Antiqua" w:hAnsi="Book Antiqua" w:eastAsia="Book Antiqua" w:cs="Book Antiqua"/>
          <w:b/>
          <w:color w:val="000000"/>
        </w:rPr>
        <w:t>ocal nodular hyperplasia.</w:t>
      </w:r>
      <w:r>
        <w:rPr>
          <w:rFonts w:ascii="Book Antiqua" w:hAnsi="Book Antiqua" w:eastAsia="Book Antiqua" w:cs="Book Antiqua"/>
          <w:color w:val="000000"/>
        </w:rPr>
        <w:t xml:space="preserve"> A 53-year-old woman with background of renal failure with renal transplant and history of autoimmune hepatitis since childhood. She underwent ultrasound </w:t>
      </w:r>
      <w:r>
        <w:rPr>
          <w:rFonts w:ascii="Book Antiqua" w:hAnsi="Book Antiqua" w:cs="Book Antiqua"/>
          <w:color w:val="000000"/>
          <w:lang w:eastAsia="zh-CN"/>
        </w:rPr>
        <w:t>(</w:t>
      </w:r>
      <w:r>
        <w:rPr>
          <w:rFonts w:ascii="Book Antiqua" w:hAnsi="Book Antiqua" w:eastAsia="Book Antiqua" w:cs="Book Antiqua"/>
          <w:color w:val="000000"/>
        </w:rPr>
        <w:t>US</w:t>
      </w:r>
      <w:r>
        <w:rPr>
          <w:rFonts w:ascii="Book Antiqua" w:hAnsi="Book Antiqua" w:cs="Book Antiqua"/>
          <w:color w:val="000000"/>
          <w:lang w:eastAsia="zh-CN"/>
        </w:rPr>
        <w:t>)</w:t>
      </w:r>
      <w:r>
        <w:rPr>
          <w:rFonts w:ascii="Book Antiqua" w:hAnsi="Book Antiqua" w:eastAsia="Book Antiqua" w:cs="Book Antiqua"/>
          <w:color w:val="000000"/>
        </w:rPr>
        <w:t xml:space="preserve"> of the abdomen after an episode of pancreatitis which identified portal vein thrombosis. Subsequent unenhanced computed tomography (due to poor renal function) demonstrated a liver lesion in segment 5. Initially contrast US was attempted due to renal failure, which showed liver lesions to be multiple, but the lesions were indeterminate and subsequent magnetic resonance with gadoxetic acid was performed. Largest lesion in segment 5 selected as example. </w:t>
      </w:r>
      <w:r>
        <w:rPr>
          <w:rFonts w:ascii="Book Antiqua" w:hAnsi="Book Antiqua" w:cs="Book Antiqua"/>
          <w:color w:val="000000"/>
          <w:lang w:eastAsia="zh-CN"/>
        </w:rPr>
        <w:t xml:space="preserve">A and B: </w:t>
      </w:r>
      <w:r>
        <w:rPr>
          <w:rFonts w:ascii="Book Antiqua" w:hAnsi="Book Antiqua" w:eastAsia="Book Antiqua" w:cs="Book Antiqua"/>
          <w:color w:val="000000"/>
        </w:rPr>
        <w:t>In-(A) and out-(B) of phase imaging shows some signal loss and mildly hypointense T1-weighted signal of the ill-defined right lobe lesion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C and G: </w:t>
      </w:r>
      <w:r>
        <w:rPr>
          <w:rFonts w:ascii="Book Antiqua" w:hAnsi="Book Antiqua" w:eastAsia="Book Antiqua" w:cs="Book Antiqua"/>
          <w:color w:val="000000"/>
        </w:rPr>
        <w:t>T2-weighted without (C) and with fat suppression (G) show mildly hyperintense T2 signal</w:t>
      </w:r>
      <w:r>
        <w:rPr>
          <w:rFonts w:ascii="Book Antiqua" w:hAnsi="Book Antiqua" w:cs="Book Antiqua"/>
          <w:color w:val="000000"/>
          <w:lang w:eastAsia="zh-CN"/>
        </w:rPr>
        <w:t>; D and K: D</w:t>
      </w:r>
      <w:r>
        <w:rPr>
          <w:rFonts w:ascii="Book Antiqua" w:hAnsi="Book Antiqua" w:eastAsia="Book Antiqua" w:cs="Book Antiqua"/>
          <w:color w:val="000000"/>
        </w:rPr>
        <w:t xml:space="preserve">iffusion-weighted imaging (D) and apparent diffusion coefficient (K) images show no diffusion restriction. </w:t>
      </w:r>
      <w:r>
        <w:rPr>
          <w:rFonts w:ascii="Book Antiqua" w:hAnsi="Book Antiqua" w:cs="Book Antiqua"/>
          <w:color w:val="000000"/>
          <w:lang w:eastAsia="zh-CN"/>
        </w:rPr>
        <w:t>E, F, and H:</w:t>
      </w:r>
      <w:r>
        <w:rPr>
          <w:rFonts w:ascii="Book Antiqua" w:hAnsi="Book Antiqua" w:eastAsia="Book Antiqua" w:cs="Book Antiqua"/>
          <w:color w:val="000000"/>
        </w:rPr>
        <w:t xml:space="preserve"> There is heterogenous enhancement on arterial phase (E) with no washout and slightly more homogenous contrast enhancement on portal venous (F) and delayed (H) phases</w:t>
      </w:r>
      <w:r>
        <w:rPr>
          <w:rFonts w:ascii="Book Antiqua" w:hAnsi="Book Antiqua" w:cs="Book Antiqua"/>
          <w:color w:val="000000"/>
          <w:lang w:eastAsia="zh-CN"/>
        </w:rPr>
        <w:t>; I and J:</w:t>
      </w:r>
      <w:r>
        <w:rPr>
          <w:rFonts w:ascii="Book Antiqua" w:hAnsi="Book Antiqua" w:eastAsia="Book Antiqua" w:cs="Book Antiqua"/>
          <w:color w:val="000000"/>
        </w:rPr>
        <w:t xml:space="preserve"> Heterogenous contrast uptake persists on hepatobiliary phase (I), which is mostly rim-like. Further similar lesion demonstrated on portal venous phase (J) in segment 7 (long arrow) and the known portal vein thrombus (short arrow). Initial radiological diagnosis</w:t>
      </w:r>
      <w:r>
        <w:rPr>
          <w:rFonts w:ascii="Book Antiqua" w:hAnsi="Book Antiqua" w:eastAsia="Book Antiqua" w:cs="Book Antiqua"/>
          <w:color w:val="000000"/>
          <w:lang w:val="en-GB"/>
        </w:rPr>
        <w:t xml:space="preserve"> favoured</w:t>
      </w:r>
      <w:r>
        <w:rPr>
          <w:rFonts w:ascii="Book Antiqua" w:hAnsi="Book Antiqua" w:eastAsia="Book Antiqua" w:cs="Book Antiqua"/>
          <w:color w:val="000000"/>
        </w:rPr>
        <w:t xml:space="preserve"> hepatocellular carcinoma. Liver function tests were normal. Initial non targeted liver biopsy was inconclusive for underlying cirrhosis. Second targeted lesion biopsy was performed. Both specimens were further reviewed in a national liver</w:t>
      </w:r>
      <w:r>
        <w:rPr>
          <w:rFonts w:ascii="Book Antiqua" w:hAnsi="Book Antiqua" w:eastAsia="Book Antiqua" w:cs="Book Antiqua"/>
          <w:color w:val="000000"/>
          <w:lang w:val="en-GB"/>
        </w:rPr>
        <w:t xml:space="preserve"> centre</w:t>
      </w:r>
      <w:r>
        <w:rPr>
          <w:rFonts w:ascii="Book Antiqua" w:hAnsi="Book Antiqua" w:eastAsia="Book Antiqua" w:cs="Book Antiqua"/>
          <w:color w:val="000000"/>
        </w:rPr>
        <w:t>. Histology of the lesion was consistent with focal nodular hyperplasia and background liver demonstrated no cirrhosis, but signs consistent with nodular regenerative hyperplasia.</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lang w:eastAsia="zh-CN"/>
        </w:rPr>
      </w:pPr>
      <w:r>
        <w:rPr>
          <w:rFonts w:ascii="Book Antiqua" w:hAnsi="Book Antiqua"/>
          <w:lang w:val="en-GB" w:eastAsia="en-GB"/>
        </w:rPr>
        <w:drawing>
          <wp:inline distT="0" distB="0" distL="0" distR="0">
            <wp:extent cx="5486400" cy="34112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486400" cy="341122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4</w:t>
      </w:r>
      <w:r>
        <w:rPr>
          <w:rFonts w:ascii="Book Antiqua" w:hAnsi="Book Antiqua" w:eastAsia="Book Antiqua" w:cs="Book Antiqua"/>
          <w:b/>
          <w:color w:val="000000"/>
        </w:rPr>
        <w:t xml:space="preserve"> </w:t>
      </w:r>
      <w:r>
        <w:rPr>
          <w:rFonts w:ascii="Book Antiqua" w:hAnsi="Book Antiqua" w:cs="Book Antiqua"/>
          <w:b/>
          <w:color w:val="000000"/>
          <w:lang w:eastAsia="zh-CN"/>
        </w:rPr>
        <w:t>H</w:t>
      </w:r>
      <w:r>
        <w:rPr>
          <w:rFonts w:ascii="Book Antiqua" w:hAnsi="Book Antiqua" w:eastAsia="Book Antiqua" w:cs="Book Antiqua"/>
          <w:b/>
          <w:color w:val="000000"/>
        </w:rPr>
        <w:t>epatic angiomyolipoma.</w:t>
      </w:r>
      <w:r>
        <w:rPr>
          <w:rFonts w:ascii="Book Antiqua" w:hAnsi="Book Antiqua" w:eastAsia="Book Antiqua" w:cs="Book Antiqua"/>
          <w:color w:val="000000"/>
        </w:rPr>
        <w:t xml:space="preserve"> A 21-year-old man referred by general practitioner for ultrasound of liver due to 6-mo history of intermittent abdominal pain and isolated raised bilirubin, treated as Gilbert’s syndrome. The patient had no prior medical history, no use of drugs or steroids and was not a heavy drinker. Incidental liver lesion was found and patient underwent subsequent magnetic resonance </w:t>
      </w:r>
      <w:r>
        <w:rPr>
          <w:rFonts w:ascii="Book Antiqua" w:hAnsi="Book Antiqua" w:cs="Book Antiqua"/>
          <w:color w:val="000000"/>
          <w:lang w:eastAsia="zh-CN"/>
        </w:rPr>
        <w:t>(</w:t>
      </w:r>
      <w:r>
        <w:rPr>
          <w:rFonts w:ascii="Book Antiqua" w:hAnsi="Book Antiqua" w:eastAsia="Book Antiqua" w:cs="Book Antiqua"/>
          <w:color w:val="000000"/>
        </w:rPr>
        <w:t>MR</w:t>
      </w:r>
      <w:r>
        <w:rPr>
          <w:rFonts w:ascii="Book Antiqua" w:hAnsi="Book Antiqua" w:cs="Book Antiqua"/>
          <w:color w:val="000000"/>
          <w:lang w:eastAsia="zh-CN"/>
        </w:rPr>
        <w:t>)</w:t>
      </w:r>
      <w:r>
        <w:rPr>
          <w:rFonts w:ascii="Book Antiqua" w:hAnsi="Book Antiqua" w:eastAsia="Book Antiqua" w:cs="Book Antiqua"/>
          <w:color w:val="000000"/>
        </w:rPr>
        <w:t xml:space="preserve"> with gadoxetic acid to</w:t>
      </w:r>
      <w:r>
        <w:rPr>
          <w:rFonts w:ascii="Book Antiqua" w:hAnsi="Book Antiqua" w:eastAsia="Book Antiqua" w:cs="Book Antiqua"/>
          <w:color w:val="000000"/>
          <w:lang w:val="en-GB"/>
        </w:rPr>
        <w:t xml:space="preserve"> characterise</w:t>
      </w:r>
      <w:r>
        <w:rPr>
          <w:rFonts w:ascii="Book Antiqua" w:hAnsi="Book Antiqua" w:eastAsia="Book Antiqua" w:cs="Book Antiqua"/>
          <w:color w:val="000000"/>
        </w:rPr>
        <w:t xml:space="preserve"> this further. This was initially described as adenoma, but as the lesion increased in size on follow up imaging it was resected. Histology showed this to be an angiomyolipoma. A and B: MR demonstrates well-defined lesion with high signal foci on T1 in-phase (A) showing loss of signal on out-of-phase imaging (B)</w:t>
      </w:r>
      <w:r>
        <w:rPr>
          <w:rFonts w:ascii="Book Antiqua" w:hAnsi="Book Antiqua" w:cs="Book Antiqua"/>
          <w:color w:val="000000"/>
          <w:lang w:eastAsia="zh-CN"/>
        </w:rPr>
        <w:t>; C and D:</w:t>
      </w:r>
      <w:r>
        <w:rPr>
          <w:rFonts w:ascii="Book Antiqua" w:hAnsi="Book Antiqua" w:eastAsia="Book Antiqua" w:cs="Book Antiqua"/>
          <w:color w:val="000000"/>
        </w:rPr>
        <w:t xml:space="preserve"> There are also hypointense foci on fat suppressed T2-weighted (C) when compared to T2-weighted imaging without fat suppression (D)</w:t>
      </w:r>
      <w:r>
        <w:rPr>
          <w:rFonts w:ascii="Book Antiqua" w:hAnsi="Book Antiqua" w:cs="Book Antiqua"/>
          <w:color w:val="000000"/>
          <w:lang w:eastAsia="zh-CN"/>
        </w:rPr>
        <w:t>; E and F:</w:t>
      </w:r>
      <w:r>
        <w:rPr>
          <w:rFonts w:ascii="Book Antiqua" w:hAnsi="Book Antiqua" w:eastAsia="Book Antiqua" w:cs="Book Antiqua"/>
          <w:color w:val="000000"/>
        </w:rPr>
        <w:t xml:space="preserve"> The lesion shows enhancement on arterial phase (E) with no washout on equilibrium phase (F) and no pseudocapsule</w:t>
      </w:r>
      <w:r>
        <w:rPr>
          <w:rFonts w:ascii="Book Antiqua" w:hAnsi="Book Antiqua" w:cs="Book Antiqua"/>
          <w:color w:val="000000"/>
          <w:lang w:eastAsia="zh-CN"/>
        </w:rPr>
        <w:t>; G:</w:t>
      </w:r>
      <w:r>
        <w:rPr>
          <w:rFonts w:ascii="Book Antiqua" w:hAnsi="Book Antiqua" w:eastAsia="Book Antiqua" w:cs="Book Antiqua"/>
          <w:color w:val="000000"/>
        </w:rPr>
        <w:t xml:space="preserve"> There is no contrast uptake on hepatobiliary phase</w:t>
      </w:r>
      <w:r>
        <w:rPr>
          <w:rFonts w:ascii="Book Antiqua" w:hAnsi="Book Antiqua" w:cs="Book Antiqua"/>
          <w:color w:val="000000"/>
          <w:lang w:eastAsia="zh-CN"/>
        </w:rPr>
        <w:t xml:space="preserve">; H and I: </w:t>
      </w:r>
      <w:r>
        <w:rPr>
          <w:rFonts w:ascii="Book Antiqua" w:hAnsi="Book Antiqua" w:eastAsia="Book Antiqua" w:cs="Book Antiqua"/>
          <w:color w:val="000000"/>
        </w:rPr>
        <w:t>No diffusion restriction as seen on diffusion-weighted imaging (H) and apparent diffusion coefficient (I) sequences.</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lang w:val="en-GB" w:eastAsia="en-GB"/>
        </w:rPr>
        <w:drawing>
          <wp:inline distT="0" distB="0" distL="0" distR="0">
            <wp:extent cx="4643120" cy="248412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643978" cy="2484579"/>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5</w:t>
      </w:r>
      <w:r>
        <w:rPr>
          <w:rFonts w:ascii="Book Antiqua" w:hAnsi="Book Antiqua" w:eastAsia="Book Antiqua" w:cs="Book Antiqua"/>
          <w:color w:val="000000"/>
        </w:rPr>
        <w:t xml:space="preserve"> </w:t>
      </w:r>
      <w:r>
        <w:rPr>
          <w:rFonts w:ascii="Book Antiqua" w:hAnsi="Book Antiqua" w:cs="Book Antiqua"/>
          <w:b/>
          <w:color w:val="000000"/>
          <w:lang w:eastAsia="zh-CN"/>
        </w:rPr>
        <w:t>H</w:t>
      </w:r>
      <w:r>
        <w:rPr>
          <w:rFonts w:ascii="Book Antiqua" w:hAnsi="Book Antiqua" w:eastAsia="Book Antiqua" w:cs="Book Antiqua"/>
          <w:b/>
          <w:color w:val="000000"/>
        </w:rPr>
        <w:t>epatocellular carcinoma.</w:t>
      </w:r>
      <w:r>
        <w:rPr>
          <w:rFonts w:ascii="Book Antiqua" w:hAnsi="Book Antiqua" w:eastAsia="Book Antiqua" w:cs="Book Antiqua"/>
          <w:color w:val="000000"/>
        </w:rPr>
        <w:t xml:space="preserve"> A 74-year-old man presented with incidental liver lesion found on routine computed tomography colonography. He had normal liver function and alpha-fetoprotein levels. The lesion had undergone further</w:t>
      </w:r>
      <w:r>
        <w:rPr>
          <w:rFonts w:ascii="Book Antiqua" w:hAnsi="Book Antiqua" w:eastAsia="Book Antiqua" w:cs="Book Antiqua"/>
          <w:color w:val="000000"/>
          <w:lang w:val="en-GB"/>
        </w:rPr>
        <w:t xml:space="preserve"> characterisation</w:t>
      </w:r>
      <w:r>
        <w:rPr>
          <w:rFonts w:ascii="Book Antiqua" w:hAnsi="Book Antiqua" w:eastAsia="Book Antiqua" w:cs="Book Antiqua"/>
          <w:color w:val="000000"/>
        </w:rPr>
        <w:t xml:space="preserve"> with magnetic resonance. </w:t>
      </w:r>
      <w:r>
        <w:rPr>
          <w:rFonts w:ascii="Book Antiqua" w:hAnsi="Book Antiqua" w:cs="Book Antiqua"/>
          <w:color w:val="000000"/>
          <w:lang w:eastAsia="zh-CN"/>
        </w:rPr>
        <w:t xml:space="preserve">A and B: </w:t>
      </w:r>
      <w:r>
        <w:rPr>
          <w:rFonts w:ascii="Book Antiqua" w:hAnsi="Book Antiqua" w:eastAsia="Book Antiqua" w:cs="Book Antiqua"/>
          <w:color w:val="000000"/>
        </w:rPr>
        <w:t>There is no evidence of intralesional fat on T1-weighted in-phase (A) and out-of-phase (B) sequences</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C: </w:t>
      </w:r>
      <w:r>
        <w:rPr>
          <w:rFonts w:ascii="Book Antiqua" w:hAnsi="Book Antiqua" w:eastAsia="Book Antiqua" w:cs="Book Antiqua"/>
          <w:color w:val="000000"/>
        </w:rPr>
        <w:t>On T2-weighted images, the lesion is nearly isointense to the background liver and shows a hyperintense central scar, which can sometimes be seen in focal nodular hyperplasia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D-F: </w:t>
      </w:r>
      <w:r>
        <w:rPr>
          <w:rFonts w:ascii="Book Antiqua" w:hAnsi="Book Antiqua" w:eastAsia="Book Antiqua" w:cs="Book Antiqua"/>
          <w:color w:val="000000"/>
        </w:rPr>
        <w:t>The lesion then demonstrates enhancement on the arterial phase (D) with evidence of washout as compared to background liver parenchyma on the portal venous (E) and delayed phases (F)</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here is also subtle peripheral enhancement on the delayed phase, likely representing a capsule, but the central scar remains largely unenhanced throughout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G: </w:t>
      </w:r>
      <w:r>
        <w:rPr>
          <w:rFonts w:ascii="Book Antiqua" w:hAnsi="Book Antiqua" w:eastAsia="Book Antiqua" w:cs="Book Antiqua"/>
          <w:color w:val="000000"/>
        </w:rPr>
        <w:t>Hepatobiliary phase sequence demonstrates uptake of contrast in the majority of the lesion, with no uptake in the central scar and rim</w:t>
      </w:r>
      <w:r>
        <w:rPr>
          <w:rFonts w:ascii="Book Antiqua" w:hAnsi="Book Antiqua" w:cs="Book Antiqua"/>
          <w:color w:val="000000"/>
          <w:lang w:eastAsia="zh-CN"/>
        </w:rPr>
        <w:t>; H and I:</w:t>
      </w:r>
      <w:r>
        <w:rPr>
          <w:rFonts w:ascii="Book Antiqua" w:hAnsi="Book Antiqua" w:eastAsia="Book Antiqua" w:cs="Book Antiqua"/>
          <w:color w:val="000000"/>
        </w:rPr>
        <w:t xml:space="preserve"> diffusion-weighted imaging 500 (H) and low apparent diffusion coefficient (I) images suggest areas of diffusion restriction. Due to patient’s age, gender and indeterminate contrast characteristic, the lesion was resected. Histology showed the lesion was a well to moderately differentiated hepatocellular carcinoma. There was no background cirrhosis, but evidence of mild steatosis.</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lang w:val="en-GB" w:eastAsia="en-GB"/>
        </w:rPr>
        <w:drawing>
          <wp:inline distT="0" distB="0" distL="0" distR="0">
            <wp:extent cx="5486400" cy="29768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486400" cy="29768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6</w:t>
      </w:r>
      <w:r>
        <w:rPr>
          <w:rFonts w:ascii="Book Antiqua" w:hAnsi="Book Antiqua" w:eastAsia="Book Antiqua" w:cs="Book Antiqua"/>
          <w:color w:val="000000"/>
        </w:rPr>
        <w:t xml:space="preserve"> </w:t>
      </w:r>
      <w:r>
        <w:rPr>
          <w:rFonts w:ascii="Book Antiqua" w:hAnsi="Book Antiqua" w:cs="Book Antiqua"/>
          <w:b/>
          <w:color w:val="000000"/>
          <w:lang w:eastAsia="zh-CN"/>
        </w:rPr>
        <w:t>H</w:t>
      </w:r>
      <w:r>
        <w:rPr>
          <w:rFonts w:ascii="Book Antiqua" w:hAnsi="Book Antiqua" w:eastAsia="Book Antiqua" w:cs="Book Antiqua"/>
          <w:b/>
          <w:color w:val="000000"/>
        </w:rPr>
        <w:t>epatocellular carcinoma.</w:t>
      </w:r>
      <w:r>
        <w:rPr>
          <w:rFonts w:ascii="Book Antiqua" w:hAnsi="Book Antiqua" w:eastAsia="Book Antiqua" w:cs="Book Antiqua"/>
          <w:color w:val="000000"/>
        </w:rPr>
        <w:t xml:space="preserve"> A 80-year-old man presented with</w:t>
      </w:r>
      <w:r>
        <w:rPr>
          <w:rFonts w:ascii="Book Antiqua" w:hAnsi="Book Antiqua" w:eastAsia="Book Antiqua" w:cs="Book Antiqua"/>
          <w:color w:val="000000"/>
          <w:lang w:val="en-GB"/>
        </w:rPr>
        <w:t xml:space="preserve"> haematuria</w:t>
      </w:r>
      <w:r>
        <w:rPr>
          <w:rFonts w:ascii="Book Antiqua" w:hAnsi="Book Antiqua" w:eastAsia="Book Antiqua" w:cs="Book Antiqua"/>
          <w:color w:val="000000"/>
        </w:rPr>
        <w:t xml:space="preserve"> and was found to have an incidental liver lesion on computed tomography. His liver function tests were normal. </w:t>
      </w:r>
      <w:r>
        <w:rPr>
          <w:rFonts w:ascii="Book Antiqua" w:hAnsi="Book Antiqua" w:cs="Book Antiqua"/>
          <w:color w:val="000000"/>
          <w:lang w:eastAsia="zh-CN"/>
        </w:rPr>
        <w:t>A and B: M</w:t>
      </w:r>
      <w:r>
        <w:rPr>
          <w:rFonts w:ascii="Book Antiqua" w:hAnsi="Book Antiqua" w:eastAsia="Book Antiqua" w:cs="Book Antiqua"/>
          <w:color w:val="000000"/>
        </w:rPr>
        <w:t>agnetic resonance demonstrates signal loss throughout the liver, with paradoxical increase in signal on out-of-phase (B) imaging when compared to in-phase (A), suggestive of underlying iron overload</w:t>
      </w:r>
      <w:r>
        <w:rPr>
          <w:rFonts w:ascii="Book Antiqua" w:hAnsi="Book Antiqua" w:cs="Book Antiqua"/>
          <w:color w:val="000000"/>
          <w:lang w:eastAsia="zh-CN"/>
        </w:rPr>
        <w:t>; C:</w:t>
      </w:r>
      <w:r>
        <w:rPr>
          <w:rFonts w:ascii="Book Antiqua" w:hAnsi="Book Antiqua" w:eastAsia="Book Antiqua" w:cs="Book Antiqua"/>
          <w:color w:val="000000"/>
        </w:rPr>
        <w:t xml:space="preserve"> Segment 5 liver lesion shows signal loss on out-of-phase sequences suggesting fat contents and is of high T1 and T2 signal</w:t>
      </w:r>
      <w:r>
        <w:rPr>
          <w:rFonts w:ascii="Book Antiqua" w:hAnsi="Book Antiqua" w:cs="Book Antiqua"/>
          <w:color w:val="000000"/>
          <w:lang w:eastAsia="zh-CN"/>
        </w:rPr>
        <w:t xml:space="preserve">; </w:t>
      </w:r>
      <w:r>
        <w:rPr>
          <w:rFonts w:ascii="Book Antiqua" w:hAnsi="Book Antiqua" w:eastAsia="Book Antiqua" w:cs="Book Antiqua"/>
          <w:color w:val="000000"/>
        </w:rPr>
        <w:t>D</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re-contrast images</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E-G:</w:t>
      </w:r>
      <w:r>
        <w:rPr>
          <w:rFonts w:ascii="Book Antiqua" w:hAnsi="Book Antiqua" w:eastAsia="Book Antiqua" w:cs="Book Antiqua"/>
          <w:color w:val="000000"/>
        </w:rPr>
        <w:t xml:space="preserve"> Subtraction sequences were not performed, but allowing for this, there is some enhancement on arterial phase (E), which persists into portal venous (F) and delayed phases (G)</w:t>
      </w:r>
      <w:r>
        <w:rPr>
          <w:rFonts w:ascii="Book Antiqua" w:hAnsi="Book Antiqua" w:cs="Book Antiqua"/>
          <w:color w:val="000000"/>
          <w:lang w:eastAsia="zh-CN"/>
        </w:rPr>
        <w:t>; H and I:</w:t>
      </w:r>
      <w:r>
        <w:rPr>
          <w:rFonts w:ascii="Book Antiqua" w:hAnsi="Book Antiqua" w:eastAsia="Book Antiqua" w:cs="Book Antiqua"/>
          <w:color w:val="000000"/>
        </w:rPr>
        <w:t xml:space="preserve"> There is contrast retention on hepatobiliary phase (H) and no diffusion restriction (I–b400). Further tests performed confirmed genetic hemochromatosis. Portal venous pressure measurement also showed portal hypertension. Lesional biopsy confirmed this to be a moderately differentiated hepatocellular carcinoma in a background of cirrhosis, which was subsequently ablated.</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rPr>
      </w:pPr>
      <w:r>
        <w:rPr>
          <w:lang w:val="en-GB" w:eastAsia="en-GB"/>
        </w:rPr>
        <w:drawing>
          <wp:inline distT="0" distB="0" distL="0" distR="0">
            <wp:extent cx="4907280" cy="288544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907280" cy="28854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7</w:t>
      </w:r>
      <w:r>
        <w:rPr>
          <w:rFonts w:ascii="Book Antiqua" w:hAnsi="Book Antiqua" w:eastAsia="Book Antiqua" w:cs="Book Antiqua"/>
          <w:color w:val="000000"/>
        </w:rPr>
        <w:t xml:space="preserve"> </w:t>
      </w:r>
      <w:r>
        <w:rPr>
          <w:rFonts w:ascii="Book Antiqua" w:hAnsi="Book Antiqua" w:cs="Book Antiqua"/>
          <w:b/>
          <w:color w:val="000000"/>
          <w:lang w:eastAsia="zh-CN"/>
        </w:rPr>
        <w:t>H</w:t>
      </w:r>
      <w:r>
        <w:rPr>
          <w:rFonts w:ascii="Book Antiqua" w:hAnsi="Book Antiqua" w:eastAsia="Book Antiqua" w:cs="Book Antiqua"/>
          <w:b/>
          <w:color w:val="000000"/>
        </w:rPr>
        <w:t>epatocellular carcinoma.</w:t>
      </w:r>
      <w:r>
        <w:rPr>
          <w:rFonts w:ascii="Book Antiqua" w:hAnsi="Book Antiqua" w:eastAsia="Book Antiqua" w:cs="Book Antiqua"/>
          <w:color w:val="000000"/>
        </w:rPr>
        <w:t xml:space="preserve"> A 79-year-old with previous prostate cancer has undergone a </w:t>
      </w:r>
      <w:r>
        <w:rPr>
          <w:rFonts w:ascii="Book Antiqua" w:hAnsi="Book Antiqua" w:cs="Book Antiqua"/>
          <w:color w:val="000000"/>
          <w:lang w:eastAsia="zh-CN"/>
        </w:rPr>
        <w:t>m</w:t>
      </w:r>
      <w:r>
        <w:rPr>
          <w:rFonts w:ascii="Book Antiqua" w:hAnsi="Book Antiqua" w:eastAsia="Book Antiqua" w:cs="Book Antiqua"/>
          <w:color w:val="000000"/>
        </w:rPr>
        <w:t xml:space="preserve">agnetic resonance </w:t>
      </w:r>
      <w:r>
        <w:rPr>
          <w:rFonts w:ascii="Book Antiqua" w:hAnsi="Book Antiqua" w:cs="Book Antiqua"/>
          <w:color w:val="000000"/>
          <w:lang w:eastAsia="zh-CN"/>
        </w:rPr>
        <w:t>(</w:t>
      </w:r>
      <w:r>
        <w:rPr>
          <w:rFonts w:ascii="Book Antiqua" w:hAnsi="Book Antiqua" w:eastAsia="Book Antiqua" w:cs="Book Antiqua"/>
          <w:color w:val="000000"/>
        </w:rPr>
        <w:t>MR</w:t>
      </w:r>
      <w:r>
        <w:rPr>
          <w:rFonts w:ascii="Book Antiqua" w:hAnsi="Book Antiqua" w:cs="Book Antiqua"/>
          <w:color w:val="000000"/>
          <w:lang w:eastAsia="zh-CN"/>
        </w:rPr>
        <w:t>)</w:t>
      </w:r>
      <w:r>
        <w:rPr>
          <w:rFonts w:ascii="Book Antiqua" w:hAnsi="Book Antiqua" w:eastAsia="Book Antiqua" w:cs="Book Antiqua"/>
          <w:color w:val="000000"/>
        </w:rPr>
        <w:t xml:space="preserve"> pelvis and was found to have prostatic cancer recurrence and a liver mass. He has undergone staging computed tomography which showed a further area of</w:t>
      </w:r>
      <w:r>
        <w:rPr>
          <w:rFonts w:ascii="Book Antiqua" w:hAnsi="Book Antiqua" w:eastAsia="Book Antiqua" w:cs="Book Antiqua"/>
          <w:color w:val="000000"/>
          <w:lang w:val="en-GB"/>
        </w:rPr>
        <w:t xml:space="preserve"> oesophageal</w:t>
      </w:r>
      <w:r>
        <w:rPr>
          <w:rFonts w:ascii="Book Antiqua" w:hAnsi="Book Antiqua" w:eastAsia="Book Antiqua" w:cs="Book Antiqua"/>
          <w:color w:val="000000"/>
        </w:rPr>
        <w:t xml:space="preserve"> thickening. Endoscopy revealed</w:t>
      </w:r>
      <w:r>
        <w:rPr>
          <w:rFonts w:ascii="Book Antiqua" w:hAnsi="Book Antiqua" w:eastAsia="Book Antiqua" w:cs="Book Antiqua"/>
          <w:color w:val="000000"/>
          <w:lang w:val="en-GB"/>
        </w:rPr>
        <w:t xml:space="preserve"> oesophageal tumour</w:t>
      </w:r>
      <w:r>
        <w:rPr>
          <w:rFonts w:ascii="Book Antiqua" w:hAnsi="Book Antiqua" w:eastAsia="Book Antiqua" w:cs="Book Antiqua"/>
          <w:color w:val="000000"/>
        </w:rPr>
        <w:t xml:space="preserve"> and biopsy confirmed this to be a squamous cell carcinoma. </w:t>
      </w:r>
      <w:r>
        <w:rPr>
          <w:rFonts w:ascii="Book Antiqua" w:hAnsi="Book Antiqua" w:cs="Book Antiqua"/>
          <w:color w:val="000000"/>
          <w:lang w:eastAsia="zh-CN"/>
        </w:rPr>
        <w:t>MR</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iver and positron emission tomography</w:t>
      </w:r>
      <w:r>
        <w:rPr>
          <w:rFonts w:ascii="Book Antiqua" w:hAnsi="Book Antiqua" w:cs="Book Antiqua"/>
          <w:color w:val="000000"/>
          <w:lang w:eastAsia="zh-CN"/>
        </w:rPr>
        <w:t xml:space="preserve"> (PET)</w:t>
      </w:r>
      <w:r>
        <w:rPr>
          <w:rFonts w:ascii="Book Antiqua" w:hAnsi="Book Antiqua" w:eastAsia="Book Antiqua" w:cs="Book Antiqua"/>
          <w:color w:val="000000"/>
        </w:rPr>
        <w:t xml:space="preserve"> scan were performed to</w:t>
      </w:r>
      <w:r>
        <w:rPr>
          <w:rFonts w:ascii="Book Antiqua" w:hAnsi="Book Antiqua" w:eastAsia="Book Antiqua" w:cs="Book Antiqua"/>
          <w:color w:val="000000"/>
          <w:lang w:val="en-GB"/>
        </w:rPr>
        <w:t xml:space="preserve"> characterise</w:t>
      </w:r>
      <w:r>
        <w:rPr>
          <w:rFonts w:ascii="Book Antiqua" w:hAnsi="Book Antiqua" w:eastAsia="Book Antiqua" w:cs="Book Antiqua"/>
          <w:color w:val="000000"/>
        </w:rPr>
        <w:t xml:space="preserve"> these and determine whether liver lesion is a metastasis from</w:t>
      </w:r>
      <w:r>
        <w:rPr>
          <w:rFonts w:ascii="Book Antiqua" w:hAnsi="Book Antiqua" w:eastAsia="Book Antiqua" w:cs="Book Antiqua"/>
          <w:color w:val="000000"/>
          <w:lang w:val="en-GB"/>
        </w:rPr>
        <w:t xml:space="preserve"> oesophageal</w:t>
      </w:r>
      <w:r>
        <w:rPr>
          <w:rFonts w:ascii="Book Antiqua" w:hAnsi="Book Antiqua" w:eastAsia="Book Antiqua" w:cs="Book Antiqua"/>
          <w:color w:val="000000"/>
        </w:rPr>
        <w:t xml:space="preserve"> or prostate primary. Alpha-fetoprotein value was 10 at time of diagnosis.</w:t>
      </w:r>
      <w:r>
        <w:rPr>
          <w:rFonts w:ascii="Book Antiqua" w:hAnsi="Book Antiqua"/>
          <w:lang w:eastAsia="zh-CN"/>
        </w:rPr>
        <w:t xml:space="preserve"> A and B: </w:t>
      </w:r>
      <w:r>
        <w:rPr>
          <w:rFonts w:ascii="Book Antiqua" w:hAnsi="Book Antiqua" w:eastAsia="Book Antiqua" w:cs="Book Antiqua"/>
          <w:color w:val="000000"/>
        </w:rPr>
        <w:t>In- (A) and out-of-phase (B) sequences show low T1 signal liver mass with no intratumoral fat</w:t>
      </w:r>
      <w:r>
        <w:rPr>
          <w:rFonts w:ascii="Book Antiqua" w:hAnsi="Book Antiqua" w:cs="Book Antiqua"/>
          <w:color w:val="000000"/>
          <w:lang w:eastAsia="zh-CN"/>
        </w:rPr>
        <w:t>; C:</w:t>
      </w:r>
      <w:r>
        <w:rPr>
          <w:rFonts w:ascii="Book Antiqua" w:hAnsi="Book Antiqua" w:eastAsia="Book Antiqua" w:cs="Book Antiqua"/>
          <w:color w:val="000000"/>
        </w:rPr>
        <w:t xml:space="preserve"> It is of mildly high signal on T2 sequences</w:t>
      </w:r>
      <w:r>
        <w:rPr>
          <w:rFonts w:ascii="Book Antiqua" w:hAnsi="Book Antiqua" w:cs="Book Antiqua"/>
          <w:color w:val="000000"/>
          <w:lang w:eastAsia="zh-CN"/>
        </w:rPr>
        <w:t>; D and E:</w:t>
      </w:r>
      <w:r>
        <w:rPr>
          <w:rFonts w:ascii="Book Antiqua" w:hAnsi="Book Antiqua" w:eastAsia="Book Antiqua" w:cs="Book Antiqua"/>
          <w:color w:val="000000"/>
        </w:rPr>
        <w:t xml:space="preserve"> There is homogenous arterial enhancement (D) with washout on portal venous (E) phase</w:t>
      </w:r>
      <w:r>
        <w:rPr>
          <w:rFonts w:ascii="Book Antiqua" w:hAnsi="Book Antiqua" w:cs="Book Antiqua"/>
          <w:color w:val="000000"/>
          <w:lang w:eastAsia="zh-CN"/>
        </w:rPr>
        <w:t>; F and G:</w:t>
      </w:r>
      <w:r>
        <w:rPr>
          <w:rFonts w:ascii="Book Antiqua" w:hAnsi="Book Antiqua" w:eastAsia="Book Antiqua" w:cs="Book Antiqua"/>
          <w:color w:val="000000"/>
        </w:rPr>
        <w:t xml:space="preserve"> No contrast retention on hepatobiliary phase (F) and isointense to low signal on apparent diffusion coefficient (G)</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H and I: </w:t>
      </w:r>
      <w:r>
        <w:rPr>
          <w:rFonts w:ascii="Book Antiqua" w:hAnsi="Book Antiqua" w:eastAsia="Book Antiqua" w:cs="Book Antiqua"/>
          <w:color w:val="000000"/>
        </w:rPr>
        <w:t>PET scan shows tracer uptake within the liver lesion (H), however this is of lower standardized uptake value than the</w:t>
      </w:r>
      <w:r>
        <w:rPr>
          <w:rFonts w:ascii="Book Antiqua" w:hAnsi="Book Antiqua" w:eastAsia="Book Antiqua" w:cs="Book Antiqua"/>
          <w:color w:val="000000"/>
          <w:lang w:val="en-GB"/>
        </w:rPr>
        <w:t xml:space="preserve"> oesophageal</w:t>
      </w:r>
      <w:r>
        <w:rPr>
          <w:rFonts w:ascii="Book Antiqua" w:hAnsi="Book Antiqua" w:eastAsia="Book Antiqua" w:cs="Book Antiqua"/>
          <w:color w:val="000000"/>
        </w:rPr>
        <w:t xml:space="preserve"> cancer (I).</w:t>
      </w:r>
      <w:r>
        <w:rPr>
          <w:rFonts w:ascii="Book Antiqua" w:hAnsi="Book Antiqua"/>
          <w:lang w:eastAsia="zh-CN"/>
        </w:rPr>
        <w:t xml:space="preserve"> </w:t>
      </w:r>
      <w:r>
        <w:rPr>
          <w:rFonts w:ascii="Book Antiqua" w:hAnsi="Book Antiqua" w:eastAsia="Book Antiqua" w:cs="Book Antiqua"/>
          <w:color w:val="000000"/>
        </w:rPr>
        <w:t>Targeted liver lesion biopsy confirmed this to be a hepatocellular carcinoma.</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lang w:val="en-GB" w:eastAsia="en-GB"/>
        </w:rPr>
        <w:drawing>
          <wp:inline distT="0" distB="0" distL="0" distR="0">
            <wp:extent cx="5486400" cy="2956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486400" cy="295656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8</w:t>
      </w:r>
      <w:r>
        <w:rPr>
          <w:rFonts w:ascii="Book Antiqua" w:hAnsi="Book Antiqua" w:eastAsia="Book Antiqua" w:cs="Book Antiqua"/>
          <w:color w:val="000000"/>
        </w:rPr>
        <w:t xml:space="preserve"> </w:t>
      </w:r>
      <w:r>
        <w:rPr>
          <w:rFonts w:hint="eastAsia" w:ascii="Book Antiqua" w:hAnsi="Book Antiqua" w:cs="Book Antiqua"/>
          <w:b/>
          <w:color w:val="000000"/>
          <w:lang w:eastAsia="zh-CN"/>
        </w:rPr>
        <w:t>H</w:t>
      </w:r>
      <w:r>
        <w:rPr>
          <w:rFonts w:ascii="Book Antiqua" w:hAnsi="Book Antiqua" w:eastAsia="Book Antiqua" w:cs="Book Antiqua"/>
          <w:b/>
          <w:color w:val="000000"/>
        </w:rPr>
        <w:t xml:space="preserve">epatocellular carcinoma. </w:t>
      </w:r>
      <w:r>
        <w:rPr>
          <w:rFonts w:ascii="Book Antiqua" w:hAnsi="Book Antiqua" w:eastAsia="Book Antiqua" w:cs="Book Antiqua"/>
          <w:bCs/>
          <w:color w:val="000000"/>
        </w:rPr>
        <w:t>A</w:t>
      </w:r>
      <w:r>
        <w:rPr>
          <w:rFonts w:ascii="Book Antiqua" w:hAnsi="Book Antiqua" w:eastAsia="Book Antiqua" w:cs="Book Antiqua"/>
          <w:b/>
          <w:color w:val="000000"/>
        </w:rPr>
        <w:t xml:space="preserve"> </w:t>
      </w:r>
      <w:r>
        <w:rPr>
          <w:rFonts w:ascii="Book Antiqua" w:hAnsi="Book Antiqua" w:eastAsia="Book Antiqua" w:cs="Book Antiqua"/>
          <w:color w:val="000000"/>
        </w:rPr>
        <w:t>71-year-old underwent computed tomography chest, abdomen and pelvis for</w:t>
      </w:r>
      <w:r>
        <w:rPr>
          <w:rFonts w:ascii="Book Antiqua" w:hAnsi="Book Antiqua" w:eastAsia="Book Antiqua" w:cs="Book Antiqua"/>
          <w:color w:val="000000"/>
          <w:lang w:val="en-GB"/>
        </w:rPr>
        <w:t xml:space="preserve"> anaemia</w:t>
      </w:r>
      <w:r>
        <w:rPr>
          <w:rFonts w:ascii="Book Antiqua" w:hAnsi="Book Antiqua" w:eastAsia="Book Antiqua" w:cs="Book Antiqua"/>
          <w:color w:val="000000"/>
        </w:rPr>
        <w:t xml:space="preserve"> which identified ascending colon thickening and a liver lesion. Colonoscopy confirmed malignant lesion in the ascending colon and histology showed this to be an adenocarcinoma. </w:t>
      </w:r>
      <w:r>
        <w:rPr>
          <w:rFonts w:hint="eastAsia" w:ascii="Book Antiqua" w:hAnsi="Book Antiqua" w:cs="Book Antiqua"/>
          <w:color w:val="000000"/>
          <w:lang w:eastAsia="zh-CN"/>
        </w:rPr>
        <w:t>M</w:t>
      </w:r>
      <w:r>
        <w:rPr>
          <w:rFonts w:ascii="Book Antiqua" w:hAnsi="Book Antiqua" w:eastAsia="Book Antiqua" w:cs="Book Antiqua"/>
          <w:color w:val="000000"/>
        </w:rPr>
        <w:t>agnetic resonance of liver was performed to</w:t>
      </w:r>
      <w:r>
        <w:rPr>
          <w:rFonts w:ascii="Book Antiqua" w:hAnsi="Book Antiqua" w:eastAsia="Book Antiqua" w:cs="Book Antiqua"/>
          <w:color w:val="000000"/>
          <w:lang w:val="en-GB"/>
        </w:rPr>
        <w:t xml:space="preserve"> characterise the</w:t>
      </w:r>
      <w:r>
        <w:rPr>
          <w:rFonts w:ascii="Book Antiqua" w:hAnsi="Book Antiqua" w:eastAsia="Book Antiqua" w:cs="Book Antiqua"/>
          <w:color w:val="000000"/>
        </w:rPr>
        <w:t xml:space="preserve"> liver mass.</w:t>
      </w:r>
      <w:r>
        <w:rPr>
          <w:rFonts w:hint="eastAsia" w:ascii="Book Antiqua" w:hAnsi="Book Antiqua" w:eastAsia="Book Antiqua" w:cs="Book Antiqua"/>
          <w:color w:val="000000"/>
        </w:rPr>
        <w:t xml:space="preserve"> A and B: </w:t>
      </w:r>
      <w:r>
        <w:rPr>
          <w:rFonts w:ascii="Book Antiqua" w:hAnsi="Book Antiqua" w:eastAsia="Book Antiqua" w:cs="Book Antiqua"/>
          <w:color w:val="000000"/>
        </w:rPr>
        <w:t xml:space="preserve">This demonstrates a well-defined lesion with the majority of it showing fat component </w:t>
      </w:r>
      <w:r>
        <w:rPr>
          <w:rFonts w:hint="eastAsia" w:ascii="Book Antiqua" w:hAnsi="Book Antiqua" w:eastAsia="Book Antiqua" w:cs="Book Antiqua"/>
          <w:color w:val="000000"/>
        </w:rPr>
        <w:t>[</w:t>
      </w:r>
      <w:r>
        <w:rPr>
          <w:rFonts w:ascii="Book Antiqua" w:hAnsi="Book Antiqua" w:eastAsia="Book Antiqua" w:cs="Book Antiqua"/>
          <w:color w:val="000000"/>
        </w:rPr>
        <w:t>signal loss on out-of-phase (B) compared to in-phase (A)</w:t>
      </w:r>
      <w:r>
        <w:rPr>
          <w:rFonts w:hint="eastAsia" w:ascii="Book Antiqua" w:hAnsi="Book Antiqua" w:eastAsia="Book Antiqua" w:cs="Book Antiqua"/>
          <w:color w:val="000000"/>
        </w:rPr>
        <w:t>]</w:t>
      </w:r>
      <w:r>
        <w:rPr>
          <w:rFonts w:ascii="Book Antiqua" w:hAnsi="Book Antiqua" w:eastAsia="Book Antiqua" w:cs="Book Antiqua"/>
          <w:color w:val="000000"/>
        </w:rPr>
        <w:t xml:space="preserve"> except for a small part laterally</w:t>
      </w:r>
      <w:r>
        <w:rPr>
          <w:rFonts w:hint="eastAsia" w:ascii="Book Antiqua" w:hAnsi="Book Antiqua" w:eastAsia="Book Antiqua" w:cs="Book Antiqua"/>
          <w:color w:val="000000"/>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 xml:space="preserve"> It is of mildly high signal on T2 sequences</w:t>
      </w:r>
      <w:r>
        <w:rPr>
          <w:rFonts w:ascii="Book Antiqua" w:hAnsi="Book Antiqua" w:cs="Book Antiqua"/>
          <w:color w:val="000000"/>
          <w:lang w:eastAsia="zh-CN"/>
        </w:rPr>
        <w:t xml:space="preserve">; </w:t>
      </w:r>
      <w:r>
        <w:rPr>
          <w:rFonts w:ascii="Book Antiqua" w:hAnsi="Book Antiqua" w:eastAsia="Book Antiqua" w:cs="Book Antiqua"/>
          <w:color w:val="000000"/>
        </w:rPr>
        <w:t>D</w:t>
      </w:r>
      <w:r>
        <w:rPr>
          <w:rFonts w:hint="eastAsia" w:ascii="Book Antiqua" w:hAnsi="Book Antiqua" w:eastAsia="Book Antiqua" w:cs="Book Antiqua"/>
          <w:color w:val="000000"/>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U</w:t>
      </w:r>
      <w:r>
        <w:rPr>
          <w:rFonts w:ascii="Book Antiqua" w:hAnsi="Book Antiqua" w:eastAsia="Book Antiqua" w:cs="Book Antiqua"/>
          <w:color w:val="000000"/>
        </w:rPr>
        <w:t>nenhanced sequence</w:t>
      </w:r>
      <w:r>
        <w:rPr>
          <w:rFonts w:hint="eastAsia" w:ascii="Book Antiqua" w:hAnsi="Book Antiqua" w:eastAsia="Book Antiqua" w:cs="Book Antiqua"/>
          <w:color w:val="000000"/>
        </w:rPr>
        <w:t xml:space="preserve">; E-G: </w:t>
      </w:r>
      <w:r>
        <w:rPr>
          <w:rFonts w:ascii="Book Antiqua" w:hAnsi="Book Antiqua" w:eastAsia="Book Antiqua" w:cs="Book Antiqua"/>
          <w:color w:val="000000"/>
        </w:rPr>
        <w:t>There are areas of patchy enhancement on arterial (E) and portal venous (F) phases with heterogenous contrast retention on hepatobiliary phase (G)</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H and I: </w:t>
      </w:r>
      <w:r>
        <w:rPr>
          <w:rFonts w:ascii="Book Antiqua" w:hAnsi="Book Antiqua" w:eastAsia="Book Antiqua" w:cs="Book Antiqua"/>
          <w:color w:val="000000"/>
        </w:rPr>
        <w:t>This part also shows marked diffusion restriction (long arrow, H–diffusion-weighted imaging b800, I–apparent diffusion coefficient).</w:t>
      </w:r>
      <w:r>
        <w:rPr>
          <w:rFonts w:hint="eastAsia" w:ascii="Book Antiqua" w:hAnsi="Book Antiqua" w:eastAsia="Book Antiqua" w:cs="Book Antiqua"/>
          <w:color w:val="000000"/>
        </w:rPr>
        <w:t xml:space="preserve"> </w:t>
      </w:r>
      <w:r>
        <w:rPr>
          <w:rFonts w:ascii="Book Antiqua" w:hAnsi="Book Antiqua" w:eastAsia="Book Antiqua" w:cs="Book Antiqua"/>
          <w:color w:val="000000"/>
        </w:rPr>
        <w:t>Diffusion sequences also identified a lymph node showing restricted diffusion (short arrow). Subsequent endoscopy was</w:t>
      </w:r>
      <w:r>
        <w:rPr>
          <w:rFonts w:ascii="Book Antiqua" w:hAnsi="Book Antiqua" w:eastAsia="Book Antiqua" w:cs="Book Antiqua"/>
          <w:color w:val="000000"/>
          <w:lang w:val="en-GB"/>
        </w:rPr>
        <w:t xml:space="preserve"> organised</w:t>
      </w:r>
      <w:r>
        <w:rPr>
          <w:rFonts w:ascii="Book Antiqua" w:hAnsi="Book Antiqua" w:eastAsia="Book Antiqua" w:cs="Book Antiqua"/>
          <w:color w:val="000000"/>
        </w:rPr>
        <w:t xml:space="preserve"> which demonstrated an</w:t>
      </w:r>
      <w:r>
        <w:rPr>
          <w:rFonts w:ascii="Book Antiqua" w:hAnsi="Book Antiqua" w:eastAsia="Book Antiqua" w:cs="Book Antiqua"/>
          <w:color w:val="000000"/>
          <w:lang w:val="en-GB"/>
        </w:rPr>
        <w:t xml:space="preserve"> oesophageal</w:t>
      </w:r>
      <w:r>
        <w:rPr>
          <w:rFonts w:ascii="Book Antiqua" w:hAnsi="Book Antiqua" w:eastAsia="Book Antiqua" w:cs="Book Antiqua"/>
          <w:color w:val="000000"/>
        </w:rPr>
        <w:t xml:space="preserve"> lesion, and biopsies of this, and the adjacent lymph node proved it to be a squamous cell carcinoma. Even with two other primaries, the liver lesion was not considered typical for a metastasis radiologically and targeted biopsy was performed. Histology showed well to moderately differentiated hepatocellular carcinoma.</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lang w:val="en-GB" w:eastAsia="en-GB"/>
        </w:rPr>
        <w:drawing>
          <wp:inline distT="0" distB="0" distL="0" distR="0">
            <wp:extent cx="5344160" cy="288544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344160" cy="28854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9</w:t>
      </w:r>
      <w:r>
        <w:rPr>
          <w:rFonts w:ascii="Book Antiqua" w:hAnsi="Book Antiqua" w:eastAsia="Book Antiqua" w:cs="Book Antiqua"/>
          <w:color w:val="000000"/>
        </w:rPr>
        <w:t xml:space="preserve"> </w:t>
      </w:r>
      <w:r>
        <w:rPr>
          <w:rFonts w:ascii="Book Antiqua" w:hAnsi="Book Antiqua" w:eastAsia="Book Antiqua" w:cs="Book Antiqua"/>
          <w:b/>
          <w:bCs/>
          <w:color w:val="000000"/>
        </w:rPr>
        <w:t>H</w:t>
      </w:r>
      <w:r>
        <w:rPr>
          <w:rFonts w:ascii="Book Antiqua" w:hAnsi="Book Antiqua" w:eastAsia="Book Antiqua" w:cs="Book Antiqua"/>
          <w:b/>
          <w:color w:val="000000"/>
        </w:rPr>
        <w:t xml:space="preserve">epatocellular carcinoma. </w:t>
      </w:r>
      <w:r>
        <w:rPr>
          <w:rFonts w:ascii="Book Antiqua" w:hAnsi="Book Antiqua" w:eastAsia="Book Antiqua" w:cs="Book Antiqua"/>
          <w:bCs/>
          <w:color w:val="000000"/>
        </w:rPr>
        <w:t>A</w:t>
      </w:r>
      <w:r>
        <w:rPr>
          <w:rFonts w:ascii="Book Antiqua" w:hAnsi="Book Antiqua" w:eastAsia="Book Antiqua" w:cs="Book Antiqua"/>
          <w:b/>
          <w:color w:val="000000"/>
        </w:rPr>
        <w:t xml:space="preserve"> </w:t>
      </w:r>
      <w:r>
        <w:rPr>
          <w:rFonts w:ascii="Book Antiqua" w:hAnsi="Book Antiqua" w:eastAsia="Book Antiqua" w:cs="Book Antiqua"/>
          <w:color w:val="000000"/>
        </w:rPr>
        <w:t>70-year-old man with a transient episode of frank</w:t>
      </w:r>
      <w:r>
        <w:rPr>
          <w:rFonts w:ascii="Book Antiqua" w:hAnsi="Book Antiqua" w:eastAsia="Book Antiqua" w:cs="Book Antiqua"/>
          <w:color w:val="000000"/>
          <w:lang w:val="en-GB"/>
        </w:rPr>
        <w:t xml:space="preserve"> haematuria</w:t>
      </w:r>
      <w:r>
        <w:rPr>
          <w:rFonts w:ascii="Book Antiqua" w:hAnsi="Book Antiqua" w:eastAsia="Book Antiqua" w:cs="Book Antiqua"/>
          <w:color w:val="000000"/>
        </w:rPr>
        <w:t xml:space="preserve"> as part of the investigations into this, was incidentally found to have a large liver mass arising from the left lobe of the liver. He had previous history of tongue cancer. Liver function tests were normal and alpha-fetoprotein was 2 throughout.</w:t>
      </w:r>
      <w:r>
        <w:rPr>
          <w:rFonts w:hint="eastAsia" w:ascii="Book Antiqua" w:hAnsi="Book Antiqua"/>
          <w:lang w:eastAsia="zh-CN"/>
        </w:rPr>
        <w:t xml:space="preserve"> A: </w:t>
      </w:r>
      <w:r>
        <w:rPr>
          <w:rFonts w:ascii="Book Antiqua" w:hAnsi="Book Antiqua" w:eastAsia="Book Antiqua" w:cs="Book Antiqua"/>
          <w:color w:val="000000"/>
        </w:rPr>
        <w:t>The lesion (arrowed) is mostly hypointense on T2-weighted sequence with heterogenous areas of high signal</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B and C: </w:t>
      </w:r>
      <w:r>
        <w:rPr>
          <w:rFonts w:ascii="Book Antiqua" w:hAnsi="Book Antiqua" w:eastAsia="Book Antiqua" w:cs="Book Antiqua"/>
          <w:color w:val="000000"/>
        </w:rPr>
        <w:t>On T1-weighted sequence (B) it shows iso- to hypointense signal and there is heterogenous arterial enhancement (C)</w:t>
      </w:r>
      <w:r>
        <w:rPr>
          <w:rFonts w:hint="eastAsia" w:ascii="Book Antiqua" w:hAnsi="Book Antiqua" w:cs="Book Antiqua"/>
          <w:color w:val="000000"/>
          <w:lang w:eastAsia="zh-CN"/>
        </w:rPr>
        <w:t>; D and E:</w:t>
      </w:r>
      <w:r>
        <w:rPr>
          <w:rFonts w:ascii="Book Antiqua" w:hAnsi="Book Antiqua" w:eastAsia="Book Antiqua" w:cs="Book Antiqua"/>
          <w:color w:val="000000"/>
        </w:rPr>
        <w:t xml:space="preserve"> There is some further filling in on portal venous phase (D) where the lesion is now isointense to the liver parenchyma, similarly to delayed phase (E)</w:t>
      </w:r>
      <w:r>
        <w:rPr>
          <w:rFonts w:hint="eastAsia" w:ascii="Book Antiqua" w:hAnsi="Book Antiqua" w:cs="Book Antiqua"/>
          <w:color w:val="000000"/>
          <w:lang w:eastAsia="zh-CN"/>
        </w:rPr>
        <w:t>; F:</w:t>
      </w:r>
      <w:r>
        <w:rPr>
          <w:rFonts w:ascii="Book Antiqua" w:hAnsi="Book Antiqua" w:eastAsia="Book Antiqua" w:cs="Book Antiqua"/>
          <w:color w:val="000000"/>
        </w:rPr>
        <w:t xml:space="preserve"> On hepatobiliary phase the mass is hypointense to background liver</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G and H: D</w:t>
      </w:r>
      <w:r>
        <w:rPr>
          <w:rFonts w:ascii="Book Antiqua" w:hAnsi="Book Antiqua" w:eastAsia="Book Antiqua" w:cs="Book Antiqua"/>
          <w:color w:val="000000"/>
        </w:rPr>
        <w:t>iffusion-weighted imaging sequence (G) at b value of 800 shows a focal nodule within the lesion that is markedly hyperintense and on apparent diffusion coefficient (H) hypointense in keeping with diffusion restriction. The lesion was resected and histology confirmed moderately differentiated hepatocellular carcinoma.</w:t>
      </w:r>
      <w:r>
        <w:rPr>
          <w:rFonts w:hint="eastAsia" w:ascii="Book Antiqua" w:hAnsi="Book Antiqua"/>
          <w:lang w:eastAsia="zh-CN"/>
        </w:rPr>
        <w:t xml:space="preserve"> </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lang w:val="en-GB" w:eastAsia="en-GB"/>
        </w:rPr>
        <w:drawing>
          <wp:inline distT="0" distB="0" distL="0" distR="0">
            <wp:extent cx="5486400" cy="22688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486400" cy="226885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10</w:t>
      </w:r>
      <w:r>
        <w:rPr>
          <w:rFonts w:ascii="Book Antiqua" w:hAnsi="Book Antiqua" w:eastAsia="Book Antiqua" w:cs="Book Antiqua"/>
          <w:color w:val="000000"/>
        </w:rPr>
        <w:t xml:space="preserve"> </w:t>
      </w:r>
      <w:r>
        <w:rPr>
          <w:rFonts w:hint="eastAsia" w:ascii="Book Antiqua" w:hAnsi="Book Antiqua" w:cs="Book Antiqua"/>
          <w:b/>
          <w:color w:val="000000"/>
          <w:lang w:eastAsia="zh-CN"/>
        </w:rPr>
        <w:t>I</w:t>
      </w:r>
      <w:r>
        <w:rPr>
          <w:rFonts w:ascii="Book Antiqua" w:hAnsi="Book Antiqua" w:eastAsia="Book Antiqua" w:cs="Book Antiqua"/>
          <w:b/>
          <w:color w:val="000000"/>
        </w:rPr>
        <w:t>ntrahepatic cholangiocarcinoma.</w:t>
      </w:r>
      <w:r>
        <w:rPr>
          <w:rFonts w:ascii="Book Antiqua" w:hAnsi="Book Antiqua" w:eastAsia="Book Antiqua" w:cs="Book Antiqua"/>
          <w:color w:val="000000"/>
        </w:rPr>
        <w:t xml:space="preserve"> A 64-year-old female with background of hepatitis C cirrhosis was found to have a liver lesion on surveillance ultrasound. Initial magnetic resonance </w:t>
      </w:r>
      <w:r>
        <w:rPr>
          <w:rFonts w:hint="eastAsia" w:ascii="Book Antiqua" w:hAnsi="Book Antiqua" w:cs="Book Antiqua"/>
          <w:color w:val="000000"/>
          <w:lang w:eastAsia="zh-CN"/>
        </w:rPr>
        <w:t>(</w:t>
      </w:r>
      <w:r>
        <w:rPr>
          <w:rFonts w:ascii="Book Antiqua" w:hAnsi="Book Antiqua" w:eastAsia="Book Antiqua" w:cs="Book Antiqua"/>
          <w:color w:val="000000"/>
        </w:rPr>
        <w:t>MR</w:t>
      </w:r>
      <w:r>
        <w:rPr>
          <w:rFonts w:hint="eastAsia" w:ascii="Book Antiqua" w:hAnsi="Book Antiqua" w:cs="Book Antiqua"/>
          <w:color w:val="000000"/>
          <w:lang w:eastAsia="zh-CN"/>
        </w:rPr>
        <w:t>)</w:t>
      </w:r>
      <w:r>
        <w:rPr>
          <w:rFonts w:ascii="Book Antiqua" w:hAnsi="Book Antiqua" w:eastAsia="Book Antiqua" w:cs="Book Antiqua"/>
          <w:color w:val="000000"/>
        </w:rPr>
        <w:t xml:space="preserve"> with extracellular contrast material was reported as likely hepatocellular carcinoma or metastasis. Biopsy confirmed cholangiocarcinoma and gadoxetic acid enhanced MR was</w:t>
      </w:r>
      <w:r>
        <w:rPr>
          <w:rFonts w:ascii="Book Antiqua" w:hAnsi="Book Antiqua" w:eastAsia="Book Antiqua" w:cs="Book Antiqua"/>
          <w:color w:val="000000"/>
          <w:lang w:val="en-GB"/>
        </w:rPr>
        <w:t xml:space="preserve"> organised</w:t>
      </w:r>
      <w:r>
        <w:rPr>
          <w:rFonts w:ascii="Book Antiqua" w:hAnsi="Book Antiqua" w:eastAsia="Book Antiqua" w:cs="Book Antiqua"/>
          <w:color w:val="000000"/>
        </w:rPr>
        <w:t xml:space="preserve"> to exclude satellite lesions and intrahepatic metastases.</w:t>
      </w:r>
      <w:r>
        <w:rPr>
          <w:rFonts w:hint="eastAsia" w:ascii="Book Antiqua" w:hAnsi="Book Antiqua"/>
          <w:lang w:eastAsia="zh-CN"/>
        </w:rPr>
        <w:t xml:space="preserve"> A-C: </w:t>
      </w:r>
      <w:r>
        <w:rPr>
          <w:rFonts w:ascii="Book Antiqua" w:hAnsi="Book Antiqua" w:eastAsia="Book Antiqua" w:cs="Book Antiqua"/>
          <w:color w:val="000000"/>
        </w:rPr>
        <w:t>MR shows a right liver lobe lesion which is hypointense on T1-weighted imaging (A), hyperintense on T2-weighted imaging (B) and shows diffusion restriction on b800 diffusion-weighted imaging (C)</w:t>
      </w:r>
      <w:r>
        <w:rPr>
          <w:rFonts w:hint="eastAsia" w:ascii="Book Antiqua" w:hAnsi="Book Antiqua" w:cs="Book Antiqua"/>
          <w:color w:val="000000"/>
          <w:lang w:eastAsia="zh-CN"/>
        </w:rPr>
        <w:t>; D and E:</w:t>
      </w:r>
      <w:r>
        <w:rPr>
          <w:rFonts w:ascii="Book Antiqua" w:hAnsi="Book Antiqua" w:eastAsia="Book Antiqua" w:cs="Book Antiqua"/>
          <w:color w:val="000000"/>
        </w:rPr>
        <w:t xml:space="preserve"> On arterial phase (D) there is peripheral enhancement with progressive centripetal enhancement on delayed phases (E)</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F: H</w:t>
      </w:r>
      <w:r>
        <w:rPr>
          <w:rFonts w:ascii="Book Antiqua" w:hAnsi="Book Antiqua" w:eastAsia="Book Antiqua" w:cs="Book Antiqua"/>
          <w:color w:val="000000"/>
        </w:rPr>
        <w:t>epatobiliary phase shows a hypointense rim with a cloud-like inhomogeneous central enhancement. No further malignant liver lesions demonstrated.</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lang w:val="en-GB" w:eastAsia="en-GB"/>
        </w:rPr>
        <w:drawing>
          <wp:inline distT="0" distB="0" distL="0" distR="0">
            <wp:extent cx="4540885" cy="27527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547408" cy="2756568"/>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11</w:t>
      </w:r>
      <w:r>
        <w:rPr>
          <w:rFonts w:ascii="Book Antiqua" w:hAnsi="Book Antiqua" w:eastAsia="Book Antiqua" w:cs="Book Antiqua"/>
          <w:color w:val="000000"/>
        </w:rPr>
        <w:t xml:space="preserve"> </w:t>
      </w:r>
      <w:r>
        <w:rPr>
          <w:rFonts w:hint="eastAsia" w:ascii="Book Antiqua" w:hAnsi="Book Antiqua" w:cs="Book Antiqua"/>
          <w:b/>
          <w:color w:val="000000"/>
          <w:lang w:eastAsia="zh-CN"/>
        </w:rPr>
        <w:t>N</w:t>
      </w:r>
      <w:r>
        <w:rPr>
          <w:rFonts w:ascii="Book Antiqua" w:hAnsi="Book Antiqua" w:eastAsia="Book Antiqua" w:cs="Book Antiqua"/>
          <w:b/>
          <w:color w:val="000000"/>
        </w:rPr>
        <w:t>euroendocrine carcinoma metastases.</w:t>
      </w:r>
      <w:r>
        <w:rPr>
          <w:rFonts w:ascii="Book Antiqua" w:hAnsi="Book Antiqua" w:eastAsia="Book Antiqua" w:cs="Book Antiqua"/>
          <w:color w:val="000000"/>
        </w:rPr>
        <w:t xml:space="preserve"> A 55-year-old female with</w:t>
      </w:r>
      <w:r>
        <w:rPr>
          <w:rFonts w:ascii="Book Antiqua" w:hAnsi="Book Antiqua" w:eastAsia="Book Antiqua" w:cs="Book Antiqua"/>
          <w:color w:val="000000"/>
          <w:lang w:val="en-GB"/>
        </w:rPr>
        <w:t xml:space="preserve"> anaemia</w:t>
      </w:r>
      <w:r>
        <w:rPr>
          <w:rFonts w:ascii="Book Antiqua" w:hAnsi="Book Antiqua" w:eastAsia="Book Antiqua" w:cs="Book Antiqua"/>
          <w:color w:val="000000"/>
        </w:rPr>
        <w:t xml:space="preserve"> underwent computed tomography </w:t>
      </w:r>
      <w:r>
        <w:rPr>
          <w:rFonts w:hint="eastAsia" w:ascii="Book Antiqua" w:hAnsi="Book Antiqua" w:cs="Book Antiqua"/>
          <w:color w:val="000000"/>
          <w:lang w:eastAsia="zh-CN"/>
        </w:rPr>
        <w:t>(</w:t>
      </w:r>
      <w:r>
        <w:rPr>
          <w:rFonts w:ascii="Book Antiqua" w:hAnsi="Book Antiqua" w:eastAsia="Book Antiqua" w:cs="Book Antiqua"/>
          <w:color w:val="000000"/>
        </w:rPr>
        <w:t>CT</w:t>
      </w:r>
      <w:r>
        <w:rPr>
          <w:rFonts w:hint="eastAsia" w:ascii="Book Antiqua" w:hAnsi="Book Antiqua" w:cs="Book Antiqua"/>
          <w:color w:val="000000"/>
          <w:lang w:eastAsia="zh-CN"/>
        </w:rPr>
        <w:t>)</w:t>
      </w:r>
      <w:r>
        <w:rPr>
          <w:rFonts w:ascii="Book Antiqua" w:hAnsi="Book Antiqua" w:eastAsia="Book Antiqua" w:cs="Book Antiqua"/>
          <w:color w:val="000000"/>
        </w:rPr>
        <w:t xml:space="preserve"> which identified multiple liver lesions. </w:t>
      </w:r>
      <w:r>
        <w:rPr>
          <w:rFonts w:hint="eastAsia" w:ascii="Book Antiqua" w:hAnsi="Book Antiqua" w:cs="Book Antiqua"/>
          <w:color w:val="000000"/>
          <w:lang w:eastAsia="zh-CN"/>
        </w:rPr>
        <w:t>M</w:t>
      </w:r>
      <w:r>
        <w:rPr>
          <w:rFonts w:ascii="Book Antiqua" w:hAnsi="Book Antiqua" w:eastAsia="Book Antiqua" w:cs="Book Antiqua"/>
          <w:color w:val="000000"/>
        </w:rPr>
        <w:t>agnetic resonance liver was performed and confirmed multiple</w:t>
      </w:r>
      <w:r>
        <w:rPr>
          <w:rFonts w:ascii="Book Antiqua" w:hAnsi="Book Antiqua" w:eastAsia="Book Antiqua" w:cs="Book Antiqua"/>
          <w:color w:val="000000"/>
          <w:lang w:val="en-GB"/>
        </w:rPr>
        <w:t xml:space="preserve"> haemangiomas</w:t>
      </w:r>
      <w:r>
        <w:rPr>
          <w:rFonts w:ascii="Book Antiqua" w:hAnsi="Book Antiqua" w:eastAsia="Book Antiqua" w:cs="Book Antiqua"/>
          <w:color w:val="000000"/>
        </w:rPr>
        <w:t xml:space="preserve"> and few other lesions, two of which are shown here, showing atypical appearances. </w:t>
      </w:r>
      <w:r>
        <w:rPr>
          <w:rFonts w:hint="eastAsia" w:ascii="Book Antiqua" w:hAnsi="Book Antiqua" w:cs="Book Antiqua"/>
          <w:color w:val="000000"/>
          <w:lang w:eastAsia="zh-CN"/>
        </w:rPr>
        <w:t xml:space="preserve">A: </w:t>
      </w:r>
      <w:r>
        <w:rPr>
          <w:rFonts w:ascii="Book Antiqua" w:hAnsi="Book Antiqua" w:eastAsia="Book Antiqua" w:cs="Book Antiqua"/>
          <w:color w:val="000000"/>
        </w:rPr>
        <w:t>Pre contrast phase</w:t>
      </w:r>
      <w:r>
        <w:rPr>
          <w:rFonts w:hint="eastAsia" w:ascii="Book Antiqua" w:hAnsi="Book Antiqua" w:cs="Book Antiqua"/>
          <w:color w:val="000000"/>
          <w:lang w:eastAsia="zh-CN"/>
        </w:rPr>
        <w:t xml:space="preserve"> </w:t>
      </w:r>
      <w:r>
        <w:rPr>
          <w:rFonts w:ascii="Book Antiqua" w:hAnsi="Book Antiqua" w:eastAsia="Book Antiqua" w:cs="Book Antiqua"/>
          <w:color w:val="000000"/>
        </w:rPr>
        <w:t>sequence shows two lesions of low signal on either side of the inferior vena cava</w:t>
      </w:r>
      <w:r>
        <w:rPr>
          <w:rFonts w:hint="eastAsia" w:ascii="Book Antiqua" w:hAnsi="Book Antiqua" w:cs="Book Antiqua"/>
          <w:color w:val="000000"/>
          <w:lang w:eastAsia="zh-CN"/>
        </w:rPr>
        <w:t>; B and C:</w:t>
      </w:r>
      <w:r>
        <w:rPr>
          <w:rFonts w:ascii="Book Antiqua" w:hAnsi="Book Antiqua" w:eastAsia="Book Antiqua" w:cs="Book Antiqua"/>
          <w:color w:val="000000"/>
        </w:rPr>
        <w:t xml:space="preserve"> On arterial phase (B) there is enhancement followed by prompt washout on portal venous (C) phase</w:t>
      </w:r>
      <w:r>
        <w:rPr>
          <w:rFonts w:hint="eastAsia" w:ascii="Book Antiqua" w:hAnsi="Book Antiqua" w:cs="Book Antiqua"/>
          <w:color w:val="000000"/>
          <w:lang w:eastAsia="zh-CN"/>
        </w:rPr>
        <w:t>; D:</w:t>
      </w:r>
      <w:r>
        <w:rPr>
          <w:rFonts w:ascii="Book Antiqua" w:hAnsi="Book Antiqua" w:eastAsia="Book Antiqua" w:cs="Book Antiqua"/>
          <w:color w:val="000000"/>
        </w:rPr>
        <w:t xml:space="preserve"> There is no contrast retention on hepatobiliary phase</w:t>
      </w:r>
      <w:r>
        <w:rPr>
          <w:rFonts w:hint="eastAsia" w:ascii="Book Antiqua" w:hAnsi="Book Antiqua" w:cs="Book Antiqua"/>
          <w:color w:val="000000"/>
          <w:lang w:eastAsia="zh-CN"/>
        </w:rPr>
        <w:t xml:space="preserve">; E: </w:t>
      </w:r>
      <w:r>
        <w:rPr>
          <w:rFonts w:ascii="Book Antiqua" w:hAnsi="Book Antiqua" w:eastAsia="Book Antiqua" w:cs="Book Antiqua"/>
          <w:color w:val="000000"/>
        </w:rPr>
        <w:t>Lesions are nearly isointense to liver on T2-weighted sequence</w:t>
      </w:r>
      <w:r>
        <w:rPr>
          <w:rFonts w:hint="eastAsia" w:ascii="Book Antiqua" w:hAnsi="Book Antiqua" w:cs="Book Antiqua"/>
          <w:color w:val="000000"/>
          <w:lang w:eastAsia="zh-CN"/>
        </w:rPr>
        <w:t>; F and G:</w:t>
      </w:r>
      <w:r>
        <w:rPr>
          <w:rFonts w:ascii="Book Antiqua" w:hAnsi="Book Antiqua" w:eastAsia="Book Antiqua" w:cs="Book Antiqua"/>
          <w:color w:val="000000"/>
        </w:rPr>
        <w:t xml:space="preserve"> </w:t>
      </w:r>
      <w:r>
        <w:rPr>
          <w:rFonts w:hint="eastAsia" w:ascii="Book Antiqua" w:hAnsi="Book Antiqua" w:cs="Book Antiqua"/>
          <w:color w:val="000000"/>
          <w:lang w:eastAsia="zh-CN"/>
        </w:rPr>
        <w:t>D</w:t>
      </w:r>
      <w:r>
        <w:rPr>
          <w:rFonts w:ascii="Book Antiqua" w:hAnsi="Book Antiqua" w:eastAsia="Book Antiqua" w:cs="Book Antiqua"/>
          <w:color w:val="000000"/>
        </w:rPr>
        <w:t>iffusion weighted imaging (F) at b800 shows hyperintense signal followed by low signal on apparent diffusion coefficient (G) in keeping with diffusion restriction. The nature of these was not clear, but they were suspicious for hypervascular metastases. The patient underwent a number of investigations including</w:t>
      </w:r>
      <w:r>
        <w:rPr>
          <w:rFonts w:ascii="Book Antiqua" w:hAnsi="Book Antiqua" w:eastAsia="Book Antiqua" w:cs="Book Antiqua"/>
          <w:color w:val="000000"/>
          <w:lang w:val="en-GB"/>
        </w:rPr>
        <w:t xml:space="preserve"> oesophago</w:t>
      </w:r>
      <w:r>
        <w:rPr>
          <w:rFonts w:ascii="Book Antiqua" w:hAnsi="Book Antiqua" w:eastAsia="Book Antiqua" w:cs="Book Antiqua"/>
          <w:color w:val="000000"/>
        </w:rPr>
        <w:t>-gastro-duodenoscopy, colonoscopy, CT chest, abdomen and pelvis and an ultrasound scan of pelvis. None of these investigations have identified a primary source of the liver lesions. Targeted liver biopsy was performed and histology revealed well differentiated neuroendocrine carcinoma (Ki-67 = 4%)</w:t>
      </w:r>
      <w:r>
        <w:rPr>
          <w:rFonts w:hint="eastAsia" w:ascii="Book Antiqua" w:hAnsi="Book Antiqua" w:cs="Book Antiqua"/>
          <w:color w:val="000000"/>
          <w:lang w:eastAsia="zh-CN"/>
        </w:rPr>
        <w:t xml:space="preserve">; H: </w:t>
      </w:r>
      <w:r>
        <w:rPr>
          <w:rFonts w:ascii="Book Antiqua" w:hAnsi="Book Antiqua" w:eastAsia="Book Antiqua" w:cs="Book Antiqua"/>
          <w:color w:val="000000"/>
        </w:rPr>
        <w:t>In retrospect, there was an enhancing lesion within the small bowel also present on previous CT</w:t>
      </w:r>
      <w:r>
        <w:rPr>
          <w:rFonts w:hint="eastAsia" w:ascii="Book Antiqua" w:hAnsi="Book Antiqua" w:cs="Book Antiqua"/>
          <w:color w:val="000000"/>
          <w:lang w:eastAsia="zh-CN"/>
        </w:rPr>
        <w:t>; I:</w:t>
      </w:r>
      <w:r>
        <w:rPr>
          <w:rFonts w:ascii="Book Antiqua" w:hAnsi="Book Antiqua" w:eastAsia="Book Antiqua" w:cs="Book Antiqua"/>
          <w:color w:val="000000"/>
        </w:rPr>
        <w:t xml:space="preserve"> Subsequent Ga68-Dotatoc positron emission tomography-CT was performed which confirmed uptake within the small bowel consistent with primary</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w:t>
      </w:r>
      <w:r>
        <w:rPr>
          <w:rFonts w:ascii="Book Antiqua" w:hAnsi="Book Antiqua"/>
        </w:rPr>
        <w:br w:type="page"/>
      </w:r>
    </w:p>
    <w:p>
      <w:pPr>
        <w:spacing w:line="360" w:lineRule="auto"/>
        <w:jc w:val="both"/>
        <w:rPr>
          <w:rFonts w:ascii="Book Antiqua" w:hAnsi="Book Antiqua"/>
        </w:rPr>
      </w:pPr>
      <w:r>
        <w:rPr>
          <w:lang w:val="en-GB" w:eastAsia="en-GB"/>
        </w:rPr>
        <w:drawing>
          <wp:inline distT="0" distB="0" distL="0" distR="0">
            <wp:extent cx="3430905" cy="2238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444779" cy="2247134"/>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12</w:t>
      </w:r>
      <w:r>
        <w:rPr>
          <w:rFonts w:ascii="Book Antiqua" w:hAnsi="Book Antiqua" w:eastAsia="Book Antiqua" w:cs="Book Antiqua"/>
          <w:color w:val="000000"/>
        </w:rPr>
        <w:t xml:space="preserve"> </w:t>
      </w:r>
      <w:r>
        <w:rPr>
          <w:rFonts w:hint="eastAsia" w:ascii="Book Antiqua" w:hAnsi="Book Antiqua" w:cs="Book Antiqua"/>
          <w:b/>
          <w:color w:val="000000"/>
          <w:lang w:eastAsia="zh-CN"/>
        </w:rPr>
        <w:t>N</w:t>
      </w:r>
      <w:r>
        <w:rPr>
          <w:rFonts w:ascii="Book Antiqua" w:hAnsi="Book Antiqua" w:eastAsia="Book Antiqua" w:cs="Book Antiqua"/>
          <w:b/>
          <w:color w:val="000000"/>
        </w:rPr>
        <w:t>euroendocrine carcinoma metastases.</w:t>
      </w:r>
      <w:r>
        <w:rPr>
          <w:rFonts w:ascii="Book Antiqua" w:hAnsi="Book Antiqua" w:eastAsia="Book Antiqua" w:cs="Book Antiqua"/>
          <w:color w:val="000000"/>
        </w:rPr>
        <w:t xml:space="preserve"> A 59-year-old female was found to have a few liver lesions, the dominant lesion in the left lobe demonstrated here.</w:t>
      </w:r>
      <w:r>
        <w:rPr>
          <w:rFonts w:hint="eastAsia" w:ascii="Book Antiqua" w:hAnsi="Book Antiqua" w:cs="Book Antiqua"/>
          <w:color w:val="000000"/>
          <w:lang w:eastAsia="zh-CN"/>
        </w:rPr>
        <w:t xml:space="preserve"> A and B:</w:t>
      </w:r>
      <w:r>
        <w:rPr>
          <w:rFonts w:ascii="Book Antiqua" w:hAnsi="Book Antiqua" w:eastAsia="Book Antiqua" w:cs="Book Antiqua"/>
          <w:color w:val="000000"/>
        </w:rPr>
        <w:t xml:space="preserve"> In-phase (A) and out-of-phase (B) sequences show background hepatic steatosis, but no tumoral fat</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C: </w:t>
      </w:r>
      <w:r>
        <w:rPr>
          <w:rFonts w:ascii="Book Antiqua" w:hAnsi="Book Antiqua" w:eastAsia="Book Antiqua" w:cs="Book Antiqua"/>
          <w:color w:val="000000"/>
        </w:rPr>
        <w:t>The lesion shows heterogenous high T2 signal</w:t>
      </w:r>
      <w:r>
        <w:rPr>
          <w:rFonts w:hint="eastAsia" w:ascii="Book Antiqua" w:hAnsi="Book Antiqua" w:cs="Book Antiqua"/>
          <w:color w:val="000000"/>
          <w:lang w:eastAsia="zh-CN"/>
        </w:rPr>
        <w:t>; D and E:</w:t>
      </w:r>
      <w:r>
        <w:rPr>
          <w:rFonts w:ascii="Book Antiqua" w:hAnsi="Book Antiqua" w:eastAsia="Book Antiqua" w:cs="Book Antiqua"/>
          <w:color w:val="000000"/>
        </w:rPr>
        <w:t xml:space="preserve"> There is mainly peripheral enhancement on the arterial phase (D) with washout on delayed phase (E). Delayed phase also shows an enhancing capsule</w:t>
      </w:r>
      <w:r>
        <w:rPr>
          <w:rFonts w:hint="eastAsia" w:ascii="Book Antiqua" w:hAnsi="Book Antiqua" w:cs="Book Antiqua"/>
          <w:color w:val="000000"/>
          <w:lang w:eastAsia="zh-CN"/>
        </w:rPr>
        <w:t>; F:</w:t>
      </w:r>
      <w:r>
        <w:rPr>
          <w:rFonts w:ascii="Book Antiqua" w:hAnsi="Book Antiqua" w:eastAsia="Book Antiqua" w:cs="Book Antiqua"/>
          <w:color w:val="000000"/>
        </w:rPr>
        <w:t xml:space="preserve"> On hepatobiliary phase there is no contrast retention within the lesion except for the thin-rim of presumed capsule</w:t>
      </w:r>
      <w:r>
        <w:rPr>
          <w:rFonts w:hint="eastAsia" w:ascii="Book Antiqua" w:hAnsi="Book Antiqua" w:cs="Book Antiqua"/>
          <w:color w:val="000000"/>
          <w:lang w:eastAsia="zh-CN"/>
        </w:rPr>
        <w:t>; G and H:</w:t>
      </w:r>
      <w:r>
        <w:rPr>
          <w:rFonts w:ascii="Book Antiqua" w:hAnsi="Book Antiqua" w:eastAsia="Book Antiqua" w:cs="Book Antiqua"/>
          <w:color w:val="000000"/>
        </w:rPr>
        <w:t xml:space="preserve"> There is high signal on diffusion weighted imaging b500 (G) with low signal seen on apparent diffusion coefficient (H), especially in the periphery. The other smaller lesions (not demonstrated here) showed similar signal characteristics. Initial staging computed tomography showed no primary</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to suggest this is metastasis. The lesions were resected and histology confirmed low grade neuroendocrine</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with Ki-67 proliferation index of less than 1%</w:t>
      </w:r>
      <w:r>
        <w:rPr>
          <w:rFonts w:hint="eastAsia" w:ascii="Book Antiqua" w:hAnsi="Book Antiqua" w:cs="Book Antiqua"/>
          <w:color w:val="000000"/>
          <w:lang w:eastAsia="zh-CN"/>
        </w:rPr>
        <w:t>; I:</w:t>
      </w:r>
      <w:r>
        <w:rPr>
          <w:rFonts w:ascii="Book Antiqua" w:hAnsi="Book Antiqua" w:eastAsia="Book Antiqua" w:cs="Book Antiqua"/>
          <w:color w:val="000000"/>
        </w:rPr>
        <w:t xml:space="preserve"> The patient underwent subsequent positron emission tomography scan that demonstrated the primary in the distal ileum.</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lang w:val="en-GB" w:eastAsia="en-GB"/>
        </w:rPr>
        <w:drawing>
          <wp:inline distT="0" distB="0" distL="0" distR="0">
            <wp:extent cx="4039870" cy="26384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4044363" cy="2640951"/>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13</w:t>
      </w:r>
      <w:r>
        <w:rPr>
          <w:rFonts w:ascii="Book Antiqua" w:hAnsi="Book Antiqua" w:eastAsia="Book Antiqua" w:cs="Book Antiqua"/>
          <w:color w:val="000000"/>
        </w:rPr>
        <w:t xml:space="preserve"> </w:t>
      </w:r>
      <w:r>
        <w:rPr>
          <w:rFonts w:hint="eastAsia" w:ascii="Book Antiqua" w:hAnsi="Book Antiqua" w:cs="Book Antiqua"/>
          <w:b/>
          <w:color w:val="000000"/>
          <w:lang w:eastAsia="zh-CN"/>
        </w:rPr>
        <w:t>N</w:t>
      </w:r>
      <w:r>
        <w:rPr>
          <w:rFonts w:ascii="Book Antiqua" w:hAnsi="Book Antiqua" w:eastAsia="Book Antiqua" w:cs="Book Antiqua"/>
          <w:b/>
          <w:color w:val="000000"/>
        </w:rPr>
        <w:t xml:space="preserve">euroendocrine carcinoma. </w:t>
      </w:r>
      <w:r>
        <w:rPr>
          <w:rFonts w:ascii="Book Antiqua" w:hAnsi="Book Antiqua" w:eastAsia="Book Antiqua" w:cs="Book Antiqua"/>
          <w:bCs/>
          <w:color w:val="000000"/>
        </w:rPr>
        <w:t>A</w:t>
      </w:r>
      <w:r>
        <w:rPr>
          <w:rFonts w:ascii="Book Antiqua" w:hAnsi="Book Antiqua" w:eastAsia="Book Antiqua" w:cs="Book Antiqua"/>
          <w:b/>
          <w:color w:val="000000"/>
        </w:rPr>
        <w:t xml:space="preserve"> </w:t>
      </w:r>
      <w:r>
        <w:rPr>
          <w:rFonts w:ascii="Book Antiqua" w:hAnsi="Book Antiqua" w:eastAsia="Book Antiqua" w:cs="Book Antiqua"/>
          <w:color w:val="000000"/>
        </w:rPr>
        <w:t xml:space="preserve">69-year-old female was found to have incidental large liver lesions in a non-cirrhotic liver while undergoing magnetic resonance </w:t>
      </w:r>
      <w:r>
        <w:rPr>
          <w:rFonts w:hint="eastAsia" w:ascii="Book Antiqua" w:hAnsi="Book Antiqua" w:cs="Book Antiqua"/>
          <w:color w:val="000000"/>
          <w:lang w:eastAsia="zh-CN"/>
        </w:rPr>
        <w:t>(</w:t>
      </w:r>
      <w:r>
        <w:rPr>
          <w:rFonts w:ascii="Book Antiqua" w:hAnsi="Book Antiqua" w:eastAsia="Book Antiqua" w:cs="Book Antiqua"/>
          <w:color w:val="000000"/>
        </w:rPr>
        <w:t>MR</w:t>
      </w:r>
      <w:r>
        <w:rPr>
          <w:rFonts w:hint="eastAsia" w:ascii="Book Antiqua" w:hAnsi="Book Antiqua" w:cs="Book Antiqua"/>
          <w:color w:val="000000"/>
          <w:lang w:eastAsia="zh-CN"/>
        </w:rPr>
        <w:t>)</w:t>
      </w:r>
      <w:r>
        <w:rPr>
          <w:rFonts w:ascii="Book Antiqua" w:hAnsi="Book Antiqua" w:eastAsia="Book Antiqua" w:cs="Book Antiqua"/>
          <w:color w:val="000000"/>
        </w:rPr>
        <w:t xml:space="preserve"> pelvis for a uterine lesion, presumed to be fibroid. </w:t>
      </w:r>
      <w:r>
        <w:rPr>
          <w:rFonts w:hint="eastAsia" w:ascii="Book Antiqua" w:hAnsi="Book Antiqua"/>
          <w:lang w:eastAsia="zh-CN"/>
        </w:rPr>
        <w:t xml:space="preserve">A: </w:t>
      </w:r>
      <w:r>
        <w:rPr>
          <w:rFonts w:ascii="Book Antiqua" w:hAnsi="Book Antiqua" w:eastAsia="Book Antiqua" w:cs="Book Antiqua"/>
          <w:color w:val="000000"/>
        </w:rPr>
        <w:t>MR demonstrated large liver masses, the largest exophytic mass showing intermediate to high T2 signal with a high signal stellate scar</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B: </w:t>
      </w:r>
      <w:r>
        <w:rPr>
          <w:rFonts w:ascii="Book Antiqua" w:hAnsi="Book Antiqua" w:eastAsia="Book Antiqua" w:cs="Book Antiqua"/>
          <w:color w:val="000000"/>
        </w:rPr>
        <w:t>One of the lesions in the left liver lobe demonstrates a cystic component with fluid-fluid levels, which was presumed to represent previous</w:t>
      </w:r>
      <w:r>
        <w:rPr>
          <w:rFonts w:ascii="Book Antiqua" w:hAnsi="Book Antiqua" w:eastAsia="Book Antiqua" w:cs="Book Antiqua"/>
          <w:color w:val="000000"/>
          <w:lang w:val="en-GB"/>
        </w:rPr>
        <w:t xml:space="preserve"> haemorrhage</w:t>
      </w:r>
      <w:r>
        <w:rPr>
          <w:rFonts w:hint="eastAsia" w:ascii="Book Antiqua" w:hAnsi="Book Antiqua" w:cs="Book Antiqua"/>
          <w:color w:val="000000"/>
          <w:lang w:eastAsia="zh-CN"/>
        </w:rPr>
        <w:t>; C:</w:t>
      </w:r>
      <w:r>
        <w:rPr>
          <w:rFonts w:ascii="Book Antiqua" w:hAnsi="Book Antiqua" w:eastAsia="Book Antiqua" w:cs="Book Antiqua"/>
          <w:color w:val="000000"/>
        </w:rPr>
        <w:t xml:space="preserve"> Majority of the lesions were of low T1 signal with a few hyperintense flecks surrounding the scar</w:t>
      </w:r>
      <w:r>
        <w:rPr>
          <w:rFonts w:hint="eastAsia" w:ascii="Book Antiqua" w:hAnsi="Book Antiqua" w:cs="Book Antiqua"/>
          <w:color w:val="000000"/>
          <w:lang w:eastAsia="zh-CN"/>
        </w:rPr>
        <w:t>; D-F:</w:t>
      </w:r>
      <w:r>
        <w:rPr>
          <w:rFonts w:ascii="Book Antiqua" w:hAnsi="Book Antiqua" w:eastAsia="Book Antiqua" w:cs="Book Antiqua"/>
          <w:color w:val="000000"/>
        </w:rPr>
        <w:t xml:space="preserve"> There was heterogenous enhancement on arterial phase (D) with no washout demonstrated on portal venous (E) and delayed (F) phases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G: </w:t>
      </w:r>
      <w:r>
        <w:rPr>
          <w:rFonts w:ascii="Book Antiqua" w:hAnsi="Book Antiqua" w:eastAsia="Book Antiqua" w:cs="Book Antiqua"/>
          <w:color w:val="000000"/>
        </w:rPr>
        <w:t>Hepatobiliary phase showed no contrast retention within the lesion except for the central scar</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H and I: D</w:t>
      </w:r>
      <w:r>
        <w:rPr>
          <w:rFonts w:ascii="Book Antiqua" w:hAnsi="Book Antiqua" w:eastAsia="Book Antiqua" w:cs="Book Antiqua"/>
          <w:color w:val="000000"/>
        </w:rPr>
        <w:t>iffusion weighted imaging at b800 (H) and apparent diffusion coefficient (I) show areas of diffusion restriction. These were biopsied and histology demonstrated well differentiated neuroendocrine carcinoma. The origin of this was not determinable from the immunohistochemical pattern. Overall, this was</w:t>
      </w:r>
      <w:r>
        <w:rPr>
          <w:rFonts w:ascii="Book Antiqua" w:hAnsi="Book Antiqua" w:eastAsia="Book Antiqua" w:cs="Book Antiqua"/>
          <w:color w:val="000000"/>
          <w:lang w:val="en-GB"/>
        </w:rPr>
        <w:t xml:space="preserve"> favoured</w:t>
      </w:r>
      <w:r>
        <w:rPr>
          <w:rFonts w:ascii="Book Antiqua" w:hAnsi="Book Antiqua" w:eastAsia="Book Antiqua" w:cs="Book Antiqua"/>
          <w:color w:val="000000"/>
        </w:rPr>
        <w:t xml:space="preserve"> to represent a primary neuroendocrine</w:t>
      </w:r>
      <w:r>
        <w:rPr>
          <w:rFonts w:ascii="Book Antiqua" w:hAnsi="Book Antiqua" w:eastAsia="Book Antiqua" w:cs="Book Antiqua"/>
          <w:color w:val="000000"/>
          <w:lang w:val="en-GB"/>
        </w:rPr>
        <w:t xml:space="preserve"> tumour</w:t>
      </w:r>
      <w:r>
        <w:rPr>
          <w:rFonts w:ascii="Book Antiqua" w:hAnsi="Book Antiqua" w:eastAsia="Book Antiqua" w:cs="Book Antiqua"/>
          <w:color w:val="000000"/>
        </w:rPr>
        <w:t xml:space="preserve"> of the liver as further imaging did not reveal another primary (although admittedly biopsy of the uterine lesion, radiologically presumed fibroid, was never performed). The patient represented a month later with</w:t>
      </w:r>
      <w:r>
        <w:rPr>
          <w:rFonts w:ascii="Book Antiqua" w:hAnsi="Book Antiqua" w:eastAsia="Book Antiqua" w:cs="Book Antiqua"/>
          <w:color w:val="000000"/>
          <w:lang w:val="en-GB"/>
        </w:rPr>
        <w:t xml:space="preserve"> haemorrhagic</w:t>
      </w:r>
      <w:r>
        <w:rPr>
          <w:rFonts w:ascii="Book Antiqua" w:hAnsi="Book Antiqua" w:eastAsia="Book Antiqua" w:cs="Book Antiqua"/>
          <w:color w:val="000000"/>
        </w:rPr>
        <w:t xml:space="preserve"> brain metastases.</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lang w:val="en-GB" w:eastAsia="en-GB"/>
        </w:rPr>
        <w:drawing>
          <wp:inline distT="0" distB="0" distL="0" distR="0">
            <wp:extent cx="4135120" cy="20472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4135120" cy="20472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14</w:t>
      </w:r>
      <w:r>
        <w:rPr>
          <w:rFonts w:ascii="Book Antiqua" w:hAnsi="Book Antiqua" w:eastAsia="Book Antiqua" w:cs="Book Antiqua"/>
          <w:b/>
          <w:color w:val="000000"/>
        </w:rPr>
        <w:t xml:space="preserve"> Pleomorphic liposarcoma.</w:t>
      </w:r>
      <w:r>
        <w:rPr>
          <w:rFonts w:ascii="Book Antiqua" w:hAnsi="Book Antiqua" w:eastAsia="Book Antiqua" w:cs="Book Antiqua"/>
          <w:color w:val="000000"/>
        </w:rPr>
        <w:t xml:space="preserve"> A 54-year-old underwent routine ultrasound for re-assessment of gallbladder polyps seen a year ago. </w:t>
      </w:r>
      <w:r>
        <w:rPr>
          <w:rFonts w:hint="eastAsia" w:ascii="Book Antiqua" w:hAnsi="Book Antiqua" w:cs="Book Antiqua"/>
          <w:color w:val="000000"/>
          <w:lang w:eastAsia="zh-CN"/>
        </w:rPr>
        <w:t>U</w:t>
      </w:r>
      <w:r>
        <w:rPr>
          <w:rFonts w:ascii="Book Antiqua" w:hAnsi="Book Antiqua" w:eastAsia="Book Antiqua" w:cs="Book Antiqua"/>
          <w:color w:val="000000"/>
        </w:rPr>
        <w:t xml:space="preserve">ltrasound revealed multiple liver lesions not present previously and magnetic resonance </w:t>
      </w:r>
      <w:r>
        <w:rPr>
          <w:rFonts w:hint="eastAsia" w:ascii="Book Antiqua" w:hAnsi="Book Antiqua" w:cs="Book Antiqua"/>
          <w:color w:val="000000"/>
          <w:lang w:eastAsia="zh-CN"/>
        </w:rPr>
        <w:t>(</w:t>
      </w:r>
      <w:r>
        <w:rPr>
          <w:rFonts w:ascii="Book Antiqua" w:hAnsi="Book Antiqua" w:eastAsia="Book Antiqua" w:cs="Book Antiqua"/>
          <w:color w:val="000000"/>
        </w:rPr>
        <w:t>MR</w:t>
      </w:r>
      <w:r>
        <w:rPr>
          <w:rFonts w:hint="eastAsia" w:ascii="Book Antiqua" w:hAnsi="Book Antiqua" w:cs="Book Antiqua"/>
          <w:color w:val="000000"/>
          <w:lang w:eastAsia="zh-CN"/>
        </w:rPr>
        <w:t>)</w:t>
      </w:r>
      <w:r>
        <w:rPr>
          <w:rFonts w:ascii="Book Antiqua" w:hAnsi="Book Antiqua" w:eastAsia="Book Antiqua" w:cs="Book Antiqua"/>
          <w:color w:val="000000"/>
        </w:rPr>
        <w:t xml:space="preserve"> of the </w:t>
      </w:r>
      <w:r>
        <w:rPr>
          <w:rFonts w:hint="eastAsia" w:ascii="Book Antiqua" w:hAnsi="Book Antiqua" w:cs="Book Antiqua"/>
          <w:color w:val="000000"/>
          <w:lang w:eastAsia="zh-CN"/>
        </w:rPr>
        <w:t>l</w:t>
      </w:r>
      <w:r>
        <w:rPr>
          <w:rFonts w:ascii="Book Antiqua" w:hAnsi="Book Antiqua" w:eastAsia="Book Antiqua" w:cs="Book Antiqua"/>
          <w:color w:val="000000"/>
        </w:rPr>
        <w:t>iver was</w:t>
      </w:r>
      <w:r>
        <w:rPr>
          <w:rFonts w:ascii="Book Antiqua" w:hAnsi="Book Antiqua" w:eastAsia="Book Antiqua" w:cs="Book Antiqua"/>
          <w:color w:val="000000"/>
          <w:lang w:val="en-GB"/>
        </w:rPr>
        <w:t xml:space="preserve"> organised</w:t>
      </w:r>
      <w:r>
        <w:rPr>
          <w:rFonts w:ascii="Book Antiqua" w:hAnsi="Book Antiqua" w:eastAsia="Book Antiqua" w:cs="Book Antiqua"/>
          <w:color w:val="000000"/>
        </w:rPr>
        <w:t>. This showed multiple fat containing liver lesions</w:t>
      </w:r>
      <w:r>
        <w:rPr>
          <w:rFonts w:ascii="Book Antiqua" w:hAnsi="Book Antiqua" w:eastAsia="Book Antiqua" w:cs="Book Antiqua"/>
          <w:color w:val="000000"/>
          <w:lang w:val="en-GB"/>
        </w:rPr>
        <w:t xml:space="preserve"> favoured</w:t>
      </w:r>
      <w:r>
        <w:rPr>
          <w:rFonts w:ascii="Book Antiqua" w:hAnsi="Book Antiqua" w:eastAsia="Book Antiqua" w:cs="Book Antiqua"/>
          <w:color w:val="000000"/>
        </w:rPr>
        <w:t xml:space="preserve"> to represent adenomas. The patient was not on any steroid medication at the time and had no other risk factors for hepatocellular adenoma. </w:t>
      </w:r>
      <w:r>
        <w:rPr>
          <w:rFonts w:hint="eastAsia" w:ascii="Book Antiqua" w:hAnsi="Book Antiqua" w:cs="Book Antiqua"/>
          <w:color w:val="000000"/>
          <w:lang w:eastAsia="zh-CN"/>
        </w:rPr>
        <w:t xml:space="preserve">A-G: </w:t>
      </w:r>
      <w:r>
        <w:rPr>
          <w:rFonts w:ascii="Book Antiqua" w:hAnsi="Book Antiqua" w:eastAsia="Book Antiqua" w:cs="Book Antiqua"/>
          <w:color w:val="000000"/>
        </w:rPr>
        <w:t xml:space="preserve">She represented 3 mo later with right sided chest pain and computed tomography </w:t>
      </w:r>
      <w:r>
        <w:rPr>
          <w:rFonts w:hint="eastAsia" w:ascii="Book Antiqua" w:hAnsi="Book Antiqua" w:cs="Book Antiqua"/>
          <w:color w:val="000000"/>
          <w:lang w:eastAsia="zh-CN"/>
        </w:rPr>
        <w:t>(</w:t>
      </w:r>
      <w:r>
        <w:rPr>
          <w:rFonts w:ascii="Book Antiqua" w:hAnsi="Book Antiqua" w:eastAsia="Book Antiqua" w:cs="Book Antiqua"/>
          <w:color w:val="000000"/>
        </w:rPr>
        <w:t>CT</w:t>
      </w:r>
      <w:r>
        <w:rPr>
          <w:rFonts w:hint="eastAsia" w:ascii="Book Antiqua" w:hAnsi="Book Antiqua" w:cs="Book Antiqua"/>
          <w:color w:val="000000"/>
          <w:lang w:eastAsia="zh-CN"/>
        </w:rPr>
        <w:t>)</w:t>
      </w:r>
      <w:r>
        <w:rPr>
          <w:rFonts w:ascii="Book Antiqua" w:hAnsi="Book Antiqua" w:eastAsia="Book Antiqua" w:cs="Book Antiqua"/>
          <w:color w:val="000000"/>
        </w:rPr>
        <w:t xml:space="preserve"> pulmonary angiogram demonstrated increase in the size and number of liver lesions, at which point a second MR </w:t>
      </w:r>
      <w:r>
        <w:rPr>
          <w:rFonts w:hint="eastAsia" w:ascii="Book Antiqua" w:hAnsi="Book Antiqua" w:cs="Book Antiqua"/>
          <w:color w:val="000000"/>
          <w:lang w:eastAsia="zh-CN"/>
        </w:rPr>
        <w:t>l</w:t>
      </w:r>
      <w:r>
        <w:rPr>
          <w:rFonts w:ascii="Book Antiqua" w:hAnsi="Book Antiqua" w:eastAsia="Book Antiqua" w:cs="Book Antiqua"/>
          <w:color w:val="000000"/>
        </w:rPr>
        <w:t>iver with gadoxetic acid was performed and is shown here</w:t>
      </w:r>
      <w:r>
        <w:rPr>
          <w:rFonts w:hint="eastAsia" w:ascii="Book Antiqua" w:hAnsi="Book Antiqua" w:cs="Book Antiqua"/>
          <w:color w:val="000000"/>
          <w:lang w:eastAsia="zh-CN"/>
        </w:rPr>
        <w:t>; A-C:</w:t>
      </w:r>
      <w:r>
        <w:rPr>
          <w:rFonts w:hint="eastAsia" w:ascii="Book Antiqua" w:hAnsi="Book Antiqua"/>
          <w:lang w:eastAsia="zh-CN"/>
        </w:rPr>
        <w:t xml:space="preserve"> </w:t>
      </w:r>
      <w:r>
        <w:rPr>
          <w:rFonts w:ascii="Book Antiqua" w:hAnsi="Book Antiqua" w:eastAsia="Book Antiqua" w:cs="Book Antiqua"/>
          <w:color w:val="000000"/>
        </w:rPr>
        <w:t>MR shows multiple bilobar liver lesions of low T1 signal (C) and predominantly fat component as demonstrated by signal loss on out-of-phase sequence (B) when compared to in-phase (A)</w:t>
      </w:r>
      <w:r>
        <w:rPr>
          <w:rFonts w:hint="eastAsia" w:ascii="Book Antiqua" w:hAnsi="Book Antiqua" w:cs="Book Antiqua"/>
          <w:color w:val="000000"/>
          <w:lang w:eastAsia="zh-CN"/>
        </w:rPr>
        <w:t>; D and E:</w:t>
      </w:r>
      <w:r>
        <w:rPr>
          <w:rFonts w:ascii="Book Antiqua" w:hAnsi="Book Antiqua" w:eastAsia="Book Antiqua" w:cs="Book Antiqua"/>
          <w:color w:val="000000"/>
        </w:rPr>
        <w:t xml:space="preserve"> Arterial (D) and delayed phase (E) sequences show a few heterogenous areas of hyperenhancement some of which washout</w:t>
      </w:r>
      <w:r>
        <w:rPr>
          <w:rFonts w:hint="eastAsia" w:ascii="Book Antiqua" w:hAnsi="Book Antiqua" w:cs="Book Antiqua"/>
          <w:color w:val="000000"/>
          <w:lang w:eastAsia="zh-CN"/>
        </w:rPr>
        <w:t>; F:</w:t>
      </w:r>
      <w:r>
        <w:rPr>
          <w:rFonts w:ascii="Book Antiqua" w:hAnsi="Book Antiqua" w:eastAsia="Book Antiqua" w:cs="Book Antiqua"/>
          <w:color w:val="000000"/>
        </w:rPr>
        <w:t xml:space="preserve"> Majority of the lesions did not retain contrast on hepatobiliary phase with only the larger lesions showing some areas of uptake, predominantly within septations</w:t>
      </w:r>
      <w:r>
        <w:rPr>
          <w:rFonts w:hint="eastAsia" w:ascii="Book Antiqua" w:hAnsi="Book Antiqua" w:cs="Book Antiqua"/>
          <w:color w:val="000000"/>
          <w:lang w:eastAsia="zh-CN"/>
        </w:rPr>
        <w:t>; G:</w:t>
      </w:r>
      <w:r>
        <w:rPr>
          <w:rFonts w:ascii="Book Antiqua" w:hAnsi="Book Antiqua" w:eastAsia="Book Antiqua" w:cs="Book Antiqua"/>
          <w:color w:val="000000"/>
        </w:rPr>
        <w:t xml:space="preserve"> T2</w:t>
      </w:r>
      <w:r>
        <w:rPr>
          <w:rFonts w:hint="eastAsia" w:ascii="Book Antiqua" w:hAnsi="Book Antiqua" w:cs="Book Antiqua"/>
          <w:color w:val="000000"/>
          <w:lang w:eastAsia="zh-CN"/>
        </w:rPr>
        <w:t>-</w:t>
      </w:r>
      <w:r>
        <w:rPr>
          <w:rFonts w:ascii="Book Antiqua" w:hAnsi="Book Antiqua" w:eastAsia="Book Antiqua" w:cs="Book Antiqua"/>
          <w:color w:val="000000"/>
        </w:rPr>
        <w:t>weighted sequence (G) shows the lesions are heterogenous and of varied signal intensity</w:t>
      </w:r>
      <w:r>
        <w:rPr>
          <w:rFonts w:hint="eastAsia" w:ascii="Book Antiqua" w:hAnsi="Book Antiqua" w:cs="Book Antiqua"/>
          <w:color w:val="000000"/>
          <w:lang w:eastAsia="zh-CN"/>
        </w:rPr>
        <w:t>; H:</w:t>
      </w:r>
      <w:r>
        <w:rPr>
          <w:rFonts w:ascii="Book Antiqua" w:hAnsi="Book Antiqua" w:eastAsia="Book Antiqua" w:cs="Book Antiqua"/>
          <w:color w:val="000000"/>
        </w:rPr>
        <w:t xml:space="preserve"> Image H demonstrated out-of-phase sequence on the MR performed 3 mo prior for comparison of lesion burden increase in the interim</w:t>
      </w:r>
      <w:r>
        <w:rPr>
          <w:rFonts w:hint="eastAsia" w:ascii="Book Antiqua" w:hAnsi="Book Antiqua" w:cs="Book Antiqua"/>
          <w:color w:val="000000"/>
          <w:lang w:eastAsia="zh-CN"/>
        </w:rPr>
        <w:t>;</w:t>
      </w:r>
      <w:r>
        <w:rPr>
          <w:rFonts w:ascii="Book Antiqua" w:hAnsi="Book Antiqua" w:eastAsia="Book Antiqua" w:cs="Book Antiqua"/>
          <w:color w:val="000000"/>
        </w:rPr>
        <w:t xml:space="preserve"> I</w:t>
      </w:r>
      <w:r>
        <w:rPr>
          <w:rFonts w:hint="eastAsia" w:ascii="Book Antiqua" w:hAnsi="Book Antiqua" w:cs="Book Antiqua"/>
          <w:color w:val="000000"/>
          <w:lang w:eastAsia="zh-CN"/>
        </w:rPr>
        <w:t>:</w:t>
      </w:r>
      <w:r>
        <w:rPr>
          <w:rFonts w:ascii="Book Antiqua" w:hAnsi="Book Antiqua" w:eastAsia="Book Antiqua" w:cs="Book Antiqua"/>
          <w:color w:val="000000"/>
        </w:rPr>
        <w:t xml:space="preserve"> demonstrates portal venous phase CT performed 1 mo since the second MR, again showing quick interval increase in size and number of the lesions.</w:t>
      </w:r>
      <w:r>
        <w:rPr>
          <w:rFonts w:hint="eastAsia" w:ascii="Book Antiqua" w:hAnsi="Book Antiqua"/>
          <w:lang w:eastAsia="zh-CN"/>
        </w:rPr>
        <w:t xml:space="preserve"> </w:t>
      </w:r>
      <w:r>
        <w:rPr>
          <w:rFonts w:ascii="Book Antiqua" w:hAnsi="Book Antiqua" w:eastAsia="Book Antiqua" w:cs="Book Antiqua"/>
          <w:color w:val="000000"/>
        </w:rPr>
        <w:t>Targeted liver biopsy was performed which confirmed pleomorphic liposarcoma.</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bookmarkStart w:id="4" w:name="_GoBack"/>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686345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37</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4BF"/>
    <w:rsid w:val="00036DE7"/>
    <w:rsid w:val="00055535"/>
    <w:rsid w:val="0008344F"/>
    <w:rsid w:val="00091550"/>
    <w:rsid w:val="000A2B44"/>
    <w:rsid w:val="000D0767"/>
    <w:rsid w:val="00103201"/>
    <w:rsid w:val="00104F29"/>
    <w:rsid w:val="00117CFE"/>
    <w:rsid w:val="0014145C"/>
    <w:rsid w:val="00163426"/>
    <w:rsid w:val="001679D4"/>
    <w:rsid w:val="00194CB3"/>
    <w:rsid w:val="001A2B00"/>
    <w:rsid w:val="001C5725"/>
    <w:rsid w:val="001D2446"/>
    <w:rsid w:val="001E2B10"/>
    <w:rsid w:val="001F4C36"/>
    <w:rsid w:val="002015A2"/>
    <w:rsid w:val="002200C1"/>
    <w:rsid w:val="002253A7"/>
    <w:rsid w:val="00233A1F"/>
    <w:rsid w:val="0023783B"/>
    <w:rsid w:val="00260B5A"/>
    <w:rsid w:val="00266D39"/>
    <w:rsid w:val="00287C51"/>
    <w:rsid w:val="002B214D"/>
    <w:rsid w:val="002C5ADF"/>
    <w:rsid w:val="002D235B"/>
    <w:rsid w:val="002E17C1"/>
    <w:rsid w:val="002F7B0E"/>
    <w:rsid w:val="00300935"/>
    <w:rsid w:val="00320084"/>
    <w:rsid w:val="00332438"/>
    <w:rsid w:val="00367E91"/>
    <w:rsid w:val="0039018F"/>
    <w:rsid w:val="003A4E02"/>
    <w:rsid w:val="003E2518"/>
    <w:rsid w:val="00407C94"/>
    <w:rsid w:val="00445274"/>
    <w:rsid w:val="0047467A"/>
    <w:rsid w:val="00481803"/>
    <w:rsid w:val="004B2327"/>
    <w:rsid w:val="004F20EF"/>
    <w:rsid w:val="004F4A7A"/>
    <w:rsid w:val="00503ED5"/>
    <w:rsid w:val="00514B72"/>
    <w:rsid w:val="00567153"/>
    <w:rsid w:val="0057121B"/>
    <w:rsid w:val="00576027"/>
    <w:rsid w:val="00580C0F"/>
    <w:rsid w:val="00581D2A"/>
    <w:rsid w:val="00596E76"/>
    <w:rsid w:val="005B0049"/>
    <w:rsid w:val="005C2088"/>
    <w:rsid w:val="005C62DC"/>
    <w:rsid w:val="005E3E9F"/>
    <w:rsid w:val="0060420A"/>
    <w:rsid w:val="00607C4E"/>
    <w:rsid w:val="00637E00"/>
    <w:rsid w:val="006502F1"/>
    <w:rsid w:val="0065479C"/>
    <w:rsid w:val="006943A0"/>
    <w:rsid w:val="006972E6"/>
    <w:rsid w:val="006B7708"/>
    <w:rsid w:val="006C231D"/>
    <w:rsid w:val="006C25F1"/>
    <w:rsid w:val="006C7D1B"/>
    <w:rsid w:val="006D227F"/>
    <w:rsid w:val="007175BA"/>
    <w:rsid w:val="00740540"/>
    <w:rsid w:val="00744B2A"/>
    <w:rsid w:val="00761DDC"/>
    <w:rsid w:val="00763C25"/>
    <w:rsid w:val="00780279"/>
    <w:rsid w:val="007951D8"/>
    <w:rsid w:val="007B2C6A"/>
    <w:rsid w:val="007D7989"/>
    <w:rsid w:val="00836DE4"/>
    <w:rsid w:val="00872850"/>
    <w:rsid w:val="008A451E"/>
    <w:rsid w:val="008A5DA7"/>
    <w:rsid w:val="008C4FE3"/>
    <w:rsid w:val="008D46E3"/>
    <w:rsid w:val="0091003B"/>
    <w:rsid w:val="00916B44"/>
    <w:rsid w:val="0093331B"/>
    <w:rsid w:val="009849D9"/>
    <w:rsid w:val="00992DBD"/>
    <w:rsid w:val="009C77EB"/>
    <w:rsid w:val="009E2E16"/>
    <w:rsid w:val="009F0D4D"/>
    <w:rsid w:val="00A17C88"/>
    <w:rsid w:val="00A246D3"/>
    <w:rsid w:val="00A34533"/>
    <w:rsid w:val="00A4278C"/>
    <w:rsid w:val="00A60E45"/>
    <w:rsid w:val="00A77B3E"/>
    <w:rsid w:val="00AE090E"/>
    <w:rsid w:val="00B01DA4"/>
    <w:rsid w:val="00B1009B"/>
    <w:rsid w:val="00B14E86"/>
    <w:rsid w:val="00B204AE"/>
    <w:rsid w:val="00B31415"/>
    <w:rsid w:val="00B37606"/>
    <w:rsid w:val="00B50C1C"/>
    <w:rsid w:val="00B572DA"/>
    <w:rsid w:val="00B641A6"/>
    <w:rsid w:val="00B77584"/>
    <w:rsid w:val="00B92BCF"/>
    <w:rsid w:val="00B97197"/>
    <w:rsid w:val="00BF4F39"/>
    <w:rsid w:val="00C44792"/>
    <w:rsid w:val="00C558B1"/>
    <w:rsid w:val="00CA2A55"/>
    <w:rsid w:val="00CD7774"/>
    <w:rsid w:val="00D12D54"/>
    <w:rsid w:val="00D17BEF"/>
    <w:rsid w:val="00D22553"/>
    <w:rsid w:val="00D76803"/>
    <w:rsid w:val="00DC5461"/>
    <w:rsid w:val="00DD378E"/>
    <w:rsid w:val="00DD3BCF"/>
    <w:rsid w:val="00DD54AF"/>
    <w:rsid w:val="00DF1325"/>
    <w:rsid w:val="00DF6062"/>
    <w:rsid w:val="00E16E77"/>
    <w:rsid w:val="00E17BF5"/>
    <w:rsid w:val="00E40758"/>
    <w:rsid w:val="00E54EA5"/>
    <w:rsid w:val="00E66228"/>
    <w:rsid w:val="00E90704"/>
    <w:rsid w:val="00E93CD4"/>
    <w:rsid w:val="00E96425"/>
    <w:rsid w:val="00EC39F0"/>
    <w:rsid w:val="00F148F6"/>
    <w:rsid w:val="00F21B52"/>
    <w:rsid w:val="00F379E9"/>
    <w:rsid w:val="00FA7BF9"/>
    <w:rsid w:val="00FD5E52"/>
    <w:rsid w:val="66041B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unhideWhenUsed/>
    <w:uiPriority w:val="99"/>
    <w:pPr>
      <w:tabs>
        <w:tab w:val="center" w:pos="4153"/>
        <w:tab w:val="right" w:pos="8306"/>
      </w:tabs>
      <w:snapToGrid w:val="0"/>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RLBUHT</Company>
  <Pages>37</Pages>
  <Words>8565</Words>
  <Characters>48825</Characters>
  <Lines>406</Lines>
  <Paragraphs>114</Paragraphs>
  <TotalTime>0</TotalTime>
  <ScaleCrop>false</ScaleCrop>
  <LinksUpToDate>false</LinksUpToDate>
  <CharactersWithSpaces>57276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2021-09-18T01:34:00Z</dcterms:created>
  <dc:creator>Jurate</dc:creator>
  <cp:lastModifiedBy>晓晨</cp:lastModifiedBy>
  <dcterms:modified xsi:type="dcterms:W3CDTF">2021-09-18T03:08:57Z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B634B57332A54D869E1D830E597AEB21</vt:lpwstr>
  </property>
</Properties>
</file>