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108A8" w14:textId="77777777" w:rsidR="008E4322" w:rsidRDefault="000F310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35EF51" w14:textId="77777777" w:rsidR="008E4322" w:rsidRDefault="000F310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65030</w:t>
      </w:r>
    </w:p>
    <w:p w14:paraId="0F2AF1E9" w14:textId="77777777" w:rsidR="008E4322" w:rsidRDefault="000F310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D8F384E" w14:textId="77777777" w:rsidR="008E4322" w:rsidRDefault="008E4322">
      <w:pPr>
        <w:spacing w:line="360" w:lineRule="auto"/>
        <w:jc w:val="both"/>
      </w:pPr>
    </w:p>
    <w:p w14:paraId="7A6FFF2B" w14:textId="77777777" w:rsidR="008E4322" w:rsidRDefault="000F3108">
      <w:pPr>
        <w:spacing w:line="360" w:lineRule="auto"/>
        <w:jc w:val="both"/>
      </w:pPr>
      <w:r>
        <w:rPr>
          <w:rFonts w:ascii="Book Antiqua" w:eastAsia="Book Antiqua" w:hAnsi="Book Antiqua" w:cs="Book Antiqua"/>
          <w:b/>
          <w:color w:val="000000"/>
        </w:rPr>
        <w:t xml:space="preserve">Four-year-old anti-N-methyl-D-aspartate receptor encephalitis patient with ovarian </w:t>
      </w:r>
      <w:proofErr w:type="spellStart"/>
      <w:r>
        <w:rPr>
          <w:rFonts w:ascii="Book Antiqua" w:eastAsia="Book Antiqua" w:hAnsi="Book Antiqua" w:cs="Book Antiqua"/>
          <w:b/>
          <w:color w:val="000000"/>
        </w:rPr>
        <w:t>teratoma</w:t>
      </w:r>
      <w:proofErr w:type="spellEnd"/>
      <w:r>
        <w:rPr>
          <w:rFonts w:ascii="Book Antiqua" w:eastAsia="Book Antiqua" w:hAnsi="Book Antiqua" w:cs="Book Antiqua"/>
          <w:b/>
          <w:color w:val="000000"/>
        </w:rPr>
        <w:t>: A case report</w:t>
      </w:r>
    </w:p>
    <w:p w14:paraId="359D181F" w14:textId="77777777" w:rsidR="008E4322" w:rsidRDefault="008E4322">
      <w:pPr>
        <w:spacing w:line="360" w:lineRule="auto"/>
        <w:jc w:val="both"/>
      </w:pPr>
    </w:p>
    <w:p w14:paraId="66B32EB5" w14:textId="77777777" w:rsidR="008E4322" w:rsidRDefault="000F3108">
      <w:pPr>
        <w:spacing w:line="360" w:lineRule="auto"/>
        <w:jc w:val="both"/>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CY </w:t>
      </w:r>
      <w:r>
        <w:rPr>
          <w:rFonts w:ascii="Book Antiqua" w:eastAsia="Book Antiqua" w:hAnsi="Book Antiqua" w:cs="Book Antiqua"/>
          <w:i/>
          <w:iCs/>
          <w:color w:val="000000"/>
        </w:rPr>
        <w:t>et al</w:t>
      </w:r>
      <w:r>
        <w:rPr>
          <w:rFonts w:ascii="Book Antiqua" w:eastAsia="Book Antiqua" w:hAnsi="Book Antiqua" w:cs="Book Antiqua"/>
          <w:color w:val="000000"/>
        </w:rPr>
        <w:t>. A little girl with anti-NMDAR encephalitis</w:t>
      </w:r>
    </w:p>
    <w:p w14:paraId="0313C09B" w14:textId="77777777" w:rsidR="008E4322" w:rsidRDefault="008E4322">
      <w:pPr>
        <w:spacing w:line="360" w:lineRule="auto"/>
        <w:jc w:val="both"/>
      </w:pPr>
    </w:p>
    <w:p w14:paraId="27D0AE89" w14:textId="77777777" w:rsidR="008E4322" w:rsidRDefault="000F3108">
      <w:pPr>
        <w:spacing w:line="360" w:lineRule="auto"/>
        <w:jc w:val="both"/>
      </w:pPr>
      <w:r>
        <w:rPr>
          <w:rFonts w:ascii="Book Antiqua" w:eastAsia="Book Antiqua" w:hAnsi="Book Antiqua" w:cs="Book Antiqua"/>
          <w:color w:val="000000"/>
        </w:rPr>
        <w:t xml:space="preserve">Cong-Ying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Hui Dong, Hui-Xia Yang, Yu-Wu Jiang, Ling Yin</w:t>
      </w:r>
    </w:p>
    <w:p w14:paraId="0BC48867" w14:textId="77777777" w:rsidR="008E4322" w:rsidRDefault="008E4322">
      <w:pPr>
        <w:spacing w:line="360" w:lineRule="auto"/>
        <w:jc w:val="both"/>
      </w:pPr>
    </w:p>
    <w:p w14:paraId="0DB19E9A" w14:textId="77777777" w:rsidR="008E4322" w:rsidRDefault="000F3108">
      <w:pPr>
        <w:spacing w:line="360" w:lineRule="auto"/>
        <w:jc w:val="both"/>
      </w:pPr>
      <w:r>
        <w:rPr>
          <w:rFonts w:ascii="Book Antiqua" w:eastAsia="Book Antiqua" w:hAnsi="Book Antiqua" w:cs="Book Antiqua"/>
          <w:b/>
          <w:bCs/>
          <w:color w:val="000000"/>
        </w:rPr>
        <w:t xml:space="preserve">Cong-Ying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Hui-Xia Yang, Ling Yin, </w:t>
      </w:r>
      <w:r>
        <w:rPr>
          <w:rFonts w:ascii="Book Antiqua" w:eastAsia="Book Antiqua" w:hAnsi="Book Antiqua" w:cs="Book Antiqua"/>
          <w:color w:val="000000"/>
        </w:rPr>
        <w:t>Department of Obstetrics and Gynecology, Peking University First Hospital, Beijing 100034, China</w:t>
      </w:r>
    </w:p>
    <w:p w14:paraId="721E42D9" w14:textId="77777777" w:rsidR="008E4322" w:rsidRDefault="008E4322">
      <w:pPr>
        <w:spacing w:line="360" w:lineRule="auto"/>
        <w:jc w:val="both"/>
      </w:pPr>
    </w:p>
    <w:p w14:paraId="0DF774EC" w14:textId="77777777" w:rsidR="008E4322" w:rsidRDefault="000F3108">
      <w:pPr>
        <w:spacing w:line="360" w:lineRule="auto"/>
        <w:jc w:val="both"/>
      </w:pPr>
      <w:r>
        <w:rPr>
          <w:rFonts w:ascii="Book Antiqua" w:eastAsia="Book Antiqua" w:hAnsi="Book Antiqua" w:cs="Book Antiqua"/>
          <w:b/>
          <w:bCs/>
          <w:color w:val="000000"/>
        </w:rPr>
        <w:t xml:space="preserve">Hui Dong, Yu-Wu Jiang, </w:t>
      </w:r>
      <w:r>
        <w:rPr>
          <w:rFonts w:ascii="Book Antiqua" w:eastAsia="Book Antiqua" w:hAnsi="Book Antiqua" w:cs="Book Antiqua"/>
          <w:color w:val="000000"/>
        </w:rPr>
        <w:t>Department of Pediatrics, Peking University First Hospital, Beijing 100034, China</w:t>
      </w:r>
    </w:p>
    <w:p w14:paraId="694D3F66" w14:textId="77777777" w:rsidR="008E4322" w:rsidRDefault="008E4322">
      <w:pPr>
        <w:spacing w:line="360" w:lineRule="auto"/>
        <w:jc w:val="both"/>
      </w:pPr>
    </w:p>
    <w:p w14:paraId="538618B3" w14:textId="570F0424" w:rsidR="008E4322" w:rsidRDefault="000F3108">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CY wrote the manuscript; Dong H was the attending pediatrician for the patient and revised the manuscript; Yang HX designed the study and managed the writing; Jiang YW revised the manuscript; Yin L performed the surgical operation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revised </w:t>
      </w:r>
      <w:r w:rsidR="00541CAD">
        <w:rPr>
          <w:rFonts w:ascii="Book Antiqua" w:eastAsia="Book Antiqua" w:hAnsi="Book Antiqua" w:cs="Book Antiqua"/>
          <w:color w:val="000000"/>
        </w:rPr>
        <w:t xml:space="preserve">the manuscript </w:t>
      </w:r>
      <w:r>
        <w:rPr>
          <w:rFonts w:ascii="Book Antiqua" w:eastAsia="Book Antiqua" w:hAnsi="Book Antiqua" w:cs="Book Antiqua"/>
          <w:color w:val="000000"/>
        </w:rPr>
        <w:t>critically for important intellectual content; all authors read and approved the final manuscript.</w:t>
      </w:r>
    </w:p>
    <w:p w14:paraId="5A6E7367" w14:textId="77777777" w:rsidR="008E4322" w:rsidRDefault="008E4322">
      <w:pPr>
        <w:spacing w:line="360" w:lineRule="auto"/>
        <w:jc w:val="both"/>
      </w:pPr>
    </w:p>
    <w:p w14:paraId="5A4E113B" w14:textId="77777777" w:rsidR="008E4322" w:rsidRDefault="000F3108">
      <w:pPr>
        <w:spacing w:line="360" w:lineRule="auto"/>
        <w:jc w:val="both"/>
      </w:pPr>
      <w:r>
        <w:rPr>
          <w:rFonts w:ascii="Book Antiqua" w:eastAsia="Book Antiqua" w:hAnsi="Book Antiqua" w:cs="Book Antiqua"/>
          <w:b/>
          <w:bCs/>
          <w:color w:val="000000"/>
        </w:rPr>
        <w:t xml:space="preserve">Corresponding author: Ling Yin, MD, Chief Doctor, </w:t>
      </w:r>
      <w:r>
        <w:rPr>
          <w:rFonts w:ascii="Book Antiqua" w:eastAsia="Book Antiqua" w:hAnsi="Book Antiqua" w:cs="Book Antiqua"/>
          <w:color w:val="000000"/>
        </w:rPr>
        <w:t xml:space="preserve">Department of Obstetrics and Gynecology, Peking University First Hospital, No. 8 </w:t>
      </w:r>
      <w:proofErr w:type="spellStart"/>
      <w:r>
        <w:rPr>
          <w:rFonts w:ascii="Book Antiqua" w:eastAsia="Book Antiqua" w:hAnsi="Book Antiqua" w:cs="Book Antiqua"/>
          <w:color w:val="000000"/>
        </w:rPr>
        <w:t>Xishiku</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Xicheng</w:t>
      </w:r>
      <w:proofErr w:type="spellEnd"/>
      <w:r>
        <w:rPr>
          <w:rFonts w:ascii="Book Antiqua" w:eastAsia="Book Antiqua" w:hAnsi="Book Antiqua" w:cs="Book Antiqua"/>
          <w:color w:val="000000"/>
        </w:rPr>
        <w:t xml:space="preserve"> District, Beijing 100034, China. yinling6565@sina.com</w:t>
      </w:r>
    </w:p>
    <w:p w14:paraId="7FF7E3F7" w14:textId="77777777" w:rsidR="008E4322" w:rsidRDefault="008E4322">
      <w:pPr>
        <w:spacing w:line="360" w:lineRule="auto"/>
        <w:jc w:val="both"/>
      </w:pPr>
    </w:p>
    <w:p w14:paraId="63F16B45" w14:textId="77777777" w:rsidR="008E4322" w:rsidRDefault="000F310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2021</w:t>
      </w:r>
    </w:p>
    <w:p w14:paraId="3FAD2FAD" w14:textId="77777777" w:rsidR="008E4322" w:rsidRDefault="000F3108">
      <w:pPr>
        <w:spacing w:line="360" w:lineRule="auto"/>
        <w:jc w:val="both"/>
      </w:pPr>
      <w:r>
        <w:rPr>
          <w:rFonts w:ascii="Book Antiqua" w:eastAsia="Book Antiqua" w:hAnsi="Book Antiqua" w:cs="Book Antiqua"/>
          <w:b/>
          <w:bCs/>
          <w:color w:val="000000"/>
        </w:rPr>
        <w:t xml:space="preserve">Revised: </w:t>
      </w:r>
      <w:r>
        <w:rPr>
          <w:rFonts w:ascii="Book Antiqua" w:hAnsi="Book Antiqua"/>
        </w:rPr>
        <w:t>April 25, 2021</w:t>
      </w:r>
    </w:p>
    <w:p w14:paraId="720AD21E" w14:textId="029E425F" w:rsidR="008E4322" w:rsidRDefault="000F3108">
      <w:pPr>
        <w:spacing w:line="360" w:lineRule="auto"/>
        <w:jc w:val="both"/>
      </w:pPr>
      <w:r>
        <w:rPr>
          <w:rFonts w:ascii="Book Antiqua" w:eastAsia="Book Antiqua" w:hAnsi="Book Antiqua" w:cs="Book Antiqua"/>
          <w:b/>
          <w:bCs/>
          <w:color w:val="000000"/>
        </w:rPr>
        <w:lastRenderedPageBreak/>
        <w:t xml:space="preserve">Accepted: </w:t>
      </w:r>
      <w:r w:rsidR="0037637E" w:rsidRPr="0037637E">
        <w:rPr>
          <w:rFonts w:ascii="Book Antiqua" w:eastAsia="Book Antiqua" w:hAnsi="Book Antiqua" w:cs="Book Antiqua"/>
          <w:color w:val="000000"/>
        </w:rPr>
        <w:t>May 7, 2021</w:t>
      </w:r>
    </w:p>
    <w:p w14:paraId="242BB3AC" w14:textId="5A0CE2E6" w:rsidR="008E4322" w:rsidRDefault="000F3108">
      <w:pPr>
        <w:spacing w:line="360" w:lineRule="auto"/>
        <w:jc w:val="both"/>
      </w:pPr>
      <w:r>
        <w:rPr>
          <w:rFonts w:ascii="Book Antiqua" w:eastAsia="Book Antiqua" w:hAnsi="Book Antiqua" w:cs="Book Antiqua"/>
          <w:b/>
          <w:bCs/>
          <w:color w:val="000000"/>
        </w:rPr>
        <w:t xml:space="preserve">Published online: </w:t>
      </w:r>
      <w:r w:rsidR="003F0151" w:rsidRPr="003F0151">
        <w:rPr>
          <w:rFonts w:ascii="Book Antiqua" w:eastAsia="Book Antiqua" w:hAnsi="Book Antiqua" w:cs="Book Antiqua"/>
          <w:bCs/>
          <w:color w:val="000000"/>
        </w:rPr>
        <w:t>July 6, 2021</w:t>
      </w:r>
    </w:p>
    <w:p w14:paraId="0FD71A6A" w14:textId="77777777" w:rsidR="008E4322" w:rsidRDefault="008E4322">
      <w:pPr>
        <w:spacing w:line="360" w:lineRule="auto"/>
        <w:jc w:val="both"/>
        <w:sectPr w:rsidR="008E4322">
          <w:footerReference w:type="default" r:id="rId8"/>
          <w:pgSz w:w="12240" w:h="15840"/>
          <w:pgMar w:top="1440" w:right="1440" w:bottom="1440" w:left="1440" w:header="720" w:footer="720" w:gutter="0"/>
          <w:cols w:space="720"/>
          <w:docGrid w:linePitch="360"/>
        </w:sectPr>
      </w:pPr>
    </w:p>
    <w:p w14:paraId="4A1D1E50" w14:textId="77777777" w:rsidR="008E4322" w:rsidRDefault="000F3108">
      <w:pPr>
        <w:spacing w:line="360" w:lineRule="auto"/>
        <w:jc w:val="both"/>
      </w:pPr>
      <w:r>
        <w:rPr>
          <w:rFonts w:ascii="Book Antiqua" w:eastAsia="Book Antiqua" w:hAnsi="Book Antiqua" w:cs="Book Antiqua"/>
          <w:b/>
          <w:color w:val="000000"/>
        </w:rPr>
        <w:lastRenderedPageBreak/>
        <w:t>Abstract</w:t>
      </w:r>
    </w:p>
    <w:p w14:paraId="5A20B9AE" w14:textId="77777777" w:rsidR="008E4322" w:rsidRDefault="000F3108">
      <w:pPr>
        <w:spacing w:line="360" w:lineRule="auto"/>
        <w:jc w:val="both"/>
      </w:pPr>
      <w:r>
        <w:rPr>
          <w:rFonts w:ascii="Book Antiqua" w:eastAsia="Book Antiqua" w:hAnsi="Book Antiqua" w:cs="Book Antiqua"/>
          <w:color w:val="000000"/>
        </w:rPr>
        <w:t>BACKGROUND</w:t>
      </w:r>
    </w:p>
    <w:p w14:paraId="34802127" w14:textId="761EBB02" w:rsidR="008E4322" w:rsidRDefault="000F3108">
      <w:pPr>
        <w:spacing w:line="360" w:lineRule="auto"/>
        <w:jc w:val="both"/>
      </w:pPr>
      <w:r>
        <w:rPr>
          <w:rFonts w:ascii="Book Antiqua" w:eastAsia="Book Antiqua" w:hAnsi="Book Antiqua" w:cs="Book Antiqua"/>
          <w:color w:val="000000"/>
        </w:rPr>
        <w:t xml:space="preserve">A population-based comparative study in United States shows that the prevalence and incidence of autoimmune encephalitis </w:t>
      </w:r>
      <w:r w:rsidR="00541CAD">
        <w:rPr>
          <w:rFonts w:ascii="Book Antiqua" w:eastAsia="Book Antiqua" w:hAnsi="Book Antiqua" w:cs="Book Antiqua"/>
          <w:color w:val="000000"/>
        </w:rPr>
        <w:t xml:space="preserve">are </w:t>
      </w:r>
      <w:r>
        <w:rPr>
          <w:rFonts w:ascii="Book Antiqua" w:eastAsia="Book Antiqua" w:hAnsi="Book Antiqua" w:cs="Book Antiqua"/>
          <w:color w:val="000000"/>
        </w:rPr>
        <w:t>comparable to</w:t>
      </w:r>
      <w:r w:rsidR="00541CAD">
        <w:rPr>
          <w:rFonts w:ascii="Book Antiqua" w:eastAsia="Book Antiqua" w:hAnsi="Book Antiqua" w:cs="Book Antiqua"/>
          <w:color w:val="000000"/>
        </w:rPr>
        <w:t xml:space="preserve"> those of</w:t>
      </w:r>
      <w:r>
        <w:rPr>
          <w:rFonts w:ascii="Book Antiqua" w:eastAsia="Book Antiqua" w:hAnsi="Book Antiqua" w:cs="Book Antiqua"/>
          <w:color w:val="000000"/>
        </w:rPr>
        <w:t xml:space="preserve"> infectious encephalitis and its detection is increasing over time. Some patients are complicated with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The younger the patient is, the less likely a tumor will be present.</w:t>
      </w:r>
    </w:p>
    <w:p w14:paraId="32849FF3" w14:textId="77777777" w:rsidR="008E4322" w:rsidRDefault="008E4322">
      <w:pPr>
        <w:spacing w:line="360" w:lineRule="auto"/>
        <w:jc w:val="both"/>
      </w:pPr>
    </w:p>
    <w:p w14:paraId="24F8EB65" w14:textId="77777777" w:rsidR="008E4322" w:rsidRDefault="000F3108">
      <w:pPr>
        <w:spacing w:line="360" w:lineRule="auto"/>
        <w:jc w:val="both"/>
      </w:pPr>
      <w:r>
        <w:rPr>
          <w:rFonts w:ascii="Book Antiqua" w:eastAsia="Book Antiqua" w:hAnsi="Book Antiqua" w:cs="Book Antiqua"/>
          <w:color w:val="000000"/>
        </w:rPr>
        <w:t>CASE SUMMARY</w:t>
      </w:r>
    </w:p>
    <w:p w14:paraId="7C6B4B6B" w14:textId="6CA89D2F" w:rsidR="008E4322" w:rsidRDefault="000F3108">
      <w:pPr>
        <w:spacing w:line="360" w:lineRule="auto"/>
        <w:jc w:val="both"/>
      </w:pPr>
      <w:r>
        <w:rPr>
          <w:rFonts w:ascii="Book Antiqua" w:eastAsia="Book Antiqua" w:hAnsi="Book Antiqua" w:cs="Book Antiqua"/>
          <w:color w:val="000000"/>
        </w:rPr>
        <w:t xml:space="preserve">This case report describes </w:t>
      </w:r>
      <w:r w:rsidR="00541CAD">
        <w:rPr>
          <w:rFonts w:ascii="Book Antiqua" w:eastAsia="Book Antiqua" w:hAnsi="Book Antiqua" w:cs="Book Antiqua"/>
          <w:color w:val="000000"/>
        </w:rPr>
        <w:t xml:space="preserve">the </w:t>
      </w:r>
      <w:r>
        <w:rPr>
          <w:rFonts w:ascii="Book Antiqua" w:eastAsia="Book Antiqua" w:hAnsi="Book Antiqua" w:cs="Book Antiqua"/>
          <w:color w:val="000000"/>
        </w:rPr>
        <w:t xml:space="preserve">successful treatment of anti-N-methyl-D-aspartate-receptor (NMDAR) encephalitis </w:t>
      </w:r>
      <w:r w:rsidR="00541CAD">
        <w:rPr>
          <w:rFonts w:ascii="Book Antiqua" w:eastAsia="Book Antiqua" w:hAnsi="Book Antiqua" w:cs="Book Antiqua"/>
          <w:color w:val="000000"/>
        </w:rPr>
        <w:t xml:space="preserve">by </w:t>
      </w:r>
      <w:r>
        <w:rPr>
          <w:rFonts w:ascii="Book Antiqua" w:eastAsia="Book Antiqua" w:hAnsi="Book Antiqua" w:cs="Book Antiqua"/>
          <w:color w:val="000000"/>
        </w:rPr>
        <w:t xml:space="preserve">early laparoscopic ovarian cystectomy and immunotherapy </w:t>
      </w:r>
      <w:r w:rsidR="00541CAD">
        <w:rPr>
          <w:rFonts w:ascii="Book Antiqua" w:eastAsia="Book Antiqua" w:hAnsi="Book Antiqua" w:cs="Book Antiqua"/>
          <w:color w:val="000000"/>
        </w:rPr>
        <w:t xml:space="preserve">in </w:t>
      </w:r>
      <w:r>
        <w:rPr>
          <w:rFonts w:ascii="Book Antiqua" w:eastAsia="Book Antiqua" w:hAnsi="Book Antiqua" w:cs="Book Antiqua"/>
          <w:color w:val="000000"/>
        </w:rPr>
        <w:t xml:space="preserve">a </w:t>
      </w:r>
      <w:r w:rsidR="00541CAD">
        <w:rPr>
          <w:rFonts w:ascii="Book Antiqua" w:eastAsia="Book Antiqua" w:hAnsi="Book Antiqua" w:cs="Book Antiqua"/>
          <w:color w:val="000000"/>
        </w:rPr>
        <w:t>4</w:t>
      </w:r>
      <w:r>
        <w:rPr>
          <w:rFonts w:ascii="Book Antiqua" w:eastAsia="Book Antiqua" w:hAnsi="Book Antiqua" w:cs="Book Antiqua"/>
          <w:color w:val="000000"/>
        </w:rPr>
        <w:t>-year-old female child. And to the best of our knowledge, this detailed case report describes the youngest patient to date with anti-NMDAR encephalitis who underwent laparoscopic ovarian cystectomy.</w:t>
      </w:r>
    </w:p>
    <w:p w14:paraId="3B393DE2" w14:textId="77777777" w:rsidR="008E4322" w:rsidRDefault="008E4322">
      <w:pPr>
        <w:spacing w:line="360" w:lineRule="auto"/>
        <w:jc w:val="both"/>
      </w:pPr>
    </w:p>
    <w:p w14:paraId="1E07E43D" w14:textId="77777777" w:rsidR="008E4322" w:rsidRDefault="000F3108">
      <w:pPr>
        <w:spacing w:line="360" w:lineRule="auto"/>
        <w:jc w:val="both"/>
      </w:pPr>
      <w:r>
        <w:rPr>
          <w:rFonts w:ascii="Book Antiqua" w:eastAsia="Book Antiqua" w:hAnsi="Book Antiqua" w:cs="Book Antiqua"/>
          <w:color w:val="000000"/>
        </w:rPr>
        <w:t>CONCLUSION</w:t>
      </w:r>
    </w:p>
    <w:p w14:paraId="2FCBC989" w14:textId="594F8546" w:rsidR="008E4322" w:rsidRDefault="000F3108">
      <w:pPr>
        <w:spacing w:line="360" w:lineRule="auto"/>
        <w:jc w:val="both"/>
      </w:pPr>
      <w:r>
        <w:rPr>
          <w:rFonts w:ascii="Book Antiqua" w:eastAsia="Book Antiqua" w:hAnsi="Book Antiqua" w:cs="Book Antiqua"/>
          <w:color w:val="000000"/>
        </w:rPr>
        <w:t>Although the younger the patient is, the less likely</w:t>
      </w:r>
      <w:r w:rsidR="004B7469">
        <w:rPr>
          <w:rFonts w:ascii="Book Antiqua" w:eastAsia="Book Antiqua" w:hAnsi="Book Antiqua" w:cs="Book Antiqua"/>
          <w:color w:val="000000"/>
        </w:rPr>
        <w:t xml:space="preserve"> </w:t>
      </w:r>
      <w:r>
        <w:rPr>
          <w:rFonts w:ascii="Book Antiqua" w:eastAsia="Book Antiqua" w:hAnsi="Book Antiqua" w:cs="Book Antiqua"/>
          <w:color w:val="000000"/>
        </w:rPr>
        <w:t>a tumor will be detected</w:t>
      </w:r>
      <w:r w:rsidR="004B7469">
        <w:rPr>
          <w:rFonts w:ascii="Book Antiqua" w:eastAsia="Book Antiqua" w:hAnsi="Book Antiqua" w:cs="Book Antiqua"/>
          <w:color w:val="000000"/>
        </w:rPr>
        <w:t xml:space="preserve">, we </w:t>
      </w:r>
      <w:r>
        <w:rPr>
          <w:rFonts w:ascii="Book Antiqua" w:eastAsia="Book Antiqua" w:hAnsi="Book Antiqua" w:cs="Book Antiqua"/>
          <w:color w:val="000000"/>
        </w:rPr>
        <w:t xml:space="preserve">still emphasize that all patients with suspected or confirmed anti-NMDAR encephalitis should be screened for ovarian tumors if possible. Prompt </w:t>
      </w:r>
      <w:proofErr w:type="gramStart"/>
      <w:r>
        <w:rPr>
          <w:rFonts w:ascii="Book Antiqua" w:eastAsia="Book Antiqua" w:hAnsi="Book Antiqua" w:cs="Book Antiqua"/>
          <w:color w:val="000000"/>
        </w:rPr>
        <w:t>initiation of immunotherapy and tumor removal are</w:t>
      </w:r>
      <w:proofErr w:type="gramEnd"/>
      <w:r>
        <w:rPr>
          <w:rFonts w:ascii="Book Antiqua" w:eastAsia="Book Antiqua" w:hAnsi="Book Antiqua" w:cs="Book Antiqua"/>
          <w:color w:val="000000"/>
        </w:rPr>
        <w:t xml:space="preserve"> crucial for good outcomes.</w:t>
      </w:r>
    </w:p>
    <w:p w14:paraId="37FF4A49" w14:textId="77777777" w:rsidR="008E4322" w:rsidRDefault="008E4322">
      <w:pPr>
        <w:spacing w:line="360" w:lineRule="auto"/>
        <w:jc w:val="both"/>
      </w:pPr>
    </w:p>
    <w:p w14:paraId="57D1B13A" w14:textId="77777777" w:rsidR="008E4322" w:rsidRDefault="000F310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Anti-N-methyl-D-aspartate receptor encephalitis; Childhood; Laparoscopic surgery; </w:t>
      </w:r>
      <w:proofErr w:type="gramStart"/>
      <w:r>
        <w:rPr>
          <w:rFonts w:ascii="Book Antiqua" w:eastAsia="Book Antiqua" w:hAnsi="Book Antiqua" w:cs="Book Antiqua"/>
          <w:color w:val="000000"/>
        </w:rPr>
        <w:t>Ovarian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Case report</w:t>
      </w:r>
    </w:p>
    <w:p w14:paraId="5F99F0E4" w14:textId="77777777" w:rsidR="0010373F" w:rsidRDefault="0010373F" w:rsidP="0010373F">
      <w:pPr>
        <w:spacing w:line="360" w:lineRule="auto"/>
        <w:rPr>
          <w:rFonts w:ascii="Book Antiqua" w:hAnsi="Book Antiqua" w:cs="Book Antiqua"/>
          <w:b/>
          <w:color w:val="000000"/>
        </w:rPr>
      </w:pPr>
    </w:p>
    <w:p w14:paraId="2FBB44DA" w14:textId="77777777" w:rsidR="0010373F" w:rsidRDefault="0010373F" w:rsidP="0010373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288EEB1" w14:textId="77777777" w:rsidR="008E4322" w:rsidRDefault="008E4322">
      <w:pPr>
        <w:spacing w:line="360" w:lineRule="auto"/>
        <w:jc w:val="both"/>
      </w:pPr>
    </w:p>
    <w:p w14:paraId="7A39B000" w14:textId="41F29C69" w:rsidR="008E4322" w:rsidRPr="0010373F" w:rsidRDefault="000F3108">
      <w:pPr>
        <w:spacing w:line="360" w:lineRule="auto"/>
        <w:jc w:val="both"/>
        <w:rPr>
          <w:rFonts w:hint="eastAsia"/>
          <w:lang w:eastAsia="zh-CN"/>
        </w:rPr>
      </w:pP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CY, Dong H, Yang HX, Jiang YW, Yin L. Four-year-old anti-N-methyl-D-aspartate receptor encephalitis patient with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2021;</w:t>
      </w:r>
      <w:r w:rsidR="003F0151" w:rsidRPr="003F0151">
        <w:rPr>
          <w:rFonts w:ascii="Book Antiqua" w:eastAsia="Book Antiqua" w:hAnsi="Book Antiqua" w:cs="Book Antiqua"/>
          <w:color w:val="000000"/>
        </w:rPr>
        <w:t xml:space="preserve"> 9(19): </w:t>
      </w:r>
      <w:r w:rsidR="0010373F">
        <w:rPr>
          <w:rFonts w:ascii="Book Antiqua" w:hAnsi="Book Antiqua" w:cs="Book Antiqua" w:hint="eastAsia"/>
          <w:color w:val="000000"/>
          <w:lang w:eastAsia="zh-CN"/>
        </w:rPr>
        <w:t>5319-</w:t>
      </w:r>
      <w:proofErr w:type="gramStart"/>
      <w:r w:rsidR="0010373F">
        <w:rPr>
          <w:rFonts w:ascii="Book Antiqua" w:hAnsi="Book Antiqua" w:cs="Book Antiqua" w:hint="eastAsia"/>
          <w:color w:val="000000"/>
          <w:lang w:eastAsia="zh-CN"/>
        </w:rPr>
        <w:t>5324</w:t>
      </w:r>
      <w:r w:rsidR="003F0151" w:rsidRPr="003F0151">
        <w:rPr>
          <w:rFonts w:ascii="Book Antiqua" w:eastAsia="Book Antiqua" w:hAnsi="Book Antiqua" w:cs="Book Antiqua"/>
          <w:color w:val="000000"/>
        </w:rPr>
        <w:t xml:space="preserve">  URL</w:t>
      </w:r>
      <w:proofErr w:type="gramEnd"/>
      <w:r w:rsidR="003F0151" w:rsidRPr="003F0151">
        <w:rPr>
          <w:rFonts w:ascii="Book Antiqua" w:eastAsia="Book Antiqua" w:hAnsi="Book Antiqua" w:cs="Book Antiqua"/>
          <w:color w:val="000000"/>
        </w:rPr>
        <w:t>: https://www.wjgnet.com/2307-8960/full/v9/i19/</w:t>
      </w:r>
      <w:r w:rsidR="0010373F">
        <w:rPr>
          <w:rFonts w:ascii="Book Antiqua" w:hAnsi="Book Antiqua" w:cs="Book Antiqua" w:hint="eastAsia"/>
          <w:color w:val="000000"/>
          <w:lang w:eastAsia="zh-CN"/>
        </w:rPr>
        <w:t>5319</w:t>
      </w:r>
      <w:r w:rsidR="003F0151" w:rsidRPr="003F0151">
        <w:rPr>
          <w:rFonts w:ascii="Book Antiqua" w:eastAsia="Book Antiqua" w:hAnsi="Book Antiqua" w:cs="Book Antiqua"/>
          <w:color w:val="000000"/>
        </w:rPr>
        <w:t>.htm  DOI: https://dx.doi.org/10.12998/wjcc.v9.i19.</w:t>
      </w:r>
      <w:r w:rsidR="0010373F">
        <w:rPr>
          <w:rFonts w:ascii="Book Antiqua" w:hAnsi="Book Antiqua" w:cs="Book Antiqua" w:hint="eastAsia"/>
          <w:color w:val="000000"/>
          <w:lang w:eastAsia="zh-CN"/>
        </w:rPr>
        <w:t>5319</w:t>
      </w:r>
    </w:p>
    <w:p w14:paraId="1221D694" w14:textId="77777777" w:rsidR="008E4322" w:rsidRDefault="008E4322">
      <w:pPr>
        <w:spacing w:line="360" w:lineRule="auto"/>
        <w:jc w:val="both"/>
      </w:pPr>
    </w:p>
    <w:p w14:paraId="3731B8DE" w14:textId="7A1E9732" w:rsidR="008E4322" w:rsidRDefault="000F310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case report, we describe </w:t>
      </w:r>
      <w:r w:rsidR="004B7469">
        <w:rPr>
          <w:rFonts w:ascii="Book Antiqua" w:eastAsia="Book Antiqua" w:hAnsi="Book Antiqua" w:cs="Book Antiqua"/>
          <w:color w:val="000000"/>
        </w:rPr>
        <w:t xml:space="preserve">the </w:t>
      </w:r>
      <w:r>
        <w:rPr>
          <w:rFonts w:ascii="Book Antiqua" w:eastAsia="Book Antiqua" w:hAnsi="Book Antiqua" w:cs="Book Antiqua"/>
          <w:color w:val="000000"/>
        </w:rPr>
        <w:t>successful treatment of anti-N-methyl-D-</w:t>
      </w:r>
      <w:proofErr w:type="gramStart"/>
      <w:r>
        <w:rPr>
          <w:rFonts w:ascii="Book Antiqua" w:eastAsia="Book Antiqua" w:hAnsi="Book Antiqua" w:cs="Book Antiqua"/>
          <w:color w:val="000000"/>
        </w:rPr>
        <w:t>aspartate-receptor</w:t>
      </w:r>
      <w:proofErr w:type="gramEnd"/>
      <w:r>
        <w:rPr>
          <w:rFonts w:ascii="Book Antiqua" w:eastAsia="Book Antiqua" w:hAnsi="Book Antiqua" w:cs="Book Antiqua"/>
          <w:color w:val="000000"/>
        </w:rPr>
        <w:t xml:space="preserve"> (NMDAR) encephalitis </w:t>
      </w:r>
      <w:r w:rsidR="004B7469">
        <w:rPr>
          <w:rFonts w:ascii="Book Antiqua" w:eastAsia="Book Antiqua" w:hAnsi="Book Antiqua" w:cs="Book Antiqua"/>
          <w:color w:val="000000"/>
        </w:rPr>
        <w:t xml:space="preserve">by </w:t>
      </w:r>
      <w:r>
        <w:rPr>
          <w:rFonts w:ascii="Book Antiqua" w:eastAsia="Book Antiqua" w:hAnsi="Book Antiqua" w:cs="Book Antiqua"/>
          <w:color w:val="000000"/>
        </w:rPr>
        <w:t xml:space="preserve">early laparoscopic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removal and immunotherapy </w:t>
      </w:r>
      <w:r w:rsidR="004B7469">
        <w:rPr>
          <w:rFonts w:ascii="Book Antiqua" w:eastAsia="Book Antiqua" w:hAnsi="Book Antiqua" w:cs="Book Antiqua"/>
          <w:color w:val="000000"/>
        </w:rPr>
        <w:t xml:space="preserve">in </w:t>
      </w:r>
      <w:r>
        <w:rPr>
          <w:rFonts w:ascii="Book Antiqua" w:eastAsia="Book Antiqua" w:hAnsi="Book Antiqua" w:cs="Book Antiqua"/>
          <w:color w:val="000000"/>
        </w:rPr>
        <w:t xml:space="preserve">a </w:t>
      </w:r>
      <w:r w:rsidR="004B7469">
        <w:rPr>
          <w:rFonts w:ascii="Book Antiqua" w:eastAsia="Book Antiqua" w:hAnsi="Book Antiqua" w:cs="Book Antiqua"/>
          <w:color w:val="000000"/>
        </w:rPr>
        <w:t>4</w:t>
      </w:r>
      <w:r>
        <w:rPr>
          <w:rFonts w:ascii="Book Antiqua" w:eastAsia="Book Antiqua" w:hAnsi="Book Antiqua" w:cs="Book Antiqua"/>
          <w:color w:val="000000"/>
        </w:rPr>
        <w:t xml:space="preserve">-year-old female child. And to the best of our knowledge, this detailed case report is about the youngest patient to date with anti-NMDAR encephalitis who underwent laparoscopic ovarian cystectomy. We intend to increase awareness about the importance of early identification of anti-NMDAR encephalitis and once the disease is diagnosed, it should be screened for tumor, especially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and surgical intervention should be adopted as soon as possible.</w:t>
      </w:r>
    </w:p>
    <w:p w14:paraId="098DF2F8" w14:textId="77777777" w:rsidR="008E4322" w:rsidRDefault="008E4322">
      <w:pPr>
        <w:spacing w:line="360" w:lineRule="auto"/>
        <w:jc w:val="both"/>
      </w:pPr>
    </w:p>
    <w:p w14:paraId="25AED12A" w14:textId="77777777" w:rsidR="008E4322" w:rsidRDefault="000F3108">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E9AED28" w14:textId="3C7740F9" w:rsidR="008E4322" w:rsidRDefault="000F3108">
      <w:pPr>
        <w:spacing w:line="360" w:lineRule="auto"/>
        <w:jc w:val="both"/>
      </w:pPr>
      <w:r>
        <w:rPr>
          <w:rFonts w:ascii="Book Antiqua" w:eastAsia="Book Antiqua" w:hAnsi="Book Antiqua" w:cs="Book Antiqua"/>
          <w:color w:val="000000"/>
        </w:rPr>
        <w:t xml:space="preserve">A population-based comparative study in </w:t>
      </w:r>
      <w:r w:rsidR="00B545BE">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shows that the prevalence and incidence of autoimmune encephalitis </w:t>
      </w:r>
      <w:r w:rsidR="00B545BE">
        <w:rPr>
          <w:rFonts w:ascii="Book Antiqua" w:eastAsia="Book Antiqua" w:hAnsi="Book Antiqua" w:cs="Book Antiqua"/>
          <w:color w:val="000000"/>
        </w:rPr>
        <w:t xml:space="preserve">are </w:t>
      </w:r>
      <w:r>
        <w:rPr>
          <w:rFonts w:ascii="Book Antiqua" w:eastAsia="Book Antiqua" w:hAnsi="Book Antiqua" w:cs="Book Antiqua"/>
          <w:color w:val="000000"/>
        </w:rPr>
        <w:t>comparable t</w:t>
      </w:r>
      <w:r w:rsidR="00B545BE">
        <w:rPr>
          <w:rFonts w:ascii="Book Antiqua" w:eastAsia="Book Antiqua" w:hAnsi="Book Antiqua" w:cs="Book Antiqua"/>
          <w:color w:val="000000"/>
        </w:rPr>
        <w:t>hose of</w:t>
      </w:r>
      <w:r>
        <w:rPr>
          <w:rFonts w:ascii="Book Antiqua" w:eastAsia="Book Antiqua" w:hAnsi="Book Antiqua" w:cs="Book Antiqua"/>
          <w:color w:val="000000"/>
        </w:rPr>
        <w:t xml:space="preserve"> infectious encephalitis and its detection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increasing over time. The prevalence of anti-N-methyl-D-aspartate-receptor (NMDAR) encephalitis was 0.6/100000</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This disorder is observed in patients of all ages but most often in young adults and children with or without </w:t>
      </w:r>
      <w:proofErr w:type="spellStart"/>
      <w:proofErr w:type="gramStart"/>
      <w:r>
        <w:rPr>
          <w:rFonts w:ascii="Book Antiqua" w:eastAsia="Book Antiqua" w:hAnsi="Book Antiqua" w:cs="Book Antiqua"/>
          <w:color w:val="000000"/>
        </w:rPr>
        <w:t>teratomas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Approximately 80% of patients with anti-NMDAR encephalitis are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an observational cohort study, patients with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accounted for 44.2% of all female anti-NMDAR encephalitis patients (207 of 468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However, in a single-center prospective study in China, patients with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accounted for 26.9% of all female patients (29 of 108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Previous reports have demonstrated that the prevalence of tumors in this disease is associated with age, sex, and </w:t>
      </w:r>
      <w:proofErr w:type="gramStart"/>
      <w:r>
        <w:rPr>
          <w:rFonts w:ascii="Book Antiqua" w:eastAsia="Book Antiqua" w:hAnsi="Book Antiqua" w:cs="Book Antiqua"/>
          <w:color w:val="000000"/>
        </w:rPr>
        <w:t>race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Patients typically present with acute behavioral changes, psychosis, and catatonia that evolve to seizures, memory deficits, </w:t>
      </w:r>
      <w:proofErr w:type="spellStart"/>
      <w:r>
        <w:rPr>
          <w:rFonts w:ascii="Book Antiqua" w:eastAsia="Book Antiqua" w:hAnsi="Book Antiqua" w:cs="Book Antiqua"/>
          <w:color w:val="000000"/>
        </w:rPr>
        <w:t>dyskinesias</w:t>
      </w:r>
      <w:proofErr w:type="spellEnd"/>
      <w:r>
        <w:rPr>
          <w:rFonts w:ascii="Book Antiqua" w:eastAsia="Book Antiqua" w:hAnsi="Book Antiqua" w:cs="Book Antiqua"/>
          <w:color w:val="000000"/>
        </w:rPr>
        <w:t xml:space="preserve">, speech problems, and autonomic and breathing </w:t>
      </w:r>
      <w:proofErr w:type="gramStart"/>
      <w:r>
        <w:rPr>
          <w:rFonts w:ascii="Book Antiqua" w:eastAsia="Book Antiqua" w:hAnsi="Book Antiqua" w:cs="Book Antiqua"/>
          <w:color w:val="000000"/>
        </w:rPr>
        <w:t>dysregulation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optimal management of anti-NMDAR encephalitis includes immunotherapy and removal of the </w:t>
      </w:r>
      <w:proofErr w:type="gramStart"/>
      <w:r>
        <w:rPr>
          <w:rFonts w:ascii="Book Antiqua" w:eastAsia="Book Antiqua" w:hAnsi="Book Antiqua" w:cs="Book Antiqua"/>
          <w:color w:val="000000"/>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Despite the severity of the disease, patients often improve after intensive care support, immunotherapy, and prolonged hospitalizations that require multidisciplinary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We report a case of</w:t>
      </w:r>
      <w:r w:rsidR="00B545BE">
        <w:rPr>
          <w:rFonts w:ascii="Book Antiqua" w:eastAsia="Book Antiqua" w:hAnsi="Book Antiqua" w:cs="Book Antiqua"/>
          <w:color w:val="000000"/>
        </w:rPr>
        <w:t xml:space="preserve"> </w:t>
      </w:r>
      <w:r>
        <w:rPr>
          <w:rFonts w:ascii="Book Antiqua" w:eastAsia="Book Antiqua" w:hAnsi="Book Antiqua" w:cs="Book Antiqua"/>
          <w:color w:val="000000"/>
        </w:rPr>
        <w:t xml:space="preserve">ovarian mature cystic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in a </w:t>
      </w:r>
      <w:r w:rsidR="00B545BE">
        <w:rPr>
          <w:rFonts w:ascii="Book Antiqua" w:eastAsia="Book Antiqua" w:hAnsi="Book Antiqua" w:cs="Book Antiqua"/>
          <w:color w:val="000000"/>
        </w:rPr>
        <w:t>4</w:t>
      </w:r>
      <w:r>
        <w:rPr>
          <w:rFonts w:ascii="Book Antiqua" w:eastAsia="Book Antiqua" w:hAnsi="Book Antiqua" w:cs="Book Antiqua"/>
          <w:color w:val="000000"/>
        </w:rPr>
        <w:t>-year-old female child with anti-NMDAR encephalitis who received laparoscopic ovarian cystectomy and immunotherapy. To the best of our knowledge, this detailed case report describes the youngest patient to date with anti-NMDAR encephalitis who underwent laparoscopic ovarian cystectomy.</w:t>
      </w:r>
    </w:p>
    <w:p w14:paraId="5888FA83" w14:textId="77777777" w:rsidR="008E4322" w:rsidRDefault="008E4322">
      <w:pPr>
        <w:spacing w:line="360" w:lineRule="auto"/>
        <w:jc w:val="both"/>
      </w:pPr>
    </w:p>
    <w:p w14:paraId="19FF4B69" w14:textId="77777777" w:rsidR="008E4322" w:rsidRDefault="000F3108">
      <w:pPr>
        <w:spacing w:line="360" w:lineRule="auto"/>
        <w:jc w:val="both"/>
      </w:pPr>
      <w:r>
        <w:rPr>
          <w:rFonts w:ascii="Book Antiqua" w:eastAsia="Book Antiqua" w:hAnsi="Book Antiqua" w:cs="Book Antiqua"/>
          <w:b/>
          <w:caps/>
          <w:color w:val="000000"/>
          <w:u w:val="single"/>
        </w:rPr>
        <w:t>CASE PRESENTATION</w:t>
      </w:r>
    </w:p>
    <w:p w14:paraId="71FCAA1F" w14:textId="77777777" w:rsidR="008E4322" w:rsidRDefault="000F3108">
      <w:pPr>
        <w:spacing w:line="360" w:lineRule="auto"/>
        <w:jc w:val="both"/>
      </w:pPr>
      <w:r>
        <w:rPr>
          <w:rFonts w:ascii="Book Antiqua" w:eastAsia="Book Antiqua" w:hAnsi="Book Antiqua" w:cs="Book Antiqua"/>
          <w:b/>
          <w:i/>
          <w:color w:val="000000"/>
        </w:rPr>
        <w:t>Chief complaints</w:t>
      </w:r>
    </w:p>
    <w:p w14:paraId="05176332" w14:textId="2F60DA76" w:rsidR="008E4322" w:rsidRDefault="000F3108">
      <w:pPr>
        <w:spacing w:line="360" w:lineRule="auto"/>
        <w:jc w:val="both"/>
      </w:pPr>
      <w:r>
        <w:rPr>
          <w:rFonts w:ascii="Book Antiqua" w:eastAsia="Book Antiqua" w:hAnsi="Book Antiqua" w:cs="Book Antiqua"/>
          <w:color w:val="000000"/>
        </w:rPr>
        <w:t xml:space="preserve">A </w:t>
      </w:r>
      <w:r w:rsidR="00B545BE">
        <w:rPr>
          <w:rFonts w:ascii="Book Antiqua" w:eastAsia="Book Antiqua" w:hAnsi="Book Antiqua" w:cs="Book Antiqua"/>
          <w:color w:val="000000"/>
        </w:rPr>
        <w:t>4</w:t>
      </w:r>
      <w:r>
        <w:rPr>
          <w:rFonts w:ascii="Book Antiqua" w:eastAsia="Book Antiqua" w:hAnsi="Book Antiqua" w:cs="Book Antiqua"/>
          <w:color w:val="000000"/>
        </w:rPr>
        <w:t>-year-old girl was admitted to the pediatric intensive care unit (PICU) of Peking University First Hospital as an emergency (day 1) with intermittent fever, convulsions</w:t>
      </w:r>
      <w:r w:rsidR="00B545BE">
        <w:rPr>
          <w:rFonts w:ascii="Book Antiqua" w:eastAsia="Book Antiqua" w:hAnsi="Book Antiqua" w:cs="Book Antiqua"/>
          <w:color w:val="000000"/>
        </w:rPr>
        <w:t>,</w:t>
      </w:r>
      <w:r>
        <w:rPr>
          <w:rFonts w:ascii="Book Antiqua" w:eastAsia="Book Antiqua" w:hAnsi="Book Antiqua" w:cs="Book Antiqua"/>
          <w:color w:val="000000"/>
        </w:rPr>
        <w:t xml:space="preserve"> and abnormal mental behavior over 15 d of evolution.</w:t>
      </w:r>
    </w:p>
    <w:p w14:paraId="6D45396C" w14:textId="77777777" w:rsidR="008E4322" w:rsidRDefault="008E4322">
      <w:pPr>
        <w:spacing w:line="360" w:lineRule="auto"/>
        <w:jc w:val="both"/>
      </w:pPr>
    </w:p>
    <w:p w14:paraId="13B8D049" w14:textId="77777777" w:rsidR="008E4322" w:rsidRDefault="000F3108">
      <w:pPr>
        <w:spacing w:line="360" w:lineRule="auto"/>
        <w:jc w:val="both"/>
      </w:pPr>
      <w:r>
        <w:rPr>
          <w:rFonts w:ascii="Book Antiqua" w:eastAsia="Book Antiqua" w:hAnsi="Book Antiqua" w:cs="Book Antiqua"/>
          <w:b/>
          <w:i/>
          <w:color w:val="000000"/>
        </w:rPr>
        <w:lastRenderedPageBreak/>
        <w:t>History of present illness</w:t>
      </w:r>
    </w:p>
    <w:p w14:paraId="341B314D" w14:textId="4710595D" w:rsidR="008E4322" w:rsidRDefault="000F3108">
      <w:pPr>
        <w:spacing w:line="360" w:lineRule="auto"/>
        <w:jc w:val="both"/>
      </w:pPr>
      <w:r>
        <w:rPr>
          <w:rFonts w:ascii="Book Antiqua" w:eastAsia="Book Antiqua" w:hAnsi="Book Antiqua" w:cs="Book Antiqua"/>
          <w:color w:val="000000"/>
        </w:rPr>
        <w:t xml:space="preserve">Fever (In China, fever is diagnosed </w:t>
      </w:r>
      <w:r w:rsidR="00B545BE">
        <w:rPr>
          <w:rFonts w:ascii="Book Antiqua" w:eastAsia="Book Antiqua" w:hAnsi="Book Antiqua" w:cs="Book Antiqua"/>
          <w:color w:val="000000"/>
        </w:rPr>
        <w:t xml:space="preserve">when </w:t>
      </w:r>
      <w:r>
        <w:rPr>
          <w:rFonts w:ascii="Book Antiqua" w:eastAsia="Book Antiqua" w:hAnsi="Book Antiqua" w:cs="Book Antiqua"/>
          <w:color w:val="000000"/>
        </w:rPr>
        <w:t xml:space="preserve">a body temperature </w:t>
      </w:r>
      <w:r w:rsidR="00B545BE">
        <w:rPr>
          <w:rFonts w:ascii="Book Antiqua" w:eastAsia="Book Antiqua" w:hAnsi="Book Antiqua" w:cs="Book Antiqua"/>
          <w:color w:val="000000"/>
        </w:rPr>
        <w:t xml:space="preserve">is </w:t>
      </w:r>
      <w:r>
        <w:rPr>
          <w:rFonts w:ascii="Book Antiqua" w:eastAsia="Book Antiqua" w:hAnsi="Book Antiqua" w:cs="Book Antiqua"/>
          <w:color w:val="000000"/>
        </w:rPr>
        <w:t xml:space="preserve">≥ 37.3 °C) occurred 15 d ago with </w:t>
      </w:r>
      <w:r w:rsidR="00B545BE">
        <w:rPr>
          <w:rFonts w:ascii="Book Antiqua" w:eastAsia="Book Antiqua" w:hAnsi="Book Antiqua" w:cs="Book Antiqua"/>
          <w:color w:val="000000"/>
        </w:rPr>
        <w:t xml:space="preserve">the </w:t>
      </w:r>
      <w:r>
        <w:rPr>
          <w:rFonts w:ascii="Book Antiqua" w:eastAsia="Book Antiqua" w:hAnsi="Book Antiqua" w:cs="Book Antiqua"/>
          <w:color w:val="000000"/>
        </w:rPr>
        <w:t xml:space="preserve">highest body temperature of 37.5 °C and without obvious inducement. The symptoms were accompanied by headache. The girl developed convulsions 10 d after the initial symptom onset, lasting a few seconds to 3 min with spontaneous remission occurring 2-3 times a day. Her parents sent her to a local hospital for treatment first. Routine blood tests were normal, and the serum immunoglobulin M antibodies against </w:t>
      </w:r>
      <w:proofErr w:type="spellStart"/>
      <w:proofErr w:type="gramStart"/>
      <w:r>
        <w:rPr>
          <w:rFonts w:ascii="Book Antiqua" w:eastAsia="Book Antiqua" w:hAnsi="Book Antiqua" w:cs="Book Antiqua"/>
          <w:color w:val="000000"/>
        </w:rPr>
        <w:t>coxsackie</w:t>
      </w:r>
      <w:proofErr w:type="spellEnd"/>
      <w:proofErr w:type="gramEnd"/>
      <w:r>
        <w:rPr>
          <w:rFonts w:ascii="Book Antiqua" w:eastAsia="Book Antiqua" w:hAnsi="Book Antiqua" w:cs="Book Antiqua"/>
          <w:color w:val="000000"/>
        </w:rPr>
        <w:t xml:space="preserve"> virus and adenovirus were positive. </w:t>
      </w:r>
      <w:r w:rsidR="00777EC1">
        <w:rPr>
          <w:rFonts w:ascii="Book Antiqua" w:eastAsia="Book Antiqua" w:hAnsi="Book Antiqua" w:cs="Book Antiqua"/>
          <w:color w:val="000000"/>
        </w:rPr>
        <w:t>E</w:t>
      </w:r>
      <w:r>
        <w:rPr>
          <w:rFonts w:ascii="Book Antiqua" w:eastAsia="Book Antiqua" w:hAnsi="Book Antiqua" w:cs="Book Antiqua"/>
          <w:color w:val="000000"/>
        </w:rPr>
        <w:t xml:space="preserve">lectroencephalogram (EEG) indicated a small number of low-medium amplitude spikes in the left parietal and central regions and midline during the sleep period. Brain magnetic resonance imaging (MRI) was performed without obvious pathological findings. The </w:t>
      </w:r>
      <w:r w:rsidR="00777EC1">
        <w:rPr>
          <w:rFonts w:ascii="Book Antiqua" w:eastAsia="Book Antiqua" w:hAnsi="Book Antiqua" w:cs="Book Antiqua"/>
          <w:color w:val="000000"/>
        </w:rPr>
        <w:t>patient</w:t>
      </w:r>
      <w:r>
        <w:rPr>
          <w:rFonts w:ascii="Book Antiqua" w:eastAsia="Book Antiqua" w:hAnsi="Book Antiqua" w:cs="Book Antiqua"/>
          <w:color w:val="000000"/>
        </w:rPr>
        <w:t xml:space="preserve"> was diagnosed with viral encephalitis and treated with antiviral drugs</w:t>
      </w:r>
      <w:r w:rsidR="00777EC1">
        <w:rPr>
          <w:rFonts w:ascii="Book Antiqua" w:eastAsia="Book Antiqua" w:hAnsi="Book Antiqua" w:cs="Book Antiqua"/>
          <w:color w:val="000000"/>
        </w:rPr>
        <w:t xml:space="preserve"> at the local hospital</w:t>
      </w:r>
      <w:r>
        <w:rPr>
          <w:rFonts w:ascii="Book Antiqua" w:eastAsia="Book Antiqua" w:hAnsi="Book Antiqua" w:cs="Book Antiqua"/>
          <w:color w:val="000000"/>
        </w:rPr>
        <w:t>. During admission, the condition of the patient worsened on day 13 of symptom onset with intermittent psychiatric symptoms and behavioral changes, including agitation, pressured speech</w:t>
      </w:r>
      <w:r w:rsidR="00777EC1">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dyskinesias</w:t>
      </w:r>
      <w:proofErr w:type="spellEnd"/>
      <w:r>
        <w:rPr>
          <w:rFonts w:ascii="Book Antiqua" w:eastAsia="Book Antiqua" w:hAnsi="Book Antiqua" w:cs="Book Antiqua"/>
          <w:color w:val="000000"/>
        </w:rPr>
        <w:t xml:space="preserve"> of the arms and legs. Thereafter, her parents took her to the outpatient department of pediatrics </w:t>
      </w:r>
      <w:r w:rsidR="00777EC1">
        <w:rPr>
          <w:rFonts w:ascii="Book Antiqua" w:eastAsia="Book Antiqua" w:hAnsi="Book Antiqua" w:cs="Book Antiqua"/>
          <w:color w:val="000000"/>
        </w:rPr>
        <w:t xml:space="preserve">at </w:t>
      </w:r>
      <w:r>
        <w:rPr>
          <w:rFonts w:ascii="Book Antiqua" w:eastAsia="Book Antiqua" w:hAnsi="Book Antiqua" w:cs="Book Antiqua"/>
          <w:color w:val="000000"/>
        </w:rPr>
        <w:t>our hospital, and she was admitted to the PICU as an emergency.</w:t>
      </w:r>
    </w:p>
    <w:p w14:paraId="123F13F8" w14:textId="77777777" w:rsidR="008E4322" w:rsidRDefault="008E4322">
      <w:pPr>
        <w:spacing w:line="360" w:lineRule="auto"/>
        <w:jc w:val="both"/>
      </w:pPr>
    </w:p>
    <w:p w14:paraId="18EDBF07" w14:textId="77777777" w:rsidR="008E4322" w:rsidRDefault="000F3108">
      <w:pPr>
        <w:spacing w:line="360" w:lineRule="auto"/>
        <w:jc w:val="both"/>
      </w:pPr>
      <w:r>
        <w:rPr>
          <w:rFonts w:ascii="Book Antiqua" w:eastAsia="Book Antiqua" w:hAnsi="Book Antiqua" w:cs="Book Antiqua"/>
          <w:b/>
          <w:i/>
          <w:color w:val="000000"/>
        </w:rPr>
        <w:t>History of past illness</w:t>
      </w:r>
    </w:p>
    <w:p w14:paraId="73C63047" w14:textId="77777777" w:rsidR="008E4322" w:rsidRDefault="000F3108">
      <w:pPr>
        <w:spacing w:line="360" w:lineRule="auto"/>
        <w:jc w:val="both"/>
      </w:pPr>
      <w:r>
        <w:rPr>
          <w:rFonts w:ascii="Book Antiqua" w:eastAsia="Book Antiqua" w:hAnsi="Book Antiqua" w:cs="Book Antiqua"/>
          <w:color w:val="000000"/>
        </w:rPr>
        <w:t>The patient had a free previous medical history.</w:t>
      </w:r>
    </w:p>
    <w:p w14:paraId="1537119A" w14:textId="77777777" w:rsidR="008E4322" w:rsidRDefault="008E4322">
      <w:pPr>
        <w:spacing w:line="360" w:lineRule="auto"/>
        <w:jc w:val="both"/>
      </w:pPr>
    </w:p>
    <w:p w14:paraId="7CAAF385" w14:textId="77777777" w:rsidR="008E4322" w:rsidRDefault="000F3108">
      <w:pPr>
        <w:spacing w:line="360" w:lineRule="auto"/>
        <w:jc w:val="both"/>
      </w:pPr>
      <w:r>
        <w:rPr>
          <w:rFonts w:ascii="Book Antiqua" w:eastAsia="Book Antiqua" w:hAnsi="Book Antiqua" w:cs="Book Antiqua"/>
          <w:b/>
          <w:i/>
          <w:color w:val="000000"/>
        </w:rPr>
        <w:t>Personal and family history</w:t>
      </w:r>
    </w:p>
    <w:p w14:paraId="454D2675" w14:textId="5941181B" w:rsidR="008E4322" w:rsidRDefault="000F3108">
      <w:pPr>
        <w:spacing w:line="360" w:lineRule="auto"/>
        <w:jc w:val="both"/>
      </w:pPr>
      <w:r>
        <w:rPr>
          <w:rFonts w:ascii="Book Antiqua" w:eastAsia="Book Antiqua" w:hAnsi="Book Antiqua" w:cs="Book Antiqua"/>
          <w:color w:val="000000"/>
        </w:rPr>
        <w:t xml:space="preserve">There </w:t>
      </w:r>
      <w:r w:rsidR="00777EC1">
        <w:rPr>
          <w:rFonts w:ascii="Book Antiqua" w:eastAsia="Book Antiqua" w:hAnsi="Book Antiqua" w:cs="Book Antiqua"/>
          <w:color w:val="000000"/>
        </w:rPr>
        <w:t xml:space="preserve">was </w:t>
      </w:r>
      <w:r>
        <w:rPr>
          <w:rFonts w:ascii="Book Antiqua" w:eastAsia="Book Antiqua" w:hAnsi="Book Antiqua" w:cs="Book Antiqua"/>
          <w:color w:val="000000"/>
        </w:rPr>
        <w:t>no special personal or family history.</w:t>
      </w:r>
    </w:p>
    <w:p w14:paraId="3BC93B22" w14:textId="77777777" w:rsidR="008E4322" w:rsidRDefault="008E4322">
      <w:pPr>
        <w:spacing w:line="360" w:lineRule="auto"/>
        <w:jc w:val="both"/>
      </w:pPr>
    </w:p>
    <w:p w14:paraId="31EE5F05" w14:textId="77777777" w:rsidR="008E4322" w:rsidRDefault="000F3108">
      <w:pPr>
        <w:spacing w:line="360" w:lineRule="auto"/>
        <w:jc w:val="both"/>
      </w:pPr>
      <w:r>
        <w:rPr>
          <w:rFonts w:ascii="Book Antiqua" w:eastAsia="Book Antiqua" w:hAnsi="Book Antiqua" w:cs="Book Antiqua"/>
          <w:b/>
          <w:i/>
          <w:color w:val="000000"/>
        </w:rPr>
        <w:t>Physical examination</w:t>
      </w:r>
    </w:p>
    <w:p w14:paraId="20C00A3A" w14:textId="31469D0D" w:rsidR="008E4322" w:rsidRDefault="000F3108">
      <w:pPr>
        <w:spacing w:line="360" w:lineRule="auto"/>
        <w:jc w:val="both"/>
      </w:pPr>
      <w:r>
        <w:rPr>
          <w:rFonts w:ascii="Book Antiqua" w:eastAsia="Book Antiqua" w:hAnsi="Book Antiqua" w:cs="Book Antiqua"/>
          <w:color w:val="000000"/>
        </w:rPr>
        <w:t>After admission, physical and neurological examinations were unremarkable except for a slightly higher temperature</w:t>
      </w:r>
      <w:r w:rsidR="00777EC1">
        <w:rPr>
          <w:rFonts w:ascii="Book Antiqua" w:eastAsia="Book Antiqua" w:hAnsi="Book Antiqua" w:cs="Book Antiqua"/>
          <w:color w:val="000000"/>
        </w:rPr>
        <w:t xml:space="preserve"> at </w:t>
      </w:r>
      <w:r>
        <w:rPr>
          <w:rFonts w:ascii="Book Antiqua" w:eastAsia="Book Antiqua" w:hAnsi="Book Antiqua" w:cs="Book Antiqua"/>
          <w:color w:val="000000"/>
        </w:rPr>
        <w:t>37.5 °C.</w:t>
      </w:r>
    </w:p>
    <w:p w14:paraId="02550A85" w14:textId="77777777" w:rsidR="008E4322" w:rsidRDefault="008E4322">
      <w:pPr>
        <w:spacing w:line="360" w:lineRule="auto"/>
        <w:jc w:val="both"/>
      </w:pPr>
    </w:p>
    <w:p w14:paraId="138153AE" w14:textId="77777777" w:rsidR="008E4322" w:rsidRDefault="000F3108">
      <w:pPr>
        <w:spacing w:line="360" w:lineRule="auto"/>
        <w:jc w:val="both"/>
      </w:pPr>
      <w:r>
        <w:rPr>
          <w:rFonts w:ascii="Book Antiqua" w:eastAsia="Book Antiqua" w:hAnsi="Book Antiqua" w:cs="Book Antiqua"/>
          <w:b/>
          <w:i/>
          <w:color w:val="000000"/>
        </w:rPr>
        <w:t>Laboratory examinations</w:t>
      </w:r>
    </w:p>
    <w:p w14:paraId="6373F900" w14:textId="77777777" w:rsidR="008E4322" w:rsidRDefault="000F3108">
      <w:pPr>
        <w:spacing w:line="360" w:lineRule="auto"/>
        <w:jc w:val="both"/>
      </w:pPr>
      <w:r>
        <w:rPr>
          <w:rFonts w:ascii="Book Antiqua" w:eastAsia="Book Antiqua" w:hAnsi="Book Antiqua" w:cs="Book Antiqua"/>
          <w:color w:val="000000"/>
        </w:rPr>
        <w:lastRenderedPageBreak/>
        <w:t>Routine laboratory tests were unremarkable. Tumor markers and autoimmune profiles were within normal limits. Blood and urine cultures revealed no findings of bacteria or other microorganisms. The detection of thyroid function was also normal.</w:t>
      </w:r>
    </w:p>
    <w:p w14:paraId="73246E15" w14:textId="77777777" w:rsidR="008E4322" w:rsidRDefault="008E4322">
      <w:pPr>
        <w:spacing w:line="360" w:lineRule="auto"/>
        <w:jc w:val="both"/>
      </w:pPr>
    </w:p>
    <w:p w14:paraId="57A009D9" w14:textId="77777777" w:rsidR="008E4322" w:rsidRDefault="000F3108">
      <w:pPr>
        <w:spacing w:line="360" w:lineRule="auto"/>
        <w:jc w:val="both"/>
      </w:pPr>
      <w:r>
        <w:rPr>
          <w:rFonts w:ascii="Book Antiqua" w:eastAsia="Book Antiqua" w:hAnsi="Book Antiqua" w:cs="Book Antiqua"/>
          <w:b/>
          <w:i/>
          <w:color w:val="000000"/>
        </w:rPr>
        <w:t>Imaging examinations</w:t>
      </w:r>
    </w:p>
    <w:p w14:paraId="62014239" w14:textId="7D03BC02" w:rsidR="008E4322" w:rsidRDefault="000F3108" w:rsidP="00EA15D5">
      <w:pPr>
        <w:spacing w:line="360" w:lineRule="auto"/>
        <w:jc w:val="both"/>
      </w:pPr>
      <w:r>
        <w:rPr>
          <w:rFonts w:ascii="Book Antiqua" w:eastAsia="Book Antiqua" w:hAnsi="Book Antiqua" w:cs="Book Antiqua"/>
          <w:color w:val="000000"/>
        </w:rPr>
        <w:t>Brain MRI was performed without obvious pathological findings.</w:t>
      </w:r>
      <w:r w:rsidR="00EA15D5">
        <w:rPr>
          <w:rFonts w:hint="eastAsia"/>
          <w:lang w:eastAsia="zh-CN"/>
        </w:rPr>
        <w:t xml:space="preserve"> </w:t>
      </w:r>
      <w:r>
        <w:rPr>
          <w:rFonts w:ascii="Book Antiqua" w:eastAsia="Book Antiqua" w:hAnsi="Book Antiqua" w:cs="Book Antiqua"/>
          <w:color w:val="000000"/>
        </w:rPr>
        <w:t xml:space="preserve">Brain MRI was re-examined on day 9 and demonstrated small flaps of T2 fluid-attenuated inversion recovery </w:t>
      </w:r>
      <w:proofErr w:type="spellStart"/>
      <w:r>
        <w:rPr>
          <w:rFonts w:ascii="Book Antiqua" w:eastAsia="Book Antiqua" w:hAnsi="Book Antiqua" w:cs="Book Antiqua"/>
          <w:color w:val="000000"/>
        </w:rPr>
        <w:t>hyperintensity</w:t>
      </w:r>
      <w:proofErr w:type="spellEnd"/>
      <w:r>
        <w:rPr>
          <w:rFonts w:ascii="Book Antiqua" w:eastAsia="Book Antiqua" w:hAnsi="Book Antiqua" w:cs="Book Antiqua"/>
          <w:color w:val="000000"/>
        </w:rPr>
        <w:t xml:space="preserve"> in the right frontal lobe. On day 12, abdominal-pelvic ultrasound revealed a 3.4 cm × 3.1 cm × 2.8 cm cystic </w:t>
      </w:r>
      <w:proofErr w:type="gramStart"/>
      <w:r>
        <w:rPr>
          <w:rFonts w:ascii="Book Antiqua" w:eastAsia="Book Antiqua" w:hAnsi="Book Antiqua" w:cs="Book Antiqua"/>
          <w:color w:val="000000"/>
        </w:rPr>
        <w:t>tumor</w:t>
      </w:r>
      <w:proofErr w:type="gramEnd"/>
      <w:r>
        <w:rPr>
          <w:rFonts w:ascii="Book Antiqua" w:eastAsia="Book Antiqua" w:hAnsi="Book Antiqua" w:cs="Book Antiqua"/>
          <w:color w:val="000000"/>
        </w:rPr>
        <w:t xml:space="preserve"> in the left adnexal region, suggesting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w:t>
      </w:r>
    </w:p>
    <w:p w14:paraId="655667FC" w14:textId="77777777" w:rsidR="008E4322" w:rsidRDefault="008E4322">
      <w:pPr>
        <w:spacing w:line="360" w:lineRule="auto"/>
        <w:jc w:val="both"/>
      </w:pPr>
    </w:p>
    <w:p w14:paraId="3EE0223D" w14:textId="77777777" w:rsidR="008E4322" w:rsidRDefault="000F3108">
      <w:pPr>
        <w:spacing w:line="360" w:lineRule="auto"/>
        <w:jc w:val="both"/>
      </w:pPr>
      <w:r>
        <w:rPr>
          <w:rFonts w:ascii="Book Antiqua" w:eastAsia="Book Antiqua" w:hAnsi="Book Antiqua" w:cs="Book Antiqua"/>
          <w:b/>
          <w:caps/>
          <w:color w:val="000000"/>
          <w:u w:val="single"/>
        </w:rPr>
        <w:t>MULTIDISCIPLINARY EXPERT CONSULTATION</w:t>
      </w:r>
    </w:p>
    <w:p w14:paraId="378E4305" w14:textId="2724F224" w:rsidR="008E4322" w:rsidRDefault="000F3108">
      <w:pPr>
        <w:spacing w:line="360" w:lineRule="auto"/>
        <w:jc w:val="both"/>
      </w:pPr>
      <w:r>
        <w:rPr>
          <w:rFonts w:ascii="Book Antiqua" w:eastAsia="Book Antiqua" w:hAnsi="Book Antiqua" w:cs="Book Antiqua"/>
          <w:color w:val="000000"/>
        </w:rPr>
        <w:t>Considering that previous neurological symptoms had improved significantly, surgical excision was decided by gynecologists and pediatricians. A laparoscopic exploration was performed carefully under general anesthesia (day 18), and the left ovarian tumor was removed completely with minimal bleeding.</w:t>
      </w:r>
    </w:p>
    <w:p w14:paraId="67ADEDE2" w14:textId="77777777" w:rsidR="008E4322" w:rsidRDefault="008E4322">
      <w:pPr>
        <w:spacing w:line="360" w:lineRule="auto"/>
        <w:jc w:val="both"/>
      </w:pPr>
    </w:p>
    <w:p w14:paraId="168BD37E" w14:textId="77777777" w:rsidR="008E4322" w:rsidRDefault="000F3108">
      <w:pPr>
        <w:spacing w:line="360" w:lineRule="auto"/>
        <w:jc w:val="both"/>
      </w:pPr>
      <w:r>
        <w:rPr>
          <w:rFonts w:ascii="Book Antiqua" w:eastAsia="Book Antiqua" w:hAnsi="Book Antiqua" w:cs="Book Antiqua"/>
          <w:b/>
          <w:caps/>
          <w:color w:val="000000"/>
          <w:u w:val="single"/>
        </w:rPr>
        <w:t>FINAL DIAGNOSIS</w:t>
      </w:r>
    </w:p>
    <w:p w14:paraId="0D3D3AD4" w14:textId="77777777" w:rsidR="008E4322" w:rsidRDefault="000F3108">
      <w:pPr>
        <w:spacing w:line="360" w:lineRule="auto"/>
        <w:jc w:val="both"/>
      </w:pPr>
      <w:proofErr w:type="gramStart"/>
      <w:r>
        <w:rPr>
          <w:rFonts w:ascii="Book Antiqua" w:eastAsia="Book Antiqua" w:hAnsi="Book Antiqua" w:cs="Book Antiqua"/>
          <w:color w:val="000000"/>
        </w:rPr>
        <w:t xml:space="preserve">Anti-NMDAR encephalitis secondary to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w:t>
      </w:r>
      <w:proofErr w:type="gramEnd"/>
    </w:p>
    <w:p w14:paraId="01069762" w14:textId="77777777" w:rsidR="008E4322" w:rsidRDefault="008E4322">
      <w:pPr>
        <w:spacing w:line="360" w:lineRule="auto"/>
        <w:jc w:val="both"/>
      </w:pPr>
    </w:p>
    <w:p w14:paraId="74EA3F33" w14:textId="77777777" w:rsidR="008E4322" w:rsidRDefault="000F3108">
      <w:pPr>
        <w:spacing w:line="360" w:lineRule="auto"/>
        <w:jc w:val="both"/>
      </w:pPr>
      <w:r>
        <w:rPr>
          <w:rFonts w:ascii="Book Antiqua" w:eastAsia="Book Antiqua" w:hAnsi="Book Antiqua" w:cs="Book Antiqua"/>
          <w:b/>
          <w:caps/>
          <w:color w:val="000000"/>
          <w:u w:val="single"/>
        </w:rPr>
        <w:t>TREATMENT</w:t>
      </w:r>
    </w:p>
    <w:p w14:paraId="598774FF" w14:textId="000C3B16" w:rsidR="008E4322" w:rsidRDefault="000F310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Considering that previous neurological symptoms had improved significantly, surgical excision was decided by gynecologists and pediatricians. A laparoscopic exploration was performed carefully under general anesthesia (day 18), and the left ovarian tumor was removed completely with minimal bleeding</w:t>
      </w:r>
      <w:r w:rsidR="003E0A15">
        <w:rPr>
          <w:rFonts w:ascii="Book Antiqua" w:eastAsia="Book Antiqua" w:hAnsi="Book Antiqua" w:cs="Book Antiqua"/>
          <w:color w:val="000000"/>
        </w:rPr>
        <w:t xml:space="preserve"> </w:t>
      </w:r>
      <w:r w:rsidR="003E0A15">
        <w:rPr>
          <w:rFonts w:ascii="Book Antiqua" w:hAnsi="Book Antiqua" w:cs="Book Antiqua" w:hint="eastAsia"/>
          <w:color w:val="000000"/>
          <w:lang w:eastAsia="zh-CN"/>
        </w:rPr>
        <w:t>(</w:t>
      </w:r>
      <w:r>
        <w:rPr>
          <w:rFonts w:ascii="Book Antiqua" w:eastAsia="Book Antiqua" w:hAnsi="Book Antiqua" w:cs="Book Antiqua" w:hint="eastAsia"/>
          <w:color w:val="000000"/>
          <w:lang w:eastAsia="zh-CN"/>
        </w:rPr>
        <w:t>Figure 1</w:t>
      </w:r>
      <w:r w:rsidR="003E0A15">
        <w:rPr>
          <w:rFonts w:ascii="Book Antiqua" w:hAnsi="Book Antiqua" w:cs="Book Antiqua" w:hint="eastAsia"/>
          <w:color w:val="000000"/>
          <w:lang w:eastAsia="zh-CN"/>
        </w:rPr>
        <w:t>)</w:t>
      </w:r>
      <w:r>
        <w:rPr>
          <w:rFonts w:ascii="Book Antiqua" w:eastAsia="Book Antiqua" w:hAnsi="Book Antiqua" w:cs="Book Antiqua"/>
          <w:color w:val="000000"/>
        </w:rPr>
        <w:t>. The operative time was 62 min.</w:t>
      </w:r>
    </w:p>
    <w:p w14:paraId="3CA04E8D" w14:textId="70436ADE" w:rsidR="008E4322" w:rsidRDefault="000F3108">
      <w:pPr>
        <w:spacing w:line="360" w:lineRule="auto"/>
        <w:ind w:firstLineChars="200" w:firstLine="480"/>
        <w:jc w:val="both"/>
      </w:pPr>
      <w:r>
        <w:rPr>
          <w:rFonts w:ascii="Book Antiqua" w:eastAsia="Book Antiqua" w:hAnsi="Book Antiqua" w:cs="Book Antiqua"/>
          <w:color w:val="000000"/>
        </w:rPr>
        <w:t xml:space="preserve">The operation and anesthesia went very well. </w:t>
      </w:r>
      <w:r w:rsidR="00777EC1">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could breathe spontaneously without snoring or </w:t>
      </w:r>
      <w:proofErr w:type="spellStart"/>
      <w:r>
        <w:rPr>
          <w:rFonts w:ascii="Book Antiqua" w:eastAsia="Book Antiqua" w:hAnsi="Book Antiqua" w:cs="Book Antiqua"/>
          <w:color w:val="000000"/>
        </w:rPr>
        <w:t>apnoea</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Her vital signs were stable, and in the immediate postoperative period, the girl was transferred to the PICU and </w:t>
      </w:r>
      <w:r>
        <w:rPr>
          <w:rFonts w:ascii="Book Antiqua" w:eastAsia="Book Antiqua" w:hAnsi="Book Antiqua" w:cs="Book Antiqua"/>
          <w:color w:val="000000"/>
        </w:rPr>
        <w:lastRenderedPageBreak/>
        <w:t xml:space="preserve">went to the pediatric neurology ward that night based on a stable condition. Postoperative pathological results confirmed that the tumor was a mature cystic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and that the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contained a component of mature neuroglial tissue. Immunotherapy, including intravenous administration of methylprednisolone and oral prednisone acetate, was initiated on day 23. During hospitalization, the body temperature of the patient increased intermittently until day 25, reaching a maximum of 38.5 °C on day 10. After this date, the patient’s temperature was normal.</w:t>
      </w:r>
    </w:p>
    <w:p w14:paraId="6CF250FC" w14:textId="77777777" w:rsidR="008E4322" w:rsidRDefault="008E4322">
      <w:pPr>
        <w:spacing w:line="360" w:lineRule="auto"/>
        <w:jc w:val="both"/>
      </w:pPr>
    </w:p>
    <w:p w14:paraId="2719C49E" w14:textId="77777777" w:rsidR="008E4322" w:rsidRDefault="000F3108">
      <w:pPr>
        <w:spacing w:line="360" w:lineRule="auto"/>
        <w:jc w:val="both"/>
      </w:pPr>
      <w:r>
        <w:rPr>
          <w:rFonts w:ascii="Book Antiqua" w:eastAsia="Book Antiqua" w:hAnsi="Book Antiqua" w:cs="Book Antiqua"/>
          <w:b/>
          <w:caps/>
          <w:color w:val="000000"/>
          <w:u w:val="single"/>
        </w:rPr>
        <w:t>OUTCOME AND FOLLOW-UP</w:t>
      </w:r>
    </w:p>
    <w:p w14:paraId="2298989F" w14:textId="708D0CF1" w:rsidR="008E4322" w:rsidRDefault="000F3108">
      <w:pPr>
        <w:spacing w:line="360" w:lineRule="auto"/>
        <w:jc w:val="both"/>
      </w:pPr>
      <w:r>
        <w:rPr>
          <w:rFonts w:ascii="Book Antiqua" w:eastAsia="Book Antiqua" w:hAnsi="Book Antiqua" w:cs="Book Antiqua"/>
          <w:color w:val="000000"/>
        </w:rPr>
        <w:t>After treatment, the patient</w:t>
      </w:r>
      <w:r w:rsidR="002F1138">
        <w:rPr>
          <w:rFonts w:ascii="Book Antiqua" w:hAnsi="Book Antiqua" w:cs="Book Antiqua"/>
          <w:color w:val="000000"/>
          <w:lang w:eastAsia="zh-CN"/>
        </w:rPr>
        <w:t>’</w:t>
      </w:r>
      <w:r>
        <w:rPr>
          <w:rFonts w:ascii="Book Antiqua" w:eastAsia="Book Antiqua" w:hAnsi="Book Antiqua" w:cs="Book Antiqua"/>
          <w:color w:val="000000"/>
        </w:rPr>
        <w:t xml:space="preserve">s previous symptoms gradually disappeared. She was discharged </w:t>
      </w:r>
      <w:r w:rsidR="00777EC1">
        <w:rPr>
          <w:rFonts w:ascii="Book Antiqua" w:eastAsia="Book Antiqua" w:hAnsi="Book Antiqua" w:cs="Book Antiqua"/>
          <w:color w:val="000000"/>
        </w:rPr>
        <w:t xml:space="preserve">on </w:t>
      </w:r>
      <w:r>
        <w:rPr>
          <w:rFonts w:ascii="Book Antiqua" w:eastAsia="Book Antiqua" w:hAnsi="Book Antiqua" w:cs="Book Antiqua"/>
          <w:color w:val="000000"/>
        </w:rPr>
        <w:t>the 20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postoperative day with prednisone acetate and </w:t>
      </w:r>
      <w:proofErr w:type="spellStart"/>
      <w:r>
        <w:rPr>
          <w:rFonts w:ascii="Book Antiqua" w:eastAsia="Book Antiqua" w:hAnsi="Book Antiqua" w:cs="Book Antiqua"/>
          <w:color w:val="000000"/>
        </w:rPr>
        <w:t>levetiracetam</w:t>
      </w:r>
      <w:proofErr w:type="spellEnd"/>
      <w:r>
        <w:rPr>
          <w:rFonts w:ascii="Book Antiqua" w:eastAsia="Book Antiqua" w:hAnsi="Book Antiqua" w:cs="Book Antiqua"/>
          <w:color w:val="000000"/>
        </w:rPr>
        <w:t>. The total duration of hospitalization was 37 d. The pediatrician followed up with the patient, and her symptoms have completely improved without relapse or sequelae to date. EEG with normal results was performed</w:t>
      </w:r>
      <w:r w:rsidR="00777EC1">
        <w:rPr>
          <w:rFonts w:ascii="Book Antiqua" w:eastAsia="Book Antiqua" w:hAnsi="Book Antiqua" w:cs="Book Antiqua"/>
          <w:color w:val="000000"/>
        </w:rPr>
        <w:t xml:space="preserve"> </w:t>
      </w:r>
      <w:r>
        <w:rPr>
          <w:rFonts w:ascii="Book Antiqua" w:eastAsia="Book Antiqua" w:hAnsi="Book Antiqua" w:cs="Book Antiqua"/>
          <w:color w:val="000000"/>
        </w:rPr>
        <w:t xml:space="preserve">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discharge. The antiepileptic drug and glucocorticoid had been stopped with a total course of </w:t>
      </w:r>
      <w:r w:rsidR="00777EC1">
        <w:rPr>
          <w:rFonts w:ascii="Book Antiqua" w:eastAsia="Book Antiqua" w:hAnsi="Book Antiqua" w:cs="Book Antiqua"/>
          <w:color w:val="000000"/>
        </w:rPr>
        <w:t xml:space="preserve">6 </w:t>
      </w:r>
      <w:r>
        <w:rPr>
          <w:rFonts w:ascii="Book Antiqua" w:eastAsia="Book Antiqua" w:hAnsi="Book Antiqua" w:cs="Book Antiqua"/>
          <w:color w:val="000000"/>
        </w:rPr>
        <w:t xml:space="preserve">mo. Colony-stimulating factor (CSF) and serum anti-NMDAR antibodies were tested again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discharge, and the results were all negative. EEG was also performed again at the same time, and the result was normal. The girl is vigorous to date with no signs of encephalitis and no recurrence of the ovarian tumor.</w:t>
      </w:r>
    </w:p>
    <w:p w14:paraId="5323E094" w14:textId="77777777" w:rsidR="008E4322" w:rsidRDefault="008E4322">
      <w:pPr>
        <w:spacing w:line="360" w:lineRule="auto"/>
        <w:jc w:val="both"/>
      </w:pPr>
    </w:p>
    <w:p w14:paraId="226B7F49" w14:textId="77777777" w:rsidR="008E4322" w:rsidRDefault="000F3108">
      <w:pPr>
        <w:spacing w:line="360" w:lineRule="auto"/>
        <w:jc w:val="both"/>
      </w:pPr>
      <w:r>
        <w:rPr>
          <w:rFonts w:ascii="Book Antiqua" w:eastAsia="Book Antiqua" w:hAnsi="Book Antiqua" w:cs="Book Antiqua"/>
          <w:b/>
          <w:caps/>
          <w:color w:val="000000"/>
          <w:u w:val="single"/>
        </w:rPr>
        <w:t>DISCUSSION</w:t>
      </w:r>
    </w:p>
    <w:p w14:paraId="10FECE1E" w14:textId="5D95F617" w:rsidR="008E4322" w:rsidRDefault="000F3108">
      <w:pPr>
        <w:spacing w:line="360" w:lineRule="auto"/>
        <w:jc w:val="both"/>
      </w:pPr>
      <w:r>
        <w:rPr>
          <w:rFonts w:ascii="Book Antiqua" w:eastAsia="Book Antiqua" w:hAnsi="Book Antiqua" w:cs="Book Antiqua"/>
          <w:color w:val="000000"/>
        </w:rPr>
        <w:t xml:space="preserve">In 2007, </w:t>
      </w:r>
      <w:proofErr w:type="spellStart"/>
      <w:r>
        <w:rPr>
          <w:rFonts w:ascii="Book Antiqua" w:eastAsia="Book Antiqua" w:hAnsi="Book Antiqua" w:cs="Book Antiqua"/>
          <w:color w:val="000000"/>
        </w:rPr>
        <w:t>Dalmau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formally proposed the concept of anti-NMDAR encephalitis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which has since been observed in patients of all ages but most often in young adults and children with or without </w:t>
      </w:r>
      <w:proofErr w:type="spellStart"/>
      <w:r>
        <w:rPr>
          <w:rFonts w:ascii="Book Antiqua" w:eastAsia="Book Antiqua" w:hAnsi="Book Antiqua" w:cs="Book Antiqua"/>
          <w:color w:val="000000"/>
        </w:rPr>
        <w:t>teratomas</w:t>
      </w:r>
      <w:proofErr w:type="spell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age distribution of anti-NMDAR encephalitis reported in the literature is very wide, ranging from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85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younger the patient is, the less likely a tumor will be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 study conducted by </w:t>
      </w:r>
      <w:proofErr w:type="spellStart"/>
      <w:r>
        <w:rPr>
          <w:rFonts w:ascii="Book Antiqua" w:eastAsia="Book Antiqua" w:hAnsi="Book Antiqua" w:cs="Book Antiqua"/>
          <w:color w:val="000000"/>
        </w:rPr>
        <w:t>Florance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frequency of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in patients with anti-NMDAR encephalitis was 56% in women aged &gt; 18 years, 31% in girls &lt; 18 years, and 9% in girls aged &lt; 14 years. To the best of our knowledge, this detailed case report describes the </w:t>
      </w:r>
      <w:r>
        <w:rPr>
          <w:rFonts w:ascii="Book Antiqua" w:eastAsia="Book Antiqua" w:hAnsi="Book Antiqua" w:cs="Book Antiqua"/>
          <w:color w:val="000000"/>
        </w:rPr>
        <w:lastRenderedPageBreak/>
        <w:t xml:space="preserve">youngest patient to date with anti-NMDAR encephalitis who underwent laparoscopic ovarian cystectomy. Since the disease was first proposed in 2007, clinicians’ understanding of anti-NMDAR encephalitis has gradually increased. However, given that the disease is relatively rare and the clinical manifestations are complex, it is difficult to make accurate and timely diagnoses. It is important to note that although brain MRI may be within normal limits in 67% of patients, 90% of these patients commonly exhibit EEG abnormalities. The final diagnosis is made with the detection of anti-NMDAR antibodies in the blood or </w:t>
      </w:r>
      <w:proofErr w:type="gramStart"/>
      <w:r>
        <w:rPr>
          <w:rFonts w:ascii="Book Antiqua" w:eastAsia="Book Antiqua" w:hAnsi="Book Antiqua" w:cs="Book Antiqua"/>
          <w:color w:val="000000"/>
        </w:rPr>
        <w:t>CSF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early treatment is associated with better outcomes. At present, the production of anti-NMDA receptor antibodies has been unanimously recognized as the ectopic expression of NMDA receptors in ovarian tumor tissues, which stimulates the production of antibodies in the body and causes disease when acting on NMDA receptors in the nervous system under appropriate conditions. However, the mechanism of antibody production in patients with </w:t>
      </w:r>
      <w:proofErr w:type="spellStart"/>
      <w:r>
        <w:rPr>
          <w:rFonts w:ascii="Book Antiqua" w:eastAsia="Book Antiqua" w:hAnsi="Book Antiqua" w:cs="Book Antiqua"/>
          <w:color w:val="000000"/>
        </w:rPr>
        <w:t>nonovarian</w:t>
      </w:r>
      <w:proofErr w:type="spellEnd"/>
      <w:r>
        <w:rPr>
          <w:rFonts w:ascii="Book Antiqua" w:eastAsia="Book Antiqua" w:hAnsi="Book Antiqua" w:cs="Book Antiqua"/>
          <w:color w:val="000000"/>
        </w:rPr>
        <w:t xml:space="preserve"> tumors remains unclear. Brain NMDA receptors determine the existence of higher mental functions, playing a fundamental role in the mechanisms of consciousness, memory, learning, emotions, and even in some motor functions. In the process of anti-NMDAR encephalitis, antibodies are generated in response to the neural elements within the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The newly formed autoantibodies react with the NMDA receptor 1 subunit of the ligand-gated cation channel NMDA receptor, which is primarily expressed in the hippocampus and forebrain and is implicated in memory and learning</w:t>
      </w:r>
      <w:r>
        <w:rPr>
          <w:rFonts w:ascii="Book Antiqua" w:eastAsia="Book Antiqua" w:hAnsi="Book Antiqua" w:cs="Book Antiqua"/>
          <w:color w:val="000000"/>
          <w:vertAlign w:val="superscript"/>
        </w:rPr>
        <w:t>[7,10]</w:t>
      </w:r>
      <w:r>
        <w:rPr>
          <w:rFonts w:ascii="Book Antiqua" w:eastAsia="Book Antiqua" w:hAnsi="Book Antiqua" w:cs="Book Antiqua"/>
          <w:color w:val="000000"/>
        </w:rPr>
        <w:t xml:space="preserve">. This reaction results in specific and recognizable syndromes that develop in five stages of illness and recovery as first reported by </w:t>
      </w:r>
      <w:proofErr w:type="spellStart"/>
      <w:r>
        <w:rPr>
          <w:rFonts w:ascii="Book Antiqua" w:eastAsia="Book Antiqua" w:hAnsi="Book Antiqua" w:cs="Book Antiqua"/>
          <w:color w:val="000000"/>
        </w:rPr>
        <w:t>Sansing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including prodromal, psychotic, unresponsive, hyperkinetic, and gradual recovery phases. However, there are no strict boundaries for each stage. In this case report, we present a typical case of anti-NMDAR encephalitis with rapid improvement after laparoscopic ovarian cystectomy and immunotherapy without sequelae. The initial prodromal phase was a nonspecific viral-like symptom disease with fever and headache, which later progressed into two stages of neuropsychiatric abnormalities. With </w:t>
      </w:r>
      <w:proofErr w:type="spellStart"/>
      <w:r>
        <w:rPr>
          <w:rFonts w:ascii="Book Antiqua" w:eastAsia="Book Antiqua" w:hAnsi="Book Antiqua" w:cs="Book Antiqua"/>
          <w:color w:val="000000"/>
        </w:rPr>
        <w:t>IVIg</w:t>
      </w:r>
      <w:proofErr w:type="spellEnd"/>
      <w:r>
        <w:rPr>
          <w:rFonts w:ascii="Book Antiqua" w:eastAsia="Book Antiqua" w:hAnsi="Book Antiqua" w:cs="Book Antiqua"/>
          <w:color w:val="000000"/>
        </w:rPr>
        <w:t xml:space="preserve"> and symptomatic treatment, her condition was controlled. After the tumor was </w:t>
      </w:r>
      <w:r>
        <w:rPr>
          <w:rFonts w:ascii="Book Antiqua" w:eastAsia="Book Antiqua" w:hAnsi="Book Antiqua" w:cs="Book Antiqua"/>
          <w:color w:val="000000"/>
        </w:rPr>
        <w:lastRenderedPageBreak/>
        <w:t xml:space="preserve">surgically removed, glucocorticoid treatment was performed, and her condition improved significantly. An observational cohort study revealed two independent predictors of good outcome: Lower severity of symptoms, which is assessed as no need for admission to an intensive care unit, and prompt initiation of immunotherapy and tumor </w:t>
      </w:r>
      <w:proofErr w:type="gramStart"/>
      <w:r>
        <w:rPr>
          <w:rFonts w:ascii="Book Antiqua" w:eastAsia="Book Antiqua" w:hAnsi="Book Antiqua" w:cs="Book Antiqua"/>
          <w:color w:val="000000"/>
        </w:rPr>
        <w:t>removal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On the second day after the girl was admitted to our hospital, </w:t>
      </w:r>
      <w:proofErr w:type="spellStart"/>
      <w:r>
        <w:rPr>
          <w:rFonts w:ascii="Book Antiqua" w:eastAsia="Book Antiqua" w:hAnsi="Book Antiqua" w:cs="Book Antiqua"/>
          <w:color w:val="000000"/>
        </w:rPr>
        <w:t>IVIg</w:t>
      </w:r>
      <w:proofErr w:type="spellEnd"/>
      <w:r>
        <w:rPr>
          <w:rFonts w:ascii="Book Antiqua" w:eastAsia="Book Antiqua" w:hAnsi="Book Antiqua" w:cs="Book Antiqua"/>
          <w:color w:val="000000"/>
        </w:rPr>
        <w:t xml:space="preserve"> was implemented by a pediatrician. The diagnosis of anti-NMDAR encephalitis was confirmed </w:t>
      </w:r>
      <w:r w:rsidR="006134D8">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hospitalization, and surgery was performed 18 </w:t>
      </w:r>
      <w:r w:rsidR="006134D8">
        <w:rPr>
          <w:rFonts w:ascii="Book Antiqua" w:eastAsia="Book Antiqua" w:hAnsi="Book Antiqua" w:cs="Book Antiqua"/>
          <w:color w:val="000000"/>
        </w:rPr>
        <w:t xml:space="preserve">d </w:t>
      </w:r>
      <w:r>
        <w:rPr>
          <w:rFonts w:ascii="Book Antiqua" w:eastAsia="Book Antiqua" w:hAnsi="Book Antiqua" w:cs="Book Antiqua"/>
          <w:color w:val="000000"/>
        </w:rPr>
        <w:t>after admission. Glucocorticoids were applied 23 d after admission. The total duration of hospitalization was 37 d with 8 d of PICU admission. The patient has a good prognosis given our timely diagnosis and treatment with laparoscopic tumor resection and immunotherapy.</w:t>
      </w:r>
    </w:p>
    <w:p w14:paraId="1A360A06" w14:textId="77777777" w:rsidR="008E4322" w:rsidRDefault="008E4322">
      <w:pPr>
        <w:spacing w:line="360" w:lineRule="auto"/>
        <w:jc w:val="both"/>
      </w:pPr>
    </w:p>
    <w:p w14:paraId="262B59B4" w14:textId="77777777" w:rsidR="008E4322" w:rsidRDefault="000F3108">
      <w:pPr>
        <w:spacing w:line="360" w:lineRule="auto"/>
        <w:jc w:val="both"/>
      </w:pPr>
      <w:r>
        <w:rPr>
          <w:rFonts w:ascii="Book Antiqua" w:eastAsia="Book Antiqua" w:hAnsi="Book Antiqua" w:cs="Book Antiqua"/>
          <w:b/>
          <w:caps/>
          <w:color w:val="000000"/>
          <w:u w:val="single"/>
        </w:rPr>
        <w:t>CONCLUSION</w:t>
      </w:r>
    </w:p>
    <w:p w14:paraId="681D19D7" w14:textId="5D0EC8C4" w:rsidR="008E4322" w:rsidRDefault="000F3108">
      <w:pPr>
        <w:spacing w:line="360" w:lineRule="auto"/>
        <w:jc w:val="both"/>
      </w:pPr>
      <w:r>
        <w:rPr>
          <w:rFonts w:ascii="Book Antiqua" w:eastAsia="Book Antiqua" w:hAnsi="Book Antiqua" w:cs="Book Antiqua"/>
          <w:color w:val="000000"/>
        </w:rPr>
        <w:t>The younger the patient is, the less likely</w:t>
      </w:r>
      <w:r w:rsidR="006134D8">
        <w:rPr>
          <w:rFonts w:ascii="Book Antiqua" w:eastAsia="Book Antiqua" w:hAnsi="Book Antiqua" w:cs="Book Antiqua"/>
          <w:color w:val="000000"/>
        </w:rPr>
        <w:t xml:space="preserve"> </w:t>
      </w:r>
      <w:r>
        <w:rPr>
          <w:rFonts w:ascii="Book Antiqua" w:eastAsia="Book Antiqua" w:hAnsi="Book Antiqua" w:cs="Book Antiqua"/>
          <w:color w:val="000000"/>
        </w:rPr>
        <w:t xml:space="preserve">a tumor will be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This case report intends to emphasize that all patients with suspected or confirmed anti-NMDAR encephalitis should be screened for ovarian tumors if possible. Prompt </w:t>
      </w:r>
      <w:proofErr w:type="gramStart"/>
      <w:r>
        <w:rPr>
          <w:rFonts w:ascii="Book Antiqua" w:eastAsia="Book Antiqua" w:hAnsi="Book Antiqua" w:cs="Book Antiqua"/>
          <w:color w:val="000000"/>
        </w:rPr>
        <w:t>initiation of immunotherapy and tumor removal are</w:t>
      </w:r>
      <w:proofErr w:type="gramEnd"/>
      <w:r>
        <w:rPr>
          <w:rFonts w:ascii="Book Antiqua" w:eastAsia="Book Antiqua" w:hAnsi="Book Antiqua" w:cs="Book Antiqua"/>
          <w:color w:val="000000"/>
        </w:rPr>
        <w:t xml:space="preserve"> crucial for good outcomes.</w:t>
      </w:r>
    </w:p>
    <w:p w14:paraId="3F7549F0" w14:textId="77777777" w:rsidR="008E4322" w:rsidRDefault="008E4322">
      <w:pPr>
        <w:spacing w:line="360" w:lineRule="auto"/>
        <w:jc w:val="both"/>
      </w:pPr>
    </w:p>
    <w:p w14:paraId="11A24732" w14:textId="77777777" w:rsidR="008E4322" w:rsidRDefault="000F3108">
      <w:pPr>
        <w:spacing w:line="360" w:lineRule="auto"/>
        <w:jc w:val="both"/>
      </w:pPr>
      <w:r>
        <w:rPr>
          <w:rFonts w:ascii="Book Antiqua" w:eastAsia="Book Antiqua" w:hAnsi="Book Antiqua" w:cs="Book Antiqua"/>
          <w:b/>
          <w:color w:val="000000"/>
        </w:rPr>
        <w:t>REFERENCES</w:t>
      </w:r>
    </w:p>
    <w:p w14:paraId="1991F5D3" w14:textId="77777777" w:rsidR="008E4322" w:rsidRDefault="000F3108">
      <w:pPr>
        <w:spacing w:line="360" w:lineRule="auto"/>
        <w:jc w:val="both"/>
      </w:pPr>
      <w:bookmarkStart w:id="0" w:name="OLE_LINK101"/>
      <w:r>
        <w:rPr>
          <w:rFonts w:ascii="Book Antiqua" w:eastAsia="Book Antiqua" w:hAnsi="Book Antiqua" w:cs="Book Antiqua"/>
          <w:color w:val="000000"/>
        </w:rPr>
        <w:t xml:space="preserve">1 </w:t>
      </w:r>
      <w:r>
        <w:rPr>
          <w:rFonts w:ascii="Book Antiqua" w:eastAsia="Book Antiqua" w:hAnsi="Book Antiqua" w:cs="Book Antiqua"/>
          <w:b/>
          <w:bCs/>
          <w:color w:val="000000"/>
        </w:rPr>
        <w:t>Dubey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Pittock</w:t>
      </w:r>
      <w:proofErr w:type="spellEnd"/>
      <w:r>
        <w:rPr>
          <w:rFonts w:ascii="Book Antiqua" w:eastAsia="Book Antiqua" w:hAnsi="Book Antiqua" w:cs="Book Antiqua"/>
          <w:color w:val="000000"/>
        </w:rPr>
        <w:t xml:space="preserve"> SJ, Kelly CR, McKeon A, Lopez-</w:t>
      </w:r>
      <w:proofErr w:type="spellStart"/>
      <w:r>
        <w:rPr>
          <w:rFonts w:ascii="Book Antiqua" w:eastAsia="Book Antiqua" w:hAnsi="Book Antiqua" w:cs="Book Antiqua"/>
          <w:color w:val="000000"/>
        </w:rPr>
        <w:t>Chiriboga</w:t>
      </w:r>
      <w:proofErr w:type="spellEnd"/>
      <w:r>
        <w:rPr>
          <w:rFonts w:ascii="Book Antiqua" w:eastAsia="Book Antiqua" w:hAnsi="Book Antiqua" w:cs="Book Antiqua"/>
          <w:color w:val="000000"/>
        </w:rPr>
        <w:t xml:space="preserve"> AS, Lennon VA, </w:t>
      </w:r>
      <w:proofErr w:type="spellStart"/>
      <w:r>
        <w:rPr>
          <w:rFonts w:ascii="Book Antiqua" w:eastAsia="Book Antiqua" w:hAnsi="Book Antiqua" w:cs="Book Antiqua"/>
          <w:color w:val="000000"/>
        </w:rPr>
        <w:t>Gadoth</w:t>
      </w:r>
      <w:proofErr w:type="spellEnd"/>
      <w:r>
        <w:rPr>
          <w:rFonts w:ascii="Book Antiqua" w:eastAsia="Book Antiqua" w:hAnsi="Book Antiqua" w:cs="Book Antiqua"/>
          <w:color w:val="000000"/>
        </w:rPr>
        <w:t xml:space="preserve"> A, Smith CY, Bryant SC, Klein CJ, </w:t>
      </w:r>
      <w:proofErr w:type="spellStart"/>
      <w:r>
        <w:rPr>
          <w:rFonts w:ascii="Book Antiqua" w:eastAsia="Book Antiqua" w:hAnsi="Book Antiqua" w:cs="Book Antiqua"/>
          <w:color w:val="000000"/>
        </w:rPr>
        <w:t>Aksamit</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Toledano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Boeve</w:t>
      </w:r>
      <w:proofErr w:type="spellEnd"/>
      <w:r>
        <w:rPr>
          <w:rFonts w:ascii="Book Antiqua" w:eastAsia="Book Antiqua" w:hAnsi="Book Antiqua" w:cs="Book Antiqua"/>
          <w:color w:val="000000"/>
        </w:rPr>
        <w:t xml:space="preserve"> BF, </w:t>
      </w:r>
      <w:proofErr w:type="spellStart"/>
      <w:r>
        <w:rPr>
          <w:rFonts w:ascii="Book Antiqua" w:eastAsia="Book Antiqua" w:hAnsi="Book Antiqua" w:cs="Book Antiqua"/>
          <w:color w:val="000000"/>
        </w:rPr>
        <w:t>Tillema</w:t>
      </w:r>
      <w:proofErr w:type="spellEnd"/>
      <w:r>
        <w:rPr>
          <w:rFonts w:ascii="Book Antiqua" w:eastAsia="Book Antiqua" w:hAnsi="Book Antiqua" w:cs="Book Antiqua"/>
          <w:color w:val="000000"/>
        </w:rPr>
        <w:t xml:space="preserve"> JM, Flanagan EP. </w:t>
      </w:r>
      <w:proofErr w:type="gramStart"/>
      <w:r>
        <w:rPr>
          <w:rFonts w:ascii="Book Antiqua" w:eastAsia="Book Antiqua" w:hAnsi="Book Antiqua" w:cs="Book Antiqua"/>
          <w:color w:val="000000"/>
        </w:rPr>
        <w:t>Autoimmune encephalitis epidemiology and a comparison to infectious encephalitis.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166-177 [PMID: 29293273 DOI: 10.1002/ana.25131]</w:t>
      </w:r>
    </w:p>
    <w:p w14:paraId="0F905D06" w14:textId="77777777" w:rsidR="008E4322" w:rsidRDefault="000F310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Dalmau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Gleichman AJ, Hughes EG, Rossi JE, Peng X, Lai M, </w:t>
      </w:r>
      <w:proofErr w:type="spellStart"/>
      <w:r>
        <w:rPr>
          <w:rFonts w:ascii="Book Antiqua" w:eastAsia="Book Antiqua" w:hAnsi="Book Antiqua" w:cs="Book Antiqua"/>
          <w:color w:val="000000"/>
        </w:rPr>
        <w:t>Dessain</w:t>
      </w:r>
      <w:proofErr w:type="spellEnd"/>
      <w:r>
        <w:rPr>
          <w:rFonts w:ascii="Book Antiqua" w:eastAsia="Book Antiqua" w:hAnsi="Book Antiqua" w:cs="Book Antiqua"/>
          <w:color w:val="000000"/>
        </w:rPr>
        <w:t xml:space="preserve"> SK, Rosenfeld MR, </w:t>
      </w:r>
      <w:proofErr w:type="spellStart"/>
      <w:r>
        <w:rPr>
          <w:rFonts w:ascii="Book Antiqua" w:eastAsia="Book Antiqua" w:hAnsi="Book Antiqua" w:cs="Book Antiqua"/>
          <w:color w:val="000000"/>
        </w:rPr>
        <w:t>Balice</w:t>
      </w:r>
      <w:proofErr w:type="spellEnd"/>
      <w:r>
        <w:rPr>
          <w:rFonts w:ascii="Book Antiqua" w:eastAsia="Book Antiqua" w:hAnsi="Book Antiqua" w:cs="Book Antiqua"/>
          <w:color w:val="000000"/>
        </w:rPr>
        <w:t xml:space="preserve">-Gordon R, Lynch DR. Anti-NMDA-receptor encephalitis: case series and analysis of the effects of antibodies.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1091-1098 [PMID: 18851928 DOI: 10.1016/S1474-4422(08)70224-2]</w:t>
      </w:r>
    </w:p>
    <w:p w14:paraId="304D5997" w14:textId="77777777" w:rsidR="008E4322" w:rsidRDefault="000F3108">
      <w:pPr>
        <w:spacing w:line="360" w:lineRule="auto"/>
        <w:jc w:val="both"/>
        <w:rPr>
          <w:lang w:val="pt-BR"/>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Florance</w:t>
      </w:r>
      <w:proofErr w:type="spellEnd"/>
      <w:r>
        <w:rPr>
          <w:rFonts w:ascii="Book Antiqua" w:eastAsia="Book Antiqua" w:hAnsi="Book Antiqua" w:cs="Book Antiqua"/>
          <w:b/>
          <w:bCs/>
          <w:color w:val="000000"/>
        </w:rPr>
        <w:t xml:space="preserve"> NR</w:t>
      </w:r>
      <w:r>
        <w:rPr>
          <w:rFonts w:ascii="Book Antiqua" w:eastAsia="Book Antiqua" w:hAnsi="Book Antiqua" w:cs="Book Antiqua"/>
          <w:color w:val="000000"/>
        </w:rPr>
        <w:t xml:space="preserve">, Davis RL, Lam C, </w:t>
      </w:r>
      <w:proofErr w:type="spellStart"/>
      <w:r>
        <w:rPr>
          <w:rFonts w:ascii="Book Antiqua" w:eastAsia="Book Antiqua" w:hAnsi="Book Antiqua" w:cs="Book Antiqua"/>
          <w:color w:val="000000"/>
        </w:rPr>
        <w:t>Szperka</w:t>
      </w:r>
      <w:proofErr w:type="spellEnd"/>
      <w:r>
        <w:rPr>
          <w:rFonts w:ascii="Book Antiqua" w:eastAsia="Book Antiqua" w:hAnsi="Book Antiqua" w:cs="Book Antiqua"/>
          <w:color w:val="000000"/>
        </w:rPr>
        <w:t xml:space="preserve"> C, Zhou L, Ahmad S, </w:t>
      </w:r>
      <w:proofErr w:type="spellStart"/>
      <w:r>
        <w:rPr>
          <w:rFonts w:ascii="Book Antiqua" w:eastAsia="Book Antiqua" w:hAnsi="Book Antiqua" w:cs="Book Antiqua"/>
          <w:color w:val="000000"/>
        </w:rPr>
        <w:t>Campen</w:t>
      </w:r>
      <w:proofErr w:type="spellEnd"/>
      <w:r>
        <w:rPr>
          <w:rFonts w:ascii="Book Antiqua" w:eastAsia="Book Antiqua" w:hAnsi="Book Antiqua" w:cs="Book Antiqua"/>
          <w:color w:val="000000"/>
        </w:rPr>
        <w:t xml:space="preserve"> CJ, Moss H, Peter N, Gleichman AJ, Glaser CA, Lynch DR, Rosenfeld MR, </w:t>
      </w:r>
      <w:proofErr w:type="spellStart"/>
      <w:r>
        <w:rPr>
          <w:rFonts w:ascii="Book Antiqua" w:eastAsia="Book Antiqua" w:hAnsi="Book Antiqua" w:cs="Book Antiqua"/>
          <w:color w:val="000000"/>
        </w:rPr>
        <w:t>Dalmau</w:t>
      </w:r>
      <w:proofErr w:type="spellEnd"/>
      <w:r>
        <w:rPr>
          <w:rFonts w:ascii="Book Antiqua" w:eastAsia="Book Antiqua" w:hAnsi="Book Antiqua" w:cs="Book Antiqua"/>
          <w:color w:val="000000"/>
        </w:rPr>
        <w:t xml:space="preserve"> J. Anti-N-methyl-</w:t>
      </w:r>
      <w:r>
        <w:rPr>
          <w:rFonts w:ascii="Book Antiqua" w:eastAsia="Book Antiqua" w:hAnsi="Book Antiqua" w:cs="Book Antiqua"/>
          <w:color w:val="000000"/>
        </w:rPr>
        <w:lastRenderedPageBreak/>
        <w:t xml:space="preserve">D-aspartate receptor (NMDAR) encephalitis in children and adolescents. </w:t>
      </w:r>
      <w:r>
        <w:rPr>
          <w:rFonts w:ascii="Book Antiqua" w:eastAsia="Book Antiqua" w:hAnsi="Book Antiqua" w:cs="Book Antiqua"/>
          <w:i/>
          <w:iCs/>
          <w:color w:val="000000"/>
          <w:lang w:val="pt-BR"/>
        </w:rPr>
        <w:t>Ann Neurol</w:t>
      </w:r>
      <w:r>
        <w:rPr>
          <w:rFonts w:ascii="Book Antiqua" w:eastAsia="Book Antiqua" w:hAnsi="Book Antiqua" w:cs="Book Antiqua"/>
          <w:color w:val="000000"/>
          <w:lang w:val="pt-BR"/>
        </w:rPr>
        <w:t xml:space="preserve"> 2009; </w:t>
      </w:r>
      <w:r>
        <w:rPr>
          <w:rFonts w:ascii="Book Antiqua" w:eastAsia="Book Antiqua" w:hAnsi="Book Antiqua" w:cs="Book Antiqua"/>
          <w:b/>
          <w:bCs/>
          <w:color w:val="000000"/>
          <w:lang w:val="pt-BR"/>
        </w:rPr>
        <w:t>66</w:t>
      </w:r>
      <w:r>
        <w:rPr>
          <w:rFonts w:ascii="Book Antiqua" w:eastAsia="Book Antiqua" w:hAnsi="Book Antiqua" w:cs="Book Antiqua"/>
          <w:color w:val="000000"/>
          <w:lang w:val="pt-BR"/>
        </w:rPr>
        <w:t>: 11-18 [PMID: 19670433 DOI: 10.1002/ana.21756]</w:t>
      </w:r>
    </w:p>
    <w:p w14:paraId="2272C85B" w14:textId="77777777" w:rsidR="008E4322" w:rsidRDefault="000F3108">
      <w:pPr>
        <w:spacing w:line="360" w:lineRule="auto"/>
        <w:jc w:val="both"/>
      </w:pPr>
      <w:r>
        <w:rPr>
          <w:rFonts w:ascii="Book Antiqua" w:eastAsia="Book Antiqua" w:hAnsi="Book Antiqua" w:cs="Book Antiqua"/>
          <w:color w:val="000000"/>
          <w:lang w:val="pt-BR"/>
        </w:rPr>
        <w:t xml:space="preserve">4 </w:t>
      </w:r>
      <w:r>
        <w:rPr>
          <w:rFonts w:ascii="Book Antiqua" w:eastAsia="Book Antiqua" w:hAnsi="Book Antiqua" w:cs="Book Antiqua"/>
          <w:b/>
          <w:bCs/>
          <w:color w:val="000000"/>
          <w:lang w:val="pt-BR"/>
        </w:rPr>
        <w:t>Mann AP</w:t>
      </w:r>
      <w:r>
        <w:rPr>
          <w:rFonts w:ascii="Book Antiqua" w:eastAsia="Book Antiqua" w:hAnsi="Book Antiqua" w:cs="Book Antiqua"/>
          <w:color w:val="000000"/>
          <w:lang w:val="pt-BR"/>
        </w:rPr>
        <w:t xml:space="preserve">, Grebenciucova E, Lukas RV. </w:t>
      </w:r>
      <w:r>
        <w:rPr>
          <w:rFonts w:ascii="Book Antiqua" w:eastAsia="Book Antiqua" w:hAnsi="Book Antiqua" w:cs="Book Antiqua"/>
          <w:color w:val="000000"/>
        </w:rPr>
        <w:t xml:space="preserve">Anti-N-methyl-D-aspartate-receptor encephalitis: diagnosis, optimal management, and challenges.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517-525 [PMID: 25061311 DOI: 10.2147/TCRM.S61967]</w:t>
      </w:r>
    </w:p>
    <w:p w14:paraId="287CFE03" w14:textId="77777777" w:rsidR="008E4322" w:rsidRDefault="000F310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Titulaer</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McCracken L, </w:t>
      </w:r>
      <w:proofErr w:type="spellStart"/>
      <w:r>
        <w:rPr>
          <w:rFonts w:ascii="Book Antiqua" w:eastAsia="Book Antiqua" w:hAnsi="Book Antiqua" w:cs="Book Antiqua"/>
          <w:color w:val="000000"/>
        </w:rPr>
        <w:t>Gabilondo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Armangué</w:t>
      </w:r>
      <w:proofErr w:type="spellEnd"/>
      <w:r>
        <w:rPr>
          <w:rFonts w:ascii="Book Antiqua" w:eastAsia="Book Antiqua" w:hAnsi="Book Antiqua" w:cs="Book Antiqua"/>
          <w:color w:val="000000"/>
        </w:rPr>
        <w:t xml:space="preserve"> T, Glaser C, </w:t>
      </w:r>
      <w:proofErr w:type="spellStart"/>
      <w:r>
        <w:rPr>
          <w:rFonts w:ascii="Book Antiqua" w:eastAsia="Book Antiqua" w:hAnsi="Book Antiqua" w:cs="Book Antiqua"/>
          <w:color w:val="000000"/>
        </w:rPr>
        <w:t>Iizuka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Honig</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Benseler</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I, Martinez-Hernandez E, Aguilar E, </w:t>
      </w:r>
      <w:proofErr w:type="spellStart"/>
      <w:r>
        <w:rPr>
          <w:rFonts w:ascii="Book Antiqua" w:eastAsia="Book Antiqua" w:hAnsi="Book Antiqua" w:cs="Book Antiqua"/>
          <w:color w:val="000000"/>
        </w:rPr>
        <w:t>Gresa-Arribas</w:t>
      </w:r>
      <w:proofErr w:type="spellEnd"/>
      <w:r>
        <w:rPr>
          <w:rFonts w:ascii="Book Antiqua" w:eastAsia="Book Antiqua" w:hAnsi="Book Antiqua" w:cs="Book Antiqua"/>
          <w:color w:val="000000"/>
        </w:rPr>
        <w:t xml:space="preserve"> N, Ryan-</w:t>
      </w:r>
      <w:proofErr w:type="spellStart"/>
      <w:r>
        <w:rPr>
          <w:rFonts w:ascii="Book Antiqua" w:eastAsia="Book Antiqua" w:hAnsi="Book Antiqua" w:cs="Book Antiqua"/>
          <w:color w:val="000000"/>
        </w:rPr>
        <w:t>Florance</w:t>
      </w:r>
      <w:proofErr w:type="spellEnd"/>
      <w:r>
        <w:rPr>
          <w:rFonts w:ascii="Book Antiqua" w:eastAsia="Book Antiqua" w:hAnsi="Book Antiqua" w:cs="Book Antiqua"/>
          <w:color w:val="000000"/>
        </w:rPr>
        <w:t xml:space="preserve"> N, Torrents A, </w:t>
      </w:r>
      <w:proofErr w:type="spellStart"/>
      <w:r>
        <w:rPr>
          <w:rFonts w:ascii="Book Antiqua" w:eastAsia="Book Antiqua" w:hAnsi="Book Antiqua" w:cs="Book Antiqua"/>
          <w:color w:val="000000"/>
        </w:rPr>
        <w:t>Saiz</w:t>
      </w:r>
      <w:proofErr w:type="spellEnd"/>
      <w:r>
        <w:rPr>
          <w:rFonts w:ascii="Book Antiqua" w:eastAsia="Book Antiqua" w:hAnsi="Book Antiqua" w:cs="Book Antiqua"/>
          <w:color w:val="000000"/>
        </w:rPr>
        <w:t xml:space="preserve"> A, Rosenfeld MR, </w:t>
      </w:r>
      <w:proofErr w:type="spellStart"/>
      <w:r>
        <w:rPr>
          <w:rFonts w:ascii="Book Antiqua" w:eastAsia="Book Antiqua" w:hAnsi="Book Antiqua" w:cs="Book Antiqua"/>
          <w:color w:val="000000"/>
        </w:rPr>
        <w:t>Balice</w:t>
      </w:r>
      <w:proofErr w:type="spellEnd"/>
      <w:r>
        <w:rPr>
          <w:rFonts w:ascii="Book Antiqua" w:eastAsia="Book Antiqua" w:hAnsi="Book Antiqua" w:cs="Book Antiqua"/>
          <w:color w:val="000000"/>
        </w:rPr>
        <w:t xml:space="preserve">-Gordon R,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Dalmau</w:t>
      </w:r>
      <w:proofErr w:type="spellEnd"/>
      <w:r>
        <w:rPr>
          <w:rFonts w:ascii="Book Antiqua" w:eastAsia="Book Antiqua" w:hAnsi="Book Antiqua" w:cs="Book Antiqua"/>
          <w:color w:val="000000"/>
        </w:rPr>
        <w:t xml:space="preserve"> J. Treatment and prognostic factors for long-term outcome in patients with anti-NMDA receptor encephalitis: an observational cohort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157-165 [PMID: 23290630 DOI: 10.1016/S1474-4422(12)70310-1]</w:t>
      </w:r>
    </w:p>
    <w:p w14:paraId="5E298058" w14:textId="77777777" w:rsidR="008E4322" w:rsidRDefault="000F3108">
      <w:pPr>
        <w:spacing w:line="360" w:lineRule="auto"/>
        <w:jc w:val="both"/>
        <w:rPr>
          <w:lang w:val="pt-BR"/>
        </w:rPr>
      </w:pPr>
      <w:r>
        <w:rPr>
          <w:rFonts w:ascii="Book Antiqua" w:eastAsia="Book Antiqua" w:hAnsi="Book Antiqua" w:cs="Book Antiqua"/>
          <w:color w:val="000000"/>
        </w:rPr>
        <w:t xml:space="preserve">6 </w:t>
      </w:r>
      <w:r>
        <w:rPr>
          <w:rFonts w:ascii="Book Antiqua" w:eastAsia="Book Antiqua" w:hAnsi="Book Antiqua" w:cs="Book Antiqua"/>
          <w:b/>
          <w:bCs/>
          <w:color w:val="000000"/>
        </w:rPr>
        <w:t>Dai Y</w:t>
      </w:r>
      <w:r>
        <w:rPr>
          <w:rFonts w:ascii="Book Antiqua" w:eastAsia="Book Antiqua" w:hAnsi="Book Antiqua" w:cs="Book Antiqua"/>
          <w:color w:val="000000"/>
        </w:rPr>
        <w:t xml:space="preserve">, Zhang J, Ren H, Zhou X, Chen J, Cui L, Lang J, Guan H, Sun D. Surgical outcomes in patients with anti-N-methyl D-aspartate receptor encephalitis with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lang w:val="pt-BR"/>
        </w:rPr>
        <w:t>Am J Obstet Gynecol</w:t>
      </w:r>
      <w:r>
        <w:rPr>
          <w:rFonts w:ascii="Book Antiqua" w:eastAsia="Book Antiqua" w:hAnsi="Book Antiqua" w:cs="Book Antiqua"/>
          <w:color w:val="000000"/>
          <w:lang w:val="pt-BR"/>
        </w:rPr>
        <w:t xml:space="preserve"> 2019; </w:t>
      </w:r>
      <w:r>
        <w:rPr>
          <w:rFonts w:ascii="Book Antiqua" w:eastAsia="Book Antiqua" w:hAnsi="Book Antiqua" w:cs="Book Antiqua"/>
          <w:b/>
          <w:bCs/>
          <w:color w:val="000000"/>
          <w:lang w:val="pt-BR"/>
        </w:rPr>
        <w:t>221</w:t>
      </w:r>
      <w:r>
        <w:rPr>
          <w:rFonts w:ascii="Book Antiqua" w:eastAsia="Book Antiqua" w:hAnsi="Book Antiqua" w:cs="Book Antiqua"/>
          <w:color w:val="000000"/>
          <w:lang w:val="pt-BR"/>
        </w:rPr>
        <w:t>: 485.e1-485.e10 [PMID: 31128109 DOI: 10.1016/j.ajog.2019.05.026]</w:t>
      </w:r>
    </w:p>
    <w:p w14:paraId="792DA634" w14:textId="77777777" w:rsidR="008E4322" w:rsidRDefault="000F310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Dalmau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Armangué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Planagumà</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Radosevic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Mannara</w:t>
      </w:r>
      <w:proofErr w:type="spellEnd"/>
      <w:r>
        <w:rPr>
          <w:rFonts w:ascii="Book Antiqua" w:eastAsia="Book Antiqua" w:hAnsi="Book Antiqua" w:cs="Book Antiqua"/>
          <w:color w:val="000000"/>
        </w:rPr>
        <w:t xml:space="preserve"> F, Leypoldt F, </w:t>
      </w:r>
      <w:proofErr w:type="spellStart"/>
      <w:r>
        <w:rPr>
          <w:rFonts w:ascii="Book Antiqua" w:eastAsia="Book Antiqua" w:hAnsi="Book Antiqua" w:cs="Book Antiqua"/>
          <w:color w:val="000000"/>
        </w:rPr>
        <w:t>Geis</w:t>
      </w:r>
      <w:proofErr w:type="spellEnd"/>
      <w:r>
        <w:rPr>
          <w:rFonts w:ascii="Book Antiqua" w:eastAsia="Book Antiqua" w:hAnsi="Book Antiqua" w:cs="Book Antiqua"/>
          <w:color w:val="000000"/>
        </w:rPr>
        <w:t xml:space="preserve"> C, Lancaster E, </w:t>
      </w:r>
      <w:proofErr w:type="spellStart"/>
      <w:r>
        <w:rPr>
          <w:rFonts w:ascii="Book Antiqua" w:eastAsia="Book Antiqua" w:hAnsi="Book Antiqua" w:cs="Book Antiqua"/>
          <w:color w:val="000000"/>
        </w:rPr>
        <w:t>Titulaer</w:t>
      </w:r>
      <w:proofErr w:type="spellEnd"/>
      <w:r>
        <w:rPr>
          <w:rFonts w:ascii="Book Antiqua" w:eastAsia="Book Antiqua" w:hAnsi="Book Antiqua" w:cs="Book Antiqua"/>
          <w:color w:val="000000"/>
        </w:rPr>
        <w:t xml:space="preserve"> MJ, Rosenfeld MR,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F. An update on anti-NMDA receptor encephalitis for neurologists and psychiatrists: mechanisms and models.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1045-1057 [PMID: 31326280 DOI: 10.1016/S1474-4422(19)30244-3]</w:t>
      </w:r>
    </w:p>
    <w:p w14:paraId="674E0ADB" w14:textId="77777777" w:rsidR="008E4322" w:rsidRDefault="000F310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Dalmau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Graus</w:t>
      </w:r>
      <w:proofErr w:type="spellEnd"/>
      <w:r>
        <w:rPr>
          <w:rFonts w:ascii="Book Antiqua" w:eastAsia="Book Antiqua" w:hAnsi="Book Antiqua" w:cs="Book Antiqua"/>
          <w:color w:val="000000"/>
        </w:rPr>
        <w:t xml:space="preserve"> F. Antibody-Mediated Encephalitis.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840-851 [PMID: 29490181 DOI: 10.1056/NEJMra1708712]</w:t>
      </w:r>
    </w:p>
    <w:p w14:paraId="3803580A" w14:textId="77777777" w:rsidR="008E4322" w:rsidRDefault="000F310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Dalmau</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Tüzün</w:t>
      </w:r>
      <w:proofErr w:type="spellEnd"/>
      <w:r>
        <w:rPr>
          <w:rFonts w:ascii="Book Antiqua" w:eastAsia="Book Antiqua" w:hAnsi="Book Antiqua" w:cs="Book Antiqua"/>
          <w:color w:val="000000"/>
        </w:rPr>
        <w:t xml:space="preserve"> E, Wu HY, </w:t>
      </w:r>
      <w:proofErr w:type="spellStart"/>
      <w:r>
        <w:rPr>
          <w:rFonts w:ascii="Book Antiqua" w:eastAsia="Book Antiqua" w:hAnsi="Book Antiqua" w:cs="Book Antiqua"/>
          <w:color w:val="000000"/>
        </w:rPr>
        <w:t>Masjuan</w:t>
      </w:r>
      <w:proofErr w:type="spellEnd"/>
      <w:r>
        <w:rPr>
          <w:rFonts w:ascii="Book Antiqua" w:eastAsia="Book Antiqua" w:hAnsi="Book Antiqua" w:cs="Book Antiqua"/>
          <w:color w:val="000000"/>
        </w:rPr>
        <w:t xml:space="preserve"> J, Rossi JE, </w:t>
      </w:r>
      <w:proofErr w:type="spellStart"/>
      <w:r>
        <w:rPr>
          <w:rFonts w:ascii="Book Antiqua" w:eastAsia="Book Antiqua" w:hAnsi="Book Antiqua" w:cs="Book Antiqua"/>
          <w:color w:val="000000"/>
        </w:rPr>
        <w:t>Voloschin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Baehring</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Shimazaki</w:t>
      </w:r>
      <w:proofErr w:type="spellEnd"/>
      <w:r>
        <w:rPr>
          <w:rFonts w:ascii="Book Antiqua" w:eastAsia="Book Antiqua" w:hAnsi="Book Antiqua" w:cs="Book Antiqua"/>
          <w:color w:val="000000"/>
        </w:rPr>
        <w:t xml:space="preserve"> H, Koide R, King D, Mason W, </w:t>
      </w:r>
      <w:proofErr w:type="spellStart"/>
      <w:r>
        <w:rPr>
          <w:rFonts w:ascii="Book Antiqua" w:eastAsia="Book Antiqua" w:hAnsi="Book Antiqua" w:cs="Book Antiqua"/>
          <w:color w:val="000000"/>
        </w:rPr>
        <w:t>Sansing</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Dichter</w:t>
      </w:r>
      <w:proofErr w:type="spellEnd"/>
      <w:r>
        <w:rPr>
          <w:rFonts w:ascii="Book Antiqua" w:eastAsia="Book Antiqua" w:hAnsi="Book Antiqua" w:cs="Book Antiqua"/>
          <w:color w:val="000000"/>
        </w:rPr>
        <w:t xml:space="preserve"> MA, Rosenfeld MR, Lynch DR. Paraneoplastic anti-N-methyl-D-aspartate receptor encephalitis associated with ovarian </w:t>
      </w:r>
      <w:proofErr w:type="spellStart"/>
      <w:r>
        <w:rPr>
          <w:rFonts w:ascii="Book Antiqua" w:eastAsia="Book Antiqua" w:hAnsi="Book Antiqua" w:cs="Book Antiqua"/>
          <w:color w:val="000000"/>
        </w:rPr>
        <w:t>teratoma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61</w:t>
      </w:r>
      <w:r>
        <w:rPr>
          <w:rFonts w:ascii="Book Antiqua" w:eastAsia="Book Antiqua" w:hAnsi="Book Antiqua" w:cs="Book Antiqua"/>
          <w:color w:val="000000"/>
        </w:rPr>
        <w:t>: 25-36 [PMID: 17262855 DOI: 10.1002/ana.21050]</w:t>
      </w:r>
    </w:p>
    <w:p w14:paraId="7355415C" w14:textId="77777777" w:rsidR="008E4322" w:rsidRDefault="000F310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Waxman EA</w:t>
      </w:r>
      <w:r>
        <w:rPr>
          <w:rFonts w:ascii="Book Antiqua" w:eastAsia="Book Antiqua" w:hAnsi="Book Antiqua" w:cs="Book Antiqua"/>
          <w:color w:val="000000"/>
        </w:rPr>
        <w:t xml:space="preserve">, Lynch DR. N-methyl-D-aspartate receptor subtypes: multiple roles in excitotoxicity and neurological disease. </w:t>
      </w:r>
      <w:r>
        <w:rPr>
          <w:rFonts w:ascii="Book Antiqua" w:eastAsia="Book Antiqua" w:hAnsi="Book Antiqua" w:cs="Book Antiqua"/>
          <w:i/>
          <w:iCs/>
          <w:color w:val="000000"/>
        </w:rPr>
        <w:t>Neuroscientist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37-49 [PMID: 15632277 DOI: 10.1177/1073858404269012]</w:t>
      </w:r>
    </w:p>
    <w:p w14:paraId="28B95C70" w14:textId="77777777" w:rsidR="008E4322" w:rsidRDefault="000F3108">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Sansing</w:t>
      </w:r>
      <w:proofErr w:type="spellEnd"/>
      <w:r>
        <w:rPr>
          <w:rFonts w:ascii="Book Antiqua" w:eastAsia="Book Antiqua" w:hAnsi="Book Antiqua" w:cs="Book Antiqua"/>
          <w:b/>
          <w:bCs/>
          <w:color w:val="000000"/>
        </w:rPr>
        <w:t xml:space="preserve"> LH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Tüzün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Baccon</w:t>
      </w:r>
      <w:proofErr w:type="spellEnd"/>
      <w:r>
        <w:rPr>
          <w:rFonts w:ascii="Book Antiqua" w:eastAsia="Book Antiqua" w:hAnsi="Book Antiqua" w:cs="Book Antiqua"/>
          <w:color w:val="000000"/>
        </w:rPr>
        <w:t xml:space="preserve"> J, Lynch DR, </w:t>
      </w:r>
      <w:proofErr w:type="spellStart"/>
      <w:r>
        <w:rPr>
          <w:rFonts w:ascii="Book Antiqua" w:eastAsia="Book Antiqua" w:hAnsi="Book Antiqua" w:cs="Book Antiqua"/>
          <w:color w:val="000000"/>
        </w:rPr>
        <w:t>Dalmau</w:t>
      </w:r>
      <w:proofErr w:type="spellEnd"/>
      <w:r>
        <w:rPr>
          <w:rFonts w:ascii="Book Antiqua" w:eastAsia="Book Antiqua" w:hAnsi="Book Antiqua" w:cs="Book Antiqua"/>
          <w:color w:val="000000"/>
        </w:rPr>
        <w:t xml:space="preserve"> J. A patient with encephalitis associated with NMDA receptor antibodies.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w:t>
      </w:r>
      <w:r>
        <w:rPr>
          <w:rFonts w:ascii="Book Antiqua" w:eastAsia="Book Antiqua" w:hAnsi="Book Antiqua" w:cs="Book Antiqua"/>
          <w:color w:val="000000"/>
        </w:rPr>
        <w:t>: 291-296 [PMID: 17479076 DOI: 10.1038/ncpneuro0493]</w:t>
      </w:r>
    </w:p>
    <w:bookmarkEnd w:id="0"/>
    <w:p w14:paraId="6A1BEB75" w14:textId="77777777" w:rsidR="008E4322" w:rsidRDefault="008E4322">
      <w:pPr>
        <w:spacing w:line="360" w:lineRule="auto"/>
        <w:jc w:val="both"/>
        <w:sectPr w:rsidR="008E4322">
          <w:pgSz w:w="12240" w:h="15840"/>
          <w:pgMar w:top="1440" w:right="1440" w:bottom="1440" w:left="1440" w:header="720" w:footer="720" w:gutter="0"/>
          <w:cols w:space="720"/>
          <w:docGrid w:linePitch="360"/>
        </w:sectPr>
      </w:pPr>
    </w:p>
    <w:p w14:paraId="4C24DF3D" w14:textId="77777777" w:rsidR="008E4322" w:rsidRDefault="000F3108">
      <w:pPr>
        <w:spacing w:line="360" w:lineRule="auto"/>
        <w:jc w:val="both"/>
      </w:pPr>
      <w:r>
        <w:rPr>
          <w:rFonts w:ascii="Book Antiqua" w:eastAsia="Book Antiqua" w:hAnsi="Book Antiqua" w:cs="Book Antiqua"/>
          <w:b/>
          <w:color w:val="000000"/>
        </w:rPr>
        <w:lastRenderedPageBreak/>
        <w:t>Footnotes</w:t>
      </w:r>
    </w:p>
    <w:p w14:paraId="3D950B0A" w14:textId="77777777" w:rsidR="008E4322" w:rsidRDefault="000F310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parents of the child for the surgery and publication of this case report.</w:t>
      </w:r>
    </w:p>
    <w:p w14:paraId="19D55D58" w14:textId="77777777" w:rsidR="008E4322" w:rsidRDefault="008E4322">
      <w:pPr>
        <w:spacing w:line="360" w:lineRule="auto"/>
        <w:jc w:val="both"/>
      </w:pPr>
    </w:p>
    <w:p w14:paraId="296AC339" w14:textId="56BF5C39" w:rsidR="008E4322" w:rsidRDefault="000F310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claim no conflict of interest</w:t>
      </w:r>
      <w:r w:rsidR="006134D8">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7FD03BC4" w14:textId="77777777" w:rsidR="008E4322" w:rsidRDefault="008E4322">
      <w:pPr>
        <w:spacing w:line="360" w:lineRule="auto"/>
        <w:jc w:val="both"/>
      </w:pPr>
    </w:p>
    <w:p w14:paraId="7291DB24" w14:textId="77777777" w:rsidR="008E4322" w:rsidRDefault="000F3108">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090E78A" w14:textId="77777777" w:rsidR="008E4322" w:rsidRDefault="008E4322">
      <w:pPr>
        <w:spacing w:line="360" w:lineRule="auto"/>
        <w:jc w:val="both"/>
      </w:pPr>
    </w:p>
    <w:p w14:paraId="320F95E4" w14:textId="77777777" w:rsidR="008E4322" w:rsidRDefault="000F310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F60FDE" w14:textId="77777777" w:rsidR="008E4322" w:rsidRDefault="008E4322">
      <w:pPr>
        <w:spacing w:line="360" w:lineRule="auto"/>
        <w:jc w:val="both"/>
      </w:pPr>
    </w:p>
    <w:p w14:paraId="6CCB686D" w14:textId="77777777" w:rsidR="008E4322" w:rsidRDefault="000F310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27200F4" w14:textId="77777777" w:rsidR="008E4322" w:rsidRDefault="008E4322">
      <w:pPr>
        <w:spacing w:line="360" w:lineRule="auto"/>
        <w:jc w:val="both"/>
      </w:pPr>
    </w:p>
    <w:p w14:paraId="7A9B6515" w14:textId="77777777" w:rsidR="008E4322" w:rsidRDefault="000F310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2021</w:t>
      </w:r>
    </w:p>
    <w:p w14:paraId="3681CBAB" w14:textId="77777777" w:rsidR="008E4322" w:rsidRDefault="000F310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14, 2021</w:t>
      </w:r>
    </w:p>
    <w:p w14:paraId="2C6F2E79" w14:textId="3AFC4868" w:rsidR="008E4322" w:rsidRDefault="000F3108">
      <w:pPr>
        <w:spacing w:line="360" w:lineRule="auto"/>
        <w:jc w:val="both"/>
      </w:pPr>
      <w:r>
        <w:rPr>
          <w:rFonts w:ascii="Book Antiqua" w:eastAsia="Book Antiqua" w:hAnsi="Book Antiqua" w:cs="Book Antiqua"/>
          <w:b/>
          <w:color w:val="000000"/>
        </w:rPr>
        <w:t xml:space="preserve">Article in press: </w:t>
      </w:r>
      <w:r w:rsidR="00F42E28" w:rsidRPr="00F42E28">
        <w:rPr>
          <w:rFonts w:ascii="Book Antiqua" w:eastAsia="Book Antiqua" w:hAnsi="Book Antiqua" w:cs="Book Antiqua"/>
          <w:color w:val="000000"/>
        </w:rPr>
        <w:t>May 7, 2021</w:t>
      </w:r>
    </w:p>
    <w:p w14:paraId="40569925" w14:textId="77777777" w:rsidR="008E4322" w:rsidRDefault="008E4322">
      <w:pPr>
        <w:spacing w:line="360" w:lineRule="auto"/>
        <w:jc w:val="both"/>
      </w:pPr>
    </w:p>
    <w:p w14:paraId="553DFB54" w14:textId="77777777" w:rsidR="008E4322" w:rsidRDefault="000F3108">
      <w:pPr>
        <w:spacing w:line="360" w:lineRule="auto"/>
        <w:jc w:val="both"/>
      </w:pPr>
      <w:r>
        <w:rPr>
          <w:rFonts w:ascii="Book Antiqua" w:eastAsia="Book Antiqua" w:hAnsi="Book Antiqua" w:cs="Book Antiqua"/>
          <w:b/>
          <w:color w:val="000000"/>
        </w:rPr>
        <w:t xml:space="preserve">Specialty type: </w:t>
      </w:r>
      <w:bookmarkStart w:id="1" w:name="OLE_LINK1952"/>
      <w:bookmarkStart w:id="2" w:name="OLE_LINK2066"/>
      <w:bookmarkStart w:id="3" w:name="OLE_LINK1953"/>
      <w:r>
        <w:rPr>
          <w:rFonts w:ascii="Book Antiqua" w:eastAsia="微软雅黑" w:hAnsi="Book Antiqua" w:cs="宋体"/>
        </w:rPr>
        <w:t>Medicine, research and experimental</w:t>
      </w:r>
      <w:bookmarkEnd w:id="1"/>
      <w:bookmarkEnd w:id="2"/>
      <w:bookmarkEnd w:id="3"/>
    </w:p>
    <w:p w14:paraId="45DFAC04" w14:textId="77777777" w:rsidR="008E4322" w:rsidRDefault="000F310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D701E0" w14:textId="77777777" w:rsidR="008E4322" w:rsidRDefault="000F3108">
      <w:pPr>
        <w:spacing w:line="360" w:lineRule="auto"/>
        <w:jc w:val="both"/>
      </w:pPr>
      <w:r>
        <w:rPr>
          <w:rFonts w:ascii="Book Antiqua" w:eastAsia="Book Antiqua" w:hAnsi="Book Antiqua" w:cs="Book Antiqua"/>
          <w:b/>
          <w:color w:val="000000"/>
        </w:rPr>
        <w:t>Peer-review report’s scientific quality classification</w:t>
      </w:r>
    </w:p>
    <w:p w14:paraId="436FC1D8" w14:textId="77777777" w:rsidR="008E4322" w:rsidRDefault="000F310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16C62A5" w14:textId="77777777" w:rsidR="008E4322" w:rsidRDefault="000F3108">
      <w:pPr>
        <w:spacing w:line="360" w:lineRule="auto"/>
        <w:jc w:val="both"/>
      </w:pPr>
      <w:r>
        <w:rPr>
          <w:rFonts w:ascii="Book Antiqua" w:eastAsia="Book Antiqua" w:hAnsi="Book Antiqua" w:cs="Book Antiqua"/>
          <w:color w:val="000000"/>
        </w:rPr>
        <w:t>Grade B (Very good): 0</w:t>
      </w:r>
    </w:p>
    <w:p w14:paraId="2611325A" w14:textId="77777777" w:rsidR="008E4322" w:rsidRDefault="000F3108">
      <w:pPr>
        <w:spacing w:line="360" w:lineRule="auto"/>
        <w:jc w:val="both"/>
      </w:pPr>
      <w:r>
        <w:rPr>
          <w:rFonts w:ascii="Book Antiqua" w:eastAsia="Book Antiqua" w:hAnsi="Book Antiqua" w:cs="Book Antiqua"/>
          <w:color w:val="000000"/>
        </w:rPr>
        <w:lastRenderedPageBreak/>
        <w:t>Grade C (Good): C, C</w:t>
      </w:r>
    </w:p>
    <w:p w14:paraId="7CC57B70" w14:textId="77777777" w:rsidR="008E4322" w:rsidRDefault="000F3108">
      <w:pPr>
        <w:spacing w:line="360" w:lineRule="auto"/>
        <w:jc w:val="both"/>
      </w:pPr>
      <w:r>
        <w:rPr>
          <w:rFonts w:ascii="Book Antiqua" w:eastAsia="Book Antiqua" w:hAnsi="Book Antiqua" w:cs="Book Antiqua"/>
          <w:color w:val="000000"/>
        </w:rPr>
        <w:t>Grade D (Fair): 0</w:t>
      </w:r>
    </w:p>
    <w:p w14:paraId="3F1D623C" w14:textId="77777777" w:rsidR="008E4322" w:rsidRDefault="000F3108">
      <w:pPr>
        <w:spacing w:line="360" w:lineRule="auto"/>
        <w:jc w:val="both"/>
      </w:pPr>
      <w:r>
        <w:rPr>
          <w:rFonts w:ascii="Book Antiqua" w:eastAsia="Book Antiqua" w:hAnsi="Book Antiqua" w:cs="Book Antiqua"/>
          <w:color w:val="000000"/>
        </w:rPr>
        <w:t>Grade E (Poor): 0</w:t>
      </w:r>
    </w:p>
    <w:p w14:paraId="654E7D06" w14:textId="77777777" w:rsidR="008E4322" w:rsidRDefault="008E4322">
      <w:pPr>
        <w:spacing w:line="360" w:lineRule="auto"/>
        <w:jc w:val="both"/>
      </w:pPr>
    </w:p>
    <w:p w14:paraId="0F1F383C" w14:textId="791C1BFE" w:rsidR="003F0151" w:rsidRDefault="000F310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Ho CM, </w:t>
      </w:r>
      <w:r>
        <w:rPr>
          <w:rFonts w:ascii="Book Antiqua" w:hAnsi="Book Antiqua" w:cs="Book Antiqua" w:hint="eastAsia"/>
          <w:color w:val="000000"/>
          <w:lang w:eastAsia="zh-CN"/>
        </w:rPr>
        <w:t>Y</w:t>
      </w:r>
      <w:r>
        <w:rPr>
          <w:rFonts w:ascii="Book Antiqua" w:hAnsi="Book Antiqua" w:cs="Book Antiqua"/>
          <w:color w:val="000000"/>
          <w:lang w:eastAsia="zh-CN"/>
        </w:rPr>
        <w:t>ang</w:t>
      </w:r>
      <w:r>
        <w:rPr>
          <w:rFonts w:ascii="Book Antiqua" w:eastAsia="Book Antiqua" w:hAnsi="Book Antiqua" w:cs="Book Antiqua"/>
          <w:color w:val="000000"/>
        </w:rPr>
        <w:t xml:space="preserve"> </w:t>
      </w:r>
      <w:r>
        <w:rPr>
          <w:rFonts w:ascii="Book Antiqua" w:hAnsi="Book Antiqua" w:cs="Book Antiqua" w:hint="eastAsia"/>
          <w:color w:val="000000"/>
          <w:lang w:eastAsia="zh-CN"/>
        </w:rPr>
        <w:t>W</w:t>
      </w:r>
      <w:r w:rsidR="00EA15D5">
        <w:rPr>
          <w:rFonts w:ascii="Book Antiqua" w:hAnsi="Book Antiqua" w:cs="Book Antiqua"/>
          <w:color w:val="000000"/>
          <w:lang w:eastAsia="zh-CN"/>
        </w:rPr>
        <w:t>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6134D8" w:rsidRPr="00C46E8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F0151" w:rsidRPr="003F0151">
        <w:rPr>
          <w:rFonts w:ascii="Book Antiqua" w:eastAsia="Book Antiqua" w:hAnsi="Book Antiqua" w:cs="Book Antiqua"/>
          <w:color w:val="000000"/>
        </w:rPr>
        <w:t>Yuan YY</w:t>
      </w:r>
    </w:p>
    <w:p w14:paraId="466AE120" w14:textId="77777777" w:rsidR="003F0151" w:rsidRDefault="003F0151">
      <w:pPr>
        <w:rPr>
          <w:rFonts w:ascii="Book Antiqua" w:eastAsia="Book Antiqua" w:hAnsi="Book Antiqua" w:cs="Book Antiqua"/>
          <w:color w:val="000000"/>
        </w:rPr>
      </w:pPr>
      <w:r>
        <w:rPr>
          <w:rFonts w:ascii="Book Antiqua" w:eastAsia="Book Antiqua" w:hAnsi="Book Antiqua" w:cs="Book Antiqua"/>
          <w:color w:val="000000"/>
        </w:rPr>
        <w:br w:type="page"/>
      </w:r>
    </w:p>
    <w:p w14:paraId="4C552292" w14:textId="77777777" w:rsidR="008E4322" w:rsidRDefault="008E4322">
      <w:pPr>
        <w:spacing w:line="360" w:lineRule="auto"/>
        <w:jc w:val="both"/>
        <w:sectPr w:rsidR="008E4322">
          <w:pgSz w:w="12240" w:h="15840"/>
          <w:pgMar w:top="1440" w:right="1440" w:bottom="1440" w:left="1440" w:header="720" w:footer="720" w:gutter="0"/>
          <w:cols w:space="720"/>
          <w:docGrid w:linePitch="360"/>
        </w:sectPr>
      </w:pPr>
    </w:p>
    <w:p w14:paraId="3BBCFC3C" w14:textId="77777777" w:rsidR="008E4322" w:rsidRDefault="000F3108">
      <w:pPr>
        <w:spacing w:line="360" w:lineRule="auto"/>
        <w:jc w:val="both"/>
      </w:pPr>
      <w:r>
        <w:rPr>
          <w:rFonts w:ascii="Book Antiqua" w:eastAsia="Book Antiqua" w:hAnsi="Book Antiqua" w:cs="Book Antiqua"/>
          <w:b/>
          <w:color w:val="000000"/>
        </w:rPr>
        <w:lastRenderedPageBreak/>
        <w:t>Figure Legends</w:t>
      </w:r>
    </w:p>
    <w:p w14:paraId="5C256A9A" w14:textId="77777777" w:rsidR="008E4322" w:rsidRDefault="000F3108">
      <w:pPr>
        <w:spacing w:line="360" w:lineRule="auto"/>
        <w:jc w:val="both"/>
        <w:rPr>
          <w:rFonts w:ascii="Book Antiqua" w:eastAsia="Book Antiqua" w:hAnsi="Book Antiqua" w:cs="Book Antiqua"/>
          <w:color w:val="000000"/>
        </w:rPr>
      </w:pPr>
      <w:r>
        <w:rPr>
          <w:noProof/>
          <w:lang w:eastAsia="zh-CN"/>
        </w:rPr>
        <w:drawing>
          <wp:inline distT="0" distB="0" distL="0" distR="0" wp14:anchorId="38C63C30" wp14:editId="27FFC7C5">
            <wp:extent cx="5943600" cy="1696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1696720"/>
                    </a:xfrm>
                    <a:prstGeom prst="rect">
                      <a:avLst/>
                    </a:prstGeom>
                  </pic:spPr>
                </pic:pic>
              </a:graphicData>
            </a:graphic>
          </wp:inline>
        </w:drawing>
      </w:r>
    </w:p>
    <w:p w14:paraId="227789DD" w14:textId="3B4F86BD" w:rsidR="0010373F" w:rsidRDefault="000F3108">
      <w:pPr>
        <w:spacing w:line="360" w:lineRule="auto"/>
        <w:jc w:val="both"/>
        <w:rPr>
          <w:rFonts w:ascii="Book Antiqua" w:eastAsia="Book Antiqua" w:hAnsi="Book Antiqua" w:cs="Book Antiqua"/>
          <w:color w:val="000000"/>
        </w:rPr>
      </w:pPr>
      <w:r w:rsidRPr="00722BF0">
        <w:rPr>
          <w:rFonts w:ascii="Book Antiqua" w:eastAsia="Book Antiqua" w:hAnsi="Book Antiqua" w:cs="Book Antiqua"/>
          <w:b/>
          <w:bCs/>
          <w:color w:val="000000"/>
        </w:rPr>
        <w:t>Figure 1</w:t>
      </w:r>
      <w:r>
        <w:rPr>
          <w:rFonts w:ascii="Book Antiqua" w:eastAsia="Book Antiqua" w:hAnsi="Book Antiqua" w:cs="Book Antiqua"/>
          <w:b/>
          <w:bCs/>
          <w:color w:val="000000"/>
        </w:rPr>
        <w:t xml:space="preserve"> Laparoscopy. </w:t>
      </w:r>
      <w:r>
        <w:rPr>
          <w:rFonts w:ascii="Book Antiqua" w:eastAsia="Book Antiqua" w:hAnsi="Book Antiqua" w:cs="Book Antiqua"/>
          <w:color w:val="000000"/>
        </w:rPr>
        <w:t xml:space="preserve">A: </w:t>
      </w:r>
      <w:r w:rsidR="006134D8">
        <w:rPr>
          <w:rFonts w:ascii="Book Antiqua" w:eastAsia="Book Antiqua" w:hAnsi="Book Antiqua" w:cs="Book Antiqua"/>
          <w:color w:val="000000"/>
        </w:rPr>
        <w:t>Initial laparoscopic image</w:t>
      </w:r>
      <w:r>
        <w:rPr>
          <w:rFonts w:ascii="Book Antiqua" w:eastAsia="Book Antiqua" w:hAnsi="Book Antiqua" w:cs="Book Antiqua"/>
          <w:color w:val="000000"/>
        </w:rPr>
        <w:t xml:space="preserve">; B: Laparoscopic </w:t>
      </w:r>
      <w:r w:rsidR="006134D8">
        <w:rPr>
          <w:rFonts w:ascii="Book Antiqua" w:eastAsia="Book Antiqua" w:hAnsi="Book Antiqua" w:cs="Book Antiqua"/>
          <w:color w:val="000000"/>
        </w:rPr>
        <w:t xml:space="preserve">image </w:t>
      </w:r>
      <w:r>
        <w:rPr>
          <w:rFonts w:ascii="Book Antiqua" w:eastAsia="Book Antiqua" w:hAnsi="Book Antiqua" w:cs="Book Antiqua"/>
          <w:color w:val="000000"/>
        </w:rPr>
        <w:t xml:space="preserve">after </w:t>
      </w:r>
      <w:r w:rsidR="006134D8">
        <w:rPr>
          <w:rFonts w:ascii="Book Antiqua" w:eastAsia="Book Antiqua" w:hAnsi="Book Antiqua" w:cs="Book Antiqua"/>
          <w:color w:val="000000"/>
        </w:rPr>
        <w:t xml:space="preserve">the </w:t>
      </w:r>
      <w:r>
        <w:rPr>
          <w:rFonts w:ascii="Book Antiqua" w:eastAsia="Book Antiqua" w:hAnsi="Book Antiqua" w:cs="Book Antiqua"/>
          <w:color w:val="000000"/>
        </w:rPr>
        <w:t xml:space="preserve">tumor </w:t>
      </w:r>
      <w:r w:rsidR="006134D8">
        <w:rPr>
          <w:rFonts w:ascii="Book Antiqua" w:eastAsia="Book Antiqua" w:hAnsi="Book Antiqua" w:cs="Book Antiqua"/>
          <w:color w:val="000000"/>
        </w:rPr>
        <w:t xml:space="preserve">was </w:t>
      </w:r>
      <w:r>
        <w:rPr>
          <w:rFonts w:ascii="Book Antiqua" w:eastAsia="Book Antiqua" w:hAnsi="Book Antiqua" w:cs="Book Antiqua"/>
          <w:color w:val="000000"/>
        </w:rPr>
        <w:t>removed completely.</w:t>
      </w:r>
    </w:p>
    <w:p w14:paraId="74F0D301" w14:textId="77777777" w:rsidR="0010373F" w:rsidRDefault="0010373F">
      <w:pPr>
        <w:rPr>
          <w:rFonts w:ascii="Book Antiqua" w:eastAsia="Book Antiqua" w:hAnsi="Book Antiqua" w:cs="Book Antiqua"/>
          <w:color w:val="000000"/>
        </w:rPr>
      </w:pPr>
      <w:r>
        <w:rPr>
          <w:rFonts w:ascii="Book Antiqua" w:eastAsia="Book Antiqua" w:hAnsi="Book Antiqua" w:cs="Book Antiqua"/>
          <w:color w:val="000000"/>
        </w:rPr>
        <w:br w:type="page"/>
      </w:r>
    </w:p>
    <w:p w14:paraId="685EEFC3" w14:textId="77777777" w:rsidR="0010373F" w:rsidRDefault="0010373F" w:rsidP="0010373F">
      <w:pPr>
        <w:jc w:val="center"/>
        <w:rPr>
          <w:rFonts w:ascii="Book Antiqua" w:hAnsi="Book Antiqua"/>
        </w:rPr>
      </w:pPr>
    </w:p>
    <w:p w14:paraId="1D20F7E4" w14:textId="77777777" w:rsidR="0010373F" w:rsidRDefault="0010373F" w:rsidP="0010373F">
      <w:pPr>
        <w:jc w:val="center"/>
        <w:rPr>
          <w:rFonts w:ascii="Book Antiqua" w:hAnsi="Book Antiqua"/>
        </w:rPr>
      </w:pPr>
    </w:p>
    <w:p w14:paraId="14D29676" w14:textId="77777777" w:rsidR="0010373F" w:rsidRDefault="0010373F" w:rsidP="0010373F">
      <w:pPr>
        <w:jc w:val="center"/>
        <w:rPr>
          <w:rFonts w:ascii="Book Antiqua" w:hAnsi="Book Antiqua"/>
        </w:rPr>
      </w:pPr>
    </w:p>
    <w:p w14:paraId="6DE2DBEB" w14:textId="77777777" w:rsidR="0010373F" w:rsidRDefault="0010373F" w:rsidP="0010373F">
      <w:pPr>
        <w:jc w:val="center"/>
        <w:rPr>
          <w:rFonts w:ascii="Book Antiqua" w:hAnsi="Book Antiqua"/>
        </w:rPr>
      </w:pPr>
    </w:p>
    <w:p w14:paraId="331BC946" w14:textId="77777777" w:rsidR="0010373F" w:rsidRDefault="0010373F" w:rsidP="0010373F">
      <w:pPr>
        <w:jc w:val="center"/>
        <w:rPr>
          <w:rFonts w:ascii="Book Antiqua" w:hAnsi="Book Antiqua"/>
        </w:rPr>
      </w:pPr>
    </w:p>
    <w:p w14:paraId="4C05427E" w14:textId="48755EC7" w:rsidR="0010373F" w:rsidRDefault="0010373F" w:rsidP="0010373F">
      <w:pPr>
        <w:jc w:val="center"/>
        <w:rPr>
          <w:rFonts w:ascii="Book Antiqua" w:hAnsi="Book Antiqua"/>
        </w:rPr>
      </w:pPr>
      <w:r>
        <w:rPr>
          <w:rFonts w:ascii="Book Antiqua" w:hAnsi="Book Antiqua"/>
          <w:noProof/>
          <w:lang w:eastAsia="zh-CN"/>
        </w:rPr>
        <w:drawing>
          <wp:inline distT="0" distB="0" distL="0" distR="0" wp14:anchorId="02034A53" wp14:editId="03BEC417">
            <wp:extent cx="2497455" cy="1437005"/>
            <wp:effectExtent l="0" t="0" r="0" b="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00D4C13B" w14:textId="77777777" w:rsidR="0010373F" w:rsidRDefault="0010373F" w:rsidP="0010373F">
      <w:pPr>
        <w:jc w:val="center"/>
        <w:rPr>
          <w:rFonts w:ascii="Book Antiqua" w:hAnsi="Book Antiqua"/>
        </w:rPr>
      </w:pPr>
    </w:p>
    <w:p w14:paraId="7D05A5A8" w14:textId="77777777" w:rsidR="0010373F" w:rsidRDefault="0010373F" w:rsidP="0010373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CB12B32" w14:textId="77777777" w:rsidR="0010373F" w:rsidRDefault="0010373F" w:rsidP="0010373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D30AA3" w14:textId="77777777" w:rsidR="0010373F" w:rsidRDefault="0010373F" w:rsidP="0010373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24BD127" w14:textId="77777777" w:rsidR="0010373F" w:rsidRDefault="0010373F" w:rsidP="0010373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1A39903" w14:textId="77777777" w:rsidR="0010373F" w:rsidRDefault="0010373F" w:rsidP="0010373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31EBBF" w14:textId="77777777" w:rsidR="0010373F" w:rsidRDefault="0010373F" w:rsidP="0010373F">
      <w:pPr>
        <w:jc w:val="center"/>
        <w:rPr>
          <w:rFonts w:ascii="Book Antiqua" w:hAnsi="Book Antiqua"/>
        </w:rPr>
      </w:pPr>
      <w:r>
        <w:rPr>
          <w:rFonts w:ascii="Book Antiqua" w:eastAsia="TimesNewRomanPSMT" w:hAnsi="Book Antiqua" w:cs="Garamond"/>
          <w:color w:val="D56400"/>
          <w:sz w:val="28"/>
          <w:szCs w:val="28"/>
        </w:rPr>
        <w:t>https://www.wjgnet.com</w:t>
      </w:r>
    </w:p>
    <w:p w14:paraId="722DC830" w14:textId="77777777" w:rsidR="0010373F" w:rsidRDefault="0010373F" w:rsidP="0010373F">
      <w:pPr>
        <w:jc w:val="center"/>
        <w:rPr>
          <w:rFonts w:ascii="Book Antiqua" w:hAnsi="Book Antiqua"/>
        </w:rPr>
      </w:pPr>
    </w:p>
    <w:p w14:paraId="6165D66B" w14:textId="77777777" w:rsidR="0010373F" w:rsidRDefault="0010373F" w:rsidP="0010373F">
      <w:pPr>
        <w:jc w:val="center"/>
        <w:rPr>
          <w:rFonts w:ascii="Book Antiqua" w:hAnsi="Book Antiqua"/>
        </w:rPr>
      </w:pPr>
    </w:p>
    <w:p w14:paraId="1ADF9FD0" w14:textId="77777777" w:rsidR="0010373F" w:rsidRDefault="0010373F" w:rsidP="0010373F">
      <w:pPr>
        <w:jc w:val="center"/>
        <w:rPr>
          <w:rFonts w:ascii="Book Antiqua" w:hAnsi="Book Antiqua"/>
        </w:rPr>
      </w:pPr>
    </w:p>
    <w:p w14:paraId="1002B958" w14:textId="5BACEB40" w:rsidR="0010373F" w:rsidRDefault="0010373F" w:rsidP="0010373F">
      <w:pPr>
        <w:jc w:val="center"/>
        <w:rPr>
          <w:rFonts w:ascii="Book Antiqua" w:hAnsi="Book Antiqua"/>
        </w:rPr>
      </w:pPr>
      <w:r>
        <w:rPr>
          <w:rFonts w:ascii="Book Antiqua" w:hAnsi="Book Antiqua"/>
          <w:noProof/>
          <w:lang w:eastAsia="zh-CN"/>
        </w:rPr>
        <w:drawing>
          <wp:inline distT="0" distB="0" distL="0" distR="0" wp14:anchorId="534710DE" wp14:editId="0D3F97BD">
            <wp:extent cx="1444625" cy="1437005"/>
            <wp:effectExtent l="0" t="0" r="3175" b="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538D2315" w14:textId="77777777" w:rsidR="0010373F" w:rsidRDefault="0010373F" w:rsidP="0010373F">
      <w:pPr>
        <w:jc w:val="center"/>
        <w:rPr>
          <w:rFonts w:ascii="Book Antiqua" w:hAnsi="Book Antiqua"/>
        </w:rPr>
      </w:pPr>
    </w:p>
    <w:p w14:paraId="6887CCB8" w14:textId="77777777" w:rsidR="0010373F" w:rsidRDefault="0010373F" w:rsidP="0010373F">
      <w:pPr>
        <w:jc w:val="center"/>
        <w:rPr>
          <w:rFonts w:ascii="Book Antiqua" w:hAnsi="Book Antiqua"/>
        </w:rPr>
      </w:pPr>
    </w:p>
    <w:p w14:paraId="3CC5A4DB" w14:textId="77777777" w:rsidR="0010373F" w:rsidRDefault="0010373F" w:rsidP="0010373F">
      <w:pPr>
        <w:jc w:val="center"/>
        <w:rPr>
          <w:rFonts w:ascii="Book Antiqua" w:hAnsi="Book Antiqua"/>
        </w:rPr>
      </w:pPr>
    </w:p>
    <w:p w14:paraId="055242A0" w14:textId="77777777" w:rsidR="0010373F" w:rsidRDefault="0010373F" w:rsidP="0010373F">
      <w:pPr>
        <w:jc w:val="center"/>
        <w:rPr>
          <w:rFonts w:ascii="Book Antiqua" w:hAnsi="Book Antiqua"/>
        </w:rPr>
      </w:pPr>
    </w:p>
    <w:p w14:paraId="3FD2982A" w14:textId="77777777" w:rsidR="0010373F" w:rsidRDefault="0010373F" w:rsidP="0010373F">
      <w:pPr>
        <w:jc w:val="center"/>
        <w:rPr>
          <w:rFonts w:ascii="Book Antiqua" w:hAnsi="Book Antiqua"/>
        </w:rPr>
      </w:pPr>
    </w:p>
    <w:p w14:paraId="0D246B43" w14:textId="77777777" w:rsidR="0010373F" w:rsidRDefault="0010373F" w:rsidP="0010373F">
      <w:pPr>
        <w:jc w:val="center"/>
        <w:rPr>
          <w:rFonts w:ascii="Book Antiqua" w:hAnsi="Book Antiqua"/>
        </w:rPr>
      </w:pPr>
    </w:p>
    <w:p w14:paraId="4933A150" w14:textId="77777777" w:rsidR="0010373F" w:rsidRDefault="0010373F" w:rsidP="0010373F">
      <w:pPr>
        <w:jc w:val="center"/>
        <w:rPr>
          <w:rFonts w:ascii="Book Antiqua" w:hAnsi="Book Antiqua"/>
        </w:rPr>
      </w:pPr>
    </w:p>
    <w:p w14:paraId="5CC047D6" w14:textId="77777777" w:rsidR="0010373F" w:rsidRDefault="0010373F" w:rsidP="0010373F">
      <w:pPr>
        <w:jc w:val="center"/>
        <w:rPr>
          <w:rFonts w:ascii="Book Antiqua" w:hAnsi="Book Antiqua"/>
        </w:rPr>
      </w:pPr>
    </w:p>
    <w:p w14:paraId="5790CB69" w14:textId="77777777" w:rsidR="0010373F" w:rsidRDefault="0010373F" w:rsidP="0010373F">
      <w:pPr>
        <w:jc w:val="center"/>
        <w:rPr>
          <w:rFonts w:ascii="Book Antiqua" w:hAnsi="Book Antiqua"/>
        </w:rPr>
      </w:pPr>
    </w:p>
    <w:p w14:paraId="68D85FD9" w14:textId="77777777" w:rsidR="0010373F" w:rsidRDefault="0010373F" w:rsidP="0010373F">
      <w:pPr>
        <w:jc w:val="right"/>
        <w:rPr>
          <w:rFonts w:ascii="Book Antiqua" w:hAnsi="Book Antiqua"/>
          <w:color w:val="000000" w:themeColor="text1"/>
        </w:rPr>
      </w:pPr>
    </w:p>
    <w:p w14:paraId="4FE1E677" w14:textId="77777777" w:rsidR="0010373F" w:rsidRDefault="0010373F" w:rsidP="0010373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3B17E85" w14:textId="77777777" w:rsidR="008E4322" w:rsidRDefault="008E4322">
      <w:pPr>
        <w:spacing w:line="360" w:lineRule="auto"/>
        <w:jc w:val="both"/>
      </w:pPr>
      <w:bookmarkStart w:id="4" w:name="_GoBack"/>
      <w:bookmarkEnd w:id="4"/>
    </w:p>
    <w:sectPr w:rsidR="008E4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89C72" w14:textId="77777777" w:rsidR="001A3B47" w:rsidRDefault="001A3B47">
      <w:r>
        <w:separator/>
      </w:r>
    </w:p>
  </w:endnote>
  <w:endnote w:type="continuationSeparator" w:id="0">
    <w:p w14:paraId="3E0C8B59" w14:textId="77777777" w:rsidR="001A3B47" w:rsidRDefault="001A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283FA" w14:textId="77777777" w:rsidR="008E4322" w:rsidRDefault="000F3108">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10373F" w:rsidRPr="0010373F">
      <w:rPr>
        <w:rFonts w:ascii="Book Antiqua" w:hAnsi="Book Antiqua"/>
        <w:noProof/>
        <w:sz w:val="24"/>
        <w:szCs w:val="24"/>
        <w:lang w:val="zh-CN" w:eastAsia="zh-CN"/>
      </w:rPr>
      <w:t>16</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10373F" w:rsidRPr="0010373F">
      <w:rPr>
        <w:rFonts w:ascii="Book Antiqua" w:hAnsi="Book Antiqua"/>
        <w:noProof/>
        <w:sz w:val="24"/>
        <w:szCs w:val="24"/>
        <w:lang w:val="zh-CN" w:eastAsia="zh-CN"/>
      </w:rPr>
      <w:t>16</w:t>
    </w:r>
    <w:r>
      <w:rPr>
        <w:rFonts w:ascii="Book Antiqua" w:hAnsi="Book Antiqua"/>
        <w:sz w:val="24"/>
        <w:szCs w:val="24"/>
      </w:rPr>
      <w:fldChar w:fldCharType="end"/>
    </w:r>
  </w:p>
  <w:p w14:paraId="5D4DE1AA" w14:textId="77777777" w:rsidR="008E4322" w:rsidRDefault="008E43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3DBE0" w14:textId="77777777" w:rsidR="001A3B47" w:rsidRDefault="001A3B47">
      <w:r>
        <w:separator/>
      </w:r>
    </w:p>
  </w:footnote>
  <w:footnote w:type="continuationSeparator" w:id="0">
    <w:p w14:paraId="1299CAF3" w14:textId="77777777" w:rsidR="001A3B47" w:rsidRDefault="001A3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758"/>
    <w:rsid w:val="00081CF1"/>
    <w:rsid w:val="000F3108"/>
    <w:rsid w:val="0010373F"/>
    <w:rsid w:val="001A3B47"/>
    <w:rsid w:val="001F0878"/>
    <w:rsid w:val="00246318"/>
    <w:rsid w:val="002F1138"/>
    <w:rsid w:val="003335BD"/>
    <w:rsid w:val="003614DF"/>
    <w:rsid w:val="0037637E"/>
    <w:rsid w:val="003A7925"/>
    <w:rsid w:val="003E0A15"/>
    <w:rsid w:val="003E586A"/>
    <w:rsid w:val="003F0151"/>
    <w:rsid w:val="00482A25"/>
    <w:rsid w:val="004B7469"/>
    <w:rsid w:val="00541CAD"/>
    <w:rsid w:val="00584E77"/>
    <w:rsid w:val="006134D8"/>
    <w:rsid w:val="00657EA9"/>
    <w:rsid w:val="00722BF0"/>
    <w:rsid w:val="00775E8F"/>
    <w:rsid w:val="00777EC1"/>
    <w:rsid w:val="007A585D"/>
    <w:rsid w:val="00844021"/>
    <w:rsid w:val="00846233"/>
    <w:rsid w:val="008E4322"/>
    <w:rsid w:val="009917E9"/>
    <w:rsid w:val="009A001E"/>
    <w:rsid w:val="009C3015"/>
    <w:rsid w:val="009F20A6"/>
    <w:rsid w:val="00A45D39"/>
    <w:rsid w:val="00A77B3E"/>
    <w:rsid w:val="00AA2307"/>
    <w:rsid w:val="00AE1B8A"/>
    <w:rsid w:val="00B545BE"/>
    <w:rsid w:val="00C46E86"/>
    <w:rsid w:val="00CA2A55"/>
    <w:rsid w:val="00CE05B9"/>
    <w:rsid w:val="00CE2C9A"/>
    <w:rsid w:val="00CE6314"/>
    <w:rsid w:val="00DC7BBC"/>
    <w:rsid w:val="00E03F2B"/>
    <w:rsid w:val="00EA15D5"/>
    <w:rsid w:val="00EF4460"/>
    <w:rsid w:val="00F236D7"/>
    <w:rsid w:val="00F42E28"/>
    <w:rsid w:val="00FC5FE0"/>
    <w:rsid w:val="3D0E7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6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jlqj4b">
    <w:name w:val="jlqj4b"/>
    <w:basedOn w:val="a0"/>
  </w:style>
  <w:style w:type="character" w:customStyle="1" w:styleId="Char">
    <w:name w:val="批注文字 Char"/>
    <w:basedOn w:val="a0"/>
    <w:link w:val="a3"/>
    <w:qFormat/>
    <w:rPr>
      <w:sz w:val="24"/>
      <w:szCs w:val="24"/>
    </w:rPr>
  </w:style>
  <w:style w:type="character" w:customStyle="1" w:styleId="Char2">
    <w:name w:val="批注主题 Char"/>
    <w:basedOn w:val="Char"/>
    <w:link w:val="a6"/>
    <w:semiHidden/>
    <w:rPr>
      <w:b/>
      <w:bCs/>
      <w:sz w:val="24"/>
      <w:szCs w:val="24"/>
    </w:rPr>
  </w:style>
  <w:style w:type="paragraph" w:styleId="a8">
    <w:name w:val="Balloon Text"/>
    <w:basedOn w:val="a"/>
    <w:link w:val="Char3"/>
    <w:rsid w:val="00657EA9"/>
    <w:rPr>
      <w:sz w:val="18"/>
      <w:szCs w:val="18"/>
    </w:rPr>
  </w:style>
  <w:style w:type="character" w:customStyle="1" w:styleId="Char3">
    <w:name w:val="批注框文本 Char"/>
    <w:basedOn w:val="a0"/>
    <w:link w:val="a8"/>
    <w:rsid w:val="00657EA9"/>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character" w:customStyle="1" w:styleId="jlqj4b">
    <w:name w:val="jlqj4b"/>
    <w:basedOn w:val="a0"/>
  </w:style>
  <w:style w:type="character" w:customStyle="1" w:styleId="Char">
    <w:name w:val="批注文字 Char"/>
    <w:basedOn w:val="a0"/>
    <w:link w:val="a3"/>
    <w:qFormat/>
    <w:rPr>
      <w:sz w:val="24"/>
      <w:szCs w:val="24"/>
    </w:rPr>
  </w:style>
  <w:style w:type="character" w:customStyle="1" w:styleId="Char2">
    <w:name w:val="批注主题 Char"/>
    <w:basedOn w:val="Char"/>
    <w:link w:val="a6"/>
    <w:semiHidden/>
    <w:rPr>
      <w:b/>
      <w:bCs/>
      <w:sz w:val="24"/>
      <w:szCs w:val="24"/>
    </w:rPr>
  </w:style>
  <w:style w:type="paragraph" w:styleId="a8">
    <w:name w:val="Balloon Text"/>
    <w:basedOn w:val="a"/>
    <w:link w:val="Char3"/>
    <w:rsid w:val="00657EA9"/>
    <w:rPr>
      <w:sz w:val="18"/>
      <w:szCs w:val="18"/>
    </w:rPr>
  </w:style>
  <w:style w:type="character" w:customStyle="1" w:styleId="Char3">
    <w:name w:val="批注框文本 Char"/>
    <w:basedOn w:val="a0"/>
    <w:link w:val="a8"/>
    <w:rsid w:val="00657EA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1622">
      <w:bodyDiv w:val="1"/>
      <w:marLeft w:val="0"/>
      <w:marRight w:val="0"/>
      <w:marTop w:val="0"/>
      <w:marBottom w:val="0"/>
      <w:divBdr>
        <w:top w:val="none" w:sz="0" w:space="0" w:color="auto"/>
        <w:left w:val="none" w:sz="0" w:space="0" w:color="auto"/>
        <w:bottom w:val="none" w:sz="0" w:space="0" w:color="auto"/>
        <w:right w:val="none" w:sz="0" w:space="0" w:color="auto"/>
      </w:divBdr>
    </w:div>
    <w:div w:id="830677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2893</Words>
  <Characters>16491</Characters>
  <Application>Microsoft Office Word</Application>
  <DocSecurity>0</DocSecurity>
  <Lines>137</Lines>
  <Paragraphs>38</Paragraphs>
  <ScaleCrop>false</ScaleCrop>
  <Company/>
  <LinksUpToDate>false</LinksUpToDate>
  <CharactersWithSpaces>19346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薛聪颖</dc:creator>
  <cp:lastModifiedBy>邢燕霞</cp:lastModifiedBy>
  <cp:revision>11</cp:revision>
  <dcterms:created xsi:type="dcterms:W3CDTF">2021-05-17T07:45:00Z</dcterms:created>
  <dcterms:modified xsi:type="dcterms:W3CDTF">2021-06-17T17:32:00Z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