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E5A81C" w14:textId="77777777" w:rsidR="00A77B3E" w:rsidRPr="00565FD4" w:rsidRDefault="00286FF2">
      <w:pPr>
        <w:spacing w:line="360" w:lineRule="auto"/>
        <w:jc w:val="both"/>
        <w:rPr>
          <w:lang w:val="en-GB"/>
        </w:rPr>
      </w:pPr>
      <w:r w:rsidRPr="00565FD4">
        <w:rPr>
          <w:rFonts w:ascii="Book Antiqua" w:eastAsia="Book Antiqua" w:hAnsi="Book Antiqua" w:cs="Book Antiqua"/>
          <w:b/>
          <w:color w:val="000000"/>
          <w:lang w:val="en-GB"/>
        </w:rPr>
        <w:t xml:space="preserve">Name of Journal: </w:t>
      </w:r>
      <w:r w:rsidRPr="00565FD4">
        <w:rPr>
          <w:rFonts w:ascii="Book Antiqua" w:eastAsia="Book Antiqua" w:hAnsi="Book Antiqua" w:cs="Book Antiqua"/>
          <w:i/>
          <w:color w:val="000000"/>
          <w:lang w:val="en-GB"/>
        </w:rPr>
        <w:t>World Journal of Gastrointestinal Surgery</w:t>
      </w:r>
    </w:p>
    <w:p w14:paraId="376F2B50" w14:textId="77777777" w:rsidR="00A77B3E" w:rsidRPr="00565FD4" w:rsidRDefault="00286FF2">
      <w:pPr>
        <w:spacing w:line="360" w:lineRule="auto"/>
        <w:jc w:val="both"/>
        <w:rPr>
          <w:lang w:val="en-GB"/>
        </w:rPr>
      </w:pPr>
      <w:r w:rsidRPr="00565FD4">
        <w:rPr>
          <w:rFonts w:ascii="Book Antiqua" w:eastAsia="Book Antiqua" w:hAnsi="Book Antiqua" w:cs="Book Antiqua"/>
          <w:b/>
          <w:color w:val="000000"/>
          <w:lang w:val="en-GB"/>
        </w:rPr>
        <w:t xml:space="preserve">Manuscript NO: </w:t>
      </w:r>
      <w:r w:rsidRPr="00565FD4">
        <w:rPr>
          <w:rFonts w:ascii="Book Antiqua" w:eastAsia="Book Antiqua" w:hAnsi="Book Antiqua" w:cs="Book Antiqua"/>
          <w:color w:val="000000"/>
          <w:lang w:val="en-GB"/>
        </w:rPr>
        <w:t>65147</w:t>
      </w:r>
    </w:p>
    <w:p w14:paraId="3EDD808B" w14:textId="77777777" w:rsidR="00A77B3E" w:rsidRPr="00565FD4" w:rsidRDefault="00286FF2">
      <w:pPr>
        <w:spacing w:line="360" w:lineRule="auto"/>
        <w:jc w:val="both"/>
        <w:rPr>
          <w:lang w:val="en-GB"/>
        </w:rPr>
      </w:pPr>
      <w:r w:rsidRPr="00565FD4">
        <w:rPr>
          <w:rFonts w:ascii="Book Antiqua" w:eastAsia="Book Antiqua" w:hAnsi="Book Antiqua" w:cs="Book Antiqua"/>
          <w:b/>
          <w:color w:val="000000"/>
          <w:lang w:val="en-GB"/>
        </w:rPr>
        <w:t xml:space="preserve">Manuscript Type: </w:t>
      </w:r>
      <w:r w:rsidRPr="00565FD4">
        <w:rPr>
          <w:rFonts w:ascii="Book Antiqua" w:eastAsia="Book Antiqua" w:hAnsi="Book Antiqua" w:cs="Book Antiqua"/>
          <w:color w:val="000000"/>
          <w:lang w:val="en-GB"/>
        </w:rPr>
        <w:t>OPINION REVIEW</w:t>
      </w:r>
    </w:p>
    <w:p w14:paraId="52991E3A" w14:textId="77777777" w:rsidR="00A77B3E" w:rsidRPr="00565FD4" w:rsidRDefault="00A77B3E">
      <w:pPr>
        <w:spacing w:line="360" w:lineRule="auto"/>
        <w:jc w:val="both"/>
        <w:rPr>
          <w:lang w:val="en-GB"/>
        </w:rPr>
      </w:pPr>
    </w:p>
    <w:p w14:paraId="572966B8" w14:textId="77777777" w:rsidR="00A77B3E" w:rsidRPr="00565FD4" w:rsidRDefault="00286FF2">
      <w:pPr>
        <w:spacing w:line="360" w:lineRule="auto"/>
        <w:jc w:val="both"/>
        <w:rPr>
          <w:lang w:val="en-GB" w:eastAsia="zh-CN"/>
        </w:rPr>
      </w:pPr>
      <w:r w:rsidRPr="00565FD4">
        <w:rPr>
          <w:rFonts w:ascii="Book Antiqua" w:eastAsia="Book Antiqua" w:hAnsi="Book Antiqua" w:cs="Book Antiqua"/>
          <w:b/>
          <w:color w:val="000000"/>
          <w:lang w:val="en-GB"/>
        </w:rPr>
        <w:t>Borderline</w:t>
      </w:r>
      <w:r w:rsidR="004D5FFB" w:rsidRPr="00565FD4">
        <w:rPr>
          <w:rFonts w:ascii="Book Antiqua" w:eastAsia="Book Antiqua" w:hAnsi="Book Antiqua" w:cs="Book Antiqua"/>
          <w:b/>
          <w:color w:val="000000"/>
          <w:lang w:val="en-GB"/>
        </w:rPr>
        <w:t xml:space="preserve"> resectable pancreatic cancer: </w:t>
      </w:r>
      <w:r w:rsidR="004D5FFB" w:rsidRPr="00565FD4">
        <w:rPr>
          <w:rFonts w:ascii="Book Antiqua" w:hAnsi="Book Antiqua" w:cs="Book Antiqua"/>
          <w:b/>
          <w:color w:val="000000"/>
          <w:lang w:val="en-GB" w:eastAsia="zh-CN"/>
        </w:rPr>
        <w:t>C</w:t>
      </w:r>
      <w:r w:rsidRPr="00565FD4">
        <w:rPr>
          <w:rFonts w:ascii="Book Antiqua" w:eastAsia="Book Antiqua" w:hAnsi="Book Antiqua" w:cs="Book Antiqua"/>
          <w:b/>
          <w:color w:val="000000"/>
          <w:lang w:val="en-GB"/>
        </w:rPr>
        <w:t>ertainties and controversies</w:t>
      </w:r>
    </w:p>
    <w:p w14:paraId="6A567DE7" w14:textId="77777777" w:rsidR="00A77B3E" w:rsidRPr="00565FD4" w:rsidRDefault="00A77B3E">
      <w:pPr>
        <w:spacing w:line="360" w:lineRule="auto"/>
        <w:jc w:val="both"/>
        <w:rPr>
          <w:lang w:val="en-GB"/>
        </w:rPr>
      </w:pPr>
    </w:p>
    <w:p w14:paraId="1328F7B0" w14:textId="77777777" w:rsidR="00A77B3E" w:rsidRPr="00565FD4" w:rsidRDefault="00267642">
      <w:pPr>
        <w:spacing w:line="360" w:lineRule="auto"/>
        <w:jc w:val="both"/>
        <w:rPr>
          <w:lang w:val="en-GB" w:eastAsia="zh-CN"/>
        </w:rPr>
      </w:pPr>
      <w:r w:rsidRPr="00565FD4">
        <w:rPr>
          <w:rFonts w:ascii="Book Antiqua" w:eastAsia="Book Antiqua" w:hAnsi="Book Antiqua" w:cs="Book Antiqua"/>
          <w:color w:val="000000"/>
          <w:lang w:val="en-GB"/>
        </w:rPr>
        <w:t>Nappo</w:t>
      </w:r>
      <w:r w:rsidRPr="00565FD4">
        <w:rPr>
          <w:rFonts w:ascii="Book Antiqua" w:hAnsi="Book Antiqua" w:cs="Book Antiqua"/>
          <w:color w:val="000000"/>
          <w:lang w:val="en-GB" w:eastAsia="zh-CN"/>
        </w:rPr>
        <w:t xml:space="preserve"> G </w:t>
      </w:r>
      <w:r w:rsidRPr="00565FD4">
        <w:rPr>
          <w:rFonts w:ascii="Book Antiqua" w:hAnsi="Book Antiqua" w:cs="Book Antiqua"/>
          <w:i/>
          <w:color w:val="000000"/>
          <w:lang w:val="en-GB" w:eastAsia="zh-CN"/>
        </w:rPr>
        <w:t>et al</w:t>
      </w:r>
      <w:r w:rsidRPr="00565FD4">
        <w:rPr>
          <w:rFonts w:ascii="Book Antiqua" w:hAnsi="Book Antiqua" w:cs="Book Antiqua"/>
          <w:color w:val="000000"/>
          <w:lang w:val="en-GB" w:eastAsia="zh-CN"/>
        </w:rPr>
        <w:t xml:space="preserve">. </w:t>
      </w:r>
      <w:r w:rsidR="00286FF2" w:rsidRPr="00565FD4">
        <w:rPr>
          <w:rFonts w:ascii="Book Antiqua" w:eastAsia="Book Antiqua" w:hAnsi="Book Antiqua" w:cs="Book Antiqua"/>
          <w:color w:val="000000"/>
          <w:lang w:val="en-GB"/>
        </w:rPr>
        <w:t>Borderline resectable pancreatic cancer</w:t>
      </w:r>
    </w:p>
    <w:p w14:paraId="25B2DC94" w14:textId="77777777" w:rsidR="00A77B3E" w:rsidRPr="00565FD4" w:rsidRDefault="00A77B3E">
      <w:pPr>
        <w:spacing w:line="360" w:lineRule="auto"/>
        <w:jc w:val="both"/>
        <w:rPr>
          <w:lang w:val="en-GB"/>
        </w:rPr>
      </w:pPr>
    </w:p>
    <w:p w14:paraId="59C4D1BC" w14:textId="77777777" w:rsidR="00A77B3E" w:rsidRPr="00565FD4" w:rsidRDefault="00286FF2">
      <w:pPr>
        <w:spacing w:line="360" w:lineRule="auto"/>
        <w:jc w:val="both"/>
        <w:rPr>
          <w:lang w:val="en-GB"/>
        </w:rPr>
      </w:pPr>
      <w:r w:rsidRPr="00565FD4">
        <w:rPr>
          <w:rFonts w:ascii="Book Antiqua" w:eastAsia="Book Antiqua" w:hAnsi="Book Antiqua" w:cs="Book Antiqua"/>
          <w:color w:val="000000"/>
          <w:lang w:val="en-GB"/>
        </w:rPr>
        <w:t xml:space="preserve">Gennaro </w:t>
      </w:r>
      <w:bookmarkStart w:id="0" w:name="OLE_LINK318"/>
      <w:bookmarkStart w:id="1" w:name="OLE_LINK319"/>
      <w:r w:rsidRPr="00565FD4">
        <w:rPr>
          <w:rFonts w:ascii="Book Antiqua" w:eastAsia="Book Antiqua" w:hAnsi="Book Antiqua" w:cs="Book Antiqua"/>
          <w:color w:val="000000"/>
          <w:lang w:val="en-GB"/>
        </w:rPr>
        <w:t>Nappo</w:t>
      </w:r>
      <w:bookmarkEnd w:id="0"/>
      <w:bookmarkEnd w:id="1"/>
      <w:r w:rsidRPr="00565FD4">
        <w:rPr>
          <w:rFonts w:ascii="Book Antiqua" w:eastAsia="Book Antiqua" w:hAnsi="Book Antiqua" w:cs="Book Antiqua"/>
          <w:color w:val="000000"/>
          <w:lang w:val="en-GB"/>
        </w:rPr>
        <w:t>, Greta Donisi, Alessandro Zerbi</w:t>
      </w:r>
    </w:p>
    <w:p w14:paraId="6EAF0D6F" w14:textId="77777777" w:rsidR="00A77B3E" w:rsidRPr="00565FD4" w:rsidRDefault="00A77B3E">
      <w:pPr>
        <w:spacing w:line="360" w:lineRule="auto"/>
        <w:jc w:val="both"/>
        <w:rPr>
          <w:lang w:val="en-GB"/>
        </w:rPr>
      </w:pPr>
    </w:p>
    <w:p w14:paraId="4CA349FE" w14:textId="5E59C031" w:rsidR="000B6D8D" w:rsidRPr="00565FD4" w:rsidRDefault="00286FF2" w:rsidP="000B6D8D">
      <w:pPr>
        <w:spacing w:line="360" w:lineRule="auto"/>
        <w:jc w:val="both"/>
        <w:rPr>
          <w:rFonts w:ascii="Book Antiqua" w:hAnsi="Book Antiqua" w:cs="Book Antiqua"/>
          <w:bCs/>
          <w:color w:val="000000"/>
          <w:lang w:val="en-GB" w:eastAsia="zh-CN"/>
        </w:rPr>
      </w:pPr>
      <w:r w:rsidRPr="00565FD4">
        <w:rPr>
          <w:rFonts w:ascii="Book Antiqua" w:eastAsia="Book Antiqua" w:hAnsi="Book Antiqua" w:cs="Book Antiqua"/>
          <w:b/>
          <w:bCs/>
          <w:color w:val="000000"/>
          <w:lang w:val="en-GB"/>
        </w:rPr>
        <w:t xml:space="preserve">Gennaro Nappo, Greta Donisi, Alessandro Zerbi, </w:t>
      </w:r>
      <w:r w:rsidR="000B6D8D" w:rsidRPr="00565FD4">
        <w:rPr>
          <w:rFonts w:ascii="Book Antiqua" w:hAnsi="Book Antiqua" w:cs="Book Antiqua"/>
          <w:bCs/>
          <w:color w:val="000000"/>
          <w:lang w:val="en-GB" w:eastAsia="zh-CN"/>
        </w:rPr>
        <w:t>Pancreatic Surgery Unit, Humanitas Clinical and Research Center-IRCCS, Rozzano</w:t>
      </w:r>
      <w:r w:rsidR="00A4234C" w:rsidRPr="00565FD4">
        <w:rPr>
          <w:rFonts w:ascii="Book Antiqua" w:hAnsi="Book Antiqua" w:cs="Book Antiqua"/>
          <w:bCs/>
          <w:color w:val="000000"/>
          <w:lang w:val="en-GB" w:eastAsia="zh-CN"/>
        </w:rPr>
        <w:t xml:space="preserve"> 20089</w:t>
      </w:r>
      <w:r w:rsidR="000B6D8D" w:rsidRPr="00565FD4">
        <w:rPr>
          <w:rFonts w:ascii="Book Antiqua" w:hAnsi="Book Antiqua" w:cs="Book Antiqua"/>
          <w:bCs/>
          <w:color w:val="000000"/>
          <w:lang w:val="en-GB" w:eastAsia="zh-CN"/>
        </w:rPr>
        <w:t>, Italy</w:t>
      </w:r>
    </w:p>
    <w:p w14:paraId="2F5A7A0E" w14:textId="77777777" w:rsidR="00A77B3E" w:rsidRPr="00565FD4" w:rsidRDefault="00A77B3E">
      <w:pPr>
        <w:spacing w:line="360" w:lineRule="auto"/>
        <w:jc w:val="both"/>
        <w:rPr>
          <w:lang w:val="en-GB"/>
        </w:rPr>
      </w:pPr>
    </w:p>
    <w:p w14:paraId="3D092A53" w14:textId="02FE016B" w:rsidR="00A77B3E" w:rsidRPr="00565FD4" w:rsidRDefault="00286FF2">
      <w:pPr>
        <w:spacing w:line="360" w:lineRule="auto"/>
        <w:jc w:val="both"/>
        <w:rPr>
          <w:lang w:val="en-GB"/>
        </w:rPr>
      </w:pPr>
      <w:r w:rsidRPr="00565FD4">
        <w:rPr>
          <w:rFonts w:ascii="Book Antiqua" w:eastAsia="Book Antiqua" w:hAnsi="Book Antiqua" w:cs="Book Antiqua"/>
          <w:b/>
          <w:bCs/>
          <w:color w:val="000000"/>
          <w:lang w:val="en-GB"/>
        </w:rPr>
        <w:t xml:space="preserve">Author contributions: </w:t>
      </w:r>
      <w:bookmarkStart w:id="2" w:name="OLE_LINK320"/>
      <w:bookmarkStart w:id="3" w:name="OLE_LINK321"/>
      <w:bookmarkStart w:id="4" w:name="OLE_LINK322"/>
      <w:bookmarkStart w:id="5" w:name="OLE_LINK323"/>
      <w:r w:rsidR="006A49B1" w:rsidRPr="00565FD4">
        <w:rPr>
          <w:rFonts w:ascii="Book Antiqua" w:eastAsia="Book Antiqua" w:hAnsi="Book Antiqua" w:cs="Book Antiqua"/>
          <w:color w:val="000000"/>
          <w:szCs w:val="22"/>
          <w:lang w:val="en-GB"/>
        </w:rPr>
        <w:t>Nappo G</w:t>
      </w:r>
      <w:bookmarkEnd w:id="2"/>
      <w:bookmarkEnd w:id="3"/>
      <w:r w:rsidR="006A49B1" w:rsidRPr="00565FD4">
        <w:rPr>
          <w:rFonts w:ascii="Book Antiqua" w:hAnsi="Book Antiqua" w:cs="Book Antiqua"/>
          <w:color w:val="000000"/>
          <w:szCs w:val="22"/>
          <w:lang w:val="en-GB" w:eastAsia="zh-CN"/>
        </w:rPr>
        <w:t xml:space="preserve"> and </w:t>
      </w:r>
      <w:r w:rsidR="006A49B1" w:rsidRPr="00565FD4">
        <w:rPr>
          <w:rFonts w:ascii="Book Antiqua" w:eastAsia="Book Antiqua" w:hAnsi="Book Antiqua" w:cs="Book Antiqua"/>
          <w:color w:val="000000"/>
          <w:szCs w:val="22"/>
          <w:lang w:val="en-GB"/>
        </w:rPr>
        <w:t>Zerbi A</w:t>
      </w:r>
      <w:r w:rsidR="006A49B1" w:rsidRPr="00565FD4">
        <w:rPr>
          <w:rFonts w:ascii="Book Antiqua" w:hAnsi="Book Antiqua" w:cs="Book Antiqua"/>
          <w:color w:val="000000"/>
          <w:szCs w:val="22"/>
          <w:lang w:val="en-GB" w:eastAsia="zh-CN"/>
        </w:rPr>
        <w:t xml:space="preserve"> contributed to</w:t>
      </w:r>
      <w:bookmarkEnd w:id="4"/>
      <w:bookmarkEnd w:id="5"/>
      <w:r w:rsidR="006A49B1" w:rsidRPr="00565FD4">
        <w:rPr>
          <w:rFonts w:ascii="Book Antiqua" w:hAnsi="Book Antiqua" w:cs="Book Antiqua"/>
          <w:color w:val="000000"/>
          <w:szCs w:val="22"/>
          <w:lang w:val="en-GB" w:eastAsia="zh-CN"/>
        </w:rPr>
        <w:t xml:space="preserve"> the</w:t>
      </w:r>
      <w:r w:rsidRPr="00565FD4">
        <w:rPr>
          <w:rFonts w:ascii="Book Antiqua" w:eastAsia="Book Antiqua" w:hAnsi="Book Antiqua" w:cs="Book Antiqua"/>
          <w:color w:val="000000"/>
          <w:szCs w:val="22"/>
          <w:lang w:val="en-GB"/>
        </w:rPr>
        <w:t xml:space="preserve"> con</w:t>
      </w:r>
      <w:r w:rsidR="006A49B1" w:rsidRPr="00565FD4">
        <w:rPr>
          <w:rFonts w:ascii="Book Antiqua" w:eastAsia="Book Antiqua" w:hAnsi="Book Antiqua" w:cs="Book Antiqua"/>
          <w:color w:val="000000"/>
          <w:szCs w:val="22"/>
          <w:lang w:val="en-GB"/>
        </w:rPr>
        <w:t>ception and design of the study</w:t>
      </w:r>
      <w:r w:rsidR="006A49B1" w:rsidRPr="00565FD4">
        <w:rPr>
          <w:rFonts w:ascii="Book Antiqua" w:hAnsi="Book Antiqua" w:cs="Book Antiqua"/>
          <w:color w:val="000000"/>
          <w:szCs w:val="22"/>
          <w:lang w:val="en-GB" w:eastAsia="zh-CN"/>
        </w:rPr>
        <w:t>;</w:t>
      </w:r>
      <w:r w:rsidRPr="00565FD4">
        <w:rPr>
          <w:rFonts w:ascii="Book Antiqua" w:eastAsia="Book Antiqua" w:hAnsi="Book Antiqua" w:cs="Book Antiqua"/>
          <w:color w:val="000000"/>
          <w:szCs w:val="22"/>
          <w:lang w:val="en-GB"/>
        </w:rPr>
        <w:t xml:space="preserve"> </w:t>
      </w:r>
      <w:bookmarkStart w:id="6" w:name="OLE_LINK324"/>
      <w:bookmarkStart w:id="7" w:name="OLE_LINK325"/>
      <w:r w:rsidR="006A49B1" w:rsidRPr="00565FD4">
        <w:rPr>
          <w:rFonts w:ascii="Book Antiqua" w:eastAsia="Book Antiqua" w:hAnsi="Book Antiqua" w:cs="Book Antiqua"/>
          <w:color w:val="000000"/>
          <w:szCs w:val="22"/>
          <w:lang w:val="en-GB"/>
        </w:rPr>
        <w:t>Nappo G</w:t>
      </w:r>
      <w:r w:rsidR="006A49B1" w:rsidRPr="00565FD4">
        <w:rPr>
          <w:rFonts w:ascii="Book Antiqua" w:hAnsi="Book Antiqua" w:cs="Book Antiqua"/>
          <w:color w:val="000000"/>
          <w:szCs w:val="22"/>
          <w:lang w:val="en-GB" w:eastAsia="zh-CN"/>
        </w:rPr>
        <w:t xml:space="preserve">, </w:t>
      </w:r>
      <w:r w:rsidR="006A49B1" w:rsidRPr="00565FD4">
        <w:rPr>
          <w:rFonts w:ascii="Book Antiqua" w:eastAsia="Book Antiqua" w:hAnsi="Book Antiqua" w:cs="Book Antiqua"/>
          <w:color w:val="000000"/>
          <w:szCs w:val="22"/>
          <w:lang w:val="en-GB"/>
        </w:rPr>
        <w:t>Donisi G</w:t>
      </w:r>
      <w:r w:rsidR="006A49B1" w:rsidRPr="00565FD4">
        <w:rPr>
          <w:rFonts w:ascii="Book Antiqua" w:hAnsi="Book Antiqua" w:cs="Book Antiqua"/>
          <w:color w:val="000000"/>
          <w:szCs w:val="22"/>
          <w:lang w:val="en-GB" w:eastAsia="zh-CN"/>
        </w:rPr>
        <w:t xml:space="preserve"> and </w:t>
      </w:r>
      <w:r w:rsidR="006A49B1" w:rsidRPr="00565FD4">
        <w:rPr>
          <w:rFonts w:ascii="Book Antiqua" w:eastAsia="Book Antiqua" w:hAnsi="Book Antiqua" w:cs="Book Antiqua"/>
          <w:color w:val="000000"/>
          <w:szCs w:val="22"/>
          <w:lang w:val="en-GB"/>
        </w:rPr>
        <w:t>Zerbi A</w:t>
      </w:r>
      <w:r w:rsidR="006A49B1" w:rsidRPr="00565FD4">
        <w:rPr>
          <w:rFonts w:ascii="Book Antiqua" w:hAnsi="Book Antiqua" w:cs="Book Antiqua"/>
          <w:color w:val="000000"/>
          <w:szCs w:val="22"/>
          <w:lang w:val="en-GB" w:eastAsia="zh-CN"/>
        </w:rPr>
        <w:t xml:space="preserve"> </w:t>
      </w:r>
      <w:r w:rsidR="00BD4903" w:rsidRPr="00565FD4">
        <w:rPr>
          <w:rFonts w:ascii="Book Antiqua" w:hAnsi="Book Antiqua" w:cs="Book Antiqua"/>
          <w:color w:val="000000"/>
          <w:szCs w:val="22"/>
          <w:lang w:val="en-GB" w:eastAsia="zh-CN"/>
        </w:rPr>
        <w:t>drafted</w:t>
      </w:r>
      <w:bookmarkEnd w:id="6"/>
      <w:bookmarkEnd w:id="7"/>
      <w:r w:rsidRPr="00565FD4">
        <w:rPr>
          <w:rFonts w:ascii="Book Antiqua" w:eastAsia="Book Antiqua" w:hAnsi="Book Antiqua" w:cs="Book Antiqua"/>
          <w:color w:val="000000"/>
          <w:szCs w:val="22"/>
          <w:lang w:val="en-GB"/>
        </w:rPr>
        <w:t xml:space="preserve"> </w:t>
      </w:r>
      <w:r w:rsidR="00BD4903" w:rsidRPr="00565FD4">
        <w:rPr>
          <w:rFonts w:ascii="Book Antiqua" w:eastAsia="Book Antiqua" w:hAnsi="Book Antiqua" w:cs="Book Antiqua"/>
          <w:color w:val="000000"/>
          <w:szCs w:val="22"/>
          <w:lang w:val="en-GB"/>
        </w:rPr>
        <w:t xml:space="preserve">and critically revised </w:t>
      </w:r>
      <w:r w:rsidRPr="00565FD4">
        <w:rPr>
          <w:rFonts w:ascii="Book Antiqua" w:eastAsia="Book Antiqua" w:hAnsi="Book Antiqua" w:cs="Book Antiqua"/>
          <w:color w:val="000000"/>
          <w:szCs w:val="22"/>
          <w:lang w:val="en-GB"/>
        </w:rPr>
        <w:t xml:space="preserve">the </w:t>
      </w:r>
      <w:r w:rsidR="00BD4903" w:rsidRPr="00565FD4">
        <w:rPr>
          <w:rFonts w:ascii="Book Antiqua" w:eastAsia="Book Antiqua" w:hAnsi="Book Antiqua" w:cs="Book Antiqua"/>
          <w:color w:val="000000"/>
          <w:szCs w:val="22"/>
          <w:lang w:val="en-GB"/>
        </w:rPr>
        <w:t>manuscript</w:t>
      </w:r>
      <w:r w:rsidR="00BD4903" w:rsidRPr="00565FD4">
        <w:rPr>
          <w:rFonts w:ascii="Book Antiqua" w:hAnsi="Book Antiqua" w:cs="Book Antiqua"/>
          <w:color w:val="000000"/>
          <w:szCs w:val="22"/>
          <w:lang w:val="en-GB" w:eastAsia="zh-CN"/>
        </w:rPr>
        <w:t xml:space="preserve"> and approved the</w:t>
      </w:r>
      <w:r w:rsidR="006A49B1" w:rsidRPr="00565FD4">
        <w:rPr>
          <w:rFonts w:ascii="Book Antiqua" w:eastAsia="Book Antiqua" w:hAnsi="Book Antiqua" w:cs="Book Antiqua"/>
          <w:color w:val="000000"/>
          <w:szCs w:val="22"/>
          <w:lang w:val="en-GB"/>
        </w:rPr>
        <w:t xml:space="preserve"> </w:t>
      </w:r>
      <w:r w:rsidRPr="00565FD4">
        <w:rPr>
          <w:rFonts w:ascii="Book Antiqua" w:eastAsia="Book Antiqua" w:hAnsi="Book Antiqua" w:cs="Book Antiqua"/>
          <w:color w:val="000000"/>
          <w:szCs w:val="22"/>
          <w:lang w:val="en-GB"/>
        </w:rPr>
        <w:t>final</w:t>
      </w:r>
      <w:r w:rsidR="00BD4903" w:rsidRPr="00565FD4">
        <w:rPr>
          <w:rFonts w:ascii="Book Antiqua" w:eastAsia="Book Antiqua" w:hAnsi="Book Antiqua" w:cs="Book Antiqua"/>
          <w:color w:val="000000"/>
          <w:szCs w:val="22"/>
          <w:lang w:val="en-GB"/>
        </w:rPr>
        <w:t xml:space="preserve"> version of the</w:t>
      </w:r>
      <w:r w:rsidRPr="00565FD4">
        <w:rPr>
          <w:rFonts w:ascii="Book Antiqua" w:eastAsia="Book Antiqua" w:hAnsi="Book Antiqua" w:cs="Book Antiqua"/>
          <w:color w:val="000000"/>
          <w:szCs w:val="22"/>
          <w:lang w:val="en-GB"/>
        </w:rPr>
        <w:t xml:space="preserve"> article; </w:t>
      </w:r>
      <w:r w:rsidR="006A49B1" w:rsidRPr="00565FD4">
        <w:rPr>
          <w:rFonts w:ascii="Book Antiqua" w:eastAsia="Book Antiqua" w:hAnsi="Book Antiqua" w:cs="Book Antiqua"/>
          <w:color w:val="000000"/>
          <w:szCs w:val="22"/>
          <w:lang w:val="en-GB"/>
        </w:rPr>
        <w:t>Nappo G</w:t>
      </w:r>
      <w:r w:rsidR="006A49B1" w:rsidRPr="00565FD4">
        <w:rPr>
          <w:rFonts w:ascii="Book Antiqua" w:hAnsi="Book Antiqua" w:cs="Book Antiqua"/>
          <w:color w:val="000000"/>
          <w:szCs w:val="22"/>
          <w:lang w:val="en-GB" w:eastAsia="zh-CN"/>
        </w:rPr>
        <w:t xml:space="preserve"> and </w:t>
      </w:r>
      <w:r w:rsidR="006A49B1" w:rsidRPr="00565FD4">
        <w:rPr>
          <w:rFonts w:ascii="Book Antiqua" w:eastAsia="Book Antiqua" w:hAnsi="Book Antiqua" w:cs="Book Antiqua"/>
          <w:color w:val="000000"/>
          <w:szCs w:val="22"/>
          <w:lang w:val="en-GB"/>
        </w:rPr>
        <w:t>Zerbi A</w:t>
      </w:r>
      <w:r w:rsidR="006A49B1" w:rsidRPr="00565FD4">
        <w:rPr>
          <w:rFonts w:ascii="Book Antiqua" w:hAnsi="Book Antiqua" w:cs="Book Antiqua"/>
          <w:color w:val="000000"/>
          <w:szCs w:val="22"/>
          <w:lang w:val="en-GB" w:eastAsia="zh-CN"/>
        </w:rPr>
        <w:t xml:space="preserve"> are </w:t>
      </w:r>
      <w:r w:rsidRPr="00565FD4">
        <w:rPr>
          <w:rFonts w:ascii="Book Antiqua" w:eastAsia="Book Antiqua" w:hAnsi="Book Antiqua" w:cs="Book Antiqua"/>
          <w:color w:val="000000"/>
          <w:szCs w:val="22"/>
          <w:lang w:val="en-GB"/>
        </w:rPr>
        <w:t>direct</w:t>
      </w:r>
      <w:r w:rsidR="001B5F69" w:rsidRPr="00565FD4">
        <w:rPr>
          <w:rFonts w:ascii="Book Antiqua" w:hAnsi="Book Antiqua" w:cs="Book Antiqua"/>
          <w:color w:val="000000"/>
          <w:szCs w:val="22"/>
          <w:lang w:val="en-GB" w:eastAsia="zh-CN"/>
        </w:rPr>
        <w:t>ly</w:t>
      </w:r>
      <w:r w:rsidRPr="00565FD4">
        <w:rPr>
          <w:rFonts w:ascii="Book Antiqua" w:eastAsia="Book Antiqua" w:hAnsi="Book Antiqua" w:cs="Book Antiqua"/>
          <w:color w:val="000000"/>
          <w:szCs w:val="22"/>
          <w:lang w:val="en-GB"/>
        </w:rPr>
        <w:t xml:space="preserve"> responsibility </w:t>
      </w:r>
      <w:r w:rsidR="00BD4903" w:rsidRPr="00565FD4">
        <w:rPr>
          <w:rFonts w:ascii="Book Antiqua" w:eastAsia="Book Antiqua" w:hAnsi="Book Antiqua" w:cs="Book Antiqua"/>
          <w:color w:val="000000"/>
          <w:szCs w:val="22"/>
          <w:lang w:val="en-GB"/>
        </w:rPr>
        <w:t>for</w:t>
      </w:r>
      <w:r w:rsidRPr="00565FD4">
        <w:rPr>
          <w:rFonts w:ascii="Book Antiqua" w:eastAsia="Book Antiqua" w:hAnsi="Book Antiqua" w:cs="Book Antiqua"/>
          <w:color w:val="000000"/>
          <w:szCs w:val="22"/>
          <w:lang w:val="en-GB"/>
        </w:rPr>
        <w:t xml:space="preserve"> the manuscript.</w:t>
      </w:r>
    </w:p>
    <w:p w14:paraId="23A997AF" w14:textId="77777777" w:rsidR="00A77B3E" w:rsidRPr="00565FD4" w:rsidRDefault="00A77B3E">
      <w:pPr>
        <w:spacing w:line="360" w:lineRule="auto"/>
        <w:jc w:val="both"/>
        <w:rPr>
          <w:lang w:val="en-GB"/>
        </w:rPr>
      </w:pPr>
    </w:p>
    <w:p w14:paraId="3C2CCCC5" w14:textId="05F7F645" w:rsidR="00A77B3E" w:rsidRPr="00565FD4" w:rsidRDefault="00286FF2">
      <w:pPr>
        <w:spacing w:line="360" w:lineRule="auto"/>
        <w:jc w:val="both"/>
        <w:rPr>
          <w:rFonts w:ascii="Book Antiqua" w:hAnsi="Book Antiqua" w:cs="Book Antiqua"/>
          <w:bCs/>
          <w:color w:val="000000"/>
          <w:lang w:val="en-GB" w:eastAsia="zh-CN"/>
        </w:rPr>
      </w:pPr>
      <w:r w:rsidRPr="00565FD4">
        <w:rPr>
          <w:rFonts w:ascii="Book Antiqua" w:eastAsia="Book Antiqua" w:hAnsi="Book Antiqua" w:cs="Book Antiqua"/>
          <w:b/>
          <w:bCs/>
          <w:color w:val="000000"/>
          <w:lang w:val="en-GB"/>
        </w:rPr>
        <w:t xml:space="preserve">Corresponding author: Gennaro Nappo, MD, Surgeon, </w:t>
      </w:r>
      <w:r w:rsidR="00DE2E11" w:rsidRPr="00565FD4">
        <w:rPr>
          <w:rFonts w:ascii="Book Antiqua" w:hAnsi="Book Antiqua" w:cs="Book Antiqua"/>
          <w:bCs/>
          <w:color w:val="000000"/>
          <w:lang w:val="en-GB" w:eastAsia="zh-CN"/>
        </w:rPr>
        <w:t>Pancreatic Surgery Unit, Humanitas Clinical and Research Center-IRCCS, Via Manzoni 56, Rozzano</w:t>
      </w:r>
      <w:r w:rsidR="00A4234C" w:rsidRPr="00565FD4">
        <w:rPr>
          <w:rFonts w:ascii="Book Antiqua" w:hAnsi="Book Antiqua" w:cs="Book Antiqua"/>
          <w:bCs/>
          <w:color w:val="000000"/>
          <w:lang w:val="en-GB" w:eastAsia="zh-CN"/>
        </w:rPr>
        <w:t xml:space="preserve"> 20089</w:t>
      </w:r>
      <w:r w:rsidR="00DE2E11" w:rsidRPr="00565FD4">
        <w:rPr>
          <w:rFonts w:ascii="Book Antiqua" w:hAnsi="Book Antiqua" w:cs="Book Antiqua"/>
          <w:bCs/>
          <w:color w:val="000000"/>
          <w:lang w:val="en-GB" w:eastAsia="zh-CN"/>
        </w:rPr>
        <w:t xml:space="preserve">, Italy, </w:t>
      </w:r>
      <w:r w:rsidRPr="00565FD4">
        <w:rPr>
          <w:rFonts w:ascii="Book Antiqua" w:eastAsia="Book Antiqua" w:hAnsi="Book Antiqua" w:cs="Book Antiqua"/>
          <w:color w:val="000000"/>
          <w:lang w:val="en-GB"/>
        </w:rPr>
        <w:t>gennaro.nappo@humanitas.it</w:t>
      </w:r>
    </w:p>
    <w:p w14:paraId="1DB88440" w14:textId="77777777" w:rsidR="00A77B3E" w:rsidRPr="00565FD4" w:rsidRDefault="00A77B3E">
      <w:pPr>
        <w:spacing w:line="360" w:lineRule="auto"/>
        <w:jc w:val="both"/>
        <w:rPr>
          <w:lang w:val="en-GB"/>
        </w:rPr>
      </w:pPr>
    </w:p>
    <w:p w14:paraId="4AB64731" w14:textId="77777777" w:rsidR="00A77B3E" w:rsidRPr="00565FD4" w:rsidRDefault="00286FF2">
      <w:pPr>
        <w:spacing w:line="360" w:lineRule="auto"/>
        <w:jc w:val="both"/>
        <w:rPr>
          <w:lang w:val="en-GB"/>
        </w:rPr>
      </w:pPr>
      <w:r w:rsidRPr="00565FD4">
        <w:rPr>
          <w:rFonts w:ascii="Book Antiqua" w:eastAsia="Book Antiqua" w:hAnsi="Book Antiqua" w:cs="Book Antiqua"/>
          <w:b/>
          <w:bCs/>
          <w:color w:val="000000"/>
          <w:lang w:val="en-GB"/>
        </w:rPr>
        <w:t xml:space="preserve">Received: </w:t>
      </w:r>
      <w:r w:rsidRPr="00565FD4">
        <w:rPr>
          <w:rFonts w:ascii="Book Antiqua" w:eastAsia="Book Antiqua" w:hAnsi="Book Antiqua" w:cs="Book Antiqua"/>
          <w:color w:val="000000"/>
          <w:lang w:val="en-GB"/>
        </w:rPr>
        <w:t>February 28, 2021</w:t>
      </w:r>
    </w:p>
    <w:p w14:paraId="4DD608A1" w14:textId="77777777" w:rsidR="00A77B3E" w:rsidRPr="00565FD4" w:rsidRDefault="00286FF2">
      <w:pPr>
        <w:spacing w:line="360" w:lineRule="auto"/>
        <w:jc w:val="both"/>
        <w:rPr>
          <w:lang w:val="en-GB"/>
        </w:rPr>
      </w:pPr>
      <w:r w:rsidRPr="00565FD4">
        <w:rPr>
          <w:rFonts w:ascii="Book Antiqua" w:eastAsia="Book Antiqua" w:hAnsi="Book Antiqua" w:cs="Book Antiqua"/>
          <w:b/>
          <w:bCs/>
          <w:color w:val="000000"/>
          <w:lang w:val="en-GB"/>
        </w:rPr>
        <w:t xml:space="preserve">Revised: </w:t>
      </w:r>
      <w:r w:rsidRPr="00565FD4">
        <w:rPr>
          <w:rFonts w:ascii="Book Antiqua" w:eastAsia="Book Antiqua" w:hAnsi="Book Antiqua" w:cs="Book Antiqua"/>
          <w:color w:val="000000"/>
          <w:lang w:val="en-GB"/>
        </w:rPr>
        <w:t>April 9, 2021</w:t>
      </w:r>
    </w:p>
    <w:p w14:paraId="2715DC8F" w14:textId="318B3ACC" w:rsidR="00A77B3E" w:rsidRPr="00565FD4" w:rsidRDefault="00286FF2">
      <w:pPr>
        <w:spacing w:line="360" w:lineRule="auto"/>
        <w:jc w:val="both"/>
        <w:rPr>
          <w:lang w:val="en-GB"/>
        </w:rPr>
      </w:pPr>
      <w:r w:rsidRPr="00565FD4">
        <w:rPr>
          <w:rFonts w:ascii="Book Antiqua" w:eastAsia="Book Antiqua" w:hAnsi="Book Antiqua" w:cs="Book Antiqua"/>
          <w:b/>
          <w:bCs/>
          <w:color w:val="000000"/>
          <w:lang w:val="en-GB"/>
        </w:rPr>
        <w:t xml:space="preserve">Accepted: </w:t>
      </w:r>
      <w:r w:rsidR="00CA2112" w:rsidRPr="00565FD4">
        <w:rPr>
          <w:rFonts w:ascii="Book Antiqua" w:eastAsia="Book Antiqua" w:hAnsi="Book Antiqua" w:cs="Book Antiqua"/>
          <w:bCs/>
          <w:color w:val="000000"/>
          <w:lang w:val="en-GB"/>
        </w:rPr>
        <w:t>May 25, 2021</w:t>
      </w:r>
    </w:p>
    <w:p w14:paraId="0CBB2C26" w14:textId="77777777" w:rsidR="00A77B3E" w:rsidRPr="00565FD4" w:rsidRDefault="00286FF2">
      <w:pPr>
        <w:spacing w:line="360" w:lineRule="auto"/>
        <w:jc w:val="both"/>
        <w:rPr>
          <w:lang w:val="en-GB"/>
        </w:rPr>
      </w:pPr>
      <w:r w:rsidRPr="00565FD4">
        <w:rPr>
          <w:rFonts w:ascii="Book Antiqua" w:eastAsia="Book Antiqua" w:hAnsi="Book Antiqua" w:cs="Book Antiqua"/>
          <w:b/>
          <w:bCs/>
          <w:color w:val="000000"/>
          <w:lang w:val="en-GB"/>
        </w:rPr>
        <w:t xml:space="preserve">Published online: </w:t>
      </w:r>
    </w:p>
    <w:p w14:paraId="03996B40" w14:textId="77777777" w:rsidR="00A77B3E" w:rsidRPr="00565FD4" w:rsidRDefault="00A77B3E">
      <w:pPr>
        <w:spacing w:line="360" w:lineRule="auto"/>
        <w:jc w:val="both"/>
        <w:rPr>
          <w:lang w:val="en-GB"/>
        </w:rPr>
        <w:sectPr w:rsidR="00A77B3E" w:rsidRPr="00565FD4">
          <w:footerReference w:type="default" r:id="rId7"/>
          <w:pgSz w:w="12240" w:h="15840"/>
          <w:pgMar w:top="1440" w:right="1440" w:bottom="1440" w:left="1440" w:header="720" w:footer="720" w:gutter="0"/>
          <w:cols w:space="720"/>
          <w:docGrid w:linePitch="360"/>
        </w:sectPr>
      </w:pPr>
    </w:p>
    <w:p w14:paraId="2FB427A1" w14:textId="77777777" w:rsidR="00A77B3E" w:rsidRPr="00565FD4" w:rsidRDefault="00286FF2">
      <w:pPr>
        <w:spacing w:line="360" w:lineRule="auto"/>
        <w:jc w:val="both"/>
        <w:rPr>
          <w:lang w:val="en-GB"/>
        </w:rPr>
      </w:pPr>
      <w:r w:rsidRPr="00565FD4">
        <w:rPr>
          <w:rFonts w:ascii="Book Antiqua" w:eastAsia="Book Antiqua" w:hAnsi="Book Antiqua" w:cs="Book Antiqua"/>
          <w:b/>
          <w:color w:val="000000"/>
          <w:lang w:val="en-GB"/>
        </w:rPr>
        <w:lastRenderedPageBreak/>
        <w:t>Abstract</w:t>
      </w:r>
    </w:p>
    <w:p w14:paraId="2D6119DD" w14:textId="29497EDC" w:rsidR="00A77B3E" w:rsidRPr="00565FD4" w:rsidRDefault="00286FF2">
      <w:pPr>
        <w:spacing w:line="360" w:lineRule="auto"/>
        <w:jc w:val="both"/>
        <w:rPr>
          <w:lang w:val="en-GB"/>
        </w:rPr>
      </w:pPr>
      <w:bookmarkStart w:id="8" w:name="OLE_LINK330"/>
      <w:bookmarkStart w:id="9" w:name="OLE_LINK331"/>
      <w:bookmarkStart w:id="10" w:name="OLE_LINK26"/>
      <w:bookmarkStart w:id="11" w:name="OLE_LINK27"/>
      <w:bookmarkStart w:id="12" w:name="OLE_LINK28"/>
      <w:bookmarkStart w:id="13" w:name="OLE_LINK29"/>
      <w:r w:rsidRPr="00565FD4">
        <w:rPr>
          <w:rFonts w:ascii="Book Antiqua" w:eastAsia="Book Antiqua" w:hAnsi="Book Antiqua" w:cs="Book Antiqua"/>
          <w:color w:val="000000"/>
          <w:szCs w:val="22"/>
          <w:lang w:val="en-GB"/>
        </w:rPr>
        <w:t>Borderline resectable</w:t>
      </w:r>
      <w:bookmarkEnd w:id="8"/>
      <w:bookmarkEnd w:id="9"/>
      <w:bookmarkEnd w:id="10"/>
      <w:r w:rsidRPr="00565FD4">
        <w:rPr>
          <w:rFonts w:ascii="Book Antiqua" w:eastAsia="Book Antiqua" w:hAnsi="Book Antiqua" w:cs="Book Antiqua"/>
          <w:color w:val="000000"/>
          <w:szCs w:val="22"/>
          <w:lang w:val="en-GB"/>
        </w:rPr>
        <w:t xml:space="preserve"> (BR) pancreatic ductal adenocarcinoma</w:t>
      </w:r>
      <w:bookmarkEnd w:id="11"/>
      <w:bookmarkEnd w:id="12"/>
      <w:bookmarkEnd w:id="13"/>
      <w:r w:rsidRPr="00565FD4">
        <w:rPr>
          <w:rFonts w:ascii="Book Antiqua" w:eastAsia="Book Antiqua" w:hAnsi="Book Antiqua" w:cs="Book Antiqua"/>
          <w:color w:val="000000"/>
          <w:szCs w:val="22"/>
          <w:lang w:val="en-GB"/>
        </w:rPr>
        <w:t xml:space="preserve"> (PDAC) is currently a well-recognized entity, characterized by some specific anatomic, biological and conditional features: </w:t>
      </w:r>
      <w:r w:rsidR="00BD4903" w:rsidRPr="00565FD4">
        <w:rPr>
          <w:rFonts w:ascii="Book Antiqua" w:eastAsia="Book Antiqua" w:hAnsi="Book Antiqua" w:cs="Book Antiqua"/>
          <w:color w:val="000000"/>
          <w:szCs w:val="22"/>
          <w:lang w:val="en-GB"/>
        </w:rPr>
        <w:t>I</w:t>
      </w:r>
      <w:r w:rsidRPr="00565FD4">
        <w:rPr>
          <w:rFonts w:ascii="Book Antiqua" w:eastAsia="Book Antiqua" w:hAnsi="Book Antiqua" w:cs="Book Antiqua"/>
          <w:color w:val="000000"/>
          <w:szCs w:val="22"/>
          <w:lang w:val="en-GB"/>
        </w:rPr>
        <w:t xml:space="preserve">t includes patients with a stage of disease intermediate between the resectable and the locally advanced ones. The term BR identifies a tumour with an aggressive biological behaviour, on which a neoadjuvant approach instead of </w:t>
      </w:r>
      <w:r w:rsidR="00BD4903" w:rsidRPr="00565FD4">
        <w:rPr>
          <w:rFonts w:ascii="Book Antiqua" w:eastAsia="Book Antiqua" w:hAnsi="Book Antiqua" w:cs="Book Antiqua"/>
          <w:color w:val="000000"/>
          <w:szCs w:val="22"/>
          <w:lang w:val="en-GB"/>
        </w:rPr>
        <w:t xml:space="preserve">an </w:t>
      </w:r>
      <w:r w:rsidRPr="00565FD4">
        <w:rPr>
          <w:rFonts w:ascii="Book Antiqua" w:eastAsia="Book Antiqua" w:hAnsi="Book Antiqua" w:cs="Book Antiqua"/>
          <w:color w:val="000000"/>
          <w:szCs w:val="22"/>
          <w:lang w:val="en-GB"/>
        </w:rPr>
        <w:t>upfront surgery one should be preferred, in order to obtain a radical resection (R0) and to avoid an early recurrence after surgery. Even if during the last decades several studies on this topic have been published, some aspects of BR-PDAC still represent a matter of debate. The aim of this review is to</w:t>
      </w:r>
      <w:r w:rsidR="00BD4903" w:rsidRPr="00565FD4">
        <w:rPr>
          <w:rFonts w:ascii="Book Antiqua" w:eastAsia="Book Antiqua" w:hAnsi="Book Antiqua" w:cs="Book Antiqua"/>
          <w:color w:val="000000"/>
          <w:szCs w:val="22"/>
          <w:lang w:val="en-GB"/>
        </w:rPr>
        <w:t xml:space="preserve"> analy</w:t>
      </w:r>
      <w:r w:rsidR="00D35433" w:rsidRPr="00565FD4">
        <w:rPr>
          <w:rFonts w:ascii="Book Antiqua" w:eastAsia="Book Antiqua" w:hAnsi="Book Antiqua" w:cs="Book Antiqua"/>
          <w:color w:val="000000"/>
          <w:szCs w:val="22"/>
          <w:lang w:val="en-GB"/>
        </w:rPr>
        <w:t>s</w:t>
      </w:r>
      <w:r w:rsidR="00BD4903" w:rsidRPr="00565FD4">
        <w:rPr>
          <w:rFonts w:ascii="Book Antiqua" w:eastAsia="Book Antiqua" w:hAnsi="Book Antiqua" w:cs="Book Antiqua"/>
          <w:color w:val="000000"/>
          <w:szCs w:val="22"/>
          <w:lang w:val="en-GB"/>
        </w:rPr>
        <w:t>e</w:t>
      </w:r>
      <w:r w:rsidRPr="00565FD4">
        <w:rPr>
          <w:rFonts w:ascii="Book Antiqua" w:eastAsia="Book Antiqua" w:hAnsi="Book Antiqua" w:cs="Book Antiqua"/>
          <w:color w:val="000000"/>
          <w:szCs w:val="22"/>
          <w:lang w:val="en-GB"/>
        </w:rPr>
        <w:t xml:space="preserve"> critically the available literature on this topic, particularly focusing on: </w:t>
      </w:r>
      <w:r w:rsidR="00BD4903" w:rsidRPr="00565FD4">
        <w:rPr>
          <w:rFonts w:ascii="Book Antiqua" w:eastAsia="Book Antiqua" w:hAnsi="Book Antiqua" w:cs="Book Antiqua"/>
          <w:color w:val="000000"/>
          <w:szCs w:val="22"/>
          <w:lang w:val="en-GB"/>
        </w:rPr>
        <w:t>T</w:t>
      </w:r>
      <w:r w:rsidRPr="00565FD4">
        <w:rPr>
          <w:rFonts w:ascii="Book Antiqua" w:eastAsia="Book Antiqua" w:hAnsi="Book Antiqua" w:cs="Book Antiqua"/>
          <w:color w:val="000000"/>
          <w:szCs w:val="22"/>
          <w:lang w:val="en-GB"/>
        </w:rPr>
        <w:t xml:space="preserve">he problem of the heterogeneity of definition of BR-PDAC adopted, leading to a misinterpretation of published data; its current management (neoadjuvant </w:t>
      </w:r>
      <w:r w:rsidRPr="00565FD4">
        <w:rPr>
          <w:rFonts w:ascii="Book Antiqua" w:eastAsia="Book Antiqua" w:hAnsi="Book Antiqua" w:cs="Book Antiqua"/>
          <w:i/>
          <w:iCs/>
          <w:color w:val="000000"/>
          <w:szCs w:val="22"/>
          <w:lang w:val="en-GB"/>
        </w:rPr>
        <w:t>vs</w:t>
      </w:r>
      <w:r w:rsidRPr="00565FD4">
        <w:rPr>
          <w:rFonts w:ascii="Book Antiqua" w:eastAsia="Book Antiqua" w:hAnsi="Book Antiqua" w:cs="Book Antiqua"/>
          <w:color w:val="000000"/>
          <w:szCs w:val="22"/>
          <w:lang w:val="en-GB"/>
        </w:rPr>
        <w:t xml:space="preserve"> upfront surgery); which neoadjuvant regimes should be preferably adopted; the problem of radiological restaging and the determination of resectability after neoadjuvant therapy; the post-operative outcomes after surgery; </w:t>
      </w:r>
      <w:r w:rsidR="00BD4903" w:rsidRPr="00565FD4">
        <w:rPr>
          <w:rFonts w:ascii="Book Antiqua" w:eastAsia="Book Antiqua" w:hAnsi="Book Antiqua" w:cs="Book Antiqua"/>
          <w:color w:val="000000"/>
          <w:szCs w:val="22"/>
          <w:lang w:val="en-GB"/>
        </w:rPr>
        <w:t xml:space="preserve">and </w:t>
      </w:r>
      <w:r w:rsidRPr="00565FD4">
        <w:rPr>
          <w:rFonts w:ascii="Book Antiqua" w:eastAsia="Book Antiqua" w:hAnsi="Book Antiqua" w:cs="Book Antiqua"/>
          <w:color w:val="000000"/>
          <w:szCs w:val="22"/>
          <w:lang w:val="en-GB"/>
        </w:rPr>
        <w:t>the role and efficacy of adjuvant treatment for resected patients that already underwent neoadjuvant therapy.</w:t>
      </w:r>
    </w:p>
    <w:p w14:paraId="012A0CFA" w14:textId="77777777" w:rsidR="00A77B3E" w:rsidRPr="00565FD4" w:rsidRDefault="00A77B3E">
      <w:pPr>
        <w:spacing w:line="360" w:lineRule="auto"/>
        <w:jc w:val="both"/>
        <w:rPr>
          <w:lang w:val="en-GB"/>
        </w:rPr>
      </w:pPr>
    </w:p>
    <w:p w14:paraId="4540968E" w14:textId="77777777" w:rsidR="00A77B3E" w:rsidRPr="00565FD4" w:rsidRDefault="00286FF2">
      <w:pPr>
        <w:spacing w:line="360" w:lineRule="auto"/>
        <w:jc w:val="both"/>
        <w:rPr>
          <w:lang w:val="en-GB"/>
        </w:rPr>
      </w:pPr>
      <w:r w:rsidRPr="00565FD4">
        <w:rPr>
          <w:rFonts w:ascii="Book Antiqua" w:eastAsia="Book Antiqua" w:hAnsi="Book Antiqua" w:cs="Book Antiqua"/>
          <w:b/>
          <w:bCs/>
          <w:color w:val="000000"/>
          <w:lang w:val="en-GB"/>
        </w:rPr>
        <w:t xml:space="preserve">Key Words: </w:t>
      </w:r>
      <w:r w:rsidR="004D5FFB" w:rsidRPr="00565FD4">
        <w:rPr>
          <w:rFonts w:ascii="Book Antiqua" w:hAnsi="Book Antiqua" w:cs="Book Antiqua"/>
          <w:color w:val="000000"/>
          <w:lang w:val="en-GB" w:eastAsia="zh-CN"/>
        </w:rPr>
        <w:t>B</w:t>
      </w:r>
      <w:r w:rsidRPr="00565FD4">
        <w:rPr>
          <w:rFonts w:ascii="Book Antiqua" w:eastAsia="Book Antiqua" w:hAnsi="Book Antiqua" w:cs="Book Antiqua"/>
          <w:color w:val="000000"/>
          <w:lang w:val="en-GB"/>
        </w:rPr>
        <w:t>orderline</w:t>
      </w:r>
      <w:r w:rsidR="004D5FFB" w:rsidRPr="00565FD4">
        <w:rPr>
          <w:rFonts w:ascii="Book Antiqua" w:eastAsia="Book Antiqua" w:hAnsi="Book Antiqua" w:cs="Book Antiqua"/>
          <w:color w:val="000000"/>
          <w:lang w:val="en-GB"/>
        </w:rPr>
        <w:t xml:space="preserve"> resectable pancreatic cancer; </w:t>
      </w:r>
      <w:r w:rsidR="004D5FFB" w:rsidRPr="00565FD4">
        <w:rPr>
          <w:rFonts w:ascii="Book Antiqua" w:hAnsi="Book Antiqua" w:cs="Book Antiqua"/>
          <w:color w:val="000000"/>
          <w:lang w:val="en-GB" w:eastAsia="zh-CN"/>
        </w:rPr>
        <w:t>P</w:t>
      </w:r>
      <w:r w:rsidR="004D5FFB" w:rsidRPr="00565FD4">
        <w:rPr>
          <w:rFonts w:ascii="Book Antiqua" w:eastAsia="Book Antiqua" w:hAnsi="Book Antiqua" w:cs="Book Antiqua"/>
          <w:color w:val="000000"/>
          <w:lang w:val="en-GB"/>
        </w:rPr>
        <w:t xml:space="preserve">ancreatic cancer; </w:t>
      </w:r>
      <w:r w:rsidR="004D5FFB" w:rsidRPr="00565FD4">
        <w:rPr>
          <w:rFonts w:ascii="Book Antiqua" w:hAnsi="Book Antiqua" w:cs="Book Antiqua"/>
          <w:color w:val="000000"/>
          <w:lang w:val="en-GB" w:eastAsia="zh-CN"/>
        </w:rPr>
        <w:t>N</w:t>
      </w:r>
      <w:r w:rsidR="004D5FFB" w:rsidRPr="00565FD4">
        <w:rPr>
          <w:rFonts w:ascii="Book Antiqua" w:eastAsia="Book Antiqua" w:hAnsi="Book Antiqua" w:cs="Book Antiqua"/>
          <w:color w:val="000000"/>
          <w:lang w:val="en-GB"/>
        </w:rPr>
        <w:t xml:space="preserve">eoadjuvant treatment; </w:t>
      </w:r>
      <w:r w:rsidR="004D5FFB" w:rsidRPr="00565FD4">
        <w:rPr>
          <w:rFonts w:ascii="Book Antiqua" w:hAnsi="Book Antiqua" w:cs="Book Antiqua"/>
          <w:color w:val="000000"/>
          <w:lang w:val="en-GB" w:eastAsia="zh-CN"/>
        </w:rPr>
        <w:t>C</w:t>
      </w:r>
      <w:r w:rsidRPr="00565FD4">
        <w:rPr>
          <w:rFonts w:ascii="Book Antiqua" w:eastAsia="Book Antiqua" w:hAnsi="Book Antiqua" w:cs="Book Antiqua"/>
          <w:color w:val="000000"/>
          <w:lang w:val="en-GB"/>
        </w:rPr>
        <w:t>hemotherapy;</w:t>
      </w:r>
      <w:r w:rsidR="004D5FFB" w:rsidRPr="00565FD4">
        <w:rPr>
          <w:rFonts w:ascii="Book Antiqua" w:eastAsia="Book Antiqua" w:hAnsi="Book Antiqua" w:cs="Book Antiqua"/>
          <w:color w:val="000000"/>
          <w:lang w:val="en-GB"/>
        </w:rPr>
        <w:t xml:space="preserve"> </w:t>
      </w:r>
      <w:r w:rsidR="004D5FFB" w:rsidRPr="00565FD4">
        <w:rPr>
          <w:rFonts w:ascii="Book Antiqua" w:hAnsi="Book Antiqua" w:cs="Book Antiqua"/>
          <w:color w:val="000000"/>
          <w:lang w:val="en-GB" w:eastAsia="zh-CN"/>
        </w:rPr>
        <w:t>R</w:t>
      </w:r>
      <w:r w:rsidR="004D5FFB" w:rsidRPr="00565FD4">
        <w:rPr>
          <w:rFonts w:ascii="Book Antiqua" w:eastAsia="Book Antiqua" w:hAnsi="Book Antiqua" w:cs="Book Antiqua"/>
          <w:color w:val="000000"/>
          <w:lang w:val="en-GB"/>
        </w:rPr>
        <w:t xml:space="preserve">adiotherapy; </w:t>
      </w:r>
      <w:r w:rsidR="004D5FFB" w:rsidRPr="00565FD4">
        <w:rPr>
          <w:rFonts w:ascii="Book Antiqua" w:hAnsi="Book Antiqua" w:cs="Book Antiqua"/>
          <w:color w:val="000000"/>
          <w:lang w:val="en-GB" w:eastAsia="zh-CN"/>
        </w:rPr>
        <w:t>P</w:t>
      </w:r>
      <w:r w:rsidRPr="00565FD4">
        <w:rPr>
          <w:rFonts w:ascii="Book Antiqua" w:eastAsia="Book Antiqua" w:hAnsi="Book Antiqua" w:cs="Book Antiqua"/>
          <w:color w:val="000000"/>
          <w:lang w:val="en-GB"/>
        </w:rPr>
        <w:t>ancreatic tumour</w:t>
      </w:r>
    </w:p>
    <w:p w14:paraId="59DCA738" w14:textId="77777777" w:rsidR="00A77B3E" w:rsidRPr="00565FD4" w:rsidRDefault="00A77B3E">
      <w:pPr>
        <w:spacing w:line="360" w:lineRule="auto"/>
        <w:jc w:val="both"/>
        <w:rPr>
          <w:lang w:val="en-GB"/>
        </w:rPr>
      </w:pPr>
    </w:p>
    <w:p w14:paraId="0107E84A" w14:textId="77777777" w:rsidR="00A77B3E" w:rsidRPr="00565FD4" w:rsidRDefault="00286FF2">
      <w:pPr>
        <w:spacing w:line="360" w:lineRule="auto"/>
        <w:jc w:val="both"/>
        <w:rPr>
          <w:lang w:val="en-GB"/>
        </w:rPr>
      </w:pPr>
      <w:r w:rsidRPr="00565FD4">
        <w:rPr>
          <w:rFonts w:ascii="Book Antiqua" w:eastAsia="Book Antiqua" w:hAnsi="Book Antiqua" w:cs="Book Antiqua"/>
          <w:color w:val="000000"/>
          <w:lang w:val="en-GB"/>
        </w:rPr>
        <w:t>Nappo G, Donisi G, Zerbi A. Borderline</w:t>
      </w:r>
      <w:r w:rsidR="004D5FFB" w:rsidRPr="00565FD4">
        <w:rPr>
          <w:rFonts w:ascii="Book Antiqua" w:eastAsia="Book Antiqua" w:hAnsi="Book Antiqua" w:cs="Book Antiqua"/>
          <w:color w:val="000000"/>
          <w:lang w:val="en-GB"/>
        </w:rPr>
        <w:t xml:space="preserve"> resectable pancreatic cancer: </w:t>
      </w:r>
      <w:r w:rsidR="004D5FFB" w:rsidRPr="00565FD4">
        <w:rPr>
          <w:rFonts w:ascii="Book Antiqua" w:hAnsi="Book Antiqua" w:cs="Book Antiqua"/>
          <w:color w:val="000000"/>
          <w:lang w:val="en-GB" w:eastAsia="zh-CN"/>
        </w:rPr>
        <w:t>C</w:t>
      </w:r>
      <w:r w:rsidR="004D5FFB" w:rsidRPr="00565FD4">
        <w:rPr>
          <w:rFonts w:ascii="Book Antiqua" w:eastAsia="Book Antiqua" w:hAnsi="Book Antiqua" w:cs="Book Antiqua"/>
          <w:color w:val="000000"/>
          <w:lang w:val="en-GB"/>
        </w:rPr>
        <w:t>ertainties and controversies.</w:t>
      </w:r>
      <w:r w:rsidRPr="00565FD4">
        <w:rPr>
          <w:rFonts w:ascii="Book Antiqua" w:eastAsia="Book Antiqua" w:hAnsi="Book Antiqua" w:cs="Book Antiqua"/>
          <w:color w:val="000000"/>
          <w:lang w:val="en-GB"/>
        </w:rPr>
        <w:t xml:space="preserve"> </w:t>
      </w:r>
      <w:r w:rsidRPr="00565FD4">
        <w:rPr>
          <w:rFonts w:ascii="Book Antiqua" w:eastAsia="Book Antiqua" w:hAnsi="Book Antiqua" w:cs="Book Antiqua"/>
          <w:i/>
          <w:iCs/>
          <w:color w:val="000000"/>
          <w:lang w:val="en-GB"/>
        </w:rPr>
        <w:t>World J Gastrointest Surg</w:t>
      </w:r>
      <w:r w:rsidRPr="00565FD4">
        <w:rPr>
          <w:rFonts w:ascii="Book Antiqua" w:eastAsia="Book Antiqua" w:hAnsi="Book Antiqua" w:cs="Book Antiqua"/>
          <w:color w:val="000000"/>
          <w:lang w:val="en-GB"/>
        </w:rPr>
        <w:t xml:space="preserve"> 2021; In press</w:t>
      </w:r>
    </w:p>
    <w:p w14:paraId="2767034D" w14:textId="77777777" w:rsidR="00A77B3E" w:rsidRPr="00565FD4" w:rsidRDefault="00A77B3E">
      <w:pPr>
        <w:spacing w:line="360" w:lineRule="auto"/>
        <w:jc w:val="both"/>
        <w:rPr>
          <w:lang w:val="en-GB"/>
        </w:rPr>
      </w:pPr>
    </w:p>
    <w:p w14:paraId="35F65F17" w14:textId="0394985D" w:rsidR="00A77B3E" w:rsidRPr="00565FD4" w:rsidRDefault="00286FF2">
      <w:pPr>
        <w:spacing w:line="360" w:lineRule="auto"/>
        <w:jc w:val="both"/>
        <w:rPr>
          <w:lang w:val="en-GB"/>
        </w:rPr>
      </w:pPr>
      <w:r w:rsidRPr="00565FD4">
        <w:rPr>
          <w:rFonts w:ascii="Book Antiqua" w:eastAsia="Book Antiqua" w:hAnsi="Book Antiqua" w:cs="Book Antiqua"/>
          <w:b/>
          <w:bCs/>
          <w:color w:val="000000"/>
          <w:lang w:val="en-GB"/>
        </w:rPr>
        <w:t xml:space="preserve">Core Tip: </w:t>
      </w:r>
      <w:r w:rsidRPr="00565FD4">
        <w:rPr>
          <w:rFonts w:ascii="Book Antiqua" w:eastAsia="Book Antiqua" w:hAnsi="Book Antiqua" w:cs="Book Antiqua"/>
          <w:color w:val="000000"/>
          <w:lang w:val="en-GB"/>
        </w:rPr>
        <w:t xml:space="preserve">The term </w:t>
      </w:r>
      <w:r w:rsidR="009909E0" w:rsidRPr="00565FD4">
        <w:rPr>
          <w:rFonts w:ascii="Book Antiqua" w:hAnsi="Book Antiqua" w:cs="Book Antiqua"/>
          <w:color w:val="000000"/>
          <w:szCs w:val="22"/>
          <w:lang w:val="en-GB" w:eastAsia="zh-CN"/>
        </w:rPr>
        <w:t>b</w:t>
      </w:r>
      <w:r w:rsidR="009909E0" w:rsidRPr="00565FD4">
        <w:rPr>
          <w:rFonts w:ascii="Book Antiqua" w:eastAsia="Book Antiqua" w:hAnsi="Book Antiqua" w:cs="Book Antiqua"/>
          <w:color w:val="000000"/>
          <w:szCs w:val="22"/>
          <w:lang w:val="en-GB"/>
        </w:rPr>
        <w:t>orderline resectable</w:t>
      </w:r>
      <w:r w:rsidR="009909E0" w:rsidRPr="00565FD4">
        <w:rPr>
          <w:rFonts w:ascii="Book Antiqua" w:eastAsia="Book Antiqua" w:hAnsi="Book Antiqua" w:cs="Book Antiqua"/>
          <w:color w:val="000000"/>
          <w:lang w:val="en-GB"/>
        </w:rPr>
        <w:t xml:space="preserve"> </w:t>
      </w:r>
      <w:r w:rsidRPr="00565FD4">
        <w:rPr>
          <w:rFonts w:ascii="Book Antiqua" w:eastAsia="Book Antiqua" w:hAnsi="Book Antiqua" w:cs="Book Antiqua"/>
          <w:color w:val="000000"/>
          <w:lang w:val="en-GB"/>
        </w:rPr>
        <w:t xml:space="preserve">identifies a tumour with an aggressive biological behaviour, on which a neoadjuvant approach instead of upfront surgery one should be preferred, in order to obtain a radical resection (R0) and to avoid an early recurrence after surgery. The aim of this review is to critically </w:t>
      </w:r>
      <w:r w:rsidR="004E330F" w:rsidRPr="00565FD4">
        <w:rPr>
          <w:rFonts w:ascii="Book Antiqua" w:eastAsia="Book Antiqua" w:hAnsi="Book Antiqua" w:cs="Book Antiqua"/>
          <w:color w:val="000000"/>
          <w:lang w:val="en-GB"/>
        </w:rPr>
        <w:t>analy</w:t>
      </w:r>
      <w:r w:rsidR="00D35433" w:rsidRPr="00565FD4">
        <w:rPr>
          <w:rFonts w:ascii="Book Antiqua" w:eastAsia="Book Antiqua" w:hAnsi="Book Antiqua" w:cs="Book Antiqua"/>
          <w:color w:val="000000"/>
          <w:lang w:val="en-GB"/>
        </w:rPr>
        <w:t>s</w:t>
      </w:r>
      <w:r w:rsidR="004E330F" w:rsidRPr="00565FD4">
        <w:rPr>
          <w:rFonts w:ascii="Book Antiqua" w:eastAsia="Book Antiqua" w:hAnsi="Book Antiqua" w:cs="Book Antiqua"/>
          <w:color w:val="000000"/>
          <w:lang w:val="en-GB"/>
        </w:rPr>
        <w:t>e</w:t>
      </w:r>
      <w:r w:rsidRPr="00565FD4">
        <w:rPr>
          <w:rFonts w:ascii="Book Antiqua" w:eastAsia="Book Antiqua" w:hAnsi="Book Antiqua" w:cs="Book Antiqua"/>
          <w:color w:val="000000"/>
          <w:lang w:val="en-GB"/>
        </w:rPr>
        <w:t xml:space="preserve"> the available literature on this topic.</w:t>
      </w:r>
    </w:p>
    <w:p w14:paraId="47AACA96" w14:textId="77777777" w:rsidR="00A77B3E" w:rsidRPr="00565FD4" w:rsidRDefault="00A77B3E">
      <w:pPr>
        <w:spacing w:line="360" w:lineRule="auto"/>
        <w:jc w:val="both"/>
        <w:rPr>
          <w:lang w:val="en-GB"/>
        </w:rPr>
      </w:pPr>
    </w:p>
    <w:p w14:paraId="7E2ABAC0" w14:textId="77777777" w:rsidR="00A77B3E" w:rsidRPr="00565FD4" w:rsidRDefault="00286FF2">
      <w:pPr>
        <w:spacing w:line="360" w:lineRule="auto"/>
        <w:jc w:val="both"/>
        <w:rPr>
          <w:lang w:val="en-GB"/>
        </w:rPr>
      </w:pPr>
      <w:r w:rsidRPr="00565FD4">
        <w:rPr>
          <w:rFonts w:ascii="Book Antiqua" w:eastAsia="Book Antiqua" w:hAnsi="Book Antiqua" w:cs="Book Antiqua"/>
          <w:b/>
          <w:caps/>
          <w:color w:val="000000"/>
          <w:u w:val="single"/>
          <w:lang w:val="en-GB"/>
        </w:rPr>
        <w:t>INTRODUCTION</w:t>
      </w:r>
    </w:p>
    <w:p w14:paraId="484B44EC" w14:textId="1C040281" w:rsidR="00A77B3E" w:rsidRPr="00565FD4" w:rsidRDefault="00286FF2">
      <w:pPr>
        <w:spacing w:line="360" w:lineRule="auto"/>
        <w:jc w:val="both"/>
        <w:rPr>
          <w:lang w:val="en-GB"/>
        </w:rPr>
      </w:pPr>
      <w:r w:rsidRPr="00565FD4">
        <w:rPr>
          <w:rFonts w:ascii="Book Antiqua" w:eastAsia="Book Antiqua" w:hAnsi="Book Antiqua" w:cs="Book Antiqua"/>
          <w:color w:val="000000"/>
          <w:szCs w:val="22"/>
          <w:lang w:val="en-GB"/>
        </w:rPr>
        <w:lastRenderedPageBreak/>
        <w:t>Borderline resectable (BR) is currently a well-recognized subset of pancreatic ductal adenocarcinoma (PDAC), characterized by specific anatomical, biological and conditional features</w:t>
      </w:r>
      <w:hyperlink w:anchor="_edn1" w:history="1">
        <w:bookmarkStart w:id="14" w:name="_ednref1"/>
        <w:r w:rsidR="00C0717A" w:rsidRPr="00565FD4">
          <w:rPr>
            <w:rFonts w:ascii="Book Antiqua" w:eastAsia="Book Antiqua" w:hAnsi="Book Antiqua" w:cs="Book Antiqua"/>
            <w:color w:val="000000"/>
            <w:szCs w:val="22"/>
            <w:u w:val="single" w:color="0000FF"/>
            <w:vertAlign w:val="superscript"/>
            <w:lang w:val="en-GB"/>
          </w:rPr>
          <w:t>[</w:t>
        </w:r>
        <w:r w:rsidR="00C0717A" w:rsidRPr="00565FD4">
          <w:rPr>
            <w:rFonts w:ascii="Book Antiqua" w:hAnsi="Book Antiqua" w:cs="Book Antiqua"/>
            <w:color w:val="000000"/>
            <w:szCs w:val="22"/>
            <w:u w:val="single" w:color="0000FF"/>
            <w:vertAlign w:val="superscript"/>
            <w:lang w:val="en-GB" w:eastAsia="zh-CN"/>
          </w:rPr>
          <w:t>1</w:t>
        </w:r>
        <w:r w:rsidRPr="00565FD4">
          <w:rPr>
            <w:rFonts w:ascii="Book Antiqua" w:eastAsia="Book Antiqua" w:hAnsi="Book Antiqua" w:cs="Book Antiqua"/>
            <w:color w:val="000000"/>
            <w:szCs w:val="22"/>
            <w:u w:val="single" w:color="0000FF"/>
            <w:vertAlign w:val="superscript"/>
            <w:lang w:val="en-GB"/>
          </w:rPr>
          <w:t>]</w:t>
        </w:r>
      </w:hyperlink>
      <w:bookmarkEnd w:id="14"/>
      <w:r w:rsidRPr="00565FD4">
        <w:rPr>
          <w:rFonts w:ascii="Book Antiqua" w:eastAsia="Book Antiqua" w:hAnsi="Book Antiqua" w:cs="Book Antiqua"/>
          <w:color w:val="000000"/>
          <w:szCs w:val="22"/>
          <w:lang w:val="en-GB"/>
        </w:rPr>
        <w:t xml:space="preserve">. However, even if during the last decades several studies on BR-PDAC have been published, some questions still remain open and they are matter of debate. The aim of this article </w:t>
      </w:r>
      <w:r w:rsidR="00603865" w:rsidRPr="00565FD4">
        <w:rPr>
          <w:rFonts w:ascii="Book Antiqua" w:eastAsia="Book Antiqua" w:hAnsi="Book Antiqua" w:cs="Book Antiqua"/>
          <w:color w:val="000000"/>
          <w:szCs w:val="22"/>
          <w:lang w:val="en-GB"/>
        </w:rPr>
        <w:t>i</w:t>
      </w:r>
      <w:r w:rsidRPr="00565FD4">
        <w:rPr>
          <w:rFonts w:ascii="Book Antiqua" w:eastAsia="Book Antiqua" w:hAnsi="Book Antiqua" w:cs="Book Antiqua"/>
          <w:color w:val="000000"/>
          <w:szCs w:val="22"/>
          <w:lang w:val="en-GB"/>
        </w:rPr>
        <w:t>s to</w:t>
      </w:r>
      <w:r w:rsidR="00603865" w:rsidRPr="00565FD4">
        <w:rPr>
          <w:rFonts w:ascii="Book Antiqua" w:eastAsia="Book Antiqua" w:hAnsi="Book Antiqua" w:cs="Book Antiqua"/>
          <w:color w:val="000000"/>
          <w:szCs w:val="22"/>
          <w:lang w:val="en-GB"/>
        </w:rPr>
        <w:t xml:space="preserve"> review</w:t>
      </w:r>
      <w:r w:rsidRPr="00565FD4">
        <w:rPr>
          <w:rFonts w:ascii="Book Antiqua" w:eastAsia="Book Antiqua" w:hAnsi="Book Antiqua" w:cs="Book Antiqua"/>
          <w:color w:val="000000"/>
          <w:szCs w:val="22"/>
          <w:lang w:val="en-GB"/>
        </w:rPr>
        <w:t xml:space="preserve"> critically the available literature on BR-PDAC, focusing on some of the most important aspects on this topic:</w:t>
      </w:r>
      <w:r w:rsidR="00C0717A" w:rsidRPr="00565FD4">
        <w:rPr>
          <w:rFonts w:ascii="Book Antiqua" w:hAnsi="Book Antiqua"/>
          <w:lang w:val="en-GB" w:eastAsia="zh-CN"/>
        </w:rPr>
        <w:t xml:space="preserve"> (1) </w:t>
      </w:r>
      <w:r w:rsidRPr="00565FD4">
        <w:rPr>
          <w:rFonts w:ascii="Book Antiqua" w:eastAsia="Book Antiqua" w:hAnsi="Book Antiqua" w:cs="Book Antiqua"/>
          <w:color w:val="000000"/>
          <w:szCs w:val="22"/>
          <w:lang w:val="en-GB"/>
        </w:rPr>
        <w:t>the heterogeneity of the definition of BR-PDAC and the need to find a universally accepted one in order to allow the comparison among published studies;</w:t>
      </w:r>
      <w:r w:rsidR="00C0717A" w:rsidRPr="00565FD4">
        <w:rPr>
          <w:rFonts w:ascii="Book Antiqua" w:hAnsi="Book Antiqua"/>
          <w:lang w:val="en-GB" w:eastAsia="zh-CN"/>
        </w:rPr>
        <w:t xml:space="preserve"> (2) </w:t>
      </w:r>
      <w:r w:rsidRPr="00565FD4">
        <w:rPr>
          <w:rFonts w:ascii="Book Antiqua" w:eastAsia="Book Antiqua" w:hAnsi="Book Antiqua" w:cs="Book Antiqua"/>
          <w:color w:val="000000"/>
          <w:szCs w:val="22"/>
          <w:lang w:val="en-GB"/>
        </w:rPr>
        <w:t xml:space="preserve">the choice of the best management of BR-PDAC: </w:t>
      </w:r>
      <w:r w:rsidR="00603865" w:rsidRPr="00565FD4">
        <w:rPr>
          <w:rFonts w:ascii="Book Antiqua" w:eastAsia="Book Antiqua" w:hAnsi="Book Antiqua" w:cs="Book Antiqua"/>
          <w:color w:val="000000"/>
          <w:szCs w:val="22"/>
          <w:lang w:val="en-GB"/>
        </w:rPr>
        <w:t>U</w:t>
      </w:r>
      <w:r w:rsidRPr="00565FD4">
        <w:rPr>
          <w:rFonts w:ascii="Book Antiqua" w:eastAsia="Book Antiqua" w:hAnsi="Book Antiqua" w:cs="Book Antiqua"/>
          <w:color w:val="000000"/>
          <w:szCs w:val="22"/>
          <w:lang w:val="en-GB"/>
        </w:rPr>
        <w:t>pfront surgery or neoadjuvant strategy? Moreover, which neoadjuvant regimen should be adopted</w:t>
      </w:r>
      <w:r w:rsidR="00C0717A" w:rsidRPr="00565FD4">
        <w:rPr>
          <w:rFonts w:ascii="Book Antiqua" w:hAnsi="Book Antiqua" w:cs="Book Antiqua"/>
          <w:color w:val="000000"/>
          <w:szCs w:val="22"/>
          <w:lang w:val="en-GB" w:eastAsia="zh-CN"/>
        </w:rPr>
        <w:t>;</w:t>
      </w:r>
      <w:r w:rsidR="00C0717A" w:rsidRPr="00565FD4">
        <w:rPr>
          <w:rFonts w:ascii="Book Antiqua" w:hAnsi="Book Antiqua"/>
          <w:lang w:val="en-GB" w:eastAsia="zh-CN"/>
        </w:rPr>
        <w:t xml:space="preserve"> (3) </w:t>
      </w:r>
      <w:r w:rsidRPr="00565FD4">
        <w:rPr>
          <w:rFonts w:ascii="Book Antiqua" w:eastAsia="Book Antiqua" w:hAnsi="Book Antiqua" w:cs="Book Antiqua"/>
          <w:color w:val="000000"/>
          <w:szCs w:val="22"/>
          <w:lang w:val="en-GB"/>
        </w:rPr>
        <w:t xml:space="preserve">the restaging of primary tumour after neoadjuvant treatment: </w:t>
      </w:r>
      <w:r w:rsidR="00603865" w:rsidRPr="00565FD4">
        <w:rPr>
          <w:rFonts w:ascii="Book Antiqua" w:eastAsia="Book Antiqua" w:hAnsi="Book Antiqua" w:cs="Book Antiqua"/>
          <w:color w:val="000000"/>
          <w:szCs w:val="22"/>
          <w:lang w:val="en-GB"/>
        </w:rPr>
        <w:t>T</w:t>
      </w:r>
      <w:r w:rsidRPr="00565FD4">
        <w:rPr>
          <w:rFonts w:ascii="Book Antiqua" w:eastAsia="Book Antiqua" w:hAnsi="Book Antiqua" w:cs="Book Antiqua"/>
          <w:color w:val="000000"/>
          <w:szCs w:val="22"/>
          <w:lang w:val="en-GB"/>
        </w:rPr>
        <w:t>he limitations of radiological imaging and the decision whether to c</w:t>
      </w:r>
      <w:r w:rsidR="00603865" w:rsidRPr="00565FD4">
        <w:rPr>
          <w:rFonts w:ascii="Book Antiqua" w:eastAsia="Book Antiqua" w:hAnsi="Book Antiqua" w:cs="Book Antiqua"/>
          <w:color w:val="000000"/>
          <w:szCs w:val="22"/>
          <w:lang w:val="en-GB"/>
        </w:rPr>
        <w:t>onsider</w:t>
      </w:r>
      <w:r w:rsidRPr="00565FD4">
        <w:rPr>
          <w:rFonts w:ascii="Book Antiqua" w:eastAsia="Book Antiqua" w:hAnsi="Book Antiqua" w:cs="Book Antiqua"/>
          <w:color w:val="000000"/>
          <w:szCs w:val="22"/>
          <w:lang w:val="en-GB"/>
        </w:rPr>
        <w:t xml:space="preserve"> the patient </w:t>
      </w:r>
      <w:r w:rsidR="00603865" w:rsidRPr="00565FD4">
        <w:rPr>
          <w:rFonts w:ascii="Book Antiqua" w:eastAsia="Book Antiqua" w:hAnsi="Book Antiqua" w:cs="Book Antiqua"/>
          <w:color w:val="000000"/>
          <w:szCs w:val="22"/>
          <w:lang w:val="en-GB"/>
        </w:rPr>
        <w:t>for</w:t>
      </w:r>
      <w:r w:rsidRPr="00565FD4">
        <w:rPr>
          <w:rFonts w:ascii="Book Antiqua" w:eastAsia="Book Antiqua" w:hAnsi="Book Antiqua" w:cs="Book Antiqua"/>
          <w:color w:val="000000"/>
          <w:szCs w:val="22"/>
          <w:lang w:val="en-GB"/>
        </w:rPr>
        <w:t xml:space="preserve"> surgical exploration;</w:t>
      </w:r>
      <w:r w:rsidR="00C0717A" w:rsidRPr="00565FD4">
        <w:rPr>
          <w:lang w:val="en-GB" w:eastAsia="zh-CN"/>
        </w:rPr>
        <w:t xml:space="preserve"> (4) </w:t>
      </w:r>
      <w:r w:rsidRPr="00565FD4">
        <w:rPr>
          <w:rFonts w:ascii="Book Antiqua" w:eastAsia="Book Antiqua" w:hAnsi="Book Antiqua" w:cs="Book Antiqua"/>
          <w:color w:val="000000"/>
          <w:szCs w:val="22"/>
          <w:lang w:val="en-GB"/>
        </w:rPr>
        <w:t>the post-operative outcomes after surgery for BR-PDAC that underwent neoadjuvant treatment;</w:t>
      </w:r>
      <w:r w:rsidR="00C0717A" w:rsidRPr="00565FD4">
        <w:rPr>
          <w:rFonts w:ascii="Book Antiqua" w:hAnsi="Book Antiqua"/>
          <w:lang w:val="en-GB" w:eastAsia="zh-CN"/>
        </w:rPr>
        <w:t xml:space="preserve"> and (5) </w:t>
      </w:r>
      <w:r w:rsidRPr="00565FD4">
        <w:rPr>
          <w:rFonts w:ascii="Book Antiqua" w:eastAsia="Book Antiqua" w:hAnsi="Book Antiqua" w:cs="Book Antiqua"/>
          <w:color w:val="000000"/>
          <w:szCs w:val="22"/>
          <w:lang w:val="en-GB"/>
        </w:rPr>
        <w:t>the role of adjuvant therapy after neoadjuvant strategy for BR-PDAC.</w:t>
      </w:r>
    </w:p>
    <w:p w14:paraId="0A9FDE3D" w14:textId="77777777" w:rsidR="001C24A8" w:rsidRPr="00565FD4" w:rsidRDefault="001C24A8">
      <w:pPr>
        <w:spacing w:line="360" w:lineRule="auto"/>
        <w:jc w:val="both"/>
        <w:rPr>
          <w:rFonts w:ascii="Book Antiqua" w:hAnsi="Book Antiqua" w:cs="Book Antiqua"/>
          <w:b/>
          <w:bCs/>
          <w:color w:val="000000"/>
          <w:szCs w:val="22"/>
          <w:lang w:val="en-GB" w:eastAsia="zh-CN"/>
        </w:rPr>
      </w:pPr>
    </w:p>
    <w:p w14:paraId="321D8F18" w14:textId="77777777" w:rsidR="00A77B3E" w:rsidRPr="00565FD4" w:rsidRDefault="00FE0EE9">
      <w:pPr>
        <w:spacing w:line="360" w:lineRule="auto"/>
        <w:jc w:val="both"/>
        <w:rPr>
          <w:u w:val="single"/>
          <w:lang w:val="en-GB" w:eastAsia="zh-CN"/>
        </w:rPr>
      </w:pPr>
      <w:r w:rsidRPr="00565FD4">
        <w:rPr>
          <w:rFonts w:ascii="Book Antiqua" w:eastAsia="Book Antiqua" w:hAnsi="Book Antiqua" w:cs="Book Antiqua"/>
          <w:b/>
          <w:bCs/>
          <w:color w:val="000000"/>
          <w:szCs w:val="22"/>
          <w:u w:val="single"/>
          <w:lang w:val="en-GB"/>
        </w:rPr>
        <w:t>DEFINITION OF BORDERLINE-RESECTABLE (BR-PDAC)</w:t>
      </w:r>
    </w:p>
    <w:p w14:paraId="330769C1" w14:textId="29921505" w:rsidR="00A77B3E" w:rsidRPr="00565FD4" w:rsidRDefault="00286FF2">
      <w:pPr>
        <w:spacing w:line="360" w:lineRule="auto"/>
        <w:jc w:val="both"/>
        <w:rPr>
          <w:lang w:val="en-GB"/>
        </w:rPr>
      </w:pPr>
      <w:r w:rsidRPr="00565FD4">
        <w:rPr>
          <w:rFonts w:ascii="Book Antiqua" w:eastAsia="Book Antiqua" w:hAnsi="Book Antiqua" w:cs="Book Antiqua"/>
          <w:color w:val="000000"/>
          <w:szCs w:val="22"/>
          <w:lang w:val="en-GB"/>
        </w:rPr>
        <w:t xml:space="preserve">The term “borderline resectable” was firstly introduced by Varadhachary </w:t>
      </w:r>
      <w:r w:rsidRPr="00565FD4">
        <w:rPr>
          <w:rFonts w:ascii="Book Antiqua" w:eastAsia="Book Antiqua" w:hAnsi="Book Antiqua" w:cs="Book Antiqua"/>
          <w:i/>
          <w:iCs/>
          <w:color w:val="000000"/>
          <w:szCs w:val="22"/>
          <w:lang w:val="en-GB"/>
        </w:rPr>
        <w:t>et al</w:t>
      </w:r>
      <w:r w:rsidR="005B191E" w:rsidRPr="00565FD4">
        <w:rPr>
          <w:rFonts w:ascii="Book Antiqua" w:hAnsi="Book Antiqua" w:cs="Book Antiqua"/>
          <w:color w:val="000000"/>
          <w:szCs w:val="22"/>
          <w:vertAlign w:val="superscript"/>
          <w:lang w:val="en-GB" w:eastAsia="zh-CN"/>
        </w:rPr>
        <w:t>[</w:t>
      </w:r>
      <w:r w:rsidRPr="00565FD4">
        <w:rPr>
          <w:rFonts w:ascii="Book Antiqua" w:eastAsia="Book Antiqua" w:hAnsi="Book Antiqua" w:cs="Book Antiqua"/>
          <w:color w:val="000000"/>
          <w:szCs w:val="22"/>
          <w:vertAlign w:val="superscript"/>
          <w:lang w:val="en-GB"/>
        </w:rPr>
        <w:t>1</w:t>
      </w:r>
      <w:r w:rsidR="005B191E" w:rsidRPr="00565FD4">
        <w:rPr>
          <w:rFonts w:ascii="Book Antiqua" w:hAnsi="Book Antiqua" w:cs="Book Antiqua"/>
          <w:color w:val="000000"/>
          <w:szCs w:val="22"/>
          <w:vertAlign w:val="superscript"/>
          <w:lang w:val="en-GB" w:eastAsia="zh-CN"/>
        </w:rPr>
        <w:t>]</w:t>
      </w:r>
      <w:r w:rsidRPr="00565FD4">
        <w:rPr>
          <w:rFonts w:ascii="Book Antiqua" w:eastAsia="Book Antiqua" w:hAnsi="Book Antiqua" w:cs="Book Antiqua"/>
          <w:color w:val="000000"/>
          <w:szCs w:val="22"/>
          <w:lang w:val="en-GB"/>
        </w:rPr>
        <w:t xml:space="preserve"> in 2006, identifying a subgroup of tumours technically resectable but at high risk of non-radical resection (R1) and/or early recurrence after surgery. From its introduction, the concept of BR-PDAC was adopted in almost all pancreatic surgery </w:t>
      </w:r>
      <w:r w:rsidR="00B33BA2" w:rsidRPr="00B33BA2">
        <w:rPr>
          <w:rFonts w:ascii="Book Antiqua" w:eastAsia="Book Antiqua" w:hAnsi="Book Antiqua" w:cs="Book Antiqua"/>
          <w:color w:val="000000"/>
          <w:szCs w:val="22"/>
          <w:lang w:val="en-GB"/>
        </w:rPr>
        <w:t>centres</w:t>
      </w:r>
      <w:r w:rsidR="00603865" w:rsidRPr="00565FD4">
        <w:rPr>
          <w:rFonts w:ascii="Book Antiqua" w:eastAsia="Book Antiqua" w:hAnsi="Book Antiqua" w:cs="Book Antiqua"/>
          <w:color w:val="000000"/>
          <w:szCs w:val="22"/>
          <w:lang w:val="en-GB"/>
        </w:rPr>
        <w:t>;</w:t>
      </w:r>
      <w:r w:rsidRPr="00565FD4">
        <w:rPr>
          <w:rFonts w:ascii="Book Antiqua" w:eastAsia="Book Antiqua" w:hAnsi="Book Antiqua" w:cs="Book Antiqua"/>
          <w:color w:val="000000"/>
          <w:szCs w:val="22"/>
          <w:lang w:val="en-GB"/>
        </w:rPr>
        <w:t xml:space="preserve"> and, currently, it is universally accepted from the scientific pancreatic community</w:t>
      </w:r>
      <w:hyperlink w:anchor="_edn2" w:history="1">
        <w:bookmarkStart w:id="15" w:name="_ednref2"/>
        <w:r w:rsidR="006F7E3D" w:rsidRPr="00565FD4">
          <w:rPr>
            <w:rFonts w:ascii="Book Antiqua" w:eastAsia="Book Antiqua" w:hAnsi="Book Antiqua" w:cs="Book Antiqua"/>
            <w:color w:val="000000"/>
            <w:szCs w:val="22"/>
            <w:u w:val="single" w:color="0000FF"/>
            <w:vertAlign w:val="superscript"/>
            <w:lang w:val="en-GB"/>
          </w:rPr>
          <w:t>[</w:t>
        </w:r>
        <w:r w:rsidR="006F7E3D" w:rsidRPr="00565FD4">
          <w:rPr>
            <w:rFonts w:ascii="Book Antiqua" w:hAnsi="Book Antiqua" w:cs="Book Antiqua"/>
            <w:color w:val="000000"/>
            <w:szCs w:val="22"/>
            <w:u w:val="single" w:color="0000FF"/>
            <w:vertAlign w:val="superscript"/>
            <w:lang w:val="en-GB" w:eastAsia="zh-CN"/>
          </w:rPr>
          <w:t>2</w:t>
        </w:r>
        <w:r w:rsidRPr="00565FD4">
          <w:rPr>
            <w:rFonts w:ascii="Book Antiqua" w:eastAsia="Book Antiqua" w:hAnsi="Book Antiqua" w:cs="Book Antiqua"/>
            <w:color w:val="000000"/>
            <w:szCs w:val="22"/>
            <w:u w:val="single" w:color="0000FF"/>
            <w:vertAlign w:val="superscript"/>
            <w:lang w:val="en-GB"/>
          </w:rPr>
          <w:t>]</w:t>
        </w:r>
      </w:hyperlink>
      <w:bookmarkEnd w:id="15"/>
      <w:r w:rsidRPr="00565FD4">
        <w:rPr>
          <w:rFonts w:ascii="Book Antiqua" w:eastAsia="Book Antiqua" w:hAnsi="Book Antiqua" w:cs="Book Antiqua"/>
          <w:color w:val="000000"/>
          <w:szCs w:val="22"/>
          <w:lang w:val="en-GB"/>
        </w:rPr>
        <w:t>. However, during the last decade, many definitions of BR-PDAC have been proposed and included in several different international guidelines</w:t>
      </w:r>
      <w:r w:rsidR="006F7E3D" w:rsidRPr="00565FD4">
        <w:rPr>
          <w:rFonts w:ascii="Book Antiqua" w:hAnsi="Book Antiqua" w:cs="Book Antiqua"/>
          <w:color w:val="000000"/>
          <w:szCs w:val="22"/>
          <w:vertAlign w:val="superscript"/>
          <w:lang w:val="en-GB" w:eastAsia="zh-CN"/>
        </w:rPr>
        <w:t>[</w:t>
      </w:r>
      <w:r w:rsidRPr="00565FD4">
        <w:rPr>
          <w:rFonts w:ascii="Book Antiqua" w:eastAsia="Book Antiqua" w:hAnsi="Book Antiqua" w:cs="Book Antiqua"/>
          <w:color w:val="000000"/>
          <w:szCs w:val="22"/>
          <w:vertAlign w:val="superscript"/>
          <w:lang w:val="en-GB"/>
        </w:rPr>
        <w:t>1</w:t>
      </w:r>
      <w:r w:rsidR="00FE0EE9" w:rsidRPr="00565FD4">
        <w:rPr>
          <w:rFonts w:ascii="Book Antiqua" w:hAnsi="Book Antiqua" w:cs="Book Antiqua"/>
          <w:color w:val="000000"/>
          <w:szCs w:val="22"/>
          <w:vertAlign w:val="superscript"/>
          <w:lang w:val="en-GB" w:eastAsia="zh-CN"/>
        </w:rPr>
        <w:t>,3</w:t>
      </w:r>
      <w:r w:rsidR="006F7E3D" w:rsidRPr="00565FD4">
        <w:rPr>
          <w:rFonts w:ascii="Book Antiqua" w:hAnsi="Book Antiqua"/>
          <w:vertAlign w:val="superscript"/>
          <w:lang w:val="en-GB" w:eastAsia="zh-CN"/>
        </w:rPr>
        <w:t>-6]</w:t>
      </w:r>
      <w:r w:rsidRPr="00565FD4">
        <w:rPr>
          <w:rFonts w:ascii="Book Antiqua" w:eastAsia="Book Antiqua" w:hAnsi="Book Antiqua" w:cs="Book Antiqua"/>
          <w:color w:val="000000"/>
          <w:szCs w:val="22"/>
          <w:lang w:val="en-GB"/>
        </w:rPr>
        <w:t xml:space="preserve">. This heterogeneity determines great confusion and, consequently, difficulty to compare the results of published studies. </w:t>
      </w:r>
    </w:p>
    <w:p w14:paraId="3E70E961" w14:textId="32A9A17C" w:rsidR="00A77B3E" w:rsidRPr="00565FD4" w:rsidRDefault="00286FF2" w:rsidP="00A04FC0">
      <w:pPr>
        <w:spacing w:line="360" w:lineRule="auto"/>
        <w:ind w:firstLineChars="100" w:firstLine="240"/>
        <w:jc w:val="both"/>
        <w:rPr>
          <w:lang w:val="en-GB"/>
        </w:rPr>
      </w:pPr>
      <w:r w:rsidRPr="00565FD4">
        <w:rPr>
          <w:rFonts w:ascii="Book Antiqua" w:eastAsia="Book Antiqua" w:hAnsi="Book Antiqua" w:cs="Book Antiqua"/>
          <w:color w:val="000000"/>
          <w:szCs w:val="22"/>
          <w:lang w:val="en-GB"/>
        </w:rPr>
        <w:t>Currently, we should distinguish three different types of BR-PDAC</w:t>
      </w:r>
      <w:hyperlink w:anchor="_edn7" w:history="1">
        <w:bookmarkStart w:id="16" w:name="_ednref7"/>
        <w:r w:rsidR="006812CF" w:rsidRPr="00565FD4">
          <w:rPr>
            <w:rFonts w:ascii="Book Antiqua" w:eastAsia="Book Antiqua" w:hAnsi="Book Antiqua" w:cs="Book Antiqua"/>
            <w:color w:val="000000"/>
            <w:szCs w:val="22"/>
            <w:u w:val="single" w:color="0000FF"/>
            <w:vertAlign w:val="superscript"/>
            <w:lang w:val="en-GB"/>
          </w:rPr>
          <w:t>[</w:t>
        </w:r>
        <w:r w:rsidR="006812CF" w:rsidRPr="00565FD4">
          <w:rPr>
            <w:rFonts w:ascii="Book Antiqua" w:hAnsi="Book Antiqua" w:cs="Book Antiqua"/>
            <w:color w:val="000000"/>
            <w:szCs w:val="22"/>
            <w:u w:val="single" w:color="0000FF"/>
            <w:vertAlign w:val="superscript"/>
            <w:lang w:val="en-GB" w:eastAsia="zh-CN"/>
          </w:rPr>
          <w:t>7</w:t>
        </w:r>
        <w:r w:rsidRPr="00565FD4">
          <w:rPr>
            <w:rFonts w:ascii="Book Antiqua" w:eastAsia="Book Antiqua" w:hAnsi="Book Antiqua" w:cs="Book Antiqua"/>
            <w:color w:val="000000"/>
            <w:szCs w:val="22"/>
            <w:u w:val="single" w:color="0000FF"/>
            <w:vertAlign w:val="superscript"/>
            <w:lang w:val="en-GB"/>
          </w:rPr>
          <w:t>]</w:t>
        </w:r>
      </w:hyperlink>
      <w:bookmarkEnd w:id="16"/>
      <w:r w:rsidRPr="00565FD4">
        <w:rPr>
          <w:rFonts w:ascii="Book Antiqua" w:eastAsia="Book Antiqua" w:hAnsi="Book Antiqua" w:cs="Book Antiqua"/>
          <w:color w:val="000000"/>
          <w:szCs w:val="22"/>
          <w:lang w:val="en-GB"/>
        </w:rPr>
        <w:t xml:space="preserve">: </w:t>
      </w:r>
      <w:r w:rsidR="006812CF" w:rsidRPr="00565FD4">
        <w:rPr>
          <w:rFonts w:ascii="Book Antiqua" w:hAnsi="Book Antiqua" w:cs="Book Antiqua"/>
          <w:color w:val="000000"/>
          <w:szCs w:val="22"/>
          <w:lang w:val="en-GB" w:eastAsia="zh-CN"/>
        </w:rPr>
        <w:t>(</w:t>
      </w:r>
      <w:r w:rsidR="006812CF" w:rsidRPr="00565FD4">
        <w:rPr>
          <w:rFonts w:ascii="Book Antiqua" w:eastAsia="Book Antiqua" w:hAnsi="Book Antiqua" w:cs="Book Antiqua"/>
          <w:color w:val="000000"/>
          <w:szCs w:val="22"/>
          <w:lang w:val="en-GB"/>
        </w:rPr>
        <w:t>1</w:t>
      </w:r>
      <w:r w:rsidR="006812CF" w:rsidRPr="00565FD4">
        <w:rPr>
          <w:rFonts w:ascii="Book Antiqua" w:hAnsi="Book Antiqua" w:cs="Book Antiqua"/>
          <w:color w:val="000000"/>
          <w:szCs w:val="22"/>
          <w:lang w:val="en-GB" w:eastAsia="zh-CN"/>
        </w:rPr>
        <w:t>)</w:t>
      </w:r>
      <w:r w:rsidRPr="00565FD4">
        <w:rPr>
          <w:rFonts w:ascii="Book Antiqua" w:eastAsia="Book Antiqua" w:hAnsi="Book Antiqua" w:cs="Book Antiqua"/>
          <w:color w:val="000000"/>
          <w:szCs w:val="22"/>
          <w:lang w:val="en-GB"/>
        </w:rPr>
        <w:t xml:space="preserve"> BR-type A: </w:t>
      </w:r>
      <w:r w:rsidR="00603865" w:rsidRPr="00565FD4">
        <w:rPr>
          <w:rFonts w:ascii="Book Antiqua" w:eastAsia="Book Antiqua" w:hAnsi="Book Antiqua" w:cs="Book Antiqua"/>
          <w:color w:val="000000"/>
          <w:szCs w:val="22"/>
          <w:lang w:val="en-GB"/>
        </w:rPr>
        <w:t>I</w:t>
      </w:r>
      <w:r w:rsidRPr="00565FD4">
        <w:rPr>
          <w:rFonts w:ascii="Book Antiqua" w:eastAsia="Book Antiqua" w:hAnsi="Book Antiqua" w:cs="Book Antiqua"/>
          <w:color w:val="000000"/>
          <w:szCs w:val="22"/>
          <w:lang w:val="en-GB"/>
        </w:rPr>
        <w:t xml:space="preserve">t takes into account only anatomic features, particularly the relationship between the tumour and peripancreatic vessels; </w:t>
      </w:r>
      <w:r w:rsidR="00A04FC0" w:rsidRPr="00565FD4">
        <w:rPr>
          <w:rFonts w:ascii="Book Antiqua" w:hAnsi="Book Antiqua" w:cs="Book Antiqua"/>
          <w:color w:val="000000"/>
          <w:szCs w:val="22"/>
          <w:lang w:val="en-GB" w:eastAsia="zh-CN"/>
        </w:rPr>
        <w:t>(</w:t>
      </w:r>
      <w:r w:rsidRPr="00565FD4">
        <w:rPr>
          <w:rFonts w:ascii="Book Antiqua" w:eastAsia="Book Antiqua" w:hAnsi="Book Antiqua" w:cs="Book Antiqua"/>
          <w:color w:val="000000"/>
          <w:szCs w:val="22"/>
          <w:lang w:val="en-GB"/>
        </w:rPr>
        <w:t>2</w:t>
      </w:r>
      <w:r w:rsidR="00A04FC0" w:rsidRPr="00565FD4">
        <w:rPr>
          <w:rFonts w:ascii="Book Antiqua" w:hAnsi="Book Antiqua" w:cs="Book Antiqua"/>
          <w:color w:val="000000"/>
          <w:szCs w:val="22"/>
          <w:lang w:val="en-GB" w:eastAsia="zh-CN"/>
        </w:rPr>
        <w:t xml:space="preserve">) </w:t>
      </w:r>
      <w:r w:rsidRPr="00565FD4">
        <w:rPr>
          <w:rFonts w:ascii="Book Antiqua" w:eastAsia="Book Antiqua" w:hAnsi="Book Antiqua" w:cs="Book Antiqua"/>
          <w:color w:val="000000"/>
          <w:szCs w:val="22"/>
          <w:lang w:val="en-GB"/>
        </w:rPr>
        <w:t xml:space="preserve">BR-type B: </w:t>
      </w:r>
      <w:r w:rsidR="00603865" w:rsidRPr="00565FD4">
        <w:rPr>
          <w:rFonts w:ascii="Book Antiqua" w:eastAsia="Book Antiqua" w:hAnsi="Book Antiqua" w:cs="Book Antiqua"/>
          <w:color w:val="000000"/>
          <w:szCs w:val="22"/>
          <w:lang w:val="en-GB"/>
        </w:rPr>
        <w:t>I</w:t>
      </w:r>
      <w:r w:rsidRPr="00565FD4">
        <w:rPr>
          <w:rFonts w:ascii="Book Antiqua" w:eastAsia="Book Antiqua" w:hAnsi="Book Antiqua" w:cs="Book Antiqua"/>
          <w:color w:val="000000"/>
          <w:szCs w:val="22"/>
          <w:lang w:val="en-GB"/>
        </w:rPr>
        <w:t>t considers some biological factors</w:t>
      </w:r>
      <w:r w:rsidR="00603865" w:rsidRPr="00565FD4">
        <w:rPr>
          <w:rFonts w:ascii="Book Antiqua" w:eastAsia="Book Antiqua" w:hAnsi="Book Antiqua" w:cs="Book Antiqua"/>
          <w:color w:val="000000"/>
          <w:szCs w:val="22"/>
          <w:lang w:val="en-GB"/>
        </w:rPr>
        <w:t xml:space="preserve"> that</w:t>
      </w:r>
      <w:r w:rsidRPr="00565FD4">
        <w:rPr>
          <w:rFonts w:ascii="Book Antiqua" w:eastAsia="Book Antiqua" w:hAnsi="Book Antiqua" w:cs="Book Antiqua"/>
          <w:color w:val="000000"/>
          <w:szCs w:val="22"/>
          <w:lang w:val="en-GB"/>
        </w:rPr>
        <w:t xml:space="preserve"> raise the possibility (but not certainty) of extra-pancreatic metastatic disease;</w:t>
      </w:r>
      <w:r w:rsidR="00A04FC0" w:rsidRPr="00565FD4">
        <w:rPr>
          <w:rFonts w:ascii="Book Antiqua" w:hAnsi="Book Antiqua"/>
          <w:lang w:val="en-GB" w:eastAsia="zh-CN"/>
        </w:rPr>
        <w:t xml:space="preserve"> and </w:t>
      </w:r>
      <w:r w:rsidR="00A04FC0" w:rsidRPr="00565FD4">
        <w:rPr>
          <w:rFonts w:ascii="Book Antiqua" w:hAnsi="Book Antiqua" w:cs="Book Antiqua"/>
          <w:color w:val="000000"/>
          <w:szCs w:val="22"/>
          <w:lang w:val="en-GB" w:eastAsia="zh-CN"/>
        </w:rPr>
        <w:t>(</w:t>
      </w:r>
      <w:r w:rsidR="00A04FC0" w:rsidRPr="00565FD4">
        <w:rPr>
          <w:rFonts w:ascii="Book Antiqua" w:eastAsia="Book Antiqua" w:hAnsi="Book Antiqua" w:cs="Book Antiqua"/>
          <w:color w:val="000000"/>
          <w:szCs w:val="22"/>
          <w:lang w:val="en-GB"/>
        </w:rPr>
        <w:t>3</w:t>
      </w:r>
      <w:r w:rsidR="00A04FC0" w:rsidRPr="00565FD4">
        <w:rPr>
          <w:rFonts w:ascii="Book Antiqua" w:hAnsi="Book Antiqua" w:cs="Book Antiqua"/>
          <w:color w:val="000000"/>
          <w:szCs w:val="22"/>
          <w:lang w:val="en-GB" w:eastAsia="zh-CN"/>
        </w:rPr>
        <w:t>)</w:t>
      </w:r>
      <w:r w:rsidRPr="00565FD4">
        <w:rPr>
          <w:rFonts w:ascii="Book Antiqua" w:eastAsia="Book Antiqua" w:hAnsi="Book Antiqua" w:cs="Book Antiqua"/>
          <w:color w:val="000000"/>
          <w:szCs w:val="22"/>
          <w:lang w:val="en-GB"/>
        </w:rPr>
        <w:t xml:space="preserve"> BR-type C: </w:t>
      </w:r>
      <w:r w:rsidR="00603865" w:rsidRPr="00565FD4">
        <w:rPr>
          <w:rFonts w:ascii="Book Antiqua" w:eastAsia="Book Antiqua" w:hAnsi="Book Antiqua" w:cs="Book Antiqua"/>
          <w:color w:val="000000"/>
          <w:szCs w:val="22"/>
          <w:lang w:val="en-GB"/>
        </w:rPr>
        <w:t>I</w:t>
      </w:r>
      <w:r w:rsidRPr="00565FD4">
        <w:rPr>
          <w:rFonts w:ascii="Book Antiqua" w:eastAsia="Book Antiqua" w:hAnsi="Book Antiqua" w:cs="Book Antiqua"/>
          <w:color w:val="000000"/>
          <w:szCs w:val="22"/>
          <w:lang w:val="en-GB"/>
        </w:rPr>
        <w:t>t evaluates some conditional criteria, such as the performance status and patient comorbidities, that significantly increase the risk for morbidity or mortality after surgery.</w:t>
      </w:r>
    </w:p>
    <w:p w14:paraId="0CB60708" w14:textId="3641E187" w:rsidR="00A77B3E" w:rsidRPr="00565FD4" w:rsidRDefault="00286FF2" w:rsidP="005D6970">
      <w:pPr>
        <w:spacing w:line="360" w:lineRule="auto"/>
        <w:ind w:firstLineChars="100" w:firstLine="240"/>
        <w:jc w:val="both"/>
        <w:rPr>
          <w:lang w:val="en-GB"/>
        </w:rPr>
      </w:pPr>
      <w:r w:rsidRPr="00565FD4">
        <w:rPr>
          <w:rFonts w:ascii="Book Antiqua" w:eastAsia="Book Antiqua" w:hAnsi="Book Antiqua" w:cs="Book Antiqua"/>
          <w:color w:val="000000"/>
          <w:szCs w:val="22"/>
          <w:lang w:val="en-GB"/>
        </w:rPr>
        <w:lastRenderedPageBreak/>
        <w:t xml:space="preserve">The criteria defining BR-type A </w:t>
      </w:r>
      <w:r w:rsidR="00603865" w:rsidRPr="00565FD4">
        <w:rPr>
          <w:rFonts w:ascii="Book Antiqua" w:eastAsia="Book Antiqua" w:hAnsi="Book Antiqua" w:cs="Book Antiqua"/>
          <w:color w:val="000000"/>
          <w:szCs w:val="22"/>
          <w:lang w:val="en-GB"/>
        </w:rPr>
        <w:t>generated</w:t>
      </w:r>
      <w:r w:rsidRPr="00565FD4">
        <w:rPr>
          <w:rFonts w:ascii="Book Antiqua" w:eastAsia="Book Antiqua" w:hAnsi="Book Antiqua" w:cs="Book Antiqua"/>
          <w:color w:val="000000"/>
          <w:szCs w:val="22"/>
          <w:lang w:val="en-GB"/>
        </w:rPr>
        <w:t xml:space="preserve"> great discussion in the scientific community</w:t>
      </w:r>
      <w:r w:rsidR="00603865" w:rsidRPr="00565FD4">
        <w:rPr>
          <w:rFonts w:ascii="Book Antiqua" w:eastAsia="Book Antiqua" w:hAnsi="Book Antiqua" w:cs="Book Antiqua"/>
          <w:color w:val="000000"/>
          <w:szCs w:val="22"/>
          <w:lang w:val="en-GB"/>
        </w:rPr>
        <w:t>;</w:t>
      </w:r>
      <w:r w:rsidRPr="00565FD4">
        <w:rPr>
          <w:rFonts w:ascii="Book Antiqua" w:eastAsia="Book Antiqua" w:hAnsi="Book Antiqua" w:cs="Book Antiqua"/>
          <w:color w:val="000000"/>
          <w:szCs w:val="22"/>
          <w:lang w:val="en-GB"/>
        </w:rPr>
        <w:t xml:space="preserve"> in fact, a great heterogeneity of BR-type A can be observed in</w:t>
      </w:r>
      <w:r w:rsidR="00EC0373" w:rsidRPr="00565FD4">
        <w:rPr>
          <w:rFonts w:ascii="Book Antiqua" w:eastAsia="Book Antiqua" w:hAnsi="Book Antiqua" w:cs="Book Antiqua"/>
          <w:color w:val="000000"/>
          <w:szCs w:val="22"/>
          <w:lang w:val="en-GB"/>
        </w:rPr>
        <w:t xml:space="preserve"> several different guidelines (</w:t>
      </w:r>
      <w:r w:rsidR="00EC0373" w:rsidRPr="00565FD4">
        <w:rPr>
          <w:rFonts w:ascii="Book Antiqua" w:hAnsi="Book Antiqua" w:cs="Book Antiqua"/>
          <w:color w:val="000000"/>
          <w:szCs w:val="22"/>
          <w:lang w:val="en-GB" w:eastAsia="zh-CN"/>
        </w:rPr>
        <w:t>T</w:t>
      </w:r>
      <w:r w:rsidRPr="00565FD4">
        <w:rPr>
          <w:rFonts w:ascii="Book Antiqua" w:eastAsia="Book Antiqua" w:hAnsi="Book Antiqua" w:cs="Book Antiqua"/>
          <w:color w:val="000000"/>
          <w:szCs w:val="22"/>
          <w:lang w:val="en-GB"/>
        </w:rPr>
        <w:t>able 1)</w:t>
      </w:r>
      <w:r w:rsidR="00BF2318" w:rsidRPr="00565FD4">
        <w:rPr>
          <w:rFonts w:ascii="Book Antiqua" w:hAnsi="Book Antiqua" w:cs="Book Antiqua"/>
          <w:color w:val="000000"/>
          <w:szCs w:val="22"/>
          <w:vertAlign w:val="superscript"/>
          <w:lang w:val="en-GB" w:eastAsia="zh-CN"/>
        </w:rPr>
        <w:t>[</w:t>
      </w:r>
      <w:r w:rsidRPr="00565FD4">
        <w:rPr>
          <w:rFonts w:ascii="Book Antiqua" w:eastAsia="Book Antiqua" w:hAnsi="Book Antiqua" w:cs="Book Antiqua"/>
          <w:color w:val="000000"/>
          <w:szCs w:val="36"/>
          <w:vertAlign w:val="superscript"/>
          <w:lang w:val="en-GB"/>
        </w:rPr>
        <w:t>1</w:t>
      </w:r>
      <w:r w:rsidR="00BF2318" w:rsidRPr="00565FD4">
        <w:rPr>
          <w:rFonts w:ascii="Book Antiqua" w:hAnsi="Book Antiqua" w:cs="Book Antiqua"/>
          <w:color w:val="000000"/>
          <w:szCs w:val="22"/>
          <w:vertAlign w:val="superscript"/>
          <w:lang w:val="en-GB" w:eastAsia="zh-CN"/>
        </w:rPr>
        <w:t>,</w:t>
      </w:r>
      <w:r w:rsidRPr="00565FD4">
        <w:rPr>
          <w:rFonts w:ascii="Book Antiqua" w:eastAsia="Book Antiqua" w:hAnsi="Book Antiqua" w:cs="Book Antiqua"/>
          <w:color w:val="000000"/>
          <w:szCs w:val="36"/>
          <w:vertAlign w:val="superscript"/>
          <w:lang w:val="en-GB"/>
        </w:rPr>
        <w:t>4</w:t>
      </w:r>
      <w:r w:rsidR="00BF2318" w:rsidRPr="00565FD4">
        <w:rPr>
          <w:rFonts w:ascii="Book Antiqua" w:hAnsi="Book Antiqua" w:cs="Book Antiqua"/>
          <w:color w:val="000000"/>
          <w:szCs w:val="36"/>
          <w:vertAlign w:val="superscript"/>
          <w:lang w:val="en-GB" w:eastAsia="zh-CN"/>
        </w:rPr>
        <w:t>-</w:t>
      </w:r>
      <w:r w:rsidRPr="00565FD4">
        <w:rPr>
          <w:rFonts w:ascii="Book Antiqua" w:eastAsia="Book Antiqua" w:hAnsi="Book Antiqua" w:cs="Book Antiqua"/>
          <w:color w:val="000000"/>
          <w:szCs w:val="36"/>
          <w:vertAlign w:val="superscript"/>
          <w:lang w:val="en-GB"/>
        </w:rPr>
        <w:t>6</w:t>
      </w:r>
      <w:r w:rsidR="00BF2318" w:rsidRPr="00565FD4">
        <w:rPr>
          <w:rFonts w:ascii="Book Antiqua" w:hAnsi="Book Antiqua" w:cs="Book Antiqua"/>
          <w:color w:val="000000"/>
          <w:szCs w:val="36"/>
          <w:vertAlign w:val="superscript"/>
          <w:lang w:val="en-GB" w:eastAsia="zh-CN"/>
        </w:rPr>
        <w:t>]</w:t>
      </w:r>
      <w:r w:rsidR="001203BD" w:rsidRPr="00565FD4">
        <w:rPr>
          <w:rFonts w:ascii="Book Antiqua" w:eastAsia="Book Antiqua" w:hAnsi="Book Antiqua" w:cs="Book Antiqua"/>
          <w:color w:val="000000"/>
          <w:szCs w:val="22"/>
          <w:lang w:val="en-GB"/>
        </w:rPr>
        <w:t>.</w:t>
      </w:r>
      <w:r w:rsidRPr="00565FD4">
        <w:rPr>
          <w:rFonts w:ascii="Book Antiqua" w:eastAsia="Book Antiqua" w:hAnsi="Book Antiqua" w:cs="Book Antiqua"/>
          <w:color w:val="000000"/>
          <w:szCs w:val="22"/>
          <w:lang w:val="en-GB"/>
        </w:rPr>
        <w:t xml:space="preserve"> </w:t>
      </w:r>
      <w:r w:rsidR="00603865" w:rsidRPr="00565FD4">
        <w:rPr>
          <w:rFonts w:ascii="Book Antiqua" w:eastAsia="Book Antiqua" w:hAnsi="Book Antiqua" w:cs="Book Antiqua"/>
          <w:color w:val="000000"/>
          <w:szCs w:val="22"/>
          <w:lang w:val="en-GB"/>
        </w:rPr>
        <w:t>T</w:t>
      </w:r>
      <w:r w:rsidRPr="00565FD4">
        <w:rPr>
          <w:rFonts w:ascii="Book Antiqua" w:eastAsia="Book Antiqua" w:hAnsi="Book Antiqua" w:cs="Book Antiqua"/>
          <w:color w:val="000000"/>
          <w:szCs w:val="22"/>
          <w:lang w:val="en-GB"/>
        </w:rPr>
        <w:t xml:space="preserve">hey evaluated differently the interface between </w:t>
      </w:r>
      <w:r w:rsidR="00BD4903" w:rsidRPr="00565FD4">
        <w:rPr>
          <w:rFonts w:ascii="Book Antiqua" w:eastAsia="Book Antiqua" w:hAnsi="Book Antiqua" w:cs="Book Antiqua"/>
          <w:color w:val="000000"/>
          <w:szCs w:val="22"/>
          <w:lang w:val="en-GB"/>
        </w:rPr>
        <w:t>tumour</w:t>
      </w:r>
      <w:r w:rsidRPr="00565FD4">
        <w:rPr>
          <w:rFonts w:ascii="Book Antiqua" w:eastAsia="Book Antiqua" w:hAnsi="Book Antiqua" w:cs="Book Antiqua"/>
          <w:color w:val="000000"/>
          <w:szCs w:val="22"/>
          <w:lang w:val="en-GB"/>
        </w:rPr>
        <w:t xml:space="preserve"> and vessels; they adopted terms as “abutment”, “encasement”, “occlusion”</w:t>
      </w:r>
      <w:r w:rsidR="00603865" w:rsidRPr="00565FD4">
        <w:rPr>
          <w:rFonts w:ascii="Book Antiqua" w:eastAsia="Book Antiqua" w:hAnsi="Book Antiqua" w:cs="Book Antiqua"/>
          <w:color w:val="000000"/>
          <w:szCs w:val="22"/>
          <w:lang w:val="en-GB"/>
        </w:rPr>
        <w:t xml:space="preserve"> and</w:t>
      </w:r>
      <w:r w:rsidRPr="00565FD4">
        <w:rPr>
          <w:rFonts w:ascii="Book Antiqua" w:eastAsia="Book Antiqua" w:hAnsi="Book Antiqua" w:cs="Book Antiqua"/>
          <w:color w:val="000000"/>
          <w:szCs w:val="22"/>
          <w:lang w:val="en-GB"/>
        </w:rPr>
        <w:t xml:space="preserve"> “impingement”, </w:t>
      </w:r>
      <w:r w:rsidR="00603865" w:rsidRPr="00565FD4">
        <w:rPr>
          <w:rFonts w:ascii="Book Antiqua" w:eastAsia="Book Antiqua" w:hAnsi="Book Antiqua" w:cs="Book Antiqua"/>
          <w:color w:val="000000"/>
          <w:szCs w:val="22"/>
          <w:lang w:val="en-GB"/>
        </w:rPr>
        <w:t>which</w:t>
      </w:r>
      <w:r w:rsidRPr="00565FD4">
        <w:rPr>
          <w:rFonts w:ascii="Book Antiqua" w:eastAsia="Book Antiqua" w:hAnsi="Book Antiqua" w:cs="Book Antiqua"/>
          <w:color w:val="000000"/>
          <w:szCs w:val="22"/>
          <w:lang w:val="en-GB"/>
        </w:rPr>
        <w:t xml:space="preserve"> can cause difficult interpretation</w:t>
      </w:r>
      <w:r w:rsidR="00603865" w:rsidRPr="00565FD4">
        <w:rPr>
          <w:rFonts w:ascii="Book Antiqua" w:eastAsia="Book Antiqua" w:hAnsi="Book Antiqua" w:cs="Book Antiqua"/>
          <w:color w:val="000000"/>
          <w:szCs w:val="22"/>
          <w:lang w:val="en-GB"/>
        </w:rPr>
        <w:t>. S</w:t>
      </w:r>
      <w:r w:rsidRPr="00565FD4">
        <w:rPr>
          <w:rFonts w:ascii="Book Antiqua" w:eastAsia="Book Antiqua" w:hAnsi="Book Antiqua" w:cs="Book Antiqua"/>
          <w:color w:val="000000"/>
          <w:szCs w:val="22"/>
          <w:lang w:val="en-GB"/>
        </w:rPr>
        <w:t xml:space="preserve">ome of them used the term “reconstructable”, </w:t>
      </w:r>
      <w:r w:rsidR="00603865" w:rsidRPr="00565FD4">
        <w:rPr>
          <w:rFonts w:ascii="Book Antiqua" w:eastAsia="Book Antiqua" w:hAnsi="Book Antiqua" w:cs="Book Antiqua"/>
          <w:color w:val="000000"/>
          <w:szCs w:val="22"/>
          <w:lang w:val="en-GB"/>
        </w:rPr>
        <w:t>which</w:t>
      </w:r>
      <w:r w:rsidRPr="00565FD4">
        <w:rPr>
          <w:rFonts w:ascii="Book Antiqua" w:eastAsia="Book Antiqua" w:hAnsi="Book Antiqua" w:cs="Book Antiqua"/>
          <w:color w:val="000000"/>
          <w:szCs w:val="22"/>
          <w:lang w:val="en-GB"/>
        </w:rPr>
        <w:t xml:space="preserve"> is questionable because the potential for reconstruction differs between surgeons and institutions</w:t>
      </w:r>
      <w:r w:rsidR="00603865" w:rsidRPr="00565FD4">
        <w:rPr>
          <w:rFonts w:ascii="Book Antiqua" w:eastAsia="Book Antiqua" w:hAnsi="Book Antiqua" w:cs="Book Antiqua"/>
          <w:color w:val="000000"/>
          <w:szCs w:val="22"/>
          <w:lang w:val="en-GB"/>
        </w:rPr>
        <w:t>. I</w:t>
      </w:r>
      <w:r w:rsidRPr="00565FD4">
        <w:rPr>
          <w:rFonts w:ascii="Book Antiqua" w:eastAsia="Book Antiqua" w:hAnsi="Book Antiqua" w:cs="Book Antiqua"/>
          <w:color w:val="000000"/>
          <w:szCs w:val="22"/>
          <w:lang w:val="en-GB"/>
        </w:rPr>
        <w:t xml:space="preserve">n </w:t>
      </w:r>
      <w:bookmarkStart w:id="17" w:name="OLE_LINK15"/>
      <w:bookmarkStart w:id="18" w:name="OLE_LINK16"/>
      <w:bookmarkStart w:id="19" w:name="OLE_LINK332"/>
      <w:bookmarkStart w:id="20" w:name="OLE_LINK333"/>
      <w:r w:rsidR="00CF5162" w:rsidRPr="00565FD4">
        <w:rPr>
          <w:rFonts w:ascii="Book Antiqua" w:eastAsia="Book Antiqua" w:hAnsi="Book Antiqua" w:cs="Book Antiqua"/>
          <w:color w:val="000000"/>
          <w:szCs w:val="22"/>
          <w:lang w:val="en-GB"/>
        </w:rPr>
        <w:t xml:space="preserve">National Comprehensive Cancer Network </w:t>
      </w:r>
      <w:bookmarkEnd w:id="17"/>
      <w:bookmarkEnd w:id="18"/>
      <w:r w:rsidR="00CF5162" w:rsidRPr="00565FD4">
        <w:rPr>
          <w:rFonts w:ascii="Book Antiqua" w:eastAsia="Book Antiqua" w:hAnsi="Book Antiqua" w:cs="Book Antiqua"/>
          <w:color w:val="000000"/>
          <w:szCs w:val="22"/>
          <w:lang w:val="en-GB"/>
        </w:rPr>
        <w:t>(NCCN)</w:t>
      </w:r>
      <w:r w:rsidRPr="00565FD4">
        <w:rPr>
          <w:rFonts w:ascii="Book Antiqua" w:eastAsia="Book Antiqua" w:hAnsi="Book Antiqua" w:cs="Book Antiqua"/>
          <w:color w:val="000000"/>
          <w:szCs w:val="22"/>
          <w:lang w:val="en-GB"/>
        </w:rPr>
        <w:t xml:space="preserve"> </w:t>
      </w:r>
      <w:bookmarkEnd w:id="19"/>
      <w:bookmarkEnd w:id="20"/>
      <w:r w:rsidRPr="00565FD4">
        <w:rPr>
          <w:rFonts w:ascii="Book Antiqua" w:eastAsia="Book Antiqua" w:hAnsi="Book Antiqua" w:cs="Book Antiqua"/>
          <w:color w:val="000000"/>
          <w:szCs w:val="22"/>
          <w:lang w:val="en-GB"/>
        </w:rPr>
        <w:t>classification, the definition of resectability was divided according to the tumour location (head/uncinate process or body/tail)</w:t>
      </w:r>
      <w:r w:rsidR="00603865" w:rsidRPr="00565FD4">
        <w:rPr>
          <w:rFonts w:ascii="Book Antiqua" w:eastAsia="Book Antiqua" w:hAnsi="Book Antiqua" w:cs="Book Antiqua"/>
          <w:color w:val="000000"/>
          <w:szCs w:val="22"/>
          <w:lang w:val="en-GB"/>
        </w:rPr>
        <w:t>,</w:t>
      </w:r>
      <w:r w:rsidRPr="00565FD4">
        <w:rPr>
          <w:rFonts w:ascii="Book Antiqua" w:eastAsia="Book Antiqua" w:hAnsi="Book Antiqua" w:cs="Book Antiqua"/>
          <w:color w:val="000000"/>
          <w:szCs w:val="22"/>
          <w:lang w:val="en-GB"/>
        </w:rPr>
        <w:t xml:space="preserve"> and the extent of vascular invasion was detailed for each vein and artery</w:t>
      </w:r>
      <w:r w:rsidR="00603865" w:rsidRPr="00565FD4">
        <w:rPr>
          <w:rFonts w:ascii="Book Antiqua" w:eastAsia="Book Antiqua" w:hAnsi="Book Antiqua" w:cs="Book Antiqua"/>
          <w:color w:val="000000"/>
          <w:szCs w:val="22"/>
          <w:lang w:val="en-GB"/>
        </w:rPr>
        <w:t>. I</w:t>
      </w:r>
      <w:r w:rsidRPr="00565FD4">
        <w:rPr>
          <w:rFonts w:ascii="Book Antiqua" w:eastAsia="Book Antiqua" w:hAnsi="Book Antiqua" w:cs="Book Antiqua"/>
          <w:color w:val="000000"/>
          <w:szCs w:val="22"/>
          <w:lang w:val="en-GB"/>
        </w:rPr>
        <w:t>n</w:t>
      </w:r>
      <w:r w:rsidR="00603865" w:rsidRPr="00565FD4">
        <w:rPr>
          <w:rFonts w:ascii="Book Antiqua" w:eastAsia="Book Antiqua" w:hAnsi="Book Antiqua" w:cs="Book Antiqua"/>
          <w:color w:val="000000"/>
          <w:szCs w:val="22"/>
          <w:lang w:val="en-GB"/>
        </w:rPr>
        <w:t xml:space="preserve"> the</w:t>
      </w:r>
      <w:r w:rsidRPr="00565FD4">
        <w:rPr>
          <w:rFonts w:ascii="Book Antiqua" w:eastAsia="Book Antiqua" w:hAnsi="Book Antiqua" w:cs="Book Antiqua"/>
          <w:color w:val="000000"/>
          <w:szCs w:val="22"/>
          <w:lang w:val="en-GB"/>
        </w:rPr>
        <w:t xml:space="preserve"> </w:t>
      </w:r>
      <w:bookmarkStart w:id="21" w:name="OLE_LINK5"/>
      <w:bookmarkStart w:id="22" w:name="OLE_LINK336"/>
      <w:bookmarkStart w:id="23" w:name="OLE_LINK337"/>
      <w:r w:rsidR="007C36C0" w:rsidRPr="00565FD4">
        <w:rPr>
          <w:rFonts w:ascii="Book Antiqua" w:eastAsia="Book Antiqua" w:hAnsi="Book Antiqua" w:cs="Book Antiqua"/>
          <w:color w:val="000000"/>
          <w:szCs w:val="22"/>
          <w:lang w:val="en-GB"/>
        </w:rPr>
        <w:t>Japan Pancreas Society</w:t>
      </w:r>
      <w:bookmarkEnd w:id="21"/>
      <w:r w:rsidR="007C36C0" w:rsidRPr="00565FD4">
        <w:rPr>
          <w:rFonts w:ascii="Book Antiqua" w:eastAsia="Book Antiqua" w:hAnsi="Book Antiqua" w:cs="Book Antiqua"/>
          <w:color w:val="000000"/>
          <w:szCs w:val="22"/>
          <w:lang w:val="en-GB"/>
        </w:rPr>
        <w:t xml:space="preserve"> </w:t>
      </w:r>
      <w:r w:rsidRPr="00565FD4">
        <w:rPr>
          <w:rFonts w:ascii="Book Antiqua" w:eastAsia="Book Antiqua" w:hAnsi="Book Antiqua" w:cs="Book Antiqua"/>
          <w:color w:val="000000"/>
          <w:szCs w:val="22"/>
          <w:lang w:val="en-GB"/>
        </w:rPr>
        <w:t>classification</w:t>
      </w:r>
      <w:bookmarkEnd w:id="22"/>
      <w:bookmarkEnd w:id="23"/>
      <w:r w:rsidRPr="00565FD4">
        <w:rPr>
          <w:rFonts w:ascii="Book Antiqua" w:eastAsia="Book Antiqua" w:hAnsi="Book Antiqua" w:cs="Book Antiqua"/>
          <w:color w:val="000000"/>
          <w:szCs w:val="22"/>
          <w:lang w:val="en-GB"/>
        </w:rPr>
        <w:t xml:space="preserve">, BR is sub-classified into venous invasion alone </w:t>
      </w:r>
      <w:r w:rsidR="00DA6903" w:rsidRPr="00565FD4">
        <w:rPr>
          <w:rFonts w:ascii="Book Antiqua" w:eastAsia="Book Antiqua" w:hAnsi="Book Antiqua" w:cs="Book Antiqua"/>
          <w:color w:val="000000"/>
          <w:szCs w:val="22"/>
          <w:lang w:val="en-GB"/>
        </w:rPr>
        <w:t>[</w:t>
      </w:r>
      <w:r w:rsidRPr="00565FD4">
        <w:rPr>
          <w:rFonts w:ascii="Book Antiqua" w:eastAsia="Book Antiqua" w:hAnsi="Book Antiqua" w:cs="Book Antiqua"/>
          <w:color w:val="000000"/>
          <w:szCs w:val="22"/>
          <w:lang w:val="en-GB"/>
        </w:rPr>
        <w:t>BR-</w:t>
      </w:r>
      <w:r w:rsidR="00DA6903" w:rsidRPr="00565FD4">
        <w:rPr>
          <w:rFonts w:ascii="Book Antiqua" w:eastAsia="Book Antiqua" w:hAnsi="Book Antiqua" w:cs="Book Antiqua"/>
          <w:color w:val="000000"/>
          <w:szCs w:val="22"/>
          <w:lang w:val="en-GB"/>
        </w:rPr>
        <w:t>portal vein (</w:t>
      </w:r>
      <w:r w:rsidR="007C36C0" w:rsidRPr="00565FD4">
        <w:rPr>
          <w:rFonts w:ascii="Book Antiqua" w:eastAsia="Book Antiqua" w:hAnsi="Book Antiqua" w:cs="Book Antiqua"/>
          <w:color w:val="000000"/>
          <w:szCs w:val="22"/>
          <w:lang w:val="en-GB"/>
        </w:rPr>
        <w:t>PV</w:t>
      </w:r>
      <w:r w:rsidRPr="00565FD4">
        <w:rPr>
          <w:rFonts w:ascii="Book Antiqua" w:eastAsia="Book Antiqua" w:hAnsi="Book Antiqua" w:cs="Book Antiqua"/>
          <w:color w:val="000000"/>
          <w:szCs w:val="22"/>
          <w:lang w:val="en-GB"/>
        </w:rPr>
        <w:t>)</w:t>
      </w:r>
      <w:r w:rsidR="00DA6903" w:rsidRPr="00565FD4">
        <w:rPr>
          <w:rFonts w:ascii="Book Antiqua" w:eastAsia="Book Antiqua" w:hAnsi="Book Antiqua" w:cs="Book Antiqua"/>
          <w:color w:val="000000"/>
          <w:szCs w:val="22"/>
          <w:lang w:val="en-GB"/>
        </w:rPr>
        <w:t>]</w:t>
      </w:r>
      <w:r w:rsidRPr="00565FD4">
        <w:rPr>
          <w:rFonts w:ascii="Book Antiqua" w:eastAsia="Book Antiqua" w:hAnsi="Book Antiqua" w:cs="Book Antiqua"/>
          <w:color w:val="000000"/>
          <w:szCs w:val="22"/>
          <w:lang w:val="en-GB"/>
        </w:rPr>
        <w:t xml:space="preserve"> or arterial invasion (BR-A) (in the case where there is both venous and arterial involvement this is classified as BR-A). In order to solve this heterogeneity and to obtain an international consensus on the definition of BR-PDAC, a symposium was arranged during the 20</w:t>
      </w:r>
      <w:r w:rsidRPr="00565FD4">
        <w:rPr>
          <w:rFonts w:ascii="Book Antiqua" w:eastAsia="Book Antiqua" w:hAnsi="Book Antiqua" w:cs="Book Antiqua"/>
          <w:color w:val="000000"/>
          <w:szCs w:val="22"/>
          <w:vertAlign w:val="superscript"/>
          <w:lang w:val="en-GB"/>
        </w:rPr>
        <w:t>th</w:t>
      </w:r>
      <w:r w:rsidRPr="00565FD4">
        <w:rPr>
          <w:rFonts w:ascii="Book Antiqua" w:eastAsia="Book Antiqua" w:hAnsi="Book Antiqua" w:cs="Book Antiqua"/>
          <w:color w:val="000000"/>
          <w:szCs w:val="22"/>
          <w:lang w:val="en-GB"/>
        </w:rPr>
        <w:t xml:space="preserve"> meeting of the International Association of Pancreatology (IAP) held in Sendai, Japan in 2016</w:t>
      </w:r>
      <w:hyperlink w:anchor="_edn8" w:history="1">
        <w:bookmarkStart w:id="24" w:name="_ednref8"/>
        <w:r w:rsidRPr="00565FD4">
          <w:rPr>
            <w:rFonts w:ascii="Book Antiqua" w:eastAsia="Book Antiqua" w:hAnsi="Book Antiqua" w:cs="Book Antiqua"/>
            <w:color w:val="000000"/>
            <w:szCs w:val="22"/>
            <w:u w:val="single" w:color="0000FF"/>
            <w:vertAlign w:val="superscript"/>
            <w:lang w:val="en-GB"/>
          </w:rPr>
          <w:t>[</w:t>
        </w:r>
        <w:r w:rsidR="00BF2318" w:rsidRPr="00565FD4">
          <w:rPr>
            <w:rFonts w:ascii="Book Antiqua" w:hAnsi="Book Antiqua" w:cs="Book Antiqua"/>
            <w:color w:val="000000"/>
            <w:szCs w:val="22"/>
            <w:u w:val="single" w:color="0000FF"/>
            <w:vertAlign w:val="superscript"/>
            <w:lang w:val="en-GB" w:eastAsia="zh-CN"/>
          </w:rPr>
          <w:t>8</w:t>
        </w:r>
        <w:r w:rsidRPr="00565FD4">
          <w:rPr>
            <w:rFonts w:ascii="Book Antiqua" w:eastAsia="Book Antiqua" w:hAnsi="Book Antiqua" w:cs="Book Antiqua"/>
            <w:color w:val="000000"/>
            <w:szCs w:val="22"/>
            <w:u w:val="single" w:color="0000FF"/>
            <w:vertAlign w:val="superscript"/>
            <w:lang w:val="en-GB"/>
          </w:rPr>
          <w:t>]</w:t>
        </w:r>
      </w:hyperlink>
      <w:bookmarkEnd w:id="24"/>
      <w:r w:rsidRPr="00565FD4">
        <w:rPr>
          <w:rFonts w:ascii="Book Antiqua" w:eastAsia="Book Antiqua" w:hAnsi="Book Antiqua" w:cs="Book Antiqua"/>
          <w:color w:val="000000"/>
          <w:szCs w:val="22"/>
          <w:lang w:val="en-GB"/>
        </w:rPr>
        <w:t>. Two different BR-types A according to the invasion of venous or arterial vessels have been defined:</w:t>
      </w:r>
      <w:r w:rsidR="005D6970" w:rsidRPr="00565FD4">
        <w:rPr>
          <w:lang w:val="en-GB" w:eastAsia="zh-CN"/>
        </w:rPr>
        <w:t xml:space="preserve"> (</w:t>
      </w:r>
      <w:r w:rsidR="005D6970" w:rsidRPr="00565FD4">
        <w:rPr>
          <w:rFonts w:ascii="Book Antiqua" w:eastAsia="Book Antiqua" w:hAnsi="Book Antiqua" w:cs="Book Antiqua"/>
          <w:color w:val="000000"/>
          <w:szCs w:val="22"/>
          <w:lang w:val="en-GB"/>
        </w:rPr>
        <w:t>1</w:t>
      </w:r>
      <w:r w:rsidR="005D6970" w:rsidRPr="00565FD4">
        <w:rPr>
          <w:rFonts w:ascii="Book Antiqua" w:hAnsi="Book Antiqua" w:cs="Book Antiqua"/>
          <w:color w:val="000000"/>
          <w:szCs w:val="22"/>
          <w:lang w:val="en-GB" w:eastAsia="zh-CN"/>
        </w:rPr>
        <w:t>)</w:t>
      </w:r>
      <w:r w:rsidRPr="00565FD4">
        <w:rPr>
          <w:rFonts w:ascii="Book Antiqua" w:eastAsia="Book Antiqua" w:hAnsi="Book Antiqua" w:cs="Book Antiqua"/>
          <w:color w:val="000000"/>
          <w:szCs w:val="22"/>
          <w:lang w:val="en-GB"/>
        </w:rPr>
        <w:t xml:space="preserve"> BR-PV (superior mesenteric vein/</w:t>
      </w:r>
      <w:bookmarkStart w:id="25" w:name="OLE_LINK338"/>
      <w:bookmarkStart w:id="26" w:name="OLE_LINK339"/>
      <w:bookmarkStart w:id="27" w:name="OLE_LINK340"/>
      <w:r w:rsidRPr="00565FD4">
        <w:rPr>
          <w:rFonts w:ascii="Book Antiqua" w:eastAsia="Book Antiqua" w:hAnsi="Book Antiqua" w:cs="Book Antiqua"/>
          <w:color w:val="000000"/>
          <w:szCs w:val="22"/>
          <w:lang w:val="en-GB"/>
        </w:rPr>
        <w:t>PV</w:t>
      </w:r>
      <w:bookmarkEnd w:id="25"/>
      <w:bookmarkEnd w:id="26"/>
      <w:bookmarkEnd w:id="27"/>
      <w:r w:rsidRPr="00565FD4">
        <w:rPr>
          <w:rFonts w:ascii="Book Antiqua" w:eastAsia="Book Antiqua" w:hAnsi="Book Antiqua" w:cs="Book Antiqua"/>
          <w:color w:val="000000"/>
          <w:szCs w:val="22"/>
          <w:lang w:val="en-GB"/>
        </w:rPr>
        <w:t xml:space="preserve"> invasion alone): </w:t>
      </w:r>
      <w:r w:rsidR="00603865" w:rsidRPr="00565FD4">
        <w:rPr>
          <w:rFonts w:ascii="Book Antiqua" w:eastAsia="Book Antiqua" w:hAnsi="Book Antiqua" w:cs="Book Antiqua"/>
          <w:color w:val="000000"/>
          <w:szCs w:val="22"/>
          <w:lang w:val="en-GB"/>
        </w:rPr>
        <w:t>T</w:t>
      </w:r>
      <w:r w:rsidR="00BD4903" w:rsidRPr="00565FD4">
        <w:rPr>
          <w:rFonts w:ascii="Book Antiqua" w:eastAsia="Book Antiqua" w:hAnsi="Book Antiqua" w:cs="Book Antiqua"/>
          <w:color w:val="000000"/>
          <w:szCs w:val="22"/>
          <w:lang w:val="en-GB"/>
        </w:rPr>
        <w:t>umour</w:t>
      </w:r>
      <w:r w:rsidRPr="00565FD4">
        <w:rPr>
          <w:rFonts w:ascii="Book Antiqua" w:eastAsia="Book Antiqua" w:hAnsi="Book Antiqua" w:cs="Book Antiqua"/>
          <w:color w:val="000000"/>
          <w:szCs w:val="22"/>
          <w:lang w:val="en-GB"/>
        </w:rPr>
        <w:t xml:space="preserve"> contact 180° or greater; invasion of the </w:t>
      </w:r>
      <w:r w:rsidR="00DA6903" w:rsidRPr="00565FD4">
        <w:rPr>
          <w:rFonts w:ascii="Book Antiqua" w:eastAsia="Book Antiqua" w:hAnsi="Book Antiqua" w:cs="Book Antiqua"/>
          <w:color w:val="000000"/>
          <w:szCs w:val="22"/>
          <w:lang w:val="en-GB"/>
        </w:rPr>
        <w:t>superior mesenteric vein</w:t>
      </w:r>
      <w:r w:rsidRPr="00565FD4">
        <w:rPr>
          <w:rFonts w:ascii="Book Antiqua" w:eastAsia="Book Antiqua" w:hAnsi="Book Antiqua" w:cs="Book Antiqua"/>
          <w:color w:val="000000"/>
          <w:szCs w:val="22"/>
          <w:lang w:val="en-GB"/>
        </w:rPr>
        <w:t>/PV with bilateral narrowing or occlusion and not exceeding the inferior border of the duodenum</w:t>
      </w:r>
      <w:r w:rsidR="005D6970" w:rsidRPr="00565FD4">
        <w:rPr>
          <w:rFonts w:ascii="Book Antiqua" w:hAnsi="Book Antiqua" w:cs="Book Antiqua"/>
          <w:color w:val="000000"/>
          <w:szCs w:val="22"/>
          <w:lang w:val="en-GB" w:eastAsia="zh-CN"/>
        </w:rPr>
        <w:t>; and (</w:t>
      </w:r>
      <w:r w:rsidR="005D6970" w:rsidRPr="00565FD4">
        <w:rPr>
          <w:rFonts w:ascii="Book Antiqua" w:eastAsia="Book Antiqua" w:hAnsi="Book Antiqua" w:cs="Book Antiqua"/>
          <w:color w:val="000000"/>
          <w:szCs w:val="22"/>
          <w:lang w:val="en-GB"/>
        </w:rPr>
        <w:t>2</w:t>
      </w:r>
      <w:r w:rsidR="005D6970" w:rsidRPr="00565FD4">
        <w:rPr>
          <w:rFonts w:ascii="Book Antiqua" w:hAnsi="Book Antiqua" w:cs="Book Antiqua"/>
          <w:color w:val="000000"/>
          <w:szCs w:val="22"/>
          <w:lang w:val="en-GB" w:eastAsia="zh-CN"/>
        </w:rPr>
        <w:t>)</w:t>
      </w:r>
      <w:r w:rsidRPr="00565FD4">
        <w:rPr>
          <w:rFonts w:ascii="Book Antiqua" w:eastAsia="Book Antiqua" w:hAnsi="Book Antiqua" w:cs="Book Antiqua"/>
          <w:color w:val="000000"/>
          <w:szCs w:val="22"/>
          <w:lang w:val="en-GB"/>
        </w:rPr>
        <w:t xml:space="preserve"> BR-A (arterial invasion): </w:t>
      </w:r>
      <w:r w:rsidR="00603865" w:rsidRPr="00565FD4">
        <w:rPr>
          <w:rFonts w:ascii="Book Antiqua" w:eastAsia="Book Antiqua" w:hAnsi="Book Antiqua" w:cs="Book Antiqua"/>
          <w:color w:val="000000"/>
          <w:szCs w:val="22"/>
          <w:lang w:val="en-GB"/>
        </w:rPr>
        <w:t>T</w:t>
      </w:r>
      <w:r w:rsidR="00BD4903" w:rsidRPr="00565FD4">
        <w:rPr>
          <w:rFonts w:ascii="Book Antiqua" w:eastAsia="Book Antiqua" w:hAnsi="Book Antiqua" w:cs="Book Antiqua"/>
          <w:color w:val="000000"/>
          <w:szCs w:val="22"/>
          <w:lang w:val="en-GB"/>
        </w:rPr>
        <w:t>umour</w:t>
      </w:r>
      <w:r w:rsidRPr="00565FD4">
        <w:rPr>
          <w:rFonts w:ascii="Book Antiqua" w:eastAsia="Book Antiqua" w:hAnsi="Book Antiqua" w:cs="Book Antiqua"/>
          <w:color w:val="000000"/>
          <w:szCs w:val="22"/>
          <w:lang w:val="en-GB"/>
        </w:rPr>
        <w:t xml:space="preserve"> contact with the superior mesenteric artery and/or celiac axis less than 180° without showing stenosis or deformity</w:t>
      </w:r>
      <w:r w:rsidR="00603865" w:rsidRPr="00565FD4">
        <w:rPr>
          <w:rFonts w:ascii="Book Antiqua" w:eastAsia="Book Antiqua" w:hAnsi="Book Antiqua" w:cs="Book Antiqua"/>
          <w:color w:val="000000"/>
          <w:szCs w:val="22"/>
          <w:lang w:val="en-GB"/>
        </w:rPr>
        <w:t xml:space="preserve"> and</w:t>
      </w:r>
      <w:r w:rsidRPr="00565FD4">
        <w:rPr>
          <w:rFonts w:ascii="Book Antiqua" w:eastAsia="Book Antiqua" w:hAnsi="Book Antiqua" w:cs="Book Antiqua"/>
          <w:color w:val="000000"/>
          <w:szCs w:val="22"/>
          <w:lang w:val="en-GB"/>
        </w:rPr>
        <w:t xml:space="preserve"> </w:t>
      </w:r>
      <w:r w:rsidR="00BD4903" w:rsidRPr="00565FD4">
        <w:rPr>
          <w:rFonts w:ascii="Book Antiqua" w:eastAsia="Book Antiqua" w:hAnsi="Book Antiqua" w:cs="Book Antiqua"/>
          <w:color w:val="000000"/>
          <w:szCs w:val="22"/>
          <w:lang w:val="en-GB"/>
        </w:rPr>
        <w:t>tumour</w:t>
      </w:r>
      <w:r w:rsidRPr="00565FD4">
        <w:rPr>
          <w:rFonts w:ascii="Book Antiqua" w:eastAsia="Book Antiqua" w:hAnsi="Book Antiqua" w:cs="Book Antiqua"/>
          <w:color w:val="000000"/>
          <w:szCs w:val="22"/>
          <w:lang w:val="en-GB"/>
        </w:rPr>
        <w:t xml:space="preserve"> abutment of the </w:t>
      </w:r>
      <w:bookmarkStart w:id="28" w:name="OLE_LINK341"/>
      <w:bookmarkStart w:id="29" w:name="OLE_LINK342"/>
      <w:r w:rsidR="00DA6903" w:rsidRPr="00565FD4">
        <w:rPr>
          <w:rFonts w:ascii="Book Antiqua" w:eastAsia="Book Antiqua" w:hAnsi="Book Antiqua" w:cs="Book Antiqua"/>
          <w:color w:val="000000"/>
          <w:szCs w:val="22"/>
          <w:lang w:val="en-GB"/>
        </w:rPr>
        <w:t>common hepatic artery</w:t>
      </w:r>
      <w:bookmarkEnd w:id="28"/>
      <w:bookmarkEnd w:id="29"/>
      <w:r w:rsidRPr="00565FD4">
        <w:rPr>
          <w:rFonts w:ascii="Book Antiqua" w:eastAsia="Book Antiqua" w:hAnsi="Book Antiqua" w:cs="Book Antiqua"/>
          <w:color w:val="000000"/>
          <w:szCs w:val="22"/>
          <w:lang w:val="en-GB"/>
        </w:rPr>
        <w:t xml:space="preserve"> without showing </w:t>
      </w:r>
      <w:r w:rsidR="00BD4903" w:rsidRPr="00565FD4">
        <w:rPr>
          <w:rFonts w:ascii="Book Antiqua" w:eastAsia="Book Antiqua" w:hAnsi="Book Antiqua" w:cs="Book Antiqua"/>
          <w:color w:val="000000"/>
          <w:szCs w:val="22"/>
          <w:lang w:val="en-GB"/>
        </w:rPr>
        <w:t>tumour</w:t>
      </w:r>
      <w:r w:rsidRPr="00565FD4">
        <w:rPr>
          <w:rFonts w:ascii="Book Antiqua" w:eastAsia="Book Antiqua" w:hAnsi="Book Antiqua" w:cs="Book Antiqua"/>
          <w:color w:val="000000"/>
          <w:szCs w:val="22"/>
          <w:lang w:val="en-GB"/>
        </w:rPr>
        <w:t xml:space="preserve"> contact with the proper hepatic artery and/or </w:t>
      </w:r>
      <w:r w:rsidR="00DA6903" w:rsidRPr="00565FD4">
        <w:rPr>
          <w:rFonts w:ascii="Book Antiqua" w:eastAsia="Book Antiqua" w:hAnsi="Book Antiqua" w:cs="Book Antiqua"/>
          <w:color w:val="000000"/>
          <w:szCs w:val="22"/>
          <w:lang w:val="en-GB"/>
        </w:rPr>
        <w:t>celiac axis</w:t>
      </w:r>
      <w:r w:rsidRPr="00565FD4">
        <w:rPr>
          <w:rFonts w:ascii="Book Antiqua" w:eastAsia="Book Antiqua" w:hAnsi="Book Antiqua" w:cs="Book Antiqua"/>
          <w:color w:val="000000"/>
          <w:szCs w:val="22"/>
          <w:lang w:val="en-GB"/>
        </w:rPr>
        <w:t>.</w:t>
      </w:r>
    </w:p>
    <w:p w14:paraId="3E387AC0" w14:textId="7A2A0678" w:rsidR="00A77B3E" w:rsidRPr="00565FD4" w:rsidRDefault="00286FF2" w:rsidP="005D6970">
      <w:pPr>
        <w:spacing w:line="360" w:lineRule="auto"/>
        <w:ind w:firstLineChars="100" w:firstLine="240"/>
        <w:jc w:val="both"/>
        <w:rPr>
          <w:lang w:val="en-GB"/>
        </w:rPr>
      </w:pPr>
      <w:r w:rsidRPr="00565FD4">
        <w:rPr>
          <w:rFonts w:ascii="Book Antiqua" w:eastAsia="Book Antiqua" w:hAnsi="Book Antiqua" w:cs="Book Antiqua"/>
          <w:color w:val="000000"/>
          <w:szCs w:val="22"/>
          <w:lang w:val="en-GB"/>
        </w:rPr>
        <w:t xml:space="preserve">This consensus should be universally adopted from all pancreatic surgery </w:t>
      </w:r>
      <w:r w:rsidR="00B33BA2" w:rsidRPr="00B33BA2">
        <w:rPr>
          <w:rFonts w:ascii="Book Antiqua" w:eastAsia="Book Antiqua" w:hAnsi="Book Antiqua" w:cs="Book Antiqua"/>
          <w:color w:val="000000"/>
          <w:szCs w:val="22"/>
          <w:lang w:val="en-GB"/>
        </w:rPr>
        <w:t>centres</w:t>
      </w:r>
      <w:r w:rsidR="00603865" w:rsidRPr="00565FD4">
        <w:rPr>
          <w:rFonts w:ascii="Book Antiqua" w:eastAsia="Book Antiqua" w:hAnsi="Book Antiqua" w:cs="Book Antiqua"/>
          <w:color w:val="000000"/>
          <w:szCs w:val="22"/>
          <w:lang w:val="en-GB"/>
        </w:rPr>
        <w:t>,</w:t>
      </w:r>
      <w:r w:rsidRPr="00565FD4">
        <w:rPr>
          <w:rFonts w:ascii="Book Antiqua" w:eastAsia="Book Antiqua" w:hAnsi="Book Antiqua" w:cs="Book Antiqua"/>
          <w:color w:val="000000"/>
          <w:szCs w:val="22"/>
          <w:lang w:val="en-GB"/>
        </w:rPr>
        <w:t xml:space="preserve"> and it represents a fundamental step in order to speak the same language and to </w:t>
      </w:r>
      <w:r w:rsidR="00603865" w:rsidRPr="00565FD4">
        <w:rPr>
          <w:rFonts w:ascii="Book Antiqua" w:eastAsia="Book Antiqua" w:hAnsi="Book Antiqua" w:cs="Book Antiqua"/>
          <w:color w:val="000000"/>
          <w:szCs w:val="22"/>
          <w:lang w:val="en-GB"/>
        </w:rPr>
        <w:t xml:space="preserve">understand </w:t>
      </w:r>
      <w:r w:rsidRPr="00565FD4">
        <w:rPr>
          <w:rFonts w:ascii="Book Antiqua" w:eastAsia="Book Antiqua" w:hAnsi="Book Antiqua" w:cs="Book Antiqua"/>
          <w:color w:val="000000"/>
          <w:szCs w:val="22"/>
          <w:lang w:val="en-GB"/>
        </w:rPr>
        <w:t>better the management of BR-PDAC. In fact, the majority of available literature on this topic has been published before this consensus</w:t>
      </w:r>
      <w:r w:rsidR="00603865" w:rsidRPr="00565FD4">
        <w:rPr>
          <w:rFonts w:ascii="Book Antiqua" w:eastAsia="Book Antiqua" w:hAnsi="Book Antiqua" w:cs="Book Antiqua"/>
          <w:color w:val="000000"/>
          <w:szCs w:val="22"/>
          <w:lang w:val="en-GB"/>
        </w:rPr>
        <w:t>,</w:t>
      </w:r>
      <w:r w:rsidRPr="00565FD4">
        <w:rPr>
          <w:rFonts w:ascii="Book Antiqua" w:eastAsia="Book Antiqua" w:hAnsi="Book Antiqua" w:cs="Book Antiqua"/>
          <w:color w:val="000000"/>
          <w:szCs w:val="22"/>
          <w:lang w:val="en-GB"/>
        </w:rPr>
        <w:t xml:space="preserve"> and so, currently, all the results about BR-PDAC are biased from the heterogeneity of the adopted definition. Only in the next years, with the adoption of the criteria of the consensus of IAP, it may be possible to draw definitive conclusions on this topic.</w:t>
      </w:r>
    </w:p>
    <w:p w14:paraId="17C9DE1C" w14:textId="18E18A1A" w:rsidR="00A77B3E" w:rsidRPr="00565FD4" w:rsidRDefault="00286FF2" w:rsidP="007C0C68">
      <w:pPr>
        <w:spacing w:line="360" w:lineRule="auto"/>
        <w:ind w:firstLineChars="100" w:firstLine="240"/>
        <w:jc w:val="both"/>
        <w:rPr>
          <w:lang w:val="en-GB"/>
        </w:rPr>
      </w:pPr>
      <w:r w:rsidRPr="00565FD4">
        <w:rPr>
          <w:rFonts w:ascii="Book Antiqua" w:eastAsia="Book Antiqua" w:hAnsi="Book Antiqua" w:cs="Book Antiqua"/>
          <w:color w:val="000000"/>
          <w:szCs w:val="22"/>
          <w:lang w:val="en-GB"/>
        </w:rPr>
        <w:lastRenderedPageBreak/>
        <w:t>The definition of BR-type B takes into account three different biological features</w:t>
      </w:r>
      <w:r w:rsidR="007C0C68" w:rsidRPr="00565FD4">
        <w:rPr>
          <w:rFonts w:ascii="Book Antiqua" w:hAnsi="Book Antiqua" w:cs="Book Antiqua"/>
          <w:color w:val="000000"/>
          <w:szCs w:val="22"/>
          <w:vertAlign w:val="superscript"/>
          <w:lang w:val="en-GB" w:eastAsia="zh-CN"/>
        </w:rPr>
        <w:t>[</w:t>
      </w:r>
      <w:r w:rsidRPr="00565FD4">
        <w:rPr>
          <w:rFonts w:ascii="Book Antiqua" w:eastAsia="Book Antiqua" w:hAnsi="Book Antiqua" w:cs="Book Antiqua"/>
          <w:color w:val="000000"/>
          <w:szCs w:val="22"/>
          <w:vertAlign w:val="superscript"/>
          <w:lang w:val="en-GB"/>
        </w:rPr>
        <w:t>7</w:t>
      </w:r>
      <w:r w:rsidR="007C0C68" w:rsidRPr="00565FD4">
        <w:rPr>
          <w:rFonts w:ascii="Book Antiqua" w:hAnsi="Book Antiqua" w:cs="Book Antiqua"/>
          <w:color w:val="000000"/>
          <w:szCs w:val="22"/>
          <w:vertAlign w:val="superscript"/>
          <w:lang w:val="en-GB" w:eastAsia="zh-CN"/>
        </w:rPr>
        <w:t>]</w:t>
      </w:r>
      <w:r w:rsidRPr="00565FD4">
        <w:rPr>
          <w:rFonts w:ascii="Book Antiqua" w:eastAsia="Book Antiqua" w:hAnsi="Book Antiqua" w:cs="Book Antiqua"/>
          <w:color w:val="000000"/>
          <w:szCs w:val="22"/>
          <w:lang w:val="en-GB"/>
        </w:rPr>
        <w:t xml:space="preserve">: </w:t>
      </w:r>
      <w:r w:rsidR="007C0C68" w:rsidRPr="00565FD4">
        <w:rPr>
          <w:rFonts w:ascii="Book Antiqua" w:hAnsi="Book Antiqua"/>
          <w:lang w:val="en-GB" w:eastAsia="zh-CN"/>
        </w:rPr>
        <w:t>(1)</w:t>
      </w:r>
      <w:r w:rsidRPr="00565FD4">
        <w:rPr>
          <w:rFonts w:ascii="Book Antiqua" w:eastAsia="Book Antiqua" w:hAnsi="Book Antiqua" w:cs="Book Antiqua"/>
          <w:color w:val="000000"/>
          <w:szCs w:val="22"/>
          <w:lang w:val="en-GB"/>
        </w:rPr>
        <w:t xml:space="preserve"> the radiological suspicion (not histologically proven) of distant metastases; </w:t>
      </w:r>
      <w:r w:rsidR="007C0C68" w:rsidRPr="00565FD4">
        <w:rPr>
          <w:rFonts w:ascii="Book Antiqua" w:hAnsi="Book Antiqua"/>
          <w:lang w:val="en-GB" w:eastAsia="zh-CN"/>
        </w:rPr>
        <w:t>(2)</w:t>
      </w:r>
      <w:r w:rsidR="004363DC" w:rsidRPr="00565FD4">
        <w:rPr>
          <w:rFonts w:ascii="Book Antiqua" w:eastAsia="Book Antiqua" w:hAnsi="Book Antiqua" w:cs="Book Antiqua"/>
          <w:color w:val="000000"/>
          <w:szCs w:val="22"/>
          <w:lang w:val="en-GB"/>
        </w:rPr>
        <w:t xml:space="preserve"> a high value of </w:t>
      </w:r>
      <w:r w:rsidR="00603865" w:rsidRPr="00565FD4">
        <w:rPr>
          <w:rFonts w:ascii="Book Antiqua" w:eastAsia="Book Antiqua" w:hAnsi="Book Antiqua" w:cs="Book Antiqua"/>
          <w:color w:val="000000"/>
          <w:szCs w:val="22"/>
          <w:lang w:val="en-GB"/>
        </w:rPr>
        <w:t xml:space="preserve">carbohydrate antigen </w:t>
      </w:r>
      <w:r w:rsidR="004363DC" w:rsidRPr="00565FD4">
        <w:rPr>
          <w:rFonts w:ascii="Book Antiqua" w:eastAsia="Book Antiqua" w:hAnsi="Book Antiqua" w:cs="Book Antiqua"/>
          <w:color w:val="000000"/>
          <w:szCs w:val="22"/>
          <w:lang w:val="en-GB"/>
        </w:rPr>
        <w:t>19</w:t>
      </w:r>
      <w:r w:rsidR="004363DC" w:rsidRPr="00565FD4">
        <w:rPr>
          <w:rFonts w:ascii="Book Antiqua" w:hAnsi="Book Antiqua" w:cs="Book Antiqua"/>
          <w:color w:val="000000"/>
          <w:szCs w:val="22"/>
          <w:lang w:val="en-GB" w:eastAsia="zh-CN"/>
        </w:rPr>
        <w:t>-</w:t>
      </w:r>
      <w:r w:rsidRPr="00565FD4">
        <w:rPr>
          <w:rFonts w:ascii="Book Antiqua" w:eastAsia="Book Antiqua" w:hAnsi="Book Antiqua" w:cs="Book Antiqua"/>
          <w:color w:val="000000"/>
          <w:szCs w:val="22"/>
          <w:lang w:val="en-GB"/>
        </w:rPr>
        <w:t>9</w:t>
      </w:r>
      <w:r w:rsidR="00603865" w:rsidRPr="00565FD4">
        <w:rPr>
          <w:rFonts w:ascii="Book Antiqua" w:eastAsia="Book Antiqua" w:hAnsi="Book Antiqua" w:cs="Book Antiqua"/>
          <w:color w:val="000000"/>
          <w:szCs w:val="22"/>
          <w:lang w:val="en-GB"/>
        </w:rPr>
        <w:t xml:space="preserve"> (CA19-9)</w:t>
      </w:r>
      <w:r w:rsidRPr="00565FD4">
        <w:rPr>
          <w:rFonts w:ascii="Book Antiqua" w:eastAsia="Book Antiqua" w:hAnsi="Book Antiqua" w:cs="Book Antiqua"/>
          <w:color w:val="000000"/>
          <w:szCs w:val="22"/>
          <w:lang w:val="en-GB"/>
        </w:rPr>
        <w:t xml:space="preserve"> at diagnosis. Hartwig </w:t>
      </w:r>
      <w:r w:rsidRPr="00565FD4">
        <w:rPr>
          <w:rFonts w:ascii="Book Antiqua" w:eastAsia="Book Antiqua" w:hAnsi="Book Antiqua" w:cs="Book Antiqua"/>
          <w:i/>
          <w:iCs/>
          <w:color w:val="000000"/>
          <w:szCs w:val="22"/>
          <w:lang w:val="en-GB"/>
        </w:rPr>
        <w:t>et al</w:t>
      </w:r>
      <w:hyperlink w:anchor="_edn9" w:history="1">
        <w:bookmarkStart w:id="30" w:name="_ednref9"/>
        <w:r w:rsidR="00FD68FA" w:rsidRPr="00565FD4">
          <w:rPr>
            <w:rFonts w:ascii="Book Antiqua" w:eastAsia="Book Antiqua" w:hAnsi="Book Antiqua" w:cs="Book Antiqua"/>
            <w:color w:val="000000"/>
            <w:szCs w:val="22"/>
            <w:u w:val="single" w:color="0000FF"/>
            <w:vertAlign w:val="superscript"/>
            <w:lang w:val="en-GB"/>
          </w:rPr>
          <w:t>[</w:t>
        </w:r>
        <w:r w:rsidR="00FD68FA" w:rsidRPr="00565FD4">
          <w:rPr>
            <w:rFonts w:ascii="Book Antiqua" w:hAnsi="Book Antiqua" w:cs="Book Antiqua"/>
            <w:color w:val="000000"/>
            <w:szCs w:val="22"/>
            <w:u w:val="single" w:color="0000FF"/>
            <w:vertAlign w:val="superscript"/>
            <w:lang w:val="en-GB" w:eastAsia="zh-CN"/>
          </w:rPr>
          <w:t>9</w:t>
        </w:r>
        <w:r w:rsidR="00FD68FA" w:rsidRPr="00565FD4">
          <w:rPr>
            <w:rFonts w:ascii="Book Antiqua" w:eastAsia="Book Antiqua" w:hAnsi="Book Antiqua" w:cs="Book Antiqua"/>
            <w:color w:val="000000"/>
            <w:szCs w:val="22"/>
            <w:u w:val="single" w:color="0000FF"/>
            <w:vertAlign w:val="superscript"/>
            <w:lang w:val="en-GB"/>
          </w:rPr>
          <w:t>]</w:t>
        </w:r>
      </w:hyperlink>
      <w:bookmarkEnd w:id="30"/>
      <w:r w:rsidRPr="00565FD4">
        <w:rPr>
          <w:rFonts w:ascii="Book Antiqua" w:eastAsia="Book Antiqua" w:hAnsi="Book Antiqua" w:cs="Book Antiqua"/>
          <w:color w:val="000000"/>
          <w:szCs w:val="22"/>
          <w:lang w:val="en-GB"/>
        </w:rPr>
        <w:t xml:space="preserve"> investigated the correlation between CA19-9 </w:t>
      </w:r>
      <w:r w:rsidR="004363DC" w:rsidRPr="00565FD4">
        <w:rPr>
          <w:rFonts w:ascii="Book Antiqua" w:eastAsia="Book Antiqua" w:hAnsi="Book Antiqua" w:cs="Book Antiqua"/>
          <w:color w:val="000000"/>
          <w:szCs w:val="22"/>
          <w:lang w:val="en-GB"/>
        </w:rPr>
        <w:t xml:space="preserve">levels </w:t>
      </w:r>
      <w:r w:rsidRPr="00565FD4">
        <w:rPr>
          <w:rFonts w:ascii="Book Antiqua" w:eastAsia="Book Antiqua" w:hAnsi="Book Antiqua" w:cs="Book Antiqua"/>
          <w:color w:val="000000"/>
          <w:szCs w:val="22"/>
          <w:lang w:val="en-GB"/>
        </w:rPr>
        <w:t xml:space="preserve">and </w:t>
      </w:r>
      <w:r w:rsidR="00BD4903" w:rsidRPr="00565FD4">
        <w:rPr>
          <w:rFonts w:ascii="Book Antiqua" w:eastAsia="Book Antiqua" w:hAnsi="Book Antiqua" w:cs="Book Antiqua"/>
          <w:color w:val="000000"/>
          <w:szCs w:val="22"/>
          <w:lang w:val="en-GB"/>
        </w:rPr>
        <w:t>tumour</w:t>
      </w:r>
      <w:r w:rsidRPr="00565FD4">
        <w:rPr>
          <w:rFonts w:ascii="Book Antiqua" w:eastAsia="Book Antiqua" w:hAnsi="Book Antiqua" w:cs="Book Antiqua"/>
          <w:color w:val="000000"/>
          <w:szCs w:val="22"/>
          <w:lang w:val="en-GB"/>
        </w:rPr>
        <w:t xml:space="preserve"> resectability and prognosis: </w:t>
      </w:r>
      <w:r w:rsidR="00603865" w:rsidRPr="00565FD4">
        <w:rPr>
          <w:rFonts w:ascii="Book Antiqua" w:eastAsia="Book Antiqua" w:hAnsi="Book Antiqua" w:cs="Book Antiqua"/>
          <w:color w:val="000000"/>
          <w:szCs w:val="22"/>
          <w:lang w:val="en-GB"/>
        </w:rPr>
        <w:t>I</w:t>
      </w:r>
      <w:r w:rsidRPr="00565FD4">
        <w:rPr>
          <w:rFonts w:ascii="Book Antiqua" w:eastAsia="Book Antiqua" w:hAnsi="Book Antiqua" w:cs="Book Antiqua"/>
          <w:color w:val="000000"/>
          <w:szCs w:val="22"/>
          <w:lang w:val="en-GB"/>
        </w:rPr>
        <w:t xml:space="preserve">n patients with preoperative CA19-9 </w:t>
      </w:r>
      <w:r w:rsidR="004363DC" w:rsidRPr="00565FD4">
        <w:rPr>
          <w:rFonts w:ascii="Book Antiqua" w:eastAsia="Book Antiqua" w:hAnsi="Book Antiqua" w:cs="Book Antiqua"/>
          <w:color w:val="000000"/>
          <w:szCs w:val="22"/>
          <w:lang w:val="en-GB"/>
        </w:rPr>
        <w:t xml:space="preserve">levels </w:t>
      </w:r>
      <w:r w:rsidRPr="00565FD4">
        <w:rPr>
          <w:rFonts w:ascii="Book Antiqua" w:eastAsia="Book Antiqua" w:hAnsi="Book Antiqua" w:cs="Book Antiqua"/>
          <w:color w:val="000000"/>
          <w:szCs w:val="22"/>
          <w:lang w:val="en-GB"/>
        </w:rPr>
        <w:t>&gt; 500 IU/mL, resection rate was &lt; 70% and the median survival was &lt; 20 mo</w:t>
      </w:r>
      <w:r w:rsidR="007C0C68" w:rsidRPr="00565FD4">
        <w:rPr>
          <w:rFonts w:ascii="Book Antiqua" w:hAnsi="Book Antiqua" w:cs="Book Antiqua"/>
          <w:color w:val="000000"/>
          <w:szCs w:val="22"/>
          <w:lang w:val="en-GB" w:eastAsia="zh-CN"/>
        </w:rPr>
        <w:t>; and (3)</w:t>
      </w:r>
      <w:r w:rsidRPr="00565FD4">
        <w:rPr>
          <w:rFonts w:ascii="Book Antiqua" w:eastAsia="Book Antiqua" w:hAnsi="Book Antiqua" w:cs="Book Antiqua"/>
          <w:color w:val="000000"/>
          <w:szCs w:val="22"/>
          <w:lang w:val="en-GB"/>
        </w:rPr>
        <w:t xml:space="preserve"> the radiological diagnosis of extra-regional nodal metastases. </w:t>
      </w:r>
    </w:p>
    <w:p w14:paraId="365AA127" w14:textId="1F7BCB08" w:rsidR="00A77B3E" w:rsidRPr="00565FD4" w:rsidRDefault="00286FF2" w:rsidP="004363DC">
      <w:pPr>
        <w:spacing w:line="360" w:lineRule="auto"/>
        <w:ind w:firstLineChars="100" w:firstLine="240"/>
        <w:jc w:val="both"/>
        <w:rPr>
          <w:lang w:val="en-GB"/>
        </w:rPr>
      </w:pPr>
      <w:r w:rsidRPr="00565FD4">
        <w:rPr>
          <w:rFonts w:ascii="Book Antiqua" w:eastAsia="Book Antiqua" w:hAnsi="Book Antiqua" w:cs="Book Antiqua"/>
          <w:color w:val="000000"/>
          <w:szCs w:val="22"/>
          <w:lang w:val="en-GB"/>
        </w:rPr>
        <w:t>All these factors are expression of a more aggressive biological disease, with consequently a higher risk of recurrence after surgery and a poor prognosis, even if the tumour is technically resectable. During the consensus meeting of IAP, a standardized definition of BR-type B was also established</w:t>
      </w:r>
      <w:r w:rsidR="004363DC" w:rsidRPr="00565FD4">
        <w:rPr>
          <w:rFonts w:ascii="Book Antiqua" w:hAnsi="Book Antiqua" w:cs="Book Antiqua"/>
          <w:color w:val="000000"/>
          <w:szCs w:val="22"/>
          <w:vertAlign w:val="superscript"/>
          <w:lang w:val="en-GB" w:eastAsia="zh-CN"/>
        </w:rPr>
        <w:t>[</w:t>
      </w:r>
      <w:r w:rsidRPr="00565FD4">
        <w:rPr>
          <w:rFonts w:ascii="Book Antiqua" w:eastAsia="Book Antiqua" w:hAnsi="Book Antiqua" w:cs="Book Antiqua"/>
          <w:color w:val="000000"/>
          <w:szCs w:val="22"/>
          <w:vertAlign w:val="superscript"/>
          <w:lang w:val="en-GB"/>
        </w:rPr>
        <w:t>8</w:t>
      </w:r>
      <w:r w:rsidR="004363DC" w:rsidRPr="00565FD4">
        <w:rPr>
          <w:rFonts w:ascii="Book Antiqua" w:hAnsi="Book Antiqua" w:cs="Book Antiqua"/>
          <w:color w:val="000000"/>
          <w:szCs w:val="22"/>
          <w:vertAlign w:val="superscript"/>
          <w:lang w:val="en-GB" w:eastAsia="zh-CN"/>
        </w:rPr>
        <w:t>]</w:t>
      </w:r>
      <w:r w:rsidRPr="00565FD4">
        <w:rPr>
          <w:rFonts w:ascii="Book Antiqua" w:eastAsia="Book Antiqua" w:hAnsi="Book Antiqua" w:cs="Book Antiqua"/>
          <w:color w:val="000000"/>
          <w:szCs w:val="22"/>
          <w:lang w:val="en-GB"/>
        </w:rPr>
        <w:t>: “</w:t>
      </w:r>
      <w:r w:rsidR="00B33BA2" w:rsidRPr="00B33BA2">
        <w:rPr>
          <w:rFonts w:ascii="Book Antiqua" w:eastAsia="Book Antiqua" w:hAnsi="Book Antiqua" w:cs="Book Antiqua"/>
          <w:color w:val="000000"/>
          <w:szCs w:val="22"/>
          <w:lang w:val="en-GB"/>
        </w:rPr>
        <w:t>Tumour</w:t>
      </w:r>
      <w:r w:rsidRPr="00565FD4">
        <w:rPr>
          <w:rFonts w:ascii="Book Antiqua" w:eastAsia="Book Antiqua" w:hAnsi="Book Antiqua" w:cs="Book Antiqua"/>
          <w:color w:val="000000"/>
          <w:szCs w:val="22"/>
          <w:lang w:val="en-GB"/>
        </w:rPr>
        <w:t xml:space="preserve"> potentially resectable anatomically with clinical findings suspicious but nor proven d</w:t>
      </w:r>
      <w:r w:rsidR="004363DC" w:rsidRPr="00565FD4">
        <w:rPr>
          <w:rFonts w:ascii="Book Antiqua" w:eastAsia="Book Antiqua" w:hAnsi="Book Antiqua" w:cs="Book Antiqua"/>
          <w:color w:val="000000"/>
          <w:szCs w:val="22"/>
          <w:lang w:val="en-GB"/>
        </w:rPr>
        <w:t>istant metastasis, including CA19</w:t>
      </w:r>
      <w:r w:rsidR="004363DC" w:rsidRPr="00565FD4">
        <w:rPr>
          <w:rFonts w:ascii="Book Antiqua" w:hAnsi="Book Antiqua" w:cs="Book Antiqua"/>
          <w:color w:val="000000"/>
          <w:szCs w:val="22"/>
          <w:lang w:val="en-GB" w:eastAsia="zh-CN"/>
        </w:rPr>
        <w:t>-</w:t>
      </w:r>
      <w:r w:rsidRPr="00565FD4">
        <w:rPr>
          <w:rFonts w:ascii="Book Antiqua" w:eastAsia="Book Antiqua" w:hAnsi="Book Antiqua" w:cs="Book Antiqua"/>
          <w:color w:val="000000"/>
          <w:szCs w:val="22"/>
          <w:lang w:val="en-GB"/>
        </w:rPr>
        <w:t xml:space="preserve">9 Level more than 500 units/mL, or regional lymph nodes metastasis diagnosed by biopsy or </w:t>
      </w:r>
      <w:r w:rsidR="004363DC" w:rsidRPr="00565FD4">
        <w:rPr>
          <w:rFonts w:ascii="Book Antiqua" w:eastAsia="Book Antiqua" w:hAnsi="Book Antiqua" w:cs="Book Antiqua"/>
          <w:color w:val="000000"/>
          <w:szCs w:val="22"/>
          <w:lang w:val="en-GB"/>
        </w:rPr>
        <w:t>positron emission tomography</w:t>
      </w:r>
      <w:r w:rsidR="004363DC" w:rsidRPr="00565FD4">
        <w:rPr>
          <w:rFonts w:ascii="Book Antiqua" w:hAnsi="Book Antiqua" w:cs="Book Antiqua"/>
          <w:color w:val="000000"/>
          <w:szCs w:val="22"/>
          <w:lang w:val="en-GB" w:eastAsia="zh-CN"/>
        </w:rPr>
        <w:t>-</w:t>
      </w:r>
      <w:r w:rsidR="004363DC" w:rsidRPr="00565FD4">
        <w:rPr>
          <w:rFonts w:ascii="Book Antiqua" w:eastAsia="Book Antiqua" w:hAnsi="Book Antiqua" w:cs="Book Antiqua"/>
          <w:color w:val="000000"/>
          <w:szCs w:val="22"/>
          <w:lang w:val="en-GB"/>
        </w:rPr>
        <w:t>computed tomography</w:t>
      </w:r>
      <w:r w:rsidRPr="00565FD4">
        <w:rPr>
          <w:rFonts w:ascii="Book Antiqua" w:eastAsia="Book Antiqua" w:hAnsi="Book Antiqua" w:cs="Book Antiqua"/>
          <w:color w:val="000000"/>
          <w:szCs w:val="22"/>
          <w:lang w:val="en-GB"/>
        </w:rPr>
        <w:t xml:space="preserve">”. </w:t>
      </w:r>
    </w:p>
    <w:p w14:paraId="4DE52BDC" w14:textId="6B28C599" w:rsidR="00A77B3E" w:rsidRPr="00565FD4" w:rsidRDefault="00286FF2" w:rsidP="004363DC">
      <w:pPr>
        <w:spacing w:line="360" w:lineRule="auto"/>
        <w:ind w:firstLineChars="100" w:firstLine="240"/>
        <w:jc w:val="both"/>
        <w:rPr>
          <w:lang w:val="en-GB"/>
        </w:rPr>
      </w:pPr>
      <w:r w:rsidRPr="00565FD4">
        <w:rPr>
          <w:rFonts w:ascii="Book Antiqua" w:eastAsia="Book Antiqua" w:hAnsi="Book Antiqua" w:cs="Book Antiqua"/>
          <w:color w:val="000000"/>
          <w:szCs w:val="22"/>
          <w:lang w:val="en-GB"/>
        </w:rPr>
        <w:t>The definition of BR-type C takes into accounts conditional host-related factors (</w:t>
      </w:r>
      <w:r w:rsidRPr="00565FD4">
        <w:rPr>
          <w:rFonts w:ascii="Book Antiqua" w:eastAsia="Book Antiqua" w:hAnsi="Book Antiqua" w:cs="Book Antiqua"/>
          <w:i/>
          <w:color w:val="000000"/>
          <w:szCs w:val="22"/>
          <w:lang w:val="en-GB"/>
        </w:rPr>
        <w:t>i.e.</w:t>
      </w:r>
      <w:r w:rsidRPr="00565FD4">
        <w:rPr>
          <w:rFonts w:ascii="Book Antiqua" w:eastAsia="Book Antiqua" w:hAnsi="Book Antiqua" w:cs="Book Antiqua"/>
          <w:color w:val="000000"/>
          <w:szCs w:val="22"/>
          <w:lang w:val="en-GB"/>
        </w:rPr>
        <w:t xml:space="preserve"> patient comorbidities) that can be associated with resistance to the neoadjuvant therapy, postoperative morbidity/mortality and poor overall prognosis. Also</w:t>
      </w:r>
      <w:r w:rsidR="00805C69" w:rsidRPr="00565FD4">
        <w:rPr>
          <w:rFonts w:ascii="Book Antiqua" w:eastAsia="Book Antiqua" w:hAnsi="Book Antiqua" w:cs="Book Antiqua"/>
          <w:color w:val="000000"/>
          <w:szCs w:val="22"/>
          <w:lang w:val="en-GB"/>
        </w:rPr>
        <w:t>,</w:t>
      </w:r>
      <w:r w:rsidRPr="00565FD4">
        <w:rPr>
          <w:rFonts w:ascii="Book Antiqua" w:eastAsia="Book Antiqua" w:hAnsi="Book Antiqua" w:cs="Book Antiqua"/>
          <w:color w:val="000000"/>
          <w:szCs w:val="22"/>
          <w:lang w:val="en-GB"/>
        </w:rPr>
        <w:t xml:space="preserve"> for BR-type C, the consensus of IAP established a clear definition</w:t>
      </w:r>
      <w:r w:rsidR="00027D03" w:rsidRPr="00565FD4">
        <w:rPr>
          <w:rFonts w:ascii="Book Antiqua" w:hAnsi="Book Antiqua" w:cs="Book Antiqua"/>
          <w:color w:val="000000"/>
          <w:szCs w:val="22"/>
          <w:vertAlign w:val="superscript"/>
          <w:lang w:val="en-GB" w:eastAsia="zh-CN"/>
        </w:rPr>
        <w:t>[</w:t>
      </w:r>
      <w:r w:rsidRPr="00565FD4">
        <w:rPr>
          <w:rFonts w:ascii="Book Antiqua" w:eastAsia="Book Antiqua" w:hAnsi="Book Antiqua" w:cs="Book Antiqua"/>
          <w:color w:val="000000"/>
          <w:szCs w:val="22"/>
          <w:vertAlign w:val="superscript"/>
          <w:lang w:val="en-GB"/>
        </w:rPr>
        <w:t>8</w:t>
      </w:r>
      <w:r w:rsidR="00027D03" w:rsidRPr="00565FD4">
        <w:rPr>
          <w:rFonts w:ascii="Book Antiqua" w:hAnsi="Book Antiqua" w:cs="Book Antiqua"/>
          <w:color w:val="000000"/>
          <w:szCs w:val="22"/>
          <w:vertAlign w:val="superscript"/>
          <w:lang w:val="en-GB" w:eastAsia="zh-CN"/>
        </w:rPr>
        <w:t>]</w:t>
      </w:r>
      <w:r w:rsidRPr="00565FD4">
        <w:rPr>
          <w:rFonts w:ascii="Book Antiqua" w:eastAsia="Book Antiqua" w:hAnsi="Book Antiqua" w:cs="Book Antiqua"/>
          <w:color w:val="000000"/>
          <w:szCs w:val="22"/>
          <w:lang w:val="en-GB"/>
        </w:rPr>
        <w:t xml:space="preserve">: “Patients with anatomically resectable PDAC and with performance status of 2 or more”. Even if BR-type B and C are currently well defined and recognized, </w:t>
      </w:r>
      <w:r w:rsidR="00805C69" w:rsidRPr="00565FD4">
        <w:rPr>
          <w:rFonts w:ascii="Book Antiqua" w:eastAsia="Book Antiqua" w:hAnsi="Book Antiqua" w:cs="Book Antiqua"/>
          <w:color w:val="000000"/>
          <w:szCs w:val="22"/>
          <w:lang w:val="en-GB"/>
        </w:rPr>
        <w:t xml:space="preserve">after </w:t>
      </w:r>
      <w:r w:rsidRPr="00565FD4">
        <w:rPr>
          <w:rFonts w:ascii="Book Antiqua" w:eastAsia="Book Antiqua" w:hAnsi="Book Antiqua" w:cs="Book Antiqua"/>
          <w:color w:val="000000"/>
          <w:szCs w:val="22"/>
          <w:lang w:val="en-GB"/>
        </w:rPr>
        <w:t>evaluating the available literature</w:t>
      </w:r>
      <w:r w:rsidR="00805C69" w:rsidRPr="00565FD4">
        <w:rPr>
          <w:rFonts w:ascii="Book Antiqua" w:eastAsia="Book Antiqua" w:hAnsi="Book Antiqua" w:cs="Book Antiqua"/>
          <w:color w:val="000000"/>
          <w:szCs w:val="22"/>
          <w:lang w:val="en-GB"/>
        </w:rPr>
        <w:t>,</w:t>
      </w:r>
      <w:r w:rsidRPr="00565FD4">
        <w:rPr>
          <w:rFonts w:ascii="Book Antiqua" w:eastAsia="Book Antiqua" w:hAnsi="Book Antiqua" w:cs="Book Antiqua"/>
          <w:color w:val="000000"/>
          <w:szCs w:val="22"/>
          <w:lang w:val="en-GB"/>
        </w:rPr>
        <w:t xml:space="preserve"> only few studies focused on these two subtypes of BR-PDAC</w:t>
      </w:r>
      <w:r w:rsidR="00027D03" w:rsidRPr="00565FD4">
        <w:rPr>
          <w:rFonts w:ascii="Book Antiqua" w:hAnsi="Book Antiqua"/>
          <w:vertAlign w:val="superscript"/>
          <w:lang w:val="en-GB" w:eastAsia="zh-CN"/>
        </w:rPr>
        <w:t>[10-12]</w:t>
      </w:r>
      <w:r w:rsidRPr="00565FD4">
        <w:rPr>
          <w:rFonts w:ascii="Book Antiqua" w:eastAsia="Book Antiqua" w:hAnsi="Book Antiqua" w:cs="Book Antiqua"/>
          <w:color w:val="000000"/>
          <w:szCs w:val="22"/>
          <w:lang w:val="en-GB"/>
        </w:rPr>
        <w:t>, while the majority of them focused only on BR-type A; it is possible, thus, that many studies included BR-type B and C in resectable series. This aspect represents another important bias</w:t>
      </w:r>
      <w:r w:rsidR="00805C69" w:rsidRPr="00565FD4">
        <w:rPr>
          <w:rFonts w:ascii="Book Antiqua" w:eastAsia="Book Antiqua" w:hAnsi="Book Antiqua" w:cs="Book Antiqua"/>
          <w:color w:val="000000"/>
          <w:szCs w:val="22"/>
          <w:lang w:val="en-GB"/>
        </w:rPr>
        <w:t>,</w:t>
      </w:r>
      <w:r w:rsidRPr="00565FD4">
        <w:rPr>
          <w:rFonts w:ascii="Book Antiqua" w:eastAsia="Book Antiqua" w:hAnsi="Book Antiqua" w:cs="Book Antiqua"/>
          <w:color w:val="000000"/>
          <w:szCs w:val="22"/>
          <w:lang w:val="en-GB"/>
        </w:rPr>
        <w:t xml:space="preserve"> and it does not allow a correct interpretation of the results of the published studies on this topic. </w:t>
      </w:r>
    </w:p>
    <w:p w14:paraId="6BD076D4" w14:textId="26778261" w:rsidR="00A77B3E" w:rsidRPr="00565FD4" w:rsidRDefault="00286FF2" w:rsidP="00027D03">
      <w:pPr>
        <w:spacing w:line="360" w:lineRule="auto"/>
        <w:ind w:firstLineChars="100" w:firstLine="240"/>
        <w:jc w:val="both"/>
        <w:rPr>
          <w:lang w:val="en-GB"/>
        </w:rPr>
      </w:pPr>
      <w:r w:rsidRPr="00565FD4">
        <w:rPr>
          <w:rFonts w:ascii="Book Antiqua" w:eastAsia="Book Antiqua" w:hAnsi="Book Antiqua" w:cs="Book Antiqua"/>
          <w:color w:val="000000"/>
          <w:szCs w:val="22"/>
          <w:lang w:val="en-GB"/>
        </w:rPr>
        <w:t>In conclusion, the available literature on BR-PDAC has several biases due to the heterogeneity of definition of the disease</w:t>
      </w:r>
      <w:r w:rsidR="001203BD" w:rsidRPr="00565FD4">
        <w:rPr>
          <w:rFonts w:ascii="Book Antiqua" w:eastAsia="Book Antiqua" w:hAnsi="Book Antiqua" w:cs="Book Antiqua"/>
          <w:color w:val="000000"/>
          <w:szCs w:val="22"/>
          <w:lang w:val="en-GB"/>
        </w:rPr>
        <w:t xml:space="preserve">. </w:t>
      </w:r>
      <w:r w:rsidR="00805C69" w:rsidRPr="00565FD4">
        <w:rPr>
          <w:rFonts w:ascii="Book Antiqua" w:eastAsia="Book Antiqua" w:hAnsi="Book Antiqua" w:cs="Book Antiqua"/>
          <w:color w:val="000000"/>
          <w:szCs w:val="22"/>
          <w:lang w:val="en-GB"/>
        </w:rPr>
        <w:t>T</w:t>
      </w:r>
      <w:r w:rsidRPr="00565FD4">
        <w:rPr>
          <w:rFonts w:ascii="Book Antiqua" w:eastAsia="Book Antiqua" w:hAnsi="Book Antiqua" w:cs="Book Antiqua"/>
          <w:color w:val="000000"/>
          <w:szCs w:val="22"/>
          <w:lang w:val="en-GB"/>
        </w:rPr>
        <w:t xml:space="preserve">he only way to solve this problem is that the future studies should adopt the recent consensus of IAP, evaluating separately </w:t>
      </w:r>
      <w:r w:rsidR="00B33BA2" w:rsidRPr="00B33BA2">
        <w:rPr>
          <w:rFonts w:ascii="Book Antiqua" w:eastAsia="Book Antiqua" w:hAnsi="Book Antiqua" w:cs="Book Antiqua"/>
          <w:color w:val="000000"/>
          <w:szCs w:val="22"/>
          <w:lang w:val="en-GB"/>
        </w:rPr>
        <w:t>the three types</w:t>
      </w:r>
      <w:r w:rsidRPr="00565FD4">
        <w:rPr>
          <w:rFonts w:ascii="Book Antiqua" w:eastAsia="Book Antiqua" w:hAnsi="Book Antiqua" w:cs="Book Antiqua"/>
          <w:color w:val="000000"/>
          <w:szCs w:val="22"/>
          <w:lang w:val="en-GB"/>
        </w:rPr>
        <w:t xml:space="preserve"> of BR-PDAC.</w:t>
      </w:r>
    </w:p>
    <w:p w14:paraId="376B900A" w14:textId="77777777" w:rsidR="00512018" w:rsidRPr="00565FD4" w:rsidRDefault="00512018">
      <w:pPr>
        <w:spacing w:line="360" w:lineRule="auto"/>
        <w:jc w:val="both"/>
        <w:rPr>
          <w:rFonts w:ascii="Book Antiqua" w:hAnsi="Book Antiqua" w:cs="Book Antiqua"/>
          <w:b/>
          <w:bCs/>
          <w:color w:val="000000"/>
          <w:szCs w:val="22"/>
          <w:lang w:val="en-GB" w:eastAsia="zh-CN"/>
        </w:rPr>
      </w:pPr>
    </w:p>
    <w:p w14:paraId="34818E33" w14:textId="77777777" w:rsidR="00A77B3E" w:rsidRPr="00565FD4" w:rsidRDefault="00512018">
      <w:pPr>
        <w:spacing w:line="360" w:lineRule="auto"/>
        <w:jc w:val="both"/>
        <w:rPr>
          <w:u w:val="single"/>
          <w:lang w:val="en-GB" w:eastAsia="zh-CN"/>
        </w:rPr>
      </w:pPr>
      <w:r w:rsidRPr="00565FD4">
        <w:rPr>
          <w:rFonts w:ascii="Book Antiqua" w:eastAsia="Book Antiqua" w:hAnsi="Book Antiqua" w:cs="Book Antiqua"/>
          <w:b/>
          <w:bCs/>
          <w:color w:val="000000"/>
          <w:szCs w:val="22"/>
          <w:u w:val="single"/>
          <w:lang w:val="en-GB"/>
        </w:rPr>
        <w:lastRenderedPageBreak/>
        <w:t xml:space="preserve">CURRENT MANAGEMENT OF BR-PDAC: NEOADJUVANT TREATMENT </w:t>
      </w:r>
      <w:r w:rsidRPr="00565FD4">
        <w:rPr>
          <w:rFonts w:ascii="Book Antiqua" w:eastAsia="Book Antiqua" w:hAnsi="Book Antiqua" w:cs="Book Antiqua"/>
          <w:b/>
          <w:bCs/>
          <w:i/>
          <w:iCs/>
          <w:color w:val="000000"/>
          <w:szCs w:val="22"/>
          <w:u w:val="single"/>
          <w:lang w:val="en-GB"/>
        </w:rPr>
        <w:t>VS</w:t>
      </w:r>
      <w:r w:rsidRPr="00565FD4">
        <w:rPr>
          <w:rFonts w:ascii="Book Antiqua" w:eastAsia="Book Antiqua" w:hAnsi="Book Antiqua" w:cs="Book Antiqua"/>
          <w:b/>
          <w:bCs/>
          <w:color w:val="000000"/>
          <w:szCs w:val="22"/>
          <w:u w:val="single"/>
          <w:lang w:val="en-GB"/>
        </w:rPr>
        <w:t xml:space="preserve"> UPFRONT SURGERY</w:t>
      </w:r>
    </w:p>
    <w:p w14:paraId="693907B4" w14:textId="19C7B690" w:rsidR="00A77B3E" w:rsidRPr="00565FD4" w:rsidRDefault="00286FF2">
      <w:pPr>
        <w:spacing w:line="360" w:lineRule="auto"/>
        <w:jc w:val="both"/>
        <w:rPr>
          <w:lang w:val="en-GB"/>
        </w:rPr>
      </w:pPr>
      <w:r w:rsidRPr="00565FD4">
        <w:rPr>
          <w:rFonts w:ascii="Book Antiqua" w:eastAsia="Book Antiqua" w:hAnsi="Book Antiqua" w:cs="Book Antiqua"/>
          <w:color w:val="000000"/>
          <w:szCs w:val="22"/>
          <w:lang w:val="en-GB"/>
        </w:rPr>
        <w:t xml:space="preserve">The definition of BR-PDAC was born with the aim of identifying a subset of tumours with more aggressive biological features, on which a neoadjuvant approach, instead of classic upfront surgery, could be preferable. Some advantages of the neoadjuvant therapy have been advocated: </w:t>
      </w:r>
      <w:r w:rsidR="00431DB1" w:rsidRPr="00565FD4">
        <w:rPr>
          <w:rFonts w:ascii="Book Antiqua" w:eastAsia="Book Antiqua" w:hAnsi="Book Antiqua" w:cs="Book Antiqua"/>
          <w:color w:val="000000"/>
          <w:szCs w:val="22"/>
          <w:lang w:val="en-GB"/>
        </w:rPr>
        <w:t>E</w:t>
      </w:r>
      <w:r w:rsidRPr="00565FD4">
        <w:rPr>
          <w:rFonts w:ascii="Book Antiqua" w:eastAsia="Book Antiqua" w:hAnsi="Book Antiqua" w:cs="Book Antiqua"/>
          <w:color w:val="000000"/>
          <w:szCs w:val="22"/>
          <w:lang w:val="en-GB"/>
        </w:rPr>
        <w:t xml:space="preserve">arly systemic treatment for undetected </w:t>
      </w:r>
      <w:r w:rsidR="00881355" w:rsidRPr="00565FD4">
        <w:rPr>
          <w:rFonts w:ascii="Book Antiqua" w:eastAsia="Book Antiqua" w:hAnsi="Book Antiqua" w:cs="Book Antiqua"/>
          <w:color w:val="000000"/>
          <w:szCs w:val="22"/>
          <w:lang w:val="en-GB"/>
        </w:rPr>
        <w:t>micro metastases</w:t>
      </w:r>
      <w:r w:rsidRPr="00565FD4">
        <w:rPr>
          <w:rFonts w:ascii="Book Antiqua" w:eastAsia="Book Antiqua" w:hAnsi="Book Antiqua" w:cs="Book Antiqua"/>
          <w:color w:val="000000"/>
          <w:szCs w:val="22"/>
          <w:lang w:val="en-GB"/>
        </w:rPr>
        <w:t>; an increase of R0 resection rate; a reduction in terms of post-operative pancreatic fistula (POPF)</w:t>
      </w:r>
      <w:hyperlink w:anchor="_edn13" w:history="1">
        <w:bookmarkStart w:id="31" w:name="_ednref13"/>
        <w:r w:rsidRPr="00565FD4">
          <w:rPr>
            <w:rFonts w:ascii="Book Antiqua" w:eastAsia="Book Antiqua" w:hAnsi="Book Antiqua" w:cs="Book Antiqua"/>
            <w:color w:val="000000"/>
            <w:szCs w:val="22"/>
            <w:vertAlign w:val="superscript"/>
            <w:lang w:val="en-GB"/>
          </w:rPr>
          <w:t>[</w:t>
        </w:r>
        <w:r w:rsidR="0046621A" w:rsidRPr="00565FD4">
          <w:rPr>
            <w:rFonts w:ascii="Book Antiqua" w:hAnsi="Book Antiqua" w:cs="Book Antiqua"/>
            <w:color w:val="000000"/>
            <w:szCs w:val="22"/>
            <w:vertAlign w:val="superscript"/>
            <w:lang w:val="en-GB" w:eastAsia="zh-CN"/>
          </w:rPr>
          <w:t>7,13</w:t>
        </w:r>
        <w:r w:rsidRPr="00565FD4">
          <w:rPr>
            <w:rFonts w:ascii="Book Antiqua" w:eastAsia="Book Antiqua" w:hAnsi="Book Antiqua" w:cs="Book Antiqua"/>
            <w:color w:val="000000"/>
            <w:szCs w:val="22"/>
            <w:vertAlign w:val="superscript"/>
            <w:lang w:val="en-GB"/>
          </w:rPr>
          <w:t>]</w:t>
        </w:r>
      </w:hyperlink>
      <w:bookmarkEnd w:id="31"/>
      <w:r w:rsidRPr="00565FD4">
        <w:rPr>
          <w:rFonts w:ascii="Book Antiqua" w:eastAsia="Book Antiqua" w:hAnsi="Book Antiqua" w:cs="Book Antiqua"/>
          <w:color w:val="000000"/>
          <w:szCs w:val="22"/>
          <w:lang w:val="en-GB"/>
        </w:rPr>
        <w:t xml:space="preserve">. On the other hand, this approach could have some possible disadvantages: </w:t>
      </w:r>
      <w:r w:rsidR="00431DB1" w:rsidRPr="00565FD4">
        <w:rPr>
          <w:rFonts w:ascii="Book Antiqua" w:eastAsia="Book Antiqua" w:hAnsi="Book Antiqua" w:cs="Book Antiqua"/>
          <w:color w:val="000000"/>
          <w:szCs w:val="22"/>
          <w:lang w:val="en-GB"/>
        </w:rPr>
        <w:t>A</w:t>
      </w:r>
      <w:r w:rsidRPr="00565FD4">
        <w:rPr>
          <w:rFonts w:ascii="Book Antiqua" w:eastAsia="Book Antiqua" w:hAnsi="Book Antiqua" w:cs="Book Antiqua"/>
          <w:color w:val="000000"/>
          <w:szCs w:val="22"/>
          <w:lang w:val="en-GB"/>
        </w:rPr>
        <w:t xml:space="preserve"> reduction of the chance of surgery, due to disease progression during the treatment; a limited significant </w:t>
      </w:r>
      <w:bookmarkStart w:id="32" w:name="_ednref14"/>
      <w:r w:rsidR="00881355" w:rsidRPr="00565FD4">
        <w:rPr>
          <w:rFonts w:ascii="Book Antiqua" w:eastAsia="Book Antiqua" w:hAnsi="Book Antiqua" w:cs="Book Antiqua"/>
          <w:color w:val="000000"/>
          <w:szCs w:val="22"/>
          <w:lang w:val="en-GB"/>
        </w:rPr>
        <w:t>down staging</w:t>
      </w:r>
      <w:r w:rsidRPr="00565FD4">
        <w:rPr>
          <w:rFonts w:ascii="Book Antiqua" w:eastAsia="Book Antiqua" w:hAnsi="Book Antiqua" w:cs="Book Antiqua"/>
          <w:color w:val="000000"/>
          <w:szCs w:val="22"/>
          <w:vertAlign w:val="superscript"/>
          <w:lang w:val="en-GB"/>
        </w:rPr>
        <w:t>[</w:t>
      </w:r>
      <w:r w:rsidR="0046621A" w:rsidRPr="00565FD4">
        <w:rPr>
          <w:rFonts w:ascii="Book Antiqua" w:hAnsi="Book Antiqua" w:cs="Book Antiqua"/>
          <w:color w:val="000000"/>
          <w:szCs w:val="22"/>
          <w:vertAlign w:val="superscript"/>
          <w:lang w:val="en-GB" w:eastAsia="zh-CN"/>
        </w:rPr>
        <w:t>14,15</w:t>
      </w:r>
      <w:r w:rsidRPr="00565FD4">
        <w:rPr>
          <w:rFonts w:ascii="Book Antiqua" w:eastAsia="Book Antiqua" w:hAnsi="Book Antiqua" w:cs="Book Antiqua"/>
          <w:color w:val="000000"/>
          <w:szCs w:val="22"/>
          <w:vertAlign w:val="superscript"/>
          <w:lang w:val="en-GB"/>
        </w:rPr>
        <w:t>]</w:t>
      </w:r>
      <w:bookmarkEnd w:id="32"/>
      <w:r w:rsidRPr="00565FD4">
        <w:rPr>
          <w:rFonts w:ascii="Book Antiqua" w:eastAsia="Book Antiqua" w:hAnsi="Book Antiqua" w:cs="Book Antiqua"/>
          <w:color w:val="000000"/>
          <w:szCs w:val="22"/>
          <w:lang w:val="en-GB"/>
        </w:rPr>
        <w:t>. Currently, the</w:t>
      </w:r>
      <w:bookmarkStart w:id="33" w:name="OLE_LINK334"/>
      <w:bookmarkStart w:id="34" w:name="OLE_LINK335"/>
      <w:r w:rsidR="00E955E8" w:rsidRPr="00565FD4">
        <w:rPr>
          <w:rFonts w:ascii="Book Antiqua" w:hAnsi="Book Antiqua" w:cs="Book Antiqua"/>
          <w:color w:val="000000"/>
          <w:szCs w:val="22"/>
          <w:lang w:val="en-GB" w:eastAsia="zh-CN"/>
        </w:rPr>
        <w:t xml:space="preserve"> </w:t>
      </w:r>
      <w:r w:rsidRPr="00565FD4">
        <w:rPr>
          <w:rFonts w:ascii="Book Antiqua" w:eastAsia="Book Antiqua" w:hAnsi="Book Antiqua" w:cs="Book Antiqua"/>
          <w:color w:val="000000"/>
          <w:szCs w:val="22"/>
          <w:lang w:val="en-GB"/>
        </w:rPr>
        <w:t>NCCN</w:t>
      </w:r>
      <w:bookmarkEnd w:id="33"/>
      <w:bookmarkEnd w:id="34"/>
      <w:r w:rsidRPr="00565FD4">
        <w:rPr>
          <w:rFonts w:ascii="Book Antiqua" w:eastAsia="Book Antiqua" w:hAnsi="Book Antiqua" w:cs="Book Antiqua"/>
          <w:color w:val="000000"/>
          <w:szCs w:val="22"/>
          <w:lang w:val="en-GB"/>
        </w:rPr>
        <w:t xml:space="preserve"> guidelines recommend neoadjuvant treatment rather than upfront surgery for BR-PDAC</w:t>
      </w:r>
      <w:r w:rsidR="00881355" w:rsidRPr="00565FD4">
        <w:rPr>
          <w:rFonts w:ascii="Book Antiqua" w:hAnsi="Book Antiqua" w:cs="Book Antiqua"/>
          <w:color w:val="000000"/>
          <w:szCs w:val="22"/>
          <w:vertAlign w:val="superscript"/>
          <w:lang w:val="en-GB" w:eastAsia="zh-CN"/>
        </w:rPr>
        <w:t>[</w:t>
      </w:r>
      <w:r w:rsidRPr="00565FD4">
        <w:rPr>
          <w:rFonts w:ascii="Book Antiqua" w:eastAsia="Book Antiqua" w:hAnsi="Book Antiqua" w:cs="Book Antiqua"/>
          <w:color w:val="000000"/>
          <w:szCs w:val="22"/>
          <w:vertAlign w:val="superscript"/>
          <w:lang w:val="en-GB"/>
        </w:rPr>
        <w:t>5</w:t>
      </w:r>
      <w:r w:rsidR="00881355" w:rsidRPr="00565FD4">
        <w:rPr>
          <w:rFonts w:ascii="Book Antiqua" w:hAnsi="Book Antiqua" w:cs="Book Antiqua"/>
          <w:color w:val="000000"/>
          <w:szCs w:val="22"/>
          <w:vertAlign w:val="superscript"/>
          <w:lang w:val="en-GB" w:eastAsia="zh-CN"/>
        </w:rPr>
        <w:t>]</w:t>
      </w:r>
      <w:r w:rsidRPr="00565FD4">
        <w:rPr>
          <w:rFonts w:ascii="Book Antiqua" w:eastAsia="Book Antiqua" w:hAnsi="Book Antiqua" w:cs="Book Antiqua"/>
          <w:color w:val="000000"/>
          <w:szCs w:val="22"/>
          <w:lang w:val="en-GB"/>
        </w:rPr>
        <w:t xml:space="preserve">. </w:t>
      </w:r>
    </w:p>
    <w:p w14:paraId="4BE961AD" w14:textId="1943542D" w:rsidR="00A77B3E" w:rsidRPr="00565FD4" w:rsidRDefault="00286FF2" w:rsidP="00881355">
      <w:pPr>
        <w:spacing w:line="360" w:lineRule="auto"/>
        <w:ind w:firstLineChars="100" w:firstLine="240"/>
        <w:jc w:val="both"/>
        <w:rPr>
          <w:lang w:val="en-GB"/>
        </w:rPr>
      </w:pPr>
      <w:r w:rsidRPr="00565FD4">
        <w:rPr>
          <w:rFonts w:ascii="Book Antiqua" w:eastAsia="Book Antiqua" w:hAnsi="Book Antiqua" w:cs="Book Antiqua"/>
          <w:color w:val="000000"/>
          <w:szCs w:val="22"/>
          <w:lang w:val="en-GB"/>
        </w:rPr>
        <w:t>However, the debate about the choice of the best management for BR-PDAC still remains open due to the fact that the available literature does not provide high-level evidence</w:t>
      </w:r>
      <w:r w:rsidR="001203BD" w:rsidRPr="00565FD4">
        <w:rPr>
          <w:rFonts w:ascii="Book Antiqua" w:eastAsia="Book Antiqua" w:hAnsi="Book Antiqua" w:cs="Book Antiqua"/>
          <w:color w:val="000000"/>
          <w:szCs w:val="22"/>
          <w:lang w:val="en-GB"/>
        </w:rPr>
        <w:t>. M</w:t>
      </w:r>
      <w:r w:rsidRPr="00565FD4">
        <w:rPr>
          <w:rFonts w:ascii="Book Antiqua" w:eastAsia="Book Antiqua" w:hAnsi="Book Antiqua" w:cs="Book Antiqua"/>
          <w:color w:val="000000"/>
          <w:szCs w:val="22"/>
          <w:lang w:val="en-GB"/>
        </w:rPr>
        <w:t xml:space="preserve">ost of the studies </w:t>
      </w:r>
      <w:r w:rsidR="00431DB1" w:rsidRPr="00565FD4">
        <w:rPr>
          <w:rFonts w:ascii="Book Antiqua" w:eastAsia="Book Antiqua" w:hAnsi="Book Antiqua" w:cs="Book Antiqua"/>
          <w:color w:val="000000"/>
          <w:szCs w:val="22"/>
          <w:lang w:val="en-GB"/>
        </w:rPr>
        <w:t>that</w:t>
      </w:r>
      <w:r w:rsidRPr="00565FD4">
        <w:rPr>
          <w:rFonts w:ascii="Book Antiqua" w:eastAsia="Book Antiqua" w:hAnsi="Book Antiqua" w:cs="Book Antiqua"/>
          <w:color w:val="000000"/>
          <w:szCs w:val="22"/>
          <w:lang w:val="en-GB"/>
        </w:rPr>
        <w:t xml:space="preserve"> advocate neoadjuvant treatment are non-randomized trials</w:t>
      </w:r>
      <w:hyperlink w:anchor="_edn16" w:history="1">
        <w:bookmarkStart w:id="35" w:name="_ednref16"/>
        <w:r w:rsidRPr="00565FD4">
          <w:rPr>
            <w:rFonts w:ascii="Book Antiqua" w:eastAsia="Book Antiqua" w:hAnsi="Book Antiqua" w:cs="Book Antiqua"/>
            <w:color w:val="000000"/>
            <w:szCs w:val="22"/>
            <w:vertAlign w:val="superscript"/>
            <w:lang w:val="en-GB"/>
          </w:rPr>
          <w:t>[</w:t>
        </w:r>
        <w:r w:rsidR="00E40C4F" w:rsidRPr="00565FD4">
          <w:rPr>
            <w:rFonts w:ascii="Book Antiqua" w:hAnsi="Book Antiqua" w:cs="Book Antiqua"/>
            <w:color w:val="000000"/>
            <w:szCs w:val="22"/>
            <w:vertAlign w:val="superscript"/>
            <w:lang w:val="en-GB" w:eastAsia="zh-CN"/>
          </w:rPr>
          <w:t>16,17</w:t>
        </w:r>
        <w:r w:rsidRPr="00565FD4">
          <w:rPr>
            <w:rFonts w:ascii="Book Antiqua" w:eastAsia="Book Antiqua" w:hAnsi="Book Antiqua" w:cs="Book Antiqua"/>
            <w:color w:val="000000"/>
            <w:szCs w:val="22"/>
            <w:vertAlign w:val="superscript"/>
            <w:lang w:val="en-GB"/>
          </w:rPr>
          <w:t>]</w:t>
        </w:r>
      </w:hyperlink>
      <w:bookmarkEnd w:id="35"/>
      <w:r w:rsidRPr="00565FD4">
        <w:rPr>
          <w:rFonts w:ascii="Book Antiqua" w:eastAsia="Book Antiqua" w:hAnsi="Book Antiqua" w:cs="Book Antiqua"/>
          <w:color w:val="000000"/>
          <w:szCs w:val="22"/>
          <w:lang w:val="en-GB"/>
        </w:rPr>
        <w:t xml:space="preserve">, with selection bias by reporting survival after resection rather than by intention to treat (ITT); moreover, due to the extreme heterogeneity of the definition of BR-PDAC adopted by publishes studies, the interpretation and comparison of the results are very difficult. The first prospective randomized study to show the superiority of neoadjuvant therapy in BR-PDAC was published only in 2018 by Jang </w:t>
      </w:r>
      <w:r w:rsidRPr="00565FD4">
        <w:rPr>
          <w:rFonts w:ascii="Book Antiqua" w:eastAsia="Book Antiqua" w:hAnsi="Book Antiqua" w:cs="Book Antiqua"/>
          <w:i/>
          <w:iCs/>
          <w:color w:val="000000"/>
          <w:szCs w:val="22"/>
          <w:lang w:val="en-GB"/>
        </w:rPr>
        <w:t>et al</w:t>
      </w:r>
      <w:hyperlink w:anchor="_edn18" w:history="1">
        <w:bookmarkStart w:id="36" w:name="_ednref18"/>
        <w:r w:rsidRPr="00565FD4">
          <w:rPr>
            <w:rFonts w:ascii="Book Antiqua" w:eastAsia="Book Antiqua" w:hAnsi="Book Antiqua" w:cs="Book Antiqua"/>
            <w:color w:val="000000"/>
            <w:szCs w:val="22"/>
            <w:vertAlign w:val="superscript"/>
            <w:lang w:val="en-GB"/>
          </w:rPr>
          <w:t>[</w:t>
        </w:r>
        <w:r w:rsidR="00E40C4F" w:rsidRPr="00565FD4">
          <w:rPr>
            <w:rFonts w:ascii="Book Antiqua" w:hAnsi="Book Antiqua" w:cs="Book Antiqua"/>
            <w:color w:val="000000"/>
            <w:szCs w:val="22"/>
            <w:vertAlign w:val="superscript"/>
            <w:lang w:val="en-GB" w:eastAsia="zh-CN"/>
          </w:rPr>
          <w:t>18</w:t>
        </w:r>
        <w:r w:rsidRPr="00565FD4">
          <w:rPr>
            <w:rFonts w:ascii="Book Antiqua" w:eastAsia="Book Antiqua" w:hAnsi="Book Antiqua" w:cs="Book Antiqua"/>
            <w:color w:val="000000"/>
            <w:szCs w:val="22"/>
            <w:vertAlign w:val="superscript"/>
            <w:lang w:val="en-GB"/>
          </w:rPr>
          <w:t>]</w:t>
        </w:r>
      </w:hyperlink>
      <w:bookmarkEnd w:id="36"/>
      <w:r w:rsidR="00431DB1" w:rsidRPr="00565FD4">
        <w:rPr>
          <w:rFonts w:ascii="Book Antiqua" w:eastAsia="Book Antiqua" w:hAnsi="Book Antiqua" w:cs="Book Antiqua"/>
          <w:color w:val="000000"/>
          <w:szCs w:val="22"/>
          <w:lang w:val="en-GB"/>
        </w:rPr>
        <w:t>; i</w:t>
      </w:r>
      <w:r w:rsidRPr="00565FD4">
        <w:rPr>
          <w:rFonts w:ascii="Book Antiqua" w:eastAsia="Book Antiqua" w:hAnsi="Book Antiqua" w:cs="Book Antiqua"/>
          <w:color w:val="000000"/>
          <w:szCs w:val="22"/>
          <w:lang w:val="en-GB"/>
        </w:rPr>
        <w:t xml:space="preserve">n the ITT analysis, 1-year and 2-year survival in the neoadjuvant group (74% and 41%) were significantly better </w:t>
      </w:r>
      <w:r w:rsidR="00431DB1" w:rsidRPr="00565FD4">
        <w:rPr>
          <w:rFonts w:ascii="Book Antiqua" w:eastAsia="Book Antiqua" w:hAnsi="Book Antiqua" w:cs="Book Antiqua"/>
          <w:color w:val="000000"/>
          <w:szCs w:val="22"/>
          <w:lang w:val="en-GB"/>
        </w:rPr>
        <w:t>when</w:t>
      </w:r>
      <w:r w:rsidRPr="00565FD4">
        <w:rPr>
          <w:rFonts w:ascii="Book Antiqua" w:eastAsia="Book Antiqua" w:hAnsi="Book Antiqua" w:cs="Book Antiqua"/>
          <w:color w:val="000000"/>
          <w:szCs w:val="22"/>
          <w:lang w:val="en-GB"/>
        </w:rPr>
        <w:t xml:space="preserve"> compared to </w:t>
      </w:r>
      <w:r w:rsidR="00431DB1" w:rsidRPr="00565FD4">
        <w:rPr>
          <w:rFonts w:ascii="Book Antiqua" w:eastAsia="Book Antiqua" w:hAnsi="Book Antiqua" w:cs="Book Antiqua"/>
          <w:color w:val="000000"/>
          <w:szCs w:val="22"/>
          <w:lang w:val="en-GB"/>
        </w:rPr>
        <w:t xml:space="preserve">the </w:t>
      </w:r>
      <w:r w:rsidRPr="00565FD4">
        <w:rPr>
          <w:rFonts w:ascii="Book Antiqua" w:eastAsia="Book Antiqua" w:hAnsi="Book Antiqua" w:cs="Book Antiqua"/>
          <w:color w:val="000000"/>
          <w:szCs w:val="22"/>
          <w:lang w:val="en-GB"/>
        </w:rPr>
        <w:t xml:space="preserve">upfront surgery </w:t>
      </w:r>
      <w:r w:rsidR="00431DB1" w:rsidRPr="00565FD4">
        <w:rPr>
          <w:rFonts w:ascii="Book Antiqua" w:eastAsia="Book Antiqua" w:hAnsi="Book Antiqua" w:cs="Book Antiqua"/>
          <w:color w:val="000000"/>
          <w:szCs w:val="22"/>
          <w:lang w:val="en-GB"/>
        </w:rPr>
        <w:t>group</w:t>
      </w:r>
      <w:r w:rsidRPr="00565FD4">
        <w:rPr>
          <w:rFonts w:ascii="Book Antiqua" w:eastAsia="Book Antiqua" w:hAnsi="Book Antiqua" w:cs="Book Antiqua"/>
          <w:color w:val="000000"/>
          <w:szCs w:val="22"/>
          <w:lang w:val="en-GB"/>
        </w:rPr>
        <w:t xml:space="preserve"> (48% and 26%). It is important to note that this trial was stopped earl</w:t>
      </w:r>
      <w:r w:rsidR="00431DB1" w:rsidRPr="00565FD4">
        <w:rPr>
          <w:rFonts w:ascii="Book Antiqua" w:eastAsia="Book Antiqua" w:hAnsi="Book Antiqua" w:cs="Book Antiqua"/>
          <w:color w:val="000000"/>
          <w:szCs w:val="22"/>
          <w:lang w:val="en-GB"/>
        </w:rPr>
        <w:t>y</w:t>
      </w:r>
      <w:r w:rsidRPr="00565FD4">
        <w:rPr>
          <w:rFonts w:ascii="Book Antiqua" w:eastAsia="Book Antiqua" w:hAnsi="Book Antiqua" w:cs="Book Antiqua"/>
          <w:color w:val="000000"/>
          <w:szCs w:val="22"/>
          <w:lang w:val="en-GB"/>
        </w:rPr>
        <w:t xml:space="preserve"> due to the statistical significance of neoadjuvant treatment efficacy. The PREOPANC trial was the first completed </w:t>
      </w:r>
      <w:r w:rsidR="00B33BA2" w:rsidRPr="00B33BA2">
        <w:rPr>
          <w:rFonts w:ascii="Book Antiqua" w:eastAsia="Book Antiqua" w:hAnsi="Book Antiqua" w:cs="Book Antiqua"/>
          <w:color w:val="000000"/>
          <w:szCs w:val="22"/>
          <w:lang w:val="en-GB"/>
        </w:rPr>
        <w:t>multicentre</w:t>
      </w:r>
      <w:r w:rsidRPr="00565FD4">
        <w:rPr>
          <w:rFonts w:ascii="Book Antiqua" w:eastAsia="Book Antiqua" w:hAnsi="Book Antiqua" w:cs="Book Antiqua"/>
          <w:color w:val="000000"/>
          <w:szCs w:val="22"/>
          <w:lang w:val="en-GB"/>
        </w:rPr>
        <w:t xml:space="preserve">, randomized trial comparing neoadjuvant treatment </w:t>
      </w:r>
      <w:r w:rsidRPr="00565FD4">
        <w:rPr>
          <w:rFonts w:ascii="Book Antiqua" w:eastAsia="Book Antiqua" w:hAnsi="Book Antiqua" w:cs="Book Antiqua"/>
          <w:i/>
          <w:iCs/>
          <w:color w:val="000000"/>
          <w:szCs w:val="22"/>
          <w:lang w:val="en-GB"/>
        </w:rPr>
        <w:t>vs</w:t>
      </w:r>
      <w:r w:rsidRPr="00565FD4">
        <w:rPr>
          <w:rFonts w:ascii="Book Antiqua" w:eastAsia="Book Antiqua" w:hAnsi="Book Antiqua" w:cs="Book Antiqua"/>
          <w:color w:val="000000"/>
          <w:szCs w:val="22"/>
          <w:lang w:val="en-GB"/>
        </w:rPr>
        <w:t xml:space="preserve"> upfront surgery in patients with resectable or BR-PDAC</w:t>
      </w:r>
      <w:hyperlink w:anchor="_edn19" w:history="1">
        <w:bookmarkStart w:id="37" w:name="_ednref19"/>
        <w:r w:rsidRPr="00565FD4">
          <w:rPr>
            <w:rFonts w:ascii="Book Antiqua" w:eastAsia="Book Antiqua" w:hAnsi="Book Antiqua" w:cs="Book Antiqua"/>
            <w:color w:val="000000"/>
            <w:szCs w:val="22"/>
            <w:vertAlign w:val="superscript"/>
            <w:lang w:val="en-GB"/>
          </w:rPr>
          <w:t>[</w:t>
        </w:r>
        <w:r w:rsidR="00E40C4F" w:rsidRPr="00565FD4">
          <w:rPr>
            <w:rFonts w:ascii="Book Antiqua" w:hAnsi="Book Antiqua" w:cs="Book Antiqua"/>
            <w:color w:val="000000"/>
            <w:szCs w:val="22"/>
            <w:vertAlign w:val="superscript"/>
            <w:lang w:val="en-GB" w:eastAsia="zh-CN"/>
          </w:rPr>
          <w:t>19</w:t>
        </w:r>
        <w:r w:rsidRPr="00565FD4">
          <w:rPr>
            <w:rFonts w:ascii="Book Antiqua" w:eastAsia="Book Antiqua" w:hAnsi="Book Antiqua" w:cs="Book Antiqua"/>
            <w:color w:val="000000"/>
            <w:szCs w:val="22"/>
            <w:vertAlign w:val="superscript"/>
            <w:lang w:val="en-GB"/>
          </w:rPr>
          <w:t>]</w:t>
        </w:r>
      </w:hyperlink>
      <w:bookmarkEnd w:id="37"/>
      <w:r w:rsidRPr="00565FD4">
        <w:rPr>
          <w:rFonts w:ascii="Book Antiqua" w:eastAsia="Book Antiqua" w:hAnsi="Book Antiqua" w:cs="Book Antiqua"/>
          <w:color w:val="000000"/>
          <w:szCs w:val="22"/>
          <w:lang w:val="en-GB"/>
        </w:rPr>
        <w:t>. It did not demonstrate a median</w:t>
      </w:r>
      <w:r w:rsidR="001203BD" w:rsidRPr="00565FD4">
        <w:rPr>
          <w:rFonts w:ascii="Book Antiqua" w:eastAsia="Book Antiqua" w:hAnsi="Book Antiqua" w:cs="Book Antiqua"/>
          <w:color w:val="000000"/>
          <w:szCs w:val="22"/>
          <w:lang w:val="en-GB"/>
        </w:rPr>
        <w:t xml:space="preserve"> overall survival (OS)</w:t>
      </w:r>
      <w:r w:rsidRPr="00565FD4">
        <w:rPr>
          <w:rFonts w:ascii="Book Antiqua" w:eastAsia="Book Antiqua" w:hAnsi="Book Antiqua" w:cs="Book Antiqua"/>
          <w:color w:val="000000"/>
          <w:szCs w:val="22"/>
          <w:lang w:val="en-GB"/>
        </w:rPr>
        <w:t xml:space="preserve"> benefit in the ITT analysis in either one of the two groups (16.0 </w:t>
      </w:r>
      <w:r w:rsidR="00890AE2" w:rsidRPr="00565FD4">
        <w:rPr>
          <w:rFonts w:ascii="Book Antiqua" w:eastAsia="Book Antiqua" w:hAnsi="Book Antiqua" w:cs="Book Antiqua"/>
          <w:color w:val="000000"/>
          <w:szCs w:val="22"/>
          <w:lang w:val="en-GB"/>
        </w:rPr>
        <w:t>mo</w:t>
      </w:r>
      <w:r w:rsidR="00890AE2" w:rsidRPr="00565FD4">
        <w:rPr>
          <w:rFonts w:ascii="Book Antiqua" w:eastAsia="Book Antiqua" w:hAnsi="Book Antiqua" w:cs="Book Antiqua"/>
          <w:i/>
          <w:iCs/>
          <w:color w:val="000000"/>
          <w:szCs w:val="22"/>
          <w:lang w:val="en-GB"/>
        </w:rPr>
        <w:t xml:space="preserve"> </w:t>
      </w:r>
      <w:r w:rsidRPr="00565FD4">
        <w:rPr>
          <w:rFonts w:ascii="Book Antiqua" w:eastAsia="Book Antiqua" w:hAnsi="Book Antiqua" w:cs="Book Antiqua"/>
          <w:i/>
          <w:iCs/>
          <w:color w:val="000000"/>
          <w:szCs w:val="22"/>
          <w:lang w:val="en-GB"/>
        </w:rPr>
        <w:t>vs</w:t>
      </w:r>
      <w:r w:rsidRPr="00565FD4">
        <w:rPr>
          <w:rFonts w:ascii="Book Antiqua" w:eastAsia="Book Antiqua" w:hAnsi="Book Antiqua" w:cs="Book Antiqua"/>
          <w:color w:val="000000"/>
          <w:szCs w:val="22"/>
          <w:lang w:val="en-GB"/>
        </w:rPr>
        <w:t xml:space="preserve"> 14.3 mo for neoadjuvant and upfront surgery, respectively; </w:t>
      </w:r>
      <w:r w:rsidRPr="00565FD4">
        <w:rPr>
          <w:rFonts w:ascii="Book Antiqua" w:eastAsia="Book Antiqua" w:hAnsi="Book Antiqua" w:cs="Book Antiqua"/>
          <w:i/>
          <w:iCs/>
          <w:color w:val="000000"/>
          <w:szCs w:val="22"/>
          <w:lang w:val="en-GB"/>
        </w:rPr>
        <w:t>P</w:t>
      </w:r>
      <w:r w:rsidRPr="00565FD4">
        <w:rPr>
          <w:rFonts w:ascii="Book Antiqua" w:eastAsia="Book Antiqua" w:hAnsi="Book Antiqua" w:cs="Book Antiqua"/>
          <w:color w:val="000000"/>
          <w:szCs w:val="22"/>
          <w:lang w:val="en-GB"/>
        </w:rPr>
        <w:t xml:space="preserve"> = 0.096); however, the analysis of BR-PDAC only showed better OS after neoadjuvant treatment, suggesting a benefit of this approach. Both the above mentioned randomized controlled trials had important bias: </w:t>
      </w:r>
      <w:r w:rsidR="001203BD" w:rsidRPr="00565FD4">
        <w:rPr>
          <w:rFonts w:ascii="Book Antiqua" w:eastAsia="Book Antiqua" w:hAnsi="Book Antiqua" w:cs="Book Antiqua"/>
          <w:color w:val="000000"/>
          <w:szCs w:val="22"/>
          <w:lang w:val="en-GB"/>
        </w:rPr>
        <w:t>T</w:t>
      </w:r>
      <w:r w:rsidRPr="00565FD4">
        <w:rPr>
          <w:rFonts w:ascii="Book Antiqua" w:eastAsia="Book Antiqua" w:hAnsi="Book Antiqua" w:cs="Book Antiqua"/>
          <w:color w:val="000000"/>
          <w:szCs w:val="22"/>
          <w:lang w:val="en-GB"/>
        </w:rPr>
        <w:t xml:space="preserve">hey are limited by small sample sizes; they had, like the other retrospective published </w:t>
      </w:r>
      <w:r w:rsidRPr="00565FD4">
        <w:rPr>
          <w:rFonts w:ascii="Book Antiqua" w:eastAsia="Book Antiqua" w:hAnsi="Book Antiqua" w:cs="Book Antiqua"/>
          <w:color w:val="000000"/>
          <w:szCs w:val="22"/>
          <w:lang w:val="en-GB"/>
        </w:rPr>
        <w:lastRenderedPageBreak/>
        <w:t xml:space="preserve">studies, a heterogeneity in terms of definition of BR-PDAC, and they took into account BR-type A only. </w:t>
      </w:r>
    </w:p>
    <w:p w14:paraId="53550928" w14:textId="3160D58A" w:rsidR="00A77B3E" w:rsidRPr="00565FD4" w:rsidRDefault="00286FF2" w:rsidP="00E40C4F">
      <w:pPr>
        <w:spacing w:line="360" w:lineRule="auto"/>
        <w:ind w:firstLineChars="100" w:firstLine="240"/>
        <w:jc w:val="both"/>
        <w:rPr>
          <w:lang w:val="en-GB"/>
        </w:rPr>
      </w:pPr>
      <w:r w:rsidRPr="00565FD4">
        <w:rPr>
          <w:rFonts w:ascii="Book Antiqua" w:eastAsia="Book Antiqua" w:hAnsi="Book Antiqua" w:cs="Book Antiqua"/>
          <w:color w:val="000000"/>
          <w:szCs w:val="22"/>
          <w:lang w:val="en-GB"/>
        </w:rPr>
        <w:t xml:space="preserve">Different meta-analyses comparing outcomes after neoadjuvant treatment </w:t>
      </w:r>
      <w:r w:rsidRPr="00565FD4">
        <w:rPr>
          <w:rFonts w:ascii="Book Antiqua" w:eastAsia="Book Antiqua" w:hAnsi="Book Antiqua" w:cs="Book Antiqua"/>
          <w:i/>
          <w:iCs/>
          <w:color w:val="000000"/>
          <w:szCs w:val="22"/>
          <w:lang w:val="en-GB"/>
        </w:rPr>
        <w:t>vs</w:t>
      </w:r>
      <w:r w:rsidRPr="00565FD4">
        <w:rPr>
          <w:rFonts w:ascii="Book Antiqua" w:eastAsia="Book Antiqua" w:hAnsi="Book Antiqua" w:cs="Book Antiqua"/>
          <w:color w:val="000000"/>
          <w:szCs w:val="22"/>
          <w:lang w:val="en-GB"/>
        </w:rPr>
        <w:t xml:space="preserve"> upfront surgery for BR-PDAC have been published</w:t>
      </w:r>
      <w:hyperlink w:anchor="_edn20" w:history="1">
        <w:bookmarkStart w:id="38" w:name="_ednref20"/>
        <w:r w:rsidRPr="00565FD4">
          <w:rPr>
            <w:rFonts w:ascii="Book Antiqua" w:eastAsia="Book Antiqua" w:hAnsi="Book Antiqua" w:cs="Book Antiqua"/>
            <w:color w:val="000000"/>
            <w:szCs w:val="22"/>
            <w:vertAlign w:val="superscript"/>
            <w:lang w:val="en-GB"/>
          </w:rPr>
          <w:t>[</w:t>
        </w:r>
        <w:r w:rsidR="00E40C4F" w:rsidRPr="00565FD4">
          <w:rPr>
            <w:rFonts w:ascii="Book Antiqua" w:hAnsi="Book Antiqua" w:cs="Book Antiqua"/>
            <w:color w:val="000000"/>
            <w:szCs w:val="22"/>
            <w:vertAlign w:val="superscript"/>
            <w:lang w:val="en-GB" w:eastAsia="zh-CN"/>
          </w:rPr>
          <w:t>16,17,20</w:t>
        </w:r>
        <w:r w:rsidRPr="00565FD4">
          <w:rPr>
            <w:rFonts w:ascii="Book Antiqua" w:eastAsia="Book Antiqua" w:hAnsi="Book Antiqua" w:cs="Book Antiqua"/>
            <w:color w:val="000000"/>
            <w:szCs w:val="22"/>
            <w:vertAlign w:val="superscript"/>
            <w:lang w:val="en-GB"/>
          </w:rPr>
          <w:t>]</w:t>
        </w:r>
      </w:hyperlink>
      <w:bookmarkEnd w:id="38"/>
      <w:r w:rsidR="00EC0373" w:rsidRPr="00565FD4">
        <w:rPr>
          <w:rFonts w:ascii="Book Antiqua" w:eastAsia="Book Antiqua" w:hAnsi="Book Antiqua" w:cs="Book Antiqua"/>
          <w:color w:val="000000"/>
          <w:szCs w:val="22"/>
          <w:lang w:val="en-GB"/>
        </w:rPr>
        <w:t xml:space="preserve"> (</w:t>
      </w:r>
      <w:r w:rsidR="00EC0373" w:rsidRPr="00565FD4">
        <w:rPr>
          <w:rFonts w:ascii="Book Antiqua" w:hAnsi="Book Antiqua" w:cs="Book Antiqua"/>
          <w:color w:val="000000"/>
          <w:szCs w:val="22"/>
          <w:lang w:val="en-GB" w:eastAsia="zh-CN"/>
        </w:rPr>
        <w:t>T</w:t>
      </w:r>
      <w:r w:rsidRPr="00565FD4">
        <w:rPr>
          <w:rFonts w:ascii="Book Antiqua" w:eastAsia="Book Antiqua" w:hAnsi="Book Antiqua" w:cs="Book Antiqua"/>
          <w:color w:val="000000"/>
          <w:szCs w:val="22"/>
          <w:lang w:val="en-GB"/>
        </w:rPr>
        <w:t>able 2).</w:t>
      </w:r>
      <w:r w:rsidRPr="00565FD4">
        <w:rPr>
          <w:rFonts w:ascii="Book Antiqua" w:eastAsia="Book Antiqua" w:hAnsi="Book Antiqua" w:cs="Book Antiqua"/>
          <w:b/>
          <w:bCs/>
          <w:color w:val="000000"/>
          <w:szCs w:val="22"/>
          <w:lang w:val="en-GB"/>
        </w:rPr>
        <w:t xml:space="preserve"> </w:t>
      </w:r>
      <w:r w:rsidRPr="00565FD4">
        <w:rPr>
          <w:rFonts w:ascii="Book Antiqua" w:eastAsia="Book Antiqua" w:hAnsi="Book Antiqua" w:cs="Book Antiqua"/>
          <w:color w:val="000000"/>
          <w:szCs w:val="22"/>
          <w:lang w:val="en-GB"/>
        </w:rPr>
        <w:t xml:space="preserve">The first meta-analysis by Gillen </w:t>
      </w:r>
      <w:r w:rsidRPr="00565FD4">
        <w:rPr>
          <w:rFonts w:ascii="Book Antiqua" w:eastAsia="Book Antiqua" w:hAnsi="Book Antiqua" w:cs="Book Antiqua"/>
          <w:i/>
          <w:iCs/>
          <w:color w:val="000000"/>
          <w:szCs w:val="22"/>
          <w:lang w:val="en-GB"/>
        </w:rPr>
        <w:t>et al</w:t>
      </w:r>
      <w:r w:rsidR="00E40C4F" w:rsidRPr="00565FD4">
        <w:rPr>
          <w:rFonts w:ascii="Book Antiqua" w:hAnsi="Book Antiqua" w:cs="Book Antiqua"/>
          <w:color w:val="000000"/>
          <w:szCs w:val="22"/>
          <w:vertAlign w:val="superscript"/>
          <w:lang w:val="en-GB" w:eastAsia="zh-CN"/>
        </w:rPr>
        <w:t>[</w:t>
      </w:r>
      <w:r w:rsidRPr="00565FD4">
        <w:rPr>
          <w:rFonts w:ascii="Book Antiqua" w:eastAsia="Book Antiqua" w:hAnsi="Book Antiqua" w:cs="Book Antiqua"/>
          <w:color w:val="000000"/>
          <w:szCs w:val="22"/>
          <w:vertAlign w:val="superscript"/>
          <w:lang w:val="en-GB"/>
        </w:rPr>
        <w:t>20</w:t>
      </w:r>
      <w:r w:rsidR="00E40C4F" w:rsidRPr="00565FD4">
        <w:rPr>
          <w:rFonts w:ascii="Book Antiqua" w:hAnsi="Book Antiqua" w:cs="Book Antiqua"/>
          <w:color w:val="000000"/>
          <w:szCs w:val="22"/>
          <w:vertAlign w:val="superscript"/>
          <w:lang w:val="en-GB" w:eastAsia="zh-CN"/>
        </w:rPr>
        <w:t>]</w:t>
      </w:r>
      <w:r w:rsidRPr="00565FD4">
        <w:rPr>
          <w:rFonts w:ascii="Book Antiqua" w:eastAsia="Book Antiqua" w:hAnsi="Book Antiqua" w:cs="Book Antiqua"/>
          <w:color w:val="000000"/>
          <w:szCs w:val="22"/>
          <w:lang w:val="en-GB"/>
        </w:rPr>
        <w:t xml:space="preserve"> included 111 studies published from 1980 to 2009; chemotherapy regimens were mainly gemcitabine or </w:t>
      </w:r>
      <w:r w:rsidR="00E17573" w:rsidRPr="00565FD4">
        <w:rPr>
          <w:rFonts w:ascii="Book Antiqua" w:eastAsia="Book Antiqua" w:hAnsi="Book Antiqua" w:cs="Book Antiqua"/>
          <w:color w:val="000000"/>
          <w:szCs w:val="22"/>
          <w:lang w:val="en-GB"/>
        </w:rPr>
        <w:t>5-fluorouracil</w:t>
      </w:r>
      <w:r w:rsidR="00E17573" w:rsidRPr="00565FD4">
        <w:rPr>
          <w:rFonts w:ascii="Book Antiqua" w:hAnsi="Book Antiqua" w:cs="Book Antiqua"/>
          <w:color w:val="000000"/>
          <w:szCs w:val="22"/>
          <w:lang w:val="en-GB" w:eastAsia="zh-CN"/>
        </w:rPr>
        <w:t xml:space="preserve"> (</w:t>
      </w:r>
      <w:r w:rsidRPr="00565FD4">
        <w:rPr>
          <w:rFonts w:ascii="Book Antiqua" w:eastAsia="Book Antiqua" w:hAnsi="Book Antiqua" w:cs="Book Antiqua"/>
          <w:color w:val="000000"/>
          <w:szCs w:val="22"/>
          <w:lang w:val="en-GB"/>
        </w:rPr>
        <w:t>5-FU</w:t>
      </w:r>
      <w:r w:rsidR="00E17573" w:rsidRPr="00565FD4">
        <w:rPr>
          <w:rFonts w:ascii="Book Antiqua" w:hAnsi="Book Antiqua" w:cs="Book Antiqua"/>
          <w:color w:val="000000"/>
          <w:szCs w:val="22"/>
          <w:lang w:val="en-GB" w:eastAsia="zh-CN"/>
        </w:rPr>
        <w:t>)</w:t>
      </w:r>
      <w:r w:rsidRPr="00565FD4">
        <w:rPr>
          <w:rFonts w:ascii="Book Antiqua" w:eastAsia="Book Antiqua" w:hAnsi="Book Antiqua" w:cs="Book Antiqua"/>
          <w:color w:val="000000"/>
          <w:szCs w:val="22"/>
          <w:lang w:val="en-GB"/>
        </w:rPr>
        <w:t xml:space="preserve"> based, and almost all studies adopted chemo-radiotherapy. This meta-analysis showed that, in BR and locally advanced patients, the prognosis following neoadjuvant treatment and resection was comparable to patients with resectable disease (median OS: 23 </w:t>
      </w:r>
      <w:r w:rsidR="00792C78" w:rsidRPr="00565FD4">
        <w:rPr>
          <w:rFonts w:ascii="Book Antiqua" w:eastAsia="Book Antiqua" w:hAnsi="Book Antiqua" w:cs="Book Antiqua"/>
          <w:color w:val="000000"/>
          <w:szCs w:val="22"/>
          <w:lang w:val="en-GB"/>
        </w:rPr>
        <w:t>mo</w:t>
      </w:r>
      <w:r w:rsidR="00792C78" w:rsidRPr="00565FD4">
        <w:rPr>
          <w:rFonts w:ascii="Book Antiqua" w:eastAsia="Book Antiqua" w:hAnsi="Book Antiqua" w:cs="Book Antiqua"/>
          <w:i/>
          <w:color w:val="000000"/>
          <w:szCs w:val="22"/>
          <w:lang w:val="en-GB"/>
        </w:rPr>
        <w:t xml:space="preserve"> </w:t>
      </w:r>
      <w:r w:rsidRPr="00565FD4">
        <w:rPr>
          <w:rFonts w:ascii="Book Antiqua" w:eastAsia="Book Antiqua" w:hAnsi="Book Antiqua" w:cs="Book Antiqua"/>
          <w:i/>
          <w:color w:val="000000"/>
          <w:szCs w:val="22"/>
          <w:lang w:val="en-GB"/>
        </w:rPr>
        <w:t>vs</w:t>
      </w:r>
      <w:r w:rsidRPr="00565FD4">
        <w:rPr>
          <w:rFonts w:ascii="Book Antiqua" w:eastAsia="Book Antiqua" w:hAnsi="Book Antiqua" w:cs="Book Antiqua"/>
          <w:color w:val="000000"/>
          <w:szCs w:val="22"/>
          <w:lang w:val="en-GB"/>
        </w:rPr>
        <w:t xml:space="preserve"> 21 mo, respectively). A second meta-analysis by Dhir </w:t>
      </w:r>
      <w:r w:rsidRPr="00565FD4">
        <w:rPr>
          <w:rFonts w:ascii="Book Antiqua" w:eastAsia="Book Antiqua" w:hAnsi="Book Antiqua" w:cs="Book Antiqua"/>
          <w:i/>
          <w:iCs/>
          <w:color w:val="000000"/>
          <w:szCs w:val="22"/>
          <w:lang w:val="en-GB"/>
        </w:rPr>
        <w:t>et al</w:t>
      </w:r>
      <w:r w:rsidR="00286E5D" w:rsidRPr="00565FD4">
        <w:rPr>
          <w:rFonts w:ascii="Book Antiqua" w:hAnsi="Book Antiqua" w:cs="Book Antiqua"/>
          <w:color w:val="000000"/>
          <w:szCs w:val="22"/>
          <w:vertAlign w:val="superscript"/>
          <w:lang w:val="en-GB" w:eastAsia="zh-CN"/>
        </w:rPr>
        <w:t>[</w:t>
      </w:r>
      <w:r w:rsidRPr="00565FD4">
        <w:rPr>
          <w:rFonts w:ascii="Book Antiqua" w:eastAsia="Book Antiqua" w:hAnsi="Book Antiqua" w:cs="Book Antiqua"/>
          <w:color w:val="000000"/>
          <w:szCs w:val="22"/>
          <w:vertAlign w:val="superscript"/>
          <w:lang w:val="en-GB"/>
        </w:rPr>
        <w:t>17</w:t>
      </w:r>
      <w:r w:rsidR="00286E5D" w:rsidRPr="00565FD4">
        <w:rPr>
          <w:rFonts w:ascii="Book Antiqua" w:hAnsi="Book Antiqua" w:cs="Book Antiqua"/>
          <w:color w:val="000000"/>
          <w:szCs w:val="22"/>
          <w:vertAlign w:val="superscript"/>
          <w:lang w:val="en-GB" w:eastAsia="zh-CN"/>
        </w:rPr>
        <w:t>]</w:t>
      </w:r>
      <w:r w:rsidRPr="00565FD4">
        <w:rPr>
          <w:rFonts w:ascii="Book Antiqua" w:eastAsia="Book Antiqua" w:hAnsi="Book Antiqua" w:cs="Book Antiqua"/>
          <w:color w:val="000000"/>
          <w:szCs w:val="22"/>
          <w:lang w:val="en-GB"/>
        </w:rPr>
        <w:t xml:space="preserve"> provided an update of the literature published since 2009, which marks the endorsement of the </w:t>
      </w:r>
      <w:bookmarkStart w:id="39" w:name="OLE_LINK345"/>
      <w:bookmarkStart w:id="40" w:name="OLE_LINK346"/>
      <w:bookmarkStart w:id="41" w:name="OLE_LINK347"/>
      <w:bookmarkStart w:id="42" w:name="OLE_LINK348"/>
      <w:bookmarkStart w:id="43" w:name="OLE_LINK349"/>
      <w:bookmarkStart w:id="44" w:name="OLE_LINK350"/>
      <w:r w:rsidRPr="00565FD4">
        <w:rPr>
          <w:rFonts w:ascii="Book Antiqua" w:eastAsia="Book Antiqua" w:hAnsi="Book Antiqua" w:cs="Book Antiqua"/>
          <w:color w:val="000000"/>
          <w:szCs w:val="22"/>
          <w:lang w:val="en-GB"/>
        </w:rPr>
        <w:t>AHP</w:t>
      </w:r>
      <w:bookmarkEnd w:id="39"/>
      <w:bookmarkEnd w:id="40"/>
      <w:r w:rsidRPr="00565FD4">
        <w:rPr>
          <w:rFonts w:ascii="Book Antiqua" w:eastAsia="Book Antiqua" w:hAnsi="Book Antiqua" w:cs="Book Antiqua"/>
          <w:color w:val="000000"/>
          <w:szCs w:val="22"/>
          <w:lang w:val="en-GB"/>
        </w:rPr>
        <w:t>BA</w:t>
      </w:r>
      <w:bookmarkEnd w:id="41"/>
      <w:bookmarkEnd w:id="42"/>
      <w:r w:rsidRPr="00565FD4">
        <w:rPr>
          <w:rFonts w:ascii="Book Antiqua" w:eastAsia="Book Antiqua" w:hAnsi="Book Antiqua" w:cs="Book Antiqua"/>
          <w:color w:val="000000"/>
          <w:szCs w:val="22"/>
          <w:lang w:val="en-GB"/>
        </w:rPr>
        <w:t>/SSAT/SSO</w:t>
      </w:r>
      <w:bookmarkEnd w:id="43"/>
      <w:bookmarkEnd w:id="44"/>
      <w:r w:rsidRPr="00565FD4">
        <w:rPr>
          <w:rFonts w:ascii="Book Antiqua" w:eastAsia="Book Antiqua" w:hAnsi="Book Antiqua" w:cs="Book Antiqua"/>
          <w:color w:val="000000"/>
          <w:szCs w:val="22"/>
          <w:lang w:val="en-GB"/>
        </w:rPr>
        <w:t xml:space="preserve"> consensus criteria</w:t>
      </w:r>
      <w:r w:rsidR="00530EB4" w:rsidRPr="00565FD4">
        <w:rPr>
          <w:rFonts w:ascii="Book Antiqua" w:hAnsi="Book Antiqua" w:cs="Book Antiqua"/>
          <w:color w:val="000000"/>
          <w:szCs w:val="22"/>
          <w:vertAlign w:val="superscript"/>
          <w:lang w:val="en-GB" w:eastAsia="zh-CN"/>
        </w:rPr>
        <w:t>[</w:t>
      </w:r>
      <w:r w:rsidRPr="00565FD4">
        <w:rPr>
          <w:rFonts w:ascii="Book Antiqua" w:eastAsia="Book Antiqua" w:hAnsi="Book Antiqua" w:cs="Book Antiqua"/>
          <w:color w:val="000000"/>
          <w:szCs w:val="22"/>
          <w:vertAlign w:val="superscript"/>
          <w:lang w:val="en-GB"/>
        </w:rPr>
        <w:t>3</w:t>
      </w:r>
      <w:r w:rsidR="00530EB4" w:rsidRPr="00565FD4">
        <w:rPr>
          <w:rFonts w:ascii="Book Antiqua" w:hAnsi="Book Antiqua" w:cs="Book Antiqua"/>
          <w:color w:val="000000"/>
          <w:szCs w:val="22"/>
          <w:vertAlign w:val="superscript"/>
          <w:lang w:val="en-GB" w:eastAsia="zh-CN"/>
        </w:rPr>
        <w:t>,</w:t>
      </w:r>
      <w:r w:rsidRPr="00565FD4">
        <w:rPr>
          <w:rFonts w:ascii="Book Antiqua" w:eastAsia="Book Antiqua" w:hAnsi="Book Antiqua" w:cs="Book Antiqua"/>
          <w:color w:val="000000"/>
          <w:szCs w:val="22"/>
          <w:vertAlign w:val="superscript"/>
          <w:lang w:val="en-GB"/>
        </w:rPr>
        <w:t>4</w:t>
      </w:r>
      <w:r w:rsidR="00530EB4" w:rsidRPr="00565FD4">
        <w:rPr>
          <w:rFonts w:ascii="Book Antiqua" w:hAnsi="Book Antiqua" w:cs="Book Antiqua"/>
          <w:color w:val="000000"/>
          <w:szCs w:val="22"/>
          <w:vertAlign w:val="superscript"/>
          <w:lang w:val="en-GB" w:eastAsia="zh-CN"/>
        </w:rPr>
        <w:t>]</w:t>
      </w:r>
      <w:r w:rsidR="001203BD" w:rsidRPr="00565FD4">
        <w:rPr>
          <w:rFonts w:ascii="Book Antiqua" w:eastAsia="Book Antiqua" w:hAnsi="Book Antiqua" w:cs="Book Antiqua"/>
          <w:color w:val="000000"/>
          <w:szCs w:val="22"/>
          <w:lang w:val="en-GB"/>
        </w:rPr>
        <w:t xml:space="preserve">; </w:t>
      </w:r>
      <w:r w:rsidRPr="00565FD4">
        <w:rPr>
          <w:rFonts w:ascii="Book Antiqua" w:eastAsia="Book Antiqua" w:hAnsi="Book Antiqua" w:cs="Book Antiqua"/>
          <w:color w:val="000000"/>
          <w:szCs w:val="22"/>
          <w:lang w:val="en-GB"/>
        </w:rPr>
        <w:t xml:space="preserve">it confirmed the excellent results of neoadjuvant approach for BR-PDAC. However, </w:t>
      </w:r>
      <w:r w:rsidR="00B33BA2" w:rsidRPr="00B33BA2">
        <w:rPr>
          <w:rFonts w:ascii="Book Antiqua" w:eastAsia="Book Antiqua" w:hAnsi="Book Antiqua" w:cs="Book Antiqua"/>
          <w:color w:val="000000"/>
          <w:szCs w:val="22"/>
          <w:lang w:val="en-GB"/>
        </w:rPr>
        <w:t>these two meta-analyses</w:t>
      </w:r>
      <w:r w:rsidRPr="00565FD4">
        <w:rPr>
          <w:rFonts w:ascii="Book Antiqua" w:eastAsia="Book Antiqua" w:hAnsi="Book Antiqua" w:cs="Book Antiqua"/>
          <w:color w:val="000000"/>
          <w:szCs w:val="22"/>
          <w:lang w:val="en-GB"/>
        </w:rPr>
        <w:t xml:space="preserve"> had important limitations</w:t>
      </w:r>
      <w:r w:rsidR="001203BD" w:rsidRPr="00565FD4">
        <w:rPr>
          <w:rFonts w:ascii="Book Antiqua" w:eastAsia="Book Antiqua" w:hAnsi="Book Antiqua" w:cs="Book Antiqua"/>
          <w:color w:val="000000"/>
          <w:szCs w:val="22"/>
          <w:lang w:val="en-GB"/>
        </w:rPr>
        <w:t>; t</w:t>
      </w:r>
      <w:r w:rsidRPr="00565FD4">
        <w:rPr>
          <w:rFonts w:ascii="Book Antiqua" w:eastAsia="Book Antiqua" w:hAnsi="Book Antiqua" w:cs="Book Antiqua"/>
          <w:color w:val="000000"/>
          <w:szCs w:val="22"/>
          <w:lang w:val="en-GB"/>
        </w:rPr>
        <w:t xml:space="preserve">hey excluded patients who did not undergo resection after neoadjuvant treatment and who did not undergo adjuvant chemotherapy after resection. This bias was solved by a third meta-analysis by Versteijne </w:t>
      </w:r>
      <w:r w:rsidRPr="00565FD4">
        <w:rPr>
          <w:rFonts w:ascii="Book Antiqua" w:eastAsia="Book Antiqua" w:hAnsi="Book Antiqua" w:cs="Book Antiqua"/>
          <w:i/>
          <w:iCs/>
          <w:color w:val="000000"/>
          <w:szCs w:val="22"/>
          <w:lang w:val="en-GB"/>
        </w:rPr>
        <w:t>et al</w:t>
      </w:r>
      <w:r w:rsidR="00AE0EF7" w:rsidRPr="00565FD4">
        <w:rPr>
          <w:rFonts w:ascii="Book Antiqua" w:hAnsi="Book Antiqua" w:cs="Book Antiqua"/>
          <w:color w:val="000000"/>
          <w:szCs w:val="22"/>
          <w:vertAlign w:val="superscript"/>
          <w:lang w:val="en-GB" w:eastAsia="zh-CN"/>
        </w:rPr>
        <w:t>[</w:t>
      </w:r>
      <w:r w:rsidRPr="00565FD4">
        <w:rPr>
          <w:rFonts w:ascii="Book Antiqua" w:eastAsia="Book Antiqua" w:hAnsi="Book Antiqua" w:cs="Book Antiqua"/>
          <w:color w:val="000000"/>
          <w:szCs w:val="22"/>
          <w:vertAlign w:val="superscript"/>
          <w:lang w:val="en-GB"/>
        </w:rPr>
        <w:t>16</w:t>
      </w:r>
      <w:r w:rsidR="00AE0EF7" w:rsidRPr="00565FD4">
        <w:rPr>
          <w:rFonts w:ascii="Book Antiqua" w:hAnsi="Book Antiqua" w:cs="Book Antiqua"/>
          <w:color w:val="000000"/>
          <w:szCs w:val="22"/>
          <w:vertAlign w:val="superscript"/>
          <w:lang w:val="en-GB" w:eastAsia="zh-CN"/>
        </w:rPr>
        <w:t>]</w:t>
      </w:r>
      <w:r w:rsidRPr="00565FD4">
        <w:rPr>
          <w:rFonts w:ascii="Book Antiqua" w:eastAsia="Book Antiqua" w:hAnsi="Book Antiqua" w:cs="Book Antiqua"/>
          <w:color w:val="000000"/>
          <w:szCs w:val="22"/>
          <w:lang w:val="en-GB"/>
        </w:rPr>
        <w:t xml:space="preserve"> that included only studies that performed an ITT analysis</w:t>
      </w:r>
      <w:r w:rsidR="001203BD" w:rsidRPr="00565FD4">
        <w:rPr>
          <w:rFonts w:ascii="Book Antiqua" w:eastAsia="Book Antiqua" w:hAnsi="Book Antiqua" w:cs="Book Antiqua"/>
          <w:color w:val="000000"/>
          <w:szCs w:val="22"/>
          <w:lang w:val="en-GB"/>
        </w:rPr>
        <w:t>;</w:t>
      </w:r>
      <w:r w:rsidRPr="00565FD4">
        <w:rPr>
          <w:rFonts w:ascii="Book Antiqua" w:eastAsia="Book Antiqua" w:hAnsi="Book Antiqua" w:cs="Book Antiqua"/>
          <w:color w:val="000000"/>
          <w:szCs w:val="22"/>
          <w:lang w:val="en-GB"/>
        </w:rPr>
        <w:t xml:space="preserve"> it found a better survival for neoadjuvant treatment if c</w:t>
      </w:r>
      <w:r w:rsidR="00AE0EF7" w:rsidRPr="00565FD4">
        <w:rPr>
          <w:rFonts w:ascii="Book Antiqua" w:eastAsia="Book Antiqua" w:hAnsi="Book Antiqua" w:cs="Book Antiqua"/>
          <w:color w:val="000000"/>
          <w:szCs w:val="22"/>
          <w:lang w:val="en-GB"/>
        </w:rPr>
        <w:t xml:space="preserve">ompared to upfront resection </w:t>
      </w:r>
      <w:r w:rsidR="001203BD" w:rsidRPr="00565FD4">
        <w:rPr>
          <w:rFonts w:ascii="Book Antiqua" w:hAnsi="Book Antiqua" w:cs="Book Antiqua"/>
          <w:color w:val="000000"/>
          <w:szCs w:val="22"/>
          <w:lang w:val="en-GB" w:eastAsia="zh-CN"/>
        </w:rPr>
        <w:t>(</w:t>
      </w:r>
      <w:r w:rsidRPr="00565FD4">
        <w:rPr>
          <w:rFonts w:ascii="Book Antiqua" w:eastAsia="Book Antiqua" w:hAnsi="Book Antiqua" w:cs="Book Antiqua"/>
          <w:color w:val="000000"/>
          <w:szCs w:val="22"/>
          <w:lang w:val="en-GB"/>
        </w:rPr>
        <w:t>median OS: 19</w:t>
      </w:r>
      <w:r w:rsidR="003044ED" w:rsidRPr="00565FD4">
        <w:rPr>
          <w:rFonts w:ascii="Book Antiqua" w:hAnsi="Book Antiqua" w:cs="Book Antiqua"/>
          <w:color w:val="000000"/>
          <w:szCs w:val="22"/>
          <w:lang w:val="en-GB" w:eastAsia="zh-CN"/>
        </w:rPr>
        <w:t xml:space="preserve"> mo</w:t>
      </w:r>
      <w:r w:rsidRPr="00565FD4">
        <w:rPr>
          <w:rFonts w:ascii="Book Antiqua" w:eastAsia="Book Antiqua" w:hAnsi="Book Antiqua" w:cs="Book Antiqua"/>
          <w:color w:val="000000"/>
          <w:szCs w:val="22"/>
          <w:lang w:val="en-GB"/>
        </w:rPr>
        <w:t xml:space="preserve"> </w:t>
      </w:r>
      <w:r w:rsidRPr="00565FD4">
        <w:rPr>
          <w:rFonts w:ascii="Book Antiqua" w:eastAsia="Book Antiqua" w:hAnsi="Book Antiqua" w:cs="Book Antiqua"/>
          <w:i/>
          <w:iCs/>
          <w:color w:val="000000"/>
          <w:szCs w:val="22"/>
          <w:lang w:val="en-GB"/>
        </w:rPr>
        <w:t>vs</w:t>
      </w:r>
      <w:r w:rsidR="00AE0EF7" w:rsidRPr="00565FD4">
        <w:rPr>
          <w:rFonts w:ascii="Book Antiqua" w:eastAsia="Book Antiqua" w:hAnsi="Book Antiqua" w:cs="Book Antiqua"/>
          <w:color w:val="000000"/>
          <w:szCs w:val="22"/>
          <w:lang w:val="en-GB"/>
        </w:rPr>
        <w:t xml:space="preserve"> 15 mo, respectively</w:t>
      </w:r>
      <w:r w:rsidR="001203BD" w:rsidRPr="00565FD4">
        <w:rPr>
          <w:rFonts w:ascii="Book Antiqua" w:hAnsi="Book Antiqua" w:cs="Book Antiqua"/>
          <w:color w:val="000000"/>
          <w:szCs w:val="22"/>
          <w:lang w:val="en-GB" w:eastAsia="zh-CN"/>
        </w:rPr>
        <w:t>)</w:t>
      </w:r>
      <w:r w:rsidR="00B53822" w:rsidRPr="00565FD4">
        <w:rPr>
          <w:rFonts w:ascii="Book Antiqua" w:eastAsia="Book Antiqua" w:hAnsi="Book Antiqua" w:cs="Book Antiqua"/>
          <w:color w:val="000000"/>
          <w:szCs w:val="22"/>
          <w:lang w:val="en-GB"/>
        </w:rPr>
        <w:t xml:space="preserve">. </w:t>
      </w:r>
      <w:r w:rsidRPr="00565FD4">
        <w:rPr>
          <w:rFonts w:ascii="Book Antiqua" w:eastAsia="Book Antiqua" w:hAnsi="Book Antiqua" w:cs="Book Antiqua"/>
          <w:color w:val="000000"/>
          <w:szCs w:val="22"/>
          <w:lang w:val="en-GB"/>
        </w:rPr>
        <w:t xml:space="preserve">It is important to note that all these meta-analyses presented some weaknesses: </w:t>
      </w:r>
      <w:r w:rsidR="001203BD" w:rsidRPr="00565FD4">
        <w:rPr>
          <w:rFonts w:ascii="Book Antiqua" w:eastAsia="Book Antiqua" w:hAnsi="Book Antiqua" w:cs="Book Antiqua"/>
          <w:color w:val="000000"/>
          <w:szCs w:val="22"/>
          <w:lang w:val="en-GB"/>
        </w:rPr>
        <w:t>M</w:t>
      </w:r>
      <w:r w:rsidRPr="00565FD4">
        <w:rPr>
          <w:rFonts w:ascii="Book Antiqua" w:eastAsia="Book Antiqua" w:hAnsi="Book Antiqua" w:cs="Book Antiqua"/>
          <w:color w:val="000000"/>
          <w:szCs w:val="22"/>
          <w:lang w:val="en-GB"/>
        </w:rPr>
        <w:t xml:space="preserve">ost of the included studies were observational; some studies were phase III trials; some studies were not completed (early interruption, ongoing). A more recent meta-analysis was published by Pan </w:t>
      </w:r>
      <w:r w:rsidRPr="00565FD4">
        <w:rPr>
          <w:rFonts w:ascii="Book Antiqua" w:eastAsia="Book Antiqua" w:hAnsi="Book Antiqua" w:cs="Book Antiqua"/>
          <w:i/>
          <w:iCs/>
          <w:color w:val="000000"/>
          <w:szCs w:val="22"/>
          <w:lang w:val="en-GB"/>
        </w:rPr>
        <w:t>et al</w:t>
      </w:r>
      <w:hyperlink w:anchor="_edn21" w:history="1">
        <w:bookmarkStart w:id="45" w:name="_ednref21"/>
        <w:r w:rsidRPr="00565FD4">
          <w:rPr>
            <w:rFonts w:ascii="Book Antiqua" w:eastAsia="Book Antiqua" w:hAnsi="Book Antiqua" w:cs="Book Antiqua"/>
            <w:color w:val="000000"/>
            <w:szCs w:val="22"/>
            <w:vertAlign w:val="superscript"/>
            <w:lang w:val="en-GB"/>
          </w:rPr>
          <w:t>[</w:t>
        </w:r>
        <w:r w:rsidR="00D6015D" w:rsidRPr="00565FD4">
          <w:rPr>
            <w:rFonts w:ascii="Book Antiqua" w:hAnsi="Book Antiqua" w:cs="Book Antiqua"/>
            <w:color w:val="000000"/>
            <w:szCs w:val="22"/>
            <w:vertAlign w:val="superscript"/>
            <w:lang w:val="en-GB" w:eastAsia="zh-CN"/>
          </w:rPr>
          <w:t>21</w:t>
        </w:r>
        <w:r w:rsidRPr="00565FD4">
          <w:rPr>
            <w:rFonts w:ascii="Book Antiqua" w:eastAsia="Book Antiqua" w:hAnsi="Book Antiqua" w:cs="Book Antiqua"/>
            <w:color w:val="000000"/>
            <w:szCs w:val="22"/>
            <w:vertAlign w:val="superscript"/>
            <w:lang w:val="en-GB"/>
          </w:rPr>
          <w:t>]</w:t>
        </w:r>
      </w:hyperlink>
      <w:bookmarkEnd w:id="45"/>
      <w:r w:rsidRPr="00565FD4">
        <w:rPr>
          <w:rFonts w:ascii="Book Antiqua" w:eastAsia="Book Antiqua" w:hAnsi="Book Antiqua" w:cs="Book Antiqua"/>
          <w:color w:val="000000"/>
          <w:szCs w:val="22"/>
          <w:lang w:val="en-GB"/>
        </w:rPr>
        <w:t>, including only comparative trials from 2011 to 2018 and mainly comparing survival outcomes between neoadjuvant treatment and upfront surgery for BR-PDAC</w:t>
      </w:r>
      <w:r w:rsidR="001203BD" w:rsidRPr="00565FD4">
        <w:rPr>
          <w:rFonts w:ascii="Book Antiqua" w:eastAsia="Book Antiqua" w:hAnsi="Book Antiqua" w:cs="Book Antiqua"/>
          <w:color w:val="000000"/>
          <w:szCs w:val="22"/>
          <w:lang w:val="en-GB"/>
        </w:rPr>
        <w:t>;</w:t>
      </w:r>
      <w:r w:rsidRPr="00565FD4">
        <w:rPr>
          <w:rFonts w:ascii="Book Antiqua" w:eastAsia="Book Antiqua" w:hAnsi="Book Antiqua" w:cs="Book Antiqua"/>
          <w:color w:val="000000"/>
          <w:szCs w:val="22"/>
          <w:lang w:val="en-GB"/>
        </w:rPr>
        <w:t xml:space="preserve"> a higher OS was shown in neoadjuvant group, both considering all patients (HR = 0.49, </w:t>
      </w:r>
      <w:r w:rsidR="00F345D6" w:rsidRPr="00565FD4">
        <w:rPr>
          <w:rFonts w:ascii="Book Antiqua" w:eastAsia="Book Antiqua" w:hAnsi="Book Antiqua" w:cs="Book Antiqua"/>
          <w:i/>
          <w:color w:val="000000"/>
          <w:szCs w:val="22"/>
          <w:lang w:val="en-GB"/>
        </w:rPr>
        <w:t>P</w:t>
      </w:r>
      <w:r w:rsidR="00F345D6" w:rsidRPr="00565FD4">
        <w:rPr>
          <w:rFonts w:ascii="Book Antiqua" w:eastAsia="Book Antiqua" w:hAnsi="Book Antiqua" w:cs="Book Antiqua"/>
          <w:color w:val="000000"/>
          <w:szCs w:val="22"/>
          <w:lang w:val="en-GB"/>
        </w:rPr>
        <w:t xml:space="preserve"> </w:t>
      </w:r>
      <w:r w:rsidRPr="00565FD4">
        <w:rPr>
          <w:rFonts w:ascii="Book Antiqua" w:eastAsia="Book Antiqua" w:hAnsi="Book Antiqua" w:cs="Book Antiqua"/>
          <w:color w:val="000000"/>
          <w:szCs w:val="22"/>
          <w:lang w:val="en-GB"/>
        </w:rPr>
        <w:t xml:space="preserve">&lt; 0.001) or only resected ones (HR = 0.66, </w:t>
      </w:r>
      <w:r w:rsidRPr="00565FD4">
        <w:rPr>
          <w:rFonts w:ascii="Book Antiqua" w:eastAsia="Book Antiqua" w:hAnsi="Book Antiqua" w:cs="Book Antiqua"/>
          <w:i/>
          <w:iCs/>
          <w:color w:val="000000"/>
          <w:szCs w:val="22"/>
          <w:lang w:val="en-GB"/>
        </w:rPr>
        <w:t>P</w:t>
      </w:r>
      <w:r w:rsidRPr="00565FD4">
        <w:rPr>
          <w:rFonts w:ascii="Book Antiqua" w:eastAsia="Book Antiqua" w:hAnsi="Book Antiqua" w:cs="Book Antiqua"/>
          <w:color w:val="000000"/>
          <w:szCs w:val="22"/>
          <w:lang w:val="en-GB"/>
        </w:rPr>
        <w:t xml:space="preserve"> = 0.001)</w:t>
      </w:r>
      <w:r w:rsidR="001203BD" w:rsidRPr="00565FD4">
        <w:rPr>
          <w:rFonts w:ascii="Book Antiqua" w:eastAsia="Book Antiqua" w:hAnsi="Book Antiqua" w:cs="Book Antiqua"/>
          <w:color w:val="000000"/>
          <w:szCs w:val="22"/>
          <w:lang w:val="en-GB"/>
        </w:rPr>
        <w:t>.</w:t>
      </w:r>
      <w:r w:rsidRPr="00565FD4">
        <w:rPr>
          <w:rFonts w:ascii="Book Antiqua" w:eastAsia="Book Antiqua" w:hAnsi="Book Antiqua" w:cs="Book Antiqua"/>
          <w:color w:val="000000"/>
          <w:szCs w:val="22"/>
          <w:lang w:val="en-GB"/>
        </w:rPr>
        <w:t xml:space="preserve"> </w:t>
      </w:r>
      <w:r w:rsidR="001203BD" w:rsidRPr="00565FD4">
        <w:rPr>
          <w:rFonts w:ascii="Book Antiqua" w:eastAsia="Book Antiqua" w:hAnsi="Book Antiqua" w:cs="Book Antiqua"/>
          <w:color w:val="000000"/>
          <w:szCs w:val="22"/>
          <w:lang w:val="en-GB"/>
        </w:rPr>
        <w:t>M</w:t>
      </w:r>
      <w:r w:rsidRPr="00565FD4">
        <w:rPr>
          <w:rFonts w:ascii="Book Antiqua" w:eastAsia="Book Antiqua" w:hAnsi="Book Antiqua" w:cs="Book Antiqua"/>
          <w:color w:val="000000"/>
          <w:szCs w:val="22"/>
          <w:lang w:val="en-GB"/>
        </w:rPr>
        <w:t xml:space="preserve">oreover, patients who underwent neoadjuvant treatment had better disease free survival, lower recurrence rate, higher R0 rate, and similar overall resection rate. The most recent meta-analysis was published by Cloyd </w:t>
      </w:r>
      <w:r w:rsidRPr="00565FD4">
        <w:rPr>
          <w:rFonts w:ascii="Book Antiqua" w:eastAsia="Book Antiqua" w:hAnsi="Book Antiqua" w:cs="Book Antiqua"/>
          <w:i/>
          <w:iCs/>
          <w:color w:val="000000"/>
          <w:szCs w:val="22"/>
          <w:lang w:val="en-GB"/>
        </w:rPr>
        <w:t>et al</w:t>
      </w:r>
      <w:hyperlink w:anchor="_edn22" w:history="1">
        <w:bookmarkStart w:id="46" w:name="_ednref22"/>
        <w:r w:rsidRPr="00565FD4">
          <w:rPr>
            <w:rFonts w:ascii="Book Antiqua" w:eastAsia="Book Antiqua" w:hAnsi="Book Antiqua" w:cs="Book Antiqua"/>
            <w:color w:val="000000"/>
            <w:szCs w:val="22"/>
            <w:vertAlign w:val="superscript"/>
            <w:lang w:val="en-GB"/>
          </w:rPr>
          <w:t>[</w:t>
        </w:r>
        <w:r w:rsidR="009E4EA8" w:rsidRPr="00565FD4">
          <w:rPr>
            <w:rFonts w:ascii="Book Antiqua" w:hAnsi="Book Antiqua" w:cs="Book Antiqua"/>
            <w:color w:val="000000"/>
            <w:szCs w:val="22"/>
            <w:vertAlign w:val="superscript"/>
            <w:lang w:val="en-GB" w:eastAsia="zh-CN"/>
          </w:rPr>
          <w:t>22</w:t>
        </w:r>
        <w:r w:rsidRPr="00565FD4">
          <w:rPr>
            <w:rFonts w:ascii="Book Antiqua" w:eastAsia="Book Antiqua" w:hAnsi="Book Antiqua" w:cs="Book Antiqua"/>
            <w:color w:val="000000"/>
            <w:szCs w:val="22"/>
            <w:vertAlign w:val="superscript"/>
            <w:lang w:val="en-GB"/>
          </w:rPr>
          <w:t>]</w:t>
        </w:r>
      </w:hyperlink>
      <w:bookmarkEnd w:id="46"/>
      <w:r w:rsidRPr="00565FD4">
        <w:rPr>
          <w:rFonts w:ascii="Book Antiqua" w:eastAsia="Book Antiqua" w:hAnsi="Book Antiqua" w:cs="Book Antiqua"/>
          <w:color w:val="000000"/>
          <w:szCs w:val="22"/>
          <w:lang w:val="en-GB"/>
        </w:rPr>
        <w:t xml:space="preserve">, including only prospective randomized controlled trials comparing neoadjuvant </w:t>
      </w:r>
      <w:r w:rsidRPr="00565FD4">
        <w:rPr>
          <w:rFonts w:ascii="Book Antiqua" w:eastAsia="Book Antiqua" w:hAnsi="Book Antiqua" w:cs="Book Antiqua"/>
          <w:i/>
          <w:iCs/>
          <w:color w:val="000000"/>
          <w:szCs w:val="22"/>
          <w:lang w:val="en-GB"/>
        </w:rPr>
        <w:t>vs</w:t>
      </w:r>
      <w:r w:rsidRPr="00565FD4">
        <w:rPr>
          <w:rFonts w:ascii="Book Antiqua" w:eastAsia="Book Antiqua" w:hAnsi="Book Antiqua" w:cs="Book Antiqua"/>
          <w:color w:val="000000"/>
          <w:szCs w:val="22"/>
          <w:lang w:val="en-GB"/>
        </w:rPr>
        <w:t xml:space="preserve"> upfront surgery for resectable or BR-PDAC</w:t>
      </w:r>
      <w:r w:rsidR="001203BD" w:rsidRPr="00565FD4">
        <w:rPr>
          <w:rFonts w:ascii="Book Antiqua" w:eastAsia="Book Antiqua" w:hAnsi="Book Antiqua" w:cs="Book Antiqua"/>
          <w:color w:val="000000"/>
          <w:szCs w:val="22"/>
          <w:lang w:val="en-GB"/>
        </w:rPr>
        <w:t>. B</w:t>
      </w:r>
      <w:r w:rsidRPr="00565FD4">
        <w:rPr>
          <w:rFonts w:ascii="Book Antiqua" w:eastAsia="Book Antiqua" w:hAnsi="Book Antiqua" w:cs="Book Antiqua"/>
          <w:color w:val="000000"/>
          <w:szCs w:val="22"/>
          <w:lang w:val="en-GB"/>
        </w:rPr>
        <w:t xml:space="preserve">ased on ITT analysis, neoadjuvant treatment resulted in improved OS compared to upfront surgery </w:t>
      </w:r>
      <w:r w:rsidR="001203BD" w:rsidRPr="00565FD4">
        <w:rPr>
          <w:rFonts w:ascii="Book Antiqua" w:eastAsia="Book Antiqua" w:hAnsi="Book Antiqua" w:cs="Book Antiqua"/>
          <w:color w:val="000000"/>
          <w:szCs w:val="22"/>
          <w:lang w:val="en-GB"/>
        </w:rPr>
        <w:t xml:space="preserve">[hazard ratio </w:t>
      </w:r>
      <w:r w:rsidRPr="00565FD4">
        <w:rPr>
          <w:rFonts w:ascii="Book Antiqua" w:eastAsia="Book Antiqua" w:hAnsi="Book Antiqua" w:cs="Book Antiqua"/>
          <w:color w:val="000000"/>
          <w:szCs w:val="22"/>
          <w:lang w:val="en-GB"/>
        </w:rPr>
        <w:t>(HR</w:t>
      </w:r>
      <w:r w:rsidR="001203BD" w:rsidRPr="00565FD4">
        <w:rPr>
          <w:rFonts w:ascii="Book Antiqua" w:eastAsia="Book Antiqua" w:hAnsi="Book Antiqua" w:cs="Book Antiqua"/>
          <w:color w:val="000000"/>
          <w:szCs w:val="22"/>
          <w:lang w:val="en-GB"/>
        </w:rPr>
        <w:t>)</w:t>
      </w:r>
      <w:r w:rsidRPr="00565FD4">
        <w:rPr>
          <w:rFonts w:ascii="Book Antiqua" w:eastAsia="Book Antiqua" w:hAnsi="Book Antiqua" w:cs="Book Antiqua"/>
          <w:color w:val="000000"/>
          <w:szCs w:val="22"/>
          <w:lang w:val="en-GB"/>
        </w:rPr>
        <w:t xml:space="preserve"> </w:t>
      </w:r>
      <w:r w:rsidR="009E4EA8" w:rsidRPr="00565FD4">
        <w:rPr>
          <w:rFonts w:ascii="Book Antiqua" w:hAnsi="Book Antiqua" w:cs="Book Antiqua"/>
          <w:color w:val="000000"/>
          <w:szCs w:val="22"/>
          <w:lang w:val="en-GB" w:eastAsia="zh-CN"/>
        </w:rPr>
        <w:t xml:space="preserve">= </w:t>
      </w:r>
      <w:r w:rsidRPr="00565FD4">
        <w:rPr>
          <w:rFonts w:ascii="Book Antiqua" w:eastAsia="Book Antiqua" w:hAnsi="Book Antiqua" w:cs="Book Antiqua"/>
          <w:color w:val="000000"/>
          <w:szCs w:val="22"/>
          <w:lang w:val="en-GB"/>
        </w:rPr>
        <w:t xml:space="preserve">0.73, </w:t>
      </w:r>
      <w:r w:rsidR="009E4EA8" w:rsidRPr="00565FD4">
        <w:rPr>
          <w:rFonts w:ascii="Book Antiqua" w:eastAsia="Book Antiqua" w:hAnsi="Book Antiqua" w:cs="Book Antiqua"/>
          <w:i/>
          <w:color w:val="000000"/>
          <w:szCs w:val="22"/>
          <w:lang w:val="en-GB"/>
        </w:rPr>
        <w:t>P</w:t>
      </w:r>
      <w:r w:rsidR="009E4EA8" w:rsidRPr="00565FD4">
        <w:rPr>
          <w:rFonts w:ascii="Book Antiqua" w:eastAsia="Book Antiqua" w:hAnsi="Book Antiqua" w:cs="Book Antiqua"/>
          <w:color w:val="000000"/>
          <w:szCs w:val="22"/>
          <w:lang w:val="en-GB"/>
        </w:rPr>
        <w:t xml:space="preserve"> </w:t>
      </w:r>
      <w:r w:rsidRPr="00565FD4">
        <w:rPr>
          <w:rFonts w:ascii="Book Antiqua" w:eastAsia="Book Antiqua" w:hAnsi="Book Antiqua" w:cs="Book Antiqua"/>
          <w:color w:val="000000"/>
          <w:szCs w:val="22"/>
          <w:lang w:val="en-GB"/>
        </w:rPr>
        <w:t>&lt; 0.05</w:t>
      </w:r>
      <w:r w:rsidR="001203BD" w:rsidRPr="00565FD4">
        <w:rPr>
          <w:rFonts w:ascii="Book Antiqua" w:eastAsia="Book Antiqua" w:hAnsi="Book Antiqua" w:cs="Book Antiqua"/>
          <w:color w:val="000000"/>
          <w:szCs w:val="22"/>
          <w:lang w:val="en-GB"/>
        </w:rPr>
        <w:t>]</w:t>
      </w:r>
      <w:r w:rsidRPr="00565FD4">
        <w:rPr>
          <w:rFonts w:ascii="Book Antiqua" w:eastAsia="Book Antiqua" w:hAnsi="Book Antiqua" w:cs="Book Antiqua"/>
          <w:color w:val="000000"/>
          <w:szCs w:val="22"/>
          <w:lang w:val="en-GB"/>
        </w:rPr>
        <w:t>.</w:t>
      </w:r>
    </w:p>
    <w:p w14:paraId="004D1F2C" w14:textId="3D18CC97" w:rsidR="00A77B3E" w:rsidRPr="00565FD4" w:rsidRDefault="00286FF2" w:rsidP="00FE3A97">
      <w:pPr>
        <w:spacing w:line="360" w:lineRule="auto"/>
        <w:ind w:firstLineChars="100" w:firstLine="240"/>
        <w:jc w:val="both"/>
        <w:rPr>
          <w:lang w:val="en-GB"/>
        </w:rPr>
      </w:pPr>
      <w:r w:rsidRPr="00565FD4">
        <w:rPr>
          <w:rFonts w:ascii="Book Antiqua" w:eastAsia="Book Antiqua" w:hAnsi="Book Antiqua" w:cs="Book Antiqua"/>
          <w:color w:val="000000"/>
          <w:szCs w:val="22"/>
          <w:lang w:val="en-GB"/>
        </w:rPr>
        <w:lastRenderedPageBreak/>
        <w:t>In conclusion, even if without a high level of evidence, the available literature supports the adoption of a neoadjuvant approach for BR-PDAC, to such an extent that it is currently considered the gold standard for this subset of disease</w:t>
      </w:r>
      <w:r w:rsidR="00FE3A97" w:rsidRPr="00565FD4">
        <w:rPr>
          <w:rFonts w:ascii="Book Antiqua" w:hAnsi="Book Antiqua" w:cs="Book Antiqua"/>
          <w:color w:val="000000"/>
          <w:szCs w:val="22"/>
          <w:vertAlign w:val="superscript"/>
          <w:lang w:val="en-GB" w:eastAsia="zh-CN"/>
        </w:rPr>
        <w:t>[</w:t>
      </w:r>
      <w:r w:rsidRPr="00565FD4">
        <w:rPr>
          <w:rFonts w:ascii="Book Antiqua" w:eastAsia="Book Antiqua" w:hAnsi="Book Antiqua" w:cs="Book Antiqua"/>
          <w:color w:val="000000"/>
          <w:szCs w:val="22"/>
          <w:vertAlign w:val="superscript"/>
          <w:lang w:val="en-GB"/>
        </w:rPr>
        <w:t>5</w:t>
      </w:r>
      <w:r w:rsidR="00FE3A97" w:rsidRPr="00565FD4">
        <w:rPr>
          <w:rFonts w:ascii="Book Antiqua" w:hAnsi="Book Antiqua" w:cs="Book Antiqua"/>
          <w:color w:val="000000"/>
          <w:szCs w:val="22"/>
          <w:vertAlign w:val="superscript"/>
          <w:lang w:val="en-GB" w:eastAsia="zh-CN"/>
        </w:rPr>
        <w:t>]</w:t>
      </w:r>
      <w:r w:rsidRPr="00565FD4">
        <w:rPr>
          <w:rFonts w:ascii="Book Antiqua" w:eastAsia="Book Antiqua" w:hAnsi="Book Antiqua" w:cs="Book Antiqua"/>
          <w:color w:val="000000"/>
          <w:szCs w:val="22"/>
          <w:lang w:val="en-GB"/>
        </w:rPr>
        <w:t>. Several randomized controlled trials are ongoing</w:t>
      </w:r>
      <w:r w:rsidR="001203BD" w:rsidRPr="00565FD4">
        <w:rPr>
          <w:rFonts w:ascii="Book Antiqua" w:eastAsia="Book Antiqua" w:hAnsi="Book Antiqua" w:cs="Book Antiqua"/>
          <w:color w:val="000000"/>
          <w:szCs w:val="22"/>
          <w:lang w:val="en-GB"/>
        </w:rPr>
        <w:t>,</w:t>
      </w:r>
      <w:r w:rsidRPr="00565FD4">
        <w:rPr>
          <w:rFonts w:ascii="Book Antiqua" w:eastAsia="Book Antiqua" w:hAnsi="Book Antiqua" w:cs="Book Antiqua"/>
          <w:color w:val="000000"/>
          <w:szCs w:val="22"/>
          <w:lang w:val="en-GB"/>
        </w:rPr>
        <w:t xml:space="preserve"> and they will give useful results, in support or not of this strategy</w:t>
      </w:r>
      <w:hyperlink w:anchor="_edn23" w:history="1">
        <w:bookmarkStart w:id="47" w:name="_ednref23"/>
        <w:r w:rsidRPr="00565FD4">
          <w:rPr>
            <w:rFonts w:ascii="Book Antiqua" w:eastAsia="Book Antiqua" w:hAnsi="Book Antiqua" w:cs="Book Antiqua"/>
            <w:color w:val="000000"/>
            <w:szCs w:val="22"/>
            <w:vertAlign w:val="superscript"/>
            <w:lang w:val="en-GB"/>
          </w:rPr>
          <w:t>[</w:t>
        </w:r>
        <w:r w:rsidR="00FE3A97" w:rsidRPr="00565FD4">
          <w:rPr>
            <w:rFonts w:ascii="Book Antiqua" w:hAnsi="Book Antiqua" w:cs="Book Antiqua"/>
            <w:color w:val="000000"/>
            <w:szCs w:val="22"/>
            <w:vertAlign w:val="superscript"/>
            <w:lang w:val="en-GB" w:eastAsia="zh-CN"/>
          </w:rPr>
          <w:t>23,24</w:t>
        </w:r>
        <w:r w:rsidRPr="00565FD4">
          <w:rPr>
            <w:rFonts w:ascii="Book Antiqua" w:eastAsia="Book Antiqua" w:hAnsi="Book Antiqua" w:cs="Book Antiqua"/>
            <w:color w:val="000000"/>
            <w:szCs w:val="22"/>
            <w:vertAlign w:val="superscript"/>
            <w:lang w:val="en-GB"/>
          </w:rPr>
          <w:t>]</w:t>
        </w:r>
      </w:hyperlink>
      <w:bookmarkEnd w:id="47"/>
      <w:r w:rsidRPr="00565FD4">
        <w:rPr>
          <w:rFonts w:ascii="Book Antiqua" w:eastAsia="Book Antiqua" w:hAnsi="Book Antiqua" w:cs="Book Antiqua"/>
          <w:color w:val="000000"/>
          <w:szCs w:val="22"/>
          <w:lang w:val="en-GB"/>
        </w:rPr>
        <w:t>.</w:t>
      </w:r>
    </w:p>
    <w:p w14:paraId="29B19415" w14:textId="77777777" w:rsidR="00FE3A97" w:rsidRPr="00565FD4" w:rsidRDefault="00FE3A97">
      <w:pPr>
        <w:spacing w:line="360" w:lineRule="auto"/>
        <w:jc w:val="both"/>
        <w:rPr>
          <w:rFonts w:ascii="Book Antiqua" w:hAnsi="Book Antiqua" w:cs="Book Antiqua"/>
          <w:b/>
          <w:bCs/>
          <w:color w:val="000000"/>
          <w:lang w:val="en-GB" w:eastAsia="zh-CN"/>
        </w:rPr>
      </w:pPr>
    </w:p>
    <w:p w14:paraId="1C8AACD8" w14:textId="5F0252B9" w:rsidR="00A77B3E" w:rsidRPr="00565FD4" w:rsidRDefault="0098725E">
      <w:pPr>
        <w:spacing w:line="360" w:lineRule="auto"/>
        <w:jc w:val="both"/>
        <w:rPr>
          <w:u w:val="single"/>
          <w:lang w:val="en-GB" w:eastAsia="zh-CN"/>
        </w:rPr>
      </w:pPr>
      <w:r w:rsidRPr="00565FD4">
        <w:rPr>
          <w:rFonts w:ascii="Book Antiqua" w:hAnsi="Book Antiqua" w:cs="Book Antiqua"/>
          <w:b/>
          <w:bCs/>
          <w:color w:val="000000"/>
          <w:u w:val="single"/>
          <w:lang w:val="en-GB" w:eastAsia="zh-CN"/>
        </w:rPr>
        <w:t>C</w:t>
      </w:r>
      <w:r w:rsidRPr="00565FD4">
        <w:rPr>
          <w:rFonts w:ascii="Book Antiqua" w:eastAsia="Book Antiqua" w:hAnsi="Book Antiqua" w:cs="Book Antiqua"/>
          <w:b/>
          <w:bCs/>
          <w:color w:val="000000"/>
          <w:u w:val="single"/>
          <w:lang w:val="en-GB"/>
        </w:rPr>
        <w:t>HO</w:t>
      </w:r>
      <w:r w:rsidR="001203BD" w:rsidRPr="00565FD4">
        <w:rPr>
          <w:rFonts w:ascii="Book Antiqua" w:eastAsia="Book Antiqua" w:hAnsi="Book Antiqua" w:cs="Book Antiqua"/>
          <w:b/>
          <w:bCs/>
          <w:color w:val="000000"/>
          <w:u w:val="single"/>
          <w:lang w:val="en-GB"/>
        </w:rPr>
        <w:t>ICE</w:t>
      </w:r>
      <w:r w:rsidRPr="00565FD4">
        <w:rPr>
          <w:rFonts w:ascii="Book Antiqua" w:eastAsia="Book Antiqua" w:hAnsi="Book Antiqua" w:cs="Book Antiqua"/>
          <w:b/>
          <w:bCs/>
          <w:color w:val="000000"/>
          <w:u w:val="single"/>
          <w:lang w:val="en-GB"/>
        </w:rPr>
        <w:t xml:space="preserve"> OF NEOADJUVANT REGIMEN FOR BR-PDAC</w:t>
      </w:r>
    </w:p>
    <w:p w14:paraId="0F1599B6" w14:textId="7EBD8737" w:rsidR="00A77B3E" w:rsidRPr="00565FD4" w:rsidRDefault="00286FF2">
      <w:pPr>
        <w:spacing w:line="360" w:lineRule="auto"/>
        <w:jc w:val="both"/>
        <w:rPr>
          <w:lang w:val="en-GB" w:eastAsia="zh-CN"/>
        </w:rPr>
      </w:pPr>
      <w:r w:rsidRPr="00565FD4">
        <w:rPr>
          <w:rFonts w:ascii="Book Antiqua" w:eastAsia="Book Antiqua" w:hAnsi="Book Antiqua" w:cs="Book Antiqua"/>
          <w:color w:val="000000"/>
          <w:szCs w:val="22"/>
          <w:lang w:val="en-GB"/>
        </w:rPr>
        <w:t>Even if the neoadjuvant approach is frequently adopted for the management of BR-PDAC</w:t>
      </w:r>
      <w:r w:rsidR="00006D12" w:rsidRPr="00565FD4">
        <w:rPr>
          <w:rFonts w:ascii="Book Antiqua" w:hAnsi="Book Antiqua" w:cs="Book Antiqua"/>
          <w:color w:val="000000"/>
          <w:szCs w:val="22"/>
          <w:vertAlign w:val="superscript"/>
          <w:lang w:val="en-GB" w:eastAsia="zh-CN"/>
        </w:rPr>
        <w:t>[</w:t>
      </w:r>
      <w:r w:rsidRPr="00565FD4">
        <w:rPr>
          <w:rFonts w:ascii="Book Antiqua" w:eastAsia="Book Antiqua" w:hAnsi="Book Antiqua" w:cs="Book Antiqua"/>
          <w:color w:val="000000"/>
          <w:szCs w:val="22"/>
          <w:vertAlign w:val="superscript"/>
          <w:lang w:val="en-GB"/>
        </w:rPr>
        <w:t>5</w:t>
      </w:r>
      <w:r w:rsidR="00006D12" w:rsidRPr="00565FD4">
        <w:rPr>
          <w:rFonts w:ascii="Book Antiqua" w:hAnsi="Book Antiqua" w:cs="Book Antiqua"/>
          <w:color w:val="000000"/>
          <w:szCs w:val="22"/>
          <w:vertAlign w:val="superscript"/>
          <w:lang w:val="en-GB" w:eastAsia="zh-CN"/>
        </w:rPr>
        <w:t>]</w:t>
      </w:r>
      <w:r w:rsidRPr="00565FD4">
        <w:rPr>
          <w:rFonts w:ascii="Book Antiqua" w:eastAsia="Book Antiqua" w:hAnsi="Book Antiqua" w:cs="Book Antiqua"/>
          <w:color w:val="000000"/>
          <w:szCs w:val="22"/>
          <w:lang w:val="en-GB"/>
        </w:rPr>
        <w:t>, the treatment regimen is still a matter of debate</w:t>
      </w:r>
      <w:r w:rsidR="001203BD" w:rsidRPr="00565FD4">
        <w:rPr>
          <w:rFonts w:ascii="Book Antiqua" w:eastAsia="Book Antiqua" w:hAnsi="Book Antiqua" w:cs="Book Antiqua"/>
          <w:color w:val="000000"/>
          <w:szCs w:val="22"/>
          <w:lang w:val="en-GB"/>
        </w:rPr>
        <w:t>,</w:t>
      </w:r>
      <w:r w:rsidRPr="00565FD4">
        <w:rPr>
          <w:rFonts w:ascii="Book Antiqua" w:eastAsia="Book Antiqua" w:hAnsi="Book Antiqua" w:cs="Book Antiqua"/>
          <w:color w:val="000000"/>
          <w:szCs w:val="22"/>
          <w:lang w:val="en-GB"/>
        </w:rPr>
        <w:t xml:space="preserve"> and no international guidelines have been published. Three possible strategies have been described</w:t>
      </w:r>
      <w:r w:rsidR="00006D12" w:rsidRPr="00565FD4">
        <w:rPr>
          <w:rFonts w:ascii="Book Antiqua" w:hAnsi="Book Antiqua" w:cs="Book Antiqua"/>
          <w:color w:val="000000"/>
          <w:szCs w:val="22"/>
          <w:lang w:val="en-GB" w:eastAsia="zh-CN"/>
        </w:rPr>
        <w:t>.</w:t>
      </w:r>
    </w:p>
    <w:p w14:paraId="4AB69A48" w14:textId="77777777" w:rsidR="00006D12" w:rsidRPr="00565FD4" w:rsidRDefault="00006D12" w:rsidP="00006D12">
      <w:pPr>
        <w:spacing w:line="360" w:lineRule="auto"/>
        <w:jc w:val="both"/>
        <w:rPr>
          <w:rFonts w:ascii="Book Antiqua" w:hAnsi="Book Antiqua" w:cs="Book Antiqua"/>
          <w:b/>
          <w:bCs/>
          <w:i/>
          <w:color w:val="000000"/>
          <w:szCs w:val="22"/>
          <w:lang w:val="en-GB" w:eastAsia="zh-CN"/>
        </w:rPr>
      </w:pPr>
    </w:p>
    <w:p w14:paraId="5A499AB7" w14:textId="77777777" w:rsidR="00006D12" w:rsidRPr="00565FD4" w:rsidRDefault="00006D12" w:rsidP="00006D12">
      <w:pPr>
        <w:spacing w:line="360" w:lineRule="auto"/>
        <w:jc w:val="both"/>
        <w:rPr>
          <w:rFonts w:ascii="Book Antiqua" w:hAnsi="Book Antiqua" w:cs="Book Antiqua"/>
          <w:i/>
          <w:color w:val="000000"/>
          <w:szCs w:val="22"/>
          <w:lang w:val="en-GB" w:eastAsia="zh-CN"/>
        </w:rPr>
      </w:pPr>
      <w:r w:rsidRPr="00565FD4">
        <w:rPr>
          <w:rFonts w:ascii="Book Antiqua" w:hAnsi="Book Antiqua" w:cs="Book Antiqua"/>
          <w:b/>
          <w:bCs/>
          <w:i/>
          <w:color w:val="000000"/>
          <w:szCs w:val="22"/>
          <w:lang w:val="en-GB" w:eastAsia="zh-CN"/>
        </w:rPr>
        <w:t>C</w:t>
      </w:r>
      <w:r w:rsidR="00286FF2" w:rsidRPr="00565FD4">
        <w:rPr>
          <w:rFonts w:ascii="Book Antiqua" w:eastAsia="Book Antiqua" w:hAnsi="Book Antiqua" w:cs="Book Antiqua"/>
          <w:b/>
          <w:bCs/>
          <w:i/>
          <w:color w:val="000000"/>
          <w:szCs w:val="22"/>
          <w:lang w:val="en-GB"/>
        </w:rPr>
        <w:t>hemotherapy alone</w:t>
      </w:r>
    </w:p>
    <w:p w14:paraId="54C14129" w14:textId="6490E792" w:rsidR="00A77B3E" w:rsidRPr="00565FD4" w:rsidRDefault="00286FF2" w:rsidP="00006D12">
      <w:pPr>
        <w:spacing w:line="360" w:lineRule="auto"/>
        <w:jc w:val="both"/>
        <w:rPr>
          <w:lang w:val="en-GB"/>
        </w:rPr>
      </w:pPr>
      <w:r w:rsidRPr="00565FD4">
        <w:rPr>
          <w:rFonts w:ascii="Book Antiqua" w:eastAsia="Book Antiqua" w:hAnsi="Book Antiqua" w:cs="Book Antiqua"/>
          <w:color w:val="000000"/>
          <w:szCs w:val="22"/>
          <w:lang w:val="en-GB"/>
        </w:rPr>
        <w:t>Historically, gemcitabine-based chemotherapy has been the most frequently adopted regimen</w:t>
      </w:r>
      <w:hyperlink w:anchor="_edn25" w:history="1">
        <w:bookmarkStart w:id="48" w:name="_ednref25"/>
        <w:r w:rsidRPr="00565FD4">
          <w:rPr>
            <w:rFonts w:ascii="Book Antiqua" w:eastAsia="Book Antiqua" w:hAnsi="Book Antiqua" w:cs="Book Antiqua"/>
            <w:color w:val="000000"/>
            <w:szCs w:val="22"/>
            <w:vertAlign w:val="superscript"/>
            <w:lang w:val="en-GB"/>
          </w:rPr>
          <w:t>[</w:t>
        </w:r>
        <w:r w:rsidR="00006D12" w:rsidRPr="00565FD4">
          <w:rPr>
            <w:rFonts w:ascii="Book Antiqua" w:hAnsi="Book Antiqua" w:cs="Book Antiqua"/>
            <w:color w:val="000000"/>
            <w:szCs w:val="22"/>
            <w:vertAlign w:val="superscript"/>
            <w:lang w:val="en-GB" w:eastAsia="zh-CN"/>
          </w:rPr>
          <w:t>25-29</w:t>
        </w:r>
        <w:r w:rsidRPr="00565FD4">
          <w:rPr>
            <w:rFonts w:ascii="Book Antiqua" w:eastAsia="Book Antiqua" w:hAnsi="Book Antiqua" w:cs="Book Antiqua"/>
            <w:color w:val="000000"/>
            <w:szCs w:val="22"/>
            <w:vertAlign w:val="superscript"/>
            <w:lang w:val="en-GB"/>
          </w:rPr>
          <w:t>]</w:t>
        </w:r>
      </w:hyperlink>
      <w:bookmarkEnd w:id="48"/>
      <w:r w:rsidRPr="00565FD4">
        <w:rPr>
          <w:rFonts w:ascii="Book Antiqua" w:eastAsia="Book Antiqua" w:hAnsi="Book Antiqua" w:cs="Book Antiqua"/>
          <w:color w:val="000000"/>
          <w:szCs w:val="22"/>
          <w:lang w:val="en-GB"/>
        </w:rPr>
        <w:t>. Gemcitabine + nab-paclitaxel is, currently, the most frequently adopted gemcitabine-base chemotherapy for BR-PDAC</w:t>
      </w:r>
      <w:hyperlink w:anchor="_edn30" w:history="1">
        <w:bookmarkStart w:id="49" w:name="_ednref30"/>
        <w:r w:rsidRPr="00565FD4">
          <w:rPr>
            <w:rFonts w:ascii="Book Antiqua" w:eastAsia="Book Antiqua" w:hAnsi="Book Antiqua" w:cs="Book Antiqua"/>
            <w:color w:val="000000"/>
            <w:szCs w:val="22"/>
            <w:vertAlign w:val="superscript"/>
            <w:lang w:val="en-GB"/>
          </w:rPr>
          <w:t>[</w:t>
        </w:r>
        <w:r w:rsidR="00DA0197" w:rsidRPr="00565FD4">
          <w:rPr>
            <w:rFonts w:ascii="Book Antiqua" w:hAnsi="Book Antiqua" w:cs="Book Antiqua"/>
            <w:color w:val="000000"/>
            <w:szCs w:val="22"/>
            <w:vertAlign w:val="superscript"/>
            <w:lang w:val="en-GB" w:eastAsia="zh-CN"/>
          </w:rPr>
          <w:t>30-32</w:t>
        </w:r>
        <w:r w:rsidRPr="00565FD4">
          <w:rPr>
            <w:rFonts w:ascii="Book Antiqua" w:eastAsia="Book Antiqua" w:hAnsi="Book Antiqua" w:cs="Book Antiqua"/>
            <w:color w:val="000000"/>
            <w:szCs w:val="22"/>
            <w:vertAlign w:val="superscript"/>
            <w:lang w:val="en-GB"/>
          </w:rPr>
          <w:t>]</w:t>
        </w:r>
      </w:hyperlink>
      <w:bookmarkEnd w:id="49"/>
      <w:r w:rsidRPr="00565FD4">
        <w:rPr>
          <w:rFonts w:ascii="Book Antiqua" w:eastAsia="Book Antiqua" w:hAnsi="Book Antiqua" w:cs="Book Antiqua"/>
          <w:color w:val="000000"/>
          <w:szCs w:val="22"/>
          <w:lang w:val="en-GB"/>
        </w:rPr>
        <w:t xml:space="preserve">. The other one adopted as neoadjuvant strategy for BR-PDAC is FOLFIRINOX, </w:t>
      </w:r>
      <w:r w:rsidR="00A5524F" w:rsidRPr="00565FD4">
        <w:rPr>
          <w:rFonts w:ascii="Book Antiqua" w:eastAsia="Book Antiqua" w:hAnsi="Book Antiqua" w:cs="Book Antiqua"/>
          <w:color w:val="000000"/>
          <w:szCs w:val="22"/>
          <w:lang w:val="en-GB"/>
        </w:rPr>
        <w:t>because of its demonstrated</w:t>
      </w:r>
      <w:r w:rsidRPr="00565FD4">
        <w:rPr>
          <w:rFonts w:ascii="Book Antiqua" w:eastAsia="Book Antiqua" w:hAnsi="Book Antiqua" w:cs="Book Antiqua"/>
          <w:color w:val="000000"/>
          <w:szCs w:val="22"/>
          <w:lang w:val="en-GB"/>
        </w:rPr>
        <w:t xml:space="preserve"> efficacy for the metastatic disease</w:t>
      </w:r>
      <w:hyperlink w:anchor="_edn34" w:history="1">
        <w:bookmarkStart w:id="50" w:name="_ednref34"/>
        <w:r w:rsidRPr="00565FD4">
          <w:rPr>
            <w:rFonts w:ascii="Book Antiqua" w:eastAsia="Book Antiqua" w:hAnsi="Book Antiqua" w:cs="Book Antiqua"/>
            <w:color w:val="000000"/>
            <w:szCs w:val="22"/>
            <w:vertAlign w:val="superscript"/>
            <w:lang w:val="en-GB"/>
          </w:rPr>
          <w:t>[</w:t>
        </w:r>
        <w:r w:rsidR="00DA0197" w:rsidRPr="00565FD4">
          <w:rPr>
            <w:rFonts w:ascii="Book Antiqua" w:hAnsi="Book Antiqua" w:cs="Book Antiqua"/>
            <w:color w:val="000000"/>
            <w:szCs w:val="22"/>
            <w:vertAlign w:val="superscript"/>
            <w:lang w:val="en-GB" w:eastAsia="zh-CN"/>
          </w:rPr>
          <w:t>33</w:t>
        </w:r>
        <w:r w:rsidRPr="00565FD4">
          <w:rPr>
            <w:rFonts w:ascii="Book Antiqua" w:eastAsia="Book Antiqua" w:hAnsi="Book Antiqua" w:cs="Book Antiqua"/>
            <w:color w:val="000000"/>
            <w:szCs w:val="22"/>
            <w:vertAlign w:val="superscript"/>
            <w:lang w:val="en-GB"/>
          </w:rPr>
          <w:t>]</w:t>
        </w:r>
      </w:hyperlink>
      <w:bookmarkEnd w:id="50"/>
      <w:r w:rsidRPr="00565FD4">
        <w:rPr>
          <w:rFonts w:ascii="Book Antiqua" w:eastAsia="Book Antiqua" w:hAnsi="Book Antiqua" w:cs="Book Antiqua"/>
          <w:color w:val="000000"/>
          <w:szCs w:val="22"/>
          <w:lang w:val="en-GB"/>
        </w:rPr>
        <w:t xml:space="preserve">. Paniccia </w:t>
      </w:r>
      <w:r w:rsidRPr="00565FD4">
        <w:rPr>
          <w:rFonts w:ascii="Book Antiqua" w:eastAsia="Book Antiqua" w:hAnsi="Book Antiqua" w:cs="Book Antiqua"/>
          <w:i/>
          <w:iCs/>
          <w:color w:val="000000"/>
          <w:szCs w:val="22"/>
          <w:lang w:val="en-GB"/>
        </w:rPr>
        <w:t>et al</w:t>
      </w:r>
      <w:hyperlink w:anchor="_edn35" w:history="1">
        <w:bookmarkStart w:id="51" w:name="_ednref35"/>
        <w:r w:rsidRPr="00565FD4">
          <w:rPr>
            <w:rFonts w:ascii="Book Antiqua" w:eastAsia="Book Antiqua" w:hAnsi="Book Antiqua" w:cs="Book Antiqua"/>
            <w:color w:val="000000"/>
            <w:szCs w:val="22"/>
            <w:vertAlign w:val="superscript"/>
            <w:lang w:val="en-GB"/>
          </w:rPr>
          <w:t>[</w:t>
        </w:r>
        <w:r w:rsidR="00DA0197" w:rsidRPr="00565FD4">
          <w:rPr>
            <w:rFonts w:ascii="Book Antiqua" w:hAnsi="Book Antiqua" w:cs="Book Antiqua"/>
            <w:color w:val="000000"/>
            <w:szCs w:val="22"/>
            <w:vertAlign w:val="superscript"/>
            <w:lang w:val="en-GB" w:eastAsia="zh-CN"/>
          </w:rPr>
          <w:t>34</w:t>
        </w:r>
        <w:r w:rsidRPr="00565FD4">
          <w:rPr>
            <w:rFonts w:ascii="Book Antiqua" w:eastAsia="Book Antiqua" w:hAnsi="Book Antiqua" w:cs="Book Antiqua"/>
            <w:color w:val="000000"/>
            <w:szCs w:val="22"/>
            <w:vertAlign w:val="superscript"/>
            <w:lang w:val="en-GB"/>
          </w:rPr>
          <w:t>]</w:t>
        </w:r>
      </w:hyperlink>
      <w:bookmarkEnd w:id="51"/>
      <w:r w:rsidRPr="00565FD4">
        <w:rPr>
          <w:rFonts w:ascii="Book Antiqua" w:eastAsia="Book Antiqua" w:hAnsi="Book Antiqua" w:cs="Book Antiqua"/>
          <w:color w:val="000000"/>
          <w:szCs w:val="22"/>
          <w:lang w:val="en-GB"/>
        </w:rPr>
        <w:t xml:space="preserve"> reported the outcomes of BR patients treated with neoadjuvant FOLFIRINOX: 94% underwent R0 resection and, with a median follow-up of 14.5 mo, median OS was not yet reached. Several other studies demonstrating the efficacy of FOLFIRINOX as neoadjuvant treatment for BR-PDAC have been published</w:t>
      </w:r>
      <w:hyperlink w:anchor="_edn36" w:history="1">
        <w:bookmarkStart w:id="52" w:name="_ednref36"/>
        <w:r w:rsidRPr="00565FD4">
          <w:rPr>
            <w:rFonts w:ascii="Book Antiqua" w:eastAsia="Book Antiqua" w:hAnsi="Book Antiqua" w:cs="Book Antiqua"/>
            <w:color w:val="000000"/>
            <w:szCs w:val="22"/>
            <w:vertAlign w:val="superscript"/>
            <w:lang w:val="en-GB"/>
          </w:rPr>
          <w:t>[</w:t>
        </w:r>
        <w:r w:rsidR="00DA0197" w:rsidRPr="00565FD4">
          <w:rPr>
            <w:rFonts w:ascii="Book Antiqua" w:hAnsi="Book Antiqua" w:cs="Book Antiqua"/>
            <w:color w:val="000000"/>
            <w:szCs w:val="22"/>
            <w:vertAlign w:val="superscript"/>
            <w:lang w:val="en-GB" w:eastAsia="zh-CN"/>
          </w:rPr>
          <w:t>35,36</w:t>
        </w:r>
        <w:r w:rsidRPr="00565FD4">
          <w:rPr>
            <w:rFonts w:ascii="Book Antiqua" w:eastAsia="Book Antiqua" w:hAnsi="Book Antiqua" w:cs="Book Antiqua"/>
            <w:color w:val="000000"/>
            <w:szCs w:val="22"/>
            <w:vertAlign w:val="superscript"/>
            <w:lang w:val="en-GB"/>
          </w:rPr>
          <w:t>]</w:t>
        </w:r>
      </w:hyperlink>
      <w:bookmarkEnd w:id="52"/>
      <w:r w:rsidRPr="00565FD4">
        <w:rPr>
          <w:rFonts w:ascii="Book Antiqua" w:eastAsia="Book Antiqua" w:hAnsi="Book Antiqua" w:cs="Book Antiqua"/>
          <w:color w:val="000000"/>
          <w:szCs w:val="22"/>
          <w:lang w:val="en-GB"/>
        </w:rPr>
        <w:t>.</w:t>
      </w:r>
    </w:p>
    <w:p w14:paraId="14EDA434" w14:textId="77777777" w:rsidR="005C3A23" w:rsidRPr="00565FD4" w:rsidRDefault="005C3A23" w:rsidP="005C3A23">
      <w:pPr>
        <w:spacing w:line="360" w:lineRule="auto"/>
        <w:jc w:val="both"/>
        <w:rPr>
          <w:rFonts w:ascii="Book Antiqua" w:hAnsi="Book Antiqua" w:cs="Book Antiqua"/>
          <w:b/>
          <w:bCs/>
          <w:i/>
          <w:color w:val="000000"/>
          <w:szCs w:val="22"/>
          <w:lang w:val="en-GB" w:eastAsia="zh-CN"/>
        </w:rPr>
      </w:pPr>
    </w:p>
    <w:p w14:paraId="7BC11E5A" w14:textId="77777777" w:rsidR="005C3A23" w:rsidRPr="00565FD4" w:rsidRDefault="005C3A23" w:rsidP="005C3A23">
      <w:pPr>
        <w:spacing w:line="360" w:lineRule="auto"/>
        <w:jc w:val="both"/>
        <w:rPr>
          <w:rFonts w:ascii="Book Antiqua" w:hAnsi="Book Antiqua" w:cs="Book Antiqua"/>
          <w:color w:val="000000"/>
          <w:szCs w:val="22"/>
          <w:lang w:val="en-GB" w:eastAsia="zh-CN"/>
        </w:rPr>
      </w:pPr>
      <w:r w:rsidRPr="00565FD4">
        <w:rPr>
          <w:rFonts w:ascii="Book Antiqua" w:hAnsi="Book Antiqua" w:cs="Book Antiqua"/>
          <w:b/>
          <w:bCs/>
          <w:i/>
          <w:color w:val="000000"/>
          <w:szCs w:val="22"/>
          <w:lang w:val="en-GB" w:eastAsia="zh-CN"/>
        </w:rPr>
        <w:t>C</w:t>
      </w:r>
      <w:r w:rsidR="00286FF2" w:rsidRPr="00565FD4">
        <w:rPr>
          <w:rFonts w:ascii="Book Antiqua" w:eastAsia="Book Antiqua" w:hAnsi="Book Antiqua" w:cs="Book Antiqua"/>
          <w:b/>
          <w:bCs/>
          <w:i/>
          <w:color w:val="000000"/>
          <w:szCs w:val="22"/>
          <w:lang w:val="en-GB"/>
        </w:rPr>
        <w:t>hemo-radiotherapy</w:t>
      </w:r>
      <w:r w:rsidR="00286FF2" w:rsidRPr="00565FD4">
        <w:rPr>
          <w:rFonts w:ascii="Book Antiqua" w:eastAsia="Book Antiqua" w:hAnsi="Book Antiqua" w:cs="Book Antiqua"/>
          <w:color w:val="000000"/>
          <w:szCs w:val="22"/>
          <w:lang w:val="en-GB"/>
        </w:rPr>
        <w:t xml:space="preserve"> </w:t>
      </w:r>
    </w:p>
    <w:p w14:paraId="3AB65D21" w14:textId="3261565D" w:rsidR="00A77B3E" w:rsidRPr="00565FD4" w:rsidRDefault="00286FF2" w:rsidP="005C3A23">
      <w:pPr>
        <w:spacing w:line="360" w:lineRule="auto"/>
        <w:jc w:val="both"/>
        <w:rPr>
          <w:rFonts w:ascii="Book Antiqua" w:hAnsi="Book Antiqua" w:cs="Book Antiqua"/>
          <w:color w:val="000000"/>
          <w:szCs w:val="22"/>
          <w:lang w:val="en-GB" w:eastAsia="zh-CN"/>
        </w:rPr>
      </w:pPr>
      <w:r w:rsidRPr="00565FD4">
        <w:rPr>
          <w:rFonts w:ascii="Book Antiqua" w:eastAsia="Book Antiqua" w:hAnsi="Book Antiqua" w:cs="Book Antiqua"/>
          <w:color w:val="000000"/>
          <w:szCs w:val="22"/>
          <w:lang w:val="en-GB"/>
        </w:rPr>
        <w:t>The efficacy of this approach for BR-PDAC is still under debate, even if it is commonly adopted, especially in the United States</w:t>
      </w:r>
      <w:hyperlink w:anchor="_edn38" w:history="1">
        <w:bookmarkStart w:id="53" w:name="_ednref38"/>
        <w:r w:rsidRPr="00565FD4">
          <w:rPr>
            <w:rFonts w:ascii="Book Antiqua" w:eastAsia="Book Antiqua" w:hAnsi="Book Antiqua" w:cs="Book Antiqua"/>
            <w:color w:val="000000"/>
            <w:szCs w:val="22"/>
            <w:vertAlign w:val="superscript"/>
            <w:lang w:val="en-GB"/>
          </w:rPr>
          <w:t>[</w:t>
        </w:r>
        <w:r w:rsidR="00DA0197" w:rsidRPr="00565FD4">
          <w:rPr>
            <w:rFonts w:ascii="Book Antiqua" w:hAnsi="Book Antiqua" w:cs="Book Antiqua"/>
            <w:color w:val="000000"/>
            <w:szCs w:val="22"/>
            <w:vertAlign w:val="superscript"/>
            <w:lang w:val="en-GB" w:eastAsia="zh-CN"/>
          </w:rPr>
          <w:t>37</w:t>
        </w:r>
        <w:r w:rsidRPr="00565FD4">
          <w:rPr>
            <w:rFonts w:ascii="Book Antiqua" w:eastAsia="Book Antiqua" w:hAnsi="Book Antiqua" w:cs="Book Antiqua"/>
            <w:color w:val="000000"/>
            <w:szCs w:val="22"/>
            <w:vertAlign w:val="superscript"/>
            <w:lang w:val="en-GB"/>
          </w:rPr>
          <w:t>]</w:t>
        </w:r>
      </w:hyperlink>
      <w:bookmarkEnd w:id="53"/>
      <w:r w:rsidRPr="00565FD4">
        <w:rPr>
          <w:rFonts w:ascii="Book Antiqua" w:eastAsia="Book Antiqua" w:hAnsi="Book Antiqua" w:cs="Book Antiqua"/>
          <w:color w:val="000000"/>
          <w:szCs w:val="22"/>
          <w:lang w:val="en-GB"/>
        </w:rPr>
        <w:t>. Moreover, newer techniques</w:t>
      </w:r>
      <w:r w:rsidR="00A5524F" w:rsidRPr="00565FD4">
        <w:rPr>
          <w:rFonts w:ascii="Book Antiqua" w:eastAsia="Book Antiqua" w:hAnsi="Book Antiqua" w:cs="Book Antiqua"/>
          <w:color w:val="000000"/>
          <w:szCs w:val="22"/>
          <w:lang w:val="en-GB"/>
        </w:rPr>
        <w:t xml:space="preserve"> </w:t>
      </w:r>
      <w:r w:rsidR="00D35433" w:rsidRPr="00565FD4">
        <w:rPr>
          <w:rFonts w:ascii="Book Antiqua" w:eastAsia="Book Antiqua" w:hAnsi="Book Antiqua" w:cs="Book Antiqua"/>
          <w:color w:val="000000"/>
          <w:szCs w:val="22"/>
          <w:lang w:val="en-GB"/>
        </w:rPr>
        <w:t>such</w:t>
      </w:r>
      <w:r w:rsidRPr="00565FD4">
        <w:rPr>
          <w:rFonts w:ascii="Book Antiqua" w:eastAsia="Book Antiqua" w:hAnsi="Book Antiqua" w:cs="Book Antiqua"/>
          <w:color w:val="000000"/>
          <w:szCs w:val="22"/>
          <w:lang w:val="en-GB"/>
        </w:rPr>
        <w:t xml:space="preserve"> as stereotactic body radiation therapy and intensity-modulated radiation therapy are increasingly used</w:t>
      </w:r>
      <w:hyperlink w:anchor="_edn39" w:history="1">
        <w:bookmarkStart w:id="54" w:name="_ednref39"/>
        <w:r w:rsidRPr="00565FD4">
          <w:rPr>
            <w:rFonts w:ascii="Book Antiqua" w:eastAsia="Book Antiqua" w:hAnsi="Book Antiqua" w:cs="Book Antiqua"/>
            <w:color w:val="000000"/>
            <w:szCs w:val="22"/>
            <w:vertAlign w:val="superscript"/>
            <w:lang w:val="en-GB"/>
          </w:rPr>
          <w:t>[</w:t>
        </w:r>
        <w:r w:rsidR="00DA0197" w:rsidRPr="00565FD4">
          <w:rPr>
            <w:rFonts w:ascii="Book Antiqua" w:hAnsi="Book Antiqua" w:cs="Book Antiqua"/>
            <w:color w:val="000000"/>
            <w:szCs w:val="22"/>
            <w:vertAlign w:val="superscript"/>
            <w:lang w:val="en-GB" w:eastAsia="zh-CN"/>
          </w:rPr>
          <w:t>38</w:t>
        </w:r>
        <w:r w:rsidRPr="00565FD4">
          <w:rPr>
            <w:rFonts w:ascii="Book Antiqua" w:eastAsia="Book Antiqua" w:hAnsi="Book Antiqua" w:cs="Book Antiqua"/>
            <w:color w:val="000000"/>
            <w:szCs w:val="22"/>
            <w:vertAlign w:val="superscript"/>
            <w:lang w:val="en-GB"/>
          </w:rPr>
          <w:t>]</w:t>
        </w:r>
      </w:hyperlink>
      <w:bookmarkEnd w:id="54"/>
      <w:r w:rsidRPr="00565FD4">
        <w:rPr>
          <w:rFonts w:ascii="Book Antiqua" w:eastAsia="Book Antiqua" w:hAnsi="Book Antiqua" w:cs="Book Antiqua"/>
          <w:color w:val="000000"/>
          <w:szCs w:val="22"/>
          <w:lang w:val="en-GB"/>
        </w:rPr>
        <w:t xml:space="preserve">. Stokes </w:t>
      </w:r>
      <w:r w:rsidRPr="00565FD4">
        <w:rPr>
          <w:rFonts w:ascii="Book Antiqua" w:eastAsia="Book Antiqua" w:hAnsi="Book Antiqua" w:cs="Book Antiqua"/>
          <w:i/>
          <w:iCs/>
          <w:color w:val="000000"/>
          <w:szCs w:val="22"/>
          <w:lang w:val="en-GB"/>
        </w:rPr>
        <w:t>et al</w:t>
      </w:r>
      <w:hyperlink w:anchor="_edn40" w:history="1">
        <w:bookmarkStart w:id="55" w:name="_ednref40"/>
        <w:r w:rsidRPr="00565FD4">
          <w:rPr>
            <w:rFonts w:ascii="Book Antiqua" w:eastAsia="Book Antiqua" w:hAnsi="Book Antiqua" w:cs="Book Antiqua"/>
            <w:color w:val="000000"/>
            <w:szCs w:val="22"/>
            <w:vertAlign w:val="superscript"/>
            <w:lang w:val="en-GB"/>
          </w:rPr>
          <w:t>[</w:t>
        </w:r>
        <w:r w:rsidR="00DA0197" w:rsidRPr="00565FD4">
          <w:rPr>
            <w:rFonts w:ascii="Book Antiqua" w:hAnsi="Book Antiqua" w:cs="Book Antiqua"/>
            <w:color w:val="000000"/>
            <w:szCs w:val="22"/>
            <w:vertAlign w:val="superscript"/>
            <w:lang w:val="en-GB" w:eastAsia="zh-CN"/>
          </w:rPr>
          <w:t>39</w:t>
        </w:r>
        <w:r w:rsidRPr="00565FD4">
          <w:rPr>
            <w:rFonts w:ascii="Book Antiqua" w:eastAsia="Book Antiqua" w:hAnsi="Book Antiqua" w:cs="Book Antiqua"/>
            <w:color w:val="000000"/>
            <w:szCs w:val="22"/>
            <w:vertAlign w:val="superscript"/>
            <w:lang w:val="en-GB"/>
          </w:rPr>
          <w:t>]</w:t>
        </w:r>
      </w:hyperlink>
      <w:bookmarkEnd w:id="55"/>
      <w:r w:rsidRPr="00565FD4">
        <w:rPr>
          <w:rFonts w:ascii="Book Antiqua" w:eastAsia="Book Antiqua" w:hAnsi="Book Antiqua" w:cs="Book Antiqua"/>
          <w:color w:val="000000"/>
          <w:szCs w:val="22"/>
          <w:lang w:val="en-GB"/>
        </w:rPr>
        <w:t xml:space="preserve"> reported the outcomes of 40 BR-PDAC on which neoadjuvant chemoradiation with capecitabine was administrated, obtaining a median OS of 12 mo. In another study by Takai </w:t>
      </w:r>
      <w:r w:rsidRPr="00565FD4">
        <w:rPr>
          <w:rFonts w:ascii="Book Antiqua" w:eastAsia="Book Antiqua" w:hAnsi="Book Antiqua" w:cs="Book Antiqua"/>
          <w:i/>
          <w:iCs/>
          <w:color w:val="000000"/>
          <w:szCs w:val="22"/>
          <w:lang w:val="en-GB"/>
        </w:rPr>
        <w:t>et al</w:t>
      </w:r>
      <w:hyperlink w:anchor="_edn41" w:history="1">
        <w:bookmarkStart w:id="56" w:name="_ednref41"/>
        <w:r w:rsidRPr="00565FD4">
          <w:rPr>
            <w:rFonts w:ascii="Book Antiqua" w:eastAsia="Book Antiqua" w:hAnsi="Book Antiqua" w:cs="Book Antiqua"/>
            <w:color w:val="000000"/>
            <w:szCs w:val="22"/>
            <w:vertAlign w:val="superscript"/>
            <w:lang w:val="en-GB"/>
          </w:rPr>
          <w:t>[</w:t>
        </w:r>
        <w:r w:rsidR="00DA0197" w:rsidRPr="00565FD4">
          <w:rPr>
            <w:rFonts w:ascii="Book Antiqua" w:hAnsi="Book Antiqua" w:cs="Book Antiqua"/>
            <w:color w:val="000000"/>
            <w:szCs w:val="22"/>
            <w:vertAlign w:val="superscript"/>
            <w:lang w:val="en-GB" w:eastAsia="zh-CN"/>
          </w:rPr>
          <w:t>40</w:t>
        </w:r>
        <w:r w:rsidRPr="00565FD4">
          <w:rPr>
            <w:rFonts w:ascii="Book Antiqua" w:eastAsia="Book Antiqua" w:hAnsi="Book Antiqua" w:cs="Book Antiqua"/>
            <w:color w:val="000000"/>
            <w:szCs w:val="22"/>
            <w:vertAlign w:val="superscript"/>
            <w:lang w:val="en-GB"/>
          </w:rPr>
          <w:t>]</w:t>
        </w:r>
      </w:hyperlink>
      <w:bookmarkEnd w:id="56"/>
      <w:r w:rsidRPr="00565FD4">
        <w:rPr>
          <w:rFonts w:ascii="Book Antiqua" w:eastAsia="Book Antiqua" w:hAnsi="Book Antiqua" w:cs="Book Antiqua"/>
          <w:color w:val="000000"/>
          <w:szCs w:val="22"/>
          <w:lang w:val="en-GB"/>
        </w:rPr>
        <w:t>, BR-PDAC patients were treated with radiotherapy and concurrent 5-</w:t>
      </w:r>
      <w:r w:rsidR="00A5524F" w:rsidRPr="00565FD4">
        <w:rPr>
          <w:rFonts w:ascii="Book Antiqua" w:eastAsia="Book Antiqua" w:hAnsi="Book Antiqua" w:cs="Book Antiqua"/>
          <w:color w:val="000000"/>
          <w:szCs w:val="22"/>
          <w:lang w:val="en-GB"/>
        </w:rPr>
        <w:t>FU</w:t>
      </w:r>
      <w:r w:rsidRPr="00565FD4">
        <w:rPr>
          <w:rFonts w:ascii="Book Antiqua" w:eastAsia="Book Antiqua" w:hAnsi="Book Antiqua" w:cs="Book Antiqua"/>
          <w:color w:val="000000"/>
          <w:szCs w:val="22"/>
          <w:lang w:val="en-GB"/>
        </w:rPr>
        <w:t xml:space="preserve"> and cisplatin/gemcitabine</w:t>
      </w:r>
      <w:r w:rsidR="00A5524F" w:rsidRPr="00565FD4">
        <w:rPr>
          <w:rFonts w:ascii="Book Antiqua" w:eastAsia="Book Antiqua" w:hAnsi="Book Antiqua" w:cs="Book Antiqua"/>
          <w:color w:val="000000"/>
          <w:szCs w:val="22"/>
          <w:lang w:val="en-GB"/>
        </w:rPr>
        <w:t>. G</w:t>
      </w:r>
      <w:r w:rsidRPr="00565FD4">
        <w:rPr>
          <w:rFonts w:ascii="Book Antiqua" w:eastAsia="Book Antiqua" w:hAnsi="Book Antiqua" w:cs="Book Antiqua"/>
          <w:color w:val="000000"/>
          <w:szCs w:val="22"/>
          <w:lang w:val="en-GB"/>
        </w:rPr>
        <w:t xml:space="preserve">emcitabine-based </w:t>
      </w:r>
      <w:r w:rsidRPr="00565FD4">
        <w:rPr>
          <w:rFonts w:ascii="Book Antiqua" w:eastAsia="Book Antiqua" w:hAnsi="Book Antiqua" w:cs="Book Antiqua"/>
          <w:color w:val="000000"/>
          <w:szCs w:val="22"/>
          <w:lang w:val="en-GB"/>
        </w:rPr>
        <w:lastRenderedPageBreak/>
        <w:t>chemoradiation demonstrated less disease progression compared with</w:t>
      </w:r>
      <w:r w:rsidR="00AF5645" w:rsidRPr="00565FD4">
        <w:rPr>
          <w:rFonts w:ascii="Book Antiqua" w:eastAsia="Book Antiqua" w:hAnsi="Book Antiqua" w:cs="Book Antiqua"/>
          <w:color w:val="000000"/>
          <w:szCs w:val="22"/>
          <w:lang w:val="en-GB"/>
        </w:rPr>
        <w:t xml:space="preserve"> the</w:t>
      </w:r>
      <w:r w:rsidRPr="00565FD4">
        <w:rPr>
          <w:rFonts w:ascii="Book Antiqua" w:eastAsia="Book Antiqua" w:hAnsi="Book Antiqua" w:cs="Book Antiqua"/>
          <w:color w:val="000000"/>
          <w:szCs w:val="22"/>
          <w:lang w:val="en-GB"/>
        </w:rPr>
        <w:t xml:space="preserve"> 5-FU based one (5.6% </w:t>
      </w:r>
      <w:r w:rsidRPr="00565FD4">
        <w:rPr>
          <w:rFonts w:ascii="Book Antiqua" w:eastAsia="Book Antiqua" w:hAnsi="Book Antiqua" w:cs="Book Antiqua"/>
          <w:i/>
          <w:iCs/>
          <w:color w:val="000000"/>
          <w:szCs w:val="22"/>
          <w:lang w:val="en-GB"/>
        </w:rPr>
        <w:t>vs</w:t>
      </w:r>
      <w:r w:rsidRPr="00565FD4">
        <w:rPr>
          <w:rFonts w:ascii="Book Antiqua" w:eastAsia="Book Antiqua" w:hAnsi="Book Antiqua" w:cs="Book Antiqua"/>
          <w:color w:val="000000"/>
          <w:szCs w:val="22"/>
          <w:lang w:val="en-GB"/>
        </w:rPr>
        <w:t xml:space="preserve"> 42.9%); median OS for the entire cohort was 20.5 mo, without significant difference between the different chemotherapies. These results have been confirmed by Cho </w:t>
      </w:r>
      <w:r w:rsidRPr="00565FD4">
        <w:rPr>
          <w:rFonts w:ascii="Book Antiqua" w:eastAsia="Book Antiqua" w:hAnsi="Book Antiqua" w:cs="Book Antiqua"/>
          <w:i/>
          <w:iCs/>
          <w:color w:val="000000"/>
          <w:szCs w:val="22"/>
          <w:lang w:val="en-GB"/>
        </w:rPr>
        <w:t>et al</w:t>
      </w:r>
      <w:hyperlink w:anchor="_edn42" w:history="1">
        <w:bookmarkStart w:id="57" w:name="_ednref42"/>
        <w:r w:rsidRPr="00565FD4">
          <w:rPr>
            <w:rFonts w:ascii="Book Antiqua" w:eastAsia="Book Antiqua" w:hAnsi="Book Antiqua" w:cs="Book Antiqua"/>
            <w:color w:val="000000"/>
            <w:szCs w:val="22"/>
            <w:vertAlign w:val="superscript"/>
            <w:lang w:val="en-GB"/>
          </w:rPr>
          <w:t>[</w:t>
        </w:r>
        <w:r w:rsidR="00DA0197" w:rsidRPr="00565FD4">
          <w:rPr>
            <w:rFonts w:ascii="Book Antiqua" w:hAnsi="Book Antiqua" w:cs="Book Antiqua"/>
            <w:color w:val="000000"/>
            <w:szCs w:val="22"/>
            <w:vertAlign w:val="superscript"/>
            <w:lang w:val="en-GB" w:eastAsia="zh-CN"/>
          </w:rPr>
          <w:t>41</w:t>
        </w:r>
        <w:r w:rsidRPr="00565FD4">
          <w:rPr>
            <w:rFonts w:ascii="Book Antiqua" w:eastAsia="Book Antiqua" w:hAnsi="Book Antiqua" w:cs="Book Antiqua"/>
            <w:color w:val="000000"/>
            <w:szCs w:val="22"/>
            <w:vertAlign w:val="superscript"/>
            <w:lang w:val="en-GB"/>
          </w:rPr>
          <w:t>]</w:t>
        </w:r>
      </w:hyperlink>
      <w:bookmarkEnd w:id="57"/>
      <w:r w:rsidRPr="00565FD4">
        <w:rPr>
          <w:rFonts w:ascii="Book Antiqua" w:eastAsia="Book Antiqua" w:hAnsi="Book Antiqua" w:cs="Book Antiqua"/>
          <w:color w:val="000000"/>
          <w:szCs w:val="22"/>
          <w:lang w:val="en-GB"/>
        </w:rPr>
        <w:t xml:space="preserve">, adopting radiotherapy with gemcitabine, gemcitabine + cisplatin or gemcitabine + capecitabine. </w:t>
      </w:r>
    </w:p>
    <w:p w14:paraId="011F8D57" w14:textId="77777777" w:rsidR="00CB3D9B" w:rsidRPr="00565FD4" w:rsidRDefault="00CB3D9B" w:rsidP="00CB3D9B">
      <w:pPr>
        <w:spacing w:line="360" w:lineRule="auto"/>
        <w:jc w:val="both"/>
        <w:rPr>
          <w:lang w:val="en-GB" w:eastAsia="zh-CN"/>
        </w:rPr>
      </w:pPr>
    </w:p>
    <w:p w14:paraId="327DE79F" w14:textId="77777777" w:rsidR="00CB3D9B" w:rsidRPr="00565FD4" w:rsidRDefault="00CB3D9B" w:rsidP="00CB3D9B">
      <w:pPr>
        <w:spacing w:line="360" w:lineRule="auto"/>
        <w:jc w:val="both"/>
        <w:rPr>
          <w:rFonts w:ascii="Book Antiqua" w:hAnsi="Book Antiqua" w:cs="Book Antiqua"/>
          <w:color w:val="000000"/>
          <w:szCs w:val="22"/>
          <w:lang w:val="en-GB" w:eastAsia="zh-CN"/>
        </w:rPr>
      </w:pPr>
      <w:r w:rsidRPr="00565FD4">
        <w:rPr>
          <w:rFonts w:ascii="Book Antiqua" w:hAnsi="Book Antiqua" w:cs="Book Antiqua"/>
          <w:b/>
          <w:bCs/>
          <w:i/>
          <w:color w:val="000000"/>
          <w:szCs w:val="22"/>
          <w:lang w:val="en-GB" w:eastAsia="zh-CN"/>
        </w:rPr>
        <w:t>I</w:t>
      </w:r>
      <w:r w:rsidR="00286FF2" w:rsidRPr="00565FD4">
        <w:rPr>
          <w:rFonts w:ascii="Book Antiqua" w:eastAsia="Book Antiqua" w:hAnsi="Book Antiqua" w:cs="Book Antiqua"/>
          <w:b/>
          <w:bCs/>
          <w:i/>
          <w:color w:val="000000"/>
          <w:szCs w:val="22"/>
          <w:lang w:val="en-GB"/>
        </w:rPr>
        <w:t>nduction chemotherapy followed by chemo-radiotherapy</w:t>
      </w:r>
      <w:r w:rsidR="00286FF2" w:rsidRPr="00565FD4">
        <w:rPr>
          <w:rFonts w:ascii="Book Antiqua" w:eastAsia="Book Antiqua" w:hAnsi="Book Antiqua" w:cs="Book Antiqua"/>
          <w:color w:val="000000"/>
          <w:szCs w:val="22"/>
          <w:lang w:val="en-GB"/>
        </w:rPr>
        <w:t xml:space="preserve"> </w:t>
      </w:r>
    </w:p>
    <w:p w14:paraId="232B8E44" w14:textId="34526D5F" w:rsidR="00A77B3E" w:rsidRPr="00565FD4" w:rsidRDefault="00286FF2" w:rsidP="00CB3D9B">
      <w:pPr>
        <w:spacing w:line="360" w:lineRule="auto"/>
        <w:jc w:val="both"/>
        <w:rPr>
          <w:lang w:val="en-GB"/>
        </w:rPr>
      </w:pPr>
      <w:r w:rsidRPr="00565FD4">
        <w:rPr>
          <w:rFonts w:ascii="Book Antiqua" w:eastAsia="Book Antiqua" w:hAnsi="Book Antiqua" w:cs="Book Antiqua"/>
          <w:color w:val="000000"/>
          <w:szCs w:val="22"/>
          <w:lang w:val="en-GB"/>
        </w:rPr>
        <w:t xml:space="preserve">The rationale for this approach is to combine the efficacy of chemotherapy to treat the undetected micro-metastatic disease and of radiotherapy to sterilize the </w:t>
      </w:r>
      <w:r w:rsidR="00BD4903" w:rsidRPr="00565FD4">
        <w:rPr>
          <w:rFonts w:ascii="Book Antiqua" w:eastAsia="Book Antiqua" w:hAnsi="Book Antiqua" w:cs="Book Antiqua"/>
          <w:color w:val="000000"/>
          <w:szCs w:val="22"/>
          <w:lang w:val="en-GB"/>
        </w:rPr>
        <w:t>tumour</w:t>
      </w:r>
      <w:r w:rsidRPr="00565FD4">
        <w:rPr>
          <w:rFonts w:ascii="Book Antiqua" w:eastAsia="Book Antiqua" w:hAnsi="Book Antiqua" w:cs="Book Antiqua"/>
          <w:color w:val="000000"/>
          <w:szCs w:val="22"/>
          <w:lang w:val="en-GB"/>
        </w:rPr>
        <w:t xml:space="preserve"> boundaries in contact with the vessel. Katz </w:t>
      </w:r>
      <w:r w:rsidRPr="00565FD4">
        <w:rPr>
          <w:rFonts w:ascii="Book Antiqua" w:eastAsia="Book Antiqua" w:hAnsi="Book Antiqua" w:cs="Book Antiqua"/>
          <w:i/>
          <w:iCs/>
          <w:color w:val="000000"/>
          <w:szCs w:val="22"/>
          <w:lang w:val="en-GB"/>
        </w:rPr>
        <w:t>et al</w:t>
      </w:r>
      <w:r w:rsidR="00307611" w:rsidRPr="00565FD4">
        <w:rPr>
          <w:rFonts w:ascii="Book Antiqua" w:hAnsi="Book Antiqua" w:cs="Book Antiqua"/>
          <w:color w:val="000000"/>
          <w:szCs w:val="22"/>
          <w:vertAlign w:val="superscript"/>
          <w:lang w:val="en-GB" w:eastAsia="zh-CN"/>
        </w:rPr>
        <w:t>[</w:t>
      </w:r>
      <w:r w:rsidRPr="00565FD4">
        <w:rPr>
          <w:rFonts w:ascii="Book Antiqua" w:eastAsia="Book Antiqua" w:hAnsi="Book Antiqua" w:cs="Book Antiqua"/>
          <w:color w:val="000000"/>
          <w:szCs w:val="22"/>
          <w:vertAlign w:val="superscript"/>
          <w:lang w:val="en-GB"/>
        </w:rPr>
        <w:t>7</w:t>
      </w:r>
      <w:r w:rsidR="00307611" w:rsidRPr="00565FD4">
        <w:rPr>
          <w:rFonts w:ascii="Book Antiqua" w:hAnsi="Book Antiqua" w:cs="Book Antiqua"/>
          <w:color w:val="000000"/>
          <w:szCs w:val="22"/>
          <w:vertAlign w:val="superscript"/>
          <w:lang w:val="en-GB" w:eastAsia="zh-CN"/>
        </w:rPr>
        <w:t>]</w:t>
      </w:r>
      <w:r w:rsidRPr="00565FD4">
        <w:rPr>
          <w:rFonts w:ascii="Book Antiqua" w:eastAsia="Book Antiqua" w:hAnsi="Book Antiqua" w:cs="Book Antiqua"/>
          <w:color w:val="000000"/>
          <w:szCs w:val="22"/>
          <w:lang w:val="en-GB"/>
        </w:rPr>
        <w:t xml:space="preserve"> reported a large series from the MD Anderson Cancer Center (Houston, TX) of 160 BR-PDAC</w:t>
      </w:r>
      <w:r w:rsidR="00AF5645" w:rsidRPr="00565FD4">
        <w:rPr>
          <w:rFonts w:ascii="Book Antiqua" w:eastAsia="Book Antiqua" w:hAnsi="Book Antiqua" w:cs="Book Antiqua"/>
          <w:color w:val="000000"/>
          <w:szCs w:val="22"/>
          <w:lang w:val="en-GB"/>
        </w:rPr>
        <w:t xml:space="preserve">; </w:t>
      </w:r>
      <w:r w:rsidRPr="00565FD4">
        <w:rPr>
          <w:rFonts w:ascii="Book Antiqua" w:eastAsia="Book Antiqua" w:hAnsi="Book Antiqua" w:cs="Book Antiqua"/>
          <w:color w:val="000000"/>
          <w:szCs w:val="22"/>
          <w:lang w:val="en-GB"/>
        </w:rPr>
        <w:t xml:space="preserve">the majority of patients were treated with induction gemcitabine-based chemotherapy followed by chemoradiation; median OS was 40 mo for resected patients and 15 mo for unresected ones. Christians </w:t>
      </w:r>
      <w:r w:rsidRPr="00565FD4">
        <w:rPr>
          <w:rFonts w:ascii="Book Antiqua" w:eastAsia="Book Antiqua" w:hAnsi="Book Antiqua" w:cs="Book Antiqua"/>
          <w:i/>
          <w:iCs/>
          <w:color w:val="000000"/>
          <w:szCs w:val="22"/>
          <w:lang w:val="en-GB"/>
        </w:rPr>
        <w:t>et al</w:t>
      </w:r>
      <w:hyperlink w:anchor="_edn43" w:history="1">
        <w:bookmarkStart w:id="58" w:name="_ednref43"/>
        <w:r w:rsidRPr="00565FD4">
          <w:rPr>
            <w:rFonts w:ascii="Book Antiqua" w:eastAsia="Book Antiqua" w:hAnsi="Book Antiqua" w:cs="Book Antiqua"/>
            <w:color w:val="000000"/>
            <w:szCs w:val="22"/>
            <w:vertAlign w:val="superscript"/>
            <w:lang w:val="en-GB"/>
          </w:rPr>
          <w:t>[</w:t>
        </w:r>
        <w:r w:rsidR="00DA0197" w:rsidRPr="00565FD4">
          <w:rPr>
            <w:rFonts w:ascii="Book Antiqua" w:hAnsi="Book Antiqua" w:cs="Book Antiqua"/>
            <w:color w:val="000000"/>
            <w:szCs w:val="22"/>
            <w:vertAlign w:val="superscript"/>
            <w:lang w:val="en-GB" w:eastAsia="zh-CN"/>
          </w:rPr>
          <w:t>42</w:t>
        </w:r>
        <w:r w:rsidRPr="00565FD4">
          <w:rPr>
            <w:rFonts w:ascii="Book Antiqua" w:eastAsia="Book Antiqua" w:hAnsi="Book Antiqua" w:cs="Book Antiqua"/>
            <w:color w:val="000000"/>
            <w:szCs w:val="22"/>
            <w:vertAlign w:val="superscript"/>
            <w:lang w:val="en-GB"/>
          </w:rPr>
          <w:t>]</w:t>
        </w:r>
      </w:hyperlink>
      <w:bookmarkEnd w:id="58"/>
      <w:r w:rsidRPr="00565FD4">
        <w:rPr>
          <w:rFonts w:ascii="Book Antiqua" w:eastAsia="Book Antiqua" w:hAnsi="Book Antiqua" w:cs="Book Antiqua"/>
          <w:color w:val="000000"/>
          <w:szCs w:val="22"/>
          <w:lang w:val="en-GB"/>
        </w:rPr>
        <w:t xml:space="preserve"> reported the results of 18 BR-PDAC treated with induction FOLFIRINOX followed by chemoradiation (radiotherapy with gemcitabine or capecitabine): 83% underwent surgery and 80% successfully underwent R0 resection; median OS was 12.5 mo. The ALLIANCE trial evaluated FOLFIRINOX followed by chemoradiation (radiotherapy with capecitabine) in 22 BR-PDAC</w:t>
      </w:r>
      <w:hyperlink w:anchor="_edn44" w:history="1">
        <w:bookmarkStart w:id="59" w:name="_ednref44"/>
        <w:r w:rsidRPr="00565FD4">
          <w:rPr>
            <w:rFonts w:ascii="Book Antiqua" w:eastAsia="Book Antiqua" w:hAnsi="Book Antiqua" w:cs="Book Antiqua"/>
            <w:color w:val="000000"/>
            <w:szCs w:val="22"/>
            <w:vertAlign w:val="superscript"/>
            <w:lang w:val="en-GB"/>
          </w:rPr>
          <w:t>[</w:t>
        </w:r>
        <w:r w:rsidR="00DA0197" w:rsidRPr="00565FD4">
          <w:rPr>
            <w:rFonts w:ascii="Book Antiqua" w:hAnsi="Book Antiqua" w:cs="Book Antiqua"/>
            <w:color w:val="000000"/>
            <w:szCs w:val="22"/>
            <w:vertAlign w:val="superscript"/>
            <w:lang w:val="en-GB" w:eastAsia="zh-CN"/>
          </w:rPr>
          <w:t>43</w:t>
        </w:r>
        <w:r w:rsidRPr="00565FD4">
          <w:rPr>
            <w:rFonts w:ascii="Book Antiqua" w:eastAsia="Book Antiqua" w:hAnsi="Book Antiqua" w:cs="Book Antiqua"/>
            <w:color w:val="000000"/>
            <w:szCs w:val="22"/>
            <w:vertAlign w:val="superscript"/>
            <w:lang w:val="en-GB"/>
          </w:rPr>
          <w:t>]</w:t>
        </w:r>
      </w:hyperlink>
      <w:bookmarkEnd w:id="59"/>
      <w:r w:rsidRPr="00565FD4">
        <w:rPr>
          <w:rFonts w:ascii="Book Antiqua" w:eastAsia="Book Antiqua" w:hAnsi="Book Antiqua" w:cs="Book Antiqua"/>
          <w:color w:val="000000"/>
          <w:szCs w:val="22"/>
          <w:lang w:val="en-GB"/>
        </w:rPr>
        <w:t>: R0 resection rate was 93%; median OS was 21.7 mo.</w:t>
      </w:r>
    </w:p>
    <w:p w14:paraId="58FD7AF7" w14:textId="4D34833C" w:rsidR="00A77B3E" w:rsidRPr="00565FD4" w:rsidRDefault="00286FF2" w:rsidP="00307611">
      <w:pPr>
        <w:spacing w:line="360" w:lineRule="auto"/>
        <w:ind w:firstLineChars="100" w:firstLine="240"/>
        <w:jc w:val="both"/>
        <w:rPr>
          <w:lang w:val="en-GB"/>
        </w:rPr>
      </w:pPr>
      <w:r w:rsidRPr="00565FD4">
        <w:rPr>
          <w:rFonts w:ascii="Book Antiqua" w:eastAsia="Book Antiqua" w:hAnsi="Book Antiqua" w:cs="Book Antiqua"/>
          <w:color w:val="000000"/>
          <w:szCs w:val="22"/>
          <w:lang w:val="en-GB"/>
        </w:rPr>
        <w:t xml:space="preserve">Several </w:t>
      </w:r>
      <w:r w:rsidR="00307611" w:rsidRPr="00565FD4">
        <w:rPr>
          <w:rFonts w:ascii="Book Antiqua" w:eastAsia="Book Antiqua" w:hAnsi="Book Antiqua" w:cs="Book Antiqua"/>
          <w:color w:val="000000"/>
          <w:szCs w:val="22"/>
          <w:lang w:val="en-GB"/>
        </w:rPr>
        <w:t>meta-analyses</w:t>
      </w:r>
      <w:r w:rsidRPr="00565FD4">
        <w:rPr>
          <w:rFonts w:ascii="Book Antiqua" w:eastAsia="Book Antiqua" w:hAnsi="Book Antiqua" w:cs="Book Antiqua"/>
          <w:color w:val="000000"/>
          <w:szCs w:val="22"/>
          <w:lang w:val="en-GB"/>
        </w:rPr>
        <w:t xml:space="preserve"> evaluating the different neoadjuvant strategies for BR-PDAC have been published. Dhir </w:t>
      </w:r>
      <w:r w:rsidRPr="00565FD4">
        <w:rPr>
          <w:rFonts w:ascii="Book Antiqua" w:eastAsia="Book Antiqua" w:hAnsi="Book Antiqua" w:cs="Book Antiqua"/>
          <w:i/>
          <w:iCs/>
          <w:color w:val="000000"/>
          <w:szCs w:val="22"/>
          <w:lang w:val="en-GB"/>
        </w:rPr>
        <w:t>et al</w:t>
      </w:r>
      <w:r w:rsidR="00307611" w:rsidRPr="00565FD4">
        <w:rPr>
          <w:rFonts w:ascii="Book Antiqua" w:hAnsi="Book Antiqua" w:cs="Book Antiqua"/>
          <w:color w:val="000000"/>
          <w:szCs w:val="22"/>
          <w:vertAlign w:val="superscript"/>
          <w:lang w:val="en-GB" w:eastAsia="zh-CN"/>
        </w:rPr>
        <w:t>[</w:t>
      </w:r>
      <w:r w:rsidRPr="00565FD4">
        <w:rPr>
          <w:rFonts w:ascii="Book Antiqua" w:eastAsia="Book Antiqua" w:hAnsi="Book Antiqua" w:cs="Book Antiqua"/>
          <w:color w:val="000000"/>
          <w:szCs w:val="22"/>
          <w:vertAlign w:val="superscript"/>
          <w:lang w:val="en-GB"/>
        </w:rPr>
        <w:t>17</w:t>
      </w:r>
      <w:r w:rsidR="00307611" w:rsidRPr="00565FD4">
        <w:rPr>
          <w:rFonts w:ascii="Book Antiqua" w:hAnsi="Book Antiqua" w:cs="Book Antiqua"/>
          <w:color w:val="000000"/>
          <w:szCs w:val="22"/>
          <w:vertAlign w:val="superscript"/>
          <w:lang w:val="en-GB" w:eastAsia="zh-CN"/>
        </w:rPr>
        <w:t>]</w:t>
      </w:r>
      <w:r w:rsidRPr="00565FD4">
        <w:rPr>
          <w:rFonts w:ascii="Book Antiqua" w:eastAsia="Book Antiqua" w:hAnsi="Book Antiqua" w:cs="Book Antiqua"/>
          <w:color w:val="000000"/>
          <w:szCs w:val="22"/>
          <w:lang w:val="en-GB"/>
        </w:rPr>
        <w:t xml:space="preserve"> demonstrated that chemotherapy alone was used in 20.8% of cases, chemoradiotherapy in 34.4%, induction chemotherapy followed by chemoradiation in 42.7%, while radiation alone in 2.1%. FOLFIRINOX provided the best prognosis (median OS: 22.1 mo) followed by gemcitabine + taxane + capecitabine (19.4 mo); moreover, median OS with single-agent chemotherapy was 14.7 mo, conversely it was 16.1 mo with the adoption of multi-agents chemotherapy. Similar results were obtained by another meta-analysis by Gillen </w:t>
      </w:r>
      <w:r w:rsidRPr="00565FD4">
        <w:rPr>
          <w:rFonts w:ascii="Book Antiqua" w:eastAsia="Book Antiqua" w:hAnsi="Book Antiqua" w:cs="Book Antiqua"/>
          <w:i/>
          <w:iCs/>
          <w:color w:val="000000"/>
          <w:szCs w:val="22"/>
          <w:lang w:val="en-GB"/>
        </w:rPr>
        <w:t>et al</w:t>
      </w:r>
      <w:r w:rsidR="00347C86" w:rsidRPr="00565FD4">
        <w:rPr>
          <w:rFonts w:ascii="Book Antiqua" w:hAnsi="Book Antiqua" w:cs="Book Antiqua"/>
          <w:color w:val="000000"/>
          <w:szCs w:val="22"/>
          <w:vertAlign w:val="superscript"/>
          <w:lang w:val="en-GB" w:eastAsia="zh-CN"/>
        </w:rPr>
        <w:t>[</w:t>
      </w:r>
      <w:r w:rsidRPr="00565FD4">
        <w:rPr>
          <w:rFonts w:ascii="Book Antiqua" w:eastAsia="Book Antiqua" w:hAnsi="Book Antiqua" w:cs="Book Antiqua"/>
          <w:color w:val="000000"/>
          <w:szCs w:val="22"/>
          <w:vertAlign w:val="superscript"/>
          <w:lang w:val="en-GB"/>
        </w:rPr>
        <w:t>20</w:t>
      </w:r>
      <w:r w:rsidR="00347C86" w:rsidRPr="00565FD4">
        <w:rPr>
          <w:rFonts w:ascii="Book Antiqua" w:hAnsi="Book Antiqua" w:cs="Book Antiqua"/>
          <w:color w:val="000000"/>
          <w:szCs w:val="22"/>
          <w:vertAlign w:val="superscript"/>
          <w:lang w:val="en-GB" w:eastAsia="zh-CN"/>
        </w:rPr>
        <w:t>]</w:t>
      </w:r>
      <w:r w:rsidR="00AF5645" w:rsidRPr="00565FD4">
        <w:rPr>
          <w:rFonts w:ascii="Book Antiqua" w:eastAsia="Book Antiqua" w:hAnsi="Book Antiqua" w:cs="Book Antiqua"/>
          <w:color w:val="000000"/>
          <w:szCs w:val="22"/>
          <w:lang w:val="en-GB"/>
        </w:rPr>
        <w:t>;</w:t>
      </w:r>
      <w:r w:rsidRPr="00565FD4">
        <w:rPr>
          <w:rFonts w:ascii="Book Antiqua" w:eastAsia="Book Antiqua" w:hAnsi="Book Antiqua" w:cs="Book Antiqua"/>
          <w:color w:val="000000"/>
          <w:szCs w:val="22"/>
          <w:lang w:val="en-GB"/>
        </w:rPr>
        <w:t xml:space="preserve"> chemotherapy was used as neoadjuvant treatment in the majority of the studies: </w:t>
      </w:r>
      <w:r w:rsidR="00AF5645" w:rsidRPr="00565FD4">
        <w:rPr>
          <w:rFonts w:ascii="Book Antiqua" w:eastAsia="Book Antiqua" w:hAnsi="Book Antiqua" w:cs="Book Antiqua"/>
          <w:color w:val="000000"/>
          <w:szCs w:val="22"/>
          <w:lang w:val="en-GB"/>
        </w:rPr>
        <w:t>G</w:t>
      </w:r>
      <w:r w:rsidRPr="00565FD4">
        <w:rPr>
          <w:rFonts w:ascii="Book Antiqua" w:eastAsia="Book Antiqua" w:hAnsi="Book Antiqua" w:cs="Book Antiqua"/>
          <w:color w:val="000000"/>
          <w:szCs w:val="22"/>
          <w:lang w:val="en-GB"/>
        </w:rPr>
        <w:t xml:space="preserve">emcitabine, 5-FU, mitomycin C, and platinum compounds were the most adopted agents; moreover, a significant increase in the resection rate was observed with the use of combination chemotherapy. </w:t>
      </w:r>
    </w:p>
    <w:p w14:paraId="0F633707" w14:textId="4ED3A1B0" w:rsidR="00A77B3E" w:rsidRPr="00565FD4" w:rsidRDefault="00286FF2" w:rsidP="00347C86">
      <w:pPr>
        <w:spacing w:line="360" w:lineRule="auto"/>
        <w:ind w:firstLineChars="100" w:firstLine="240"/>
        <w:jc w:val="both"/>
        <w:rPr>
          <w:lang w:val="en-GB"/>
        </w:rPr>
      </w:pPr>
      <w:r w:rsidRPr="00565FD4">
        <w:rPr>
          <w:rFonts w:ascii="Book Antiqua" w:eastAsia="Book Antiqua" w:hAnsi="Book Antiqua" w:cs="Book Antiqua"/>
          <w:color w:val="000000"/>
          <w:szCs w:val="22"/>
          <w:lang w:val="en-GB"/>
        </w:rPr>
        <w:lastRenderedPageBreak/>
        <w:t xml:space="preserve">Another unsolved problem is the duration of neoadjuvant treatment. In daily clinical practice, after some cycles of neoadjuvant </w:t>
      </w:r>
      <w:r w:rsidR="00AF5645" w:rsidRPr="00565FD4">
        <w:rPr>
          <w:rFonts w:ascii="Book Antiqua" w:eastAsia="Book Antiqua" w:hAnsi="Book Antiqua" w:cs="Book Antiqua"/>
          <w:color w:val="000000"/>
          <w:szCs w:val="22"/>
          <w:lang w:val="en-GB"/>
        </w:rPr>
        <w:t xml:space="preserve">, </w:t>
      </w:r>
      <w:r w:rsidRPr="00565FD4">
        <w:rPr>
          <w:rFonts w:ascii="Book Antiqua" w:eastAsia="Book Antiqua" w:hAnsi="Book Antiqua" w:cs="Book Antiqua"/>
          <w:color w:val="000000"/>
          <w:szCs w:val="22"/>
          <w:lang w:val="en-GB"/>
        </w:rPr>
        <w:t>a radiological and clinical restaging is performed; in case of good-response to the treatment, it</w:t>
      </w:r>
      <w:r w:rsidR="00AF5645" w:rsidRPr="00565FD4">
        <w:rPr>
          <w:rFonts w:ascii="Book Antiqua" w:eastAsia="Book Antiqua" w:hAnsi="Book Antiqua" w:cs="Book Antiqua"/>
          <w:color w:val="000000"/>
          <w:szCs w:val="22"/>
          <w:lang w:val="en-GB"/>
        </w:rPr>
        <w:t xml:space="preserve"> is</w:t>
      </w:r>
      <w:r w:rsidRPr="00565FD4">
        <w:rPr>
          <w:rFonts w:ascii="Book Antiqua" w:eastAsia="Book Antiqua" w:hAnsi="Book Antiqua" w:cs="Book Antiqua"/>
          <w:color w:val="000000"/>
          <w:szCs w:val="22"/>
          <w:lang w:val="en-GB"/>
        </w:rPr>
        <w:t xml:space="preserve"> often difficult to decide the better timing for surgical intervention (particularly, in determining the completion or not of the neoadjuvant treatment). Due to the heterogeneity of the studies in terms of neoadjuvant adopted regimens, no studies have focused on this aspect</w:t>
      </w:r>
      <w:r w:rsidR="00AF5645" w:rsidRPr="00565FD4">
        <w:rPr>
          <w:rFonts w:ascii="Book Antiqua" w:eastAsia="Book Antiqua" w:hAnsi="Book Antiqua" w:cs="Book Antiqua"/>
          <w:color w:val="000000"/>
          <w:szCs w:val="22"/>
          <w:lang w:val="en-GB"/>
        </w:rPr>
        <w:t>,</w:t>
      </w:r>
      <w:r w:rsidRPr="00565FD4">
        <w:rPr>
          <w:rFonts w:ascii="Book Antiqua" w:eastAsia="Book Antiqua" w:hAnsi="Book Antiqua" w:cs="Book Antiqua"/>
          <w:color w:val="000000"/>
          <w:szCs w:val="22"/>
          <w:lang w:val="en-GB"/>
        </w:rPr>
        <w:t xml:space="preserve"> and the best timing for surgery during neoadjuvant treatment still remains debated and not universally standardized. </w:t>
      </w:r>
    </w:p>
    <w:p w14:paraId="6C42C8E1" w14:textId="77777777" w:rsidR="00A77B3E" w:rsidRPr="00565FD4" w:rsidRDefault="00286FF2" w:rsidP="00347C86">
      <w:pPr>
        <w:spacing w:line="360" w:lineRule="auto"/>
        <w:ind w:firstLineChars="100" w:firstLine="240"/>
        <w:jc w:val="both"/>
        <w:rPr>
          <w:lang w:val="en-GB"/>
        </w:rPr>
      </w:pPr>
      <w:r w:rsidRPr="00565FD4">
        <w:rPr>
          <w:rFonts w:ascii="Book Antiqua" w:eastAsia="Book Antiqua" w:hAnsi="Book Antiqua" w:cs="Book Antiqua"/>
          <w:color w:val="000000"/>
          <w:szCs w:val="22"/>
          <w:lang w:val="en-GB"/>
        </w:rPr>
        <w:t>In conclusion, there is currently no consensus on which neoadjuvant therapy for BR-PDAC should be adopted, due to the lack of high-level evidence in published studies. According to the most recent NCCN guidelines, acceptable regimens include FOLFIRINOX or gemcitabine + albumin-bound paclitaxel; moreover, subsequent chemoradiation may be included</w:t>
      </w:r>
      <w:r w:rsidR="00347C86" w:rsidRPr="00565FD4">
        <w:rPr>
          <w:rFonts w:ascii="Book Antiqua" w:hAnsi="Book Antiqua" w:cs="Book Antiqua"/>
          <w:color w:val="000000"/>
          <w:szCs w:val="22"/>
          <w:vertAlign w:val="superscript"/>
          <w:lang w:val="en-GB" w:eastAsia="zh-CN"/>
        </w:rPr>
        <w:t>[</w:t>
      </w:r>
      <w:r w:rsidRPr="00565FD4">
        <w:rPr>
          <w:rFonts w:ascii="Book Antiqua" w:eastAsia="Book Antiqua" w:hAnsi="Book Antiqua" w:cs="Book Antiqua"/>
          <w:color w:val="000000"/>
          <w:szCs w:val="22"/>
          <w:vertAlign w:val="superscript"/>
          <w:lang w:val="en-GB"/>
        </w:rPr>
        <w:t>5</w:t>
      </w:r>
      <w:r w:rsidR="00347C86" w:rsidRPr="00565FD4">
        <w:rPr>
          <w:rFonts w:ascii="Book Antiqua" w:hAnsi="Book Antiqua" w:cs="Book Antiqua"/>
          <w:color w:val="000000"/>
          <w:szCs w:val="22"/>
          <w:vertAlign w:val="superscript"/>
          <w:lang w:val="en-GB" w:eastAsia="zh-CN"/>
        </w:rPr>
        <w:t>]</w:t>
      </w:r>
      <w:r w:rsidRPr="00565FD4">
        <w:rPr>
          <w:rFonts w:ascii="Book Antiqua" w:eastAsia="Book Antiqua" w:hAnsi="Book Antiqua" w:cs="Book Antiqua"/>
          <w:color w:val="000000"/>
          <w:szCs w:val="22"/>
          <w:lang w:val="en-GB"/>
        </w:rPr>
        <w:t>.</w:t>
      </w:r>
    </w:p>
    <w:p w14:paraId="59214890" w14:textId="77777777" w:rsidR="00347C86" w:rsidRPr="00565FD4" w:rsidRDefault="00347C86">
      <w:pPr>
        <w:spacing w:line="360" w:lineRule="auto"/>
        <w:jc w:val="both"/>
        <w:rPr>
          <w:rFonts w:ascii="Book Antiqua" w:hAnsi="Book Antiqua" w:cs="Book Antiqua"/>
          <w:b/>
          <w:bCs/>
          <w:color w:val="000000"/>
          <w:szCs w:val="22"/>
          <w:lang w:val="en-GB" w:eastAsia="zh-CN"/>
        </w:rPr>
      </w:pPr>
    </w:p>
    <w:p w14:paraId="6CE99AA5" w14:textId="77777777" w:rsidR="00A77B3E" w:rsidRPr="00565FD4" w:rsidRDefault="00347C86">
      <w:pPr>
        <w:spacing w:line="360" w:lineRule="auto"/>
        <w:jc w:val="both"/>
        <w:rPr>
          <w:u w:val="single"/>
          <w:lang w:val="en-GB" w:eastAsia="zh-CN"/>
        </w:rPr>
      </w:pPr>
      <w:r w:rsidRPr="00565FD4">
        <w:rPr>
          <w:rFonts w:ascii="Book Antiqua" w:eastAsia="Book Antiqua" w:hAnsi="Book Antiqua" w:cs="Book Antiqua"/>
          <w:b/>
          <w:bCs/>
          <w:color w:val="000000"/>
          <w:szCs w:val="22"/>
          <w:u w:val="single"/>
          <w:lang w:val="en-GB"/>
        </w:rPr>
        <w:t>“</w:t>
      </w:r>
      <w:r w:rsidRPr="00565FD4">
        <w:rPr>
          <w:rFonts w:ascii="Book Antiqua" w:hAnsi="Book Antiqua" w:cs="Book Antiqua"/>
          <w:b/>
          <w:bCs/>
          <w:color w:val="000000"/>
          <w:szCs w:val="22"/>
          <w:u w:val="single"/>
          <w:lang w:val="en-GB" w:eastAsia="zh-CN"/>
        </w:rPr>
        <w:t>C</w:t>
      </w:r>
      <w:r w:rsidRPr="00565FD4">
        <w:rPr>
          <w:rFonts w:ascii="Book Antiqua" w:eastAsia="Book Antiqua" w:hAnsi="Book Antiqua" w:cs="Book Antiqua"/>
          <w:b/>
          <w:bCs/>
          <w:color w:val="000000"/>
          <w:szCs w:val="22"/>
          <w:u w:val="single"/>
          <w:lang w:val="en-GB"/>
        </w:rPr>
        <w:t>HALLENGE” OF RADIOLOGICAL RE-EVALUATION OF BR-PDAC</w:t>
      </w:r>
    </w:p>
    <w:p w14:paraId="58DEA014" w14:textId="4BC7A7F4" w:rsidR="00A77B3E" w:rsidRPr="00565FD4" w:rsidRDefault="00286FF2">
      <w:pPr>
        <w:spacing w:line="360" w:lineRule="auto"/>
        <w:jc w:val="both"/>
        <w:rPr>
          <w:lang w:val="en-GB"/>
        </w:rPr>
      </w:pPr>
      <w:r w:rsidRPr="00565FD4">
        <w:rPr>
          <w:rFonts w:ascii="Book Antiqua" w:eastAsia="Book Antiqua" w:hAnsi="Book Antiqua" w:cs="Book Antiqua"/>
          <w:color w:val="000000"/>
          <w:szCs w:val="22"/>
          <w:lang w:val="en-GB"/>
        </w:rPr>
        <w:t xml:space="preserve">Due to the growing adoption of neoadjuvant strategy for the management of BR-PDAC, an important challenge is the re-staging of the tumour at the end of treatment. Generally, it includes a standard contrast-enhanced computed tomography (CT) scan, even if there is growing consensus that it has some relevant limitations: </w:t>
      </w:r>
      <w:r w:rsidR="007B6DC4" w:rsidRPr="00565FD4">
        <w:rPr>
          <w:rFonts w:ascii="Book Antiqua" w:eastAsia="Book Antiqua" w:hAnsi="Book Antiqua" w:cs="Book Antiqua"/>
          <w:color w:val="000000"/>
          <w:szCs w:val="22"/>
          <w:lang w:val="en-GB"/>
        </w:rPr>
        <w:t>I</w:t>
      </w:r>
      <w:r w:rsidRPr="00565FD4">
        <w:rPr>
          <w:rFonts w:ascii="Book Antiqua" w:eastAsia="Book Antiqua" w:hAnsi="Book Antiqua" w:cs="Book Antiqua"/>
          <w:color w:val="000000"/>
          <w:szCs w:val="22"/>
          <w:lang w:val="en-GB"/>
        </w:rPr>
        <w:t xml:space="preserve">t is not able to distinguish the tumour from inflammation/fibrosis and it fails to reflect </w:t>
      </w:r>
      <w:r w:rsidR="00BD4903" w:rsidRPr="00565FD4">
        <w:rPr>
          <w:rFonts w:ascii="Book Antiqua" w:eastAsia="Book Antiqua" w:hAnsi="Book Antiqua" w:cs="Book Antiqua"/>
          <w:color w:val="000000"/>
          <w:szCs w:val="22"/>
          <w:lang w:val="en-GB"/>
        </w:rPr>
        <w:t>tumour</w:t>
      </w:r>
      <w:r w:rsidRPr="00565FD4">
        <w:rPr>
          <w:rFonts w:ascii="Book Antiqua" w:eastAsia="Book Antiqua" w:hAnsi="Book Antiqua" w:cs="Book Antiqua"/>
          <w:color w:val="000000"/>
          <w:szCs w:val="22"/>
          <w:lang w:val="en-GB"/>
        </w:rPr>
        <w:t xml:space="preserve"> response to neoadjuvant therapy</w:t>
      </w:r>
      <w:hyperlink w:anchor="_edn45" w:history="1">
        <w:bookmarkStart w:id="60" w:name="_ednref45"/>
        <w:r w:rsidRPr="00565FD4">
          <w:rPr>
            <w:rFonts w:ascii="Book Antiqua" w:eastAsia="Book Antiqua" w:hAnsi="Book Antiqua" w:cs="Book Antiqua"/>
            <w:color w:val="000000"/>
            <w:szCs w:val="22"/>
            <w:vertAlign w:val="superscript"/>
            <w:lang w:val="en-GB"/>
          </w:rPr>
          <w:t>[</w:t>
        </w:r>
        <w:r w:rsidR="00DA0197" w:rsidRPr="00565FD4">
          <w:rPr>
            <w:rFonts w:ascii="Book Antiqua" w:hAnsi="Book Antiqua" w:cs="Book Antiqua"/>
            <w:color w:val="000000"/>
            <w:szCs w:val="22"/>
            <w:vertAlign w:val="superscript"/>
            <w:lang w:val="en-GB" w:eastAsia="zh-CN"/>
          </w:rPr>
          <w:t>44,45</w:t>
        </w:r>
        <w:r w:rsidRPr="00565FD4">
          <w:rPr>
            <w:rFonts w:ascii="Book Antiqua" w:eastAsia="Book Antiqua" w:hAnsi="Book Antiqua" w:cs="Book Antiqua"/>
            <w:color w:val="000000"/>
            <w:szCs w:val="22"/>
            <w:vertAlign w:val="superscript"/>
            <w:lang w:val="en-GB"/>
          </w:rPr>
          <w:t>]</w:t>
        </w:r>
      </w:hyperlink>
      <w:bookmarkEnd w:id="60"/>
      <w:r w:rsidRPr="00565FD4">
        <w:rPr>
          <w:rFonts w:ascii="Book Antiqua" w:eastAsia="Book Antiqua" w:hAnsi="Book Antiqua" w:cs="Book Antiqua"/>
          <w:color w:val="000000"/>
          <w:szCs w:val="22"/>
          <w:lang w:val="en-GB"/>
        </w:rPr>
        <w:t>. Focusing on 40 BR/</w:t>
      </w:r>
      <w:r w:rsidR="00E17573" w:rsidRPr="00565FD4">
        <w:rPr>
          <w:rFonts w:ascii="Book Antiqua" w:eastAsia="Book Antiqua" w:hAnsi="Book Antiqua" w:cs="Book Antiqua"/>
          <w:color w:val="000000"/>
          <w:szCs w:val="22"/>
          <w:lang w:val="en-GB"/>
        </w:rPr>
        <w:t>locally advanced</w:t>
      </w:r>
      <w:r w:rsidR="00E17573" w:rsidRPr="00565FD4">
        <w:rPr>
          <w:rFonts w:ascii="Book Antiqua" w:hAnsi="Book Antiqua" w:cs="Book Antiqua"/>
          <w:color w:val="000000"/>
          <w:szCs w:val="22"/>
          <w:lang w:val="en-GB" w:eastAsia="zh-CN"/>
        </w:rPr>
        <w:t xml:space="preserve"> (</w:t>
      </w:r>
      <w:r w:rsidRPr="00565FD4">
        <w:rPr>
          <w:rFonts w:ascii="Book Antiqua" w:eastAsia="Book Antiqua" w:hAnsi="Book Antiqua" w:cs="Book Antiqua"/>
          <w:color w:val="000000"/>
          <w:szCs w:val="22"/>
          <w:lang w:val="en-GB"/>
        </w:rPr>
        <w:t>LA</w:t>
      </w:r>
      <w:r w:rsidR="00E17573" w:rsidRPr="00565FD4">
        <w:rPr>
          <w:rFonts w:ascii="Book Antiqua" w:hAnsi="Book Antiqua" w:cs="Book Antiqua"/>
          <w:color w:val="000000"/>
          <w:szCs w:val="22"/>
          <w:lang w:val="en-GB" w:eastAsia="zh-CN"/>
        </w:rPr>
        <w:t>)</w:t>
      </w:r>
      <w:r w:rsidRPr="00565FD4">
        <w:rPr>
          <w:rFonts w:ascii="Book Antiqua" w:eastAsia="Book Antiqua" w:hAnsi="Book Antiqua" w:cs="Book Antiqua"/>
          <w:color w:val="000000"/>
          <w:szCs w:val="22"/>
          <w:lang w:val="en-GB"/>
        </w:rPr>
        <w:t xml:space="preserve">-PDAC treated with FOLFIRINOX, Ferrone </w:t>
      </w:r>
      <w:r w:rsidRPr="00565FD4">
        <w:rPr>
          <w:rFonts w:ascii="Book Antiqua" w:eastAsia="Book Antiqua" w:hAnsi="Book Antiqua" w:cs="Book Antiqua"/>
          <w:i/>
          <w:iCs/>
          <w:color w:val="000000"/>
          <w:szCs w:val="22"/>
          <w:lang w:val="en-GB"/>
        </w:rPr>
        <w:t>et al</w:t>
      </w:r>
      <w:hyperlink w:anchor="_edn47" w:history="1">
        <w:bookmarkStart w:id="61" w:name="_ednref47"/>
        <w:r w:rsidR="00C74B9F" w:rsidRPr="00565FD4">
          <w:rPr>
            <w:rFonts w:ascii="Book Antiqua" w:eastAsia="Book Antiqua" w:hAnsi="Book Antiqua" w:cs="Book Antiqua"/>
            <w:color w:val="000000"/>
            <w:szCs w:val="22"/>
            <w:vertAlign w:val="superscript"/>
            <w:lang w:val="en-GB"/>
          </w:rPr>
          <w:t>[</w:t>
        </w:r>
        <w:r w:rsidR="00DA0197" w:rsidRPr="00565FD4">
          <w:rPr>
            <w:rFonts w:ascii="Book Antiqua" w:hAnsi="Book Antiqua" w:cs="Book Antiqua"/>
            <w:color w:val="000000"/>
            <w:szCs w:val="22"/>
            <w:vertAlign w:val="superscript"/>
            <w:lang w:val="en-GB" w:eastAsia="zh-CN"/>
          </w:rPr>
          <w:t>46</w:t>
        </w:r>
        <w:r w:rsidR="00C74B9F" w:rsidRPr="00565FD4">
          <w:rPr>
            <w:rFonts w:ascii="Book Antiqua" w:eastAsia="Book Antiqua" w:hAnsi="Book Antiqua" w:cs="Book Antiqua"/>
            <w:color w:val="000000"/>
            <w:szCs w:val="22"/>
            <w:vertAlign w:val="superscript"/>
            <w:lang w:val="en-GB"/>
          </w:rPr>
          <w:t>]</w:t>
        </w:r>
      </w:hyperlink>
      <w:bookmarkEnd w:id="61"/>
      <w:r w:rsidRPr="00565FD4">
        <w:rPr>
          <w:rFonts w:ascii="Book Antiqua" w:eastAsia="Book Antiqua" w:hAnsi="Book Antiqua" w:cs="Book Antiqua"/>
          <w:color w:val="000000"/>
          <w:szCs w:val="22"/>
          <w:lang w:val="en-GB"/>
        </w:rPr>
        <w:t xml:space="preserve"> demonstrated that, after preoperative therapy, 70% </w:t>
      </w:r>
      <w:r w:rsidR="00E17573" w:rsidRPr="00565FD4">
        <w:rPr>
          <w:rFonts w:ascii="Book Antiqua" w:eastAsia="Book Antiqua" w:hAnsi="Book Antiqua" w:cs="Book Antiqua"/>
          <w:color w:val="000000"/>
          <w:szCs w:val="22"/>
          <w:lang w:val="en-GB"/>
        </w:rPr>
        <w:t>of cases were re-classified BR/</w:t>
      </w:r>
      <w:bookmarkStart w:id="62" w:name="OLE_LINK33"/>
      <w:bookmarkStart w:id="63" w:name="OLE_LINK34"/>
      <w:r w:rsidRPr="00565FD4">
        <w:rPr>
          <w:rFonts w:ascii="Book Antiqua" w:eastAsia="Book Antiqua" w:hAnsi="Book Antiqua" w:cs="Book Antiqua"/>
          <w:color w:val="000000"/>
          <w:szCs w:val="22"/>
          <w:lang w:val="en-GB"/>
        </w:rPr>
        <w:t>LA-PDAC</w:t>
      </w:r>
      <w:bookmarkEnd w:id="62"/>
      <w:bookmarkEnd w:id="63"/>
      <w:r w:rsidRPr="00565FD4">
        <w:rPr>
          <w:rFonts w:ascii="Book Antiqua" w:eastAsia="Book Antiqua" w:hAnsi="Book Antiqua" w:cs="Book Antiqua"/>
          <w:color w:val="000000"/>
          <w:szCs w:val="22"/>
          <w:lang w:val="en-GB"/>
        </w:rPr>
        <w:t xml:space="preserve">, although an R0 resection was </w:t>
      </w:r>
      <w:bookmarkStart w:id="64" w:name="OLE_LINK351"/>
      <w:bookmarkStart w:id="65" w:name="OLE_LINK352"/>
      <w:r w:rsidRPr="00565FD4">
        <w:rPr>
          <w:rFonts w:ascii="Book Antiqua" w:eastAsia="Book Antiqua" w:hAnsi="Book Antiqua" w:cs="Book Antiqua"/>
          <w:color w:val="000000"/>
          <w:szCs w:val="22"/>
          <w:lang w:val="en-GB"/>
        </w:rPr>
        <w:t xml:space="preserve">achieved </w:t>
      </w:r>
      <w:bookmarkEnd w:id="64"/>
      <w:bookmarkEnd w:id="65"/>
      <w:r w:rsidRPr="00565FD4">
        <w:rPr>
          <w:rFonts w:ascii="Book Antiqua" w:eastAsia="Book Antiqua" w:hAnsi="Book Antiqua" w:cs="Book Antiqua"/>
          <w:color w:val="000000"/>
          <w:szCs w:val="22"/>
          <w:lang w:val="en-GB"/>
        </w:rPr>
        <w:t xml:space="preserve">in 92% of them. Similar results were achieved in a </w:t>
      </w:r>
      <w:r w:rsidR="00B33BA2" w:rsidRPr="00B33BA2">
        <w:rPr>
          <w:rFonts w:ascii="Book Antiqua" w:eastAsia="Book Antiqua" w:hAnsi="Book Antiqua" w:cs="Book Antiqua"/>
          <w:color w:val="000000"/>
          <w:szCs w:val="22"/>
          <w:lang w:val="en-GB"/>
        </w:rPr>
        <w:t>multicentre</w:t>
      </w:r>
      <w:r w:rsidRPr="00565FD4">
        <w:rPr>
          <w:rFonts w:ascii="Book Antiqua" w:eastAsia="Book Antiqua" w:hAnsi="Book Antiqua" w:cs="Book Antiqua"/>
          <w:color w:val="000000"/>
          <w:szCs w:val="22"/>
          <w:lang w:val="en-GB"/>
        </w:rPr>
        <w:t xml:space="preserve"> retrospective study with 36 BR patients treated with FOLFIRINOX</w:t>
      </w:r>
      <w:hyperlink w:anchor="_edn48" w:history="1">
        <w:bookmarkStart w:id="66" w:name="_ednref48"/>
        <w:r w:rsidRPr="00565FD4">
          <w:rPr>
            <w:rFonts w:ascii="Book Antiqua" w:eastAsia="Book Antiqua" w:hAnsi="Book Antiqua" w:cs="Book Antiqua"/>
            <w:color w:val="000000"/>
            <w:szCs w:val="22"/>
            <w:vertAlign w:val="superscript"/>
            <w:lang w:val="en-GB"/>
          </w:rPr>
          <w:t>[</w:t>
        </w:r>
        <w:r w:rsidR="00DA0197" w:rsidRPr="00565FD4">
          <w:rPr>
            <w:rFonts w:ascii="Book Antiqua" w:hAnsi="Book Antiqua" w:cs="Book Antiqua"/>
            <w:color w:val="000000"/>
            <w:szCs w:val="22"/>
            <w:vertAlign w:val="superscript"/>
            <w:lang w:val="en-GB" w:eastAsia="zh-CN"/>
          </w:rPr>
          <w:t>47</w:t>
        </w:r>
        <w:r w:rsidRPr="00565FD4">
          <w:rPr>
            <w:rFonts w:ascii="Book Antiqua" w:eastAsia="Book Antiqua" w:hAnsi="Book Antiqua" w:cs="Book Antiqua"/>
            <w:color w:val="000000"/>
            <w:szCs w:val="22"/>
            <w:vertAlign w:val="superscript"/>
            <w:lang w:val="en-GB"/>
          </w:rPr>
          <w:t>]</w:t>
        </w:r>
      </w:hyperlink>
      <w:bookmarkEnd w:id="66"/>
      <w:r w:rsidRPr="00565FD4">
        <w:rPr>
          <w:rFonts w:ascii="Book Antiqua" w:eastAsia="Book Antiqua" w:hAnsi="Book Antiqua" w:cs="Book Antiqua"/>
          <w:color w:val="000000"/>
          <w:szCs w:val="22"/>
          <w:lang w:val="en-GB"/>
        </w:rPr>
        <w:t xml:space="preserve">: </w:t>
      </w:r>
      <w:r w:rsidR="007B6DC4" w:rsidRPr="00565FD4">
        <w:rPr>
          <w:rFonts w:ascii="Book Antiqua" w:eastAsia="Book Antiqua" w:hAnsi="Book Antiqua" w:cs="Book Antiqua"/>
          <w:color w:val="000000"/>
          <w:szCs w:val="22"/>
          <w:lang w:val="en-GB"/>
        </w:rPr>
        <w:t>D</w:t>
      </w:r>
      <w:r w:rsidRPr="00565FD4">
        <w:rPr>
          <w:rFonts w:ascii="Book Antiqua" w:eastAsia="Book Antiqua" w:hAnsi="Book Antiqua" w:cs="Book Antiqua"/>
          <w:color w:val="000000"/>
          <w:szCs w:val="22"/>
          <w:lang w:val="en-GB"/>
        </w:rPr>
        <w:t xml:space="preserve">espite a significant </w:t>
      </w:r>
      <w:r w:rsidR="00BD4903" w:rsidRPr="00565FD4">
        <w:rPr>
          <w:rFonts w:ascii="Book Antiqua" w:eastAsia="Book Antiqua" w:hAnsi="Book Antiqua" w:cs="Book Antiqua"/>
          <w:color w:val="000000"/>
          <w:szCs w:val="22"/>
          <w:lang w:val="en-GB"/>
        </w:rPr>
        <w:t>tumour</w:t>
      </w:r>
      <w:r w:rsidRPr="00565FD4">
        <w:rPr>
          <w:rFonts w:ascii="Book Antiqua" w:eastAsia="Book Antiqua" w:hAnsi="Book Antiqua" w:cs="Book Antiqua"/>
          <w:color w:val="000000"/>
          <w:szCs w:val="22"/>
          <w:lang w:val="en-GB"/>
        </w:rPr>
        <w:t xml:space="preserve"> shrinkage after therapy, preoperative CT failed to </w:t>
      </w:r>
      <w:r w:rsidR="007B6DC4" w:rsidRPr="00565FD4">
        <w:rPr>
          <w:rFonts w:ascii="Book Antiqua" w:eastAsia="Book Antiqua" w:hAnsi="Book Antiqua" w:cs="Book Antiqua"/>
          <w:color w:val="000000"/>
          <w:szCs w:val="22"/>
          <w:lang w:val="en-GB"/>
        </w:rPr>
        <w:t xml:space="preserve">predict </w:t>
      </w:r>
      <w:r w:rsidRPr="00565FD4">
        <w:rPr>
          <w:rFonts w:ascii="Book Antiqua" w:eastAsia="Book Antiqua" w:hAnsi="Book Antiqua" w:cs="Book Antiqua"/>
          <w:color w:val="000000"/>
          <w:szCs w:val="22"/>
          <w:lang w:val="en-GB"/>
        </w:rPr>
        <w:t xml:space="preserve">accurately resectability. Katz </w:t>
      </w:r>
      <w:r w:rsidRPr="00565FD4">
        <w:rPr>
          <w:rFonts w:ascii="Book Antiqua" w:eastAsia="Book Antiqua" w:hAnsi="Book Antiqua" w:cs="Book Antiqua"/>
          <w:i/>
          <w:iCs/>
          <w:color w:val="000000"/>
          <w:szCs w:val="22"/>
          <w:lang w:val="en-GB"/>
        </w:rPr>
        <w:t>et al</w:t>
      </w:r>
      <w:hyperlink w:anchor="_edn49" w:history="1">
        <w:bookmarkStart w:id="67" w:name="_ednref49"/>
        <w:r w:rsidRPr="00565FD4">
          <w:rPr>
            <w:rFonts w:ascii="Book Antiqua" w:eastAsia="Book Antiqua" w:hAnsi="Book Antiqua" w:cs="Book Antiqua"/>
            <w:color w:val="000000"/>
            <w:szCs w:val="22"/>
            <w:vertAlign w:val="superscript"/>
            <w:lang w:val="en-GB"/>
          </w:rPr>
          <w:t>[</w:t>
        </w:r>
        <w:r w:rsidR="00DA0197" w:rsidRPr="00565FD4">
          <w:rPr>
            <w:rFonts w:ascii="Book Antiqua" w:hAnsi="Book Antiqua" w:cs="Book Antiqua"/>
            <w:color w:val="000000"/>
            <w:szCs w:val="22"/>
            <w:vertAlign w:val="superscript"/>
            <w:lang w:val="en-GB" w:eastAsia="zh-CN"/>
          </w:rPr>
          <w:t>48</w:t>
        </w:r>
        <w:r w:rsidRPr="00565FD4">
          <w:rPr>
            <w:rFonts w:ascii="Book Antiqua" w:eastAsia="Book Antiqua" w:hAnsi="Book Antiqua" w:cs="Book Antiqua"/>
            <w:color w:val="000000"/>
            <w:szCs w:val="22"/>
            <w:vertAlign w:val="superscript"/>
            <w:lang w:val="en-GB"/>
          </w:rPr>
          <w:t>]</w:t>
        </w:r>
      </w:hyperlink>
      <w:bookmarkEnd w:id="67"/>
      <w:r w:rsidRPr="00565FD4">
        <w:rPr>
          <w:rFonts w:ascii="Book Antiqua" w:eastAsia="Book Antiqua" w:hAnsi="Book Antiqua" w:cs="Book Antiqua"/>
          <w:color w:val="000000"/>
          <w:szCs w:val="22"/>
          <w:lang w:val="en-GB"/>
        </w:rPr>
        <w:t xml:space="preserve"> reported a retrospective analysis of 122 BR-PDAC that underwent restaging after neoadjuvant therapy</w:t>
      </w:r>
      <w:r w:rsidR="007B6DC4" w:rsidRPr="00565FD4">
        <w:rPr>
          <w:rFonts w:ascii="Book Antiqua" w:eastAsia="Book Antiqua" w:hAnsi="Book Antiqua" w:cs="Book Antiqua"/>
          <w:color w:val="000000"/>
          <w:szCs w:val="22"/>
          <w:lang w:val="en-GB"/>
        </w:rPr>
        <w:t>. U</w:t>
      </w:r>
      <w:r w:rsidRPr="00565FD4">
        <w:rPr>
          <w:rFonts w:ascii="Book Antiqua" w:eastAsia="Book Antiqua" w:hAnsi="Book Antiqua" w:cs="Book Antiqua"/>
          <w:color w:val="000000"/>
          <w:szCs w:val="22"/>
          <w:lang w:val="en-GB"/>
        </w:rPr>
        <w:t xml:space="preserve">sing the RECIST criteria, 69% had stable disease, 12% had a partial response and 19% had progressive disease, with only 0.8% downstaged to resectable status; however, 66% underwent resection, with a R0 resection rate of 95%. Similar results were </w:t>
      </w:r>
      <w:r w:rsidRPr="00565FD4">
        <w:rPr>
          <w:rFonts w:ascii="Book Antiqua" w:eastAsia="Book Antiqua" w:hAnsi="Book Antiqua" w:cs="Book Antiqua"/>
          <w:color w:val="000000"/>
          <w:szCs w:val="22"/>
          <w:lang w:val="en-GB"/>
        </w:rPr>
        <w:lastRenderedPageBreak/>
        <w:t xml:space="preserve">obtained by Yasuta </w:t>
      </w:r>
      <w:r w:rsidRPr="00565FD4">
        <w:rPr>
          <w:rFonts w:ascii="Book Antiqua" w:eastAsia="Book Antiqua" w:hAnsi="Book Antiqua" w:cs="Book Antiqua"/>
          <w:i/>
          <w:iCs/>
          <w:color w:val="000000"/>
          <w:szCs w:val="22"/>
          <w:lang w:val="en-GB"/>
        </w:rPr>
        <w:t>et al</w:t>
      </w:r>
      <w:hyperlink w:anchor="_edn50" w:history="1">
        <w:bookmarkStart w:id="68" w:name="_ednref50"/>
        <w:r w:rsidR="00A455AB" w:rsidRPr="00565FD4">
          <w:rPr>
            <w:rFonts w:ascii="Book Antiqua" w:eastAsia="Book Antiqua" w:hAnsi="Book Antiqua" w:cs="Book Antiqua"/>
            <w:color w:val="000000"/>
            <w:szCs w:val="22"/>
            <w:vertAlign w:val="superscript"/>
            <w:lang w:val="en-GB"/>
          </w:rPr>
          <w:t>[</w:t>
        </w:r>
        <w:r w:rsidR="00DA0197" w:rsidRPr="00565FD4">
          <w:rPr>
            <w:rFonts w:ascii="Book Antiqua" w:hAnsi="Book Antiqua" w:cs="Book Antiqua"/>
            <w:color w:val="000000"/>
            <w:szCs w:val="22"/>
            <w:vertAlign w:val="superscript"/>
            <w:lang w:val="en-GB" w:eastAsia="zh-CN"/>
          </w:rPr>
          <w:t>49</w:t>
        </w:r>
        <w:r w:rsidRPr="00565FD4">
          <w:rPr>
            <w:rFonts w:ascii="Book Antiqua" w:eastAsia="Book Antiqua" w:hAnsi="Book Antiqua" w:cs="Book Antiqua"/>
            <w:color w:val="000000"/>
            <w:szCs w:val="22"/>
            <w:vertAlign w:val="superscript"/>
            <w:lang w:val="en-GB"/>
          </w:rPr>
          <w:t>]</w:t>
        </w:r>
      </w:hyperlink>
      <w:bookmarkEnd w:id="68"/>
      <w:r w:rsidR="007B6DC4" w:rsidRPr="00565FD4">
        <w:rPr>
          <w:rFonts w:ascii="Book Antiqua" w:eastAsia="Book Antiqua" w:hAnsi="Book Antiqua" w:cs="Book Antiqua"/>
          <w:color w:val="000000"/>
          <w:szCs w:val="22"/>
          <w:lang w:val="en-GB"/>
        </w:rPr>
        <w:t>;</w:t>
      </w:r>
      <w:r w:rsidRPr="00565FD4">
        <w:rPr>
          <w:rFonts w:ascii="Book Antiqua" w:eastAsia="Book Antiqua" w:hAnsi="Book Antiqua" w:cs="Book Antiqua"/>
          <w:color w:val="000000"/>
          <w:szCs w:val="22"/>
          <w:lang w:val="en-GB"/>
        </w:rPr>
        <w:t xml:space="preserve"> even if, at radiological imaging, partial responses w</w:t>
      </w:r>
      <w:r w:rsidR="007B6DC4" w:rsidRPr="00565FD4">
        <w:rPr>
          <w:rFonts w:ascii="Book Antiqua" w:eastAsia="Book Antiqua" w:hAnsi="Book Antiqua" w:cs="Book Antiqua"/>
          <w:color w:val="000000"/>
          <w:szCs w:val="22"/>
          <w:lang w:val="en-GB"/>
        </w:rPr>
        <w:t>ere</w:t>
      </w:r>
      <w:r w:rsidRPr="00565FD4">
        <w:rPr>
          <w:rFonts w:ascii="Book Antiqua" w:eastAsia="Book Antiqua" w:hAnsi="Book Antiqua" w:cs="Book Antiqua"/>
          <w:color w:val="000000"/>
          <w:szCs w:val="22"/>
          <w:lang w:val="en-GB"/>
        </w:rPr>
        <w:t xml:space="preserve"> observed in 10% of cases, stable disease in 86% and progressive disease in 3%; R0 resection rate was 93%. </w:t>
      </w:r>
    </w:p>
    <w:p w14:paraId="6FB00E15" w14:textId="458314BB" w:rsidR="00A77B3E" w:rsidRPr="00565FD4" w:rsidRDefault="00286FF2" w:rsidP="00A455AB">
      <w:pPr>
        <w:spacing w:line="360" w:lineRule="auto"/>
        <w:ind w:firstLineChars="100" w:firstLine="240"/>
        <w:jc w:val="both"/>
        <w:rPr>
          <w:lang w:val="en-GB"/>
        </w:rPr>
      </w:pPr>
      <w:r w:rsidRPr="00565FD4">
        <w:rPr>
          <w:rFonts w:ascii="Book Antiqua" w:eastAsia="Book Antiqua" w:hAnsi="Book Antiqua" w:cs="Book Antiqua"/>
          <w:color w:val="000000"/>
          <w:szCs w:val="22"/>
          <w:lang w:val="en-GB"/>
        </w:rPr>
        <w:t xml:space="preserve">Metabolic </w:t>
      </w:r>
      <w:r w:rsidR="00BD4903" w:rsidRPr="00565FD4">
        <w:rPr>
          <w:rFonts w:ascii="Book Antiqua" w:eastAsia="Book Antiqua" w:hAnsi="Book Antiqua" w:cs="Book Antiqua"/>
          <w:color w:val="000000"/>
          <w:szCs w:val="22"/>
          <w:lang w:val="en-GB"/>
        </w:rPr>
        <w:t>tumour</w:t>
      </w:r>
      <w:r w:rsidRPr="00565FD4">
        <w:rPr>
          <w:rFonts w:ascii="Book Antiqua" w:eastAsia="Book Antiqua" w:hAnsi="Book Antiqua" w:cs="Book Antiqua"/>
          <w:color w:val="000000"/>
          <w:szCs w:val="22"/>
          <w:lang w:val="en-GB"/>
        </w:rPr>
        <w:t xml:space="preserve"> activity has been also investigated for predicting the response after neoadjuvant therapy</w:t>
      </w:r>
      <w:hyperlink w:anchor="_edn51" w:history="1">
        <w:bookmarkStart w:id="69" w:name="_ednref51"/>
        <w:r w:rsidR="00A455AB" w:rsidRPr="00565FD4">
          <w:rPr>
            <w:rFonts w:ascii="Book Antiqua" w:eastAsia="Book Antiqua" w:hAnsi="Book Antiqua" w:cs="Book Antiqua"/>
            <w:color w:val="000000"/>
            <w:szCs w:val="22"/>
            <w:vertAlign w:val="superscript"/>
            <w:lang w:val="en-GB"/>
          </w:rPr>
          <w:t>[</w:t>
        </w:r>
        <w:r w:rsidR="00DA0197" w:rsidRPr="00565FD4">
          <w:rPr>
            <w:rFonts w:ascii="Book Antiqua" w:hAnsi="Book Antiqua" w:cs="Book Antiqua"/>
            <w:color w:val="000000"/>
            <w:szCs w:val="22"/>
            <w:vertAlign w:val="superscript"/>
            <w:lang w:val="en-GB" w:eastAsia="zh-CN"/>
          </w:rPr>
          <w:t>50</w:t>
        </w:r>
        <w:r w:rsidRPr="00565FD4">
          <w:rPr>
            <w:rFonts w:ascii="Book Antiqua" w:eastAsia="Book Antiqua" w:hAnsi="Book Antiqua" w:cs="Book Antiqua"/>
            <w:color w:val="000000"/>
            <w:szCs w:val="22"/>
            <w:vertAlign w:val="superscript"/>
            <w:lang w:val="en-GB"/>
          </w:rPr>
          <w:t>]</w:t>
        </w:r>
      </w:hyperlink>
      <w:bookmarkEnd w:id="69"/>
      <w:r w:rsidRPr="00565FD4">
        <w:rPr>
          <w:rFonts w:ascii="Book Antiqua" w:eastAsia="Book Antiqua" w:hAnsi="Book Antiqua" w:cs="Book Antiqua"/>
          <w:color w:val="000000"/>
          <w:szCs w:val="22"/>
          <w:lang w:val="en-GB"/>
        </w:rPr>
        <w:t xml:space="preserve">. From a cohort of 83 patients with resectable or BR-PDAC receiving neoadjuvant chemoradiation, </w:t>
      </w:r>
      <w:bookmarkStart w:id="70" w:name="OLE_LINK353"/>
      <w:bookmarkStart w:id="71" w:name="OLE_LINK354"/>
      <w:r w:rsidRPr="00565FD4">
        <w:rPr>
          <w:rFonts w:ascii="Book Antiqua" w:eastAsia="Book Antiqua" w:hAnsi="Book Antiqua" w:cs="Book Antiqua"/>
          <w:color w:val="000000"/>
          <w:szCs w:val="22"/>
          <w:lang w:val="en-GB"/>
        </w:rPr>
        <w:t xml:space="preserve">Akita </w:t>
      </w:r>
      <w:bookmarkEnd w:id="70"/>
      <w:bookmarkEnd w:id="71"/>
      <w:r w:rsidRPr="00565FD4">
        <w:rPr>
          <w:rFonts w:ascii="Book Antiqua" w:eastAsia="Book Antiqua" w:hAnsi="Book Antiqua" w:cs="Book Antiqua"/>
          <w:i/>
          <w:iCs/>
          <w:color w:val="000000"/>
          <w:szCs w:val="22"/>
          <w:lang w:val="en-GB"/>
        </w:rPr>
        <w:t>et al</w:t>
      </w:r>
      <w:hyperlink w:anchor="_edn52" w:history="1">
        <w:bookmarkStart w:id="72" w:name="_ednref52"/>
        <w:r w:rsidRPr="00565FD4">
          <w:rPr>
            <w:rFonts w:ascii="Book Antiqua" w:eastAsia="Book Antiqua" w:hAnsi="Book Antiqua" w:cs="Book Antiqua"/>
            <w:color w:val="000000"/>
            <w:szCs w:val="22"/>
            <w:vertAlign w:val="superscript"/>
            <w:lang w:val="en-GB"/>
          </w:rPr>
          <w:t>[</w:t>
        </w:r>
        <w:r w:rsidR="00DA0197" w:rsidRPr="00565FD4">
          <w:rPr>
            <w:rFonts w:ascii="Book Antiqua" w:hAnsi="Book Antiqua" w:cs="Book Antiqua"/>
            <w:color w:val="000000"/>
            <w:szCs w:val="22"/>
            <w:vertAlign w:val="superscript"/>
            <w:lang w:val="en-GB" w:eastAsia="zh-CN"/>
          </w:rPr>
          <w:t>51</w:t>
        </w:r>
        <w:r w:rsidRPr="00565FD4">
          <w:rPr>
            <w:rFonts w:ascii="Book Antiqua" w:eastAsia="Book Antiqua" w:hAnsi="Book Antiqua" w:cs="Book Antiqua"/>
            <w:color w:val="000000"/>
            <w:szCs w:val="22"/>
            <w:vertAlign w:val="superscript"/>
            <w:lang w:val="en-GB"/>
          </w:rPr>
          <w:t>]</w:t>
        </w:r>
      </w:hyperlink>
      <w:bookmarkEnd w:id="72"/>
      <w:r w:rsidRPr="00565FD4">
        <w:rPr>
          <w:rFonts w:ascii="Book Antiqua" w:eastAsia="Book Antiqua" w:hAnsi="Book Antiqua" w:cs="Book Antiqua"/>
          <w:color w:val="000000"/>
          <w:szCs w:val="22"/>
          <w:lang w:val="en-GB"/>
        </w:rPr>
        <w:t xml:space="preserve"> demonstrated that the maximal standardized uptake value was significantly lower in good responders compared with poor responders.</w:t>
      </w:r>
    </w:p>
    <w:p w14:paraId="50192E45" w14:textId="0B7239D6" w:rsidR="00A77B3E" w:rsidRPr="00565FD4" w:rsidRDefault="00286FF2" w:rsidP="007C5381">
      <w:pPr>
        <w:spacing w:line="360" w:lineRule="auto"/>
        <w:ind w:firstLineChars="100" w:firstLine="240"/>
        <w:jc w:val="both"/>
        <w:rPr>
          <w:lang w:val="en-GB"/>
        </w:rPr>
      </w:pPr>
      <w:r w:rsidRPr="00565FD4">
        <w:rPr>
          <w:rFonts w:ascii="Book Antiqua" w:eastAsia="Book Antiqua" w:hAnsi="Book Antiqua" w:cs="Book Antiqua"/>
          <w:color w:val="000000"/>
          <w:szCs w:val="22"/>
          <w:lang w:val="en-GB"/>
        </w:rPr>
        <w:t>Thanks to a large body of evidence, we can conclude that imaging alone does not seem to be adequate enough to determine disease response to neoadjuvant therapy</w:t>
      </w:r>
      <w:r w:rsidR="007B6DC4" w:rsidRPr="00565FD4">
        <w:rPr>
          <w:rFonts w:ascii="Book Antiqua" w:eastAsia="Book Antiqua" w:hAnsi="Book Antiqua" w:cs="Book Antiqua"/>
          <w:color w:val="000000"/>
          <w:szCs w:val="22"/>
          <w:lang w:val="en-GB"/>
        </w:rPr>
        <w:t>. I</w:t>
      </w:r>
      <w:r w:rsidRPr="00565FD4">
        <w:rPr>
          <w:rFonts w:ascii="Book Antiqua" w:eastAsia="Book Antiqua" w:hAnsi="Book Antiqua" w:cs="Book Antiqua"/>
          <w:color w:val="000000"/>
          <w:szCs w:val="22"/>
          <w:lang w:val="en-GB"/>
        </w:rPr>
        <w:t xml:space="preserve">f there is a stable disease after induction therapy, it should not be considered an </w:t>
      </w:r>
      <w:r w:rsidR="00B33BA2" w:rsidRPr="00B33BA2">
        <w:rPr>
          <w:rFonts w:ascii="Book Antiqua" w:eastAsia="Book Antiqua" w:hAnsi="Book Antiqua" w:cs="Book Antiqua"/>
          <w:color w:val="000000"/>
          <w:szCs w:val="22"/>
          <w:lang w:val="en-GB"/>
        </w:rPr>
        <w:t>exclusion criterion</w:t>
      </w:r>
      <w:r w:rsidRPr="00565FD4">
        <w:rPr>
          <w:rFonts w:ascii="Book Antiqua" w:eastAsia="Book Antiqua" w:hAnsi="Book Antiqua" w:cs="Book Antiqua"/>
          <w:color w:val="000000"/>
          <w:szCs w:val="22"/>
          <w:lang w:val="en-GB"/>
        </w:rPr>
        <w:t xml:space="preserve"> for surgery; moreover, all BR-PDAC </w:t>
      </w:r>
      <w:r w:rsidR="007B6DC4" w:rsidRPr="00565FD4">
        <w:rPr>
          <w:rFonts w:ascii="Book Antiqua" w:eastAsia="Book Antiqua" w:hAnsi="Book Antiqua" w:cs="Book Antiqua"/>
          <w:color w:val="000000"/>
          <w:szCs w:val="22"/>
          <w:lang w:val="en-GB"/>
        </w:rPr>
        <w:t>that</w:t>
      </w:r>
      <w:r w:rsidRPr="00565FD4">
        <w:rPr>
          <w:rFonts w:ascii="Book Antiqua" w:eastAsia="Book Antiqua" w:hAnsi="Book Antiqua" w:cs="Book Antiqua"/>
          <w:color w:val="000000"/>
          <w:szCs w:val="22"/>
          <w:lang w:val="en-GB"/>
        </w:rPr>
        <w:t xml:space="preserve"> do not show any disease progression after neoadjuvant treatment should undergo surgical exploration to evaluate resectability</w:t>
      </w:r>
      <w:r w:rsidR="00A01E81" w:rsidRPr="00565FD4">
        <w:rPr>
          <w:rFonts w:ascii="Book Antiqua" w:hAnsi="Book Antiqua" w:cs="Book Antiqua"/>
          <w:color w:val="000000"/>
          <w:szCs w:val="22"/>
          <w:vertAlign w:val="superscript"/>
          <w:lang w:val="en-GB" w:eastAsia="zh-CN"/>
        </w:rPr>
        <w:t>[</w:t>
      </w:r>
      <w:r w:rsidRPr="00565FD4">
        <w:rPr>
          <w:rFonts w:ascii="Book Antiqua" w:eastAsia="Book Antiqua" w:hAnsi="Book Antiqua" w:cs="Book Antiqua"/>
          <w:color w:val="000000"/>
          <w:szCs w:val="22"/>
          <w:vertAlign w:val="superscript"/>
          <w:lang w:val="en-GB"/>
        </w:rPr>
        <w:t>7</w:t>
      </w:r>
      <w:r w:rsidR="00A01E81" w:rsidRPr="00565FD4">
        <w:rPr>
          <w:rFonts w:ascii="Book Antiqua" w:hAnsi="Book Antiqua" w:cs="Book Antiqua"/>
          <w:color w:val="000000"/>
          <w:szCs w:val="22"/>
          <w:vertAlign w:val="superscript"/>
          <w:lang w:val="en-GB" w:eastAsia="zh-CN"/>
        </w:rPr>
        <w:t>,</w:t>
      </w:r>
      <w:r w:rsidR="00DA0197" w:rsidRPr="00565FD4">
        <w:rPr>
          <w:rFonts w:ascii="Book Antiqua" w:eastAsia="Book Antiqua" w:hAnsi="Book Antiqua" w:cs="Book Antiqua"/>
          <w:color w:val="000000"/>
          <w:szCs w:val="22"/>
          <w:vertAlign w:val="superscript"/>
          <w:lang w:val="en-GB"/>
        </w:rPr>
        <w:t>46</w:t>
      </w:r>
      <w:r w:rsidR="00A01E81" w:rsidRPr="00565FD4">
        <w:rPr>
          <w:rFonts w:ascii="Book Antiqua" w:hAnsi="Book Antiqua" w:cs="Book Antiqua"/>
          <w:color w:val="000000"/>
          <w:szCs w:val="22"/>
          <w:vertAlign w:val="superscript"/>
          <w:lang w:val="en-GB" w:eastAsia="zh-CN"/>
        </w:rPr>
        <w:t>,</w:t>
      </w:r>
      <w:r w:rsidR="00DA0197" w:rsidRPr="00565FD4">
        <w:rPr>
          <w:rFonts w:ascii="Book Antiqua" w:eastAsia="Book Antiqua" w:hAnsi="Book Antiqua" w:cs="Book Antiqua"/>
          <w:color w:val="000000"/>
          <w:szCs w:val="22"/>
          <w:vertAlign w:val="superscript"/>
          <w:lang w:val="en-GB"/>
        </w:rPr>
        <w:t>48</w:t>
      </w:r>
      <w:r w:rsidR="00A01E81" w:rsidRPr="00565FD4">
        <w:rPr>
          <w:rFonts w:ascii="Book Antiqua" w:hAnsi="Book Antiqua" w:cs="Book Antiqua"/>
          <w:color w:val="000000"/>
          <w:szCs w:val="22"/>
          <w:vertAlign w:val="superscript"/>
          <w:lang w:val="en-GB" w:eastAsia="zh-CN"/>
        </w:rPr>
        <w:t>]</w:t>
      </w:r>
      <w:r w:rsidRPr="00565FD4">
        <w:rPr>
          <w:rFonts w:ascii="Book Antiqua" w:eastAsia="Book Antiqua" w:hAnsi="Book Antiqua" w:cs="Book Antiqua"/>
          <w:color w:val="000000"/>
          <w:szCs w:val="22"/>
          <w:lang w:val="en-GB"/>
        </w:rPr>
        <w:t>.</w:t>
      </w:r>
    </w:p>
    <w:p w14:paraId="7110E39B" w14:textId="77777777" w:rsidR="00A01E81" w:rsidRPr="00565FD4" w:rsidRDefault="00A01E81">
      <w:pPr>
        <w:spacing w:line="360" w:lineRule="auto"/>
        <w:jc w:val="both"/>
        <w:rPr>
          <w:rFonts w:ascii="Book Antiqua" w:hAnsi="Book Antiqua" w:cs="Book Antiqua"/>
          <w:b/>
          <w:bCs/>
          <w:color w:val="000000"/>
          <w:szCs w:val="22"/>
          <w:lang w:val="en-GB" w:eastAsia="zh-CN"/>
        </w:rPr>
      </w:pPr>
    </w:p>
    <w:p w14:paraId="2FF8A9A5" w14:textId="77777777" w:rsidR="00A77B3E" w:rsidRPr="00565FD4" w:rsidRDefault="00A01E81">
      <w:pPr>
        <w:spacing w:line="360" w:lineRule="auto"/>
        <w:jc w:val="both"/>
        <w:rPr>
          <w:u w:val="single"/>
          <w:lang w:val="en-GB" w:eastAsia="zh-CN"/>
        </w:rPr>
      </w:pPr>
      <w:r w:rsidRPr="00565FD4">
        <w:rPr>
          <w:rFonts w:ascii="Book Antiqua" w:eastAsia="Book Antiqua" w:hAnsi="Book Antiqua" w:cs="Book Antiqua"/>
          <w:b/>
          <w:bCs/>
          <w:color w:val="000000"/>
          <w:szCs w:val="22"/>
          <w:u w:val="single"/>
          <w:lang w:val="en-GB"/>
        </w:rPr>
        <w:t>SURGICAL OUTCOMES AFTER NEOADJUVANT THERAPY FOR BR-PDAC</w:t>
      </w:r>
    </w:p>
    <w:p w14:paraId="7190EDFD" w14:textId="5E85ACBC" w:rsidR="00A77B3E" w:rsidRPr="00565FD4" w:rsidRDefault="00286FF2">
      <w:pPr>
        <w:spacing w:line="360" w:lineRule="auto"/>
        <w:jc w:val="both"/>
        <w:rPr>
          <w:lang w:val="en-GB"/>
        </w:rPr>
      </w:pPr>
      <w:r w:rsidRPr="00565FD4">
        <w:rPr>
          <w:rFonts w:ascii="Book Antiqua" w:eastAsia="Book Antiqua" w:hAnsi="Book Antiqua" w:cs="Book Antiqua"/>
          <w:color w:val="000000"/>
          <w:szCs w:val="22"/>
          <w:lang w:val="en-GB"/>
        </w:rPr>
        <w:t xml:space="preserve">Pancreatic surgery is generally affected by a high morbidity rate, even if performed in high-volume </w:t>
      </w:r>
      <w:r w:rsidR="00B33BA2" w:rsidRPr="00B33BA2">
        <w:rPr>
          <w:rFonts w:ascii="Book Antiqua" w:eastAsia="Book Antiqua" w:hAnsi="Book Antiqua" w:cs="Book Antiqua"/>
          <w:color w:val="000000"/>
          <w:szCs w:val="22"/>
          <w:lang w:val="en-GB"/>
        </w:rPr>
        <w:t>centres</w:t>
      </w:r>
      <w:hyperlink w:anchor="_edn53" w:history="1">
        <w:bookmarkStart w:id="73" w:name="_ednref53"/>
        <w:r w:rsidRPr="00565FD4">
          <w:rPr>
            <w:rFonts w:ascii="Book Antiqua" w:eastAsia="Book Antiqua" w:hAnsi="Book Antiqua" w:cs="Book Antiqua"/>
            <w:color w:val="000000"/>
            <w:szCs w:val="22"/>
            <w:vertAlign w:val="superscript"/>
            <w:lang w:val="en-GB"/>
          </w:rPr>
          <w:t>[</w:t>
        </w:r>
        <w:r w:rsidR="00DA0197" w:rsidRPr="00565FD4">
          <w:rPr>
            <w:rFonts w:ascii="Book Antiqua" w:hAnsi="Book Antiqua" w:cs="Book Antiqua"/>
            <w:color w:val="000000"/>
            <w:szCs w:val="22"/>
            <w:vertAlign w:val="superscript"/>
            <w:lang w:val="en-GB" w:eastAsia="zh-CN"/>
          </w:rPr>
          <w:t>52</w:t>
        </w:r>
        <w:r w:rsidRPr="00565FD4">
          <w:rPr>
            <w:rFonts w:ascii="Book Antiqua" w:eastAsia="Book Antiqua" w:hAnsi="Book Antiqua" w:cs="Book Antiqua"/>
            <w:color w:val="000000"/>
            <w:szCs w:val="22"/>
            <w:vertAlign w:val="superscript"/>
            <w:lang w:val="en-GB"/>
          </w:rPr>
          <w:t>]</w:t>
        </w:r>
      </w:hyperlink>
      <w:bookmarkEnd w:id="73"/>
      <w:r w:rsidRPr="00565FD4">
        <w:rPr>
          <w:rFonts w:ascii="Book Antiqua" w:eastAsia="Book Antiqua" w:hAnsi="Book Antiqua" w:cs="Book Antiqua"/>
          <w:color w:val="000000"/>
          <w:szCs w:val="22"/>
          <w:lang w:val="en-GB"/>
        </w:rPr>
        <w:t>. Moreover, surgical resection of BR-PDAC after neoadjuvant therapy can be technically challenging, requiring often-difficult tissue dissection and vascular resections. The impact of neoadjuvant treatment on perioperative outcomes after pancreatic surgery is an aspect to take into account. Evaluating the available literature, definite conclusions cannot be drawn</w:t>
      </w:r>
      <w:r w:rsidR="007B6DC4" w:rsidRPr="00565FD4">
        <w:rPr>
          <w:rFonts w:ascii="Book Antiqua" w:eastAsia="Book Antiqua" w:hAnsi="Book Antiqua" w:cs="Book Antiqua"/>
          <w:color w:val="000000"/>
          <w:szCs w:val="22"/>
          <w:lang w:val="en-GB"/>
        </w:rPr>
        <w:t>;</w:t>
      </w:r>
      <w:r w:rsidRPr="00565FD4">
        <w:rPr>
          <w:rFonts w:ascii="Book Antiqua" w:eastAsia="Book Antiqua" w:hAnsi="Book Antiqua" w:cs="Book Antiqua"/>
          <w:color w:val="000000"/>
          <w:szCs w:val="22"/>
          <w:lang w:val="en-GB"/>
        </w:rPr>
        <w:t xml:space="preserve"> in fact, the majority of published studies had a small series of patients, including heterogeneous neoadjuvant regimens and without comparison with upfront resection groups</w:t>
      </w:r>
      <w:hyperlink w:anchor="_edn54" w:history="1">
        <w:bookmarkStart w:id="74" w:name="_ednref54"/>
        <w:r w:rsidRPr="00565FD4">
          <w:rPr>
            <w:rFonts w:ascii="Book Antiqua" w:eastAsia="Book Antiqua" w:hAnsi="Book Antiqua" w:cs="Book Antiqua"/>
            <w:color w:val="000000"/>
            <w:szCs w:val="22"/>
            <w:vertAlign w:val="superscript"/>
            <w:lang w:val="en-GB"/>
          </w:rPr>
          <w:t>[</w:t>
        </w:r>
        <w:r w:rsidR="00DA0197" w:rsidRPr="00565FD4">
          <w:rPr>
            <w:rFonts w:ascii="Book Antiqua" w:hAnsi="Book Antiqua" w:cs="Book Antiqua"/>
            <w:color w:val="000000"/>
            <w:szCs w:val="22"/>
            <w:vertAlign w:val="superscript"/>
            <w:lang w:val="en-GB" w:eastAsia="zh-CN"/>
          </w:rPr>
          <w:t>53</w:t>
        </w:r>
        <w:r w:rsidRPr="00565FD4">
          <w:rPr>
            <w:rFonts w:ascii="Book Antiqua" w:eastAsia="Book Antiqua" w:hAnsi="Book Antiqua" w:cs="Book Antiqua"/>
            <w:color w:val="000000"/>
            <w:szCs w:val="22"/>
            <w:vertAlign w:val="superscript"/>
            <w:lang w:val="en-GB"/>
          </w:rPr>
          <w:t>]</w:t>
        </w:r>
      </w:hyperlink>
      <w:bookmarkEnd w:id="74"/>
      <w:r w:rsidRPr="00565FD4">
        <w:rPr>
          <w:rFonts w:ascii="Book Antiqua" w:eastAsia="Book Antiqua" w:hAnsi="Book Antiqua" w:cs="Book Antiqua"/>
          <w:color w:val="000000"/>
          <w:szCs w:val="22"/>
          <w:lang w:val="en-GB"/>
        </w:rPr>
        <w:t>. Some of them had shown similar morbidity rate between neoadjuvant approach and upfront surgery</w:t>
      </w:r>
      <w:hyperlink w:anchor="_edn55" w:history="1">
        <w:bookmarkStart w:id="75" w:name="_ednref55"/>
        <w:r w:rsidRPr="00565FD4">
          <w:rPr>
            <w:rFonts w:ascii="Book Antiqua" w:eastAsia="Book Antiqua" w:hAnsi="Book Antiqua" w:cs="Book Antiqua"/>
            <w:color w:val="000000"/>
            <w:szCs w:val="22"/>
            <w:vertAlign w:val="superscript"/>
            <w:lang w:val="en-GB"/>
          </w:rPr>
          <w:t>[</w:t>
        </w:r>
        <w:r w:rsidR="00DA0197" w:rsidRPr="00565FD4">
          <w:rPr>
            <w:rFonts w:ascii="Book Antiqua" w:hAnsi="Book Antiqua" w:cs="Book Antiqua"/>
            <w:color w:val="000000"/>
            <w:szCs w:val="22"/>
            <w:vertAlign w:val="superscript"/>
            <w:lang w:val="en-GB" w:eastAsia="zh-CN"/>
          </w:rPr>
          <w:t>54-57</w:t>
        </w:r>
        <w:r w:rsidRPr="00565FD4">
          <w:rPr>
            <w:rFonts w:ascii="Book Antiqua" w:eastAsia="Book Antiqua" w:hAnsi="Book Antiqua" w:cs="Book Antiqua"/>
            <w:color w:val="000000"/>
            <w:szCs w:val="22"/>
            <w:vertAlign w:val="superscript"/>
            <w:lang w:val="en-GB"/>
          </w:rPr>
          <w:t>]</w:t>
        </w:r>
      </w:hyperlink>
      <w:bookmarkEnd w:id="75"/>
      <w:r w:rsidRPr="00565FD4">
        <w:rPr>
          <w:rFonts w:ascii="Book Antiqua" w:eastAsia="Book Antiqua" w:hAnsi="Book Antiqua" w:cs="Book Antiqua"/>
          <w:color w:val="000000"/>
          <w:szCs w:val="22"/>
          <w:lang w:val="en-GB"/>
        </w:rPr>
        <w:t xml:space="preserve">. For example, Hank </w:t>
      </w:r>
      <w:r w:rsidRPr="00565FD4">
        <w:rPr>
          <w:rFonts w:ascii="Book Antiqua" w:eastAsia="Book Antiqua" w:hAnsi="Book Antiqua" w:cs="Book Antiqua"/>
          <w:i/>
          <w:iCs/>
          <w:color w:val="000000"/>
          <w:szCs w:val="22"/>
          <w:lang w:val="en-GB"/>
        </w:rPr>
        <w:t>et al</w:t>
      </w:r>
      <w:r w:rsidR="00AE45E0" w:rsidRPr="00565FD4">
        <w:rPr>
          <w:rFonts w:ascii="Book Antiqua" w:hAnsi="Book Antiqua" w:cs="Book Antiqua"/>
          <w:color w:val="000000"/>
          <w:szCs w:val="22"/>
          <w:vertAlign w:val="superscript"/>
          <w:lang w:val="en-GB" w:eastAsia="zh-CN"/>
        </w:rPr>
        <w:t>[</w:t>
      </w:r>
      <w:r w:rsidR="00DA0197" w:rsidRPr="00565FD4">
        <w:rPr>
          <w:rFonts w:ascii="Book Antiqua" w:eastAsia="Book Antiqua" w:hAnsi="Book Antiqua" w:cs="Book Antiqua"/>
          <w:color w:val="000000"/>
          <w:szCs w:val="22"/>
          <w:vertAlign w:val="superscript"/>
          <w:lang w:val="en-GB"/>
        </w:rPr>
        <w:t>57</w:t>
      </w:r>
      <w:r w:rsidR="00AE45E0" w:rsidRPr="00565FD4">
        <w:rPr>
          <w:rFonts w:ascii="Book Antiqua" w:hAnsi="Book Antiqua" w:cs="Book Antiqua"/>
          <w:color w:val="000000"/>
          <w:szCs w:val="22"/>
          <w:vertAlign w:val="superscript"/>
          <w:lang w:val="en-GB" w:eastAsia="zh-CN"/>
        </w:rPr>
        <w:t>]</w:t>
      </w:r>
      <w:r w:rsidRPr="00565FD4">
        <w:rPr>
          <w:rFonts w:ascii="Book Antiqua" w:eastAsia="Book Antiqua" w:hAnsi="Book Antiqua" w:cs="Book Antiqua"/>
          <w:color w:val="000000"/>
          <w:szCs w:val="22"/>
          <w:lang w:val="en-GB"/>
        </w:rPr>
        <w:t xml:space="preserve"> observed an overall morbidity rate of 52% for the neoadjuvant group </w:t>
      </w:r>
      <w:r w:rsidRPr="00565FD4">
        <w:rPr>
          <w:rFonts w:ascii="Book Antiqua" w:eastAsia="Book Antiqua" w:hAnsi="Book Antiqua" w:cs="Book Antiqua"/>
          <w:i/>
          <w:iCs/>
          <w:color w:val="000000"/>
          <w:szCs w:val="22"/>
          <w:lang w:val="en-GB"/>
        </w:rPr>
        <w:t>vs</w:t>
      </w:r>
      <w:r w:rsidRPr="00565FD4">
        <w:rPr>
          <w:rFonts w:ascii="Book Antiqua" w:eastAsia="Book Antiqua" w:hAnsi="Book Antiqua" w:cs="Book Antiqua"/>
          <w:color w:val="000000"/>
          <w:szCs w:val="22"/>
          <w:lang w:val="en-GB"/>
        </w:rPr>
        <w:t xml:space="preserve"> 56% in the upfront resection group, with a rate of severe complications of 14% and 17%, respectively; moreover, the length of hospital stay was generally shorter in neoadjuvant patients. On the other hand, a recent large series of BR/LA-PDAC reported no significant </w:t>
      </w:r>
      <w:r w:rsidRPr="00565FD4">
        <w:rPr>
          <w:rFonts w:ascii="Book Antiqua" w:eastAsia="Book Antiqua" w:hAnsi="Book Antiqua" w:cs="Book Antiqua"/>
          <w:color w:val="000000"/>
          <w:szCs w:val="22"/>
          <w:lang w:val="en-GB"/>
        </w:rPr>
        <w:lastRenderedPageBreak/>
        <w:t>difference in postoperative morbidity compared with those who underwent upfront resection</w:t>
      </w:r>
      <w:hyperlink w:anchor="_edn59" w:history="1">
        <w:bookmarkStart w:id="76" w:name="_ednref59"/>
        <w:r w:rsidRPr="00565FD4">
          <w:rPr>
            <w:rFonts w:ascii="Book Antiqua" w:eastAsia="Book Antiqua" w:hAnsi="Book Antiqua" w:cs="Book Antiqua"/>
            <w:color w:val="000000"/>
            <w:szCs w:val="22"/>
            <w:vertAlign w:val="superscript"/>
            <w:lang w:val="en-GB"/>
          </w:rPr>
          <w:t>[</w:t>
        </w:r>
        <w:r w:rsidR="00DA0197" w:rsidRPr="00565FD4">
          <w:rPr>
            <w:rFonts w:ascii="Book Antiqua" w:hAnsi="Book Antiqua" w:cs="Book Antiqua"/>
            <w:color w:val="000000"/>
            <w:szCs w:val="22"/>
            <w:vertAlign w:val="superscript"/>
            <w:lang w:val="en-GB" w:eastAsia="zh-CN"/>
          </w:rPr>
          <w:t>58</w:t>
        </w:r>
        <w:r w:rsidRPr="00565FD4">
          <w:rPr>
            <w:rFonts w:ascii="Book Antiqua" w:eastAsia="Book Antiqua" w:hAnsi="Book Antiqua" w:cs="Book Antiqua"/>
            <w:color w:val="000000"/>
            <w:szCs w:val="22"/>
            <w:vertAlign w:val="superscript"/>
            <w:lang w:val="en-GB"/>
          </w:rPr>
          <w:t>]</w:t>
        </w:r>
      </w:hyperlink>
      <w:bookmarkEnd w:id="76"/>
      <w:r w:rsidRPr="00565FD4">
        <w:rPr>
          <w:rFonts w:ascii="Book Antiqua" w:eastAsia="Book Antiqua" w:hAnsi="Book Antiqua" w:cs="Book Antiqua"/>
          <w:color w:val="000000"/>
          <w:szCs w:val="22"/>
          <w:lang w:val="en-GB"/>
        </w:rPr>
        <w:t xml:space="preserve">. </w:t>
      </w:r>
    </w:p>
    <w:p w14:paraId="6006F4F3" w14:textId="091C3EF9" w:rsidR="00A77B3E" w:rsidRPr="00565FD4" w:rsidRDefault="00286FF2" w:rsidP="00C029A6">
      <w:pPr>
        <w:spacing w:line="360" w:lineRule="auto"/>
        <w:ind w:firstLineChars="100" w:firstLine="240"/>
        <w:jc w:val="both"/>
        <w:rPr>
          <w:lang w:val="en-GB"/>
        </w:rPr>
      </w:pPr>
      <w:r w:rsidRPr="00565FD4">
        <w:rPr>
          <w:rFonts w:ascii="Book Antiqua" w:eastAsia="Book Antiqua" w:hAnsi="Book Antiqua" w:cs="Book Antiqua"/>
          <w:color w:val="000000"/>
          <w:szCs w:val="22"/>
          <w:lang w:val="en-GB"/>
        </w:rPr>
        <w:t>Neoadjuvant therapy has been generally associated with a reduction in POPF occurrence</w:t>
      </w:r>
      <w:hyperlink w:anchor="_edn60" w:history="1">
        <w:bookmarkStart w:id="77" w:name="_ednref60"/>
        <w:r w:rsidRPr="00565FD4">
          <w:rPr>
            <w:rFonts w:ascii="Book Antiqua" w:eastAsia="Book Antiqua" w:hAnsi="Book Antiqua" w:cs="Book Antiqua"/>
            <w:color w:val="000000"/>
            <w:szCs w:val="22"/>
            <w:vertAlign w:val="superscript"/>
            <w:lang w:val="en-GB"/>
          </w:rPr>
          <w:t>[</w:t>
        </w:r>
        <w:r w:rsidR="00DA0197" w:rsidRPr="00565FD4">
          <w:rPr>
            <w:rFonts w:ascii="Book Antiqua" w:hAnsi="Book Antiqua" w:cs="Book Antiqua"/>
            <w:color w:val="000000"/>
            <w:szCs w:val="22"/>
            <w:vertAlign w:val="superscript"/>
            <w:lang w:val="en-GB" w:eastAsia="zh-CN"/>
          </w:rPr>
          <w:t>27,59-61</w:t>
        </w:r>
        <w:r w:rsidRPr="00565FD4">
          <w:rPr>
            <w:rFonts w:ascii="Book Antiqua" w:eastAsia="Book Antiqua" w:hAnsi="Book Antiqua" w:cs="Book Antiqua"/>
            <w:color w:val="000000"/>
            <w:szCs w:val="22"/>
            <w:vertAlign w:val="superscript"/>
            <w:lang w:val="en-GB"/>
          </w:rPr>
          <w:t>]</w:t>
        </w:r>
      </w:hyperlink>
      <w:bookmarkEnd w:id="77"/>
      <w:r w:rsidRPr="00565FD4">
        <w:rPr>
          <w:rFonts w:ascii="Book Antiqua" w:eastAsia="Book Antiqua" w:hAnsi="Book Antiqua" w:cs="Book Antiqua"/>
          <w:color w:val="000000"/>
          <w:szCs w:val="22"/>
          <w:lang w:val="en-GB"/>
        </w:rPr>
        <w:t xml:space="preserve">. In the cohort of Hank </w:t>
      </w:r>
      <w:r w:rsidRPr="00565FD4">
        <w:rPr>
          <w:rFonts w:ascii="Book Antiqua" w:eastAsia="Book Antiqua" w:hAnsi="Book Antiqua" w:cs="Book Antiqua"/>
          <w:i/>
          <w:iCs/>
          <w:color w:val="000000"/>
          <w:szCs w:val="22"/>
          <w:lang w:val="en-GB"/>
        </w:rPr>
        <w:t>et al</w:t>
      </w:r>
      <w:r w:rsidR="000030B8" w:rsidRPr="00565FD4">
        <w:rPr>
          <w:rFonts w:ascii="Book Antiqua" w:hAnsi="Book Antiqua" w:cs="Book Antiqua"/>
          <w:color w:val="000000"/>
          <w:szCs w:val="22"/>
          <w:vertAlign w:val="superscript"/>
          <w:lang w:val="en-GB" w:eastAsia="zh-CN"/>
        </w:rPr>
        <w:t>[</w:t>
      </w:r>
      <w:r w:rsidR="00DA0197" w:rsidRPr="00565FD4">
        <w:rPr>
          <w:rFonts w:ascii="Book Antiqua" w:eastAsia="Book Antiqua" w:hAnsi="Book Antiqua" w:cs="Book Antiqua"/>
          <w:color w:val="000000"/>
          <w:szCs w:val="22"/>
          <w:vertAlign w:val="superscript"/>
          <w:lang w:val="en-GB"/>
        </w:rPr>
        <w:t>57</w:t>
      </w:r>
      <w:r w:rsidR="000030B8" w:rsidRPr="00565FD4">
        <w:rPr>
          <w:rFonts w:ascii="Book Antiqua" w:hAnsi="Book Antiqua" w:cs="Book Antiqua"/>
          <w:color w:val="000000"/>
          <w:szCs w:val="22"/>
          <w:vertAlign w:val="superscript"/>
          <w:lang w:val="en-GB" w:eastAsia="zh-CN"/>
        </w:rPr>
        <w:t>]</w:t>
      </w:r>
      <w:r w:rsidRPr="00565FD4">
        <w:rPr>
          <w:rFonts w:ascii="Book Antiqua" w:eastAsia="Book Antiqua" w:hAnsi="Book Antiqua" w:cs="Book Antiqua"/>
          <w:color w:val="000000"/>
          <w:szCs w:val="22"/>
          <w:lang w:val="en-GB"/>
        </w:rPr>
        <w:t xml:space="preserve">, the rate of POPF was significantly lower in </w:t>
      </w:r>
      <w:r w:rsidR="007B6DC4" w:rsidRPr="00565FD4">
        <w:rPr>
          <w:rFonts w:ascii="Book Antiqua" w:eastAsia="Book Antiqua" w:hAnsi="Book Antiqua" w:cs="Book Antiqua"/>
          <w:color w:val="000000"/>
          <w:szCs w:val="22"/>
          <w:lang w:val="en-GB"/>
        </w:rPr>
        <w:t xml:space="preserve">the </w:t>
      </w:r>
      <w:r w:rsidRPr="00565FD4">
        <w:rPr>
          <w:rFonts w:ascii="Book Antiqua" w:eastAsia="Book Antiqua" w:hAnsi="Book Antiqua" w:cs="Book Antiqua"/>
          <w:color w:val="000000"/>
          <w:szCs w:val="22"/>
          <w:lang w:val="en-GB"/>
        </w:rPr>
        <w:t xml:space="preserve">neoadjuvant group </w:t>
      </w:r>
      <w:r w:rsidR="007B6DC4" w:rsidRPr="00565FD4">
        <w:rPr>
          <w:rFonts w:ascii="Book Antiqua" w:eastAsia="Book Antiqua" w:hAnsi="Book Antiqua" w:cs="Book Antiqua"/>
          <w:color w:val="000000"/>
          <w:szCs w:val="22"/>
          <w:lang w:val="en-GB"/>
        </w:rPr>
        <w:t>when</w:t>
      </w:r>
      <w:r w:rsidRPr="00565FD4">
        <w:rPr>
          <w:rFonts w:ascii="Book Antiqua" w:eastAsia="Book Antiqua" w:hAnsi="Book Antiqua" w:cs="Book Antiqua"/>
          <w:color w:val="000000"/>
          <w:szCs w:val="22"/>
          <w:lang w:val="en-GB"/>
        </w:rPr>
        <w:t xml:space="preserve"> compared with upfront surgery (3.8% </w:t>
      </w:r>
      <w:r w:rsidRPr="00565FD4">
        <w:rPr>
          <w:rFonts w:ascii="Book Antiqua" w:eastAsia="Book Antiqua" w:hAnsi="Book Antiqua" w:cs="Book Antiqua"/>
          <w:i/>
          <w:iCs/>
          <w:color w:val="000000"/>
          <w:szCs w:val="22"/>
          <w:lang w:val="en-GB"/>
        </w:rPr>
        <w:t>vs</w:t>
      </w:r>
      <w:r w:rsidRPr="00565FD4">
        <w:rPr>
          <w:rFonts w:ascii="Book Antiqua" w:eastAsia="Book Antiqua" w:hAnsi="Book Antiqua" w:cs="Book Antiqua"/>
          <w:color w:val="000000"/>
          <w:szCs w:val="22"/>
          <w:lang w:val="en-GB"/>
        </w:rPr>
        <w:t xml:space="preserve"> 13.8%, respectively). Even if neoadjuvant therapy is responsible for longer operations, increased blood loss and a higher rate of vascular resections (all factors associated theoretically with an increased risk of CR-POPF</w:t>
      </w:r>
      <w:hyperlink w:anchor="_edn64" w:history="1">
        <w:bookmarkStart w:id="78" w:name="_ednref64"/>
        <w:r w:rsidRPr="00565FD4">
          <w:rPr>
            <w:rFonts w:ascii="Book Antiqua" w:eastAsia="Book Antiqua" w:hAnsi="Book Antiqua" w:cs="Book Antiqua"/>
            <w:color w:val="000000"/>
            <w:szCs w:val="22"/>
            <w:vertAlign w:val="superscript"/>
            <w:lang w:val="en-GB"/>
          </w:rPr>
          <w:t>[</w:t>
        </w:r>
        <w:r w:rsidR="00DA0197" w:rsidRPr="00565FD4">
          <w:rPr>
            <w:rFonts w:ascii="Book Antiqua" w:hAnsi="Book Antiqua" w:cs="Book Antiqua"/>
            <w:color w:val="000000"/>
            <w:szCs w:val="22"/>
            <w:vertAlign w:val="superscript"/>
            <w:lang w:val="en-GB" w:eastAsia="zh-CN"/>
          </w:rPr>
          <w:t>62</w:t>
        </w:r>
        <w:r w:rsidRPr="00565FD4">
          <w:rPr>
            <w:rFonts w:ascii="Book Antiqua" w:eastAsia="Book Antiqua" w:hAnsi="Book Antiqua" w:cs="Book Antiqua"/>
            <w:color w:val="000000"/>
            <w:szCs w:val="22"/>
            <w:vertAlign w:val="superscript"/>
            <w:lang w:val="en-GB"/>
          </w:rPr>
          <w:t>]</w:t>
        </w:r>
      </w:hyperlink>
      <w:bookmarkEnd w:id="78"/>
      <w:r w:rsidRPr="00565FD4">
        <w:rPr>
          <w:rFonts w:ascii="Book Antiqua" w:eastAsia="Book Antiqua" w:hAnsi="Book Antiqua" w:cs="Book Antiqua"/>
          <w:color w:val="000000"/>
          <w:szCs w:val="22"/>
          <w:lang w:val="en-GB"/>
        </w:rPr>
        <w:t>), it determines pathologic changes in the pancreatic gland, resulting in increased fibrosis and atrophy</w:t>
      </w:r>
      <w:hyperlink w:anchor="_edn65" w:history="1">
        <w:bookmarkStart w:id="79" w:name="_ednref65"/>
        <w:r w:rsidRPr="00565FD4">
          <w:rPr>
            <w:rFonts w:ascii="Book Antiqua" w:eastAsia="Book Antiqua" w:hAnsi="Book Antiqua" w:cs="Book Antiqua"/>
            <w:color w:val="000000"/>
            <w:szCs w:val="22"/>
            <w:vertAlign w:val="superscript"/>
            <w:lang w:val="en-GB"/>
          </w:rPr>
          <w:t>[</w:t>
        </w:r>
        <w:r w:rsidR="00DA0197" w:rsidRPr="00565FD4">
          <w:rPr>
            <w:rFonts w:ascii="Book Antiqua" w:hAnsi="Book Antiqua" w:cs="Book Antiqua"/>
            <w:color w:val="000000"/>
            <w:szCs w:val="22"/>
            <w:vertAlign w:val="superscript"/>
            <w:lang w:val="en-GB" w:eastAsia="zh-CN"/>
          </w:rPr>
          <w:t>63,64</w:t>
        </w:r>
        <w:r w:rsidRPr="00565FD4">
          <w:rPr>
            <w:rFonts w:ascii="Book Antiqua" w:eastAsia="Book Antiqua" w:hAnsi="Book Antiqua" w:cs="Book Antiqua"/>
            <w:color w:val="000000"/>
            <w:szCs w:val="22"/>
            <w:vertAlign w:val="superscript"/>
            <w:lang w:val="en-GB"/>
          </w:rPr>
          <w:t>]</w:t>
        </w:r>
      </w:hyperlink>
      <w:bookmarkEnd w:id="79"/>
      <w:r w:rsidR="007B6DC4" w:rsidRPr="00565FD4">
        <w:rPr>
          <w:rFonts w:ascii="Book Antiqua" w:eastAsia="Book Antiqua" w:hAnsi="Book Antiqua" w:cs="Book Antiqua"/>
          <w:color w:val="000000"/>
          <w:szCs w:val="22"/>
          <w:lang w:val="en-GB"/>
        </w:rPr>
        <w:t>. T</w:t>
      </w:r>
      <w:r w:rsidRPr="00565FD4">
        <w:rPr>
          <w:rFonts w:ascii="Book Antiqua" w:eastAsia="Book Antiqua" w:hAnsi="Book Antiqua" w:cs="Book Antiqua"/>
          <w:color w:val="000000"/>
          <w:szCs w:val="22"/>
          <w:lang w:val="en-GB"/>
        </w:rPr>
        <w:t>his hard texture of pancreatic parenchyma is quite certainly responsible for the lower rate of POPF observed after neoadjuvant therapy for BR-PDAC</w:t>
      </w:r>
      <w:hyperlink w:anchor="_edn67" w:history="1">
        <w:bookmarkStart w:id="80" w:name="_ednref67"/>
        <w:r w:rsidRPr="00565FD4">
          <w:rPr>
            <w:rFonts w:ascii="Book Antiqua" w:eastAsia="Book Antiqua" w:hAnsi="Book Antiqua" w:cs="Book Antiqua"/>
            <w:color w:val="000000"/>
            <w:szCs w:val="22"/>
            <w:vertAlign w:val="superscript"/>
            <w:lang w:val="en-GB"/>
          </w:rPr>
          <w:t>[</w:t>
        </w:r>
        <w:r w:rsidR="00DA0197" w:rsidRPr="00565FD4">
          <w:rPr>
            <w:rFonts w:ascii="Book Antiqua" w:hAnsi="Book Antiqua" w:cs="Book Antiqua"/>
            <w:color w:val="000000"/>
            <w:szCs w:val="22"/>
            <w:vertAlign w:val="superscript"/>
            <w:lang w:val="en-GB" w:eastAsia="zh-CN"/>
          </w:rPr>
          <w:t>59,65,66</w:t>
        </w:r>
        <w:r w:rsidRPr="00565FD4">
          <w:rPr>
            <w:rFonts w:ascii="Book Antiqua" w:eastAsia="Book Antiqua" w:hAnsi="Book Antiqua" w:cs="Book Antiqua"/>
            <w:color w:val="000000"/>
            <w:szCs w:val="22"/>
            <w:vertAlign w:val="superscript"/>
            <w:lang w:val="en-GB"/>
          </w:rPr>
          <w:t>]</w:t>
        </w:r>
      </w:hyperlink>
      <w:bookmarkEnd w:id="80"/>
      <w:r w:rsidRPr="00565FD4">
        <w:rPr>
          <w:rFonts w:ascii="Book Antiqua" w:eastAsia="Book Antiqua" w:hAnsi="Book Antiqua" w:cs="Book Antiqua"/>
          <w:color w:val="000000"/>
          <w:szCs w:val="22"/>
          <w:lang w:val="en-GB"/>
        </w:rPr>
        <w:t xml:space="preserve">. A systematic review by Verma </w:t>
      </w:r>
      <w:r w:rsidRPr="00565FD4">
        <w:rPr>
          <w:rFonts w:ascii="Book Antiqua" w:eastAsia="Book Antiqua" w:hAnsi="Book Antiqua" w:cs="Book Antiqua"/>
          <w:i/>
          <w:iCs/>
          <w:color w:val="000000"/>
          <w:szCs w:val="22"/>
          <w:lang w:val="en-GB"/>
        </w:rPr>
        <w:t>et al</w:t>
      </w:r>
      <w:r w:rsidR="00BC0F98" w:rsidRPr="00565FD4">
        <w:rPr>
          <w:rFonts w:ascii="Book Antiqua" w:hAnsi="Book Antiqua" w:cs="Book Antiqua"/>
          <w:color w:val="000000"/>
          <w:szCs w:val="22"/>
          <w:vertAlign w:val="superscript"/>
          <w:lang w:val="en-GB" w:eastAsia="zh-CN"/>
        </w:rPr>
        <w:t>[</w:t>
      </w:r>
      <w:r w:rsidR="00DA0197" w:rsidRPr="00565FD4">
        <w:rPr>
          <w:rFonts w:ascii="Book Antiqua" w:eastAsia="Book Antiqua" w:hAnsi="Book Antiqua" w:cs="Book Antiqua"/>
          <w:color w:val="000000"/>
          <w:szCs w:val="22"/>
          <w:vertAlign w:val="superscript"/>
          <w:lang w:val="en-GB"/>
        </w:rPr>
        <w:t>53</w:t>
      </w:r>
      <w:r w:rsidR="00BC0F98" w:rsidRPr="00565FD4">
        <w:rPr>
          <w:rFonts w:ascii="Book Antiqua" w:hAnsi="Book Antiqua" w:cs="Book Antiqua"/>
          <w:color w:val="000000"/>
          <w:szCs w:val="22"/>
          <w:vertAlign w:val="superscript"/>
          <w:lang w:val="en-GB" w:eastAsia="zh-CN"/>
        </w:rPr>
        <w:t>]</w:t>
      </w:r>
      <w:r w:rsidRPr="00565FD4">
        <w:rPr>
          <w:rFonts w:ascii="Book Antiqua" w:eastAsia="Book Antiqua" w:hAnsi="Book Antiqua" w:cs="Book Antiqua"/>
          <w:color w:val="000000"/>
          <w:szCs w:val="22"/>
          <w:lang w:val="en-GB"/>
        </w:rPr>
        <w:t xml:space="preserve"> demonstrated comparable rates of overall POPF in patients with and without neoadjuvant therapy; however, this review had the great bias to not differentiate between patients undergoing pancreatoduodenectomy and distal pancreatectomy. Another recent meta-analysis</w:t>
      </w:r>
      <w:hyperlink w:anchor="_edn69" w:history="1">
        <w:bookmarkStart w:id="81" w:name="_ednref69"/>
        <w:r w:rsidRPr="00565FD4">
          <w:rPr>
            <w:rFonts w:ascii="Book Antiqua" w:eastAsia="Book Antiqua" w:hAnsi="Book Antiqua" w:cs="Book Antiqua"/>
            <w:color w:val="000000"/>
            <w:szCs w:val="22"/>
            <w:vertAlign w:val="superscript"/>
            <w:lang w:val="en-GB"/>
          </w:rPr>
          <w:t>[</w:t>
        </w:r>
        <w:r w:rsidR="00DA0197" w:rsidRPr="00565FD4">
          <w:rPr>
            <w:rFonts w:ascii="Book Antiqua" w:eastAsia="Book Antiqua" w:hAnsi="Book Antiqua" w:cs="Book Antiqua"/>
            <w:color w:val="000000"/>
            <w:szCs w:val="22"/>
            <w:vertAlign w:val="superscript"/>
            <w:lang w:val="en-GB"/>
          </w:rPr>
          <w:t>67</w:t>
        </w:r>
        <w:r w:rsidRPr="00565FD4">
          <w:rPr>
            <w:rFonts w:ascii="Book Antiqua" w:eastAsia="Book Antiqua" w:hAnsi="Book Antiqua" w:cs="Book Antiqua"/>
            <w:color w:val="000000"/>
            <w:szCs w:val="22"/>
            <w:vertAlign w:val="superscript"/>
            <w:lang w:val="en-GB"/>
          </w:rPr>
          <w:t>]</w:t>
        </w:r>
      </w:hyperlink>
      <w:bookmarkEnd w:id="81"/>
      <w:r w:rsidRPr="00565FD4">
        <w:rPr>
          <w:rFonts w:ascii="Book Antiqua" w:eastAsia="Book Antiqua" w:hAnsi="Book Antiqua" w:cs="Book Antiqua"/>
          <w:color w:val="000000"/>
          <w:szCs w:val="22"/>
          <w:lang w:val="en-GB"/>
        </w:rPr>
        <w:t xml:space="preserve"> showed that any neoadjuvant treatment was associated with lower rates of POPF after </w:t>
      </w:r>
      <w:r w:rsidR="00610425" w:rsidRPr="00565FD4">
        <w:rPr>
          <w:rFonts w:ascii="Book Antiqua" w:eastAsia="Book Antiqua" w:hAnsi="Book Antiqua" w:cs="Book Antiqua"/>
          <w:color w:val="000000"/>
          <w:szCs w:val="22"/>
          <w:lang w:val="en-GB"/>
        </w:rPr>
        <w:t xml:space="preserve">pancreatoduodenectomy </w:t>
      </w:r>
      <w:r w:rsidRPr="00565FD4">
        <w:rPr>
          <w:rFonts w:ascii="Book Antiqua" w:eastAsia="Book Antiqua" w:hAnsi="Book Antiqua" w:cs="Book Antiqua"/>
          <w:color w:val="000000"/>
          <w:szCs w:val="22"/>
          <w:lang w:val="en-GB"/>
        </w:rPr>
        <w:t xml:space="preserve">but not after </w:t>
      </w:r>
      <w:r w:rsidR="00610425" w:rsidRPr="00565FD4">
        <w:rPr>
          <w:rFonts w:ascii="Book Antiqua" w:eastAsia="Book Antiqua" w:hAnsi="Book Antiqua" w:cs="Book Antiqua"/>
          <w:color w:val="000000"/>
          <w:szCs w:val="22"/>
          <w:lang w:val="en-GB"/>
        </w:rPr>
        <w:t>distal pancreatectomy</w:t>
      </w:r>
      <w:r w:rsidRPr="00565FD4">
        <w:rPr>
          <w:rFonts w:ascii="Book Antiqua" w:eastAsia="Book Antiqua" w:hAnsi="Book Antiqua" w:cs="Book Antiqua"/>
          <w:color w:val="000000"/>
          <w:szCs w:val="22"/>
          <w:lang w:val="en-GB"/>
        </w:rPr>
        <w:t xml:space="preserve">. </w:t>
      </w:r>
    </w:p>
    <w:p w14:paraId="05EFF9CE" w14:textId="77777777" w:rsidR="00A77B3E" w:rsidRPr="00565FD4" w:rsidRDefault="00286FF2" w:rsidP="00F13ADA">
      <w:pPr>
        <w:spacing w:line="360" w:lineRule="auto"/>
        <w:ind w:firstLineChars="100" w:firstLine="240"/>
        <w:jc w:val="both"/>
        <w:rPr>
          <w:lang w:val="en-GB"/>
        </w:rPr>
      </w:pPr>
      <w:r w:rsidRPr="00565FD4">
        <w:rPr>
          <w:rFonts w:ascii="Book Antiqua" w:eastAsia="Book Antiqua" w:hAnsi="Book Antiqua" w:cs="Book Antiqua"/>
          <w:color w:val="000000"/>
          <w:szCs w:val="22"/>
          <w:lang w:val="en-GB"/>
        </w:rPr>
        <w:t xml:space="preserve">In conclusion, the available literature demonstrates that surgical resection after neoadjuvant treatment for BR-PDAC, even if technically demanding, offers comparable and even better post-operative results if compared with the upfront surgery approach. </w:t>
      </w:r>
    </w:p>
    <w:p w14:paraId="624EFA0C" w14:textId="77777777" w:rsidR="00D70EF2" w:rsidRPr="00565FD4" w:rsidRDefault="00D70EF2">
      <w:pPr>
        <w:spacing w:line="360" w:lineRule="auto"/>
        <w:jc w:val="both"/>
        <w:rPr>
          <w:rFonts w:ascii="Book Antiqua" w:hAnsi="Book Antiqua" w:cs="Book Antiqua"/>
          <w:b/>
          <w:bCs/>
          <w:color w:val="000000"/>
          <w:szCs w:val="22"/>
          <w:lang w:val="en-GB" w:eastAsia="zh-CN"/>
        </w:rPr>
      </w:pPr>
    </w:p>
    <w:p w14:paraId="0ADB90A1" w14:textId="77777777" w:rsidR="00A77B3E" w:rsidRPr="00565FD4" w:rsidRDefault="004D72DC">
      <w:pPr>
        <w:spacing w:line="360" w:lineRule="auto"/>
        <w:jc w:val="both"/>
        <w:rPr>
          <w:u w:val="single"/>
          <w:lang w:val="en-GB" w:eastAsia="zh-CN"/>
        </w:rPr>
      </w:pPr>
      <w:r w:rsidRPr="00565FD4">
        <w:rPr>
          <w:rFonts w:ascii="Book Antiqua" w:hAnsi="Book Antiqua" w:cs="Book Antiqua"/>
          <w:b/>
          <w:bCs/>
          <w:color w:val="000000"/>
          <w:szCs w:val="22"/>
          <w:u w:val="single"/>
          <w:lang w:val="en-GB" w:eastAsia="zh-CN"/>
        </w:rPr>
        <w:t>R</w:t>
      </w:r>
      <w:r w:rsidRPr="00565FD4">
        <w:rPr>
          <w:rFonts w:ascii="Book Antiqua" w:eastAsia="Book Antiqua" w:hAnsi="Book Antiqua" w:cs="Book Antiqua"/>
          <w:b/>
          <w:bCs/>
          <w:color w:val="000000"/>
          <w:szCs w:val="22"/>
          <w:u w:val="single"/>
          <w:lang w:val="en-GB"/>
        </w:rPr>
        <w:t>OLE OF ADJUVANT TREATMENT AFTER NEOADJUVANT THERAPY AND RESECTION FOR BR-PDAC</w:t>
      </w:r>
    </w:p>
    <w:p w14:paraId="2448240A" w14:textId="5A7DFE24" w:rsidR="00A77B3E" w:rsidRPr="00565FD4" w:rsidRDefault="00286FF2">
      <w:pPr>
        <w:spacing w:line="360" w:lineRule="auto"/>
        <w:jc w:val="both"/>
        <w:rPr>
          <w:lang w:val="en-GB"/>
        </w:rPr>
      </w:pPr>
      <w:r w:rsidRPr="00565FD4">
        <w:rPr>
          <w:rFonts w:ascii="Book Antiqua" w:eastAsia="Book Antiqua" w:hAnsi="Book Antiqua" w:cs="Book Antiqua"/>
          <w:color w:val="000000"/>
          <w:szCs w:val="22"/>
          <w:lang w:val="en-GB"/>
        </w:rPr>
        <w:t>One of the miliary stones for the management of PDAC is that the gold standard treatment is represented by surgery followed by adjuvant therapy</w:t>
      </w:r>
      <w:r w:rsidR="00FB0CB5" w:rsidRPr="00565FD4">
        <w:rPr>
          <w:rFonts w:ascii="Book Antiqua" w:hAnsi="Book Antiqua" w:cs="Book Antiqua"/>
          <w:color w:val="000000"/>
          <w:szCs w:val="22"/>
          <w:vertAlign w:val="superscript"/>
          <w:lang w:val="en-GB" w:eastAsia="zh-CN"/>
        </w:rPr>
        <w:t>[</w:t>
      </w:r>
      <w:r w:rsidRPr="00565FD4">
        <w:rPr>
          <w:rFonts w:ascii="Book Antiqua" w:eastAsia="Book Antiqua" w:hAnsi="Book Antiqua" w:cs="Book Antiqua"/>
          <w:color w:val="000000"/>
          <w:szCs w:val="22"/>
          <w:vertAlign w:val="superscript"/>
          <w:lang w:val="en-GB"/>
        </w:rPr>
        <w:t>5</w:t>
      </w:r>
      <w:r w:rsidR="00FB0CB5" w:rsidRPr="00565FD4">
        <w:rPr>
          <w:rFonts w:ascii="Book Antiqua" w:hAnsi="Book Antiqua" w:cs="Book Antiqua"/>
          <w:color w:val="000000"/>
          <w:szCs w:val="22"/>
          <w:vertAlign w:val="superscript"/>
          <w:lang w:val="en-GB" w:eastAsia="zh-CN"/>
        </w:rPr>
        <w:t>]</w:t>
      </w:r>
      <w:r w:rsidRPr="00565FD4">
        <w:rPr>
          <w:rFonts w:ascii="Book Antiqua" w:eastAsia="Book Antiqua" w:hAnsi="Book Antiqua" w:cs="Book Antiqua"/>
          <w:color w:val="000000"/>
          <w:szCs w:val="22"/>
          <w:lang w:val="en-GB"/>
        </w:rPr>
        <w:t xml:space="preserve">. In BR-PDAC, considering that a chemo/radiotherapy is already performed as neoadjuvant setting, it is a matter of debate whether an adjuvant treatment is necessary. Theoretically, if micro-metastatic disease is still present in patients after completion of neoadjuvant therapy and surgery, it is reasonable to assume that adjuvant therapy should be useful and improve survival. However, the usefulness of adjuvant treatment in patients </w:t>
      </w:r>
      <w:r w:rsidR="00610425" w:rsidRPr="00565FD4">
        <w:rPr>
          <w:rFonts w:ascii="Book Antiqua" w:eastAsia="Book Antiqua" w:hAnsi="Book Antiqua" w:cs="Book Antiqua"/>
          <w:color w:val="000000"/>
          <w:szCs w:val="22"/>
          <w:lang w:val="en-GB"/>
        </w:rPr>
        <w:t xml:space="preserve">who have </w:t>
      </w:r>
      <w:r w:rsidRPr="00565FD4">
        <w:rPr>
          <w:rFonts w:ascii="Book Antiqua" w:eastAsia="Book Antiqua" w:hAnsi="Book Antiqua" w:cs="Book Antiqua"/>
          <w:color w:val="000000"/>
          <w:szCs w:val="22"/>
          <w:lang w:val="en-GB"/>
        </w:rPr>
        <w:t xml:space="preserve">undergone </w:t>
      </w:r>
      <w:r w:rsidRPr="00565FD4">
        <w:rPr>
          <w:rFonts w:ascii="Book Antiqua" w:eastAsia="Book Antiqua" w:hAnsi="Book Antiqua" w:cs="Book Antiqua"/>
          <w:color w:val="000000"/>
          <w:szCs w:val="22"/>
          <w:lang w:val="en-GB"/>
        </w:rPr>
        <w:lastRenderedPageBreak/>
        <w:t>neoadjuvant therapy is still debated and, in fact, some studies report only 14</w:t>
      </w:r>
      <w:r w:rsidR="00FB0CB5" w:rsidRPr="00565FD4">
        <w:rPr>
          <w:rFonts w:ascii="Book Antiqua" w:hAnsi="Book Antiqua" w:cs="Book Antiqua"/>
          <w:color w:val="000000"/>
          <w:szCs w:val="22"/>
          <w:lang w:val="en-GB" w:eastAsia="zh-CN"/>
        </w:rPr>
        <w:t>%</w:t>
      </w:r>
      <w:r w:rsidR="004E2CE0" w:rsidRPr="00565FD4">
        <w:rPr>
          <w:rFonts w:ascii="Book Antiqua" w:eastAsia="Book Antiqua" w:hAnsi="Book Antiqua" w:cs="Book Antiqua"/>
          <w:color w:val="000000"/>
          <w:szCs w:val="22"/>
          <w:lang w:val="en-GB"/>
        </w:rPr>
        <w:t>-</w:t>
      </w:r>
      <w:r w:rsidRPr="00565FD4">
        <w:rPr>
          <w:rFonts w:ascii="Book Antiqua" w:eastAsia="Book Antiqua" w:hAnsi="Book Antiqua" w:cs="Book Antiqua"/>
          <w:color w:val="000000"/>
          <w:szCs w:val="22"/>
          <w:lang w:val="en-GB"/>
        </w:rPr>
        <w:t>60% of patients receiving adjuvant therapy after neoadjuvant therapy</w:t>
      </w:r>
      <w:hyperlink w:anchor="_edn70" w:history="1">
        <w:bookmarkStart w:id="82" w:name="_ednref70"/>
        <w:r w:rsidRPr="00565FD4">
          <w:rPr>
            <w:rFonts w:ascii="Book Antiqua" w:eastAsia="Book Antiqua" w:hAnsi="Book Antiqua" w:cs="Book Antiqua"/>
            <w:color w:val="000000"/>
            <w:szCs w:val="22"/>
            <w:vertAlign w:val="superscript"/>
            <w:lang w:val="en-GB"/>
          </w:rPr>
          <w:t>[</w:t>
        </w:r>
        <w:r w:rsidR="00DA0197" w:rsidRPr="00565FD4">
          <w:rPr>
            <w:rFonts w:ascii="Book Antiqua" w:hAnsi="Book Antiqua" w:cs="Book Antiqua"/>
            <w:color w:val="000000"/>
            <w:szCs w:val="22"/>
            <w:vertAlign w:val="superscript"/>
            <w:lang w:val="en-GB" w:eastAsia="zh-CN"/>
          </w:rPr>
          <w:t>68,69</w:t>
        </w:r>
        <w:r w:rsidRPr="00565FD4">
          <w:rPr>
            <w:rFonts w:ascii="Book Antiqua" w:eastAsia="Book Antiqua" w:hAnsi="Book Antiqua" w:cs="Book Antiqua"/>
            <w:color w:val="000000"/>
            <w:szCs w:val="22"/>
            <w:vertAlign w:val="superscript"/>
            <w:lang w:val="en-GB"/>
          </w:rPr>
          <w:t>]</w:t>
        </w:r>
      </w:hyperlink>
      <w:bookmarkEnd w:id="82"/>
      <w:r w:rsidRPr="00565FD4">
        <w:rPr>
          <w:rFonts w:ascii="Book Antiqua" w:eastAsia="Book Antiqua" w:hAnsi="Book Antiqua" w:cs="Book Antiqua"/>
          <w:color w:val="000000"/>
          <w:szCs w:val="22"/>
          <w:lang w:val="en-GB"/>
        </w:rPr>
        <w:t xml:space="preserve">. </w:t>
      </w:r>
    </w:p>
    <w:p w14:paraId="7E9B6C45" w14:textId="43225D52" w:rsidR="00A77B3E" w:rsidRPr="00565FD4" w:rsidRDefault="00286FF2" w:rsidP="00FB0CB5">
      <w:pPr>
        <w:spacing w:line="360" w:lineRule="auto"/>
        <w:ind w:firstLineChars="100" w:firstLine="240"/>
        <w:jc w:val="both"/>
        <w:rPr>
          <w:lang w:val="en-GB"/>
        </w:rPr>
      </w:pPr>
      <w:r w:rsidRPr="00565FD4">
        <w:rPr>
          <w:rFonts w:ascii="Book Antiqua" w:eastAsia="Book Antiqua" w:hAnsi="Book Antiqua" w:cs="Book Antiqua"/>
          <w:color w:val="000000"/>
          <w:szCs w:val="22"/>
          <w:lang w:val="en-GB"/>
        </w:rPr>
        <w:t xml:space="preserve">Evaluating the available literature, the benefit of additional adjuvant after neoadjuvant therapy is assumed, but not proven. In a large </w:t>
      </w:r>
      <w:r w:rsidR="00B33BA2" w:rsidRPr="00B33BA2">
        <w:rPr>
          <w:rFonts w:ascii="Book Antiqua" w:eastAsia="Book Antiqua" w:hAnsi="Book Antiqua" w:cs="Book Antiqua"/>
          <w:color w:val="000000"/>
          <w:szCs w:val="22"/>
          <w:lang w:val="en-GB"/>
        </w:rPr>
        <w:t>multicentre</w:t>
      </w:r>
      <w:r w:rsidRPr="00565FD4">
        <w:rPr>
          <w:rFonts w:ascii="Book Antiqua" w:eastAsia="Book Antiqua" w:hAnsi="Book Antiqua" w:cs="Book Antiqua"/>
          <w:color w:val="000000"/>
          <w:szCs w:val="22"/>
          <w:lang w:val="en-GB"/>
        </w:rPr>
        <w:t xml:space="preserve"> AGEOFRENCH cohort, including 80 patients who underwent surgery for BR/LA-PDAC after neoadjuvant FOLFIRINOX, 54% of them received adjuvant chemotherapy</w:t>
      </w:r>
      <w:hyperlink w:anchor="_edn72" w:history="1">
        <w:bookmarkStart w:id="83" w:name="_ednref72"/>
        <w:r w:rsidRPr="00565FD4">
          <w:rPr>
            <w:rFonts w:ascii="Book Antiqua" w:eastAsia="Book Antiqua" w:hAnsi="Book Antiqua" w:cs="Book Antiqua"/>
            <w:color w:val="000000"/>
            <w:szCs w:val="22"/>
            <w:vertAlign w:val="superscript"/>
            <w:lang w:val="en-GB"/>
          </w:rPr>
          <w:t>[</w:t>
        </w:r>
        <w:r w:rsidR="00DA0197" w:rsidRPr="00565FD4">
          <w:rPr>
            <w:rFonts w:ascii="Book Antiqua" w:hAnsi="Book Antiqua" w:cs="Book Antiqua"/>
            <w:color w:val="000000"/>
            <w:szCs w:val="22"/>
            <w:vertAlign w:val="superscript"/>
            <w:lang w:val="en-GB" w:eastAsia="zh-CN"/>
          </w:rPr>
          <w:t>70</w:t>
        </w:r>
        <w:r w:rsidRPr="00565FD4">
          <w:rPr>
            <w:rFonts w:ascii="Book Antiqua" w:eastAsia="Book Antiqua" w:hAnsi="Book Antiqua" w:cs="Book Antiqua"/>
            <w:color w:val="000000"/>
            <w:szCs w:val="22"/>
            <w:vertAlign w:val="superscript"/>
            <w:lang w:val="en-GB"/>
          </w:rPr>
          <w:t>]</w:t>
        </w:r>
      </w:hyperlink>
      <w:bookmarkEnd w:id="83"/>
      <w:r w:rsidR="00610425" w:rsidRPr="00565FD4">
        <w:rPr>
          <w:rFonts w:ascii="Book Antiqua" w:eastAsia="Book Antiqua" w:hAnsi="Book Antiqua" w:cs="Book Antiqua"/>
          <w:color w:val="000000"/>
          <w:szCs w:val="22"/>
          <w:lang w:val="en-GB"/>
        </w:rPr>
        <w:t xml:space="preserve">; </w:t>
      </w:r>
      <w:r w:rsidRPr="00565FD4">
        <w:rPr>
          <w:rFonts w:ascii="Book Antiqua" w:eastAsia="Book Antiqua" w:hAnsi="Book Antiqua" w:cs="Book Antiqua"/>
          <w:color w:val="000000"/>
          <w:szCs w:val="22"/>
          <w:lang w:val="en-GB"/>
        </w:rPr>
        <w:t xml:space="preserve">the authors failed to find association with improved survival (HR, 0.85; </w:t>
      </w:r>
      <w:r w:rsidRPr="00565FD4">
        <w:rPr>
          <w:rFonts w:ascii="Book Antiqua" w:eastAsia="Book Antiqua" w:hAnsi="Book Antiqua" w:cs="Book Antiqua"/>
          <w:i/>
          <w:iCs/>
          <w:color w:val="000000"/>
          <w:szCs w:val="22"/>
          <w:lang w:val="en-GB"/>
        </w:rPr>
        <w:t>P</w:t>
      </w:r>
      <w:r w:rsidR="00861C70" w:rsidRPr="00565FD4">
        <w:rPr>
          <w:rFonts w:ascii="Book Antiqua" w:eastAsia="Book Antiqua" w:hAnsi="Book Antiqua" w:cs="Book Antiqua"/>
          <w:color w:val="000000"/>
          <w:szCs w:val="22"/>
          <w:lang w:val="en-GB"/>
        </w:rPr>
        <w:t xml:space="preserve"> = 0.62).</w:t>
      </w:r>
      <w:r w:rsidRPr="00565FD4">
        <w:rPr>
          <w:rFonts w:ascii="Book Antiqua" w:eastAsia="Book Antiqua" w:hAnsi="Book Antiqua" w:cs="Book Antiqua"/>
          <w:color w:val="000000"/>
          <w:szCs w:val="22"/>
          <w:lang w:val="en-GB"/>
        </w:rPr>
        <w:t xml:space="preserve"> Conversely, Roland </w:t>
      </w:r>
      <w:r w:rsidRPr="00565FD4">
        <w:rPr>
          <w:rFonts w:ascii="Book Antiqua" w:eastAsia="Book Antiqua" w:hAnsi="Book Antiqua" w:cs="Book Antiqua"/>
          <w:i/>
          <w:iCs/>
          <w:color w:val="000000"/>
          <w:szCs w:val="22"/>
          <w:lang w:val="en-GB"/>
        </w:rPr>
        <w:t>et al</w:t>
      </w:r>
      <w:r w:rsidR="00861C70" w:rsidRPr="00565FD4">
        <w:rPr>
          <w:rFonts w:ascii="Book Antiqua" w:hAnsi="Book Antiqua" w:cs="Book Antiqua"/>
          <w:color w:val="000000"/>
          <w:szCs w:val="22"/>
          <w:vertAlign w:val="superscript"/>
          <w:lang w:val="en-GB" w:eastAsia="zh-CN"/>
        </w:rPr>
        <w:t>[</w:t>
      </w:r>
      <w:r w:rsidR="00DA0197" w:rsidRPr="00565FD4">
        <w:rPr>
          <w:rFonts w:ascii="Book Antiqua" w:eastAsia="Book Antiqua" w:hAnsi="Book Antiqua" w:cs="Book Antiqua"/>
          <w:color w:val="000000"/>
          <w:szCs w:val="22"/>
          <w:vertAlign w:val="superscript"/>
          <w:lang w:val="en-GB"/>
        </w:rPr>
        <w:t>69</w:t>
      </w:r>
      <w:r w:rsidR="00861C70" w:rsidRPr="00565FD4">
        <w:rPr>
          <w:rFonts w:ascii="Book Antiqua" w:hAnsi="Book Antiqua" w:cs="Book Antiqua"/>
          <w:color w:val="000000"/>
          <w:szCs w:val="22"/>
          <w:vertAlign w:val="superscript"/>
          <w:lang w:val="en-GB" w:eastAsia="zh-CN"/>
        </w:rPr>
        <w:t>]</w:t>
      </w:r>
      <w:r w:rsidRPr="00565FD4">
        <w:rPr>
          <w:rFonts w:ascii="Book Antiqua" w:eastAsia="Book Antiqua" w:hAnsi="Book Antiqua" w:cs="Book Antiqua"/>
          <w:color w:val="000000"/>
          <w:szCs w:val="22"/>
          <w:lang w:val="en-GB"/>
        </w:rPr>
        <w:t xml:space="preserve"> has shown that administration of adjuvant therapy in BR-PDAC that underwent neoadjuvant treatment was associated with improved median OS (72 </w:t>
      </w:r>
      <w:r w:rsidRPr="00565FD4">
        <w:rPr>
          <w:rFonts w:ascii="Book Antiqua" w:eastAsia="Book Antiqua" w:hAnsi="Book Antiqua" w:cs="Book Antiqua"/>
          <w:i/>
          <w:color w:val="000000"/>
          <w:szCs w:val="22"/>
          <w:lang w:val="en-GB"/>
        </w:rPr>
        <w:t>vs</w:t>
      </w:r>
      <w:r w:rsidRPr="00565FD4">
        <w:rPr>
          <w:rFonts w:ascii="Book Antiqua" w:eastAsia="Book Antiqua" w:hAnsi="Book Antiqua" w:cs="Book Antiqua"/>
          <w:i/>
          <w:iCs/>
          <w:color w:val="000000"/>
          <w:szCs w:val="22"/>
          <w:lang w:val="en-GB"/>
        </w:rPr>
        <w:t xml:space="preserve"> </w:t>
      </w:r>
      <w:r w:rsidRPr="00565FD4">
        <w:rPr>
          <w:rFonts w:ascii="Book Antiqua" w:eastAsia="Book Antiqua" w:hAnsi="Book Antiqua" w:cs="Book Antiqua"/>
          <w:color w:val="000000"/>
          <w:szCs w:val="22"/>
          <w:lang w:val="en-GB"/>
        </w:rPr>
        <w:t xml:space="preserve">33 mo; </w:t>
      </w:r>
      <w:r w:rsidRPr="00565FD4">
        <w:rPr>
          <w:rFonts w:ascii="Book Antiqua" w:eastAsia="Book Antiqua" w:hAnsi="Book Antiqua" w:cs="Book Antiqua"/>
          <w:i/>
          <w:iCs/>
          <w:color w:val="000000"/>
          <w:szCs w:val="22"/>
          <w:lang w:val="en-GB"/>
        </w:rPr>
        <w:t>P</w:t>
      </w:r>
      <w:r w:rsidRPr="00565FD4">
        <w:rPr>
          <w:rFonts w:ascii="Book Antiqua" w:eastAsia="Book Antiqua" w:hAnsi="Book Antiqua" w:cs="Book Antiqua"/>
          <w:color w:val="000000"/>
          <w:szCs w:val="22"/>
          <w:lang w:val="en-GB"/>
        </w:rPr>
        <w:t xml:space="preserve"> = 0.008), but only in absence of extensive nodal metastatic disease (lymph</w:t>
      </w:r>
      <w:r w:rsidR="00610425" w:rsidRPr="00565FD4">
        <w:rPr>
          <w:rFonts w:ascii="Book Antiqua" w:eastAsia="Book Antiqua" w:hAnsi="Book Antiqua" w:cs="Book Antiqua"/>
          <w:color w:val="000000"/>
          <w:szCs w:val="22"/>
          <w:lang w:val="en-GB"/>
        </w:rPr>
        <w:t xml:space="preserve"> </w:t>
      </w:r>
      <w:r w:rsidRPr="00565FD4">
        <w:rPr>
          <w:rFonts w:ascii="Book Antiqua" w:eastAsia="Book Antiqua" w:hAnsi="Book Antiqua" w:cs="Book Antiqua"/>
          <w:color w:val="000000"/>
          <w:szCs w:val="22"/>
          <w:lang w:val="en-GB"/>
        </w:rPr>
        <w:t>node ratio &lt;</w:t>
      </w:r>
      <w:r w:rsidR="00861C70" w:rsidRPr="00565FD4">
        <w:rPr>
          <w:rFonts w:ascii="Book Antiqua" w:hAnsi="Book Antiqua" w:cs="Book Antiqua"/>
          <w:color w:val="000000"/>
          <w:szCs w:val="22"/>
          <w:lang w:val="en-GB" w:eastAsia="zh-CN"/>
        </w:rPr>
        <w:t xml:space="preserve"> </w:t>
      </w:r>
      <w:r w:rsidRPr="00565FD4">
        <w:rPr>
          <w:rFonts w:ascii="Book Antiqua" w:eastAsia="Book Antiqua" w:hAnsi="Book Antiqua" w:cs="Book Antiqua"/>
          <w:color w:val="000000"/>
          <w:szCs w:val="22"/>
          <w:lang w:val="en-GB"/>
        </w:rPr>
        <w:t xml:space="preserve">0.15). It is important to note that only 14% of analysed patients in this study received adjuvant therapy. Similar results were obtained by Barnes </w:t>
      </w:r>
      <w:r w:rsidRPr="00565FD4">
        <w:rPr>
          <w:rFonts w:ascii="Book Antiqua" w:eastAsia="Book Antiqua" w:hAnsi="Book Antiqua" w:cs="Book Antiqua"/>
          <w:i/>
          <w:iCs/>
          <w:color w:val="000000"/>
          <w:szCs w:val="22"/>
          <w:lang w:val="en-GB"/>
        </w:rPr>
        <w:t>et al</w:t>
      </w:r>
      <w:hyperlink w:anchor="_edn73" w:history="1">
        <w:bookmarkStart w:id="84" w:name="_ednref73"/>
        <w:r w:rsidRPr="00565FD4">
          <w:rPr>
            <w:rFonts w:ascii="Book Antiqua" w:eastAsia="Book Antiqua" w:hAnsi="Book Antiqua" w:cs="Book Antiqua"/>
            <w:color w:val="000000"/>
            <w:szCs w:val="22"/>
            <w:vertAlign w:val="superscript"/>
            <w:lang w:val="en-GB"/>
          </w:rPr>
          <w:t>[</w:t>
        </w:r>
        <w:r w:rsidR="00DA0197" w:rsidRPr="00565FD4">
          <w:rPr>
            <w:rFonts w:ascii="Book Antiqua" w:hAnsi="Book Antiqua" w:cs="Book Antiqua"/>
            <w:color w:val="000000"/>
            <w:szCs w:val="22"/>
            <w:vertAlign w:val="superscript"/>
            <w:lang w:val="en-GB" w:eastAsia="zh-CN"/>
          </w:rPr>
          <w:t>71</w:t>
        </w:r>
        <w:r w:rsidRPr="00565FD4">
          <w:rPr>
            <w:rFonts w:ascii="Book Antiqua" w:eastAsia="Book Antiqua" w:hAnsi="Book Antiqua" w:cs="Book Antiqua"/>
            <w:color w:val="000000"/>
            <w:szCs w:val="22"/>
            <w:vertAlign w:val="superscript"/>
            <w:lang w:val="en-GB"/>
          </w:rPr>
          <w:t>]</w:t>
        </w:r>
      </w:hyperlink>
      <w:bookmarkEnd w:id="84"/>
      <w:r w:rsidRPr="00565FD4">
        <w:rPr>
          <w:rFonts w:ascii="Book Antiqua" w:eastAsia="Book Antiqua" w:hAnsi="Book Antiqua" w:cs="Book Antiqua"/>
          <w:color w:val="000000"/>
          <w:szCs w:val="22"/>
          <w:lang w:val="en-GB"/>
        </w:rPr>
        <w:t>,</w:t>
      </w:r>
      <w:r w:rsidR="00610425" w:rsidRPr="00565FD4">
        <w:rPr>
          <w:rFonts w:ascii="Book Antiqua" w:eastAsia="Book Antiqua" w:hAnsi="Book Antiqua" w:cs="Book Antiqua"/>
          <w:color w:val="000000"/>
          <w:szCs w:val="22"/>
          <w:lang w:val="en-GB"/>
        </w:rPr>
        <w:t xml:space="preserve"> which</w:t>
      </w:r>
      <w:r w:rsidRPr="00565FD4">
        <w:rPr>
          <w:rFonts w:ascii="Book Antiqua" w:eastAsia="Book Antiqua" w:hAnsi="Book Antiqua" w:cs="Book Antiqua"/>
          <w:color w:val="000000"/>
          <w:szCs w:val="22"/>
          <w:lang w:val="en-GB"/>
        </w:rPr>
        <w:t xml:space="preserve"> examined 234 patients with resectable and BR/LA-PDAC who had undergone neoadjuvant therapy and surgery, 59% of which received adjuvant therapy</w:t>
      </w:r>
      <w:r w:rsidR="00610425" w:rsidRPr="00565FD4">
        <w:rPr>
          <w:rFonts w:ascii="Book Antiqua" w:eastAsia="Book Antiqua" w:hAnsi="Book Antiqua" w:cs="Book Antiqua"/>
          <w:color w:val="000000"/>
          <w:szCs w:val="22"/>
          <w:lang w:val="en-GB"/>
        </w:rPr>
        <w:t>;</w:t>
      </w:r>
      <w:r w:rsidRPr="00565FD4">
        <w:rPr>
          <w:rFonts w:ascii="Book Antiqua" w:eastAsia="Book Antiqua" w:hAnsi="Book Antiqua" w:cs="Book Antiqua"/>
          <w:color w:val="000000"/>
          <w:szCs w:val="22"/>
          <w:lang w:val="en-GB"/>
        </w:rPr>
        <w:t xml:space="preserve"> it was associated with a significant decreased risk of death among patients with nodal metastatic disease (HR 0.39; </w:t>
      </w:r>
      <w:r w:rsidRPr="00565FD4">
        <w:rPr>
          <w:rFonts w:ascii="Book Antiqua" w:eastAsia="Book Antiqua" w:hAnsi="Book Antiqua" w:cs="Book Antiqua"/>
          <w:i/>
          <w:iCs/>
          <w:color w:val="000000"/>
          <w:szCs w:val="22"/>
          <w:lang w:val="en-GB"/>
        </w:rPr>
        <w:t>P</w:t>
      </w:r>
      <w:r w:rsidRPr="00565FD4">
        <w:rPr>
          <w:rFonts w:ascii="Book Antiqua" w:eastAsia="Book Antiqua" w:hAnsi="Book Antiqua" w:cs="Book Antiqua"/>
          <w:color w:val="000000"/>
          <w:szCs w:val="22"/>
          <w:lang w:val="en-GB"/>
        </w:rPr>
        <w:t xml:space="preserve"> = 0.002). Similarly, an international, </w:t>
      </w:r>
      <w:r w:rsidR="00B33BA2" w:rsidRPr="00B33BA2">
        <w:rPr>
          <w:rFonts w:ascii="Book Antiqua" w:eastAsia="Book Antiqua" w:hAnsi="Book Antiqua" w:cs="Book Antiqua"/>
          <w:color w:val="000000"/>
          <w:szCs w:val="22"/>
          <w:lang w:val="en-GB"/>
        </w:rPr>
        <w:t>multicentre</w:t>
      </w:r>
      <w:r w:rsidRPr="00565FD4">
        <w:rPr>
          <w:rFonts w:ascii="Book Antiqua" w:eastAsia="Book Antiqua" w:hAnsi="Book Antiqua" w:cs="Book Antiqua"/>
          <w:color w:val="000000"/>
          <w:szCs w:val="22"/>
          <w:lang w:val="en-GB"/>
        </w:rPr>
        <w:t>, retrospective cohort study</w:t>
      </w:r>
      <w:hyperlink w:anchor="_edn74" w:history="1">
        <w:bookmarkStart w:id="85" w:name="_ednref74"/>
        <w:r w:rsidRPr="00565FD4">
          <w:rPr>
            <w:rFonts w:ascii="Book Antiqua" w:eastAsia="Book Antiqua" w:hAnsi="Book Antiqua" w:cs="Book Antiqua"/>
            <w:color w:val="000000"/>
            <w:szCs w:val="22"/>
            <w:vertAlign w:val="superscript"/>
            <w:lang w:val="en-GB"/>
          </w:rPr>
          <w:t>[</w:t>
        </w:r>
        <w:r w:rsidR="00DA0197" w:rsidRPr="00565FD4">
          <w:rPr>
            <w:rFonts w:ascii="Book Antiqua" w:hAnsi="Book Antiqua" w:cs="Book Antiqua"/>
            <w:color w:val="000000"/>
            <w:szCs w:val="22"/>
            <w:vertAlign w:val="superscript"/>
            <w:lang w:val="en-GB" w:eastAsia="zh-CN"/>
          </w:rPr>
          <w:t>72</w:t>
        </w:r>
        <w:r w:rsidRPr="00565FD4">
          <w:rPr>
            <w:rFonts w:ascii="Book Antiqua" w:eastAsia="Book Antiqua" w:hAnsi="Book Antiqua" w:cs="Book Antiqua"/>
            <w:color w:val="000000"/>
            <w:szCs w:val="22"/>
            <w:vertAlign w:val="superscript"/>
            <w:lang w:val="en-GB"/>
          </w:rPr>
          <w:t>]</w:t>
        </w:r>
      </w:hyperlink>
      <w:bookmarkEnd w:id="85"/>
      <w:r w:rsidRPr="00565FD4">
        <w:rPr>
          <w:rFonts w:ascii="Book Antiqua" w:eastAsia="Book Antiqua" w:hAnsi="Book Antiqua" w:cs="Book Antiqua"/>
          <w:color w:val="000000"/>
          <w:szCs w:val="22"/>
          <w:lang w:val="en-GB"/>
        </w:rPr>
        <w:t xml:space="preserve"> demonstrated that adjuvant therapy was associated with improved survival in subgroup analyses of patients with nodal metastases, independently from the adopted regimen (FOLFIRINOX or gemcitabine-based). Moreover, the authors demonstrated that this effect was mostly expressed in BR/LA-PDAC (if compared with resectable disease) and diminished after an increasing number of preoperative cycles of FOLFIRINOX</w:t>
      </w:r>
      <w:r w:rsidR="00D365DA" w:rsidRPr="00565FD4">
        <w:rPr>
          <w:rFonts w:ascii="Book Antiqua" w:hAnsi="Book Antiqua" w:cs="Book Antiqua"/>
          <w:color w:val="000000"/>
          <w:szCs w:val="22"/>
          <w:vertAlign w:val="superscript"/>
          <w:lang w:val="en-GB" w:eastAsia="zh-CN"/>
        </w:rPr>
        <w:t>[</w:t>
      </w:r>
      <w:r w:rsidR="00DA0197" w:rsidRPr="00565FD4">
        <w:rPr>
          <w:rFonts w:ascii="Book Antiqua" w:eastAsia="Book Antiqua" w:hAnsi="Book Antiqua" w:cs="Book Antiqua"/>
          <w:color w:val="000000"/>
          <w:szCs w:val="22"/>
          <w:vertAlign w:val="superscript"/>
          <w:lang w:val="en-GB"/>
        </w:rPr>
        <w:t>72</w:t>
      </w:r>
      <w:r w:rsidR="00D365DA" w:rsidRPr="00565FD4">
        <w:rPr>
          <w:rFonts w:ascii="Book Antiqua" w:hAnsi="Book Antiqua" w:cs="Book Antiqua"/>
          <w:color w:val="000000"/>
          <w:szCs w:val="22"/>
          <w:vertAlign w:val="superscript"/>
          <w:lang w:val="en-GB" w:eastAsia="zh-CN"/>
        </w:rPr>
        <w:t>]</w:t>
      </w:r>
      <w:r w:rsidRPr="00565FD4">
        <w:rPr>
          <w:rFonts w:ascii="Book Antiqua" w:eastAsia="Book Antiqua" w:hAnsi="Book Antiqua" w:cs="Book Antiqua"/>
          <w:color w:val="000000"/>
          <w:szCs w:val="22"/>
          <w:lang w:val="en-GB"/>
        </w:rPr>
        <w:t>. The lack of evidence is demonstrated by the unclear indications of NCCN guidelines</w:t>
      </w:r>
      <w:r w:rsidR="00D365DA" w:rsidRPr="00565FD4">
        <w:rPr>
          <w:rFonts w:ascii="Book Antiqua" w:hAnsi="Book Antiqua" w:cs="Book Antiqua"/>
          <w:color w:val="000000"/>
          <w:szCs w:val="22"/>
          <w:vertAlign w:val="superscript"/>
          <w:lang w:val="en-GB" w:eastAsia="zh-CN"/>
        </w:rPr>
        <w:t>[</w:t>
      </w:r>
      <w:r w:rsidRPr="00565FD4">
        <w:rPr>
          <w:rFonts w:ascii="Book Antiqua" w:eastAsia="Book Antiqua" w:hAnsi="Book Antiqua" w:cs="Book Antiqua"/>
          <w:color w:val="000000"/>
          <w:szCs w:val="22"/>
          <w:vertAlign w:val="superscript"/>
          <w:lang w:val="en-GB"/>
        </w:rPr>
        <w:t>5</w:t>
      </w:r>
      <w:r w:rsidR="00D365DA" w:rsidRPr="00565FD4">
        <w:rPr>
          <w:rFonts w:ascii="Book Antiqua" w:hAnsi="Book Antiqua" w:cs="Book Antiqua"/>
          <w:color w:val="000000"/>
          <w:szCs w:val="22"/>
          <w:vertAlign w:val="superscript"/>
          <w:lang w:val="en-GB" w:eastAsia="zh-CN"/>
        </w:rPr>
        <w:t>]</w:t>
      </w:r>
      <w:r w:rsidRPr="00565FD4">
        <w:rPr>
          <w:rFonts w:ascii="Book Antiqua" w:eastAsia="Book Antiqua" w:hAnsi="Book Antiqua" w:cs="Book Antiqua"/>
          <w:color w:val="000000"/>
          <w:szCs w:val="22"/>
          <w:lang w:val="en-GB"/>
        </w:rPr>
        <w:t xml:space="preserve">, </w:t>
      </w:r>
      <w:r w:rsidR="00610425" w:rsidRPr="00565FD4">
        <w:rPr>
          <w:rFonts w:ascii="Book Antiqua" w:eastAsia="Book Antiqua" w:hAnsi="Book Antiqua" w:cs="Book Antiqua"/>
          <w:color w:val="000000"/>
          <w:szCs w:val="22"/>
          <w:lang w:val="en-GB"/>
        </w:rPr>
        <w:t>which</w:t>
      </w:r>
      <w:r w:rsidRPr="00565FD4">
        <w:rPr>
          <w:rFonts w:ascii="Book Antiqua" w:eastAsia="Book Antiqua" w:hAnsi="Book Antiqua" w:cs="Book Antiqua"/>
          <w:color w:val="000000"/>
          <w:szCs w:val="22"/>
          <w:lang w:val="en-GB"/>
        </w:rPr>
        <w:t xml:space="preserve"> state: “consider additional chemotherapy and/or chemoradiation”; moreover, they do not give any recommendation about the kind of adjuvant treatment to administer, </w:t>
      </w:r>
      <w:r w:rsidR="00610425" w:rsidRPr="00565FD4">
        <w:rPr>
          <w:rFonts w:ascii="Book Antiqua" w:eastAsia="Book Antiqua" w:hAnsi="Book Antiqua" w:cs="Book Antiqua"/>
          <w:color w:val="000000"/>
          <w:szCs w:val="22"/>
          <w:lang w:val="en-GB"/>
        </w:rPr>
        <w:t>which</w:t>
      </w:r>
      <w:r w:rsidRPr="00565FD4">
        <w:rPr>
          <w:rFonts w:ascii="Book Antiqua" w:eastAsia="Book Antiqua" w:hAnsi="Book Antiqua" w:cs="Book Antiqua"/>
          <w:color w:val="000000"/>
          <w:szCs w:val="22"/>
          <w:lang w:val="en-GB"/>
        </w:rPr>
        <w:t xml:space="preserve"> should be chosen considering mainly the response to the previous neoadjuvant chemotherapy regimen.</w:t>
      </w:r>
    </w:p>
    <w:p w14:paraId="2B958EB3" w14:textId="1862FD1D" w:rsidR="00A77B3E" w:rsidRPr="00565FD4" w:rsidRDefault="00286FF2" w:rsidP="00D365DA">
      <w:pPr>
        <w:spacing w:line="360" w:lineRule="auto"/>
        <w:ind w:firstLineChars="100" w:firstLine="240"/>
        <w:jc w:val="both"/>
        <w:rPr>
          <w:lang w:val="en-GB"/>
        </w:rPr>
      </w:pPr>
      <w:r w:rsidRPr="00565FD4">
        <w:rPr>
          <w:rFonts w:ascii="Book Antiqua" w:eastAsia="Book Antiqua" w:hAnsi="Book Antiqua" w:cs="Book Antiqua"/>
          <w:color w:val="000000"/>
          <w:szCs w:val="22"/>
          <w:lang w:val="en-GB"/>
        </w:rPr>
        <w:t>In conclusion, data about the efficacy of adjuvant treatment seem to be promising, but no definite conclusion can be d</w:t>
      </w:r>
      <w:r w:rsidR="00610425" w:rsidRPr="00565FD4">
        <w:rPr>
          <w:rFonts w:ascii="Book Antiqua" w:eastAsia="Book Antiqua" w:hAnsi="Book Antiqua" w:cs="Book Antiqua"/>
          <w:color w:val="000000"/>
          <w:szCs w:val="22"/>
          <w:lang w:val="en-GB"/>
        </w:rPr>
        <w:t>rawn</w:t>
      </w:r>
      <w:r w:rsidRPr="00565FD4">
        <w:rPr>
          <w:rFonts w:ascii="Book Antiqua" w:eastAsia="Book Antiqua" w:hAnsi="Book Antiqua" w:cs="Book Antiqua"/>
          <w:color w:val="000000"/>
          <w:szCs w:val="22"/>
          <w:lang w:val="en-GB"/>
        </w:rPr>
        <w:t xml:space="preserve"> due to the low level of evidence; randomized controlled trials are urgently needed.</w:t>
      </w:r>
    </w:p>
    <w:p w14:paraId="239037C7" w14:textId="77777777" w:rsidR="00A77B3E" w:rsidRPr="00565FD4" w:rsidRDefault="00286FF2">
      <w:pPr>
        <w:spacing w:line="360" w:lineRule="auto"/>
        <w:jc w:val="both"/>
        <w:rPr>
          <w:lang w:val="en-GB"/>
        </w:rPr>
      </w:pPr>
      <w:r w:rsidRPr="00565FD4">
        <w:rPr>
          <w:rFonts w:ascii="Book Antiqua" w:eastAsia="Book Antiqua" w:hAnsi="Book Antiqua" w:cs="Book Antiqua"/>
          <w:color w:val="000000"/>
          <w:szCs w:val="1"/>
          <w:lang w:val="en-GB"/>
        </w:rPr>
        <w:lastRenderedPageBreak/>
        <w:br w:type="textWrapping" w:clear="all"/>
      </w:r>
      <w:r w:rsidRPr="00565FD4">
        <w:rPr>
          <w:rFonts w:ascii="Book Antiqua" w:eastAsia="Book Antiqua" w:hAnsi="Book Antiqua" w:cs="Book Antiqua"/>
          <w:b/>
          <w:caps/>
          <w:color w:val="000000"/>
          <w:u w:val="single"/>
          <w:lang w:val="en-GB"/>
        </w:rPr>
        <w:t>CONCLUSION</w:t>
      </w:r>
    </w:p>
    <w:p w14:paraId="6EB8A375" w14:textId="289511B6" w:rsidR="00A77B3E" w:rsidRPr="00565FD4" w:rsidRDefault="00286FF2">
      <w:pPr>
        <w:spacing w:line="360" w:lineRule="auto"/>
        <w:jc w:val="both"/>
        <w:rPr>
          <w:lang w:val="en-GB"/>
        </w:rPr>
      </w:pPr>
      <w:r w:rsidRPr="00565FD4">
        <w:rPr>
          <w:rFonts w:ascii="Book Antiqua" w:eastAsia="Book Antiqua" w:hAnsi="Book Antiqua" w:cs="Book Antiqua"/>
          <w:color w:val="000000"/>
          <w:szCs w:val="22"/>
          <w:lang w:val="en-GB"/>
        </w:rPr>
        <w:t>BR-PDAC is a well-recognized entity in pancreatic surgical community. The recent international consensus of IAP represented a crucial step for the standardization of its definition</w:t>
      </w:r>
      <w:r w:rsidR="00610425" w:rsidRPr="00565FD4">
        <w:rPr>
          <w:rFonts w:ascii="Book Antiqua" w:eastAsia="Book Antiqua" w:hAnsi="Book Antiqua" w:cs="Book Antiqua"/>
          <w:color w:val="000000"/>
          <w:szCs w:val="22"/>
          <w:lang w:val="en-GB"/>
        </w:rPr>
        <w:t>,</w:t>
      </w:r>
      <w:r w:rsidRPr="00565FD4">
        <w:rPr>
          <w:rFonts w:ascii="Book Antiqua" w:eastAsia="Book Antiqua" w:hAnsi="Book Antiqua" w:cs="Book Antiqua"/>
          <w:color w:val="000000"/>
          <w:szCs w:val="22"/>
          <w:lang w:val="en-GB"/>
        </w:rPr>
        <w:t xml:space="preserve"> which should be universally adopted. Neoadjuvant treatment followed by surgery has become the gold standard for BR-PDAC, even if it is unclear which is the best chemotherapeutic regimen to adopt. Surgery after neoadjuvant treatment can be challenging, but the available literature demonstrated comparable or even better post-operative results </w:t>
      </w:r>
      <w:r w:rsidR="00610425" w:rsidRPr="00565FD4">
        <w:rPr>
          <w:rFonts w:ascii="Book Antiqua" w:eastAsia="Book Antiqua" w:hAnsi="Book Antiqua" w:cs="Book Antiqua"/>
          <w:color w:val="000000"/>
          <w:szCs w:val="22"/>
          <w:lang w:val="en-GB"/>
        </w:rPr>
        <w:t>when</w:t>
      </w:r>
      <w:r w:rsidRPr="00565FD4">
        <w:rPr>
          <w:rFonts w:ascii="Book Antiqua" w:eastAsia="Book Antiqua" w:hAnsi="Book Antiqua" w:cs="Book Antiqua"/>
          <w:color w:val="000000"/>
          <w:szCs w:val="22"/>
          <w:lang w:val="en-GB"/>
        </w:rPr>
        <w:t xml:space="preserve"> compared with </w:t>
      </w:r>
      <w:r w:rsidR="00610425" w:rsidRPr="00565FD4">
        <w:rPr>
          <w:rFonts w:ascii="Book Antiqua" w:eastAsia="Book Antiqua" w:hAnsi="Book Antiqua" w:cs="Book Antiqua"/>
          <w:color w:val="000000"/>
          <w:szCs w:val="22"/>
          <w:lang w:val="en-GB"/>
        </w:rPr>
        <w:t xml:space="preserve">the </w:t>
      </w:r>
      <w:r w:rsidRPr="00565FD4">
        <w:rPr>
          <w:rFonts w:ascii="Book Antiqua" w:eastAsia="Book Antiqua" w:hAnsi="Book Antiqua" w:cs="Book Antiqua"/>
          <w:color w:val="000000"/>
          <w:szCs w:val="22"/>
          <w:lang w:val="en-GB"/>
        </w:rPr>
        <w:t>upfront surgery approach. Randomized studies on the role of adjuvant therapy after neoadjuvant treatment for BR-PDAC are urgently needed.</w:t>
      </w:r>
    </w:p>
    <w:p w14:paraId="3C63BB5C" w14:textId="77777777" w:rsidR="00A77B3E" w:rsidRPr="00565FD4" w:rsidRDefault="00A77B3E" w:rsidP="009B1A71">
      <w:pPr>
        <w:adjustRightInd w:val="0"/>
        <w:snapToGrid w:val="0"/>
        <w:spacing w:line="360" w:lineRule="auto"/>
        <w:jc w:val="both"/>
        <w:rPr>
          <w:rFonts w:ascii="Book Antiqua" w:hAnsi="Book Antiqua"/>
          <w:lang w:val="en-GB"/>
        </w:rPr>
      </w:pPr>
    </w:p>
    <w:p w14:paraId="59179C00" w14:textId="77777777" w:rsidR="00A77B3E" w:rsidRPr="00565FD4" w:rsidRDefault="00286FF2" w:rsidP="009B1A71">
      <w:pPr>
        <w:adjustRightInd w:val="0"/>
        <w:snapToGrid w:val="0"/>
        <w:spacing w:line="360" w:lineRule="auto"/>
        <w:jc w:val="both"/>
        <w:rPr>
          <w:rFonts w:ascii="Book Antiqua" w:hAnsi="Book Antiqua" w:cs="Book Antiqua"/>
          <w:b/>
          <w:lang w:val="en-GB" w:eastAsia="zh-CN"/>
        </w:rPr>
      </w:pPr>
      <w:r w:rsidRPr="00565FD4">
        <w:rPr>
          <w:rFonts w:ascii="Book Antiqua" w:eastAsia="Book Antiqua" w:hAnsi="Book Antiqua" w:cs="Book Antiqua"/>
          <w:b/>
          <w:lang w:val="en-GB"/>
        </w:rPr>
        <w:t>REFERENCES</w:t>
      </w:r>
    </w:p>
    <w:p w14:paraId="79C89532" w14:textId="77777777" w:rsidR="009B1A71" w:rsidRPr="00565FD4" w:rsidRDefault="009B1A71" w:rsidP="009B1A71">
      <w:pPr>
        <w:pStyle w:val="NormalWeb"/>
        <w:shd w:val="clear" w:color="auto" w:fill="FFFFFF"/>
        <w:adjustRightInd w:val="0"/>
        <w:snapToGrid w:val="0"/>
        <w:spacing w:before="0" w:beforeAutospacing="0" w:after="0" w:afterAutospacing="0" w:line="360" w:lineRule="auto"/>
        <w:jc w:val="both"/>
        <w:rPr>
          <w:rFonts w:ascii="Book Antiqua" w:hAnsi="Book Antiqua"/>
          <w:lang w:val="en-GB"/>
        </w:rPr>
      </w:pPr>
      <w:r w:rsidRPr="00565FD4">
        <w:rPr>
          <w:rFonts w:ascii="Book Antiqua" w:hAnsi="Book Antiqua"/>
          <w:lang w:val="en-GB"/>
        </w:rPr>
        <w:t>1 </w:t>
      </w:r>
      <w:r w:rsidRPr="00565FD4">
        <w:rPr>
          <w:rFonts w:ascii="Book Antiqua" w:hAnsi="Book Antiqua"/>
          <w:b/>
          <w:bCs/>
          <w:lang w:val="en-GB"/>
        </w:rPr>
        <w:t>Varadhachary GR</w:t>
      </w:r>
      <w:r w:rsidRPr="00565FD4">
        <w:rPr>
          <w:rFonts w:ascii="Book Antiqua" w:hAnsi="Book Antiqua"/>
          <w:lang w:val="en-GB"/>
        </w:rPr>
        <w:t>, Tamm EP, Abbruzzese JL, Xiong HQ, Crane CH, Wang H, Lee JE, Pisters PW, Evans DB, Wolff RA. Borderline resectable pancreatic cancer: definitions, management, and role of preoperative therapy. </w:t>
      </w:r>
      <w:r w:rsidRPr="00565FD4">
        <w:rPr>
          <w:rFonts w:ascii="Book Antiqua" w:hAnsi="Book Antiqua"/>
          <w:i/>
          <w:iCs/>
          <w:lang w:val="en-GB"/>
        </w:rPr>
        <w:t>Ann Surg Oncol</w:t>
      </w:r>
      <w:r w:rsidRPr="00565FD4">
        <w:rPr>
          <w:rFonts w:ascii="Book Antiqua" w:hAnsi="Book Antiqua"/>
          <w:lang w:val="en-GB"/>
        </w:rPr>
        <w:t> 2006; </w:t>
      </w:r>
      <w:r w:rsidRPr="00565FD4">
        <w:rPr>
          <w:rFonts w:ascii="Book Antiqua" w:hAnsi="Book Antiqua"/>
          <w:b/>
          <w:bCs/>
          <w:lang w:val="en-GB"/>
        </w:rPr>
        <w:t>13</w:t>
      </w:r>
      <w:r w:rsidRPr="00565FD4">
        <w:rPr>
          <w:rFonts w:ascii="Book Antiqua" w:hAnsi="Book Antiqua"/>
          <w:lang w:val="en-GB"/>
        </w:rPr>
        <w:t>: 1035-1046 [PMID: 16865597 DOI: 10.1245/ASO.2006.08.011]</w:t>
      </w:r>
    </w:p>
    <w:p w14:paraId="1F10A045" w14:textId="77777777" w:rsidR="009B1A71" w:rsidRPr="00565FD4" w:rsidRDefault="009B1A71" w:rsidP="009B1A71">
      <w:pPr>
        <w:pStyle w:val="NormalWeb"/>
        <w:shd w:val="clear" w:color="auto" w:fill="FFFFFF"/>
        <w:adjustRightInd w:val="0"/>
        <w:snapToGrid w:val="0"/>
        <w:spacing w:before="0" w:beforeAutospacing="0" w:after="0" w:afterAutospacing="0" w:line="360" w:lineRule="auto"/>
        <w:jc w:val="both"/>
        <w:rPr>
          <w:rFonts w:ascii="Book Antiqua" w:hAnsi="Book Antiqua"/>
          <w:lang w:val="en-GB"/>
        </w:rPr>
      </w:pPr>
      <w:r w:rsidRPr="00565FD4">
        <w:rPr>
          <w:rFonts w:ascii="Book Antiqua" w:hAnsi="Book Antiqua"/>
          <w:lang w:val="en-GB"/>
        </w:rPr>
        <w:t>2 </w:t>
      </w:r>
      <w:r w:rsidRPr="00565FD4">
        <w:rPr>
          <w:rFonts w:ascii="Book Antiqua" w:hAnsi="Book Antiqua"/>
          <w:b/>
          <w:bCs/>
          <w:lang w:val="en-GB"/>
        </w:rPr>
        <w:t>Bockhorn M</w:t>
      </w:r>
      <w:r w:rsidRPr="00565FD4">
        <w:rPr>
          <w:rFonts w:ascii="Book Antiqua" w:hAnsi="Book Antiqua"/>
          <w:lang w:val="en-GB"/>
        </w:rPr>
        <w:t>, Uzunoglu FG, Adham M, Imrie C, Milicevic M, Sandberg AA, Asbun HJ, Bassi C, Büchler M, Charnley RM, Conlon K, Cruz LF, Dervenis C, Fingerhutt A, Friess H, Gouma DJ, Hartwig W, Lillemoe KD, Montorsi M, Neoptolemos JP, Shrikhande SV, Takaori K, Traverso W, Vashist YK, Vollmer C, Yeo CJ, Izbicki JR; International Study Group of Pancreatic Surgery. Borderline resectable pancreatic cancer: a consensus statement by the International Study Group of Pancreatic Surgery (ISGPS). </w:t>
      </w:r>
      <w:r w:rsidRPr="00565FD4">
        <w:rPr>
          <w:rFonts w:ascii="Book Antiqua" w:hAnsi="Book Antiqua"/>
          <w:i/>
          <w:iCs/>
          <w:lang w:val="en-GB"/>
        </w:rPr>
        <w:t>Surgery</w:t>
      </w:r>
      <w:r w:rsidRPr="00565FD4">
        <w:rPr>
          <w:rFonts w:ascii="Book Antiqua" w:hAnsi="Book Antiqua"/>
          <w:lang w:val="en-GB"/>
        </w:rPr>
        <w:t> 2014; </w:t>
      </w:r>
      <w:r w:rsidRPr="00565FD4">
        <w:rPr>
          <w:rFonts w:ascii="Book Antiqua" w:hAnsi="Book Antiqua"/>
          <w:b/>
          <w:bCs/>
          <w:lang w:val="en-GB"/>
        </w:rPr>
        <w:t>155</w:t>
      </w:r>
      <w:r w:rsidRPr="00565FD4">
        <w:rPr>
          <w:rFonts w:ascii="Book Antiqua" w:hAnsi="Book Antiqua"/>
          <w:lang w:val="en-GB"/>
        </w:rPr>
        <w:t>: 977-988 [PMID: 24856119 DOI: 10.1016/j.surg.2014.02.001]</w:t>
      </w:r>
    </w:p>
    <w:p w14:paraId="5BE12958" w14:textId="77777777" w:rsidR="009B1A71" w:rsidRPr="00565FD4" w:rsidRDefault="009B1A71" w:rsidP="009B1A71">
      <w:pPr>
        <w:pStyle w:val="NormalWeb"/>
        <w:shd w:val="clear" w:color="auto" w:fill="FFFFFF"/>
        <w:adjustRightInd w:val="0"/>
        <w:snapToGrid w:val="0"/>
        <w:spacing w:before="0" w:beforeAutospacing="0" w:after="0" w:afterAutospacing="0" w:line="360" w:lineRule="auto"/>
        <w:jc w:val="both"/>
        <w:rPr>
          <w:rFonts w:ascii="Book Antiqua" w:hAnsi="Book Antiqua"/>
          <w:lang w:val="en-GB"/>
        </w:rPr>
      </w:pPr>
      <w:r w:rsidRPr="00565FD4">
        <w:rPr>
          <w:rFonts w:ascii="Book Antiqua" w:hAnsi="Book Antiqua"/>
          <w:lang w:val="en-GB"/>
        </w:rPr>
        <w:t>3 </w:t>
      </w:r>
      <w:r w:rsidRPr="00565FD4">
        <w:rPr>
          <w:rFonts w:ascii="Book Antiqua" w:hAnsi="Book Antiqua"/>
          <w:b/>
          <w:bCs/>
          <w:lang w:val="en-GB"/>
        </w:rPr>
        <w:t>Callery MP</w:t>
      </w:r>
      <w:r w:rsidRPr="00565FD4">
        <w:rPr>
          <w:rFonts w:ascii="Book Antiqua" w:hAnsi="Book Antiqua"/>
          <w:lang w:val="en-GB"/>
        </w:rPr>
        <w:t>, Chang KJ, Fishman EK, Talamonti MS, William Traverso L, Linehan DC. Pretreatment assessment of resectable and borderline resectable pancreatic cancer: expert consensus statement. </w:t>
      </w:r>
      <w:r w:rsidRPr="00565FD4">
        <w:rPr>
          <w:rFonts w:ascii="Book Antiqua" w:hAnsi="Book Antiqua"/>
          <w:i/>
          <w:iCs/>
          <w:lang w:val="en-GB"/>
        </w:rPr>
        <w:t>Ann Surg Oncol</w:t>
      </w:r>
      <w:r w:rsidRPr="00565FD4">
        <w:rPr>
          <w:rFonts w:ascii="Book Antiqua" w:hAnsi="Book Antiqua"/>
          <w:lang w:val="en-GB"/>
        </w:rPr>
        <w:t> 2009; </w:t>
      </w:r>
      <w:r w:rsidRPr="00565FD4">
        <w:rPr>
          <w:rFonts w:ascii="Book Antiqua" w:hAnsi="Book Antiqua"/>
          <w:b/>
          <w:bCs/>
          <w:lang w:val="en-GB"/>
        </w:rPr>
        <w:t>16</w:t>
      </w:r>
      <w:r w:rsidRPr="00565FD4">
        <w:rPr>
          <w:rFonts w:ascii="Book Antiqua" w:hAnsi="Book Antiqua"/>
          <w:lang w:val="en-GB"/>
        </w:rPr>
        <w:t>: 1727-1733 [PMID: 19396496 DOI: 10.1245/s10434-009-0408-6]</w:t>
      </w:r>
    </w:p>
    <w:p w14:paraId="67FBEA3C" w14:textId="77777777" w:rsidR="009B1A71" w:rsidRPr="00565FD4" w:rsidRDefault="009B1A71" w:rsidP="009B1A71">
      <w:pPr>
        <w:pStyle w:val="NormalWeb"/>
        <w:shd w:val="clear" w:color="auto" w:fill="FFFFFF"/>
        <w:adjustRightInd w:val="0"/>
        <w:snapToGrid w:val="0"/>
        <w:spacing w:before="0" w:beforeAutospacing="0" w:after="0" w:afterAutospacing="0" w:line="360" w:lineRule="auto"/>
        <w:jc w:val="both"/>
        <w:rPr>
          <w:rFonts w:ascii="Book Antiqua" w:hAnsi="Book Antiqua"/>
          <w:lang w:val="en-GB"/>
        </w:rPr>
      </w:pPr>
      <w:r w:rsidRPr="00565FD4">
        <w:rPr>
          <w:rFonts w:ascii="Book Antiqua" w:hAnsi="Book Antiqua"/>
          <w:lang w:val="en-GB"/>
        </w:rPr>
        <w:t>4 </w:t>
      </w:r>
      <w:r w:rsidRPr="00565FD4">
        <w:rPr>
          <w:rFonts w:ascii="Book Antiqua" w:hAnsi="Book Antiqua"/>
          <w:b/>
          <w:bCs/>
          <w:lang w:val="en-GB"/>
        </w:rPr>
        <w:t>Abrams RA</w:t>
      </w:r>
      <w:r w:rsidRPr="00565FD4">
        <w:rPr>
          <w:rFonts w:ascii="Book Antiqua" w:hAnsi="Book Antiqua"/>
          <w:lang w:val="en-GB"/>
        </w:rPr>
        <w:t xml:space="preserve">, Lowy AM, O'Reilly EM, Wolff RA, Picozzi VJ, Pisters PW. Combined modality treatment of resectable and borderline resectable pancreas cancer: expert </w:t>
      </w:r>
      <w:r w:rsidRPr="00565FD4">
        <w:rPr>
          <w:rFonts w:ascii="Book Antiqua" w:hAnsi="Book Antiqua"/>
          <w:lang w:val="en-GB"/>
        </w:rPr>
        <w:lastRenderedPageBreak/>
        <w:t>consensus statement. </w:t>
      </w:r>
      <w:r w:rsidRPr="00565FD4">
        <w:rPr>
          <w:rFonts w:ascii="Book Antiqua" w:hAnsi="Book Antiqua"/>
          <w:i/>
          <w:iCs/>
          <w:lang w:val="en-GB"/>
        </w:rPr>
        <w:t>Ann Surg Oncol</w:t>
      </w:r>
      <w:r w:rsidRPr="00565FD4">
        <w:rPr>
          <w:rFonts w:ascii="Book Antiqua" w:hAnsi="Book Antiqua"/>
          <w:lang w:val="en-GB"/>
        </w:rPr>
        <w:t> 2009; </w:t>
      </w:r>
      <w:r w:rsidRPr="00565FD4">
        <w:rPr>
          <w:rFonts w:ascii="Book Antiqua" w:hAnsi="Book Antiqua"/>
          <w:b/>
          <w:bCs/>
          <w:lang w:val="en-GB"/>
        </w:rPr>
        <w:t>16</w:t>
      </w:r>
      <w:r w:rsidRPr="00565FD4">
        <w:rPr>
          <w:rFonts w:ascii="Book Antiqua" w:hAnsi="Book Antiqua"/>
          <w:lang w:val="en-GB"/>
        </w:rPr>
        <w:t>: 1751-1756 [PMID: 19390900 DOI: 10.1245/s10434-009-0413-9]</w:t>
      </w:r>
    </w:p>
    <w:p w14:paraId="4655F4C3" w14:textId="77777777" w:rsidR="009B1A71" w:rsidRPr="00565FD4" w:rsidRDefault="009B1A71" w:rsidP="009B1A71">
      <w:pPr>
        <w:pStyle w:val="NormalWeb"/>
        <w:shd w:val="clear" w:color="auto" w:fill="FFFFFF"/>
        <w:adjustRightInd w:val="0"/>
        <w:snapToGrid w:val="0"/>
        <w:spacing w:before="0" w:beforeAutospacing="0" w:after="0" w:afterAutospacing="0" w:line="360" w:lineRule="auto"/>
        <w:jc w:val="both"/>
        <w:rPr>
          <w:rFonts w:ascii="Book Antiqua" w:hAnsi="Book Antiqua"/>
          <w:lang w:val="en-GB"/>
        </w:rPr>
      </w:pPr>
      <w:r w:rsidRPr="00565FD4">
        <w:rPr>
          <w:rFonts w:ascii="Book Antiqua" w:hAnsi="Book Antiqua"/>
          <w:lang w:val="en-GB"/>
        </w:rPr>
        <w:t>5 </w:t>
      </w:r>
      <w:r w:rsidRPr="00565FD4">
        <w:rPr>
          <w:rFonts w:ascii="Book Antiqua" w:hAnsi="Book Antiqua"/>
          <w:b/>
          <w:bCs/>
          <w:lang w:val="en-GB"/>
        </w:rPr>
        <w:t>Tempero MA</w:t>
      </w:r>
      <w:r w:rsidRPr="00565FD4">
        <w:rPr>
          <w:rFonts w:ascii="Book Antiqua" w:hAnsi="Book Antiqua"/>
          <w:lang w:val="en-GB"/>
        </w:rPr>
        <w:t>, Malafa MP, Chiorean EG, Czito B, Scaife C, Narang AK, Fountzilas C, Wolpin BM, Al-Hawary M, Asbun H, Behrman SW, Benson AB, Binder E, Cardin DB, Cha C, Chung V, Dillhoff M, Dotan E, Ferrone CR, Fisher G, Hardacre J, Hawkins WG, Ko AH, LoConte N, Lowy AM, Moravek C, Nakakura EK, O'Reilly EM, Obando J, Reddy S, Thayer S, Wolff RA, Burns JL, Zuccarino-Catania G. Pancreatic Adenocarcinoma, Version 1.2019. </w:t>
      </w:r>
      <w:r w:rsidRPr="00565FD4">
        <w:rPr>
          <w:rFonts w:ascii="Book Antiqua" w:hAnsi="Book Antiqua"/>
          <w:i/>
          <w:iCs/>
          <w:lang w:val="en-GB"/>
        </w:rPr>
        <w:t>J Natl Compr Canc Netw</w:t>
      </w:r>
      <w:r w:rsidRPr="00565FD4">
        <w:rPr>
          <w:rFonts w:ascii="Book Antiqua" w:hAnsi="Book Antiqua"/>
          <w:lang w:val="en-GB"/>
        </w:rPr>
        <w:t> 2019; </w:t>
      </w:r>
      <w:r w:rsidRPr="00565FD4">
        <w:rPr>
          <w:rFonts w:ascii="Book Antiqua" w:hAnsi="Book Antiqua"/>
          <w:b/>
          <w:bCs/>
          <w:lang w:val="en-GB"/>
        </w:rPr>
        <w:t>17</w:t>
      </w:r>
      <w:r w:rsidRPr="00565FD4">
        <w:rPr>
          <w:rFonts w:ascii="Book Antiqua" w:hAnsi="Book Antiqua"/>
          <w:lang w:val="en-GB"/>
        </w:rPr>
        <w:t>: 202-210 [PMID: 30865919 DOI: 10.6004/jnccn.2019.0014]</w:t>
      </w:r>
    </w:p>
    <w:p w14:paraId="6A9BA512" w14:textId="77777777" w:rsidR="009B1A71" w:rsidRPr="00565FD4" w:rsidRDefault="009B1A71" w:rsidP="009B1A71">
      <w:pPr>
        <w:pStyle w:val="NormalWeb"/>
        <w:shd w:val="clear" w:color="auto" w:fill="FFFFFF"/>
        <w:adjustRightInd w:val="0"/>
        <w:snapToGrid w:val="0"/>
        <w:spacing w:before="0" w:beforeAutospacing="0" w:after="0" w:afterAutospacing="0" w:line="360" w:lineRule="auto"/>
        <w:jc w:val="both"/>
        <w:rPr>
          <w:rFonts w:ascii="Book Antiqua" w:hAnsi="Book Antiqua"/>
          <w:lang w:val="en-GB"/>
        </w:rPr>
      </w:pPr>
      <w:r w:rsidRPr="00565FD4">
        <w:rPr>
          <w:rFonts w:ascii="Book Antiqua" w:hAnsi="Book Antiqua"/>
          <w:highlight w:val="yellow"/>
          <w:lang w:val="en-GB"/>
        </w:rPr>
        <w:t>6 </w:t>
      </w:r>
      <w:r w:rsidR="008435CD" w:rsidRPr="00565FD4">
        <w:rPr>
          <w:rFonts w:ascii="Book Antiqua" w:hAnsi="Book Antiqua"/>
          <w:b/>
          <w:highlight w:val="yellow"/>
          <w:lang w:val="en-GB"/>
        </w:rPr>
        <w:t>J</w:t>
      </w:r>
      <w:r w:rsidRPr="00565FD4">
        <w:rPr>
          <w:rFonts w:ascii="Book Antiqua" w:hAnsi="Book Antiqua"/>
          <w:b/>
          <w:bCs/>
          <w:highlight w:val="yellow"/>
          <w:lang w:val="en-GB"/>
        </w:rPr>
        <w:t xml:space="preserve">apan Pancreas Society. </w:t>
      </w:r>
      <w:r w:rsidRPr="00565FD4">
        <w:rPr>
          <w:rFonts w:ascii="Book Antiqua" w:hAnsi="Book Antiqua"/>
          <w:bCs/>
          <w:highlight w:val="yellow"/>
          <w:lang w:val="en-GB"/>
        </w:rPr>
        <w:t xml:space="preserve">General rules for the study of pancreatic cancer. </w:t>
      </w:r>
      <w:r w:rsidR="008435CD" w:rsidRPr="00565FD4">
        <w:rPr>
          <w:rFonts w:ascii="Book Antiqua" w:hAnsi="Book Antiqua"/>
          <w:bCs/>
          <w:highlight w:val="yellow"/>
          <w:lang w:val="en-GB"/>
        </w:rPr>
        <w:t>7</w:t>
      </w:r>
      <w:r w:rsidRPr="00565FD4">
        <w:rPr>
          <w:rFonts w:ascii="Book Antiqua" w:hAnsi="Book Antiqua"/>
          <w:bCs/>
          <w:highlight w:val="yellow"/>
          <w:lang w:val="en-GB"/>
        </w:rPr>
        <w:t>th ed. Tokyo: Kanehara &amp; Co.,</w:t>
      </w:r>
      <w:r w:rsidRPr="00565FD4">
        <w:rPr>
          <w:rFonts w:ascii="Book Antiqua" w:hAnsi="Book Antiqua"/>
          <w:highlight w:val="yellow"/>
          <w:lang w:val="en-GB"/>
        </w:rPr>
        <w:t> Ltd.;</w:t>
      </w:r>
      <w:r w:rsidR="008435CD" w:rsidRPr="00565FD4">
        <w:rPr>
          <w:rFonts w:ascii="Book Antiqua" w:hAnsi="Book Antiqua"/>
          <w:highlight w:val="yellow"/>
          <w:lang w:val="en-GB"/>
        </w:rPr>
        <w:t xml:space="preserve"> 2016</w:t>
      </w:r>
    </w:p>
    <w:p w14:paraId="70188146" w14:textId="77777777" w:rsidR="009B1A71" w:rsidRPr="00565FD4" w:rsidRDefault="009B1A71" w:rsidP="009B1A71">
      <w:pPr>
        <w:pStyle w:val="NormalWeb"/>
        <w:shd w:val="clear" w:color="auto" w:fill="FFFFFF"/>
        <w:adjustRightInd w:val="0"/>
        <w:snapToGrid w:val="0"/>
        <w:spacing w:before="0" w:beforeAutospacing="0" w:after="0" w:afterAutospacing="0" w:line="360" w:lineRule="auto"/>
        <w:jc w:val="both"/>
        <w:rPr>
          <w:rFonts w:ascii="Book Antiqua" w:hAnsi="Book Antiqua"/>
          <w:lang w:val="en-GB"/>
        </w:rPr>
      </w:pPr>
      <w:r w:rsidRPr="00565FD4">
        <w:rPr>
          <w:rFonts w:ascii="Book Antiqua" w:hAnsi="Book Antiqua"/>
          <w:lang w:val="en-GB"/>
        </w:rPr>
        <w:t>7 </w:t>
      </w:r>
      <w:r w:rsidRPr="00565FD4">
        <w:rPr>
          <w:rFonts w:ascii="Book Antiqua" w:hAnsi="Book Antiqua"/>
          <w:b/>
          <w:bCs/>
          <w:lang w:val="en-GB"/>
        </w:rPr>
        <w:t>Katz MH</w:t>
      </w:r>
      <w:r w:rsidRPr="00565FD4">
        <w:rPr>
          <w:rFonts w:ascii="Book Antiqua" w:hAnsi="Book Antiqua"/>
          <w:lang w:val="en-GB"/>
        </w:rPr>
        <w:t>, Pisters PW, Evans DB, Sun CC, Lee JE, Fleming JB, Vauthey JN, Abdalla EK, Crane CH, Wolff RA, Varadhachary GR, Hwang RF. Borderline resectable pancreatic cancer: the importance of this emerging stage of disease. </w:t>
      </w:r>
      <w:r w:rsidRPr="00565FD4">
        <w:rPr>
          <w:rFonts w:ascii="Book Antiqua" w:hAnsi="Book Antiqua"/>
          <w:i/>
          <w:iCs/>
          <w:lang w:val="en-GB"/>
        </w:rPr>
        <w:t>J Am Coll Surg</w:t>
      </w:r>
      <w:r w:rsidRPr="00565FD4">
        <w:rPr>
          <w:rFonts w:ascii="Book Antiqua" w:hAnsi="Book Antiqua"/>
          <w:lang w:val="en-GB"/>
        </w:rPr>
        <w:t> 2008; </w:t>
      </w:r>
      <w:r w:rsidRPr="00565FD4">
        <w:rPr>
          <w:rFonts w:ascii="Book Antiqua" w:hAnsi="Book Antiqua"/>
          <w:b/>
          <w:bCs/>
          <w:lang w:val="en-GB"/>
        </w:rPr>
        <w:t>206</w:t>
      </w:r>
      <w:r w:rsidRPr="00565FD4">
        <w:rPr>
          <w:rFonts w:ascii="Book Antiqua" w:hAnsi="Book Antiqua"/>
          <w:lang w:val="en-GB"/>
        </w:rPr>
        <w:t>: 833-46; discussion 846-8 [PMID: 18471707 DOI: 10.1016/j.jamcollsurg.2007.12.020]</w:t>
      </w:r>
    </w:p>
    <w:p w14:paraId="77243D2F" w14:textId="77777777" w:rsidR="009B1A71" w:rsidRPr="00565FD4" w:rsidRDefault="009B1A71" w:rsidP="009B1A71">
      <w:pPr>
        <w:pStyle w:val="NormalWeb"/>
        <w:shd w:val="clear" w:color="auto" w:fill="FFFFFF"/>
        <w:adjustRightInd w:val="0"/>
        <w:snapToGrid w:val="0"/>
        <w:spacing w:before="0" w:beforeAutospacing="0" w:after="0" w:afterAutospacing="0" w:line="360" w:lineRule="auto"/>
        <w:jc w:val="both"/>
        <w:rPr>
          <w:rFonts w:ascii="Book Antiqua" w:hAnsi="Book Antiqua"/>
          <w:lang w:val="en-GB"/>
        </w:rPr>
      </w:pPr>
      <w:r w:rsidRPr="00565FD4">
        <w:rPr>
          <w:rFonts w:ascii="Book Antiqua" w:hAnsi="Book Antiqua"/>
          <w:lang w:val="en-GB"/>
        </w:rPr>
        <w:t>8 </w:t>
      </w:r>
      <w:r w:rsidRPr="00565FD4">
        <w:rPr>
          <w:rFonts w:ascii="Book Antiqua" w:hAnsi="Book Antiqua"/>
          <w:b/>
          <w:bCs/>
          <w:lang w:val="en-GB"/>
        </w:rPr>
        <w:t>Isaji S</w:t>
      </w:r>
      <w:r w:rsidRPr="00565FD4">
        <w:rPr>
          <w:rFonts w:ascii="Book Antiqua" w:hAnsi="Book Antiqua"/>
          <w:lang w:val="en-GB"/>
        </w:rPr>
        <w:t>, Mizuno S, Windsor JA, Bassi C, Fernández-Del Castillo C, Hackert T, Hayasaki A, Katz MHG, Kim SW, Kishiwada M, Kitagawa H, Michalski CW, Wolfgang CL. International consensus on definition and criteria of borderline resectable pancreatic ductal adenocarcinoma 2017. </w:t>
      </w:r>
      <w:r w:rsidRPr="00565FD4">
        <w:rPr>
          <w:rFonts w:ascii="Book Antiqua" w:hAnsi="Book Antiqua"/>
          <w:i/>
          <w:iCs/>
          <w:lang w:val="en-GB"/>
        </w:rPr>
        <w:t>Pancreatology</w:t>
      </w:r>
      <w:r w:rsidRPr="00565FD4">
        <w:rPr>
          <w:rFonts w:ascii="Book Antiqua" w:hAnsi="Book Antiqua"/>
          <w:lang w:val="en-GB"/>
        </w:rPr>
        <w:t> 2018; </w:t>
      </w:r>
      <w:r w:rsidRPr="00565FD4">
        <w:rPr>
          <w:rFonts w:ascii="Book Antiqua" w:hAnsi="Book Antiqua"/>
          <w:b/>
          <w:bCs/>
          <w:lang w:val="en-GB"/>
        </w:rPr>
        <w:t>18</w:t>
      </w:r>
      <w:r w:rsidRPr="00565FD4">
        <w:rPr>
          <w:rFonts w:ascii="Book Antiqua" w:hAnsi="Book Antiqua"/>
          <w:lang w:val="en-GB"/>
        </w:rPr>
        <w:t>: 2-11 [PMID: 29191513 DOI: 10.1016/j.pan.2017.11.011]</w:t>
      </w:r>
    </w:p>
    <w:p w14:paraId="444C1D80" w14:textId="77777777" w:rsidR="009B1A71" w:rsidRPr="00565FD4" w:rsidRDefault="009B1A71" w:rsidP="009B1A71">
      <w:pPr>
        <w:pStyle w:val="NormalWeb"/>
        <w:shd w:val="clear" w:color="auto" w:fill="FFFFFF"/>
        <w:adjustRightInd w:val="0"/>
        <w:snapToGrid w:val="0"/>
        <w:spacing w:before="0" w:beforeAutospacing="0" w:after="0" w:afterAutospacing="0" w:line="360" w:lineRule="auto"/>
        <w:jc w:val="both"/>
        <w:rPr>
          <w:rFonts w:ascii="Book Antiqua" w:hAnsi="Book Antiqua"/>
          <w:lang w:val="en-GB"/>
        </w:rPr>
      </w:pPr>
      <w:r w:rsidRPr="00565FD4">
        <w:rPr>
          <w:rFonts w:ascii="Book Antiqua" w:hAnsi="Book Antiqua"/>
          <w:lang w:val="en-GB"/>
        </w:rPr>
        <w:t>9 </w:t>
      </w:r>
      <w:r w:rsidRPr="00565FD4">
        <w:rPr>
          <w:rFonts w:ascii="Book Antiqua" w:hAnsi="Book Antiqua"/>
          <w:b/>
          <w:bCs/>
          <w:lang w:val="en-GB"/>
        </w:rPr>
        <w:t>Hartwig W</w:t>
      </w:r>
      <w:r w:rsidRPr="00565FD4">
        <w:rPr>
          <w:rFonts w:ascii="Book Antiqua" w:hAnsi="Book Antiqua"/>
          <w:lang w:val="en-GB"/>
        </w:rPr>
        <w:t>, Strobel O, Hinz U, Fritz S, Hackert T, Roth C, Büchler MW, Werner J. CA19-9 in potentially resectable pancreatic cancer: perspective to adjust surgical and perioperative therapy. </w:t>
      </w:r>
      <w:r w:rsidRPr="00565FD4">
        <w:rPr>
          <w:rFonts w:ascii="Book Antiqua" w:hAnsi="Book Antiqua"/>
          <w:i/>
          <w:iCs/>
          <w:lang w:val="en-GB"/>
        </w:rPr>
        <w:t>Ann Surg Oncol</w:t>
      </w:r>
      <w:r w:rsidRPr="00565FD4">
        <w:rPr>
          <w:rFonts w:ascii="Book Antiqua" w:hAnsi="Book Antiqua"/>
          <w:lang w:val="en-GB"/>
        </w:rPr>
        <w:t> 2013; </w:t>
      </w:r>
      <w:r w:rsidRPr="00565FD4">
        <w:rPr>
          <w:rFonts w:ascii="Book Antiqua" w:hAnsi="Book Antiqua"/>
          <w:b/>
          <w:bCs/>
          <w:lang w:val="en-GB"/>
        </w:rPr>
        <w:t>20</w:t>
      </w:r>
      <w:r w:rsidRPr="00565FD4">
        <w:rPr>
          <w:rFonts w:ascii="Book Antiqua" w:hAnsi="Book Antiqua"/>
          <w:lang w:val="en-GB"/>
        </w:rPr>
        <w:t>: 2188-2196 [PMID: 23247983 DOI: 10.1245/s10434-012-2809-1]</w:t>
      </w:r>
    </w:p>
    <w:p w14:paraId="371480DB" w14:textId="77777777" w:rsidR="009B1A71" w:rsidRPr="00565FD4" w:rsidRDefault="009B1A71" w:rsidP="009B1A71">
      <w:pPr>
        <w:pStyle w:val="NormalWeb"/>
        <w:shd w:val="clear" w:color="auto" w:fill="FFFFFF"/>
        <w:adjustRightInd w:val="0"/>
        <w:snapToGrid w:val="0"/>
        <w:spacing w:before="0" w:beforeAutospacing="0" w:after="0" w:afterAutospacing="0" w:line="360" w:lineRule="auto"/>
        <w:jc w:val="both"/>
        <w:rPr>
          <w:rFonts w:ascii="Book Antiqua" w:hAnsi="Book Antiqua"/>
          <w:lang w:val="en-GB"/>
        </w:rPr>
      </w:pPr>
      <w:r w:rsidRPr="00565FD4">
        <w:rPr>
          <w:rFonts w:ascii="Book Antiqua" w:hAnsi="Book Antiqua"/>
          <w:lang w:val="en-GB"/>
        </w:rPr>
        <w:t>10 </w:t>
      </w:r>
      <w:r w:rsidRPr="00565FD4">
        <w:rPr>
          <w:rFonts w:ascii="Book Antiqua" w:hAnsi="Book Antiqua"/>
          <w:b/>
          <w:bCs/>
          <w:lang w:val="en-GB"/>
        </w:rPr>
        <w:t>Anger F</w:t>
      </w:r>
      <w:r w:rsidRPr="00565FD4">
        <w:rPr>
          <w:rFonts w:ascii="Book Antiqua" w:hAnsi="Book Antiqua"/>
          <w:lang w:val="en-GB"/>
        </w:rPr>
        <w:t>, Döring A, van Dam J, Lock JF, Klein I, Bittrich M, Germer CT, Wiegering A, Kunzmann V, van Eijck C, Löb S. Impact of Borderline Resectability in Pancreatic Head Cancer on Patient Survival: Biology Matters According to the New International Consensus Criteria. </w:t>
      </w:r>
      <w:r w:rsidRPr="00565FD4">
        <w:rPr>
          <w:rFonts w:ascii="Book Antiqua" w:hAnsi="Book Antiqua"/>
          <w:i/>
          <w:iCs/>
          <w:lang w:val="en-GB"/>
        </w:rPr>
        <w:t>Ann Surg Oncol</w:t>
      </w:r>
      <w:r w:rsidRPr="00565FD4">
        <w:rPr>
          <w:rFonts w:ascii="Book Antiqua" w:hAnsi="Book Antiqua"/>
          <w:lang w:val="en-GB"/>
        </w:rPr>
        <w:t> 2021; </w:t>
      </w:r>
      <w:r w:rsidRPr="00565FD4">
        <w:rPr>
          <w:rFonts w:ascii="Book Antiqua" w:hAnsi="Book Antiqua"/>
          <w:b/>
          <w:bCs/>
          <w:lang w:val="en-GB"/>
        </w:rPr>
        <w:t>28</w:t>
      </w:r>
      <w:r w:rsidRPr="00565FD4">
        <w:rPr>
          <w:rFonts w:ascii="Book Antiqua" w:hAnsi="Book Antiqua"/>
          <w:lang w:val="en-GB"/>
        </w:rPr>
        <w:t>: 2325-2336 [PMID: 32920720 DOI: 10.1245/s10434-020-09100-6]</w:t>
      </w:r>
    </w:p>
    <w:p w14:paraId="28A024BB" w14:textId="77777777" w:rsidR="009B1A71" w:rsidRPr="00565FD4" w:rsidRDefault="009B1A71" w:rsidP="009B1A71">
      <w:pPr>
        <w:pStyle w:val="NormalWeb"/>
        <w:shd w:val="clear" w:color="auto" w:fill="FFFFFF"/>
        <w:adjustRightInd w:val="0"/>
        <w:snapToGrid w:val="0"/>
        <w:spacing w:before="0" w:beforeAutospacing="0" w:after="0" w:afterAutospacing="0" w:line="360" w:lineRule="auto"/>
        <w:jc w:val="both"/>
        <w:rPr>
          <w:rFonts w:ascii="Book Antiqua" w:hAnsi="Book Antiqua"/>
          <w:lang w:val="en-GB"/>
        </w:rPr>
      </w:pPr>
      <w:r w:rsidRPr="00565FD4">
        <w:rPr>
          <w:rFonts w:ascii="Book Antiqua" w:hAnsi="Book Antiqua"/>
          <w:lang w:val="en-GB"/>
        </w:rPr>
        <w:lastRenderedPageBreak/>
        <w:t>11 </w:t>
      </w:r>
      <w:r w:rsidRPr="00565FD4">
        <w:rPr>
          <w:rFonts w:ascii="Book Antiqua" w:hAnsi="Book Antiqua"/>
          <w:b/>
          <w:bCs/>
          <w:lang w:val="en-GB"/>
        </w:rPr>
        <w:t>Kato Y</w:t>
      </w:r>
      <w:r w:rsidRPr="00565FD4">
        <w:rPr>
          <w:rFonts w:ascii="Book Antiqua" w:hAnsi="Book Antiqua"/>
          <w:lang w:val="en-GB"/>
        </w:rPr>
        <w:t>, Yamada S, Tashiro M, Sonohara F, Takami H, Hayashi M, Kanda M, Kobayashi D, Tanaka C, Nakayama G, Koike M, Fujiwara M, Kodera Y. Biological and conditional factors should be included when defining criteria for resectability for patients with pancreatic cancer. </w:t>
      </w:r>
      <w:r w:rsidRPr="00565FD4">
        <w:rPr>
          <w:rFonts w:ascii="Book Antiqua" w:hAnsi="Book Antiqua"/>
          <w:i/>
          <w:iCs/>
          <w:lang w:val="en-GB"/>
        </w:rPr>
        <w:t>HPB (Oxford)</w:t>
      </w:r>
      <w:r w:rsidRPr="00565FD4">
        <w:rPr>
          <w:rFonts w:ascii="Book Antiqua" w:hAnsi="Book Antiqua"/>
          <w:lang w:val="en-GB"/>
        </w:rPr>
        <w:t> 2019; </w:t>
      </w:r>
      <w:r w:rsidRPr="00565FD4">
        <w:rPr>
          <w:rFonts w:ascii="Book Antiqua" w:hAnsi="Book Antiqua"/>
          <w:b/>
          <w:bCs/>
          <w:lang w:val="en-GB"/>
        </w:rPr>
        <w:t>21</w:t>
      </w:r>
      <w:r w:rsidRPr="00565FD4">
        <w:rPr>
          <w:rFonts w:ascii="Book Antiqua" w:hAnsi="Book Antiqua"/>
          <w:lang w:val="en-GB"/>
        </w:rPr>
        <w:t>: 1211-1218 [PMID: 30773450 DOI: 10.1016/j.hpb.2019.01.012]</w:t>
      </w:r>
    </w:p>
    <w:p w14:paraId="22ADE53D" w14:textId="77777777" w:rsidR="009B1A71" w:rsidRPr="00565FD4" w:rsidRDefault="009B1A71" w:rsidP="009B1A71">
      <w:pPr>
        <w:pStyle w:val="NormalWeb"/>
        <w:shd w:val="clear" w:color="auto" w:fill="FFFFFF"/>
        <w:adjustRightInd w:val="0"/>
        <w:snapToGrid w:val="0"/>
        <w:spacing w:before="0" w:beforeAutospacing="0" w:after="0" w:afterAutospacing="0" w:line="360" w:lineRule="auto"/>
        <w:jc w:val="both"/>
        <w:rPr>
          <w:rFonts w:ascii="Book Antiqua" w:hAnsi="Book Antiqua"/>
          <w:lang w:val="en-GB"/>
        </w:rPr>
      </w:pPr>
      <w:r w:rsidRPr="00565FD4">
        <w:rPr>
          <w:rFonts w:ascii="Book Antiqua" w:hAnsi="Book Antiqua"/>
          <w:lang w:val="en-GB"/>
        </w:rPr>
        <w:t>12 </w:t>
      </w:r>
      <w:r w:rsidRPr="00565FD4">
        <w:rPr>
          <w:rFonts w:ascii="Book Antiqua" w:hAnsi="Book Antiqua"/>
          <w:b/>
          <w:bCs/>
          <w:lang w:val="en-GB"/>
        </w:rPr>
        <w:t>Medrano J</w:t>
      </w:r>
      <w:r w:rsidRPr="00565FD4">
        <w:rPr>
          <w:rFonts w:ascii="Book Antiqua" w:hAnsi="Book Antiqua"/>
          <w:lang w:val="en-GB"/>
        </w:rPr>
        <w:t>, Garnier J, Ewald J, Marchese U, Gilabert M, Launay S, Poizat F, Giovannini M, Delpero JR, Turrini O. Patient outcome according to the 2017 international consensus on the definition of borderline resectable pancreatic ductal adenocarcinoma. </w:t>
      </w:r>
      <w:r w:rsidRPr="00565FD4">
        <w:rPr>
          <w:rFonts w:ascii="Book Antiqua" w:hAnsi="Book Antiqua"/>
          <w:i/>
          <w:iCs/>
          <w:lang w:val="en-GB"/>
        </w:rPr>
        <w:t>Pancreatology</w:t>
      </w:r>
      <w:r w:rsidRPr="00565FD4">
        <w:rPr>
          <w:rFonts w:ascii="Book Antiqua" w:hAnsi="Book Antiqua"/>
          <w:lang w:val="en-GB"/>
        </w:rPr>
        <w:t> 2020; </w:t>
      </w:r>
      <w:r w:rsidRPr="00565FD4">
        <w:rPr>
          <w:rFonts w:ascii="Book Antiqua" w:hAnsi="Book Antiqua"/>
          <w:b/>
          <w:bCs/>
          <w:lang w:val="en-GB"/>
        </w:rPr>
        <w:t>20</w:t>
      </w:r>
      <w:r w:rsidRPr="00565FD4">
        <w:rPr>
          <w:rFonts w:ascii="Book Antiqua" w:hAnsi="Book Antiqua"/>
          <w:lang w:val="en-GB"/>
        </w:rPr>
        <w:t>: 223-228 [PMID: 31839458 DOI: 10.1016/j.pan.2019.12.001]</w:t>
      </w:r>
    </w:p>
    <w:p w14:paraId="04401DB2" w14:textId="77777777" w:rsidR="009B1A71" w:rsidRPr="00565FD4" w:rsidRDefault="009B1A71" w:rsidP="009B1A71">
      <w:pPr>
        <w:pStyle w:val="NormalWeb"/>
        <w:shd w:val="clear" w:color="auto" w:fill="FFFFFF"/>
        <w:adjustRightInd w:val="0"/>
        <w:snapToGrid w:val="0"/>
        <w:spacing w:before="0" w:beforeAutospacing="0" w:after="0" w:afterAutospacing="0" w:line="360" w:lineRule="auto"/>
        <w:jc w:val="both"/>
        <w:rPr>
          <w:rFonts w:ascii="Book Antiqua" w:hAnsi="Book Antiqua"/>
          <w:lang w:val="en-GB"/>
        </w:rPr>
      </w:pPr>
      <w:r w:rsidRPr="00565FD4">
        <w:rPr>
          <w:rFonts w:ascii="Book Antiqua" w:hAnsi="Book Antiqua"/>
          <w:lang w:val="en-GB"/>
        </w:rPr>
        <w:t>13 </w:t>
      </w:r>
      <w:r w:rsidRPr="00565FD4">
        <w:rPr>
          <w:rFonts w:ascii="Book Antiqua" w:hAnsi="Book Antiqua"/>
          <w:b/>
          <w:bCs/>
          <w:lang w:val="en-GB"/>
        </w:rPr>
        <w:t>Lind PA</w:t>
      </w:r>
      <w:r w:rsidRPr="00565FD4">
        <w:rPr>
          <w:rFonts w:ascii="Book Antiqua" w:hAnsi="Book Antiqua"/>
          <w:lang w:val="en-GB"/>
        </w:rPr>
        <w:t>, Isaksson B, Almström M, Johnsson A, Albiin N, Byström P, Permert J. Efficacy of preoperative radiochemotherapy in patients with locally advanced pancreatic carcinoma. </w:t>
      </w:r>
      <w:r w:rsidRPr="00565FD4">
        <w:rPr>
          <w:rFonts w:ascii="Book Antiqua" w:hAnsi="Book Antiqua"/>
          <w:i/>
          <w:iCs/>
          <w:lang w:val="en-GB"/>
        </w:rPr>
        <w:t>Acta Oncol</w:t>
      </w:r>
      <w:r w:rsidRPr="00565FD4">
        <w:rPr>
          <w:rFonts w:ascii="Book Antiqua" w:hAnsi="Book Antiqua"/>
          <w:lang w:val="en-GB"/>
        </w:rPr>
        <w:t> 2008; </w:t>
      </w:r>
      <w:r w:rsidRPr="00565FD4">
        <w:rPr>
          <w:rFonts w:ascii="Book Antiqua" w:hAnsi="Book Antiqua"/>
          <w:b/>
          <w:bCs/>
          <w:lang w:val="en-GB"/>
        </w:rPr>
        <w:t>47</w:t>
      </w:r>
      <w:r w:rsidRPr="00565FD4">
        <w:rPr>
          <w:rFonts w:ascii="Book Antiqua" w:hAnsi="Book Antiqua"/>
          <w:lang w:val="en-GB"/>
        </w:rPr>
        <w:t>: 413-420 [PMID: 17882555 DOI: 10.1080/02841860701592384]</w:t>
      </w:r>
    </w:p>
    <w:p w14:paraId="2ABFE28C" w14:textId="77777777" w:rsidR="009B1A71" w:rsidRPr="00565FD4" w:rsidRDefault="009B1A71" w:rsidP="009B1A71">
      <w:pPr>
        <w:pStyle w:val="NormalWeb"/>
        <w:shd w:val="clear" w:color="auto" w:fill="FFFFFF"/>
        <w:adjustRightInd w:val="0"/>
        <w:snapToGrid w:val="0"/>
        <w:spacing w:before="0" w:beforeAutospacing="0" w:after="0" w:afterAutospacing="0" w:line="360" w:lineRule="auto"/>
        <w:jc w:val="both"/>
        <w:rPr>
          <w:rFonts w:ascii="Book Antiqua" w:hAnsi="Book Antiqua"/>
          <w:lang w:val="en-GB"/>
        </w:rPr>
      </w:pPr>
      <w:r w:rsidRPr="00565FD4">
        <w:rPr>
          <w:rFonts w:ascii="Book Antiqua" w:hAnsi="Book Antiqua"/>
          <w:lang w:val="en-GB"/>
        </w:rPr>
        <w:t>14 </w:t>
      </w:r>
      <w:r w:rsidRPr="00565FD4">
        <w:rPr>
          <w:rFonts w:ascii="Book Antiqua" w:hAnsi="Book Antiqua"/>
          <w:b/>
          <w:bCs/>
          <w:lang w:val="en-GB"/>
        </w:rPr>
        <w:t>Abbott DE</w:t>
      </w:r>
      <w:r w:rsidRPr="00565FD4">
        <w:rPr>
          <w:rFonts w:ascii="Book Antiqua" w:hAnsi="Book Antiqua"/>
          <w:lang w:val="en-GB"/>
        </w:rPr>
        <w:t>, Baker MS, Talamonti MS. Neoadjuvant therapy for pancreatic cancer: a current review. </w:t>
      </w:r>
      <w:r w:rsidRPr="00565FD4">
        <w:rPr>
          <w:rFonts w:ascii="Book Antiqua" w:hAnsi="Book Antiqua"/>
          <w:i/>
          <w:iCs/>
          <w:lang w:val="en-GB"/>
        </w:rPr>
        <w:t>J Surg Oncol</w:t>
      </w:r>
      <w:r w:rsidRPr="00565FD4">
        <w:rPr>
          <w:rFonts w:ascii="Book Antiqua" w:hAnsi="Book Antiqua"/>
          <w:lang w:val="en-GB"/>
        </w:rPr>
        <w:t> 2010; </w:t>
      </w:r>
      <w:r w:rsidRPr="00565FD4">
        <w:rPr>
          <w:rFonts w:ascii="Book Antiqua" w:hAnsi="Book Antiqua"/>
          <w:b/>
          <w:bCs/>
          <w:lang w:val="en-GB"/>
        </w:rPr>
        <w:t>101</w:t>
      </w:r>
      <w:r w:rsidRPr="00565FD4">
        <w:rPr>
          <w:rFonts w:ascii="Book Antiqua" w:hAnsi="Book Antiqua"/>
          <w:lang w:val="en-GB"/>
        </w:rPr>
        <w:t>: 315-320 [PMID: 20187063 DOI: 10.1002/jso.21469]</w:t>
      </w:r>
    </w:p>
    <w:p w14:paraId="1E62E722" w14:textId="77777777" w:rsidR="009B1A71" w:rsidRPr="00565FD4" w:rsidRDefault="009B1A71" w:rsidP="009B1A71">
      <w:pPr>
        <w:pStyle w:val="NormalWeb"/>
        <w:shd w:val="clear" w:color="auto" w:fill="FFFFFF"/>
        <w:adjustRightInd w:val="0"/>
        <w:snapToGrid w:val="0"/>
        <w:spacing w:before="0" w:beforeAutospacing="0" w:after="0" w:afterAutospacing="0" w:line="360" w:lineRule="auto"/>
        <w:jc w:val="both"/>
        <w:rPr>
          <w:rFonts w:ascii="Book Antiqua" w:hAnsi="Book Antiqua"/>
          <w:lang w:val="en-GB"/>
        </w:rPr>
      </w:pPr>
      <w:r w:rsidRPr="00565FD4">
        <w:rPr>
          <w:rFonts w:ascii="Book Antiqua" w:hAnsi="Book Antiqua"/>
          <w:lang w:val="en-GB"/>
        </w:rPr>
        <w:t>15 </w:t>
      </w:r>
      <w:r w:rsidRPr="00565FD4">
        <w:rPr>
          <w:rFonts w:ascii="Book Antiqua" w:hAnsi="Book Antiqua"/>
          <w:b/>
          <w:bCs/>
          <w:lang w:val="en-GB"/>
        </w:rPr>
        <w:t>Tang K</w:t>
      </w:r>
      <w:r w:rsidRPr="00565FD4">
        <w:rPr>
          <w:rFonts w:ascii="Book Antiqua" w:hAnsi="Book Antiqua"/>
          <w:lang w:val="en-GB"/>
        </w:rPr>
        <w:t>, Lu W, Qin W, Wu Y. Neoadjuvant therapy for patients with borderline resectable pancreatic cancer: A systematic review and meta-analysis of response and resection percentages. </w:t>
      </w:r>
      <w:r w:rsidRPr="00565FD4">
        <w:rPr>
          <w:rFonts w:ascii="Book Antiqua" w:hAnsi="Book Antiqua"/>
          <w:i/>
          <w:iCs/>
          <w:lang w:val="en-GB"/>
        </w:rPr>
        <w:t>Pancreatology</w:t>
      </w:r>
      <w:r w:rsidRPr="00565FD4">
        <w:rPr>
          <w:rFonts w:ascii="Book Antiqua" w:hAnsi="Book Antiqua"/>
          <w:lang w:val="en-GB"/>
        </w:rPr>
        <w:t> 2016; </w:t>
      </w:r>
      <w:r w:rsidRPr="00565FD4">
        <w:rPr>
          <w:rFonts w:ascii="Book Antiqua" w:hAnsi="Book Antiqua"/>
          <w:b/>
          <w:bCs/>
          <w:lang w:val="en-GB"/>
        </w:rPr>
        <w:t>16</w:t>
      </w:r>
      <w:r w:rsidRPr="00565FD4">
        <w:rPr>
          <w:rFonts w:ascii="Book Antiqua" w:hAnsi="Book Antiqua"/>
          <w:lang w:val="en-GB"/>
        </w:rPr>
        <w:t>: 28-37 [PMID: 26687001 DOI: 10.1016/j.pan.2015.11.007]</w:t>
      </w:r>
    </w:p>
    <w:p w14:paraId="5349C7C3" w14:textId="77777777" w:rsidR="009B1A71" w:rsidRPr="00565FD4" w:rsidRDefault="009B1A71" w:rsidP="009B1A71">
      <w:pPr>
        <w:pStyle w:val="NormalWeb"/>
        <w:shd w:val="clear" w:color="auto" w:fill="FFFFFF"/>
        <w:adjustRightInd w:val="0"/>
        <w:snapToGrid w:val="0"/>
        <w:spacing w:before="0" w:beforeAutospacing="0" w:after="0" w:afterAutospacing="0" w:line="360" w:lineRule="auto"/>
        <w:jc w:val="both"/>
        <w:rPr>
          <w:rFonts w:ascii="Book Antiqua" w:hAnsi="Book Antiqua"/>
          <w:lang w:val="en-GB"/>
        </w:rPr>
      </w:pPr>
      <w:r w:rsidRPr="00565FD4">
        <w:rPr>
          <w:rFonts w:ascii="Book Antiqua" w:hAnsi="Book Antiqua"/>
          <w:lang w:val="en-GB"/>
        </w:rPr>
        <w:t>16 </w:t>
      </w:r>
      <w:r w:rsidRPr="00565FD4">
        <w:rPr>
          <w:rFonts w:ascii="Book Antiqua" w:hAnsi="Book Antiqua"/>
          <w:b/>
          <w:bCs/>
          <w:lang w:val="en-GB"/>
        </w:rPr>
        <w:t>Versteijne E</w:t>
      </w:r>
      <w:r w:rsidRPr="00565FD4">
        <w:rPr>
          <w:rFonts w:ascii="Book Antiqua" w:hAnsi="Book Antiqua"/>
          <w:lang w:val="en-GB"/>
        </w:rPr>
        <w:t>, Vogel JA, Besselink MG, Busch ORC, Wilmink JW, Daams JG, van Eijck CHJ, Groot Koerkamp B, Rasch CRN, van Tienhoven G; Dutch Pancreatic Cancer Group. Meta-analysis comparing upfront surgery with neoadjuvant treatment in patients with resectable or borderline resectable pancreatic cancer. </w:t>
      </w:r>
      <w:r w:rsidRPr="00565FD4">
        <w:rPr>
          <w:rFonts w:ascii="Book Antiqua" w:hAnsi="Book Antiqua"/>
          <w:i/>
          <w:iCs/>
          <w:lang w:val="en-GB"/>
        </w:rPr>
        <w:t>Br J Surg</w:t>
      </w:r>
      <w:r w:rsidRPr="00565FD4">
        <w:rPr>
          <w:rFonts w:ascii="Book Antiqua" w:hAnsi="Book Antiqua"/>
          <w:lang w:val="en-GB"/>
        </w:rPr>
        <w:t> 2018; </w:t>
      </w:r>
      <w:r w:rsidRPr="00565FD4">
        <w:rPr>
          <w:rFonts w:ascii="Book Antiqua" w:hAnsi="Book Antiqua"/>
          <w:b/>
          <w:bCs/>
          <w:lang w:val="en-GB"/>
        </w:rPr>
        <w:t>105</w:t>
      </w:r>
      <w:r w:rsidRPr="00565FD4">
        <w:rPr>
          <w:rFonts w:ascii="Book Antiqua" w:hAnsi="Book Antiqua"/>
          <w:lang w:val="en-GB"/>
        </w:rPr>
        <w:t>: 946-958 [PMID: 29708592 DOI: 10.1002/bjs.10870]</w:t>
      </w:r>
    </w:p>
    <w:p w14:paraId="50815776" w14:textId="77777777" w:rsidR="009B1A71" w:rsidRPr="00565FD4" w:rsidRDefault="009B1A71" w:rsidP="009B1A71">
      <w:pPr>
        <w:pStyle w:val="NormalWeb"/>
        <w:shd w:val="clear" w:color="auto" w:fill="FFFFFF"/>
        <w:adjustRightInd w:val="0"/>
        <w:snapToGrid w:val="0"/>
        <w:spacing w:before="0" w:beforeAutospacing="0" w:after="0" w:afterAutospacing="0" w:line="360" w:lineRule="auto"/>
        <w:jc w:val="both"/>
        <w:rPr>
          <w:rFonts w:ascii="Book Antiqua" w:hAnsi="Book Antiqua"/>
          <w:lang w:val="en-GB"/>
        </w:rPr>
      </w:pPr>
      <w:r w:rsidRPr="00565FD4">
        <w:rPr>
          <w:rFonts w:ascii="Book Antiqua" w:hAnsi="Book Antiqua"/>
          <w:lang w:val="en-GB"/>
        </w:rPr>
        <w:t>17 </w:t>
      </w:r>
      <w:r w:rsidRPr="00565FD4">
        <w:rPr>
          <w:rFonts w:ascii="Book Antiqua" w:hAnsi="Book Antiqua"/>
          <w:b/>
          <w:bCs/>
          <w:lang w:val="en-GB"/>
        </w:rPr>
        <w:t>Dhir M</w:t>
      </w:r>
      <w:r w:rsidRPr="00565FD4">
        <w:rPr>
          <w:rFonts w:ascii="Book Antiqua" w:hAnsi="Book Antiqua"/>
          <w:lang w:val="en-GB"/>
        </w:rPr>
        <w:t>, Malhotra GK, Sohal DPS, Hein NA, Smith LM, O'Reilly EM, Bahary N, Are C. Neoadjuvant treatment of pancreatic adenocarcinoma: a systematic review and meta-analysis of 5520 patients. </w:t>
      </w:r>
      <w:r w:rsidRPr="00565FD4">
        <w:rPr>
          <w:rFonts w:ascii="Book Antiqua" w:hAnsi="Book Antiqua"/>
          <w:i/>
          <w:iCs/>
          <w:lang w:val="en-GB"/>
        </w:rPr>
        <w:t>World J Surg Oncol</w:t>
      </w:r>
      <w:r w:rsidRPr="00565FD4">
        <w:rPr>
          <w:rFonts w:ascii="Book Antiqua" w:hAnsi="Book Antiqua"/>
          <w:lang w:val="en-GB"/>
        </w:rPr>
        <w:t> 2017; </w:t>
      </w:r>
      <w:r w:rsidRPr="00565FD4">
        <w:rPr>
          <w:rFonts w:ascii="Book Antiqua" w:hAnsi="Book Antiqua"/>
          <w:b/>
          <w:bCs/>
          <w:lang w:val="en-GB"/>
        </w:rPr>
        <w:t>15</w:t>
      </w:r>
      <w:r w:rsidRPr="00565FD4">
        <w:rPr>
          <w:rFonts w:ascii="Book Antiqua" w:hAnsi="Book Antiqua"/>
          <w:lang w:val="en-GB"/>
        </w:rPr>
        <w:t>: 183 [PMID: 29017581 DOI: 10.1186/s12957-017-1240-2]</w:t>
      </w:r>
    </w:p>
    <w:p w14:paraId="0D05189F" w14:textId="77777777" w:rsidR="009B1A71" w:rsidRPr="00565FD4" w:rsidRDefault="009B1A71" w:rsidP="009B1A71">
      <w:pPr>
        <w:pStyle w:val="NormalWeb"/>
        <w:shd w:val="clear" w:color="auto" w:fill="FFFFFF"/>
        <w:adjustRightInd w:val="0"/>
        <w:snapToGrid w:val="0"/>
        <w:spacing w:before="0" w:beforeAutospacing="0" w:after="0" w:afterAutospacing="0" w:line="360" w:lineRule="auto"/>
        <w:jc w:val="both"/>
        <w:rPr>
          <w:rFonts w:ascii="Book Antiqua" w:hAnsi="Book Antiqua"/>
          <w:lang w:val="en-GB"/>
        </w:rPr>
      </w:pPr>
      <w:r w:rsidRPr="00565FD4">
        <w:rPr>
          <w:rFonts w:ascii="Book Antiqua" w:hAnsi="Book Antiqua"/>
          <w:lang w:val="en-GB"/>
        </w:rPr>
        <w:lastRenderedPageBreak/>
        <w:t>18 </w:t>
      </w:r>
      <w:r w:rsidRPr="00565FD4">
        <w:rPr>
          <w:rFonts w:ascii="Book Antiqua" w:hAnsi="Book Antiqua"/>
          <w:b/>
          <w:bCs/>
          <w:lang w:val="en-GB"/>
        </w:rPr>
        <w:t>Jang JY</w:t>
      </w:r>
      <w:r w:rsidRPr="00565FD4">
        <w:rPr>
          <w:rFonts w:ascii="Book Antiqua" w:hAnsi="Book Antiqua"/>
          <w:lang w:val="en-GB"/>
        </w:rPr>
        <w:t>, Han Y, Lee H, Kim SW, Kwon W, Lee KH, Oh DY, Chie EK, Lee JM, Heo JS, Park JO, Lim DH, Kim SH, Park SJ, Lee WJ, Koh YH, Park JS, Yoon DS, Lee IJ, Choi SH. Oncological Benefits of Neoadjuvant Chemoradiation With Gemcitabine Versus Upfront Surgery in Patients With Borderline Resectable Pancreatic Cancer: A Prospective, Randomized, Open-label, Multicenter Phase 2/3 Trial. </w:t>
      </w:r>
      <w:r w:rsidRPr="00565FD4">
        <w:rPr>
          <w:rFonts w:ascii="Book Antiqua" w:hAnsi="Book Antiqua"/>
          <w:i/>
          <w:iCs/>
          <w:lang w:val="en-GB"/>
        </w:rPr>
        <w:t>Ann Surg</w:t>
      </w:r>
      <w:r w:rsidRPr="00565FD4">
        <w:rPr>
          <w:rFonts w:ascii="Book Antiqua" w:hAnsi="Book Antiqua"/>
          <w:lang w:val="en-GB"/>
        </w:rPr>
        <w:t> 2018; </w:t>
      </w:r>
      <w:r w:rsidRPr="00565FD4">
        <w:rPr>
          <w:rFonts w:ascii="Book Antiqua" w:hAnsi="Book Antiqua"/>
          <w:b/>
          <w:bCs/>
          <w:lang w:val="en-GB"/>
        </w:rPr>
        <w:t>268</w:t>
      </w:r>
      <w:r w:rsidRPr="00565FD4">
        <w:rPr>
          <w:rFonts w:ascii="Book Antiqua" w:hAnsi="Book Antiqua"/>
          <w:lang w:val="en-GB"/>
        </w:rPr>
        <w:t>: 215-222 [PMID: 29462005 DOI: 10.1097/SLA.0000000000002705]</w:t>
      </w:r>
    </w:p>
    <w:p w14:paraId="178E3B92" w14:textId="77777777" w:rsidR="009B1A71" w:rsidRPr="00565FD4" w:rsidRDefault="009B1A71" w:rsidP="009B1A71">
      <w:pPr>
        <w:pStyle w:val="NormalWeb"/>
        <w:shd w:val="clear" w:color="auto" w:fill="FFFFFF"/>
        <w:adjustRightInd w:val="0"/>
        <w:snapToGrid w:val="0"/>
        <w:spacing w:before="0" w:beforeAutospacing="0" w:after="0" w:afterAutospacing="0" w:line="360" w:lineRule="auto"/>
        <w:jc w:val="both"/>
        <w:rPr>
          <w:rFonts w:ascii="Book Antiqua" w:hAnsi="Book Antiqua"/>
          <w:lang w:val="en-GB"/>
        </w:rPr>
      </w:pPr>
      <w:r w:rsidRPr="00565FD4">
        <w:rPr>
          <w:rFonts w:ascii="Book Antiqua" w:hAnsi="Book Antiqua"/>
          <w:lang w:val="en-GB"/>
        </w:rPr>
        <w:t>19 </w:t>
      </w:r>
      <w:r w:rsidRPr="00565FD4">
        <w:rPr>
          <w:rFonts w:ascii="Book Antiqua" w:hAnsi="Book Antiqua"/>
          <w:b/>
          <w:bCs/>
          <w:lang w:val="en-GB"/>
        </w:rPr>
        <w:t>Versteijne E</w:t>
      </w:r>
      <w:r w:rsidRPr="00565FD4">
        <w:rPr>
          <w:rFonts w:ascii="Book Antiqua" w:hAnsi="Book Antiqua"/>
          <w:lang w:val="en-GB"/>
        </w:rPr>
        <w:t>, Suker M, Groothuis K, Akkermans-Vogelaar JM, Besselink MG, Bonsing BA, Buijsen J, Busch OR, Creemers GM, van Dam RM, Eskens FALM, Festen S, de Groot JWB, Groot Koerkamp B, de Hingh IH, Homs MYV, van Hooft JE, Kerver ED, Luelmo SAC, Neelis KJ, Nuyttens J, Paardekooper GMRM, Patijn GA, van der Sangen MJC, de Vos-Geelen J, Wilmink JW, Zwinderman AH, Punt CJ, van Eijck CH, van Tienhoven G; Dutch Pancreatic Cancer Group. Preoperative Chemoradiotherapy Versus Immediate Surgery for Resectable and Borderline Resectable Pancreatic Cancer: Results of the Dutch Randomized Phase III PREOPANC Trial. </w:t>
      </w:r>
      <w:r w:rsidRPr="00565FD4">
        <w:rPr>
          <w:rFonts w:ascii="Book Antiqua" w:hAnsi="Book Antiqua"/>
          <w:i/>
          <w:iCs/>
          <w:lang w:val="en-GB"/>
        </w:rPr>
        <w:t>J Clin Oncol</w:t>
      </w:r>
      <w:r w:rsidRPr="00565FD4">
        <w:rPr>
          <w:rFonts w:ascii="Book Antiqua" w:hAnsi="Book Antiqua"/>
          <w:lang w:val="en-GB"/>
        </w:rPr>
        <w:t> 2020; </w:t>
      </w:r>
      <w:r w:rsidRPr="00565FD4">
        <w:rPr>
          <w:rFonts w:ascii="Book Antiqua" w:hAnsi="Book Antiqua"/>
          <w:b/>
          <w:bCs/>
          <w:lang w:val="en-GB"/>
        </w:rPr>
        <w:t>38</w:t>
      </w:r>
      <w:r w:rsidRPr="00565FD4">
        <w:rPr>
          <w:rFonts w:ascii="Book Antiqua" w:hAnsi="Book Antiqua"/>
          <w:lang w:val="en-GB"/>
        </w:rPr>
        <w:t>: 1763-1773 [PMID: 32105518 DOI: 10.1200/JCO.19.02274]</w:t>
      </w:r>
    </w:p>
    <w:p w14:paraId="468FFF2B" w14:textId="77777777" w:rsidR="009B1A71" w:rsidRPr="00565FD4" w:rsidRDefault="009B1A71" w:rsidP="009B1A71">
      <w:pPr>
        <w:pStyle w:val="NormalWeb"/>
        <w:shd w:val="clear" w:color="auto" w:fill="FFFFFF"/>
        <w:adjustRightInd w:val="0"/>
        <w:snapToGrid w:val="0"/>
        <w:spacing w:before="0" w:beforeAutospacing="0" w:after="0" w:afterAutospacing="0" w:line="360" w:lineRule="auto"/>
        <w:jc w:val="both"/>
        <w:rPr>
          <w:rFonts w:ascii="Book Antiqua" w:hAnsi="Book Antiqua"/>
          <w:lang w:val="en-GB"/>
        </w:rPr>
      </w:pPr>
      <w:r w:rsidRPr="00565FD4">
        <w:rPr>
          <w:rFonts w:ascii="Book Antiqua" w:hAnsi="Book Antiqua"/>
          <w:lang w:val="en-GB"/>
        </w:rPr>
        <w:t>20 </w:t>
      </w:r>
      <w:r w:rsidRPr="00565FD4">
        <w:rPr>
          <w:rFonts w:ascii="Book Antiqua" w:hAnsi="Book Antiqua"/>
          <w:b/>
          <w:bCs/>
          <w:lang w:val="en-GB"/>
        </w:rPr>
        <w:t>Gillen S</w:t>
      </w:r>
      <w:r w:rsidRPr="00565FD4">
        <w:rPr>
          <w:rFonts w:ascii="Book Antiqua" w:hAnsi="Book Antiqua"/>
          <w:lang w:val="en-GB"/>
        </w:rPr>
        <w:t>, Schuster T, Meyer Zum Büschenfelde C, Friess H, Kleeff J. Preoperative/neoadjuvant therapy in pancreatic cancer: a systematic review and meta-analysis of response and resection percentages. </w:t>
      </w:r>
      <w:r w:rsidRPr="00565FD4">
        <w:rPr>
          <w:rFonts w:ascii="Book Antiqua" w:hAnsi="Book Antiqua"/>
          <w:i/>
          <w:iCs/>
          <w:lang w:val="en-GB"/>
        </w:rPr>
        <w:t>PLoS Med</w:t>
      </w:r>
      <w:r w:rsidRPr="00565FD4">
        <w:rPr>
          <w:rFonts w:ascii="Book Antiqua" w:hAnsi="Book Antiqua"/>
          <w:lang w:val="en-GB"/>
        </w:rPr>
        <w:t> 2010; </w:t>
      </w:r>
      <w:r w:rsidRPr="00565FD4">
        <w:rPr>
          <w:rFonts w:ascii="Book Antiqua" w:hAnsi="Book Antiqua"/>
          <w:b/>
          <w:bCs/>
          <w:lang w:val="en-GB"/>
        </w:rPr>
        <w:t>7</w:t>
      </w:r>
      <w:r w:rsidRPr="00565FD4">
        <w:rPr>
          <w:rFonts w:ascii="Book Antiqua" w:hAnsi="Book Antiqua"/>
          <w:lang w:val="en-GB"/>
        </w:rPr>
        <w:t>: e1000267 [PMID: 20422030 DOI: 10.1371/journal.pmed.1000267]</w:t>
      </w:r>
    </w:p>
    <w:p w14:paraId="1D3CF821" w14:textId="77777777" w:rsidR="009B1A71" w:rsidRPr="00565FD4" w:rsidRDefault="009B1A71" w:rsidP="009B1A71">
      <w:pPr>
        <w:pStyle w:val="NormalWeb"/>
        <w:shd w:val="clear" w:color="auto" w:fill="FFFFFF"/>
        <w:adjustRightInd w:val="0"/>
        <w:snapToGrid w:val="0"/>
        <w:spacing w:before="0" w:beforeAutospacing="0" w:after="0" w:afterAutospacing="0" w:line="360" w:lineRule="auto"/>
        <w:jc w:val="both"/>
        <w:rPr>
          <w:rFonts w:ascii="Book Antiqua" w:hAnsi="Book Antiqua"/>
          <w:lang w:val="en-GB"/>
        </w:rPr>
      </w:pPr>
      <w:r w:rsidRPr="00565FD4">
        <w:rPr>
          <w:rFonts w:ascii="Book Antiqua" w:hAnsi="Book Antiqua"/>
          <w:lang w:val="en-GB"/>
        </w:rPr>
        <w:t>21 </w:t>
      </w:r>
      <w:r w:rsidRPr="00565FD4">
        <w:rPr>
          <w:rFonts w:ascii="Book Antiqua" w:hAnsi="Book Antiqua"/>
          <w:b/>
          <w:bCs/>
          <w:lang w:val="en-GB"/>
        </w:rPr>
        <w:t>Pan L</w:t>
      </w:r>
      <w:r w:rsidRPr="00565FD4">
        <w:rPr>
          <w:rFonts w:ascii="Book Antiqua" w:hAnsi="Book Antiqua"/>
          <w:lang w:val="en-GB"/>
        </w:rPr>
        <w:t>, Fang J, Tong C, Chen M, Zhang B, Juengpanich S, Wang Y, Cai X. Survival benefits of neoadjuvant chemo(radio)therapy versus surgery first in patients with resectable or borderline resectable pancreatic cancer: a systematic review and meta-analysis. </w:t>
      </w:r>
      <w:r w:rsidRPr="00565FD4">
        <w:rPr>
          <w:rFonts w:ascii="Book Antiqua" w:hAnsi="Book Antiqua"/>
          <w:i/>
          <w:iCs/>
          <w:lang w:val="en-GB"/>
        </w:rPr>
        <w:t>World J Surg Oncol</w:t>
      </w:r>
      <w:r w:rsidRPr="00565FD4">
        <w:rPr>
          <w:rFonts w:ascii="Book Antiqua" w:hAnsi="Book Antiqua"/>
          <w:lang w:val="en-GB"/>
        </w:rPr>
        <w:t> 2019; </w:t>
      </w:r>
      <w:r w:rsidRPr="00565FD4">
        <w:rPr>
          <w:rFonts w:ascii="Book Antiqua" w:hAnsi="Book Antiqua"/>
          <w:b/>
          <w:bCs/>
          <w:lang w:val="en-GB"/>
        </w:rPr>
        <w:t>18</w:t>
      </w:r>
      <w:r w:rsidRPr="00565FD4">
        <w:rPr>
          <w:rFonts w:ascii="Book Antiqua" w:hAnsi="Book Antiqua"/>
          <w:lang w:val="en-GB"/>
        </w:rPr>
        <w:t>: 1 [PMID: 31892339 DOI: 10.1186/s12957-019-1767-5]</w:t>
      </w:r>
    </w:p>
    <w:p w14:paraId="4707C5DB" w14:textId="34C36056" w:rsidR="009B1A71" w:rsidRPr="00565FD4" w:rsidRDefault="009B1A71" w:rsidP="009B1A71">
      <w:pPr>
        <w:pStyle w:val="NormalWeb"/>
        <w:shd w:val="clear" w:color="auto" w:fill="FFFFFF"/>
        <w:adjustRightInd w:val="0"/>
        <w:snapToGrid w:val="0"/>
        <w:spacing w:before="0" w:beforeAutospacing="0" w:after="0" w:afterAutospacing="0" w:line="360" w:lineRule="auto"/>
        <w:jc w:val="both"/>
        <w:rPr>
          <w:rFonts w:ascii="Book Antiqua" w:hAnsi="Book Antiqua"/>
          <w:lang w:val="en-GB"/>
        </w:rPr>
      </w:pPr>
      <w:r w:rsidRPr="00565FD4">
        <w:rPr>
          <w:rFonts w:ascii="Book Antiqua" w:hAnsi="Book Antiqua"/>
          <w:lang w:val="en-GB"/>
        </w:rPr>
        <w:t>22 </w:t>
      </w:r>
      <w:r w:rsidRPr="00565FD4">
        <w:rPr>
          <w:rFonts w:ascii="Book Antiqua" w:hAnsi="Book Antiqua"/>
          <w:b/>
          <w:bCs/>
          <w:lang w:val="en-GB"/>
        </w:rPr>
        <w:t>Cloyd JM</w:t>
      </w:r>
      <w:r w:rsidRPr="00565FD4">
        <w:rPr>
          <w:rFonts w:ascii="Book Antiqua" w:hAnsi="Book Antiqua"/>
          <w:lang w:val="en-GB"/>
        </w:rPr>
        <w:t>, Heh V, Pawlik TM, Ejaz A, Dillhoff M, Tsung A, Williams T, Abushahin L, Bridges JFP, Santry H. Neoadjuvant Therapy for Resectable and Borderline Resectable Pancreatic Cancer: A Meta-Analysis of Randomized Controlled Trials. </w:t>
      </w:r>
      <w:r w:rsidRPr="00565FD4">
        <w:rPr>
          <w:rFonts w:ascii="Book Antiqua" w:hAnsi="Book Antiqua"/>
          <w:i/>
          <w:iCs/>
          <w:lang w:val="en-GB"/>
        </w:rPr>
        <w:t>J Clin Med</w:t>
      </w:r>
      <w:r w:rsidRPr="00565FD4">
        <w:rPr>
          <w:rFonts w:ascii="Book Antiqua" w:hAnsi="Book Antiqua"/>
          <w:lang w:val="en-GB"/>
        </w:rPr>
        <w:t> 2020; </w:t>
      </w:r>
      <w:r w:rsidRPr="00565FD4">
        <w:rPr>
          <w:rFonts w:ascii="Book Antiqua" w:hAnsi="Book Antiqua"/>
          <w:b/>
          <w:bCs/>
          <w:lang w:val="en-GB"/>
        </w:rPr>
        <w:t>9</w:t>
      </w:r>
      <w:r w:rsidR="00E55DC8" w:rsidRPr="00565FD4">
        <w:rPr>
          <w:rFonts w:ascii="Book Antiqua" w:hAnsi="Book Antiqua"/>
          <w:bCs/>
          <w:lang w:val="en-GB"/>
        </w:rPr>
        <w:t>: 1129</w:t>
      </w:r>
      <w:r w:rsidRPr="00565FD4">
        <w:rPr>
          <w:rFonts w:ascii="Book Antiqua" w:hAnsi="Book Antiqua"/>
          <w:lang w:val="en-GB"/>
        </w:rPr>
        <w:t> [PMID: 32326559 DOI: 10.3390/jcm9041129]</w:t>
      </w:r>
    </w:p>
    <w:p w14:paraId="103E416C" w14:textId="77777777" w:rsidR="009B1A71" w:rsidRPr="00565FD4" w:rsidRDefault="009B1A71" w:rsidP="009B1A71">
      <w:pPr>
        <w:pStyle w:val="NormalWeb"/>
        <w:shd w:val="clear" w:color="auto" w:fill="FFFFFF"/>
        <w:adjustRightInd w:val="0"/>
        <w:snapToGrid w:val="0"/>
        <w:spacing w:before="0" w:beforeAutospacing="0" w:after="0" w:afterAutospacing="0" w:line="360" w:lineRule="auto"/>
        <w:jc w:val="both"/>
        <w:rPr>
          <w:rFonts w:ascii="Book Antiqua" w:hAnsi="Book Antiqua"/>
          <w:lang w:val="en-GB"/>
        </w:rPr>
      </w:pPr>
      <w:r w:rsidRPr="00565FD4">
        <w:rPr>
          <w:rFonts w:ascii="Book Antiqua" w:hAnsi="Book Antiqua"/>
          <w:lang w:val="en-GB"/>
        </w:rPr>
        <w:t>23 </w:t>
      </w:r>
      <w:r w:rsidRPr="00565FD4">
        <w:rPr>
          <w:rFonts w:ascii="Book Antiqua" w:hAnsi="Book Antiqua"/>
          <w:b/>
          <w:bCs/>
          <w:lang w:val="en-GB"/>
        </w:rPr>
        <w:t>Katz MHG</w:t>
      </w:r>
      <w:r w:rsidRPr="00565FD4">
        <w:rPr>
          <w:rFonts w:ascii="Book Antiqua" w:hAnsi="Book Antiqua"/>
          <w:lang w:val="en-GB"/>
        </w:rPr>
        <w:t xml:space="preserve">, Ou FS, Herman JM, Ahmad SA, Wolpin B, Marsh R, Behr S, Shi Q, Chuong M, Schwartz LH, Frankel W, Collisson E, Koay EJ, Hubbard JM, Leenstra JL, Meyerhardt </w:t>
      </w:r>
      <w:r w:rsidRPr="00565FD4">
        <w:rPr>
          <w:rFonts w:ascii="Book Antiqua" w:hAnsi="Book Antiqua"/>
          <w:lang w:val="en-GB"/>
        </w:rPr>
        <w:lastRenderedPageBreak/>
        <w:t>J, O'Reilly E; Alliance for Clinical Trials on Oncology. Alliance for clinical trials in oncology (ALLIANCE) trial A021501: preoperative extended chemotherapy vs. chemotherapy plus hypofractionated radiation therapy for borderline resectable adenocarcinoma of the head of the pancreas. </w:t>
      </w:r>
      <w:r w:rsidRPr="00565FD4">
        <w:rPr>
          <w:rFonts w:ascii="Book Antiqua" w:hAnsi="Book Antiqua"/>
          <w:i/>
          <w:iCs/>
          <w:lang w:val="en-GB"/>
        </w:rPr>
        <w:t>BMC Cancer</w:t>
      </w:r>
      <w:r w:rsidRPr="00565FD4">
        <w:rPr>
          <w:rFonts w:ascii="Book Antiqua" w:hAnsi="Book Antiqua"/>
          <w:lang w:val="en-GB"/>
        </w:rPr>
        <w:t> 2017; </w:t>
      </w:r>
      <w:r w:rsidRPr="00565FD4">
        <w:rPr>
          <w:rFonts w:ascii="Book Antiqua" w:hAnsi="Book Antiqua"/>
          <w:b/>
          <w:bCs/>
          <w:lang w:val="en-GB"/>
        </w:rPr>
        <w:t>17</w:t>
      </w:r>
      <w:r w:rsidRPr="00565FD4">
        <w:rPr>
          <w:rFonts w:ascii="Book Antiqua" w:hAnsi="Book Antiqua"/>
          <w:lang w:val="en-GB"/>
        </w:rPr>
        <w:t>: 505 [PMID: 28750659 DOI: 10.1186/s12885-017-3441-z]</w:t>
      </w:r>
    </w:p>
    <w:p w14:paraId="3F607E10" w14:textId="7B8C3C98" w:rsidR="009B1A71" w:rsidRPr="00565FD4" w:rsidRDefault="009B1A71" w:rsidP="009B1A71">
      <w:pPr>
        <w:pStyle w:val="NormalWeb"/>
        <w:shd w:val="clear" w:color="auto" w:fill="FFFFFF"/>
        <w:adjustRightInd w:val="0"/>
        <w:snapToGrid w:val="0"/>
        <w:spacing w:before="0" w:beforeAutospacing="0" w:after="0" w:afterAutospacing="0" w:line="360" w:lineRule="auto"/>
        <w:jc w:val="both"/>
        <w:rPr>
          <w:rFonts w:ascii="Book Antiqua" w:hAnsi="Book Antiqua"/>
          <w:lang w:val="en-GB"/>
        </w:rPr>
      </w:pPr>
      <w:r w:rsidRPr="00565FD4">
        <w:rPr>
          <w:rFonts w:ascii="Book Antiqua" w:hAnsi="Book Antiqua"/>
          <w:highlight w:val="yellow"/>
          <w:lang w:val="en-GB"/>
        </w:rPr>
        <w:t>24 </w:t>
      </w:r>
      <w:r w:rsidR="008435CD" w:rsidRPr="00565FD4">
        <w:rPr>
          <w:rFonts w:ascii="Book Antiqua" w:hAnsi="Book Antiqua"/>
          <w:b/>
          <w:highlight w:val="yellow"/>
          <w:lang w:val="en-GB"/>
        </w:rPr>
        <w:t>J</w:t>
      </w:r>
      <w:r w:rsidRPr="00565FD4">
        <w:rPr>
          <w:rFonts w:ascii="Book Antiqua" w:hAnsi="Book Antiqua"/>
          <w:b/>
          <w:bCs/>
          <w:highlight w:val="yellow"/>
          <w:lang w:val="en-GB"/>
        </w:rPr>
        <w:t>anssen Q,</w:t>
      </w:r>
      <w:r w:rsidRPr="00565FD4">
        <w:rPr>
          <w:rFonts w:ascii="Book Antiqua" w:hAnsi="Book Antiqua"/>
          <w:highlight w:val="yellow"/>
          <w:lang w:val="en-GB"/>
        </w:rPr>
        <w:t> Besselink MG, Wilmink JW, van Tienhoven G</w:t>
      </w:r>
      <w:r w:rsidR="008435CD" w:rsidRPr="00565FD4">
        <w:rPr>
          <w:rFonts w:ascii="Book Antiqua" w:hAnsi="Book Antiqua"/>
          <w:highlight w:val="yellow"/>
          <w:lang w:val="en-GB"/>
        </w:rPr>
        <w:t>.</w:t>
      </w:r>
      <w:r w:rsidRPr="00565FD4">
        <w:rPr>
          <w:rFonts w:ascii="Book Antiqua" w:hAnsi="Book Antiqua"/>
          <w:highlight w:val="yellow"/>
          <w:lang w:val="en-GB"/>
        </w:rPr>
        <w:t xml:space="preserve"> </w:t>
      </w:r>
      <w:bookmarkStart w:id="86" w:name="OLE_LINK6"/>
      <w:bookmarkStart w:id="87" w:name="OLE_LINK7"/>
      <w:bookmarkStart w:id="88" w:name="OLE_LINK8"/>
      <w:bookmarkStart w:id="89" w:name="OLE_LINK9"/>
      <w:r w:rsidRPr="00565FD4">
        <w:rPr>
          <w:rFonts w:ascii="Book Antiqua" w:hAnsi="Book Antiqua"/>
          <w:highlight w:val="yellow"/>
          <w:lang w:val="en-GB"/>
        </w:rPr>
        <w:t>The (cost)effectiveness of neoadjuvant FOLFIRINOX vs neoadjuvant gemcitabine-based chemoradiotherapy and adjuvant gemcitabine for (borderline) resectable pancreatic cancer: the PREOPANC-2 study</w:t>
      </w:r>
      <w:bookmarkEnd w:id="86"/>
      <w:bookmarkEnd w:id="87"/>
      <w:bookmarkEnd w:id="88"/>
      <w:bookmarkEnd w:id="89"/>
      <w:r w:rsidRPr="00565FD4">
        <w:rPr>
          <w:rFonts w:ascii="Book Antiqua" w:hAnsi="Book Antiqua"/>
          <w:highlight w:val="yellow"/>
          <w:lang w:val="en-GB"/>
        </w:rPr>
        <w:t>. In: 13th IHPBA World Congress. Geneva.</w:t>
      </w:r>
      <w:r w:rsidR="008863EA" w:rsidRPr="00565FD4">
        <w:rPr>
          <w:rFonts w:ascii="Book Antiqua" w:hAnsi="Book Antiqua"/>
          <w:highlight w:val="yellow"/>
          <w:lang w:val="en-GB"/>
        </w:rPr>
        <w:t xml:space="preserve"> Available from: https://www.trialregister.nl/trial/7094</w:t>
      </w:r>
    </w:p>
    <w:p w14:paraId="73D0FDA2" w14:textId="77777777" w:rsidR="009B1A71" w:rsidRPr="00565FD4" w:rsidRDefault="009B1A71" w:rsidP="009B1A71">
      <w:pPr>
        <w:pStyle w:val="NormalWeb"/>
        <w:shd w:val="clear" w:color="auto" w:fill="FFFFFF"/>
        <w:adjustRightInd w:val="0"/>
        <w:snapToGrid w:val="0"/>
        <w:spacing w:before="0" w:beforeAutospacing="0" w:after="0" w:afterAutospacing="0" w:line="360" w:lineRule="auto"/>
        <w:jc w:val="both"/>
        <w:rPr>
          <w:rFonts w:ascii="Book Antiqua" w:hAnsi="Book Antiqua"/>
          <w:lang w:val="en-GB"/>
        </w:rPr>
      </w:pPr>
      <w:r w:rsidRPr="00565FD4">
        <w:rPr>
          <w:rFonts w:ascii="Book Antiqua" w:hAnsi="Book Antiqua"/>
          <w:lang w:val="en-GB"/>
        </w:rPr>
        <w:t>25 </w:t>
      </w:r>
      <w:r w:rsidRPr="00565FD4">
        <w:rPr>
          <w:rFonts w:ascii="Book Antiqua" w:hAnsi="Book Antiqua"/>
          <w:b/>
          <w:bCs/>
          <w:lang w:val="en-GB"/>
        </w:rPr>
        <w:t>Lee JL</w:t>
      </w:r>
      <w:r w:rsidRPr="00565FD4">
        <w:rPr>
          <w:rFonts w:ascii="Book Antiqua" w:hAnsi="Book Antiqua"/>
          <w:lang w:val="en-GB"/>
        </w:rPr>
        <w:t>, Kim SC, Kim JH, Lee SS, Kim TW, Park DH, Seo DW, Lee SK, Kim MH, Kim JH, Park JH, Shin SH, Han DJ. Prospective efficacy and safety study of neoadjuvant gemcitabine with capecitabine combination chemotherapy for borderline-resectable or unresectable locally advanced pancreatic adenocarcinoma. </w:t>
      </w:r>
      <w:r w:rsidRPr="00565FD4">
        <w:rPr>
          <w:rFonts w:ascii="Book Antiqua" w:hAnsi="Book Antiqua"/>
          <w:i/>
          <w:iCs/>
          <w:lang w:val="en-GB"/>
        </w:rPr>
        <w:t>Surgery</w:t>
      </w:r>
      <w:r w:rsidRPr="00565FD4">
        <w:rPr>
          <w:rFonts w:ascii="Book Antiqua" w:hAnsi="Book Antiqua"/>
          <w:lang w:val="en-GB"/>
        </w:rPr>
        <w:t> 2012; </w:t>
      </w:r>
      <w:r w:rsidRPr="00565FD4">
        <w:rPr>
          <w:rFonts w:ascii="Book Antiqua" w:hAnsi="Book Antiqua"/>
          <w:b/>
          <w:bCs/>
          <w:lang w:val="en-GB"/>
        </w:rPr>
        <w:t>152</w:t>
      </w:r>
      <w:r w:rsidRPr="00565FD4">
        <w:rPr>
          <w:rFonts w:ascii="Book Antiqua" w:hAnsi="Book Antiqua"/>
          <w:lang w:val="en-GB"/>
        </w:rPr>
        <w:t>: 851-862 [PMID: 22682078 DOI: 10.1016/j.surg.2012.03.010]</w:t>
      </w:r>
    </w:p>
    <w:p w14:paraId="339F172E" w14:textId="77777777" w:rsidR="009B1A71" w:rsidRPr="00565FD4" w:rsidRDefault="009B1A71" w:rsidP="009B1A71">
      <w:pPr>
        <w:pStyle w:val="NormalWeb"/>
        <w:shd w:val="clear" w:color="auto" w:fill="FFFFFF"/>
        <w:adjustRightInd w:val="0"/>
        <w:snapToGrid w:val="0"/>
        <w:spacing w:before="0" w:beforeAutospacing="0" w:after="0" w:afterAutospacing="0" w:line="360" w:lineRule="auto"/>
        <w:jc w:val="both"/>
        <w:rPr>
          <w:rFonts w:ascii="Book Antiqua" w:hAnsi="Book Antiqua"/>
          <w:lang w:val="en-GB"/>
        </w:rPr>
      </w:pPr>
      <w:r w:rsidRPr="00565FD4">
        <w:rPr>
          <w:rFonts w:ascii="Book Antiqua" w:hAnsi="Book Antiqua"/>
          <w:lang w:val="en-GB"/>
        </w:rPr>
        <w:t>26 </w:t>
      </w:r>
      <w:r w:rsidRPr="00565FD4">
        <w:rPr>
          <w:rFonts w:ascii="Book Antiqua" w:hAnsi="Book Antiqua"/>
          <w:b/>
          <w:bCs/>
          <w:lang w:val="en-GB"/>
        </w:rPr>
        <w:t>Motoi F</w:t>
      </w:r>
      <w:r w:rsidRPr="00565FD4">
        <w:rPr>
          <w:rFonts w:ascii="Book Antiqua" w:hAnsi="Book Antiqua"/>
          <w:lang w:val="en-GB"/>
        </w:rPr>
        <w:t>, Ishida K, Fujishima F, Ottomo S, Oikawa M, Okada T, Shimamura H, Takemura S, Ono F, Akada M, Nakagawa K, Katayose Y, Egawa S, Unno M. Neoadjuvant chemotherapy with gemcitabine and S-1 for resectable and borderline pancreatic ductal adenocarcinoma: results from a prospective multi-institutional phase 2 trial. </w:t>
      </w:r>
      <w:r w:rsidRPr="00565FD4">
        <w:rPr>
          <w:rFonts w:ascii="Book Antiqua" w:hAnsi="Book Antiqua"/>
          <w:i/>
          <w:iCs/>
          <w:lang w:val="en-GB"/>
        </w:rPr>
        <w:t>Ann Surg Oncol</w:t>
      </w:r>
      <w:r w:rsidRPr="00565FD4">
        <w:rPr>
          <w:rFonts w:ascii="Book Antiqua" w:hAnsi="Book Antiqua"/>
          <w:lang w:val="en-GB"/>
        </w:rPr>
        <w:t> 2013; </w:t>
      </w:r>
      <w:r w:rsidRPr="00565FD4">
        <w:rPr>
          <w:rFonts w:ascii="Book Antiqua" w:hAnsi="Book Antiqua"/>
          <w:b/>
          <w:bCs/>
          <w:lang w:val="en-GB"/>
        </w:rPr>
        <w:t>20</w:t>
      </w:r>
      <w:r w:rsidRPr="00565FD4">
        <w:rPr>
          <w:rFonts w:ascii="Book Antiqua" w:hAnsi="Book Antiqua"/>
          <w:lang w:val="en-GB"/>
        </w:rPr>
        <w:t>: 3794-3801 [PMID: 23838925 DOI: 10.1245/s10434-013-3129-9]</w:t>
      </w:r>
    </w:p>
    <w:p w14:paraId="794905C4" w14:textId="77777777" w:rsidR="009B1A71" w:rsidRPr="00565FD4" w:rsidRDefault="009B1A71" w:rsidP="009B1A71">
      <w:pPr>
        <w:pStyle w:val="NormalWeb"/>
        <w:shd w:val="clear" w:color="auto" w:fill="FFFFFF"/>
        <w:adjustRightInd w:val="0"/>
        <w:snapToGrid w:val="0"/>
        <w:spacing w:before="0" w:beforeAutospacing="0" w:after="0" w:afterAutospacing="0" w:line="360" w:lineRule="auto"/>
        <w:jc w:val="both"/>
        <w:rPr>
          <w:rFonts w:ascii="Book Antiqua" w:hAnsi="Book Antiqua"/>
          <w:lang w:val="en-GB"/>
        </w:rPr>
      </w:pPr>
      <w:r w:rsidRPr="00565FD4">
        <w:rPr>
          <w:rFonts w:ascii="Book Antiqua" w:hAnsi="Book Antiqua"/>
          <w:lang w:val="en-GB"/>
        </w:rPr>
        <w:t>27 </w:t>
      </w:r>
      <w:r w:rsidRPr="00565FD4">
        <w:rPr>
          <w:rFonts w:ascii="Book Antiqua" w:hAnsi="Book Antiqua"/>
          <w:b/>
          <w:bCs/>
          <w:lang w:val="en-GB"/>
        </w:rPr>
        <w:t>Rose JB</w:t>
      </w:r>
      <w:r w:rsidRPr="00565FD4">
        <w:rPr>
          <w:rFonts w:ascii="Book Antiqua" w:hAnsi="Book Antiqua"/>
          <w:lang w:val="en-GB"/>
        </w:rPr>
        <w:t>, Rocha FG, Alseidi A, Biehl T, Moonka R, Ryan JA, Lin B, Picozzi V, Helton S. Extended neoadjuvant chemotherapy for borderline resectable pancreatic cancer demonstrates promising postoperative outcomes and survival. </w:t>
      </w:r>
      <w:r w:rsidRPr="00565FD4">
        <w:rPr>
          <w:rFonts w:ascii="Book Antiqua" w:hAnsi="Book Antiqua"/>
          <w:i/>
          <w:iCs/>
          <w:lang w:val="en-GB"/>
        </w:rPr>
        <w:t>Ann Surg Oncol</w:t>
      </w:r>
      <w:r w:rsidRPr="00565FD4">
        <w:rPr>
          <w:rFonts w:ascii="Book Antiqua" w:hAnsi="Book Antiqua"/>
          <w:lang w:val="en-GB"/>
        </w:rPr>
        <w:t> 2014; </w:t>
      </w:r>
      <w:r w:rsidRPr="00565FD4">
        <w:rPr>
          <w:rFonts w:ascii="Book Antiqua" w:hAnsi="Book Antiqua"/>
          <w:b/>
          <w:bCs/>
          <w:lang w:val="en-GB"/>
        </w:rPr>
        <w:t>21</w:t>
      </w:r>
      <w:r w:rsidRPr="00565FD4">
        <w:rPr>
          <w:rFonts w:ascii="Book Antiqua" w:hAnsi="Book Antiqua"/>
          <w:lang w:val="en-GB"/>
        </w:rPr>
        <w:t>: 1530-1537 [PMID: 24473642 DOI: 10.1245/s10434-014-3486-z]</w:t>
      </w:r>
    </w:p>
    <w:p w14:paraId="016F2A0A" w14:textId="77777777" w:rsidR="009B1A71" w:rsidRPr="00565FD4" w:rsidRDefault="009B1A71" w:rsidP="009B1A71">
      <w:pPr>
        <w:pStyle w:val="NormalWeb"/>
        <w:shd w:val="clear" w:color="auto" w:fill="FFFFFF"/>
        <w:adjustRightInd w:val="0"/>
        <w:snapToGrid w:val="0"/>
        <w:spacing w:before="0" w:beforeAutospacing="0" w:after="0" w:afterAutospacing="0" w:line="360" w:lineRule="auto"/>
        <w:jc w:val="both"/>
        <w:rPr>
          <w:rFonts w:ascii="Book Antiqua" w:hAnsi="Book Antiqua"/>
          <w:lang w:val="en-GB"/>
        </w:rPr>
      </w:pPr>
      <w:r w:rsidRPr="00565FD4">
        <w:rPr>
          <w:rFonts w:ascii="Book Antiqua" w:hAnsi="Book Antiqua"/>
          <w:lang w:val="en-GB"/>
        </w:rPr>
        <w:t>28 </w:t>
      </w:r>
      <w:r w:rsidRPr="00565FD4">
        <w:rPr>
          <w:rFonts w:ascii="Book Antiqua" w:hAnsi="Book Antiqua"/>
          <w:b/>
          <w:bCs/>
          <w:lang w:val="en-GB"/>
        </w:rPr>
        <w:t>Eguchi H</w:t>
      </w:r>
      <w:r w:rsidRPr="00565FD4">
        <w:rPr>
          <w:rFonts w:ascii="Book Antiqua" w:hAnsi="Book Antiqua"/>
          <w:lang w:val="en-GB"/>
        </w:rPr>
        <w:t>, Yamada D, Iwagami Y, Gotoh K, Kawamoto K, Wada H, Asaoka T, Noda T, Takeda Y, Tanemura M, Sakai D, Satoh T, Kudo T, Isohashi F, Mori M, Doki Y. Prolonged Neoadjuvant Therapy for Locally Advanced Pancreatic Cancer. </w:t>
      </w:r>
      <w:r w:rsidRPr="00565FD4">
        <w:rPr>
          <w:rFonts w:ascii="Book Antiqua" w:hAnsi="Book Antiqua"/>
          <w:i/>
          <w:iCs/>
          <w:lang w:val="en-GB"/>
        </w:rPr>
        <w:t>Dig Surg</w:t>
      </w:r>
      <w:r w:rsidRPr="00565FD4">
        <w:rPr>
          <w:rFonts w:ascii="Book Antiqua" w:hAnsi="Book Antiqua"/>
          <w:lang w:val="en-GB"/>
        </w:rPr>
        <w:t> 2018; </w:t>
      </w:r>
      <w:r w:rsidRPr="00565FD4">
        <w:rPr>
          <w:rFonts w:ascii="Book Antiqua" w:hAnsi="Book Antiqua"/>
          <w:b/>
          <w:bCs/>
          <w:lang w:val="en-GB"/>
        </w:rPr>
        <w:t>35</w:t>
      </w:r>
      <w:r w:rsidRPr="00565FD4">
        <w:rPr>
          <w:rFonts w:ascii="Book Antiqua" w:hAnsi="Book Antiqua"/>
          <w:lang w:val="en-GB"/>
        </w:rPr>
        <w:t>: 70-76 [PMID: 28482348 DOI: 10.1159/000475477]</w:t>
      </w:r>
    </w:p>
    <w:p w14:paraId="20AC8299" w14:textId="77777777" w:rsidR="009B1A71" w:rsidRPr="00565FD4" w:rsidRDefault="009B1A71" w:rsidP="009B1A71">
      <w:pPr>
        <w:pStyle w:val="NormalWeb"/>
        <w:shd w:val="clear" w:color="auto" w:fill="FFFFFF"/>
        <w:adjustRightInd w:val="0"/>
        <w:snapToGrid w:val="0"/>
        <w:spacing w:before="0" w:beforeAutospacing="0" w:after="0" w:afterAutospacing="0" w:line="360" w:lineRule="auto"/>
        <w:jc w:val="both"/>
        <w:rPr>
          <w:rFonts w:ascii="Book Antiqua" w:hAnsi="Book Antiqua"/>
          <w:lang w:val="en-GB"/>
        </w:rPr>
      </w:pPr>
      <w:r w:rsidRPr="00565FD4">
        <w:rPr>
          <w:rFonts w:ascii="Book Antiqua" w:hAnsi="Book Antiqua"/>
          <w:lang w:val="en-GB"/>
        </w:rPr>
        <w:t>29 </w:t>
      </w:r>
      <w:r w:rsidRPr="00565FD4">
        <w:rPr>
          <w:rFonts w:ascii="Book Antiqua" w:hAnsi="Book Antiqua"/>
          <w:b/>
          <w:bCs/>
          <w:lang w:val="en-GB"/>
        </w:rPr>
        <w:t>Saito K</w:t>
      </w:r>
      <w:r w:rsidRPr="00565FD4">
        <w:rPr>
          <w:rFonts w:ascii="Book Antiqua" w:hAnsi="Book Antiqua"/>
          <w:lang w:val="en-GB"/>
        </w:rPr>
        <w:t xml:space="preserve">, Isayama H, Sakamoto Y, Nakai Y, Ishigaki K, Tanaka M, Watadani T, Arita J, Takahara N, Mizuno S, Kogure H, Ijichi H, Tateishi K, Tada M, Hasegawa K, Fukayama </w:t>
      </w:r>
      <w:r w:rsidRPr="00565FD4">
        <w:rPr>
          <w:rFonts w:ascii="Book Antiqua" w:hAnsi="Book Antiqua"/>
          <w:lang w:val="en-GB"/>
        </w:rPr>
        <w:lastRenderedPageBreak/>
        <w:t>M, Kokudo N, Koike K. A phase II trial of gemcitabine, S-1 and LV combination (GSL) neoadjuvant chemotherapy for patients with borderline resectable and locally advanced pancreatic cancer. </w:t>
      </w:r>
      <w:r w:rsidRPr="00565FD4">
        <w:rPr>
          <w:rFonts w:ascii="Book Antiqua" w:hAnsi="Book Antiqua"/>
          <w:i/>
          <w:iCs/>
          <w:lang w:val="en-GB"/>
        </w:rPr>
        <w:t>Med Oncol</w:t>
      </w:r>
      <w:r w:rsidRPr="00565FD4">
        <w:rPr>
          <w:rFonts w:ascii="Book Antiqua" w:hAnsi="Book Antiqua"/>
          <w:lang w:val="en-GB"/>
        </w:rPr>
        <w:t> 2018; </w:t>
      </w:r>
      <w:r w:rsidRPr="00565FD4">
        <w:rPr>
          <w:rFonts w:ascii="Book Antiqua" w:hAnsi="Book Antiqua"/>
          <w:b/>
          <w:bCs/>
          <w:lang w:val="en-GB"/>
        </w:rPr>
        <w:t>35</w:t>
      </w:r>
      <w:r w:rsidRPr="00565FD4">
        <w:rPr>
          <w:rFonts w:ascii="Book Antiqua" w:hAnsi="Book Antiqua"/>
          <w:lang w:val="en-GB"/>
        </w:rPr>
        <w:t>: 100 [PMID: 29846849 DOI: 10.1007/s12032-018-1158-8]</w:t>
      </w:r>
    </w:p>
    <w:p w14:paraId="151AED92" w14:textId="59416251" w:rsidR="009B1A71" w:rsidRPr="00565FD4" w:rsidRDefault="009B1A71" w:rsidP="009B1A71">
      <w:pPr>
        <w:pStyle w:val="NormalWeb"/>
        <w:shd w:val="clear" w:color="auto" w:fill="FFFFFF"/>
        <w:adjustRightInd w:val="0"/>
        <w:snapToGrid w:val="0"/>
        <w:spacing w:before="0" w:beforeAutospacing="0" w:after="0" w:afterAutospacing="0" w:line="360" w:lineRule="auto"/>
        <w:jc w:val="both"/>
        <w:rPr>
          <w:rFonts w:ascii="Book Antiqua" w:hAnsi="Book Antiqua"/>
          <w:lang w:val="en-GB"/>
        </w:rPr>
      </w:pPr>
      <w:r w:rsidRPr="00565FD4">
        <w:rPr>
          <w:rFonts w:ascii="Book Antiqua" w:hAnsi="Book Antiqua"/>
          <w:lang w:val="en-GB"/>
        </w:rPr>
        <w:t>30 </w:t>
      </w:r>
      <w:r w:rsidR="008435CD" w:rsidRPr="00565FD4">
        <w:rPr>
          <w:rFonts w:ascii="Book Antiqua" w:hAnsi="Book Antiqua"/>
          <w:b/>
          <w:lang w:val="en-GB"/>
        </w:rPr>
        <w:t>K</w:t>
      </w:r>
      <w:r w:rsidRPr="00565FD4">
        <w:rPr>
          <w:rFonts w:ascii="Book Antiqua" w:hAnsi="Book Antiqua"/>
          <w:b/>
          <w:bCs/>
          <w:lang w:val="en-GB"/>
        </w:rPr>
        <w:t>unzmann V,</w:t>
      </w:r>
      <w:r w:rsidRPr="00565FD4">
        <w:rPr>
          <w:rFonts w:ascii="Book Antiqua" w:hAnsi="Book Antiqua"/>
          <w:lang w:val="en-GB"/>
        </w:rPr>
        <w:t xml:space="preserve"> Hartlapp I, Scheurlen M, Einsele H, Mueller J, Steger WKU, Germer CT. Sequential neoadjuvant chemotherapy with nab-paclitaxel plus gemcitabine and FOLFIRINOX in locally advanced pancreatic cancer (LAPC): A PILOT study. </w:t>
      </w:r>
      <w:r w:rsidRPr="00565FD4">
        <w:rPr>
          <w:rFonts w:ascii="Book Antiqua" w:hAnsi="Book Antiqua"/>
          <w:i/>
          <w:lang w:val="en-GB"/>
        </w:rPr>
        <w:t>J Clin Oncol</w:t>
      </w:r>
      <w:r w:rsidRPr="00565FD4">
        <w:rPr>
          <w:rFonts w:ascii="Book Antiqua" w:hAnsi="Book Antiqua"/>
          <w:lang w:val="en-GB"/>
        </w:rPr>
        <w:t xml:space="preserve"> 2013;</w:t>
      </w:r>
      <w:r w:rsidR="008435CD" w:rsidRPr="00565FD4">
        <w:rPr>
          <w:rFonts w:ascii="Book Antiqua" w:hAnsi="Book Antiqua"/>
          <w:lang w:val="en-GB"/>
        </w:rPr>
        <w:t xml:space="preserve"> </w:t>
      </w:r>
      <w:r w:rsidRPr="00565FD4">
        <w:rPr>
          <w:rFonts w:ascii="Book Antiqua" w:hAnsi="Book Antiqua"/>
          <w:b/>
          <w:lang w:val="en-GB"/>
        </w:rPr>
        <w:t>31</w:t>
      </w:r>
      <w:r w:rsidRPr="00565FD4">
        <w:rPr>
          <w:rFonts w:ascii="Book Antiqua" w:hAnsi="Book Antiqua"/>
          <w:lang w:val="en-GB"/>
        </w:rPr>
        <w:t>:</w:t>
      </w:r>
      <w:r w:rsidR="008435CD" w:rsidRPr="00565FD4">
        <w:rPr>
          <w:rFonts w:ascii="Book Antiqua" w:hAnsi="Book Antiqua"/>
          <w:lang w:val="en-GB"/>
        </w:rPr>
        <w:t xml:space="preserve"> </w:t>
      </w:r>
      <w:r w:rsidRPr="00565FD4">
        <w:rPr>
          <w:rFonts w:ascii="Book Antiqua" w:hAnsi="Book Antiqua"/>
          <w:lang w:val="en-GB"/>
        </w:rPr>
        <w:t xml:space="preserve">e15193 </w:t>
      </w:r>
      <w:r w:rsidR="008435CD" w:rsidRPr="00565FD4">
        <w:rPr>
          <w:rFonts w:ascii="Book Antiqua" w:hAnsi="Book Antiqua"/>
          <w:lang w:val="en-GB"/>
        </w:rPr>
        <w:t>[DOI</w:t>
      </w:r>
      <w:r w:rsidRPr="00565FD4">
        <w:rPr>
          <w:rFonts w:ascii="Book Antiqua" w:hAnsi="Book Antiqua"/>
          <w:lang w:val="en-GB"/>
        </w:rPr>
        <w:t xml:space="preserve">: </w:t>
      </w:r>
      <w:bookmarkStart w:id="90" w:name="OLE_LINK10"/>
      <w:bookmarkStart w:id="91" w:name="OLE_LINK11"/>
      <w:r w:rsidRPr="00565FD4">
        <w:rPr>
          <w:rFonts w:ascii="Book Antiqua" w:hAnsi="Book Antiqua"/>
          <w:lang w:val="en-GB"/>
        </w:rPr>
        <w:t>10.1200/jco.2013.31.15_suppl.e15193</w:t>
      </w:r>
      <w:bookmarkEnd w:id="90"/>
      <w:bookmarkEnd w:id="91"/>
      <w:r w:rsidR="008435CD" w:rsidRPr="00565FD4">
        <w:rPr>
          <w:rFonts w:ascii="Book Antiqua" w:hAnsi="Book Antiqua"/>
          <w:lang w:val="en-GB"/>
        </w:rPr>
        <w:t>]</w:t>
      </w:r>
    </w:p>
    <w:p w14:paraId="4518ABAE" w14:textId="77777777" w:rsidR="009B1A71" w:rsidRPr="00565FD4" w:rsidRDefault="009B1A71" w:rsidP="009B1A71">
      <w:pPr>
        <w:pStyle w:val="NormalWeb"/>
        <w:shd w:val="clear" w:color="auto" w:fill="FFFFFF"/>
        <w:adjustRightInd w:val="0"/>
        <w:snapToGrid w:val="0"/>
        <w:spacing w:before="0" w:beforeAutospacing="0" w:after="0" w:afterAutospacing="0" w:line="360" w:lineRule="auto"/>
        <w:jc w:val="both"/>
        <w:rPr>
          <w:rFonts w:ascii="Book Antiqua" w:hAnsi="Book Antiqua"/>
          <w:lang w:val="en-GB"/>
        </w:rPr>
      </w:pPr>
      <w:r w:rsidRPr="00565FD4">
        <w:rPr>
          <w:rFonts w:ascii="Book Antiqua" w:hAnsi="Book Antiqua"/>
          <w:lang w:val="en-GB"/>
        </w:rPr>
        <w:t>31 </w:t>
      </w:r>
      <w:r w:rsidRPr="00565FD4">
        <w:rPr>
          <w:rFonts w:ascii="Book Antiqua" w:hAnsi="Book Antiqua"/>
          <w:b/>
          <w:bCs/>
          <w:lang w:val="en-GB"/>
        </w:rPr>
        <w:t>Reni M</w:t>
      </w:r>
      <w:r w:rsidRPr="00565FD4">
        <w:rPr>
          <w:rFonts w:ascii="Book Antiqua" w:hAnsi="Book Antiqua"/>
          <w:lang w:val="en-GB"/>
        </w:rPr>
        <w:t>, Balzano G, Zanon S, Passoni P, Nicoletti R, Arcidiacono PG, Pepe G, Doglioni C, Fugazza C, Ceraulo D, Falconi M, Gianni L. Phase 1B trial of Nab-paclitaxel plus gemcitabine, capecitabine, and cisplatin (PAXG regimen) in patients with unresectable or borderline resectable pancreatic adenocarcinoma. </w:t>
      </w:r>
      <w:r w:rsidRPr="00565FD4">
        <w:rPr>
          <w:rFonts w:ascii="Book Antiqua" w:hAnsi="Book Antiqua"/>
          <w:i/>
          <w:iCs/>
          <w:lang w:val="en-GB"/>
        </w:rPr>
        <w:t>Br J Cancer</w:t>
      </w:r>
      <w:r w:rsidRPr="00565FD4">
        <w:rPr>
          <w:rFonts w:ascii="Book Antiqua" w:hAnsi="Book Antiqua"/>
          <w:lang w:val="en-GB"/>
        </w:rPr>
        <w:t> 2016; </w:t>
      </w:r>
      <w:r w:rsidRPr="00565FD4">
        <w:rPr>
          <w:rFonts w:ascii="Book Antiqua" w:hAnsi="Book Antiqua"/>
          <w:b/>
          <w:bCs/>
          <w:lang w:val="en-GB"/>
        </w:rPr>
        <w:t>115</w:t>
      </w:r>
      <w:r w:rsidRPr="00565FD4">
        <w:rPr>
          <w:rFonts w:ascii="Book Antiqua" w:hAnsi="Book Antiqua"/>
          <w:lang w:val="en-GB"/>
        </w:rPr>
        <w:t>: 290-296 [PMID: 27404453 DOI: 10.1038/bjc.2016.209]</w:t>
      </w:r>
    </w:p>
    <w:p w14:paraId="5E7F05CB" w14:textId="546846BD" w:rsidR="009B1A71" w:rsidRPr="00565FD4" w:rsidRDefault="009B1A71" w:rsidP="009B1A71">
      <w:pPr>
        <w:pStyle w:val="NormalWeb"/>
        <w:shd w:val="clear" w:color="auto" w:fill="FFFFFF"/>
        <w:adjustRightInd w:val="0"/>
        <w:snapToGrid w:val="0"/>
        <w:spacing w:before="0" w:beforeAutospacing="0" w:after="0" w:afterAutospacing="0" w:line="360" w:lineRule="auto"/>
        <w:jc w:val="both"/>
        <w:rPr>
          <w:rFonts w:ascii="Book Antiqua" w:hAnsi="Book Antiqua"/>
          <w:lang w:val="en-GB"/>
        </w:rPr>
      </w:pPr>
      <w:r w:rsidRPr="00565FD4">
        <w:rPr>
          <w:rFonts w:ascii="Book Antiqua" w:hAnsi="Book Antiqua"/>
          <w:lang w:val="en-GB"/>
        </w:rPr>
        <w:t>32 </w:t>
      </w:r>
      <w:r w:rsidR="00F659F6" w:rsidRPr="00565FD4">
        <w:rPr>
          <w:rFonts w:ascii="Book Antiqua" w:hAnsi="Book Antiqua"/>
          <w:b/>
          <w:lang w:val="en-GB"/>
        </w:rPr>
        <w:t>H</w:t>
      </w:r>
      <w:r w:rsidRPr="00565FD4">
        <w:rPr>
          <w:rFonts w:ascii="Book Antiqua" w:hAnsi="Book Antiqua"/>
          <w:b/>
          <w:bCs/>
          <w:lang w:val="en-GB"/>
        </w:rPr>
        <w:t>ammel P,</w:t>
      </w:r>
      <w:r w:rsidR="00403B1A" w:rsidRPr="00565FD4">
        <w:rPr>
          <w:rFonts w:ascii="Book Antiqua" w:hAnsi="Book Antiqua"/>
          <w:lang w:val="en-GB"/>
        </w:rPr>
        <w:t> Lacy J, Portales F, Sobrero AF.</w:t>
      </w:r>
      <w:r w:rsidRPr="00565FD4">
        <w:rPr>
          <w:rFonts w:ascii="Book Antiqua" w:hAnsi="Book Antiqua"/>
          <w:lang w:val="en-GB"/>
        </w:rPr>
        <w:t xml:space="preserve"> </w:t>
      </w:r>
      <w:bookmarkStart w:id="92" w:name="OLE_LINK12"/>
      <w:r w:rsidRPr="00565FD4">
        <w:rPr>
          <w:rFonts w:ascii="Book Antiqua" w:hAnsi="Book Antiqua"/>
          <w:lang w:val="en-GB"/>
        </w:rPr>
        <w:t>Phase II LAPACT trial of nab-paclitaxel (nab-P) plus gemcitabine (G) for patients with locally advanced pancreatic cancer (LAPC)</w:t>
      </w:r>
      <w:bookmarkEnd w:id="92"/>
      <w:r w:rsidRPr="00565FD4">
        <w:rPr>
          <w:rFonts w:ascii="Book Antiqua" w:hAnsi="Book Antiqua"/>
          <w:lang w:val="en-GB"/>
        </w:rPr>
        <w:t xml:space="preserve">. </w:t>
      </w:r>
      <w:r w:rsidRPr="00565FD4">
        <w:rPr>
          <w:rFonts w:ascii="Book Antiqua" w:hAnsi="Book Antiqua"/>
          <w:i/>
          <w:lang w:val="en-GB"/>
        </w:rPr>
        <w:t>J Clin Oncol</w:t>
      </w:r>
      <w:r w:rsidRPr="00565FD4">
        <w:rPr>
          <w:rFonts w:ascii="Book Antiqua" w:hAnsi="Book Antiqua"/>
          <w:lang w:val="en-GB"/>
        </w:rPr>
        <w:t xml:space="preserve"> 2018;</w:t>
      </w:r>
      <w:r w:rsidR="00403B1A" w:rsidRPr="00565FD4">
        <w:rPr>
          <w:rFonts w:ascii="Book Antiqua" w:hAnsi="Book Antiqua"/>
          <w:lang w:val="en-GB"/>
        </w:rPr>
        <w:t xml:space="preserve"> </w:t>
      </w:r>
      <w:r w:rsidRPr="00565FD4">
        <w:rPr>
          <w:rFonts w:ascii="Book Antiqua" w:hAnsi="Book Antiqua"/>
          <w:b/>
          <w:lang w:val="en-GB"/>
        </w:rPr>
        <w:t>36</w:t>
      </w:r>
      <w:r w:rsidRPr="00565FD4">
        <w:rPr>
          <w:rFonts w:ascii="Book Antiqua" w:hAnsi="Book Antiqua"/>
          <w:lang w:val="en-GB"/>
        </w:rPr>
        <w:t>:</w:t>
      </w:r>
      <w:r w:rsidR="00403B1A" w:rsidRPr="00565FD4">
        <w:rPr>
          <w:rFonts w:ascii="Book Antiqua" w:hAnsi="Book Antiqua"/>
          <w:lang w:val="en-GB"/>
        </w:rPr>
        <w:t xml:space="preserve"> </w:t>
      </w:r>
      <w:r w:rsidRPr="00565FD4">
        <w:rPr>
          <w:rFonts w:ascii="Book Antiqua" w:hAnsi="Book Antiqua"/>
          <w:lang w:val="en-GB"/>
        </w:rPr>
        <w:t>204</w:t>
      </w:r>
      <w:r w:rsidR="008863EA" w:rsidRPr="00565FD4">
        <w:rPr>
          <w:rFonts w:ascii="Book Antiqua" w:hAnsi="Book Antiqua"/>
          <w:lang w:val="en-GB"/>
        </w:rPr>
        <w:t xml:space="preserve"> [DOI: 10.1200/JCO.2018.36.4_suppl.204]</w:t>
      </w:r>
    </w:p>
    <w:p w14:paraId="4A0E1B28" w14:textId="77777777" w:rsidR="009B1A71" w:rsidRPr="00565FD4" w:rsidRDefault="00DA0197" w:rsidP="009B1A71">
      <w:pPr>
        <w:pStyle w:val="NormalWeb"/>
        <w:shd w:val="clear" w:color="auto" w:fill="FFFFFF"/>
        <w:adjustRightInd w:val="0"/>
        <w:snapToGrid w:val="0"/>
        <w:spacing w:before="0" w:beforeAutospacing="0" w:after="0" w:afterAutospacing="0" w:line="360" w:lineRule="auto"/>
        <w:jc w:val="both"/>
        <w:rPr>
          <w:rFonts w:ascii="Book Antiqua" w:hAnsi="Book Antiqua"/>
          <w:lang w:val="en-GB"/>
        </w:rPr>
      </w:pPr>
      <w:r w:rsidRPr="00565FD4">
        <w:rPr>
          <w:rFonts w:ascii="Book Antiqua" w:hAnsi="Book Antiqua"/>
          <w:lang w:val="en-GB"/>
        </w:rPr>
        <w:t>33</w:t>
      </w:r>
      <w:r w:rsidR="009B1A71" w:rsidRPr="00565FD4">
        <w:rPr>
          <w:rFonts w:ascii="Book Antiqua" w:hAnsi="Book Antiqua"/>
          <w:lang w:val="en-GB"/>
        </w:rPr>
        <w:t> </w:t>
      </w:r>
      <w:r w:rsidR="009B1A71" w:rsidRPr="00565FD4">
        <w:rPr>
          <w:rFonts w:ascii="Book Antiqua" w:hAnsi="Book Antiqua"/>
          <w:b/>
          <w:bCs/>
          <w:lang w:val="en-GB"/>
        </w:rPr>
        <w:t>Conroy T</w:t>
      </w:r>
      <w:r w:rsidR="009B1A71" w:rsidRPr="00565FD4">
        <w:rPr>
          <w:rFonts w:ascii="Book Antiqua" w:hAnsi="Book Antiqua"/>
          <w:lang w:val="en-GB"/>
        </w:rPr>
        <w:t>, Desseigne F, Ychou M, Bouché O, Guimbaud R, Bécouarn Y, Adenis A, Raoul JL, Gourgou-Bourgade S, de la Fouchardière C, Bennouna J, Bachet JB, Khemissa-Akouz F, Péré-Vergé D, Delbaldo C, Assenat E, Chauffert B, Michel P, Montoto-Grillot C, Ducreux M; Groupe Tumeurs Digestives of Unicancer; PRODIGE Intergroup. FOLFIRINOX versus gemcitabine for metastatic pancreatic cancer. </w:t>
      </w:r>
      <w:r w:rsidR="009B1A71" w:rsidRPr="00565FD4">
        <w:rPr>
          <w:rFonts w:ascii="Book Antiqua" w:hAnsi="Book Antiqua"/>
          <w:i/>
          <w:iCs/>
          <w:lang w:val="en-GB"/>
        </w:rPr>
        <w:t>N Engl J Med</w:t>
      </w:r>
      <w:r w:rsidR="009B1A71" w:rsidRPr="00565FD4">
        <w:rPr>
          <w:rFonts w:ascii="Book Antiqua" w:hAnsi="Book Antiqua"/>
          <w:lang w:val="en-GB"/>
        </w:rPr>
        <w:t> 2011; </w:t>
      </w:r>
      <w:r w:rsidR="009B1A71" w:rsidRPr="00565FD4">
        <w:rPr>
          <w:rFonts w:ascii="Book Antiqua" w:hAnsi="Book Antiqua"/>
          <w:b/>
          <w:bCs/>
          <w:lang w:val="en-GB"/>
        </w:rPr>
        <w:t>364</w:t>
      </w:r>
      <w:r w:rsidR="009B1A71" w:rsidRPr="00565FD4">
        <w:rPr>
          <w:rFonts w:ascii="Book Antiqua" w:hAnsi="Book Antiqua"/>
          <w:lang w:val="en-GB"/>
        </w:rPr>
        <w:t>: 1817-1825 [PMID: 21561347 DOI: 10.1056/NEJMoa1011923]</w:t>
      </w:r>
    </w:p>
    <w:p w14:paraId="1A34A247" w14:textId="77777777" w:rsidR="009B1A71" w:rsidRPr="00565FD4" w:rsidRDefault="00DA0197" w:rsidP="009B1A71">
      <w:pPr>
        <w:pStyle w:val="NormalWeb"/>
        <w:shd w:val="clear" w:color="auto" w:fill="FFFFFF"/>
        <w:adjustRightInd w:val="0"/>
        <w:snapToGrid w:val="0"/>
        <w:spacing w:before="0" w:beforeAutospacing="0" w:after="0" w:afterAutospacing="0" w:line="360" w:lineRule="auto"/>
        <w:jc w:val="both"/>
        <w:rPr>
          <w:rFonts w:ascii="Book Antiqua" w:hAnsi="Book Antiqua"/>
          <w:lang w:val="en-GB"/>
        </w:rPr>
      </w:pPr>
      <w:r w:rsidRPr="00565FD4">
        <w:rPr>
          <w:rFonts w:ascii="Book Antiqua" w:hAnsi="Book Antiqua"/>
          <w:lang w:val="en-GB"/>
        </w:rPr>
        <w:t>34</w:t>
      </w:r>
      <w:r w:rsidR="009B1A71" w:rsidRPr="00565FD4">
        <w:rPr>
          <w:rFonts w:ascii="Book Antiqua" w:hAnsi="Book Antiqua"/>
          <w:lang w:val="en-GB"/>
        </w:rPr>
        <w:t> </w:t>
      </w:r>
      <w:r w:rsidR="009B1A71" w:rsidRPr="00565FD4">
        <w:rPr>
          <w:rFonts w:ascii="Book Antiqua" w:hAnsi="Book Antiqua"/>
          <w:b/>
          <w:bCs/>
          <w:lang w:val="en-GB"/>
        </w:rPr>
        <w:t>Paniccia A</w:t>
      </w:r>
      <w:r w:rsidR="009B1A71" w:rsidRPr="00565FD4">
        <w:rPr>
          <w:rFonts w:ascii="Book Antiqua" w:hAnsi="Book Antiqua"/>
          <w:lang w:val="en-GB"/>
        </w:rPr>
        <w:t>, Edil BH, Schulick RD, Byers JT, Meguid C, Gajdos C, McCarter MD. Neoadjuvant FOLFIRINOX application in borderline resectable pancreatic adenocarcinoma: a retrospective cohort study. </w:t>
      </w:r>
      <w:r w:rsidR="009B1A71" w:rsidRPr="00565FD4">
        <w:rPr>
          <w:rFonts w:ascii="Book Antiqua" w:hAnsi="Book Antiqua"/>
          <w:i/>
          <w:iCs/>
          <w:lang w:val="en-GB"/>
        </w:rPr>
        <w:t>Medicine (Baltimore)</w:t>
      </w:r>
      <w:r w:rsidR="009B1A71" w:rsidRPr="00565FD4">
        <w:rPr>
          <w:rFonts w:ascii="Book Antiqua" w:hAnsi="Book Antiqua"/>
          <w:lang w:val="en-GB"/>
        </w:rPr>
        <w:t> 2014; </w:t>
      </w:r>
      <w:r w:rsidR="009B1A71" w:rsidRPr="00565FD4">
        <w:rPr>
          <w:rFonts w:ascii="Book Antiqua" w:hAnsi="Book Antiqua"/>
          <w:b/>
          <w:bCs/>
          <w:lang w:val="en-GB"/>
        </w:rPr>
        <w:t>93</w:t>
      </w:r>
      <w:r w:rsidR="009B1A71" w:rsidRPr="00565FD4">
        <w:rPr>
          <w:rFonts w:ascii="Book Antiqua" w:hAnsi="Book Antiqua"/>
          <w:lang w:val="en-GB"/>
        </w:rPr>
        <w:t>: e198 [</w:t>
      </w:r>
      <w:bookmarkStart w:id="93" w:name="OLE_LINK13"/>
      <w:bookmarkStart w:id="94" w:name="OLE_LINK14"/>
      <w:r w:rsidR="009B1A71" w:rsidRPr="00565FD4">
        <w:rPr>
          <w:rFonts w:ascii="Book Antiqua" w:hAnsi="Book Antiqua"/>
          <w:lang w:val="en-GB"/>
        </w:rPr>
        <w:t>PMID: 25501072</w:t>
      </w:r>
      <w:bookmarkEnd w:id="93"/>
      <w:bookmarkEnd w:id="94"/>
      <w:r w:rsidR="009B1A71" w:rsidRPr="00565FD4">
        <w:rPr>
          <w:rFonts w:ascii="Book Antiqua" w:hAnsi="Book Antiqua"/>
          <w:lang w:val="en-GB"/>
        </w:rPr>
        <w:t xml:space="preserve"> </w:t>
      </w:r>
      <w:r w:rsidR="00795ECF" w:rsidRPr="00565FD4">
        <w:rPr>
          <w:rFonts w:ascii="Book Antiqua" w:hAnsi="Book Antiqua"/>
          <w:lang w:val="en-GB"/>
        </w:rPr>
        <w:t>DOI: 10.1097/MD.0000000000000198</w:t>
      </w:r>
      <w:r w:rsidR="009B1A71" w:rsidRPr="00565FD4">
        <w:rPr>
          <w:rFonts w:ascii="Book Antiqua" w:hAnsi="Book Antiqua"/>
          <w:lang w:val="en-GB"/>
        </w:rPr>
        <w:t>]</w:t>
      </w:r>
    </w:p>
    <w:p w14:paraId="704241FA" w14:textId="77777777" w:rsidR="009B1A71" w:rsidRPr="00565FD4" w:rsidRDefault="00DA0197" w:rsidP="009B1A71">
      <w:pPr>
        <w:pStyle w:val="NormalWeb"/>
        <w:shd w:val="clear" w:color="auto" w:fill="FFFFFF"/>
        <w:adjustRightInd w:val="0"/>
        <w:snapToGrid w:val="0"/>
        <w:spacing w:before="0" w:beforeAutospacing="0" w:after="0" w:afterAutospacing="0" w:line="360" w:lineRule="auto"/>
        <w:jc w:val="both"/>
        <w:rPr>
          <w:rFonts w:ascii="Book Antiqua" w:hAnsi="Book Antiqua"/>
          <w:lang w:val="en-GB"/>
        </w:rPr>
      </w:pPr>
      <w:r w:rsidRPr="00565FD4">
        <w:rPr>
          <w:rFonts w:ascii="Book Antiqua" w:hAnsi="Book Antiqua"/>
          <w:lang w:val="en-GB"/>
        </w:rPr>
        <w:t>35</w:t>
      </w:r>
      <w:r w:rsidR="009B1A71" w:rsidRPr="00565FD4">
        <w:rPr>
          <w:rFonts w:ascii="Book Antiqua" w:hAnsi="Book Antiqua"/>
          <w:lang w:val="en-GB"/>
        </w:rPr>
        <w:t> </w:t>
      </w:r>
      <w:r w:rsidR="009B1A71" w:rsidRPr="00565FD4">
        <w:rPr>
          <w:rFonts w:ascii="Book Antiqua" w:hAnsi="Book Antiqua"/>
          <w:b/>
          <w:bCs/>
          <w:lang w:val="en-GB"/>
        </w:rPr>
        <w:t>Choi YJ</w:t>
      </w:r>
      <w:r w:rsidR="009B1A71" w:rsidRPr="00565FD4">
        <w:rPr>
          <w:rFonts w:ascii="Book Antiqua" w:hAnsi="Book Antiqua"/>
          <w:lang w:val="en-GB"/>
        </w:rPr>
        <w:t>, Byun Y, Kang JS, Kim HS, Han Y, Kim H, Kwon W, Oh DY, Paik WH, Lee SH, Ryu JK, Kim YT, Lee K, Kim H, Chie EK, Jang JY. Comparison of Clinical Outcomes of Borderline Resectable Pancreatic Cancer According to the Neoadjuvant Chemo-</w:t>
      </w:r>
      <w:r w:rsidR="009B1A71" w:rsidRPr="00565FD4">
        <w:rPr>
          <w:rFonts w:ascii="Book Antiqua" w:hAnsi="Book Antiqua"/>
          <w:lang w:val="en-GB"/>
        </w:rPr>
        <w:lastRenderedPageBreak/>
        <w:t>Regimens: Gemcitabine versus FOLFIRINOX. </w:t>
      </w:r>
      <w:r w:rsidR="009B1A71" w:rsidRPr="00565FD4">
        <w:rPr>
          <w:rFonts w:ascii="Book Antiqua" w:hAnsi="Book Antiqua"/>
          <w:i/>
          <w:iCs/>
          <w:lang w:val="en-GB"/>
        </w:rPr>
        <w:t>Gut Liver</w:t>
      </w:r>
      <w:r w:rsidR="009B1A71" w:rsidRPr="00565FD4">
        <w:rPr>
          <w:rFonts w:ascii="Book Antiqua" w:hAnsi="Book Antiqua"/>
          <w:lang w:val="en-GB"/>
        </w:rPr>
        <w:t> 2020 [PMID: 32839360 DOI: 10.5009/gnl20070]</w:t>
      </w:r>
    </w:p>
    <w:p w14:paraId="38E9F8E6" w14:textId="77777777" w:rsidR="009B1A71" w:rsidRPr="00565FD4" w:rsidRDefault="00DA0197" w:rsidP="009B1A71">
      <w:pPr>
        <w:pStyle w:val="NormalWeb"/>
        <w:shd w:val="clear" w:color="auto" w:fill="FFFFFF"/>
        <w:adjustRightInd w:val="0"/>
        <w:snapToGrid w:val="0"/>
        <w:spacing w:before="0" w:beforeAutospacing="0" w:after="0" w:afterAutospacing="0" w:line="360" w:lineRule="auto"/>
        <w:jc w:val="both"/>
        <w:rPr>
          <w:rFonts w:ascii="Book Antiqua" w:hAnsi="Book Antiqua"/>
          <w:lang w:val="en-GB"/>
        </w:rPr>
      </w:pPr>
      <w:r w:rsidRPr="00565FD4">
        <w:rPr>
          <w:rFonts w:ascii="Book Antiqua" w:hAnsi="Book Antiqua"/>
          <w:lang w:val="en-GB"/>
        </w:rPr>
        <w:t>36</w:t>
      </w:r>
      <w:r w:rsidR="009B1A71" w:rsidRPr="00565FD4">
        <w:rPr>
          <w:rFonts w:ascii="Book Antiqua" w:hAnsi="Book Antiqua"/>
          <w:lang w:val="en-GB"/>
        </w:rPr>
        <w:t> </w:t>
      </w:r>
      <w:r w:rsidR="009B1A71" w:rsidRPr="00565FD4">
        <w:rPr>
          <w:rFonts w:ascii="Book Antiqua" w:hAnsi="Book Antiqua"/>
          <w:b/>
          <w:bCs/>
          <w:lang w:val="en-GB"/>
        </w:rPr>
        <w:t>Weniger M</w:t>
      </w:r>
      <w:r w:rsidR="009B1A71" w:rsidRPr="00565FD4">
        <w:rPr>
          <w:rFonts w:ascii="Book Antiqua" w:hAnsi="Book Antiqua"/>
          <w:lang w:val="en-GB"/>
        </w:rPr>
        <w:t>, Moir J, Damm M, Maggino L, Kordes M, Rosendahl J, Ceyhan GO, Schorn S; RESPECT-study group. Respect - A multicenter retrospective study on preoperative chemotherapy in locally advanced and borderline resectable pancreatic cancer. </w:t>
      </w:r>
      <w:r w:rsidR="009B1A71" w:rsidRPr="00565FD4">
        <w:rPr>
          <w:rFonts w:ascii="Book Antiqua" w:hAnsi="Book Antiqua"/>
          <w:i/>
          <w:iCs/>
          <w:lang w:val="en-GB"/>
        </w:rPr>
        <w:t>Pancreatology</w:t>
      </w:r>
      <w:r w:rsidR="009B1A71" w:rsidRPr="00565FD4">
        <w:rPr>
          <w:rFonts w:ascii="Book Antiqua" w:hAnsi="Book Antiqua"/>
          <w:lang w:val="en-GB"/>
        </w:rPr>
        <w:t> 2020; </w:t>
      </w:r>
      <w:r w:rsidR="009B1A71" w:rsidRPr="00565FD4">
        <w:rPr>
          <w:rFonts w:ascii="Book Antiqua" w:hAnsi="Book Antiqua"/>
          <w:b/>
          <w:bCs/>
          <w:lang w:val="en-GB"/>
        </w:rPr>
        <w:t>20</w:t>
      </w:r>
      <w:r w:rsidR="009B1A71" w:rsidRPr="00565FD4">
        <w:rPr>
          <w:rFonts w:ascii="Book Antiqua" w:hAnsi="Book Antiqua"/>
          <w:lang w:val="en-GB"/>
        </w:rPr>
        <w:t>: 1131-1138 [PMID: 32739267 DOI: 10.1016/j.pan.2020.06.012]</w:t>
      </w:r>
    </w:p>
    <w:p w14:paraId="02FE6ABF" w14:textId="77777777" w:rsidR="009B1A71" w:rsidRPr="00565FD4" w:rsidRDefault="00DA0197" w:rsidP="009B1A71">
      <w:pPr>
        <w:pStyle w:val="NormalWeb"/>
        <w:shd w:val="clear" w:color="auto" w:fill="FFFFFF"/>
        <w:adjustRightInd w:val="0"/>
        <w:snapToGrid w:val="0"/>
        <w:spacing w:before="0" w:beforeAutospacing="0" w:after="0" w:afterAutospacing="0" w:line="360" w:lineRule="auto"/>
        <w:jc w:val="both"/>
        <w:rPr>
          <w:rFonts w:ascii="Book Antiqua" w:hAnsi="Book Antiqua"/>
          <w:lang w:val="en-GB"/>
        </w:rPr>
      </w:pPr>
      <w:r w:rsidRPr="00565FD4">
        <w:rPr>
          <w:rFonts w:ascii="Book Antiqua" w:hAnsi="Book Antiqua"/>
          <w:lang w:val="en-GB"/>
        </w:rPr>
        <w:t>37</w:t>
      </w:r>
      <w:r w:rsidR="009B1A71" w:rsidRPr="00565FD4">
        <w:rPr>
          <w:rFonts w:ascii="Book Antiqua" w:hAnsi="Book Antiqua"/>
          <w:lang w:val="en-GB"/>
        </w:rPr>
        <w:t> </w:t>
      </w:r>
      <w:r w:rsidR="009B1A71" w:rsidRPr="00565FD4">
        <w:rPr>
          <w:rFonts w:ascii="Book Antiqua" w:hAnsi="Book Antiqua"/>
          <w:b/>
          <w:bCs/>
          <w:lang w:val="en-GB"/>
        </w:rPr>
        <w:t>Neoptolemos JP</w:t>
      </w:r>
      <w:r w:rsidR="009B1A71" w:rsidRPr="00565FD4">
        <w:rPr>
          <w:rFonts w:ascii="Book Antiqua" w:hAnsi="Book Antiqua"/>
          <w:lang w:val="en-GB"/>
        </w:rPr>
        <w:t>, Dunn JA, Stocken DD, Almond J, Link K, Beger H, Bassi C, Falconi M, Pederzoli P, Dervenis C, Fernandez-Cruz L, Lacaine F, Pap A, Spooner D, Kerr DJ, Friess H, Büchler MW; European Study Group for Pancreatic Cancer. Adjuvant chemoradiotherapy and chemotherapy in resectable pancreatic cancer: a randomised controlled trial. </w:t>
      </w:r>
      <w:r w:rsidR="009B1A71" w:rsidRPr="00565FD4">
        <w:rPr>
          <w:rFonts w:ascii="Book Antiqua" w:hAnsi="Book Antiqua"/>
          <w:i/>
          <w:iCs/>
          <w:lang w:val="en-GB"/>
        </w:rPr>
        <w:t>Lancet</w:t>
      </w:r>
      <w:r w:rsidR="009B1A71" w:rsidRPr="00565FD4">
        <w:rPr>
          <w:rFonts w:ascii="Book Antiqua" w:hAnsi="Book Antiqua"/>
          <w:lang w:val="en-GB"/>
        </w:rPr>
        <w:t> 2001; </w:t>
      </w:r>
      <w:r w:rsidR="009B1A71" w:rsidRPr="00565FD4">
        <w:rPr>
          <w:rFonts w:ascii="Book Antiqua" w:hAnsi="Book Antiqua"/>
          <w:b/>
          <w:bCs/>
          <w:lang w:val="en-GB"/>
        </w:rPr>
        <w:t>358</w:t>
      </w:r>
      <w:r w:rsidR="009B1A71" w:rsidRPr="00565FD4">
        <w:rPr>
          <w:rFonts w:ascii="Book Antiqua" w:hAnsi="Book Antiqua"/>
          <w:lang w:val="en-GB"/>
        </w:rPr>
        <w:t>: 1576-1585 [PMID: 11716884 DOI: 10.1016/s0140-6736(01)06651-x]</w:t>
      </w:r>
    </w:p>
    <w:p w14:paraId="7551D708" w14:textId="77777777" w:rsidR="009B1A71" w:rsidRPr="00565FD4" w:rsidRDefault="00DA0197" w:rsidP="009B1A71">
      <w:pPr>
        <w:pStyle w:val="NormalWeb"/>
        <w:shd w:val="clear" w:color="auto" w:fill="FFFFFF"/>
        <w:adjustRightInd w:val="0"/>
        <w:snapToGrid w:val="0"/>
        <w:spacing w:before="0" w:beforeAutospacing="0" w:after="0" w:afterAutospacing="0" w:line="360" w:lineRule="auto"/>
        <w:jc w:val="both"/>
        <w:rPr>
          <w:rFonts w:ascii="Book Antiqua" w:hAnsi="Book Antiqua"/>
          <w:lang w:val="en-GB"/>
        </w:rPr>
      </w:pPr>
      <w:r w:rsidRPr="00565FD4">
        <w:rPr>
          <w:rFonts w:ascii="Book Antiqua" w:hAnsi="Book Antiqua"/>
          <w:lang w:val="en-GB"/>
        </w:rPr>
        <w:t>38</w:t>
      </w:r>
      <w:r w:rsidR="009B1A71" w:rsidRPr="00565FD4">
        <w:rPr>
          <w:rFonts w:ascii="Book Antiqua" w:hAnsi="Book Antiqua"/>
          <w:lang w:val="en-GB"/>
        </w:rPr>
        <w:t> </w:t>
      </w:r>
      <w:r w:rsidR="009B1A71" w:rsidRPr="00565FD4">
        <w:rPr>
          <w:rFonts w:ascii="Book Antiqua" w:hAnsi="Book Antiqua"/>
          <w:b/>
          <w:bCs/>
          <w:lang w:val="en-GB"/>
        </w:rPr>
        <w:t>Chapman BC</w:t>
      </w:r>
      <w:r w:rsidR="009B1A71" w:rsidRPr="00565FD4">
        <w:rPr>
          <w:rFonts w:ascii="Book Antiqua" w:hAnsi="Book Antiqua"/>
          <w:lang w:val="en-GB"/>
        </w:rPr>
        <w:t>, Gleisner A, Rigg D, Meguid C, Goodman K, Brauer B, Gajdos C, Schulick RD, Edil BH, McCarter MD. Perioperative outcomes and survival following neoadjuvant stereotactic body radiation therapy (SBRT) versus intensity-modulated radiation therapy (IMRT) in pancreatic adenocarcinoma. </w:t>
      </w:r>
      <w:r w:rsidR="009B1A71" w:rsidRPr="00565FD4">
        <w:rPr>
          <w:rFonts w:ascii="Book Antiqua" w:hAnsi="Book Antiqua"/>
          <w:i/>
          <w:iCs/>
          <w:lang w:val="en-GB"/>
        </w:rPr>
        <w:t>J Surg Oncol</w:t>
      </w:r>
      <w:r w:rsidR="009B1A71" w:rsidRPr="00565FD4">
        <w:rPr>
          <w:rFonts w:ascii="Book Antiqua" w:hAnsi="Book Antiqua"/>
          <w:lang w:val="en-GB"/>
        </w:rPr>
        <w:t> 2018; </w:t>
      </w:r>
      <w:r w:rsidR="009B1A71" w:rsidRPr="00565FD4">
        <w:rPr>
          <w:rFonts w:ascii="Book Antiqua" w:hAnsi="Book Antiqua"/>
          <w:b/>
          <w:bCs/>
          <w:lang w:val="en-GB"/>
        </w:rPr>
        <w:t>117</w:t>
      </w:r>
      <w:r w:rsidR="009B1A71" w:rsidRPr="00565FD4">
        <w:rPr>
          <w:rFonts w:ascii="Book Antiqua" w:hAnsi="Book Antiqua"/>
          <w:lang w:val="en-GB"/>
        </w:rPr>
        <w:t>: 1073-1083 [PMID: 29448308 DOI: 10.1002/jso.25004]</w:t>
      </w:r>
    </w:p>
    <w:p w14:paraId="5FB35035" w14:textId="77777777" w:rsidR="009B1A71" w:rsidRPr="00565FD4" w:rsidRDefault="00DA0197" w:rsidP="009B1A71">
      <w:pPr>
        <w:pStyle w:val="NormalWeb"/>
        <w:shd w:val="clear" w:color="auto" w:fill="FFFFFF"/>
        <w:adjustRightInd w:val="0"/>
        <w:snapToGrid w:val="0"/>
        <w:spacing w:before="0" w:beforeAutospacing="0" w:after="0" w:afterAutospacing="0" w:line="360" w:lineRule="auto"/>
        <w:jc w:val="both"/>
        <w:rPr>
          <w:rFonts w:ascii="Book Antiqua" w:hAnsi="Book Antiqua"/>
          <w:lang w:val="en-GB"/>
        </w:rPr>
      </w:pPr>
      <w:r w:rsidRPr="00565FD4">
        <w:rPr>
          <w:rFonts w:ascii="Book Antiqua" w:hAnsi="Book Antiqua"/>
          <w:lang w:val="en-GB"/>
        </w:rPr>
        <w:t>39</w:t>
      </w:r>
      <w:r w:rsidR="009B1A71" w:rsidRPr="00565FD4">
        <w:rPr>
          <w:rFonts w:ascii="Book Antiqua" w:hAnsi="Book Antiqua"/>
          <w:lang w:val="en-GB"/>
        </w:rPr>
        <w:t> </w:t>
      </w:r>
      <w:r w:rsidR="009B1A71" w:rsidRPr="00565FD4">
        <w:rPr>
          <w:rFonts w:ascii="Book Antiqua" w:hAnsi="Book Antiqua"/>
          <w:b/>
          <w:bCs/>
          <w:lang w:val="en-GB"/>
        </w:rPr>
        <w:t>Stokes JB</w:t>
      </w:r>
      <w:r w:rsidR="009B1A71" w:rsidRPr="00565FD4">
        <w:rPr>
          <w:rFonts w:ascii="Book Antiqua" w:hAnsi="Book Antiqua"/>
          <w:lang w:val="en-GB"/>
        </w:rPr>
        <w:t>, Nolan NJ, Stelow EB, Walters DM, Weiss GR, de Lange EE, Rich TA, Adams RB, Bauer TW. Preoperative capecitabine and concurrent radiation for borderline resectable pancreatic cancer. </w:t>
      </w:r>
      <w:r w:rsidR="009B1A71" w:rsidRPr="00565FD4">
        <w:rPr>
          <w:rFonts w:ascii="Book Antiqua" w:hAnsi="Book Antiqua"/>
          <w:i/>
          <w:iCs/>
          <w:lang w:val="en-GB"/>
        </w:rPr>
        <w:t>Ann Surg Oncol</w:t>
      </w:r>
      <w:r w:rsidR="009B1A71" w:rsidRPr="00565FD4">
        <w:rPr>
          <w:rFonts w:ascii="Book Antiqua" w:hAnsi="Book Antiqua"/>
          <w:lang w:val="en-GB"/>
        </w:rPr>
        <w:t> 2011; </w:t>
      </w:r>
      <w:r w:rsidR="009B1A71" w:rsidRPr="00565FD4">
        <w:rPr>
          <w:rFonts w:ascii="Book Antiqua" w:hAnsi="Book Antiqua"/>
          <w:b/>
          <w:bCs/>
          <w:lang w:val="en-GB"/>
        </w:rPr>
        <w:t>18</w:t>
      </w:r>
      <w:r w:rsidR="009B1A71" w:rsidRPr="00565FD4">
        <w:rPr>
          <w:rFonts w:ascii="Book Antiqua" w:hAnsi="Book Antiqua"/>
          <w:lang w:val="en-GB"/>
        </w:rPr>
        <w:t>: 619-627 [PMID: 21213060 DOI: 10.1245/s10434-010-1456-7]</w:t>
      </w:r>
    </w:p>
    <w:p w14:paraId="7D18ED39" w14:textId="77777777" w:rsidR="009B1A71" w:rsidRPr="00565FD4" w:rsidRDefault="00DA0197" w:rsidP="009B1A71">
      <w:pPr>
        <w:pStyle w:val="NormalWeb"/>
        <w:shd w:val="clear" w:color="auto" w:fill="FFFFFF"/>
        <w:adjustRightInd w:val="0"/>
        <w:snapToGrid w:val="0"/>
        <w:spacing w:before="0" w:beforeAutospacing="0" w:after="0" w:afterAutospacing="0" w:line="360" w:lineRule="auto"/>
        <w:jc w:val="both"/>
        <w:rPr>
          <w:rFonts w:ascii="Book Antiqua" w:hAnsi="Book Antiqua"/>
          <w:lang w:val="en-GB"/>
        </w:rPr>
      </w:pPr>
      <w:r w:rsidRPr="00565FD4">
        <w:rPr>
          <w:rFonts w:ascii="Book Antiqua" w:hAnsi="Book Antiqua"/>
          <w:lang w:val="en-GB"/>
        </w:rPr>
        <w:t>40</w:t>
      </w:r>
      <w:r w:rsidR="009B1A71" w:rsidRPr="00565FD4">
        <w:rPr>
          <w:rFonts w:ascii="Book Antiqua" w:hAnsi="Book Antiqua"/>
          <w:lang w:val="en-GB"/>
        </w:rPr>
        <w:t> </w:t>
      </w:r>
      <w:r w:rsidR="009B1A71" w:rsidRPr="00565FD4">
        <w:rPr>
          <w:rFonts w:ascii="Book Antiqua" w:hAnsi="Book Antiqua"/>
          <w:b/>
          <w:bCs/>
          <w:lang w:val="en-GB"/>
        </w:rPr>
        <w:t>Takai S</w:t>
      </w:r>
      <w:r w:rsidR="009B1A71" w:rsidRPr="00565FD4">
        <w:rPr>
          <w:rFonts w:ascii="Book Antiqua" w:hAnsi="Book Antiqua"/>
          <w:lang w:val="en-GB"/>
        </w:rPr>
        <w:t>, Satoi S, Yanagimoto H, Toyokawa H, Takahashi K, Terakawa N, Araki H, Matsui Y, Sohgawa M, Kamiyama Y. Neoadjuvant chemoradiation in patients with potentially resectable pancreatic cancer. </w:t>
      </w:r>
      <w:r w:rsidR="009B1A71" w:rsidRPr="00565FD4">
        <w:rPr>
          <w:rFonts w:ascii="Book Antiqua" w:hAnsi="Book Antiqua"/>
          <w:i/>
          <w:iCs/>
          <w:lang w:val="en-GB"/>
        </w:rPr>
        <w:t>Pancreas</w:t>
      </w:r>
      <w:r w:rsidR="009B1A71" w:rsidRPr="00565FD4">
        <w:rPr>
          <w:rFonts w:ascii="Book Antiqua" w:hAnsi="Book Antiqua"/>
          <w:lang w:val="en-GB"/>
        </w:rPr>
        <w:t> 2008; </w:t>
      </w:r>
      <w:r w:rsidR="009B1A71" w:rsidRPr="00565FD4">
        <w:rPr>
          <w:rFonts w:ascii="Book Antiqua" w:hAnsi="Book Antiqua"/>
          <w:b/>
          <w:bCs/>
          <w:lang w:val="en-GB"/>
        </w:rPr>
        <w:t>36</w:t>
      </w:r>
      <w:r w:rsidR="009B1A71" w:rsidRPr="00565FD4">
        <w:rPr>
          <w:rFonts w:ascii="Book Antiqua" w:hAnsi="Book Antiqua"/>
          <w:lang w:val="en-GB"/>
        </w:rPr>
        <w:t>: e26-e32 [PMID: 18192876 DOI: 10.1097/mpa.0b013e31814b229a]</w:t>
      </w:r>
    </w:p>
    <w:p w14:paraId="40519A18" w14:textId="77777777" w:rsidR="009B1A71" w:rsidRPr="00565FD4" w:rsidRDefault="00DA0197" w:rsidP="009B1A71">
      <w:pPr>
        <w:pStyle w:val="NormalWeb"/>
        <w:shd w:val="clear" w:color="auto" w:fill="FFFFFF"/>
        <w:adjustRightInd w:val="0"/>
        <w:snapToGrid w:val="0"/>
        <w:spacing w:before="0" w:beforeAutospacing="0" w:after="0" w:afterAutospacing="0" w:line="360" w:lineRule="auto"/>
        <w:jc w:val="both"/>
        <w:rPr>
          <w:rFonts w:ascii="Book Antiqua" w:hAnsi="Book Antiqua"/>
          <w:lang w:val="en-GB"/>
        </w:rPr>
      </w:pPr>
      <w:r w:rsidRPr="00565FD4">
        <w:rPr>
          <w:rFonts w:ascii="Book Antiqua" w:hAnsi="Book Antiqua"/>
          <w:lang w:val="en-GB"/>
        </w:rPr>
        <w:t>41</w:t>
      </w:r>
      <w:r w:rsidR="009B1A71" w:rsidRPr="00565FD4">
        <w:rPr>
          <w:rFonts w:ascii="Book Antiqua" w:hAnsi="Book Antiqua"/>
          <w:lang w:val="en-GB"/>
        </w:rPr>
        <w:t> </w:t>
      </w:r>
      <w:r w:rsidR="009B1A71" w:rsidRPr="00565FD4">
        <w:rPr>
          <w:rFonts w:ascii="Book Antiqua" w:hAnsi="Book Antiqua"/>
          <w:b/>
          <w:bCs/>
          <w:lang w:val="en-GB"/>
        </w:rPr>
        <w:t>Cho IR</w:t>
      </w:r>
      <w:r w:rsidR="009B1A71" w:rsidRPr="00565FD4">
        <w:rPr>
          <w:rFonts w:ascii="Book Antiqua" w:hAnsi="Book Antiqua"/>
          <w:lang w:val="en-GB"/>
        </w:rPr>
        <w:t>, Chung MJ, Bang S, Park SW, Chung JB, Song SY, Seong J, Hwang HK, Kang CM, Lee WJ, Park JY. Gemcitabine based neoadjuvant chemoradiotherapy therapy in patients with borderline resectable pancreatic cancer. </w:t>
      </w:r>
      <w:r w:rsidR="009B1A71" w:rsidRPr="00565FD4">
        <w:rPr>
          <w:rFonts w:ascii="Book Antiqua" w:hAnsi="Book Antiqua"/>
          <w:i/>
          <w:iCs/>
          <w:lang w:val="en-GB"/>
        </w:rPr>
        <w:t>Pancreatology</w:t>
      </w:r>
      <w:r w:rsidR="009B1A71" w:rsidRPr="00565FD4">
        <w:rPr>
          <w:rFonts w:ascii="Book Antiqua" w:hAnsi="Book Antiqua"/>
          <w:lang w:val="en-GB"/>
        </w:rPr>
        <w:t> 2013; </w:t>
      </w:r>
      <w:r w:rsidR="009B1A71" w:rsidRPr="00565FD4">
        <w:rPr>
          <w:rFonts w:ascii="Book Antiqua" w:hAnsi="Book Antiqua"/>
          <w:b/>
          <w:bCs/>
          <w:lang w:val="en-GB"/>
        </w:rPr>
        <w:t>13</w:t>
      </w:r>
      <w:r w:rsidR="009B1A71" w:rsidRPr="00565FD4">
        <w:rPr>
          <w:rFonts w:ascii="Book Antiqua" w:hAnsi="Book Antiqua"/>
          <w:lang w:val="en-GB"/>
        </w:rPr>
        <w:t>: 539-543 [PMID: 24075521 DOI: 10.1016/j.pan.2013.07.064]</w:t>
      </w:r>
    </w:p>
    <w:p w14:paraId="15916443" w14:textId="77777777" w:rsidR="009B1A71" w:rsidRPr="00565FD4" w:rsidRDefault="00DA0197" w:rsidP="009B1A71">
      <w:pPr>
        <w:pStyle w:val="NormalWeb"/>
        <w:shd w:val="clear" w:color="auto" w:fill="FFFFFF"/>
        <w:adjustRightInd w:val="0"/>
        <w:snapToGrid w:val="0"/>
        <w:spacing w:before="0" w:beforeAutospacing="0" w:after="0" w:afterAutospacing="0" w:line="360" w:lineRule="auto"/>
        <w:jc w:val="both"/>
        <w:rPr>
          <w:rFonts w:ascii="Book Antiqua" w:hAnsi="Book Antiqua"/>
          <w:lang w:val="en-GB"/>
        </w:rPr>
      </w:pPr>
      <w:r w:rsidRPr="00565FD4">
        <w:rPr>
          <w:rFonts w:ascii="Book Antiqua" w:hAnsi="Book Antiqua"/>
          <w:lang w:val="en-GB"/>
        </w:rPr>
        <w:lastRenderedPageBreak/>
        <w:t>42</w:t>
      </w:r>
      <w:r w:rsidR="009B1A71" w:rsidRPr="00565FD4">
        <w:rPr>
          <w:rFonts w:ascii="Book Antiqua" w:hAnsi="Book Antiqua"/>
          <w:lang w:val="en-GB"/>
        </w:rPr>
        <w:t> </w:t>
      </w:r>
      <w:r w:rsidR="009B1A71" w:rsidRPr="00565FD4">
        <w:rPr>
          <w:rFonts w:ascii="Book Antiqua" w:hAnsi="Book Antiqua"/>
          <w:b/>
          <w:bCs/>
          <w:lang w:val="en-GB"/>
        </w:rPr>
        <w:t>Christians KK</w:t>
      </w:r>
      <w:r w:rsidR="009B1A71" w:rsidRPr="00565FD4">
        <w:rPr>
          <w:rFonts w:ascii="Book Antiqua" w:hAnsi="Book Antiqua"/>
          <w:lang w:val="en-GB"/>
        </w:rPr>
        <w:t>, Tsai S, Mahmoud A, Ritch P, Thomas JP, Wiebe L, Kelly T, Erickson B, Wang H, Evans DB, George B. Neoadjuvant FOLFIRINOX for borderline resectable pancreas cancer: a new treatment paradigm? </w:t>
      </w:r>
      <w:r w:rsidR="009B1A71" w:rsidRPr="00565FD4">
        <w:rPr>
          <w:rFonts w:ascii="Book Antiqua" w:hAnsi="Book Antiqua"/>
          <w:i/>
          <w:iCs/>
          <w:lang w:val="en-GB"/>
        </w:rPr>
        <w:t>Oncologist</w:t>
      </w:r>
      <w:r w:rsidR="009B1A71" w:rsidRPr="00565FD4">
        <w:rPr>
          <w:rFonts w:ascii="Book Antiqua" w:hAnsi="Book Antiqua"/>
          <w:lang w:val="en-GB"/>
        </w:rPr>
        <w:t> 2014; </w:t>
      </w:r>
      <w:r w:rsidR="009B1A71" w:rsidRPr="00565FD4">
        <w:rPr>
          <w:rFonts w:ascii="Book Antiqua" w:hAnsi="Book Antiqua"/>
          <w:b/>
          <w:bCs/>
          <w:lang w:val="en-GB"/>
        </w:rPr>
        <w:t>19</w:t>
      </w:r>
      <w:r w:rsidR="009B1A71" w:rsidRPr="00565FD4">
        <w:rPr>
          <w:rFonts w:ascii="Book Antiqua" w:hAnsi="Book Antiqua"/>
          <w:lang w:val="en-GB"/>
        </w:rPr>
        <w:t>: 266-274 [PMID: 24569947 DOI: 10.1634/theoncologist.2013-0273]</w:t>
      </w:r>
    </w:p>
    <w:p w14:paraId="05C01424" w14:textId="77777777" w:rsidR="009B1A71" w:rsidRPr="00565FD4" w:rsidRDefault="00DA0197" w:rsidP="009B1A71">
      <w:pPr>
        <w:pStyle w:val="NormalWeb"/>
        <w:shd w:val="clear" w:color="auto" w:fill="FFFFFF"/>
        <w:adjustRightInd w:val="0"/>
        <w:snapToGrid w:val="0"/>
        <w:spacing w:before="0" w:beforeAutospacing="0" w:after="0" w:afterAutospacing="0" w:line="360" w:lineRule="auto"/>
        <w:jc w:val="both"/>
        <w:rPr>
          <w:rFonts w:ascii="Book Antiqua" w:hAnsi="Book Antiqua"/>
          <w:lang w:val="en-GB"/>
        </w:rPr>
      </w:pPr>
      <w:r w:rsidRPr="00565FD4">
        <w:rPr>
          <w:rFonts w:ascii="Book Antiqua" w:hAnsi="Book Antiqua"/>
          <w:lang w:val="en-GB"/>
        </w:rPr>
        <w:t>43</w:t>
      </w:r>
      <w:r w:rsidR="009B1A71" w:rsidRPr="00565FD4">
        <w:rPr>
          <w:rFonts w:ascii="Book Antiqua" w:hAnsi="Book Antiqua"/>
          <w:lang w:val="en-GB"/>
        </w:rPr>
        <w:t> </w:t>
      </w:r>
      <w:r w:rsidR="009B1A71" w:rsidRPr="00565FD4">
        <w:rPr>
          <w:rFonts w:ascii="Book Antiqua" w:hAnsi="Book Antiqua"/>
          <w:b/>
          <w:bCs/>
          <w:lang w:val="en-GB"/>
        </w:rPr>
        <w:t>Katz MH</w:t>
      </w:r>
      <w:r w:rsidR="009B1A71" w:rsidRPr="00565FD4">
        <w:rPr>
          <w:rFonts w:ascii="Book Antiqua" w:hAnsi="Book Antiqua"/>
          <w:lang w:val="en-GB"/>
        </w:rPr>
        <w:t>, Shi Q, Ahmad SA, Herman JM, Marsh Rde W, Collisson E, Schwartz L, Frankel W, Martin R, Conway W, Truty M, Kindler H, Lowy AM, Bekaii-Saab T, Philip P, Talamonti M, Cardin D, LoConte N, Shen P, Hoffman JP, Venook AP. Preoperative Modified FOLFIRINOX Treatment Followed by Capecitabine-Based Chemoradiation for Borderline Resectable Pancreatic Cancer: Alliance for Clinical Trials in Oncology Trial A021101. </w:t>
      </w:r>
      <w:r w:rsidR="009B1A71" w:rsidRPr="00565FD4">
        <w:rPr>
          <w:rFonts w:ascii="Book Antiqua" w:hAnsi="Book Antiqua"/>
          <w:i/>
          <w:iCs/>
          <w:lang w:val="en-GB"/>
        </w:rPr>
        <w:t>JAMA Surg</w:t>
      </w:r>
      <w:r w:rsidR="009B1A71" w:rsidRPr="00565FD4">
        <w:rPr>
          <w:rFonts w:ascii="Book Antiqua" w:hAnsi="Book Antiqua"/>
          <w:lang w:val="en-GB"/>
        </w:rPr>
        <w:t> 2016; </w:t>
      </w:r>
      <w:r w:rsidR="009B1A71" w:rsidRPr="00565FD4">
        <w:rPr>
          <w:rFonts w:ascii="Book Antiqua" w:hAnsi="Book Antiqua"/>
          <w:b/>
          <w:bCs/>
          <w:lang w:val="en-GB"/>
        </w:rPr>
        <w:t>151</w:t>
      </w:r>
      <w:r w:rsidR="009B1A71" w:rsidRPr="00565FD4">
        <w:rPr>
          <w:rFonts w:ascii="Book Antiqua" w:hAnsi="Book Antiqua"/>
          <w:lang w:val="en-GB"/>
        </w:rPr>
        <w:t>: e161137 [PMID: 27275632 DOI: 10.1001/jamasurg.2016.1137]</w:t>
      </w:r>
    </w:p>
    <w:p w14:paraId="34D16C97" w14:textId="49EF0C3E" w:rsidR="009B1A71" w:rsidRPr="00565FD4" w:rsidRDefault="00DA0197" w:rsidP="009B1A71">
      <w:pPr>
        <w:pStyle w:val="NormalWeb"/>
        <w:shd w:val="clear" w:color="auto" w:fill="FFFFFF"/>
        <w:adjustRightInd w:val="0"/>
        <w:snapToGrid w:val="0"/>
        <w:spacing w:before="0" w:beforeAutospacing="0" w:after="0" w:afterAutospacing="0" w:line="360" w:lineRule="auto"/>
        <w:jc w:val="both"/>
        <w:rPr>
          <w:rFonts w:ascii="Book Antiqua" w:hAnsi="Book Antiqua"/>
          <w:lang w:val="en-GB"/>
        </w:rPr>
      </w:pPr>
      <w:r w:rsidRPr="00565FD4">
        <w:rPr>
          <w:rFonts w:ascii="Book Antiqua" w:hAnsi="Book Antiqua"/>
          <w:lang w:val="en-GB"/>
        </w:rPr>
        <w:t>44</w:t>
      </w:r>
      <w:r w:rsidR="009B1A71" w:rsidRPr="00565FD4">
        <w:rPr>
          <w:rFonts w:ascii="Book Antiqua" w:hAnsi="Book Antiqua"/>
          <w:lang w:val="en-GB"/>
        </w:rPr>
        <w:t> </w:t>
      </w:r>
      <w:r w:rsidR="009B1A71" w:rsidRPr="00565FD4">
        <w:rPr>
          <w:rFonts w:ascii="Book Antiqua" w:hAnsi="Book Antiqua"/>
          <w:b/>
          <w:bCs/>
          <w:lang w:val="en-GB"/>
        </w:rPr>
        <w:t>Dholakia AS</w:t>
      </w:r>
      <w:r w:rsidR="009B1A71" w:rsidRPr="00565FD4">
        <w:rPr>
          <w:rFonts w:ascii="Book Antiqua" w:hAnsi="Book Antiqua"/>
          <w:lang w:val="en-GB"/>
        </w:rPr>
        <w:t xml:space="preserve">, Hacker-Prietz A, Wild AT, Raman SP, Wood LD, Huang P, Laheru DA, Zheng L, De Jesus-Acosta A, Le DT, Schulick R, Edil B, Ellsworth S, Pawlik TM, Iacobuzio-Donahue CA, Hruban RH, Cameron JL, Fishman EK, Wolfgang CL, Herman JM. Resection of borderline resectable pancreatic cancer after neoadjuvant chemoradiation does not depend on improved radiographic appearance of </w:t>
      </w:r>
      <w:r w:rsidR="00BD4903" w:rsidRPr="00565FD4">
        <w:rPr>
          <w:rFonts w:ascii="Book Antiqua" w:hAnsi="Book Antiqua"/>
          <w:lang w:val="en-GB"/>
        </w:rPr>
        <w:t>tumour</w:t>
      </w:r>
      <w:r w:rsidR="009B1A71" w:rsidRPr="00565FD4">
        <w:rPr>
          <w:rFonts w:ascii="Book Antiqua" w:hAnsi="Book Antiqua"/>
          <w:lang w:val="en-GB"/>
        </w:rPr>
        <w:t>-vessel relationships. </w:t>
      </w:r>
      <w:r w:rsidR="009B1A71" w:rsidRPr="00565FD4">
        <w:rPr>
          <w:rFonts w:ascii="Book Antiqua" w:hAnsi="Book Antiqua"/>
          <w:i/>
          <w:iCs/>
          <w:lang w:val="en-GB"/>
        </w:rPr>
        <w:t>J Radiat Oncol</w:t>
      </w:r>
      <w:r w:rsidR="009B1A71" w:rsidRPr="00565FD4">
        <w:rPr>
          <w:rFonts w:ascii="Book Antiqua" w:hAnsi="Book Antiqua"/>
          <w:lang w:val="en-GB"/>
        </w:rPr>
        <w:t> 2013; </w:t>
      </w:r>
      <w:r w:rsidR="009B1A71" w:rsidRPr="00565FD4">
        <w:rPr>
          <w:rFonts w:ascii="Book Antiqua" w:hAnsi="Book Antiqua"/>
          <w:b/>
          <w:bCs/>
          <w:lang w:val="en-GB"/>
        </w:rPr>
        <w:t>2</w:t>
      </w:r>
      <w:r w:rsidR="009B1A71" w:rsidRPr="00565FD4">
        <w:rPr>
          <w:rFonts w:ascii="Book Antiqua" w:hAnsi="Book Antiqua"/>
          <w:lang w:val="en-GB"/>
        </w:rPr>
        <w:t>: 413-425 [PMID: 25755849 DOI: 10.1007/s13566-013-0115-6]</w:t>
      </w:r>
    </w:p>
    <w:p w14:paraId="613FA995" w14:textId="77777777" w:rsidR="009B1A71" w:rsidRPr="00565FD4" w:rsidRDefault="00DA0197" w:rsidP="009B1A71">
      <w:pPr>
        <w:pStyle w:val="NormalWeb"/>
        <w:shd w:val="clear" w:color="auto" w:fill="FFFFFF"/>
        <w:adjustRightInd w:val="0"/>
        <w:snapToGrid w:val="0"/>
        <w:spacing w:before="0" w:beforeAutospacing="0" w:after="0" w:afterAutospacing="0" w:line="360" w:lineRule="auto"/>
        <w:jc w:val="both"/>
        <w:rPr>
          <w:rFonts w:ascii="Book Antiqua" w:hAnsi="Book Antiqua"/>
          <w:lang w:val="en-GB"/>
        </w:rPr>
      </w:pPr>
      <w:r w:rsidRPr="00565FD4">
        <w:rPr>
          <w:rFonts w:ascii="Book Antiqua" w:hAnsi="Book Antiqua"/>
          <w:lang w:val="en-GB"/>
        </w:rPr>
        <w:t>45</w:t>
      </w:r>
      <w:r w:rsidR="009B1A71" w:rsidRPr="00565FD4">
        <w:rPr>
          <w:rFonts w:ascii="Book Antiqua" w:hAnsi="Book Antiqua"/>
          <w:lang w:val="en-GB"/>
        </w:rPr>
        <w:t> </w:t>
      </w:r>
      <w:r w:rsidR="009B1A71" w:rsidRPr="00565FD4">
        <w:rPr>
          <w:rFonts w:ascii="Book Antiqua" w:hAnsi="Book Antiqua"/>
          <w:b/>
          <w:bCs/>
          <w:lang w:val="en-GB"/>
        </w:rPr>
        <w:t>Zins M</w:t>
      </w:r>
      <w:r w:rsidR="009B1A71" w:rsidRPr="00565FD4">
        <w:rPr>
          <w:rFonts w:ascii="Book Antiqua" w:hAnsi="Book Antiqua"/>
          <w:lang w:val="en-GB"/>
        </w:rPr>
        <w:t>, Matos C, Cassinotto C. Pancreatic Adenocarcinoma Staging in the Era of Preoperative Chemotherapy and Radiation Therapy. </w:t>
      </w:r>
      <w:r w:rsidR="009B1A71" w:rsidRPr="00565FD4">
        <w:rPr>
          <w:rFonts w:ascii="Book Antiqua" w:hAnsi="Book Antiqua"/>
          <w:i/>
          <w:iCs/>
          <w:lang w:val="en-GB"/>
        </w:rPr>
        <w:t>Radiology</w:t>
      </w:r>
      <w:r w:rsidR="009B1A71" w:rsidRPr="00565FD4">
        <w:rPr>
          <w:rFonts w:ascii="Book Antiqua" w:hAnsi="Book Antiqua"/>
          <w:lang w:val="en-GB"/>
        </w:rPr>
        <w:t> 2018; </w:t>
      </w:r>
      <w:r w:rsidR="009B1A71" w:rsidRPr="00565FD4">
        <w:rPr>
          <w:rFonts w:ascii="Book Antiqua" w:hAnsi="Book Antiqua"/>
          <w:b/>
          <w:bCs/>
          <w:lang w:val="en-GB"/>
        </w:rPr>
        <w:t>287</w:t>
      </w:r>
      <w:r w:rsidR="009B1A71" w:rsidRPr="00565FD4">
        <w:rPr>
          <w:rFonts w:ascii="Book Antiqua" w:hAnsi="Book Antiqua"/>
          <w:lang w:val="en-GB"/>
        </w:rPr>
        <w:t>: 374-390 [PMID: 29668413 DOI: 10.1148/radiol.2018171670]</w:t>
      </w:r>
    </w:p>
    <w:p w14:paraId="625992F7" w14:textId="77777777" w:rsidR="009B1A71" w:rsidRPr="00565FD4" w:rsidRDefault="00DA0197" w:rsidP="009B1A71">
      <w:pPr>
        <w:pStyle w:val="NormalWeb"/>
        <w:shd w:val="clear" w:color="auto" w:fill="FFFFFF"/>
        <w:adjustRightInd w:val="0"/>
        <w:snapToGrid w:val="0"/>
        <w:spacing w:before="0" w:beforeAutospacing="0" w:after="0" w:afterAutospacing="0" w:line="360" w:lineRule="auto"/>
        <w:jc w:val="both"/>
        <w:rPr>
          <w:rFonts w:ascii="Book Antiqua" w:hAnsi="Book Antiqua"/>
          <w:lang w:val="en-GB"/>
        </w:rPr>
      </w:pPr>
      <w:r w:rsidRPr="00565FD4">
        <w:rPr>
          <w:rFonts w:ascii="Book Antiqua" w:hAnsi="Book Antiqua"/>
          <w:lang w:val="en-GB"/>
        </w:rPr>
        <w:t>46</w:t>
      </w:r>
      <w:r w:rsidR="009B1A71" w:rsidRPr="00565FD4">
        <w:rPr>
          <w:rFonts w:ascii="Book Antiqua" w:hAnsi="Book Antiqua"/>
          <w:lang w:val="en-GB"/>
        </w:rPr>
        <w:t> </w:t>
      </w:r>
      <w:r w:rsidR="009B1A71" w:rsidRPr="00565FD4">
        <w:rPr>
          <w:rFonts w:ascii="Book Antiqua" w:hAnsi="Book Antiqua"/>
          <w:b/>
          <w:bCs/>
          <w:lang w:val="en-GB"/>
        </w:rPr>
        <w:t>Ferrone CR</w:t>
      </w:r>
      <w:r w:rsidR="009B1A71" w:rsidRPr="00565FD4">
        <w:rPr>
          <w:rFonts w:ascii="Book Antiqua" w:hAnsi="Book Antiqua"/>
          <w:lang w:val="en-GB"/>
        </w:rPr>
        <w:t>, Marchegiani G, Hong TS, Ryan DP, Deshpande V, McDonnell EI, Sabbatino F, Santos DD, Allen JN, Blaszkowsky LS, Clark JW, Faris JE, Goyal L, Kwak EL, Murphy JE, Ting DT, Wo JY, Zhu AX, Warshaw AL, Lillemoe KD, Fernández-del Castillo C. Radiological and surgical implications of neoadjuvant treatment with FOLFIRINOX for locally advanced and borderline resectable pancreatic cancer. </w:t>
      </w:r>
      <w:r w:rsidR="009B1A71" w:rsidRPr="00565FD4">
        <w:rPr>
          <w:rFonts w:ascii="Book Antiqua" w:hAnsi="Book Antiqua"/>
          <w:i/>
          <w:iCs/>
          <w:lang w:val="en-GB"/>
        </w:rPr>
        <w:t>Ann Surg</w:t>
      </w:r>
      <w:r w:rsidR="009B1A71" w:rsidRPr="00565FD4">
        <w:rPr>
          <w:rFonts w:ascii="Book Antiqua" w:hAnsi="Book Antiqua"/>
          <w:lang w:val="en-GB"/>
        </w:rPr>
        <w:t> 2015; </w:t>
      </w:r>
      <w:r w:rsidR="009B1A71" w:rsidRPr="00565FD4">
        <w:rPr>
          <w:rFonts w:ascii="Book Antiqua" w:hAnsi="Book Antiqua"/>
          <w:b/>
          <w:bCs/>
          <w:lang w:val="en-GB"/>
        </w:rPr>
        <w:t>261</w:t>
      </w:r>
      <w:r w:rsidR="009B1A71" w:rsidRPr="00565FD4">
        <w:rPr>
          <w:rFonts w:ascii="Book Antiqua" w:hAnsi="Book Antiqua"/>
          <w:lang w:val="en-GB"/>
        </w:rPr>
        <w:t>: 12-17 [PMID: 25599322 DOI: 10.1097/SLA.0000000000000867]</w:t>
      </w:r>
    </w:p>
    <w:p w14:paraId="216805C5" w14:textId="77777777" w:rsidR="009B1A71" w:rsidRPr="00565FD4" w:rsidRDefault="00DA0197" w:rsidP="009B1A71">
      <w:pPr>
        <w:pStyle w:val="NormalWeb"/>
        <w:shd w:val="clear" w:color="auto" w:fill="FFFFFF"/>
        <w:adjustRightInd w:val="0"/>
        <w:snapToGrid w:val="0"/>
        <w:spacing w:before="0" w:beforeAutospacing="0" w:after="0" w:afterAutospacing="0" w:line="360" w:lineRule="auto"/>
        <w:jc w:val="both"/>
        <w:rPr>
          <w:rFonts w:ascii="Book Antiqua" w:hAnsi="Book Antiqua"/>
          <w:lang w:val="en-GB"/>
        </w:rPr>
      </w:pPr>
      <w:r w:rsidRPr="00565FD4">
        <w:rPr>
          <w:rFonts w:ascii="Book Antiqua" w:hAnsi="Book Antiqua"/>
          <w:lang w:val="en-GB"/>
        </w:rPr>
        <w:t>47</w:t>
      </w:r>
      <w:r w:rsidR="009B1A71" w:rsidRPr="00565FD4">
        <w:rPr>
          <w:rFonts w:ascii="Book Antiqua" w:hAnsi="Book Antiqua"/>
          <w:lang w:val="en-GB"/>
        </w:rPr>
        <w:t> </w:t>
      </w:r>
      <w:r w:rsidR="009B1A71" w:rsidRPr="00565FD4">
        <w:rPr>
          <w:rFonts w:ascii="Book Antiqua" w:hAnsi="Book Antiqua"/>
          <w:b/>
          <w:bCs/>
          <w:lang w:val="en-GB"/>
        </w:rPr>
        <w:t>Wagner M</w:t>
      </w:r>
      <w:r w:rsidR="009B1A71" w:rsidRPr="00565FD4">
        <w:rPr>
          <w:rFonts w:ascii="Book Antiqua" w:hAnsi="Book Antiqua"/>
          <w:lang w:val="en-GB"/>
        </w:rPr>
        <w:t xml:space="preserve">, Antunes C, Pietrasz D, Cassinotto C, Zappa M, Sa Cunha A, Lucidarme O, Bachet JB. CT evaluation after neoadjuvant FOLFIRINOX chemotherapy for borderline </w:t>
      </w:r>
      <w:r w:rsidR="009B1A71" w:rsidRPr="00565FD4">
        <w:rPr>
          <w:rFonts w:ascii="Book Antiqua" w:hAnsi="Book Antiqua"/>
          <w:lang w:val="en-GB"/>
        </w:rPr>
        <w:lastRenderedPageBreak/>
        <w:t>and locally advanced pancreatic adenocarcinoma. </w:t>
      </w:r>
      <w:r w:rsidR="009B1A71" w:rsidRPr="00565FD4">
        <w:rPr>
          <w:rFonts w:ascii="Book Antiqua" w:hAnsi="Book Antiqua"/>
          <w:i/>
          <w:iCs/>
          <w:lang w:val="en-GB"/>
        </w:rPr>
        <w:t>Eur Radiol</w:t>
      </w:r>
      <w:r w:rsidR="009B1A71" w:rsidRPr="00565FD4">
        <w:rPr>
          <w:rFonts w:ascii="Book Antiqua" w:hAnsi="Book Antiqua"/>
          <w:lang w:val="en-GB"/>
        </w:rPr>
        <w:t> 2017; </w:t>
      </w:r>
      <w:r w:rsidR="009B1A71" w:rsidRPr="00565FD4">
        <w:rPr>
          <w:rFonts w:ascii="Book Antiqua" w:hAnsi="Book Antiqua"/>
          <w:b/>
          <w:bCs/>
          <w:lang w:val="en-GB"/>
        </w:rPr>
        <w:t>27</w:t>
      </w:r>
      <w:r w:rsidR="009B1A71" w:rsidRPr="00565FD4">
        <w:rPr>
          <w:rFonts w:ascii="Book Antiqua" w:hAnsi="Book Antiqua"/>
          <w:lang w:val="en-GB"/>
        </w:rPr>
        <w:t>: 3104-3116 [PMID: 27896469 DOI: 10.1007/s00330-016-4632-8]</w:t>
      </w:r>
    </w:p>
    <w:p w14:paraId="2EB20998" w14:textId="77777777" w:rsidR="009B1A71" w:rsidRPr="00565FD4" w:rsidRDefault="00DA0197" w:rsidP="009B1A71">
      <w:pPr>
        <w:pStyle w:val="NormalWeb"/>
        <w:shd w:val="clear" w:color="auto" w:fill="FFFFFF"/>
        <w:adjustRightInd w:val="0"/>
        <w:snapToGrid w:val="0"/>
        <w:spacing w:before="0" w:beforeAutospacing="0" w:after="0" w:afterAutospacing="0" w:line="360" w:lineRule="auto"/>
        <w:jc w:val="both"/>
        <w:rPr>
          <w:rFonts w:ascii="Book Antiqua" w:hAnsi="Book Antiqua"/>
          <w:lang w:val="en-GB"/>
        </w:rPr>
      </w:pPr>
      <w:r w:rsidRPr="00565FD4">
        <w:rPr>
          <w:rFonts w:ascii="Book Antiqua" w:hAnsi="Book Antiqua"/>
          <w:lang w:val="en-GB"/>
        </w:rPr>
        <w:t>48</w:t>
      </w:r>
      <w:r w:rsidR="009B1A71" w:rsidRPr="00565FD4">
        <w:rPr>
          <w:rFonts w:ascii="Book Antiqua" w:hAnsi="Book Antiqua"/>
          <w:lang w:val="en-GB"/>
        </w:rPr>
        <w:t> </w:t>
      </w:r>
      <w:r w:rsidR="009B1A71" w:rsidRPr="00565FD4">
        <w:rPr>
          <w:rFonts w:ascii="Book Antiqua" w:hAnsi="Book Antiqua"/>
          <w:b/>
          <w:bCs/>
          <w:lang w:val="en-GB"/>
        </w:rPr>
        <w:t>Katz MH</w:t>
      </w:r>
      <w:r w:rsidR="009B1A71" w:rsidRPr="00565FD4">
        <w:rPr>
          <w:rFonts w:ascii="Book Antiqua" w:hAnsi="Book Antiqua"/>
          <w:lang w:val="en-GB"/>
        </w:rPr>
        <w:t>, Fleming JB, Bhosale P, Varadhachary G, Lee JE, Wolff R, Wang H, Abbruzzese J, Pisters PW, Vauthey JN, Charnsangavej C, Tamm E, Crane CH, Balachandran A. Response of borderline resectable pancreatic cancer to neoadjuvant therapy is not reflected by radiographic indicators. </w:t>
      </w:r>
      <w:r w:rsidR="009B1A71" w:rsidRPr="00565FD4">
        <w:rPr>
          <w:rFonts w:ascii="Book Antiqua" w:hAnsi="Book Antiqua"/>
          <w:i/>
          <w:iCs/>
          <w:lang w:val="en-GB"/>
        </w:rPr>
        <w:t>Cancer</w:t>
      </w:r>
      <w:r w:rsidR="009B1A71" w:rsidRPr="00565FD4">
        <w:rPr>
          <w:rFonts w:ascii="Book Antiqua" w:hAnsi="Book Antiqua"/>
          <w:lang w:val="en-GB"/>
        </w:rPr>
        <w:t> 2012; </w:t>
      </w:r>
      <w:r w:rsidR="009B1A71" w:rsidRPr="00565FD4">
        <w:rPr>
          <w:rFonts w:ascii="Book Antiqua" w:hAnsi="Book Antiqua"/>
          <w:b/>
          <w:bCs/>
          <w:lang w:val="en-GB"/>
        </w:rPr>
        <w:t>118</w:t>
      </w:r>
      <w:r w:rsidR="009B1A71" w:rsidRPr="00565FD4">
        <w:rPr>
          <w:rFonts w:ascii="Book Antiqua" w:hAnsi="Book Antiqua"/>
          <w:lang w:val="en-GB"/>
        </w:rPr>
        <w:t>: 5749-5756 [PMID: 22605518 DOI: 10.1002/cncr.27636]</w:t>
      </w:r>
    </w:p>
    <w:p w14:paraId="7F26DA71" w14:textId="77777777" w:rsidR="009B1A71" w:rsidRPr="00565FD4" w:rsidRDefault="00DA0197" w:rsidP="009B1A71">
      <w:pPr>
        <w:pStyle w:val="NormalWeb"/>
        <w:shd w:val="clear" w:color="auto" w:fill="FFFFFF"/>
        <w:adjustRightInd w:val="0"/>
        <w:snapToGrid w:val="0"/>
        <w:spacing w:before="0" w:beforeAutospacing="0" w:after="0" w:afterAutospacing="0" w:line="360" w:lineRule="auto"/>
        <w:jc w:val="both"/>
        <w:rPr>
          <w:rFonts w:ascii="Book Antiqua" w:hAnsi="Book Antiqua"/>
          <w:lang w:val="en-GB"/>
        </w:rPr>
      </w:pPr>
      <w:r w:rsidRPr="00565FD4">
        <w:rPr>
          <w:rFonts w:ascii="Book Antiqua" w:hAnsi="Book Antiqua"/>
          <w:lang w:val="en-GB"/>
        </w:rPr>
        <w:t>49</w:t>
      </w:r>
      <w:r w:rsidR="009B1A71" w:rsidRPr="00565FD4">
        <w:rPr>
          <w:rFonts w:ascii="Book Antiqua" w:hAnsi="Book Antiqua"/>
          <w:lang w:val="en-GB"/>
        </w:rPr>
        <w:t> </w:t>
      </w:r>
      <w:r w:rsidR="009B1A71" w:rsidRPr="00565FD4">
        <w:rPr>
          <w:rFonts w:ascii="Book Antiqua" w:hAnsi="Book Antiqua"/>
          <w:b/>
          <w:bCs/>
          <w:lang w:val="en-GB"/>
        </w:rPr>
        <w:t>Yasuta S</w:t>
      </w:r>
      <w:r w:rsidR="009B1A71" w:rsidRPr="00565FD4">
        <w:rPr>
          <w:rFonts w:ascii="Book Antiqua" w:hAnsi="Book Antiqua"/>
          <w:lang w:val="en-GB"/>
        </w:rPr>
        <w:t>, Kobayashi T, Aizawa H, Takahashi S, Ikeda M, Konishi M, Kojima M, Kuno H, Uesaka K, Morinaga S, Miyamoto A, Toyama H, Takakura N, Sugimachi K, Takayama W. Relationship between surgical R0 resectability and findings of peripancreatic vascular invasion on CT imaging after neoadjuvant S-1 and concurrent radiotherapy in patients with borderline resectable pancreatic cancer. </w:t>
      </w:r>
      <w:r w:rsidR="009B1A71" w:rsidRPr="00565FD4">
        <w:rPr>
          <w:rFonts w:ascii="Book Antiqua" w:hAnsi="Book Antiqua"/>
          <w:i/>
          <w:iCs/>
          <w:lang w:val="en-GB"/>
        </w:rPr>
        <w:t>BMC Cancer</w:t>
      </w:r>
      <w:r w:rsidR="009B1A71" w:rsidRPr="00565FD4">
        <w:rPr>
          <w:rFonts w:ascii="Book Antiqua" w:hAnsi="Book Antiqua"/>
          <w:lang w:val="en-GB"/>
        </w:rPr>
        <w:t> 2020; </w:t>
      </w:r>
      <w:r w:rsidR="009B1A71" w:rsidRPr="00565FD4">
        <w:rPr>
          <w:rFonts w:ascii="Book Antiqua" w:hAnsi="Book Antiqua"/>
          <w:b/>
          <w:bCs/>
          <w:lang w:val="en-GB"/>
        </w:rPr>
        <w:t>20</w:t>
      </w:r>
      <w:r w:rsidR="009B1A71" w:rsidRPr="00565FD4">
        <w:rPr>
          <w:rFonts w:ascii="Book Antiqua" w:hAnsi="Book Antiqua"/>
          <w:lang w:val="en-GB"/>
        </w:rPr>
        <w:t>: 1184 [PMID: 33267820 DOI: 10.1186/s12885-020-07698-0]</w:t>
      </w:r>
    </w:p>
    <w:p w14:paraId="1097132B" w14:textId="77777777" w:rsidR="009B1A71" w:rsidRPr="00565FD4" w:rsidRDefault="00DA0197" w:rsidP="009B1A71">
      <w:pPr>
        <w:pStyle w:val="NormalWeb"/>
        <w:shd w:val="clear" w:color="auto" w:fill="FFFFFF"/>
        <w:adjustRightInd w:val="0"/>
        <w:snapToGrid w:val="0"/>
        <w:spacing w:before="0" w:beforeAutospacing="0" w:after="0" w:afterAutospacing="0" w:line="360" w:lineRule="auto"/>
        <w:jc w:val="both"/>
        <w:rPr>
          <w:rFonts w:ascii="Book Antiqua" w:hAnsi="Book Antiqua"/>
          <w:lang w:val="en-GB"/>
        </w:rPr>
      </w:pPr>
      <w:r w:rsidRPr="00565FD4">
        <w:rPr>
          <w:rFonts w:ascii="Book Antiqua" w:hAnsi="Book Antiqua"/>
          <w:lang w:val="en-GB"/>
        </w:rPr>
        <w:t>50</w:t>
      </w:r>
      <w:r w:rsidR="009B1A71" w:rsidRPr="00565FD4">
        <w:rPr>
          <w:rFonts w:ascii="Book Antiqua" w:hAnsi="Book Antiqua"/>
          <w:lang w:val="en-GB"/>
        </w:rPr>
        <w:t> </w:t>
      </w:r>
      <w:r w:rsidR="009B1A71" w:rsidRPr="00565FD4">
        <w:rPr>
          <w:rFonts w:ascii="Book Antiqua" w:hAnsi="Book Antiqua"/>
          <w:b/>
          <w:bCs/>
          <w:lang w:val="en-GB"/>
        </w:rPr>
        <w:t>Schellenberg D</w:t>
      </w:r>
      <w:r w:rsidR="009B1A71" w:rsidRPr="00565FD4">
        <w:rPr>
          <w:rFonts w:ascii="Book Antiqua" w:hAnsi="Book Antiqua"/>
          <w:lang w:val="en-GB"/>
        </w:rPr>
        <w:t>, Quon A, Minn AY, Graves EE, Kunz P, Ford JM, Fisher GA, Goodman KA, Koong AC, Chang DT. 18Fluorodeoxyglucose PET is prognostic of progression-free and overall survival in locally advanced pancreas cancer treated with stereotactic radiotherapy. </w:t>
      </w:r>
      <w:r w:rsidR="009B1A71" w:rsidRPr="00565FD4">
        <w:rPr>
          <w:rFonts w:ascii="Book Antiqua" w:hAnsi="Book Antiqua"/>
          <w:i/>
          <w:iCs/>
          <w:lang w:val="en-GB"/>
        </w:rPr>
        <w:t>Int J Radiat Oncol Biol Phys</w:t>
      </w:r>
      <w:r w:rsidR="009B1A71" w:rsidRPr="00565FD4">
        <w:rPr>
          <w:rFonts w:ascii="Book Antiqua" w:hAnsi="Book Antiqua"/>
          <w:lang w:val="en-GB"/>
        </w:rPr>
        <w:t> 2010; </w:t>
      </w:r>
      <w:r w:rsidR="009B1A71" w:rsidRPr="00565FD4">
        <w:rPr>
          <w:rFonts w:ascii="Book Antiqua" w:hAnsi="Book Antiqua"/>
          <w:b/>
          <w:bCs/>
          <w:lang w:val="en-GB"/>
        </w:rPr>
        <w:t>77</w:t>
      </w:r>
      <w:r w:rsidR="009B1A71" w:rsidRPr="00565FD4">
        <w:rPr>
          <w:rFonts w:ascii="Book Antiqua" w:hAnsi="Book Antiqua"/>
          <w:lang w:val="en-GB"/>
        </w:rPr>
        <w:t>: 1420-1425 [PMID: 20056345 DOI: 10.1016/j.ijrobp.2009.06.049]</w:t>
      </w:r>
    </w:p>
    <w:p w14:paraId="0EC724AD" w14:textId="77777777" w:rsidR="009B1A71" w:rsidRPr="00565FD4" w:rsidRDefault="00DA0197" w:rsidP="009B1A71">
      <w:pPr>
        <w:pStyle w:val="NormalWeb"/>
        <w:shd w:val="clear" w:color="auto" w:fill="FFFFFF"/>
        <w:adjustRightInd w:val="0"/>
        <w:snapToGrid w:val="0"/>
        <w:spacing w:before="0" w:beforeAutospacing="0" w:after="0" w:afterAutospacing="0" w:line="360" w:lineRule="auto"/>
        <w:jc w:val="both"/>
        <w:rPr>
          <w:rFonts w:ascii="Book Antiqua" w:hAnsi="Book Antiqua"/>
          <w:lang w:val="en-GB"/>
        </w:rPr>
      </w:pPr>
      <w:r w:rsidRPr="00565FD4">
        <w:rPr>
          <w:rFonts w:ascii="Book Antiqua" w:hAnsi="Book Antiqua"/>
          <w:lang w:val="en-GB"/>
        </w:rPr>
        <w:t>51</w:t>
      </w:r>
      <w:r w:rsidR="009B1A71" w:rsidRPr="00565FD4">
        <w:rPr>
          <w:rFonts w:ascii="Book Antiqua" w:hAnsi="Book Antiqua"/>
          <w:lang w:val="en-GB"/>
        </w:rPr>
        <w:t> </w:t>
      </w:r>
      <w:r w:rsidR="009B1A71" w:rsidRPr="00565FD4">
        <w:rPr>
          <w:rFonts w:ascii="Book Antiqua" w:hAnsi="Book Antiqua"/>
          <w:b/>
          <w:bCs/>
          <w:lang w:val="en-GB"/>
        </w:rPr>
        <w:t>Akita H</w:t>
      </w:r>
      <w:r w:rsidR="009B1A71" w:rsidRPr="00565FD4">
        <w:rPr>
          <w:rFonts w:ascii="Book Antiqua" w:hAnsi="Book Antiqua"/>
          <w:lang w:val="en-GB"/>
        </w:rPr>
        <w:t>, Takahashi H, Ohigashi H, Tomokuni A, Kobayashi S, Sugimura K, Miyoshi N, Moon JH, Yasui M, Omori T, Miyata H, Ohue M, Fujiwara Y, Yano M, Ishikawa O, Sakon M. FDG-PET predicts treatment efficacy and surgical outcome of pre-operative chemoradiation therapy for resectable and borderline resectable pancreatic cancer. </w:t>
      </w:r>
      <w:r w:rsidR="009B1A71" w:rsidRPr="00565FD4">
        <w:rPr>
          <w:rFonts w:ascii="Book Antiqua" w:hAnsi="Book Antiqua"/>
          <w:i/>
          <w:iCs/>
          <w:lang w:val="en-GB"/>
        </w:rPr>
        <w:t>Eur J Surg Oncol</w:t>
      </w:r>
      <w:r w:rsidR="009B1A71" w:rsidRPr="00565FD4">
        <w:rPr>
          <w:rFonts w:ascii="Book Antiqua" w:hAnsi="Book Antiqua"/>
          <w:lang w:val="en-GB"/>
        </w:rPr>
        <w:t> 2017; </w:t>
      </w:r>
      <w:r w:rsidR="009B1A71" w:rsidRPr="00565FD4">
        <w:rPr>
          <w:rFonts w:ascii="Book Antiqua" w:hAnsi="Book Antiqua"/>
          <w:b/>
          <w:bCs/>
          <w:lang w:val="en-GB"/>
        </w:rPr>
        <w:t>43</w:t>
      </w:r>
      <w:r w:rsidR="009B1A71" w:rsidRPr="00565FD4">
        <w:rPr>
          <w:rFonts w:ascii="Book Antiqua" w:hAnsi="Book Antiqua"/>
          <w:lang w:val="en-GB"/>
        </w:rPr>
        <w:t>: 1061-1067 [PMID: 28389044 DOI: 10.1016/j.ejso.2017.03.015]</w:t>
      </w:r>
    </w:p>
    <w:p w14:paraId="08D6C257" w14:textId="77777777" w:rsidR="009B1A71" w:rsidRPr="00565FD4" w:rsidRDefault="00DA0197" w:rsidP="009B1A71">
      <w:pPr>
        <w:pStyle w:val="NormalWeb"/>
        <w:shd w:val="clear" w:color="auto" w:fill="FFFFFF"/>
        <w:adjustRightInd w:val="0"/>
        <w:snapToGrid w:val="0"/>
        <w:spacing w:before="0" w:beforeAutospacing="0" w:after="0" w:afterAutospacing="0" w:line="360" w:lineRule="auto"/>
        <w:jc w:val="both"/>
        <w:rPr>
          <w:rFonts w:ascii="Book Antiqua" w:hAnsi="Book Antiqua"/>
          <w:lang w:val="en-GB"/>
        </w:rPr>
      </w:pPr>
      <w:r w:rsidRPr="00565FD4">
        <w:rPr>
          <w:rFonts w:ascii="Book Antiqua" w:hAnsi="Book Antiqua"/>
          <w:lang w:val="en-GB"/>
        </w:rPr>
        <w:t>52</w:t>
      </w:r>
      <w:r w:rsidR="009B1A71" w:rsidRPr="00565FD4">
        <w:rPr>
          <w:rFonts w:ascii="Book Antiqua" w:hAnsi="Book Antiqua"/>
          <w:lang w:val="en-GB"/>
        </w:rPr>
        <w:t> </w:t>
      </w:r>
      <w:r w:rsidR="009B1A71" w:rsidRPr="00565FD4">
        <w:rPr>
          <w:rFonts w:ascii="Book Antiqua" w:hAnsi="Book Antiqua"/>
          <w:b/>
          <w:bCs/>
          <w:lang w:val="en-GB"/>
        </w:rPr>
        <w:t>Nappo G</w:t>
      </w:r>
      <w:r w:rsidR="009B1A71" w:rsidRPr="00565FD4">
        <w:rPr>
          <w:rFonts w:ascii="Book Antiqua" w:hAnsi="Book Antiqua"/>
          <w:lang w:val="en-GB"/>
        </w:rPr>
        <w:t>, Capretti GL, Petitti T, Gavazzi F, Ridolfi C, Cereda M, Montorsi M, Zerbi A. The evolution of post-operative pancreatic fistula (POPF) classification: A single-center experience. </w:t>
      </w:r>
      <w:r w:rsidR="009B1A71" w:rsidRPr="00565FD4">
        <w:rPr>
          <w:rFonts w:ascii="Book Antiqua" w:hAnsi="Book Antiqua"/>
          <w:i/>
          <w:iCs/>
          <w:lang w:val="en-GB"/>
        </w:rPr>
        <w:t>Pancreatology</w:t>
      </w:r>
      <w:r w:rsidR="009B1A71" w:rsidRPr="00565FD4">
        <w:rPr>
          <w:rFonts w:ascii="Book Antiqua" w:hAnsi="Book Antiqua"/>
          <w:lang w:val="en-GB"/>
        </w:rPr>
        <w:t> 2019; </w:t>
      </w:r>
      <w:r w:rsidR="009B1A71" w:rsidRPr="00565FD4">
        <w:rPr>
          <w:rFonts w:ascii="Book Antiqua" w:hAnsi="Book Antiqua"/>
          <w:b/>
          <w:bCs/>
          <w:lang w:val="en-GB"/>
        </w:rPr>
        <w:t>19</w:t>
      </w:r>
      <w:r w:rsidR="009B1A71" w:rsidRPr="00565FD4">
        <w:rPr>
          <w:rFonts w:ascii="Book Antiqua" w:hAnsi="Book Antiqua"/>
          <w:lang w:val="en-GB"/>
        </w:rPr>
        <w:t>: 449-455 [PMID: 30890308 DOI: 10.1016/j.pan.2019.03.004]</w:t>
      </w:r>
    </w:p>
    <w:p w14:paraId="31EA2DA4" w14:textId="77777777" w:rsidR="009B1A71" w:rsidRPr="00565FD4" w:rsidRDefault="00DA0197" w:rsidP="009B1A71">
      <w:pPr>
        <w:pStyle w:val="NormalWeb"/>
        <w:shd w:val="clear" w:color="auto" w:fill="FFFFFF"/>
        <w:adjustRightInd w:val="0"/>
        <w:snapToGrid w:val="0"/>
        <w:spacing w:before="0" w:beforeAutospacing="0" w:after="0" w:afterAutospacing="0" w:line="360" w:lineRule="auto"/>
        <w:jc w:val="both"/>
        <w:rPr>
          <w:rFonts w:ascii="Book Antiqua" w:hAnsi="Book Antiqua"/>
          <w:lang w:val="en-GB"/>
        </w:rPr>
      </w:pPr>
      <w:r w:rsidRPr="00565FD4">
        <w:rPr>
          <w:rFonts w:ascii="Book Antiqua" w:hAnsi="Book Antiqua"/>
          <w:lang w:val="en-GB"/>
        </w:rPr>
        <w:t>53</w:t>
      </w:r>
      <w:r w:rsidR="009B1A71" w:rsidRPr="00565FD4">
        <w:rPr>
          <w:rFonts w:ascii="Book Antiqua" w:hAnsi="Book Antiqua"/>
          <w:lang w:val="en-GB"/>
        </w:rPr>
        <w:t> </w:t>
      </w:r>
      <w:r w:rsidR="009B1A71" w:rsidRPr="00565FD4">
        <w:rPr>
          <w:rFonts w:ascii="Book Antiqua" w:hAnsi="Book Antiqua"/>
          <w:b/>
          <w:bCs/>
          <w:lang w:val="en-GB"/>
        </w:rPr>
        <w:t>Verma V</w:t>
      </w:r>
      <w:r w:rsidR="009B1A71" w:rsidRPr="00565FD4">
        <w:rPr>
          <w:rFonts w:ascii="Book Antiqua" w:hAnsi="Book Antiqua"/>
          <w:lang w:val="en-GB"/>
        </w:rPr>
        <w:t>, Li J, Lin C. Neoadjuvant Therapy for Pancreatic Cancer: Systematic Review of Postoperative Morbidity, Mortality, and Complications. </w:t>
      </w:r>
      <w:r w:rsidR="009B1A71" w:rsidRPr="00565FD4">
        <w:rPr>
          <w:rFonts w:ascii="Book Antiqua" w:hAnsi="Book Antiqua"/>
          <w:i/>
          <w:iCs/>
          <w:lang w:val="en-GB"/>
        </w:rPr>
        <w:t>Am J Clin Oncol</w:t>
      </w:r>
      <w:r w:rsidR="009B1A71" w:rsidRPr="00565FD4">
        <w:rPr>
          <w:rFonts w:ascii="Book Antiqua" w:hAnsi="Book Antiqua"/>
          <w:lang w:val="en-GB"/>
        </w:rPr>
        <w:t> 2016; </w:t>
      </w:r>
      <w:r w:rsidR="009B1A71" w:rsidRPr="00565FD4">
        <w:rPr>
          <w:rFonts w:ascii="Book Antiqua" w:hAnsi="Book Antiqua"/>
          <w:b/>
          <w:bCs/>
          <w:lang w:val="en-GB"/>
        </w:rPr>
        <w:t>39</w:t>
      </w:r>
      <w:r w:rsidR="009B1A71" w:rsidRPr="00565FD4">
        <w:rPr>
          <w:rFonts w:ascii="Book Antiqua" w:hAnsi="Book Antiqua"/>
          <w:lang w:val="en-GB"/>
        </w:rPr>
        <w:t>: 302-313 [PMID: 26950464 DOI: 10.1097/COC.0000000000000278]</w:t>
      </w:r>
    </w:p>
    <w:p w14:paraId="7FE5C298" w14:textId="77777777" w:rsidR="009B1A71" w:rsidRPr="00565FD4" w:rsidRDefault="00DA0197" w:rsidP="009B1A71">
      <w:pPr>
        <w:pStyle w:val="NormalWeb"/>
        <w:shd w:val="clear" w:color="auto" w:fill="FFFFFF"/>
        <w:adjustRightInd w:val="0"/>
        <w:snapToGrid w:val="0"/>
        <w:spacing w:before="0" w:beforeAutospacing="0" w:after="0" w:afterAutospacing="0" w:line="360" w:lineRule="auto"/>
        <w:jc w:val="both"/>
        <w:rPr>
          <w:rFonts w:ascii="Book Antiqua" w:hAnsi="Book Antiqua"/>
          <w:lang w:val="en-GB"/>
        </w:rPr>
      </w:pPr>
      <w:r w:rsidRPr="00565FD4">
        <w:rPr>
          <w:rFonts w:ascii="Book Antiqua" w:hAnsi="Book Antiqua"/>
          <w:lang w:val="en-GB"/>
        </w:rPr>
        <w:lastRenderedPageBreak/>
        <w:t>54</w:t>
      </w:r>
      <w:r w:rsidR="009B1A71" w:rsidRPr="00565FD4">
        <w:rPr>
          <w:rFonts w:ascii="Book Antiqua" w:hAnsi="Book Antiqua"/>
          <w:lang w:val="en-GB"/>
        </w:rPr>
        <w:t> </w:t>
      </w:r>
      <w:r w:rsidR="009B1A71" w:rsidRPr="00565FD4">
        <w:rPr>
          <w:rFonts w:ascii="Book Antiqua" w:hAnsi="Book Antiqua"/>
          <w:b/>
          <w:bCs/>
          <w:lang w:val="en-GB"/>
        </w:rPr>
        <w:t>Hackert T</w:t>
      </w:r>
      <w:r w:rsidR="009B1A71" w:rsidRPr="00565FD4">
        <w:rPr>
          <w:rFonts w:ascii="Book Antiqua" w:hAnsi="Book Antiqua"/>
          <w:lang w:val="en-GB"/>
        </w:rPr>
        <w:t>, Sachsenmaier M, Hinz U, Schneider L, Michalski CW, Springfeld C, Strobel O, Jäger D, Ulrich A, Büchler MW. Locally Advanced Pancreatic Cancer: Neoadjuvant Therapy With Folfirinox Results in Resectability in 60% of the Patients. </w:t>
      </w:r>
      <w:r w:rsidR="009B1A71" w:rsidRPr="00565FD4">
        <w:rPr>
          <w:rFonts w:ascii="Book Antiqua" w:hAnsi="Book Antiqua"/>
          <w:i/>
          <w:iCs/>
          <w:lang w:val="en-GB"/>
        </w:rPr>
        <w:t>Ann Surg</w:t>
      </w:r>
      <w:r w:rsidR="009B1A71" w:rsidRPr="00565FD4">
        <w:rPr>
          <w:rFonts w:ascii="Book Antiqua" w:hAnsi="Book Antiqua"/>
          <w:lang w:val="en-GB"/>
        </w:rPr>
        <w:t> 2016; </w:t>
      </w:r>
      <w:r w:rsidR="009B1A71" w:rsidRPr="00565FD4">
        <w:rPr>
          <w:rFonts w:ascii="Book Antiqua" w:hAnsi="Book Antiqua"/>
          <w:b/>
          <w:bCs/>
          <w:lang w:val="en-GB"/>
        </w:rPr>
        <w:t>264</w:t>
      </w:r>
      <w:r w:rsidR="009B1A71" w:rsidRPr="00565FD4">
        <w:rPr>
          <w:rFonts w:ascii="Book Antiqua" w:hAnsi="Book Antiqua"/>
          <w:lang w:val="en-GB"/>
        </w:rPr>
        <w:t>: 457-463 [PMID: 27355262 DOI: 10.1097/SLA.0000000000001850]</w:t>
      </w:r>
    </w:p>
    <w:p w14:paraId="2C672F24" w14:textId="77777777" w:rsidR="009B1A71" w:rsidRPr="00565FD4" w:rsidRDefault="00DA0197" w:rsidP="009B1A71">
      <w:pPr>
        <w:pStyle w:val="NormalWeb"/>
        <w:shd w:val="clear" w:color="auto" w:fill="FFFFFF"/>
        <w:adjustRightInd w:val="0"/>
        <w:snapToGrid w:val="0"/>
        <w:spacing w:before="0" w:beforeAutospacing="0" w:after="0" w:afterAutospacing="0" w:line="360" w:lineRule="auto"/>
        <w:jc w:val="both"/>
        <w:rPr>
          <w:rFonts w:ascii="Book Antiqua" w:hAnsi="Book Antiqua"/>
          <w:lang w:val="en-GB"/>
        </w:rPr>
      </w:pPr>
      <w:r w:rsidRPr="00565FD4">
        <w:rPr>
          <w:rFonts w:ascii="Book Antiqua" w:hAnsi="Book Antiqua"/>
          <w:lang w:val="en-GB"/>
        </w:rPr>
        <w:t>55</w:t>
      </w:r>
      <w:r w:rsidR="009B1A71" w:rsidRPr="00565FD4">
        <w:rPr>
          <w:rFonts w:ascii="Book Antiqua" w:hAnsi="Book Antiqua"/>
          <w:lang w:val="en-GB"/>
        </w:rPr>
        <w:t> </w:t>
      </w:r>
      <w:r w:rsidR="009B1A71" w:rsidRPr="00565FD4">
        <w:rPr>
          <w:rFonts w:ascii="Book Antiqua" w:hAnsi="Book Antiqua"/>
          <w:b/>
          <w:bCs/>
          <w:lang w:val="en-GB"/>
        </w:rPr>
        <w:t>Marchegiani G</w:t>
      </w:r>
      <w:r w:rsidR="009B1A71" w:rsidRPr="00565FD4">
        <w:rPr>
          <w:rFonts w:ascii="Book Antiqua" w:hAnsi="Book Antiqua"/>
          <w:lang w:val="en-GB"/>
        </w:rPr>
        <w:t>, Andrianello S, Nessi C, Sandini M, Maggino L, Malleo G, Paiella S, Polati E, Bassi C, Salvia R. Neoadjuvant Therapy Versus Upfront Resection for Pancreatic Cancer: The Actual Spectrum and Clinical Burden of Postoperative Complications. </w:t>
      </w:r>
      <w:r w:rsidR="009B1A71" w:rsidRPr="00565FD4">
        <w:rPr>
          <w:rFonts w:ascii="Book Antiqua" w:hAnsi="Book Antiqua"/>
          <w:i/>
          <w:iCs/>
          <w:lang w:val="en-GB"/>
        </w:rPr>
        <w:t>Ann Surg Oncol</w:t>
      </w:r>
      <w:r w:rsidR="009B1A71" w:rsidRPr="00565FD4">
        <w:rPr>
          <w:rFonts w:ascii="Book Antiqua" w:hAnsi="Book Antiqua"/>
          <w:lang w:val="en-GB"/>
        </w:rPr>
        <w:t> 2018; </w:t>
      </w:r>
      <w:r w:rsidR="009B1A71" w:rsidRPr="00565FD4">
        <w:rPr>
          <w:rFonts w:ascii="Book Antiqua" w:hAnsi="Book Antiqua"/>
          <w:b/>
          <w:bCs/>
          <w:lang w:val="en-GB"/>
        </w:rPr>
        <w:t>25</w:t>
      </w:r>
      <w:r w:rsidR="009B1A71" w:rsidRPr="00565FD4">
        <w:rPr>
          <w:rFonts w:ascii="Book Antiqua" w:hAnsi="Book Antiqua"/>
          <w:lang w:val="en-GB"/>
        </w:rPr>
        <w:t>: 626-637 [PMID: 29214453 DOI: 10.1245/s10434-017-6281-9]</w:t>
      </w:r>
    </w:p>
    <w:p w14:paraId="0D883D8A" w14:textId="77777777" w:rsidR="009B1A71" w:rsidRPr="00565FD4" w:rsidRDefault="00DA0197" w:rsidP="009B1A71">
      <w:pPr>
        <w:pStyle w:val="NormalWeb"/>
        <w:shd w:val="clear" w:color="auto" w:fill="FFFFFF"/>
        <w:adjustRightInd w:val="0"/>
        <w:snapToGrid w:val="0"/>
        <w:spacing w:before="0" w:beforeAutospacing="0" w:after="0" w:afterAutospacing="0" w:line="360" w:lineRule="auto"/>
        <w:jc w:val="both"/>
        <w:rPr>
          <w:rFonts w:ascii="Book Antiqua" w:hAnsi="Book Antiqua"/>
          <w:lang w:val="en-GB"/>
        </w:rPr>
      </w:pPr>
      <w:r w:rsidRPr="00565FD4">
        <w:rPr>
          <w:rFonts w:ascii="Book Antiqua" w:hAnsi="Book Antiqua"/>
          <w:lang w:val="en-GB"/>
        </w:rPr>
        <w:t>56</w:t>
      </w:r>
      <w:r w:rsidR="009B1A71" w:rsidRPr="00565FD4">
        <w:rPr>
          <w:rFonts w:ascii="Book Antiqua" w:hAnsi="Book Antiqua"/>
          <w:lang w:val="en-GB"/>
        </w:rPr>
        <w:t> </w:t>
      </w:r>
      <w:r w:rsidR="009B1A71" w:rsidRPr="00565FD4">
        <w:rPr>
          <w:rFonts w:ascii="Book Antiqua" w:hAnsi="Book Antiqua"/>
          <w:b/>
          <w:bCs/>
          <w:lang w:val="en-GB"/>
        </w:rPr>
        <w:t>Blair AB</w:t>
      </w:r>
      <w:r w:rsidR="009B1A71" w:rsidRPr="00565FD4">
        <w:rPr>
          <w:rFonts w:ascii="Book Antiqua" w:hAnsi="Book Antiqua"/>
          <w:lang w:val="en-GB"/>
        </w:rPr>
        <w:t>, Rosati LM, Rezaee N, Gemenetzis G, Zheng L, Hruban RH, Cameron JL, Weiss MJ, Wolfgang CL, Herman JM, He J. Postoperative complications after resection of borderline resectable and locally advanced pancreatic cancer: The impact of neoadjuvant chemotherapy with conventional radiation or stereotactic body radiation therapy. </w:t>
      </w:r>
      <w:r w:rsidR="009B1A71" w:rsidRPr="00565FD4">
        <w:rPr>
          <w:rFonts w:ascii="Book Antiqua" w:hAnsi="Book Antiqua"/>
          <w:i/>
          <w:iCs/>
          <w:lang w:val="en-GB"/>
        </w:rPr>
        <w:t>Surgery</w:t>
      </w:r>
      <w:r w:rsidR="009B1A71" w:rsidRPr="00565FD4">
        <w:rPr>
          <w:rFonts w:ascii="Book Antiqua" w:hAnsi="Book Antiqua"/>
          <w:lang w:val="en-GB"/>
        </w:rPr>
        <w:t> 2018; </w:t>
      </w:r>
      <w:r w:rsidR="009B1A71" w:rsidRPr="00565FD4">
        <w:rPr>
          <w:rFonts w:ascii="Book Antiqua" w:hAnsi="Book Antiqua"/>
          <w:b/>
          <w:bCs/>
          <w:lang w:val="en-GB"/>
        </w:rPr>
        <w:t>163</w:t>
      </w:r>
      <w:r w:rsidR="009B1A71" w:rsidRPr="00565FD4">
        <w:rPr>
          <w:rFonts w:ascii="Book Antiqua" w:hAnsi="Book Antiqua"/>
          <w:lang w:val="en-GB"/>
        </w:rPr>
        <w:t>: 1090-1096 [PMID: 29395234 DOI: 10.1016/j.surg.2017.11.027]</w:t>
      </w:r>
    </w:p>
    <w:p w14:paraId="3EAD9938" w14:textId="77777777" w:rsidR="009B1A71" w:rsidRPr="00565FD4" w:rsidRDefault="00DA0197" w:rsidP="009B1A71">
      <w:pPr>
        <w:pStyle w:val="NormalWeb"/>
        <w:shd w:val="clear" w:color="auto" w:fill="FFFFFF"/>
        <w:adjustRightInd w:val="0"/>
        <w:snapToGrid w:val="0"/>
        <w:spacing w:before="0" w:beforeAutospacing="0" w:after="0" w:afterAutospacing="0" w:line="360" w:lineRule="auto"/>
        <w:jc w:val="both"/>
        <w:rPr>
          <w:rFonts w:ascii="Book Antiqua" w:hAnsi="Book Antiqua"/>
          <w:lang w:val="en-GB"/>
        </w:rPr>
      </w:pPr>
      <w:r w:rsidRPr="00565FD4">
        <w:rPr>
          <w:rFonts w:ascii="Book Antiqua" w:hAnsi="Book Antiqua"/>
          <w:lang w:val="en-GB"/>
        </w:rPr>
        <w:t>57</w:t>
      </w:r>
      <w:r w:rsidR="009B1A71" w:rsidRPr="00565FD4">
        <w:rPr>
          <w:rFonts w:ascii="Book Antiqua" w:hAnsi="Book Antiqua"/>
          <w:lang w:val="en-GB"/>
        </w:rPr>
        <w:t> </w:t>
      </w:r>
      <w:r w:rsidR="009B1A71" w:rsidRPr="00565FD4">
        <w:rPr>
          <w:rFonts w:ascii="Book Antiqua" w:hAnsi="Book Antiqua"/>
          <w:b/>
          <w:bCs/>
          <w:lang w:val="en-GB"/>
        </w:rPr>
        <w:t>Hank T</w:t>
      </w:r>
      <w:r w:rsidR="009B1A71" w:rsidRPr="00565FD4">
        <w:rPr>
          <w:rFonts w:ascii="Book Antiqua" w:hAnsi="Book Antiqua"/>
          <w:lang w:val="en-GB"/>
        </w:rPr>
        <w:t>, Sandini M, Ferrone CR, Rodrigues C, Weniger M, Qadan M, Warshaw AL, Lillemoe KD, Fernández-Del Castillo C. Association Between Pancreatic Fistula and Long-term Survival in the Era of Neoadjuvant Chemotherapy. </w:t>
      </w:r>
      <w:r w:rsidR="009B1A71" w:rsidRPr="00565FD4">
        <w:rPr>
          <w:rFonts w:ascii="Book Antiqua" w:hAnsi="Book Antiqua"/>
          <w:i/>
          <w:iCs/>
          <w:lang w:val="en-GB"/>
        </w:rPr>
        <w:t>JAMA Surg</w:t>
      </w:r>
      <w:r w:rsidR="009B1A71" w:rsidRPr="00565FD4">
        <w:rPr>
          <w:rFonts w:ascii="Book Antiqua" w:hAnsi="Book Antiqua"/>
          <w:lang w:val="en-GB"/>
        </w:rPr>
        <w:t> 2019; </w:t>
      </w:r>
      <w:r w:rsidR="009B1A71" w:rsidRPr="00565FD4">
        <w:rPr>
          <w:rFonts w:ascii="Book Antiqua" w:hAnsi="Book Antiqua"/>
          <w:b/>
          <w:bCs/>
          <w:lang w:val="en-GB"/>
        </w:rPr>
        <w:t>154</w:t>
      </w:r>
      <w:r w:rsidR="009B1A71" w:rsidRPr="00565FD4">
        <w:rPr>
          <w:rFonts w:ascii="Book Antiqua" w:hAnsi="Book Antiqua"/>
          <w:lang w:val="en-GB"/>
        </w:rPr>
        <w:t>: 943-951 [PMID: 31411659 DOI: 10.1001/jamasurg.2019.2272]</w:t>
      </w:r>
    </w:p>
    <w:p w14:paraId="24DBDB21" w14:textId="77777777" w:rsidR="009B1A71" w:rsidRPr="00565FD4" w:rsidRDefault="00DA0197" w:rsidP="009B1A71">
      <w:pPr>
        <w:pStyle w:val="NormalWeb"/>
        <w:shd w:val="clear" w:color="auto" w:fill="FFFFFF"/>
        <w:adjustRightInd w:val="0"/>
        <w:snapToGrid w:val="0"/>
        <w:spacing w:before="0" w:beforeAutospacing="0" w:after="0" w:afterAutospacing="0" w:line="360" w:lineRule="auto"/>
        <w:jc w:val="both"/>
        <w:rPr>
          <w:rFonts w:ascii="Book Antiqua" w:hAnsi="Book Antiqua"/>
          <w:lang w:val="en-GB"/>
        </w:rPr>
      </w:pPr>
      <w:r w:rsidRPr="00565FD4">
        <w:rPr>
          <w:rFonts w:ascii="Book Antiqua" w:hAnsi="Book Antiqua"/>
          <w:lang w:val="en-GB"/>
        </w:rPr>
        <w:t>58</w:t>
      </w:r>
      <w:r w:rsidR="009B1A71" w:rsidRPr="00565FD4">
        <w:rPr>
          <w:rFonts w:ascii="Book Antiqua" w:hAnsi="Book Antiqua"/>
          <w:lang w:val="en-GB"/>
        </w:rPr>
        <w:t> </w:t>
      </w:r>
      <w:r w:rsidR="009B1A71" w:rsidRPr="00565FD4">
        <w:rPr>
          <w:rFonts w:ascii="Book Antiqua" w:hAnsi="Book Antiqua"/>
          <w:b/>
          <w:bCs/>
          <w:lang w:val="en-GB"/>
        </w:rPr>
        <w:t>Mellon EA</w:t>
      </w:r>
      <w:r w:rsidR="009B1A71" w:rsidRPr="00565FD4">
        <w:rPr>
          <w:rFonts w:ascii="Book Antiqua" w:hAnsi="Book Antiqua"/>
          <w:lang w:val="en-GB"/>
        </w:rPr>
        <w:t>, Strom TJ, Hoffe SE, Frakes JM, Springett GM, Hodul PJ, Malafa MP, Chuong MD, Shridhar R. Favorable perioperative outcomes after resection of borderline resectable pancreatic cancer treated with neoadjuvant stereotactic radiation and chemotherapy compared with upfront pancreatectomy for resectable cancer. </w:t>
      </w:r>
      <w:r w:rsidR="009B1A71" w:rsidRPr="00565FD4">
        <w:rPr>
          <w:rFonts w:ascii="Book Antiqua" w:hAnsi="Book Antiqua"/>
          <w:i/>
          <w:iCs/>
          <w:lang w:val="en-GB"/>
        </w:rPr>
        <w:t>J Gastrointest Oncol</w:t>
      </w:r>
      <w:r w:rsidR="009B1A71" w:rsidRPr="00565FD4">
        <w:rPr>
          <w:rFonts w:ascii="Book Antiqua" w:hAnsi="Book Antiqua"/>
          <w:lang w:val="en-GB"/>
        </w:rPr>
        <w:t> 2016; </w:t>
      </w:r>
      <w:r w:rsidR="009B1A71" w:rsidRPr="00565FD4">
        <w:rPr>
          <w:rFonts w:ascii="Book Antiqua" w:hAnsi="Book Antiqua"/>
          <w:b/>
          <w:bCs/>
          <w:lang w:val="en-GB"/>
        </w:rPr>
        <w:t>7</w:t>
      </w:r>
      <w:r w:rsidR="009B1A71" w:rsidRPr="00565FD4">
        <w:rPr>
          <w:rFonts w:ascii="Book Antiqua" w:hAnsi="Book Antiqua"/>
          <w:lang w:val="en-GB"/>
        </w:rPr>
        <w:t>: 547-555 [PMID: 27563444 DOI: 10.21037/jgo.2016.03.15]</w:t>
      </w:r>
    </w:p>
    <w:p w14:paraId="2172360A" w14:textId="77777777" w:rsidR="009B1A71" w:rsidRPr="00565FD4" w:rsidRDefault="00DA0197" w:rsidP="009B1A71">
      <w:pPr>
        <w:pStyle w:val="NormalWeb"/>
        <w:shd w:val="clear" w:color="auto" w:fill="FFFFFF"/>
        <w:adjustRightInd w:val="0"/>
        <w:snapToGrid w:val="0"/>
        <w:spacing w:before="0" w:beforeAutospacing="0" w:after="0" w:afterAutospacing="0" w:line="360" w:lineRule="auto"/>
        <w:jc w:val="both"/>
        <w:rPr>
          <w:rFonts w:ascii="Book Antiqua" w:hAnsi="Book Antiqua"/>
          <w:lang w:val="en-GB"/>
        </w:rPr>
      </w:pPr>
      <w:r w:rsidRPr="00565FD4">
        <w:rPr>
          <w:rFonts w:ascii="Book Antiqua" w:hAnsi="Book Antiqua"/>
          <w:lang w:val="en-GB"/>
        </w:rPr>
        <w:t>59</w:t>
      </w:r>
      <w:r w:rsidR="009B1A71" w:rsidRPr="00565FD4">
        <w:rPr>
          <w:rFonts w:ascii="Book Antiqua" w:hAnsi="Book Antiqua"/>
          <w:lang w:val="en-GB"/>
        </w:rPr>
        <w:t> </w:t>
      </w:r>
      <w:r w:rsidR="009B1A71" w:rsidRPr="00565FD4">
        <w:rPr>
          <w:rFonts w:ascii="Book Antiqua" w:hAnsi="Book Antiqua"/>
          <w:b/>
          <w:bCs/>
          <w:lang w:val="en-GB"/>
        </w:rPr>
        <w:t>Takahashi H</w:t>
      </w:r>
      <w:r w:rsidR="009B1A71" w:rsidRPr="00565FD4">
        <w:rPr>
          <w:rFonts w:ascii="Book Antiqua" w:hAnsi="Book Antiqua"/>
          <w:lang w:val="en-GB"/>
        </w:rPr>
        <w:t>, Ogawa H, Ohigashi H, Gotoh K, Yamada T, Ohue M, Miyashiro I, Noura S, Kishi K, Motoori M, Shingai T, Nakamura S, Nishiyama K, Yano M, Ishikawa O. Preoperative chemoradiation reduces the risk of pancreatic fistula after distal pancreatectomy for pancreatic adenocarcinoma. </w:t>
      </w:r>
      <w:r w:rsidR="009B1A71" w:rsidRPr="00565FD4">
        <w:rPr>
          <w:rFonts w:ascii="Book Antiqua" w:hAnsi="Book Antiqua"/>
          <w:i/>
          <w:iCs/>
          <w:lang w:val="en-GB"/>
        </w:rPr>
        <w:t>Surgery</w:t>
      </w:r>
      <w:r w:rsidR="009B1A71" w:rsidRPr="00565FD4">
        <w:rPr>
          <w:rFonts w:ascii="Book Antiqua" w:hAnsi="Book Antiqua"/>
          <w:lang w:val="en-GB"/>
        </w:rPr>
        <w:t> 2011; </w:t>
      </w:r>
      <w:r w:rsidR="009B1A71" w:rsidRPr="00565FD4">
        <w:rPr>
          <w:rFonts w:ascii="Book Antiqua" w:hAnsi="Book Antiqua"/>
          <w:b/>
          <w:bCs/>
          <w:lang w:val="en-GB"/>
        </w:rPr>
        <w:t>150</w:t>
      </w:r>
      <w:r w:rsidR="009B1A71" w:rsidRPr="00565FD4">
        <w:rPr>
          <w:rFonts w:ascii="Book Antiqua" w:hAnsi="Book Antiqua"/>
          <w:lang w:val="en-GB"/>
        </w:rPr>
        <w:t>: 547-556 [PMID: 21621236 DOI: 10.1016/j.surg.2011.03.001]</w:t>
      </w:r>
    </w:p>
    <w:p w14:paraId="358FE830" w14:textId="77777777" w:rsidR="009B1A71" w:rsidRPr="00565FD4" w:rsidRDefault="00DA0197" w:rsidP="009B1A71">
      <w:pPr>
        <w:pStyle w:val="NormalWeb"/>
        <w:shd w:val="clear" w:color="auto" w:fill="FFFFFF"/>
        <w:adjustRightInd w:val="0"/>
        <w:snapToGrid w:val="0"/>
        <w:spacing w:before="0" w:beforeAutospacing="0" w:after="0" w:afterAutospacing="0" w:line="360" w:lineRule="auto"/>
        <w:jc w:val="both"/>
        <w:rPr>
          <w:rFonts w:ascii="Book Antiqua" w:hAnsi="Book Antiqua"/>
          <w:lang w:val="en-GB"/>
        </w:rPr>
      </w:pPr>
      <w:r w:rsidRPr="00565FD4">
        <w:rPr>
          <w:rFonts w:ascii="Book Antiqua" w:hAnsi="Book Antiqua"/>
          <w:lang w:val="en-GB"/>
        </w:rPr>
        <w:t>60</w:t>
      </w:r>
      <w:r w:rsidR="009B1A71" w:rsidRPr="00565FD4">
        <w:rPr>
          <w:rFonts w:ascii="Book Antiqua" w:hAnsi="Book Antiqua"/>
          <w:lang w:val="en-GB"/>
        </w:rPr>
        <w:t> </w:t>
      </w:r>
      <w:r w:rsidR="009B1A71" w:rsidRPr="00565FD4">
        <w:rPr>
          <w:rFonts w:ascii="Book Antiqua" w:hAnsi="Book Antiqua"/>
          <w:b/>
          <w:bCs/>
          <w:lang w:val="en-GB"/>
        </w:rPr>
        <w:t>Czosnyka NM</w:t>
      </w:r>
      <w:r w:rsidR="009B1A71" w:rsidRPr="00565FD4">
        <w:rPr>
          <w:rFonts w:ascii="Book Antiqua" w:hAnsi="Book Antiqua"/>
          <w:lang w:val="en-GB"/>
        </w:rPr>
        <w:t xml:space="preserve">, Borgert AJ, Smith TJ. Pancreatic adenocarcinoma: effects of neoadjuvant therapy on post-pancreatectomy outcomes - an American College of </w:t>
      </w:r>
      <w:r w:rsidR="009B1A71" w:rsidRPr="00565FD4">
        <w:rPr>
          <w:rFonts w:ascii="Book Antiqua" w:hAnsi="Book Antiqua"/>
          <w:lang w:val="en-GB"/>
        </w:rPr>
        <w:lastRenderedPageBreak/>
        <w:t>Surgeons National Surgical Quality Improvement Program targeted variable review. </w:t>
      </w:r>
      <w:r w:rsidR="009B1A71" w:rsidRPr="00565FD4">
        <w:rPr>
          <w:rFonts w:ascii="Book Antiqua" w:hAnsi="Book Antiqua"/>
          <w:i/>
          <w:iCs/>
          <w:lang w:val="en-GB"/>
        </w:rPr>
        <w:t>HPB (Oxford)</w:t>
      </w:r>
      <w:r w:rsidR="009B1A71" w:rsidRPr="00565FD4">
        <w:rPr>
          <w:rFonts w:ascii="Book Antiqua" w:hAnsi="Book Antiqua"/>
          <w:lang w:val="en-GB"/>
        </w:rPr>
        <w:t> 2017; </w:t>
      </w:r>
      <w:r w:rsidR="009B1A71" w:rsidRPr="00565FD4">
        <w:rPr>
          <w:rFonts w:ascii="Book Antiqua" w:hAnsi="Book Antiqua"/>
          <w:b/>
          <w:bCs/>
          <w:lang w:val="en-GB"/>
        </w:rPr>
        <w:t>19</w:t>
      </w:r>
      <w:r w:rsidR="009B1A71" w:rsidRPr="00565FD4">
        <w:rPr>
          <w:rFonts w:ascii="Book Antiqua" w:hAnsi="Book Antiqua"/>
          <w:lang w:val="en-GB"/>
        </w:rPr>
        <w:t>: 927-932 [PMID: 28747265 DOI: 10.1016/j.hpb.2017.07.001]</w:t>
      </w:r>
    </w:p>
    <w:p w14:paraId="6CCB4902" w14:textId="77777777" w:rsidR="009B1A71" w:rsidRPr="00565FD4" w:rsidRDefault="00DA0197" w:rsidP="009B1A71">
      <w:pPr>
        <w:pStyle w:val="NormalWeb"/>
        <w:shd w:val="clear" w:color="auto" w:fill="FFFFFF"/>
        <w:adjustRightInd w:val="0"/>
        <w:snapToGrid w:val="0"/>
        <w:spacing w:before="0" w:beforeAutospacing="0" w:after="0" w:afterAutospacing="0" w:line="360" w:lineRule="auto"/>
        <w:jc w:val="both"/>
        <w:rPr>
          <w:rFonts w:ascii="Book Antiqua" w:hAnsi="Book Antiqua"/>
          <w:lang w:val="en-GB"/>
        </w:rPr>
      </w:pPr>
      <w:r w:rsidRPr="00565FD4">
        <w:rPr>
          <w:rFonts w:ascii="Book Antiqua" w:hAnsi="Book Antiqua"/>
          <w:lang w:val="en-GB"/>
        </w:rPr>
        <w:t>61</w:t>
      </w:r>
      <w:r w:rsidR="009B1A71" w:rsidRPr="00565FD4">
        <w:rPr>
          <w:rFonts w:ascii="Book Antiqua" w:hAnsi="Book Antiqua"/>
          <w:lang w:val="en-GB"/>
        </w:rPr>
        <w:t> </w:t>
      </w:r>
      <w:r w:rsidR="009B1A71" w:rsidRPr="00565FD4">
        <w:rPr>
          <w:rFonts w:ascii="Book Antiqua" w:hAnsi="Book Antiqua"/>
          <w:b/>
          <w:bCs/>
          <w:lang w:val="en-GB"/>
        </w:rPr>
        <w:t>Cooper AB</w:t>
      </w:r>
      <w:r w:rsidR="009B1A71" w:rsidRPr="00565FD4">
        <w:rPr>
          <w:rFonts w:ascii="Book Antiqua" w:hAnsi="Book Antiqua"/>
          <w:lang w:val="en-GB"/>
        </w:rPr>
        <w:t>, Parmar AD, Riall TS, Hall BL, Katz MH, Aloia TA, Pitt HA. Does the use of neoadjuvant therapy for pancreatic adenocarcinoma increase postoperative morbidity and mortality rates? </w:t>
      </w:r>
      <w:r w:rsidR="009B1A71" w:rsidRPr="00565FD4">
        <w:rPr>
          <w:rFonts w:ascii="Book Antiqua" w:hAnsi="Book Antiqua"/>
          <w:i/>
          <w:iCs/>
          <w:lang w:val="en-GB"/>
        </w:rPr>
        <w:t>J Gastrointest Surg</w:t>
      </w:r>
      <w:r w:rsidR="009B1A71" w:rsidRPr="00565FD4">
        <w:rPr>
          <w:rFonts w:ascii="Book Antiqua" w:hAnsi="Book Antiqua"/>
          <w:lang w:val="en-GB"/>
        </w:rPr>
        <w:t> 2015; </w:t>
      </w:r>
      <w:r w:rsidR="009B1A71" w:rsidRPr="00565FD4">
        <w:rPr>
          <w:rFonts w:ascii="Book Antiqua" w:hAnsi="Book Antiqua"/>
          <w:b/>
          <w:bCs/>
          <w:lang w:val="en-GB"/>
        </w:rPr>
        <w:t>19</w:t>
      </w:r>
      <w:r w:rsidR="009B1A71" w:rsidRPr="00565FD4">
        <w:rPr>
          <w:rFonts w:ascii="Book Antiqua" w:hAnsi="Book Antiqua"/>
          <w:lang w:val="en-GB"/>
        </w:rPr>
        <w:t>: 80-6; discussion 86-7 [PMID: 25091851 DOI: 10.1007/s11605-014-2620-3]</w:t>
      </w:r>
    </w:p>
    <w:p w14:paraId="4DBCCE2F" w14:textId="77777777" w:rsidR="009B1A71" w:rsidRPr="00565FD4" w:rsidRDefault="00DA0197" w:rsidP="009B1A71">
      <w:pPr>
        <w:pStyle w:val="NormalWeb"/>
        <w:shd w:val="clear" w:color="auto" w:fill="FFFFFF"/>
        <w:adjustRightInd w:val="0"/>
        <w:snapToGrid w:val="0"/>
        <w:spacing w:before="0" w:beforeAutospacing="0" w:after="0" w:afterAutospacing="0" w:line="360" w:lineRule="auto"/>
        <w:jc w:val="both"/>
        <w:rPr>
          <w:rFonts w:ascii="Book Antiqua" w:hAnsi="Book Antiqua"/>
          <w:lang w:val="en-GB"/>
        </w:rPr>
      </w:pPr>
      <w:r w:rsidRPr="00565FD4">
        <w:rPr>
          <w:rFonts w:ascii="Book Antiqua" w:hAnsi="Book Antiqua"/>
          <w:lang w:val="en-GB"/>
        </w:rPr>
        <w:t>62</w:t>
      </w:r>
      <w:r w:rsidR="009B1A71" w:rsidRPr="00565FD4">
        <w:rPr>
          <w:rFonts w:ascii="Book Antiqua" w:hAnsi="Book Antiqua"/>
          <w:lang w:val="en-GB"/>
        </w:rPr>
        <w:t> </w:t>
      </w:r>
      <w:r w:rsidR="009B1A71" w:rsidRPr="00565FD4">
        <w:rPr>
          <w:rFonts w:ascii="Book Antiqua" w:hAnsi="Book Antiqua"/>
          <w:b/>
          <w:bCs/>
          <w:lang w:val="en-GB"/>
        </w:rPr>
        <w:t>Ecker BL</w:t>
      </w:r>
      <w:r w:rsidR="009B1A71" w:rsidRPr="00565FD4">
        <w:rPr>
          <w:rFonts w:ascii="Book Antiqua" w:hAnsi="Book Antiqua"/>
          <w:lang w:val="en-GB"/>
        </w:rPr>
        <w:t>, McMillan MT, Allegrini V, Bassi C, Beane JD, Beckman RM, Behrman SW, Dickson EJ, Callery MP, Christein JD, Drebin JA, Hollis RH, House MG, Jamieson NB, Javed AA, Kent TS, Kluger MD, Kowalsky SJ, Maggino L, Malleo G, Valero V 3rd, Velu LKP, Watkins AA, Wolfgang CL, Zureikat AH, Vollmer CM Jr. Risk Factors and Mitigation Strategies for Pancreatic Fistula After Distal Pancreatectomy: Analysis of 2026 Resections From the International, Multi-institutional Distal Pancreatectomy Study Group. </w:t>
      </w:r>
      <w:r w:rsidR="009B1A71" w:rsidRPr="00565FD4">
        <w:rPr>
          <w:rFonts w:ascii="Book Antiqua" w:hAnsi="Book Antiqua"/>
          <w:i/>
          <w:iCs/>
          <w:lang w:val="en-GB"/>
        </w:rPr>
        <w:t>Ann Surg</w:t>
      </w:r>
      <w:r w:rsidR="009B1A71" w:rsidRPr="00565FD4">
        <w:rPr>
          <w:rFonts w:ascii="Book Antiqua" w:hAnsi="Book Antiqua"/>
          <w:lang w:val="en-GB"/>
        </w:rPr>
        <w:t> 2019; </w:t>
      </w:r>
      <w:r w:rsidR="009B1A71" w:rsidRPr="00565FD4">
        <w:rPr>
          <w:rFonts w:ascii="Book Antiqua" w:hAnsi="Book Antiqua"/>
          <w:b/>
          <w:bCs/>
          <w:lang w:val="en-GB"/>
        </w:rPr>
        <w:t>269</w:t>
      </w:r>
      <w:r w:rsidR="009B1A71" w:rsidRPr="00565FD4">
        <w:rPr>
          <w:rFonts w:ascii="Book Antiqua" w:hAnsi="Book Antiqua"/>
          <w:lang w:val="en-GB"/>
        </w:rPr>
        <w:t>: 143-149 [PMID: 28857813 DOI: 10.1097/SLA.0000000000002491]</w:t>
      </w:r>
    </w:p>
    <w:p w14:paraId="5F3EAFAC" w14:textId="77777777" w:rsidR="009B1A71" w:rsidRPr="00565FD4" w:rsidRDefault="009B1A71" w:rsidP="009B1A71">
      <w:pPr>
        <w:pStyle w:val="NormalWeb"/>
        <w:shd w:val="clear" w:color="auto" w:fill="FFFFFF"/>
        <w:adjustRightInd w:val="0"/>
        <w:snapToGrid w:val="0"/>
        <w:spacing w:before="0" w:beforeAutospacing="0" w:after="0" w:afterAutospacing="0" w:line="360" w:lineRule="auto"/>
        <w:jc w:val="both"/>
        <w:rPr>
          <w:rFonts w:ascii="Book Antiqua" w:hAnsi="Book Antiqua"/>
          <w:lang w:val="en-GB"/>
        </w:rPr>
      </w:pPr>
      <w:r w:rsidRPr="00565FD4">
        <w:rPr>
          <w:rFonts w:ascii="Book Antiqua" w:hAnsi="Book Antiqua"/>
          <w:lang w:val="en-GB"/>
        </w:rPr>
        <w:t>6</w:t>
      </w:r>
      <w:r w:rsidR="00DA0197" w:rsidRPr="00565FD4">
        <w:rPr>
          <w:rFonts w:ascii="Book Antiqua" w:hAnsi="Book Antiqua"/>
          <w:lang w:val="en-GB"/>
        </w:rPr>
        <w:t>3</w:t>
      </w:r>
      <w:r w:rsidRPr="00565FD4">
        <w:rPr>
          <w:rFonts w:ascii="Book Antiqua" w:hAnsi="Book Antiqua"/>
          <w:lang w:val="en-GB"/>
        </w:rPr>
        <w:t> </w:t>
      </w:r>
      <w:r w:rsidRPr="00565FD4">
        <w:rPr>
          <w:rFonts w:ascii="Book Antiqua" w:hAnsi="Book Antiqua"/>
          <w:b/>
          <w:bCs/>
          <w:lang w:val="en-GB"/>
        </w:rPr>
        <w:t>Kalimuthu SN</w:t>
      </w:r>
      <w:r w:rsidRPr="00565FD4">
        <w:rPr>
          <w:rFonts w:ascii="Book Antiqua" w:hAnsi="Book Antiqua"/>
          <w:lang w:val="en-GB"/>
        </w:rPr>
        <w:t>, Serra S, Dhani N, Chetty R. The spectrum of histopathological changes encountered in pancreatectomy specimens after neoadjuvant chemoradiation, including subtle and less-well-recognised changes. </w:t>
      </w:r>
      <w:r w:rsidRPr="00565FD4">
        <w:rPr>
          <w:rFonts w:ascii="Book Antiqua" w:hAnsi="Book Antiqua"/>
          <w:i/>
          <w:iCs/>
          <w:lang w:val="en-GB"/>
        </w:rPr>
        <w:t>J Clin Pathol</w:t>
      </w:r>
      <w:r w:rsidRPr="00565FD4">
        <w:rPr>
          <w:rFonts w:ascii="Book Antiqua" w:hAnsi="Book Antiqua"/>
          <w:lang w:val="en-GB"/>
        </w:rPr>
        <w:t> 2016; </w:t>
      </w:r>
      <w:r w:rsidRPr="00565FD4">
        <w:rPr>
          <w:rFonts w:ascii="Book Antiqua" w:hAnsi="Book Antiqua"/>
          <w:b/>
          <w:bCs/>
          <w:lang w:val="en-GB"/>
        </w:rPr>
        <w:t>69</w:t>
      </w:r>
      <w:r w:rsidRPr="00565FD4">
        <w:rPr>
          <w:rFonts w:ascii="Book Antiqua" w:hAnsi="Book Antiqua"/>
          <w:lang w:val="en-GB"/>
        </w:rPr>
        <w:t>: 463-471 [PMID: 26915370 DOI: 10.1136/jclinpath-2016-203604]</w:t>
      </w:r>
    </w:p>
    <w:p w14:paraId="02E64815" w14:textId="77777777" w:rsidR="009B1A71" w:rsidRPr="00565FD4" w:rsidRDefault="00DA0197" w:rsidP="009B1A71">
      <w:pPr>
        <w:pStyle w:val="NormalWeb"/>
        <w:shd w:val="clear" w:color="auto" w:fill="FFFFFF"/>
        <w:adjustRightInd w:val="0"/>
        <w:snapToGrid w:val="0"/>
        <w:spacing w:before="0" w:beforeAutospacing="0" w:after="0" w:afterAutospacing="0" w:line="360" w:lineRule="auto"/>
        <w:jc w:val="both"/>
        <w:rPr>
          <w:rFonts w:ascii="Book Antiqua" w:hAnsi="Book Antiqua"/>
          <w:lang w:val="en-GB"/>
        </w:rPr>
      </w:pPr>
      <w:r w:rsidRPr="00565FD4">
        <w:rPr>
          <w:rFonts w:ascii="Book Antiqua" w:hAnsi="Book Antiqua"/>
          <w:lang w:val="en-GB"/>
        </w:rPr>
        <w:t>64</w:t>
      </w:r>
      <w:r w:rsidR="009B1A71" w:rsidRPr="00565FD4">
        <w:rPr>
          <w:rFonts w:ascii="Book Antiqua" w:hAnsi="Book Antiqua"/>
          <w:lang w:val="en-GB"/>
        </w:rPr>
        <w:t> </w:t>
      </w:r>
      <w:r w:rsidR="009B1A71" w:rsidRPr="00565FD4">
        <w:rPr>
          <w:rFonts w:ascii="Book Antiqua" w:hAnsi="Book Antiqua"/>
          <w:b/>
          <w:bCs/>
          <w:lang w:val="en-GB"/>
        </w:rPr>
        <w:t>Chatterjee D</w:t>
      </w:r>
      <w:r w:rsidR="009B1A71" w:rsidRPr="00565FD4">
        <w:rPr>
          <w:rFonts w:ascii="Book Antiqua" w:hAnsi="Book Antiqua"/>
          <w:lang w:val="en-GB"/>
        </w:rPr>
        <w:t>, Katz MH, Rashid A, Estrella JS, Wang H, Varadhachary GR, Wolff RA, Lee JE, Pisters PW, Abbruzzese JL, Fleming JB, Wang H. Pancreatic intraepithelial neoplasia and histological changes in non-neoplastic pancreas associated with neoadjuvant therapy in patients with pancreatic ductal adenocarcinoma. </w:t>
      </w:r>
      <w:r w:rsidR="009B1A71" w:rsidRPr="00565FD4">
        <w:rPr>
          <w:rFonts w:ascii="Book Antiqua" w:hAnsi="Book Antiqua"/>
          <w:i/>
          <w:iCs/>
          <w:lang w:val="en-GB"/>
        </w:rPr>
        <w:t>Histopathology</w:t>
      </w:r>
      <w:r w:rsidR="009B1A71" w:rsidRPr="00565FD4">
        <w:rPr>
          <w:rFonts w:ascii="Book Antiqua" w:hAnsi="Book Antiqua"/>
          <w:lang w:val="en-GB"/>
        </w:rPr>
        <w:t> 2013; </w:t>
      </w:r>
      <w:r w:rsidR="009B1A71" w:rsidRPr="00565FD4">
        <w:rPr>
          <w:rFonts w:ascii="Book Antiqua" w:hAnsi="Book Antiqua"/>
          <w:b/>
          <w:bCs/>
          <w:lang w:val="en-GB"/>
        </w:rPr>
        <w:t>63</w:t>
      </w:r>
      <w:r w:rsidR="009B1A71" w:rsidRPr="00565FD4">
        <w:rPr>
          <w:rFonts w:ascii="Book Antiqua" w:hAnsi="Book Antiqua"/>
          <w:lang w:val="en-GB"/>
        </w:rPr>
        <w:t>: 841-851 [PMID: 24111684 DOI: 10.1111/his.12234]</w:t>
      </w:r>
    </w:p>
    <w:p w14:paraId="57680500" w14:textId="77777777" w:rsidR="009B1A71" w:rsidRPr="00565FD4" w:rsidRDefault="00DA0197" w:rsidP="009B1A71">
      <w:pPr>
        <w:pStyle w:val="NormalWeb"/>
        <w:shd w:val="clear" w:color="auto" w:fill="FFFFFF"/>
        <w:adjustRightInd w:val="0"/>
        <w:snapToGrid w:val="0"/>
        <w:spacing w:before="0" w:beforeAutospacing="0" w:after="0" w:afterAutospacing="0" w:line="360" w:lineRule="auto"/>
        <w:jc w:val="both"/>
        <w:rPr>
          <w:rFonts w:ascii="Book Antiqua" w:hAnsi="Book Antiqua"/>
          <w:lang w:val="en-GB"/>
        </w:rPr>
      </w:pPr>
      <w:r w:rsidRPr="00565FD4">
        <w:rPr>
          <w:rFonts w:ascii="Book Antiqua" w:hAnsi="Book Antiqua"/>
          <w:lang w:val="en-GB"/>
        </w:rPr>
        <w:t>65</w:t>
      </w:r>
      <w:r w:rsidR="009B1A71" w:rsidRPr="00565FD4">
        <w:rPr>
          <w:rFonts w:ascii="Book Antiqua" w:hAnsi="Book Antiqua"/>
          <w:lang w:val="en-GB"/>
        </w:rPr>
        <w:t> </w:t>
      </w:r>
      <w:r w:rsidR="009B1A71" w:rsidRPr="00565FD4">
        <w:rPr>
          <w:rFonts w:ascii="Book Antiqua" w:hAnsi="Book Antiqua"/>
          <w:b/>
          <w:bCs/>
          <w:lang w:val="en-GB"/>
        </w:rPr>
        <w:t>Cheng TY</w:t>
      </w:r>
      <w:r w:rsidR="009B1A71" w:rsidRPr="00565FD4">
        <w:rPr>
          <w:rFonts w:ascii="Book Antiqua" w:hAnsi="Book Antiqua"/>
          <w:lang w:val="en-GB"/>
        </w:rPr>
        <w:t>, Sheth K, White RR, Ueno T, Hung CF, Clary BM, Pappas TN, Tyler DS. Effect of neoadjuvant chemoradiation on operative mortality and morbidity for pancreaticoduodenectomy. </w:t>
      </w:r>
      <w:r w:rsidR="009B1A71" w:rsidRPr="00565FD4">
        <w:rPr>
          <w:rFonts w:ascii="Book Antiqua" w:hAnsi="Book Antiqua"/>
          <w:i/>
          <w:iCs/>
          <w:lang w:val="en-GB"/>
        </w:rPr>
        <w:t>Ann Surg Oncol</w:t>
      </w:r>
      <w:r w:rsidR="009B1A71" w:rsidRPr="00565FD4">
        <w:rPr>
          <w:rFonts w:ascii="Book Antiqua" w:hAnsi="Book Antiqua"/>
          <w:lang w:val="en-GB"/>
        </w:rPr>
        <w:t> 2006; </w:t>
      </w:r>
      <w:r w:rsidR="009B1A71" w:rsidRPr="00565FD4">
        <w:rPr>
          <w:rFonts w:ascii="Book Antiqua" w:hAnsi="Book Antiqua"/>
          <w:b/>
          <w:bCs/>
          <w:lang w:val="en-GB"/>
        </w:rPr>
        <w:t>13</w:t>
      </w:r>
      <w:r w:rsidR="009B1A71" w:rsidRPr="00565FD4">
        <w:rPr>
          <w:rFonts w:ascii="Book Antiqua" w:hAnsi="Book Antiqua"/>
          <w:lang w:val="en-GB"/>
        </w:rPr>
        <w:t>: 66-74 [PMID: 16372154 DOI: 10.1245/ASO.2006.02.003]</w:t>
      </w:r>
    </w:p>
    <w:p w14:paraId="4C94B3C2" w14:textId="77777777" w:rsidR="009B1A71" w:rsidRPr="00565FD4" w:rsidRDefault="00DA0197" w:rsidP="009B1A71">
      <w:pPr>
        <w:pStyle w:val="NormalWeb"/>
        <w:shd w:val="clear" w:color="auto" w:fill="FFFFFF"/>
        <w:adjustRightInd w:val="0"/>
        <w:snapToGrid w:val="0"/>
        <w:spacing w:before="0" w:beforeAutospacing="0" w:after="0" w:afterAutospacing="0" w:line="360" w:lineRule="auto"/>
        <w:jc w:val="both"/>
        <w:rPr>
          <w:rFonts w:ascii="Book Antiqua" w:hAnsi="Book Antiqua"/>
          <w:lang w:val="en-GB"/>
        </w:rPr>
      </w:pPr>
      <w:r w:rsidRPr="00565FD4">
        <w:rPr>
          <w:rFonts w:ascii="Book Antiqua" w:hAnsi="Book Antiqua"/>
          <w:lang w:val="en-GB"/>
        </w:rPr>
        <w:lastRenderedPageBreak/>
        <w:t>66</w:t>
      </w:r>
      <w:r w:rsidR="009B1A71" w:rsidRPr="00565FD4">
        <w:rPr>
          <w:rFonts w:ascii="Book Antiqua" w:hAnsi="Book Antiqua"/>
          <w:lang w:val="en-GB"/>
        </w:rPr>
        <w:t> </w:t>
      </w:r>
      <w:r w:rsidR="009B1A71" w:rsidRPr="00565FD4">
        <w:rPr>
          <w:rFonts w:ascii="Book Antiqua" w:hAnsi="Book Antiqua"/>
          <w:b/>
          <w:bCs/>
          <w:lang w:val="en-GB"/>
        </w:rPr>
        <w:t>Knaebel HP</w:t>
      </w:r>
      <w:r w:rsidR="009B1A71" w:rsidRPr="00565FD4">
        <w:rPr>
          <w:rFonts w:ascii="Book Antiqua" w:hAnsi="Book Antiqua"/>
          <w:lang w:val="en-GB"/>
        </w:rPr>
        <w:t>, Diener MK, Wente MN, Büchler MW, Seiler CM. Systematic review and meta-analysis of technique for closure of the pancreatic remnant after distal pancreatectomy. </w:t>
      </w:r>
      <w:r w:rsidR="009B1A71" w:rsidRPr="00565FD4">
        <w:rPr>
          <w:rFonts w:ascii="Book Antiqua" w:hAnsi="Book Antiqua"/>
          <w:i/>
          <w:iCs/>
          <w:lang w:val="en-GB"/>
        </w:rPr>
        <w:t>Br J Surg</w:t>
      </w:r>
      <w:r w:rsidR="009B1A71" w:rsidRPr="00565FD4">
        <w:rPr>
          <w:rFonts w:ascii="Book Antiqua" w:hAnsi="Book Antiqua"/>
          <w:lang w:val="en-GB"/>
        </w:rPr>
        <w:t> 2005; </w:t>
      </w:r>
      <w:r w:rsidR="009B1A71" w:rsidRPr="00565FD4">
        <w:rPr>
          <w:rFonts w:ascii="Book Antiqua" w:hAnsi="Book Antiqua"/>
          <w:b/>
          <w:bCs/>
          <w:lang w:val="en-GB"/>
        </w:rPr>
        <w:t>92</w:t>
      </w:r>
      <w:r w:rsidR="009B1A71" w:rsidRPr="00565FD4">
        <w:rPr>
          <w:rFonts w:ascii="Book Antiqua" w:hAnsi="Book Antiqua"/>
          <w:lang w:val="en-GB"/>
        </w:rPr>
        <w:t>: 539-546 [PMID: 15852419 DOI: 10.1002/bjs.5000]</w:t>
      </w:r>
    </w:p>
    <w:p w14:paraId="7FC0F363" w14:textId="77777777" w:rsidR="009B1A71" w:rsidRPr="00565FD4" w:rsidRDefault="00DA0197" w:rsidP="009B1A71">
      <w:pPr>
        <w:pStyle w:val="NormalWeb"/>
        <w:shd w:val="clear" w:color="auto" w:fill="FFFFFF"/>
        <w:adjustRightInd w:val="0"/>
        <w:snapToGrid w:val="0"/>
        <w:spacing w:before="0" w:beforeAutospacing="0" w:after="0" w:afterAutospacing="0" w:line="360" w:lineRule="auto"/>
        <w:jc w:val="both"/>
        <w:rPr>
          <w:rFonts w:ascii="Book Antiqua" w:hAnsi="Book Antiqua"/>
          <w:lang w:val="en-GB"/>
        </w:rPr>
      </w:pPr>
      <w:r w:rsidRPr="00565FD4">
        <w:rPr>
          <w:rFonts w:ascii="Book Antiqua" w:hAnsi="Book Antiqua"/>
          <w:lang w:val="en-GB"/>
        </w:rPr>
        <w:t>67</w:t>
      </w:r>
      <w:r w:rsidR="009B1A71" w:rsidRPr="00565FD4">
        <w:rPr>
          <w:rFonts w:ascii="Book Antiqua" w:hAnsi="Book Antiqua"/>
          <w:lang w:val="en-GB"/>
        </w:rPr>
        <w:t> </w:t>
      </w:r>
      <w:r w:rsidR="009B1A71" w:rsidRPr="00565FD4">
        <w:rPr>
          <w:rFonts w:ascii="Book Antiqua" w:hAnsi="Book Antiqua"/>
          <w:b/>
          <w:bCs/>
          <w:lang w:val="en-GB"/>
        </w:rPr>
        <w:t>Kamarajah SK</w:t>
      </w:r>
      <w:r w:rsidR="009B1A71" w:rsidRPr="00565FD4">
        <w:rPr>
          <w:rFonts w:ascii="Book Antiqua" w:hAnsi="Book Antiqua"/>
          <w:lang w:val="en-GB"/>
        </w:rPr>
        <w:t>, Bundred JR, Boyle C, Oo J, Pandanaboyana S, Loveday B. Impact of neoadjuvant therapy on post-operative pancreatic fistula: a systematic review and meta-analysis. </w:t>
      </w:r>
      <w:r w:rsidR="009B1A71" w:rsidRPr="00565FD4">
        <w:rPr>
          <w:rFonts w:ascii="Book Antiqua" w:hAnsi="Book Antiqua"/>
          <w:i/>
          <w:iCs/>
          <w:lang w:val="en-GB"/>
        </w:rPr>
        <w:t>ANZ J Surg</w:t>
      </w:r>
      <w:r w:rsidR="009B1A71" w:rsidRPr="00565FD4">
        <w:rPr>
          <w:rFonts w:ascii="Book Antiqua" w:hAnsi="Book Antiqua"/>
          <w:lang w:val="en-GB"/>
        </w:rPr>
        <w:t> 2020; </w:t>
      </w:r>
      <w:r w:rsidR="009B1A71" w:rsidRPr="00565FD4">
        <w:rPr>
          <w:rFonts w:ascii="Book Antiqua" w:hAnsi="Book Antiqua"/>
          <w:b/>
          <w:bCs/>
          <w:lang w:val="en-GB"/>
        </w:rPr>
        <w:t>90</w:t>
      </w:r>
      <w:r w:rsidR="009B1A71" w:rsidRPr="00565FD4">
        <w:rPr>
          <w:rFonts w:ascii="Book Antiqua" w:hAnsi="Book Antiqua"/>
          <w:lang w:val="en-GB"/>
        </w:rPr>
        <w:t>: 2201-2210 [PMID: 32418344 DOI: 10.1111/ans.15885]</w:t>
      </w:r>
    </w:p>
    <w:p w14:paraId="28461BF8" w14:textId="77777777" w:rsidR="009B1A71" w:rsidRPr="00565FD4" w:rsidRDefault="00DA0197" w:rsidP="009B1A71">
      <w:pPr>
        <w:pStyle w:val="NormalWeb"/>
        <w:shd w:val="clear" w:color="auto" w:fill="FFFFFF"/>
        <w:adjustRightInd w:val="0"/>
        <w:snapToGrid w:val="0"/>
        <w:spacing w:before="0" w:beforeAutospacing="0" w:after="0" w:afterAutospacing="0" w:line="360" w:lineRule="auto"/>
        <w:jc w:val="both"/>
        <w:rPr>
          <w:rFonts w:ascii="Book Antiqua" w:hAnsi="Book Antiqua"/>
          <w:lang w:val="en-GB"/>
        </w:rPr>
      </w:pPr>
      <w:r w:rsidRPr="00565FD4">
        <w:rPr>
          <w:rFonts w:ascii="Book Antiqua" w:hAnsi="Book Antiqua"/>
          <w:lang w:val="en-GB"/>
        </w:rPr>
        <w:t>68</w:t>
      </w:r>
      <w:r w:rsidR="009B1A71" w:rsidRPr="00565FD4">
        <w:rPr>
          <w:rFonts w:ascii="Book Antiqua" w:hAnsi="Book Antiqua"/>
          <w:lang w:val="en-GB"/>
        </w:rPr>
        <w:t> </w:t>
      </w:r>
      <w:r w:rsidR="009B1A71" w:rsidRPr="00565FD4">
        <w:rPr>
          <w:rFonts w:ascii="Book Antiqua" w:hAnsi="Book Antiqua"/>
          <w:b/>
          <w:bCs/>
          <w:lang w:val="en-GB"/>
        </w:rPr>
        <w:t>Christians KK</w:t>
      </w:r>
      <w:r w:rsidR="009B1A71" w:rsidRPr="00565FD4">
        <w:rPr>
          <w:rFonts w:ascii="Book Antiqua" w:hAnsi="Book Antiqua"/>
          <w:lang w:val="en-GB"/>
        </w:rPr>
        <w:t>, Heimler JW, George B, Ritch PS, Erickson BA, Johnston F, Tolat PP, Foley WD, Evans DB, Tsai S. Survival of patients with resectable pancreatic cancer who received neoadjuvant therapy. </w:t>
      </w:r>
      <w:r w:rsidR="009B1A71" w:rsidRPr="00565FD4">
        <w:rPr>
          <w:rFonts w:ascii="Book Antiqua" w:hAnsi="Book Antiqua"/>
          <w:i/>
          <w:iCs/>
          <w:lang w:val="en-GB"/>
        </w:rPr>
        <w:t>Surgery</w:t>
      </w:r>
      <w:r w:rsidR="009B1A71" w:rsidRPr="00565FD4">
        <w:rPr>
          <w:rFonts w:ascii="Book Antiqua" w:hAnsi="Book Antiqua"/>
          <w:lang w:val="en-GB"/>
        </w:rPr>
        <w:t> 2016; </w:t>
      </w:r>
      <w:r w:rsidR="009B1A71" w:rsidRPr="00565FD4">
        <w:rPr>
          <w:rFonts w:ascii="Book Antiqua" w:hAnsi="Book Antiqua"/>
          <w:b/>
          <w:bCs/>
          <w:lang w:val="en-GB"/>
        </w:rPr>
        <w:t>159</w:t>
      </w:r>
      <w:r w:rsidR="009B1A71" w:rsidRPr="00565FD4">
        <w:rPr>
          <w:rFonts w:ascii="Book Antiqua" w:hAnsi="Book Antiqua"/>
          <w:lang w:val="en-GB"/>
        </w:rPr>
        <w:t>: 893-900 [PMID: 26602840 DOI: 10.1016/j.surg.2015.09.018]</w:t>
      </w:r>
    </w:p>
    <w:p w14:paraId="24ABCE70" w14:textId="77777777" w:rsidR="009B1A71" w:rsidRPr="00565FD4" w:rsidRDefault="00DA0197" w:rsidP="009B1A71">
      <w:pPr>
        <w:pStyle w:val="NormalWeb"/>
        <w:shd w:val="clear" w:color="auto" w:fill="FFFFFF"/>
        <w:adjustRightInd w:val="0"/>
        <w:snapToGrid w:val="0"/>
        <w:spacing w:before="0" w:beforeAutospacing="0" w:after="0" w:afterAutospacing="0" w:line="360" w:lineRule="auto"/>
        <w:jc w:val="both"/>
        <w:rPr>
          <w:rFonts w:ascii="Book Antiqua" w:hAnsi="Book Antiqua"/>
          <w:lang w:val="en-GB"/>
        </w:rPr>
      </w:pPr>
      <w:r w:rsidRPr="00565FD4">
        <w:rPr>
          <w:rFonts w:ascii="Book Antiqua" w:hAnsi="Book Antiqua"/>
          <w:lang w:val="en-GB"/>
        </w:rPr>
        <w:t>69</w:t>
      </w:r>
      <w:r w:rsidR="009B1A71" w:rsidRPr="00565FD4">
        <w:rPr>
          <w:rFonts w:ascii="Book Antiqua" w:hAnsi="Book Antiqua"/>
          <w:lang w:val="en-GB"/>
        </w:rPr>
        <w:t> </w:t>
      </w:r>
      <w:r w:rsidR="009B1A71" w:rsidRPr="00565FD4">
        <w:rPr>
          <w:rFonts w:ascii="Book Antiqua" w:hAnsi="Book Antiqua"/>
          <w:b/>
          <w:bCs/>
          <w:lang w:val="en-GB"/>
        </w:rPr>
        <w:t>Roland CL</w:t>
      </w:r>
      <w:r w:rsidR="009B1A71" w:rsidRPr="00565FD4">
        <w:rPr>
          <w:rFonts w:ascii="Book Antiqua" w:hAnsi="Book Antiqua"/>
          <w:lang w:val="en-GB"/>
        </w:rPr>
        <w:t>, Katz MH, Tzeng CW, Lin H, Varadhachary GR, Shroff R, Javle M, Fogelman D, Wolff RA, Vauthey JN, Crane CH, Lee JE, Fleming JB. The Addition of Postoperative Chemotherapy is Associated with Improved Survival in Patients with Pancreatic Cancer Treated with Preoperative Therapy. </w:t>
      </w:r>
      <w:r w:rsidR="009B1A71" w:rsidRPr="00565FD4">
        <w:rPr>
          <w:rFonts w:ascii="Book Antiqua" w:hAnsi="Book Antiqua"/>
          <w:i/>
          <w:iCs/>
          <w:lang w:val="en-GB"/>
        </w:rPr>
        <w:t>Ann Surg Oncol</w:t>
      </w:r>
      <w:r w:rsidR="009B1A71" w:rsidRPr="00565FD4">
        <w:rPr>
          <w:rFonts w:ascii="Book Antiqua" w:hAnsi="Book Antiqua"/>
          <w:lang w:val="en-GB"/>
        </w:rPr>
        <w:t> 2015; </w:t>
      </w:r>
      <w:r w:rsidR="009B1A71" w:rsidRPr="00565FD4">
        <w:rPr>
          <w:rFonts w:ascii="Book Antiqua" w:hAnsi="Book Antiqua"/>
          <w:b/>
          <w:bCs/>
          <w:lang w:val="en-GB"/>
        </w:rPr>
        <w:t>22 Suppl 3</w:t>
      </w:r>
      <w:r w:rsidR="009B1A71" w:rsidRPr="00565FD4">
        <w:rPr>
          <w:rFonts w:ascii="Book Antiqua" w:hAnsi="Book Antiqua"/>
          <w:lang w:val="en-GB"/>
        </w:rPr>
        <w:t>: S1221-S1228 [PMID: 26350371 DOI: 10.1245/s10434-015-4854-z]</w:t>
      </w:r>
    </w:p>
    <w:p w14:paraId="6E1B7441" w14:textId="77777777" w:rsidR="009B1A71" w:rsidRPr="00565FD4" w:rsidRDefault="00DA0197" w:rsidP="009B1A71">
      <w:pPr>
        <w:pStyle w:val="NormalWeb"/>
        <w:shd w:val="clear" w:color="auto" w:fill="FFFFFF"/>
        <w:adjustRightInd w:val="0"/>
        <w:snapToGrid w:val="0"/>
        <w:spacing w:before="0" w:beforeAutospacing="0" w:after="0" w:afterAutospacing="0" w:line="360" w:lineRule="auto"/>
        <w:jc w:val="both"/>
        <w:rPr>
          <w:rFonts w:ascii="Book Antiqua" w:hAnsi="Book Antiqua"/>
          <w:lang w:val="en-GB"/>
        </w:rPr>
      </w:pPr>
      <w:r w:rsidRPr="00565FD4">
        <w:rPr>
          <w:rFonts w:ascii="Book Antiqua" w:hAnsi="Book Antiqua"/>
          <w:lang w:val="en-GB"/>
        </w:rPr>
        <w:t>70</w:t>
      </w:r>
      <w:r w:rsidR="009B1A71" w:rsidRPr="00565FD4">
        <w:rPr>
          <w:rFonts w:ascii="Book Antiqua" w:hAnsi="Book Antiqua"/>
          <w:lang w:val="en-GB"/>
        </w:rPr>
        <w:t> </w:t>
      </w:r>
      <w:r w:rsidR="009B1A71" w:rsidRPr="00565FD4">
        <w:rPr>
          <w:rFonts w:ascii="Book Antiqua" w:hAnsi="Book Antiqua"/>
          <w:b/>
          <w:bCs/>
          <w:lang w:val="en-GB"/>
        </w:rPr>
        <w:t>Pietrasz D</w:t>
      </w:r>
      <w:r w:rsidR="009B1A71" w:rsidRPr="00565FD4">
        <w:rPr>
          <w:rFonts w:ascii="Book Antiqua" w:hAnsi="Book Antiqua"/>
          <w:lang w:val="en-GB"/>
        </w:rPr>
        <w:t>, Marthey L, Wagner M, Blanc JF, Laurent C, Turrini O, Raoul JL, Terrebonne E, Hentic O, Trouilloud I, Coriat R, Regenet N, Innominato P, Taieb J, Cunha AS, Bachet JB. Pathologic Major Response After FOLFIRINOX is Prognostic for Patients Secondary Resected for Borderline or Locally Advanced Pancreatic Adenocarcinoma: An AGEO-FRENCH, Prospective, Multicentric Cohort. </w:t>
      </w:r>
      <w:r w:rsidR="009B1A71" w:rsidRPr="00565FD4">
        <w:rPr>
          <w:rFonts w:ascii="Book Antiqua" w:hAnsi="Book Antiqua"/>
          <w:i/>
          <w:iCs/>
          <w:lang w:val="en-GB"/>
        </w:rPr>
        <w:t>Ann Surg Oncol</w:t>
      </w:r>
      <w:r w:rsidR="009B1A71" w:rsidRPr="00565FD4">
        <w:rPr>
          <w:rFonts w:ascii="Book Antiqua" w:hAnsi="Book Antiqua"/>
          <w:lang w:val="en-GB"/>
        </w:rPr>
        <w:t> 2015; </w:t>
      </w:r>
      <w:r w:rsidR="009B1A71" w:rsidRPr="00565FD4">
        <w:rPr>
          <w:rFonts w:ascii="Book Antiqua" w:hAnsi="Book Antiqua"/>
          <w:b/>
          <w:bCs/>
          <w:lang w:val="en-GB"/>
        </w:rPr>
        <w:t>22 Suppl 3</w:t>
      </w:r>
      <w:r w:rsidR="009B1A71" w:rsidRPr="00565FD4">
        <w:rPr>
          <w:rFonts w:ascii="Book Antiqua" w:hAnsi="Book Antiqua"/>
          <w:lang w:val="en-GB"/>
        </w:rPr>
        <w:t>: S1196-S1205 [PMID: 26271395 DOI: 10.1245/s10434-015-4783-x]</w:t>
      </w:r>
    </w:p>
    <w:p w14:paraId="2E47CC16" w14:textId="77777777" w:rsidR="009B1A71" w:rsidRPr="00565FD4" w:rsidRDefault="00DA0197" w:rsidP="009B1A71">
      <w:pPr>
        <w:pStyle w:val="NormalWeb"/>
        <w:shd w:val="clear" w:color="auto" w:fill="FFFFFF"/>
        <w:adjustRightInd w:val="0"/>
        <w:snapToGrid w:val="0"/>
        <w:spacing w:before="0" w:beforeAutospacing="0" w:after="0" w:afterAutospacing="0" w:line="360" w:lineRule="auto"/>
        <w:jc w:val="both"/>
        <w:rPr>
          <w:rFonts w:ascii="Book Antiqua" w:hAnsi="Book Antiqua"/>
          <w:lang w:val="en-GB"/>
        </w:rPr>
      </w:pPr>
      <w:r w:rsidRPr="00565FD4">
        <w:rPr>
          <w:rFonts w:ascii="Book Antiqua" w:hAnsi="Book Antiqua"/>
          <w:lang w:val="en-GB"/>
        </w:rPr>
        <w:t>71</w:t>
      </w:r>
      <w:r w:rsidR="009B1A71" w:rsidRPr="00565FD4">
        <w:rPr>
          <w:rFonts w:ascii="Book Antiqua" w:hAnsi="Book Antiqua"/>
          <w:lang w:val="en-GB"/>
        </w:rPr>
        <w:t> </w:t>
      </w:r>
      <w:r w:rsidR="009B1A71" w:rsidRPr="00565FD4">
        <w:rPr>
          <w:rFonts w:ascii="Book Antiqua" w:hAnsi="Book Antiqua"/>
          <w:b/>
          <w:bCs/>
          <w:lang w:val="en-GB"/>
        </w:rPr>
        <w:t>Barnes CA</w:t>
      </w:r>
      <w:r w:rsidR="009B1A71" w:rsidRPr="00565FD4">
        <w:rPr>
          <w:rFonts w:ascii="Book Antiqua" w:hAnsi="Book Antiqua"/>
          <w:lang w:val="en-GB"/>
        </w:rPr>
        <w:t>, Krepline AN, Aldakkak M, Clarke CN, Christians KK, Khan AH, Hunt BC, Ritch PS, George B, Hall WA, Erickson BA, Evans DB, Tsai S. Is Adjuvant Therapy Necessary for All Patients with Localized Pancreatic Cancer Who Have Received Neoadjuvant Therapy? </w:t>
      </w:r>
      <w:r w:rsidR="009B1A71" w:rsidRPr="00565FD4">
        <w:rPr>
          <w:rFonts w:ascii="Book Antiqua" w:hAnsi="Book Antiqua"/>
          <w:i/>
          <w:iCs/>
          <w:lang w:val="en-GB"/>
        </w:rPr>
        <w:t>J Gastrointest Surg</w:t>
      </w:r>
      <w:r w:rsidR="009B1A71" w:rsidRPr="00565FD4">
        <w:rPr>
          <w:rFonts w:ascii="Book Antiqua" w:hAnsi="Book Antiqua"/>
          <w:lang w:val="en-GB"/>
        </w:rPr>
        <w:t> 2017; </w:t>
      </w:r>
      <w:r w:rsidR="009B1A71" w:rsidRPr="00565FD4">
        <w:rPr>
          <w:rFonts w:ascii="Book Antiqua" w:hAnsi="Book Antiqua"/>
          <w:b/>
          <w:bCs/>
          <w:lang w:val="en-GB"/>
        </w:rPr>
        <w:t>21</w:t>
      </w:r>
      <w:r w:rsidR="009B1A71" w:rsidRPr="00565FD4">
        <w:rPr>
          <w:rFonts w:ascii="Book Antiqua" w:hAnsi="Book Antiqua"/>
          <w:lang w:val="en-GB"/>
        </w:rPr>
        <w:t>: 1793-1803 [PMID: 28849366 DOI: 10.1007/s11605-017-3544-5]</w:t>
      </w:r>
    </w:p>
    <w:p w14:paraId="136D462E" w14:textId="77777777" w:rsidR="00A77B3E" w:rsidRPr="00565FD4" w:rsidRDefault="00DA0197" w:rsidP="00AE5C8F">
      <w:pPr>
        <w:pStyle w:val="NormalWeb"/>
        <w:shd w:val="clear" w:color="auto" w:fill="FFFFFF"/>
        <w:adjustRightInd w:val="0"/>
        <w:snapToGrid w:val="0"/>
        <w:spacing w:before="0" w:beforeAutospacing="0" w:after="0" w:afterAutospacing="0" w:line="360" w:lineRule="auto"/>
        <w:jc w:val="both"/>
        <w:rPr>
          <w:rFonts w:ascii="Book Antiqua" w:hAnsi="Book Antiqua"/>
          <w:lang w:val="en-GB"/>
        </w:rPr>
      </w:pPr>
      <w:r w:rsidRPr="00565FD4">
        <w:rPr>
          <w:rFonts w:ascii="Book Antiqua" w:hAnsi="Book Antiqua"/>
          <w:lang w:val="en-GB"/>
        </w:rPr>
        <w:t>72</w:t>
      </w:r>
      <w:r w:rsidR="009B1A71" w:rsidRPr="00565FD4">
        <w:rPr>
          <w:rFonts w:ascii="Book Antiqua" w:hAnsi="Book Antiqua"/>
          <w:lang w:val="en-GB"/>
        </w:rPr>
        <w:t> </w:t>
      </w:r>
      <w:r w:rsidR="009B1A71" w:rsidRPr="00565FD4">
        <w:rPr>
          <w:rFonts w:ascii="Book Antiqua" w:hAnsi="Book Antiqua"/>
          <w:b/>
          <w:bCs/>
          <w:lang w:val="en-GB"/>
        </w:rPr>
        <w:t>van Roessel S</w:t>
      </w:r>
      <w:r w:rsidR="009B1A71" w:rsidRPr="00565FD4">
        <w:rPr>
          <w:rFonts w:ascii="Book Antiqua" w:hAnsi="Book Antiqua"/>
          <w:lang w:val="en-GB"/>
        </w:rPr>
        <w:t xml:space="preserve">, van Veldhuisen E, Klompmaker S, Janssen QP, Abu Hilal M, Alseidi A, Balduzzi A, Balzano G, Bassi C, Berrevoet F, Bonds M, Busch OR, Butturini G, Del Chiaro M, Conlon KC, Falconi M, Frigerio I, Fusai GK, Gagnière J, Griffin O, Hackert T, Halimi A, Klaiber U, Labori KJ, Malleo G, Marino MV, Mortensen MB, Nikov A, Lesurtel M, </w:t>
      </w:r>
      <w:r w:rsidR="009B1A71" w:rsidRPr="00565FD4">
        <w:rPr>
          <w:rFonts w:ascii="Book Antiqua" w:hAnsi="Book Antiqua"/>
          <w:lang w:val="en-GB"/>
        </w:rPr>
        <w:lastRenderedPageBreak/>
        <w:t>Keck T, Kleeff J, Pandé R, Pfeiffer P, Pietrasz D, Roberts KJ, Sa Cunha A, Salvia R, Strobel O, Tarvainen T, Bossuyt PM, van Laarhoven HWM, Wilmink JW, Groot Koerkamp B, Besselink MG; European-African Hepato-Pancreato-Biliary Association. Evaluation of Adjuvant Chemotherapy in Patients With Resected Pancreatic Cancer After Neoadjuvant FOLFIRINOX Treatment. </w:t>
      </w:r>
      <w:r w:rsidR="009B1A71" w:rsidRPr="00565FD4">
        <w:rPr>
          <w:rFonts w:ascii="Book Antiqua" w:hAnsi="Book Antiqua"/>
          <w:i/>
          <w:iCs/>
          <w:lang w:val="en-GB"/>
        </w:rPr>
        <w:t>JAMA Oncol</w:t>
      </w:r>
      <w:r w:rsidR="009B1A71" w:rsidRPr="00565FD4">
        <w:rPr>
          <w:rFonts w:ascii="Book Antiqua" w:hAnsi="Book Antiqua"/>
          <w:lang w:val="en-GB"/>
        </w:rPr>
        <w:t> 2020 [PMID: 32910170 DOI: 10.1001/jamaoncol.2020.3537]</w:t>
      </w:r>
    </w:p>
    <w:p w14:paraId="622A128C" w14:textId="77777777" w:rsidR="00AE5C8F" w:rsidRPr="00565FD4" w:rsidRDefault="00AE5C8F" w:rsidP="00AE5C8F">
      <w:pPr>
        <w:pStyle w:val="NormalWeb"/>
        <w:shd w:val="clear" w:color="auto" w:fill="FFFFFF"/>
        <w:adjustRightInd w:val="0"/>
        <w:snapToGrid w:val="0"/>
        <w:spacing w:before="0" w:beforeAutospacing="0" w:after="0" w:afterAutospacing="0" w:line="360" w:lineRule="auto"/>
        <w:jc w:val="both"/>
        <w:rPr>
          <w:rFonts w:ascii="Book Antiqua" w:hAnsi="Book Antiqua"/>
          <w:lang w:val="en-GB"/>
        </w:rPr>
        <w:sectPr w:rsidR="00AE5C8F" w:rsidRPr="00565FD4">
          <w:pgSz w:w="12240" w:h="15840"/>
          <w:pgMar w:top="1440" w:right="1440" w:bottom="1440" w:left="1440" w:header="720" w:footer="720" w:gutter="0"/>
          <w:cols w:space="720"/>
          <w:docGrid w:linePitch="360"/>
        </w:sectPr>
      </w:pPr>
    </w:p>
    <w:p w14:paraId="03167BC6" w14:textId="77777777" w:rsidR="00A77B3E" w:rsidRPr="00565FD4" w:rsidRDefault="00286FF2">
      <w:pPr>
        <w:spacing w:line="360" w:lineRule="auto"/>
        <w:jc w:val="both"/>
        <w:rPr>
          <w:lang w:val="en-GB"/>
        </w:rPr>
      </w:pPr>
      <w:r w:rsidRPr="00565FD4">
        <w:rPr>
          <w:rFonts w:ascii="Book Antiqua" w:eastAsia="Book Antiqua" w:hAnsi="Book Antiqua" w:cs="Book Antiqua"/>
          <w:b/>
          <w:color w:val="000000"/>
          <w:lang w:val="en-GB"/>
        </w:rPr>
        <w:lastRenderedPageBreak/>
        <w:t>Footnotes</w:t>
      </w:r>
    </w:p>
    <w:p w14:paraId="10971886" w14:textId="77777777" w:rsidR="00A77B3E" w:rsidRPr="00565FD4" w:rsidRDefault="00286FF2">
      <w:pPr>
        <w:spacing w:line="360" w:lineRule="auto"/>
        <w:jc w:val="both"/>
        <w:rPr>
          <w:lang w:val="en-GB" w:eastAsia="zh-CN"/>
        </w:rPr>
      </w:pPr>
      <w:r w:rsidRPr="00565FD4">
        <w:rPr>
          <w:rFonts w:ascii="Book Antiqua" w:eastAsia="Book Antiqua" w:hAnsi="Book Antiqua" w:cs="Book Antiqua"/>
          <w:b/>
          <w:bCs/>
          <w:color w:val="000000"/>
          <w:lang w:val="en-GB"/>
        </w:rPr>
        <w:t xml:space="preserve">Conflict-of-interest statement: </w:t>
      </w:r>
      <w:r w:rsidRPr="00565FD4">
        <w:rPr>
          <w:rFonts w:ascii="Book Antiqua" w:eastAsia="Book Antiqua" w:hAnsi="Book Antiqua" w:cs="Book Antiqua"/>
          <w:color w:val="000000"/>
          <w:lang w:val="en-GB"/>
        </w:rPr>
        <w:t>None of the authors have conflicts of interest</w:t>
      </w:r>
      <w:r w:rsidR="00E051EB" w:rsidRPr="00565FD4">
        <w:rPr>
          <w:rFonts w:ascii="Book Antiqua" w:hAnsi="Book Antiqua" w:cs="Book Antiqua"/>
          <w:color w:val="000000"/>
          <w:lang w:val="en-GB" w:eastAsia="zh-CN"/>
        </w:rPr>
        <w:t>.</w:t>
      </w:r>
    </w:p>
    <w:p w14:paraId="0F948C00" w14:textId="77777777" w:rsidR="00A77B3E" w:rsidRPr="00565FD4" w:rsidRDefault="00A77B3E">
      <w:pPr>
        <w:spacing w:line="360" w:lineRule="auto"/>
        <w:jc w:val="both"/>
        <w:rPr>
          <w:lang w:val="en-GB"/>
        </w:rPr>
      </w:pPr>
    </w:p>
    <w:p w14:paraId="50CB92C6" w14:textId="77777777" w:rsidR="00A77B3E" w:rsidRPr="00565FD4" w:rsidRDefault="00286FF2">
      <w:pPr>
        <w:spacing w:line="360" w:lineRule="auto"/>
        <w:jc w:val="both"/>
        <w:rPr>
          <w:lang w:val="en-GB"/>
        </w:rPr>
      </w:pPr>
      <w:r w:rsidRPr="00565FD4">
        <w:rPr>
          <w:rFonts w:ascii="Book Antiqua" w:eastAsia="Book Antiqua" w:hAnsi="Book Antiqua" w:cs="Book Antiqua"/>
          <w:b/>
          <w:bCs/>
          <w:color w:val="000000"/>
          <w:lang w:val="en-GB"/>
        </w:rPr>
        <w:t xml:space="preserve">Open-Access: </w:t>
      </w:r>
      <w:r w:rsidRPr="00565FD4">
        <w:rPr>
          <w:rFonts w:ascii="Book Antiqua" w:eastAsia="Book Antiqua" w:hAnsi="Book Antiqua" w:cs="Book Antiqua"/>
          <w:color w:val="000000"/>
          <w:lang w:val="en-GB"/>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CCA874E" w14:textId="77777777" w:rsidR="00A77B3E" w:rsidRPr="00565FD4" w:rsidRDefault="00A77B3E">
      <w:pPr>
        <w:spacing w:line="360" w:lineRule="auto"/>
        <w:jc w:val="both"/>
        <w:rPr>
          <w:lang w:val="en-GB"/>
        </w:rPr>
      </w:pPr>
    </w:p>
    <w:p w14:paraId="70B578D9" w14:textId="77777777" w:rsidR="00A77B3E" w:rsidRPr="00565FD4" w:rsidRDefault="00286FF2">
      <w:pPr>
        <w:spacing w:line="360" w:lineRule="auto"/>
        <w:jc w:val="both"/>
        <w:rPr>
          <w:lang w:val="en-GB"/>
        </w:rPr>
      </w:pPr>
      <w:r w:rsidRPr="00565FD4">
        <w:rPr>
          <w:rFonts w:ascii="Book Antiqua" w:eastAsia="Book Antiqua" w:hAnsi="Book Antiqua" w:cs="Book Antiqua"/>
          <w:b/>
          <w:color w:val="000000"/>
          <w:lang w:val="en-GB"/>
        </w:rPr>
        <w:t xml:space="preserve">Manuscript source: </w:t>
      </w:r>
      <w:r w:rsidRPr="00565FD4">
        <w:rPr>
          <w:rFonts w:ascii="Book Antiqua" w:eastAsia="Book Antiqua" w:hAnsi="Book Antiqua" w:cs="Book Antiqua"/>
          <w:color w:val="000000"/>
          <w:lang w:val="en-GB"/>
        </w:rPr>
        <w:t xml:space="preserve">Invited </w:t>
      </w:r>
      <w:r w:rsidR="00E051EB" w:rsidRPr="00565FD4">
        <w:rPr>
          <w:rFonts w:ascii="Book Antiqua" w:eastAsia="Book Antiqua" w:hAnsi="Book Antiqua" w:cs="Book Antiqua"/>
          <w:color w:val="000000"/>
          <w:lang w:val="en-GB"/>
        </w:rPr>
        <w:t>manuscript</w:t>
      </w:r>
    </w:p>
    <w:p w14:paraId="7CEA21E7" w14:textId="77777777" w:rsidR="00A77B3E" w:rsidRPr="00565FD4" w:rsidRDefault="00A77B3E">
      <w:pPr>
        <w:spacing w:line="360" w:lineRule="auto"/>
        <w:jc w:val="both"/>
        <w:rPr>
          <w:lang w:val="en-GB"/>
        </w:rPr>
      </w:pPr>
    </w:p>
    <w:p w14:paraId="3D238B89" w14:textId="77777777" w:rsidR="00A77B3E" w:rsidRPr="00565FD4" w:rsidRDefault="00286FF2">
      <w:pPr>
        <w:spacing w:line="360" w:lineRule="auto"/>
        <w:jc w:val="both"/>
        <w:rPr>
          <w:lang w:val="en-GB"/>
        </w:rPr>
      </w:pPr>
      <w:r w:rsidRPr="00565FD4">
        <w:rPr>
          <w:rFonts w:ascii="Book Antiqua" w:eastAsia="Book Antiqua" w:hAnsi="Book Antiqua" w:cs="Book Antiqua"/>
          <w:b/>
          <w:color w:val="000000"/>
          <w:lang w:val="en-GB"/>
        </w:rPr>
        <w:t xml:space="preserve">Peer-review started: </w:t>
      </w:r>
      <w:r w:rsidRPr="00565FD4">
        <w:rPr>
          <w:rFonts w:ascii="Book Antiqua" w:eastAsia="Book Antiqua" w:hAnsi="Book Antiqua" w:cs="Book Antiqua"/>
          <w:color w:val="000000"/>
          <w:lang w:val="en-GB"/>
        </w:rPr>
        <w:t>February 28, 2021</w:t>
      </w:r>
    </w:p>
    <w:p w14:paraId="17ACE0E9" w14:textId="77777777" w:rsidR="00A77B3E" w:rsidRPr="00565FD4" w:rsidRDefault="00286FF2">
      <w:pPr>
        <w:spacing w:line="360" w:lineRule="auto"/>
        <w:jc w:val="both"/>
        <w:rPr>
          <w:lang w:val="en-GB"/>
        </w:rPr>
      </w:pPr>
      <w:r w:rsidRPr="00565FD4">
        <w:rPr>
          <w:rFonts w:ascii="Book Antiqua" w:eastAsia="Book Antiqua" w:hAnsi="Book Antiqua" w:cs="Book Antiqua"/>
          <w:b/>
          <w:color w:val="000000"/>
          <w:lang w:val="en-GB"/>
        </w:rPr>
        <w:t xml:space="preserve">First decision: </w:t>
      </w:r>
      <w:r w:rsidRPr="00565FD4">
        <w:rPr>
          <w:rFonts w:ascii="Book Antiqua" w:eastAsia="Book Antiqua" w:hAnsi="Book Antiqua" w:cs="Book Antiqua"/>
          <w:color w:val="000000"/>
          <w:lang w:val="en-GB"/>
        </w:rPr>
        <w:t>April 6, 2021</w:t>
      </w:r>
    </w:p>
    <w:p w14:paraId="5E3D11D3" w14:textId="77777777" w:rsidR="00A77B3E" w:rsidRPr="00565FD4" w:rsidRDefault="00286FF2">
      <w:pPr>
        <w:spacing w:line="360" w:lineRule="auto"/>
        <w:jc w:val="both"/>
        <w:rPr>
          <w:lang w:val="en-GB"/>
        </w:rPr>
      </w:pPr>
      <w:r w:rsidRPr="00565FD4">
        <w:rPr>
          <w:rFonts w:ascii="Book Antiqua" w:eastAsia="Book Antiqua" w:hAnsi="Book Antiqua" w:cs="Book Antiqua"/>
          <w:b/>
          <w:color w:val="000000"/>
          <w:lang w:val="en-GB"/>
        </w:rPr>
        <w:t xml:space="preserve">Article in press: </w:t>
      </w:r>
    </w:p>
    <w:p w14:paraId="67E1BAEB" w14:textId="77777777" w:rsidR="00A77B3E" w:rsidRPr="00565FD4" w:rsidRDefault="00A77B3E">
      <w:pPr>
        <w:spacing w:line="360" w:lineRule="auto"/>
        <w:jc w:val="both"/>
        <w:rPr>
          <w:lang w:val="en-GB"/>
        </w:rPr>
      </w:pPr>
    </w:p>
    <w:p w14:paraId="59CCBF75" w14:textId="77777777" w:rsidR="00A77B3E" w:rsidRPr="00565FD4" w:rsidRDefault="00286FF2">
      <w:pPr>
        <w:spacing w:line="360" w:lineRule="auto"/>
        <w:jc w:val="both"/>
        <w:rPr>
          <w:lang w:val="en-GB"/>
        </w:rPr>
      </w:pPr>
      <w:r w:rsidRPr="00565FD4">
        <w:rPr>
          <w:rFonts w:ascii="Book Antiqua" w:eastAsia="Book Antiqua" w:hAnsi="Book Antiqua" w:cs="Book Antiqua"/>
          <w:b/>
          <w:color w:val="000000"/>
          <w:lang w:val="en-GB"/>
        </w:rPr>
        <w:t xml:space="preserve">Specialty type: </w:t>
      </w:r>
      <w:r w:rsidRPr="00565FD4">
        <w:rPr>
          <w:rFonts w:ascii="Book Antiqua" w:eastAsia="Book Antiqua" w:hAnsi="Book Antiqua" w:cs="Book Antiqua"/>
          <w:color w:val="000000"/>
          <w:lang w:val="en-GB"/>
        </w:rPr>
        <w:t>Surgery</w:t>
      </w:r>
    </w:p>
    <w:p w14:paraId="1ED9CF89" w14:textId="77777777" w:rsidR="00A77B3E" w:rsidRPr="00565FD4" w:rsidRDefault="00286FF2">
      <w:pPr>
        <w:spacing w:line="360" w:lineRule="auto"/>
        <w:jc w:val="both"/>
        <w:rPr>
          <w:lang w:val="en-GB"/>
        </w:rPr>
      </w:pPr>
      <w:r w:rsidRPr="00565FD4">
        <w:rPr>
          <w:rFonts w:ascii="Book Antiqua" w:eastAsia="Book Antiqua" w:hAnsi="Book Antiqua" w:cs="Book Antiqua"/>
          <w:b/>
          <w:color w:val="000000"/>
          <w:lang w:val="en-GB"/>
        </w:rPr>
        <w:t xml:space="preserve">Country/Territory of origin: </w:t>
      </w:r>
      <w:r w:rsidRPr="00565FD4">
        <w:rPr>
          <w:rFonts w:ascii="Book Antiqua" w:eastAsia="Book Antiqua" w:hAnsi="Book Antiqua" w:cs="Book Antiqua"/>
          <w:color w:val="000000"/>
          <w:lang w:val="en-GB"/>
        </w:rPr>
        <w:t>Italy</w:t>
      </w:r>
    </w:p>
    <w:p w14:paraId="24FB810E" w14:textId="77777777" w:rsidR="00A77B3E" w:rsidRPr="00565FD4" w:rsidRDefault="00286FF2">
      <w:pPr>
        <w:spacing w:line="360" w:lineRule="auto"/>
        <w:jc w:val="both"/>
        <w:rPr>
          <w:lang w:val="en-GB"/>
        </w:rPr>
      </w:pPr>
      <w:r w:rsidRPr="00565FD4">
        <w:rPr>
          <w:rFonts w:ascii="Book Antiqua" w:eastAsia="Book Antiqua" w:hAnsi="Book Antiqua" w:cs="Book Antiqua"/>
          <w:b/>
          <w:color w:val="000000"/>
          <w:lang w:val="en-GB"/>
        </w:rPr>
        <w:t>Peer-review report’s scientific quality classification</w:t>
      </w:r>
    </w:p>
    <w:p w14:paraId="5F92B819" w14:textId="77777777" w:rsidR="00A77B3E" w:rsidRPr="00565FD4" w:rsidRDefault="00286FF2">
      <w:pPr>
        <w:spacing w:line="360" w:lineRule="auto"/>
        <w:jc w:val="both"/>
        <w:rPr>
          <w:lang w:val="en-GB"/>
        </w:rPr>
      </w:pPr>
      <w:r w:rsidRPr="00565FD4">
        <w:rPr>
          <w:rFonts w:ascii="Book Antiqua" w:eastAsia="Book Antiqua" w:hAnsi="Book Antiqua" w:cs="Book Antiqua"/>
          <w:color w:val="000000"/>
          <w:lang w:val="en-GB"/>
        </w:rPr>
        <w:t>Grade A (Excellent): A</w:t>
      </w:r>
    </w:p>
    <w:p w14:paraId="1AAD71E6" w14:textId="77777777" w:rsidR="00A77B3E" w:rsidRPr="00565FD4" w:rsidRDefault="00286FF2">
      <w:pPr>
        <w:spacing w:line="360" w:lineRule="auto"/>
        <w:jc w:val="both"/>
        <w:rPr>
          <w:lang w:val="en-GB"/>
        </w:rPr>
      </w:pPr>
      <w:r w:rsidRPr="00565FD4">
        <w:rPr>
          <w:rFonts w:ascii="Book Antiqua" w:eastAsia="Book Antiqua" w:hAnsi="Book Antiqua" w:cs="Book Antiqua"/>
          <w:color w:val="000000"/>
          <w:lang w:val="en-GB"/>
        </w:rPr>
        <w:t>Grade B (Very good): 0</w:t>
      </w:r>
    </w:p>
    <w:p w14:paraId="0AF73DBB" w14:textId="77777777" w:rsidR="00A77B3E" w:rsidRPr="00565FD4" w:rsidRDefault="00286FF2">
      <w:pPr>
        <w:spacing w:line="360" w:lineRule="auto"/>
        <w:jc w:val="both"/>
        <w:rPr>
          <w:lang w:val="en-GB"/>
        </w:rPr>
      </w:pPr>
      <w:r w:rsidRPr="00565FD4">
        <w:rPr>
          <w:rFonts w:ascii="Book Antiqua" w:eastAsia="Book Antiqua" w:hAnsi="Book Antiqua" w:cs="Book Antiqua"/>
          <w:color w:val="000000"/>
          <w:lang w:val="en-GB"/>
        </w:rPr>
        <w:t>Grade C (Good): 0</w:t>
      </w:r>
    </w:p>
    <w:p w14:paraId="4A07D2C0" w14:textId="77777777" w:rsidR="00A77B3E" w:rsidRPr="00565FD4" w:rsidRDefault="00286FF2">
      <w:pPr>
        <w:spacing w:line="360" w:lineRule="auto"/>
        <w:jc w:val="both"/>
        <w:rPr>
          <w:lang w:val="en-GB"/>
        </w:rPr>
      </w:pPr>
      <w:r w:rsidRPr="00565FD4">
        <w:rPr>
          <w:rFonts w:ascii="Book Antiqua" w:eastAsia="Book Antiqua" w:hAnsi="Book Antiqua" w:cs="Book Antiqua"/>
          <w:color w:val="000000"/>
          <w:lang w:val="en-GB"/>
        </w:rPr>
        <w:t>Grade D (Fair): 0</w:t>
      </w:r>
    </w:p>
    <w:p w14:paraId="292CE2D9" w14:textId="77777777" w:rsidR="00A77B3E" w:rsidRPr="00565FD4" w:rsidRDefault="00286FF2">
      <w:pPr>
        <w:spacing w:line="360" w:lineRule="auto"/>
        <w:jc w:val="both"/>
        <w:rPr>
          <w:lang w:val="en-GB"/>
        </w:rPr>
      </w:pPr>
      <w:r w:rsidRPr="00565FD4">
        <w:rPr>
          <w:rFonts w:ascii="Book Antiqua" w:eastAsia="Book Antiqua" w:hAnsi="Book Antiqua" w:cs="Book Antiqua"/>
          <w:color w:val="000000"/>
          <w:lang w:val="en-GB"/>
        </w:rPr>
        <w:t>Grade E (Poor): 0</w:t>
      </w:r>
    </w:p>
    <w:p w14:paraId="3A07632B" w14:textId="77777777" w:rsidR="00A77B3E" w:rsidRPr="00565FD4" w:rsidRDefault="00A77B3E">
      <w:pPr>
        <w:spacing w:line="360" w:lineRule="auto"/>
        <w:jc w:val="both"/>
        <w:rPr>
          <w:lang w:val="en-GB"/>
        </w:rPr>
      </w:pPr>
    </w:p>
    <w:p w14:paraId="48743546" w14:textId="72B58D66" w:rsidR="00EB3AD3" w:rsidRPr="00565FD4" w:rsidRDefault="00286FF2">
      <w:pPr>
        <w:spacing w:line="360" w:lineRule="auto"/>
        <w:jc w:val="both"/>
        <w:rPr>
          <w:rFonts w:ascii="Book Antiqua" w:eastAsia="Book Antiqua" w:hAnsi="Book Antiqua" w:cs="Book Antiqua"/>
          <w:b/>
          <w:color w:val="000000"/>
          <w:lang w:val="en-GB"/>
        </w:rPr>
      </w:pPr>
      <w:r w:rsidRPr="00565FD4">
        <w:rPr>
          <w:rFonts w:ascii="Book Antiqua" w:eastAsia="Book Antiqua" w:hAnsi="Book Antiqua" w:cs="Book Antiqua"/>
          <w:b/>
          <w:color w:val="000000"/>
          <w:lang w:val="en-GB"/>
        </w:rPr>
        <w:t xml:space="preserve">P-Reviewer: </w:t>
      </w:r>
      <w:r w:rsidRPr="00565FD4">
        <w:rPr>
          <w:rFonts w:ascii="Book Antiqua" w:eastAsia="Book Antiqua" w:hAnsi="Book Antiqua" w:cs="Book Antiqua"/>
          <w:color w:val="000000"/>
          <w:lang w:val="en-GB"/>
        </w:rPr>
        <w:t>Shayesteh AA</w:t>
      </w:r>
      <w:r w:rsidRPr="00565FD4">
        <w:rPr>
          <w:rFonts w:ascii="Book Antiqua" w:eastAsia="Book Antiqua" w:hAnsi="Book Antiqua" w:cs="Book Antiqua"/>
          <w:b/>
          <w:color w:val="000000"/>
          <w:lang w:val="en-GB"/>
        </w:rPr>
        <w:t xml:space="preserve"> S-Editor: </w:t>
      </w:r>
      <w:r w:rsidRPr="00565FD4">
        <w:rPr>
          <w:rFonts w:ascii="Book Antiqua" w:eastAsia="Book Antiqua" w:hAnsi="Book Antiqua" w:cs="Book Antiqua"/>
          <w:color w:val="000000"/>
          <w:lang w:val="en-GB"/>
        </w:rPr>
        <w:t>Zhang H</w:t>
      </w:r>
      <w:r w:rsidR="00E051EB" w:rsidRPr="00565FD4">
        <w:rPr>
          <w:rFonts w:ascii="Book Antiqua" w:eastAsia="Book Antiqua" w:hAnsi="Book Antiqua" w:cs="Book Antiqua"/>
          <w:b/>
          <w:color w:val="000000"/>
          <w:lang w:val="en-GB"/>
        </w:rPr>
        <w:t xml:space="preserve"> L-Editor:</w:t>
      </w:r>
      <w:r w:rsidR="00762613" w:rsidRPr="00565FD4">
        <w:rPr>
          <w:rFonts w:ascii="Book Antiqua" w:eastAsia="Book Antiqua" w:hAnsi="Book Antiqua" w:cs="Book Antiqua"/>
          <w:bCs/>
          <w:color w:val="000000"/>
          <w:lang w:val="en-GB"/>
        </w:rPr>
        <w:t xml:space="preserve"> Filipodia</w:t>
      </w:r>
      <w:r w:rsidR="00E051EB" w:rsidRPr="00565FD4">
        <w:rPr>
          <w:rFonts w:ascii="Book Antiqua" w:eastAsia="Book Antiqua" w:hAnsi="Book Antiqua" w:cs="Book Antiqua"/>
          <w:b/>
          <w:color w:val="000000"/>
          <w:lang w:val="en-GB"/>
        </w:rPr>
        <w:t xml:space="preserve"> </w:t>
      </w:r>
      <w:r w:rsidRPr="00565FD4">
        <w:rPr>
          <w:rFonts w:ascii="Book Antiqua" w:eastAsia="Book Antiqua" w:hAnsi="Book Antiqua" w:cs="Book Antiqua"/>
          <w:b/>
          <w:color w:val="000000"/>
          <w:lang w:val="en-GB"/>
        </w:rPr>
        <w:t xml:space="preserve">P-Editor: </w:t>
      </w:r>
    </w:p>
    <w:p w14:paraId="2D2C914D" w14:textId="77777777" w:rsidR="00025BC8" w:rsidRPr="00565FD4" w:rsidRDefault="00025BC8" w:rsidP="00025BC8">
      <w:pPr>
        <w:adjustRightInd w:val="0"/>
        <w:snapToGrid w:val="0"/>
        <w:spacing w:line="360" w:lineRule="auto"/>
        <w:jc w:val="both"/>
        <w:rPr>
          <w:rFonts w:ascii="Book Antiqua" w:hAnsi="Book Antiqua" w:cs="Book Antiqua"/>
          <w:b/>
          <w:color w:val="000000"/>
          <w:lang w:val="en-GB" w:eastAsia="zh-CN"/>
        </w:rPr>
        <w:sectPr w:rsidR="00025BC8" w:rsidRPr="00565FD4">
          <w:pgSz w:w="12240" w:h="15840"/>
          <w:pgMar w:top="1440" w:right="1440" w:bottom="1440" w:left="1440" w:header="720" w:footer="720" w:gutter="0"/>
          <w:cols w:space="720"/>
          <w:docGrid w:linePitch="360"/>
        </w:sectPr>
      </w:pPr>
    </w:p>
    <w:p w14:paraId="21CF0CC5" w14:textId="77777777" w:rsidR="00025BC8" w:rsidRPr="00565FD4" w:rsidRDefault="00025BC8" w:rsidP="00025BC8">
      <w:pPr>
        <w:adjustRightInd w:val="0"/>
        <w:snapToGrid w:val="0"/>
        <w:spacing w:line="360" w:lineRule="auto"/>
        <w:jc w:val="both"/>
        <w:rPr>
          <w:rFonts w:ascii="Book Antiqua" w:hAnsi="Book Antiqua"/>
          <w:b/>
          <w:lang w:val="en-GB" w:eastAsia="zh-CN"/>
        </w:rPr>
      </w:pPr>
      <w:r w:rsidRPr="00565FD4">
        <w:rPr>
          <w:rFonts w:ascii="Book Antiqua" w:hAnsi="Book Antiqua"/>
          <w:b/>
          <w:lang w:val="en-GB"/>
        </w:rPr>
        <w:lastRenderedPageBreak/>
        <w:t xml:space="preserve">Table 1 Criteria of Borderline Resectability according to MD Anderson Cancer Center, AHPBA/SSAT/SSO, </w:t>
      </w:r>
      <w:r w:rsidR="00773F49" w:rsidRPr="00565FD4">
        <w:rPr>
          <w:rFonts w:ascii="Book Antiqua" w:hAnsi="Book Antiqua"/>
          <w:b/>
          <w:lang w:val="en-GB"/>
        </w:rPr>
        <w:t>National Comprehensive Cancer Network</w:t>
      </w:r>
      <w:r w:rsidRPr="00565FD4">
        <w:rPr>
          <w:rFonts w:ascii="Book Antiqua" w:hAnsi="Book Antiqua"/>
          <w:b/>
          <w:lang w:val="en-GB"/>
        </w:rPr>
        <w:t xml:space="preserve">, </w:t>
      </w:r>
      <w:r w:rsidR="00E955E8" w:rsidRPr="00565FD4">
        <w:rPr>
          <w:rFonts w:ascii="Book Antiqua" w:hAnsi="Book Antiqua"/>
          <w:b/>
          <w:lang w:val="en-GB"/>
        </w:rPr>
        <w:t>Japan Pancreas Society</w:t>
      </w:r>
      <w:r w:rsidRPr="00565FD4">
        <w:rPr>
          <w:rFonts w:ascii="Book Antiqua" w:hAnsi="Book Antiqua"/>
          <w:b/>
          <w:lang w:val="en-GB"/>
        </w:rPr>
        <w:t xml:space="preserve"> classification (7</w:t>
      </w:r>
      <w:r w:rsidRPr="00565FD4">
        <w:rPr>
          <w:rFonts w:ascii="Book Antiqua" w:hAnsi="Book Antiqua"/>
          <w:b/>
          <w:vertAlign w:val="superscript"/>
          <w:lang w:val="en-GB"/>
        </w:rPr>
        <w:t>th</w:t>
      </w:r>
      <w:r w:rsidR="004E2917" w:rsidRPr="00565FD4">
        <w:rPr>
          <w:rFonts w:ascii="Book Antiqua" w:hAnsi="Book Antiqua"/>
          <w:b/>
          <w:lang w:val="en-GB"/>
        </w:rPr>
        <w:t xml:space="preserve"> edition)</w:t>
      </w:r>
    </w:p>
    <w:tbl>
      <w:tblPr>
        <w:tblStyle w:val="TableGri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0"/>
        <w:gridCol w:w="3240"/>
        <w:gridCol w:w="3240"/>
        <w:gridCol w:w="3240"/>
      </w:tblGrid>
      <w:tr w:rsidR="00025BC8" w:rsidRPr="00B33BA2" w14:paraId="3235289F" w14:textId="77777777" w:rsidTr="005F57BD">
        <w:tc>
          <w:tcPr>
            <w:tcW w:w="1250" w:type="pct"/>
            <w:tcBorders>
              <w:top w:val="single" w:sz="4" w:space="0" w:color="auto"/>
              <w:bottom w:val="single" w:sz="4" w:space="0" w:color="auto"/>
            </w:tcBorders>
            <w:hideMark/>
          </w:tcPr>
          <w:p w14:paraId="1F299438" w14:textId="77777777" w:rsidR="00025BC8" w:rsidRPr="00565FD4" w:rsidRDefault="00025BC8" w:rsidP="009729B7">
            <w:pPr>
              <w:adjustRightInd w:val="0"/>
              <w:snapToGrid w:val="0"/>
              <w:spacing w:line="360" w:lineRule="auto"/>
              <w:jc w:val="both"/>
              <w:rPr>
                <w:rFonts w:ascii="Book Antiqua" w:eastAsiaTheme="minorEastAsia" w:hAnsi="Book Antiqua" w:cs="Times New Roman"/>
                <w:b/>
                <w:bCs/>
                <w:lang w:val="en-GB"/>
              </w:rPr>
            </w:pPr>
            <w:r w:rsidRPr="00565FD4">
              <w:rPr>
                <w:rFonts w:ascii="Book Antiqua" w:hAnsi="Book Antiqua"/>
                <w:b/>
                <w:bCs/>
                <w:lang w:val="en-GB"/>
              </w:rPr>
              <w:t xml:space="preserve">MD Anderson Cancer Center </w:t>
            </w:r>
          </w:p>
        </w:tc>
        <w:tc>
          <w:tcPr>
            <w:tcW w:w="1250" w:type="pct"/>
            <w:tcBorders>
              <w:top w:val="single" w:sz="4" w:space="0" w:color="auto"/>
              <w:bottom w:val="single" w:sz="4" w:space="0" w:color="auto"/>
            </w:tcBorders>
            <w:hideMark/>
          </w:tcPr>
          <w:p w14:paraId="1927FA18" w14:textId="77777777" w:rsidR="00025BC8" w:rsidRPr="00565FD4" w:rsidRDefault="00025BC8" w:rsidP="009729B7">
            <w:pPr>
              <w:adjustRightInd w:val="0"/>
              <w:snapToGrid w:val="0"/>
              <w:spacing w:line="360" w:lineRule="auto"/>
              <w:jc w:val="both"/>
              <w:rPr>
                <w:rFonts w:ascii="Book Antiqua" w:eastAsiaTheme="minorEastAsia" w:hAnsi="Book Antiqua" w:cs="Times New Roman"/>
                <w:b/>
                <w:bCs/>
                <w:lang w:val="en-GB"/>
              </w:rPr>
            </w:pPr>
            <w:r w:rsidRPr="00565FD4">
              <w:rPr>
                <w:rFonts w:ascii="Book Antiqua" w:hAnsi="Book Antiqua"/>
                <w:b/>
                <w:bCs/>
                <w:lang w:val="en-GB"/>
              </w:rPr>
              <w:t xml:space="preserve">AHPBA/SSAT/SSO </w:t>
            </w:r>
          </w:p>
        </w:tc>
        <w:tc>
          <w:tcPr>
            <w:tcW w:w="1250" w:type="pct"/>
            <w:tcBorders>
              <w:top w:val="single" w:sz="4" w:space="0" w:color="auto"/>
              <w:bottom w:val="single" w:sz="4" w:space="0" w:color="auto"/>
            </w:tcBorders>
            <w:hideMark/>
          </w:tcPr>
          <w:p w14:paraId="2DB224B7" w14:textId="77777777" w:rsidR="00025BC8" w:rsidRPr="00565FD4" w:rsidRDefault="00773F49" w:rsidP="009729B7">
            <w:pPr>
              <w:adjustRightInd w:val="0"/>
              <w:snapToGrid w:val="0"/>
              <w:spacing w:line="360" w:lineRule="auto"/>
              <w:jc w:val="both"/>
              <w:rPr>
                <w:rFonts w:ascii="Book Antiqua" w:eastAsiaTheme="minorEastAsia" w:hAnsi="Book Antiqua" w:cs="Times New Roman"/>
                <w:b/>
                <w:bCs/>
                <w:lang w:val="en-GB"/>
              </w:rPr>
            </w:pPr>
            <w:r w:rsidRPr="00565FD4">
              <w:rPr>
                <w:rFonts w:ascii="Book Antiqua" w:hAnsi="Book Antiqua"/>
                <w:b/>
                <w:bCs/>
                <w:lang w:val="en-GB"/>
              </w:rPr>
              <w:t xml:space="preserve">National Comprehensive Cancer Network </w:t>
            </w:r>
            <w:r w:rsidR="00025BC8" w:rsidRPr="00565FD4">
              <w:rPr>
                <w:rFonts w:ascii="Book Antiqua" w:hAnsi="Book Antiqua"/>
                <w:b/>
                <w:bCs/>
                <w:lang w:val="en-GB"/>
              </w:rPr>
              <w:t xml:space="preserve">2021 </w:t>
            </w:r>
          </w:p>
        </w:tc>
        <w:tc>
          <w:tcPr>
            <w:tcW w:w="1250" w:type="pct"/>
            <w:tcBorders>
              <w:top w:val="single" w:sz="4" w:space="0" w:color="auto"/>
              <w:bottom w:val="single" w:sz="4" w:space="0" w:color="auto"/>
            </w:tcBorders>
            <w:hideMark/>
          </w:tcPr>
          <w:p w14:paraId="26374A96" w14:textId="77777777" w:rsidR="00025BC8" w:rsidRPr="00565FD4" w:rsidRDefault="00E955E8" w:rsidP="00B53822">
            <w:pPr>
              <w:adjustRightInd w:val="0"/>
              <w:snapToGrid w:val="0"/>
              <w:spacing w:line="360" w:lineRule="auto"/>
              <w:jc w:val="both"/>
              <w:rPr>
                <w:rFonts w:ascii="Book Antiqua" w:eastAsiaTheme="minorEastAsia" w:hAnsi="Book Antiqua" w:cs="Times New Roman"/>
                <w:b/>
                <w:bCs/>
                <w:lang w:val="en-GB"/>
              </w:rPr>
            </w:pPr>
            <w:r w:rsidRPr="00565FD4">
              <w:rPr>
                <w:rFonts w:ascii="Book Antiqua" w:hAnsi="Book Antiqua"/>
                <w:b/>
                <w:bCs/>
                <w:lang w:val="en-GB"/>
              </w:rPr>
              <w:t xml:space="preserve">Japan Pancreas Society </w:t>
            </w:r>
            <w:r w:rsidR="00025BC8" w:rsidRPr="00565FD4">
              <w:rPr>
                <w:rFonts w:ascii="Book Antiqua" w:hAnsi="Book Antiqua"/>
                <w:b/>
                <w:bCs/>
                <w:lang w:val="en-GB"/>
              </w:rPr>
              <w:t>classification</w:t>
            </w:r>
            <w:r w:rsidR="00B53822" w:rsidRPr="00565FD4">
              <w:rPr>
                <w:rFonts w:ascii="Book Antiqua" w:hAnsi="Book Antiqua"/>
                <w:b/>
                <w:bCs/>
                <w:lang w:val="en-GB" w:eastAsia="zh-CN"/>
              </w:rPr>
              <w:t xml:space="preserve"> </w:t>
            </w:r>
            <w:r w:rsidR="00025BC8" w:rsidRPr="00565FD4">
              <w:rPr>
                <w:rFonts w:ascii="Book Antiqua" w:hAnsi="Book Antiqua"/>
                <w:b/>
                <w:bCs/>
                <w:lang w:val="en-GB"/>
              </w:rPr>
              <w:t>(7</w:t>
            </w:r>
            <w:r w:rsidR="00025BC8" w:rsidRPr="00565FD4">
              <w:rPr>
                <w:rFonts w:ascii="Book Antiqua" w:hAnsi="Book Antiqua"/>
                <w:b/>
                <w:bCs/>
                <w:vertAlign w:val="superscript"/>
                <w:lang w:val="en-GB"/>
              </w:rPr>
              <w:t>th</w:t>
            </w:r>
            <w:r w:rsidR="00025BC8" w:rsidRPr="00565FD4">
              <w:rPr>
                <w:rFonts w:ascii="Book Antiqua" w:hAnsi="Book Antiqua"/>
                <w:b/>
                <w:bCs/>
                <w:lang w:val="en-GB"/>
              </w:rPr>
              <w:t xml:space="preserve"> edition) </w:t>
            </w:r>
          </w:p>
        </w:tc>
      </w:tr>
      <w:tr w:rsidR="00CA6AE4" w:rsidRPr="00B33BA2" w14:paraId="2E31D9D2" w14:textId="77777777" w:rsidTr="005F57BD">
        <w:trPr>
          <w:trHeight w:val="511"/>
        </w:trPr>
        <w:tc>
          <w:tcPr>
            <w:tcW w:w="1250" w:type="pct"/>
            <w:tcBorders>
              <w:top w:val="single" w:sz="4" w:space="0" w:color="auto"/>
              <w:bottom w:val="nil"/>
            </w:tcBorders>
          </w:tcPr>
          <w:p w14:paraId="3C642438" w14:textId="77777777" w:rsidR="00CA6AE4" w:rsidRPr="00565FD4" w:rsidRDefault="00CA6AE4" w:rsidP="009729B7">
            <w:pPr>
              <w:pStyle w:val="NormalWeb"/>
              <w:adjustRightInd w:val="0"/>
              <w:snapToGrid w:val="0"/>
              <w:spacing w:before="0" w:beforeAutospacing="0" w:after="0" w:afterAutospacing="0" w:line="360" w:lineRule="auto"/>
              <w:jc w:val="both"/>
              <w:rPr>
                <w:rFonts w:ascii="Book Antiqua" w:eastAsiaTheme="minorEastAsia" w:hAnsi="Book Antiqua"/>
                <w:bCs/>
                <w:lang w:val="en-GB"/>
              </w:rPr>
            </w:pPr>
            <w:r w:rsidRPr="00565FD4">
              <w:rPr>
                <w:rFonts w:ascii="Book Antiqua" w:hAnsi="Book Antiqua"/>
                <w:bCs/>
                <w:lang w:val="en-GB"/>
              </w:rPr>
              <w:t>Anatomical</w:t>
            </w:r>
          </w:p>
        </w:tc>
        <w:tc>
          <w:tcPr>
            <w:tcW w:w="1250" w:type="pct"/>
            <w:tcBorders>
              <w:top w:val="single" w:sz="4" w:space="0" w:color="auto"/>
              <w:bottom w:val="nil"/>
            </w:tcBorders>
          </w:tcPr>
          <w:p w14:paraId="68CE449E" w14:textId="77777777" w:rsidR="00CA6AE4" w:rsidRPr="00565FD4" w:rsidRDefault="00CA6AE4" w:rsidP="009729B7">
            <w:pPr>
              <w:adjustRightInd w:val="0"/>
              <w:snapToGrid w:val="0"/>
              <w:spacing w:line="360" w:lineRule="auto"/>
              <w:jc w:val="both"/>
              <w:rPr>
                <w:rFonts w:ascii="Book Antiqua" w:eastAsiaTheme="minorEastAsia" w:hAnsi="Book Antiqua" w:cs="Times New Roman"/>
                <w:bCs/>
                <w:lang w:val="en-GB" w:eastAsia="zh-CN"/>
              </w:rPr>
            </w:pPr>
            <w:r w:rsidRPr="00565FD4">
              <w:rPr>
                <w:rFonts w:ascii="Book Antiqua" w:eastAsia="Times New Roman" w:hAnsi="Book Antiqua"/>
                <w:bCs/>
                <w:lang w:val="en-GB" w:eastAsia="it-IT"/>
              </w:rPr>
              <w:t>Anatomical</w:t>
            </w:r>
          </w:p>
        </w:tc>
        <w:tc>
          <w:tcPr>
            <w:tcW w:w="1250" w:type="pct"/>
            <w:tcBorders>
              <w:top w:val="single" w:sz="4" w:space="0" w:color="auto"/>
              <w:bottom w:val="nil"/>
            </w:tcBorders>
            <w:hideMark/>
          </w:tcPr>
          <w:p w14:paraId="4C2B5E27" w14:textId="77777777" w:rsidR="00CA6AE4" w:rsidRPr="00565FD4" w:rsidRDefault="00CA6AE4" w:rsidP="009729B7">
            <w:pPr>
              <w:adjustRightInd w:val="0"/>
              <w:snapToGrid w:val="0"/>
              <w:spacing w:line="360" w:lineRule="auto"/>
              <w:jc w:val="both"/>
              <w:rPr>
                <w:rFonts w:ascii="Book Antiqua" w:eastAsiaTheme="minorEastAsia" w:hAnsi="Book Antiqua" w:cs="Times New Roman"/>
                <w:bCs/>
                <w:lang w:val="en-GB" w:eastAsia="zh-CN"/>
              </w:rPr>
            </w:pPr>
            <w:r w:rsidRPr="00565FD4">
              <w:rPr>
                <w:rFonts w:ascii="Book Antiqua" w:eastAsia="Times New Roman" w:hAnsi="Book Antiqua"/>
                <w:bCs/>
                <w:lang w:val="en-GB" w:eastAsia="it-IT"/>
              </w:rPr>
              <w:t>Anatomical</w:t>
            </w:r>
          </w:p>
        </w:tc>
        <w:tc>
          <w:tcPr>
            <w:tcW w:w="1250" w:type="pct"/>
            <w:tcBorders>
              <w:top w:val="single" w:sz="4" w:space="0" w:color="auto"/>
              <w:bottom w:val="nil"/>
            </w:tcBorders>
          </w:tcPr>
          <w:p w14:paraId="36C7E891" w14:textId="77777777" w:rsidR="00CA6AE4" w:rsidRPr="00565FD4" w:rsidRDefault="00CA6AE4" w:rsidP="009729B7">
            <w:pPr>
              <w:adjustRightInd w:val="0"/>
              <w:snapToGrid w:val="0"/>
              <w:spacing w:line="360" w:lineRule="auto"/>
              <w:jc w:val="both"/>
              <w:rPr>
                <w:rFonts w:ascii="Book Antiqua" w:eastAsiaTheme="minorEastAsia" w:hAnsi="Book Antiqua" w:cs="Times New Roman"/>
                <w:bCs/>
                <w:lang w:val="en-GB" w:eastAsia="zh-CN"/>
              </w:rPr>
            </w:pPr>
            <w:r w:rsidRPr="00565FD4">
              <w:rPr>
                <w:rFonts w:ascii="Book Antiqua" w:eastAsia="Times New Roman" w:hAnsi="Book Antiqua"/>
                <w:bCs/>
                <w:lang w:val="en-GB" w:eastAsia="it-IT"/>
              </w:rPr>
              <w:t>Anatomical</w:t>
            </w:r>
          </w:p>
        </w:tc>
      </w:tr>
      <w:tr w:rsidR="00CA6AE4" w:rsidRPr="00B33BA2" w14:paraId="76CCA293" w14:textId="77777777" w:rsidTr="005F57BD">
        <w:trPr>
          <w:trHeight w:val="4484"/>
        </w:trPr>
        <w:tc>
          <w:tcPr>
            <w:tcW w:w="1250" w:type="pct"/>
            <w:tcBorders>
              <w:top w:val="nil"/>
              <w:bottom w:val="nil"/>
            </w:tcBorders>
          </w:tcPr>
          <w:p w14:paraId="497E0A48" w14:textId="4099E7FB" w:rsidR="00CA6AE4" w:rsidRPr="00565FD4" w:rsidRDefault="00CA6AE4" w:rsidP="009729B7">
            <w:pPr>
              <w:pStyle w:val="NormalWeb"/>
              <w:adjustRightInd w:val="0"/>
              <w:snapToGrid w:val="0"/>
              <w:spacing w:before="0" w:beforeAutospacing="0" w:after="0" w:afterAutospacing="0" w:line="360" w:lineRule="auto"/>
              <w:jc w:val="both"/>
              <w:rPr>
                <w:rFonts w:ascii="Book Antiqua" w:hAnsi="Book Antiqua"/>
                <w:lang w:val="en-GB"/>
              </w:rPr>
            </w:pPr>
            <w:r w:rsidRPr="00565FD4">
              <w:rPr>
                <w:rFonts w:ascii="Book Antiqua" w:hAnsi="Book Antiqua"/>
                <w:bCs/>
                <w:lang w:val="en-GB"/>
              </w:rPr>
              <w:t>Arterial:</w:t>
            </w:r>
            <w:r w:rsidRPr="00565FD4">
              <w:rPr>
                <w:rFonts w:ascii="Book Antiqua" w:hAnsi="Book Antiqua"/>
                <w:lang w:val="en-GB"/>
              </w:rPr>
              <w:t xml:space="preserve"> SMA/CA: </w:t>
            </w:r>
            <w:r w:rsidR="00610425" w:rsidRPr="00565FD4">
              <w:rPr>
                <w:rFonts w:ascii="Book Antiqua" w:hAnsi="Book Antiqua"/>
                <w:lang w:val="en-GB"/>
              </w:rPr>
              <w:t>T</w:t>
            </w:r>
            <w:r w:rsidR="00BD4903" w:rsidRPr="00565FD4">
              <w:rPr>
                <w:rFonts w:ascii="Book Antiqua" w:hAnsi="Book Antiqua"/>
                <w:lang w:val="en-GB"/>
              </w:rPr>
              <w:t>umour</w:t>
            </w:r>
            <w:r w:rsidRPr="00565FD4">
              <w:rPr>
                <w:rFonts w:ascii="Book Antiqua" w:hAnsi="Book Antiqua" w:hint="eastAsia"/>
                <w:lang w:val="en-GB"/>
              </w:rPr>
              <w:t xml:space="preserve"> abutment </w:t>
            </w:r>
            <w:r w:rsidRPr="00565FD4">
              <w:rPr>
                <w:rFonts w:ascii="Book Antiqua" w:hAnsi="Book Antiqua" w:hint="eastAsia"/>
                <w:lang w:val="en-GB"/>
              </w:rPr>
              <w:t>≤</w:t>
            </w:r>
            <w:r w:rsidRPr="00565FD4">
              <w:rPr>
                <w:rFonts w:ascii="Book Antiqua" w:hAnsi="Book Antiqua" w:hint="eastAsia"/>
                <w:lang w:val="en-GB"/>
              </w:rPr>
              <w:t xml:space="preserve"> 180</w:t>
            </w:r>
            <w:r w:rsidRPr="00565FD4">
              <w:rPr>
                <w:rFonts w:ascii="Book Antiqua" w:hAnsi="Book Antiqua" w:hint="eastAsia"/>
                <w:lang w:val="en-GB"/>
              </w:rPr>
              <w:t>°</w:t>
            </w:r>
            <w:r w:rsidRPr="00565FD4">
              <w:rPr>
                <w:rFonts w:ascii="Book Antiqua" w:hAnsi="Book Antiqua" w:hint="eastAsia"/>
                <w:lang w:val="en-GB"/>
              </w:rPr>
              <w:t xml:space="preserve"> of the circumference of the artery; periarterial stranding and </w:t>
            </w:r>
            <w:r w:rsidR="00BD4903" w:rsidRPr="00565FD4">
              <w:rPr>
                <w:rFonts w:ascii="Book Antiqua" w:hAnsi="Book Antiqua"/>
                <w:lang w:val="en-GB"/>
              </w:rPr>
              <w:t>tumour</w:t>
            </w:r>
            <w:r w:rsidRPr="00565FD4">
              <w:rPr>
                <w:rFonts w:ascii="Book Antiqua" w:hAnsi="Book Antiqua"/>
                <w:lang w:val="en-GB"/>
              </w:rPr>
              <w:t xml:space="preserve"> points of contact forming a convexity against the vessel improve chances of resection; CHA: </w:t>
            </w:r>
            <w:r w:rsidR="00610425" w:rsidRPr="00565FD4">
              <w:rPr>
                <w:rFonts w:ascii="Book Antiqua" w:hAnsi="Book Antiqua"/>
                <w:lang w:val="en-GB"/>
              </w:rPr>
              <w:t>S</w:t>
            </w:r>
            <w:r w:rsidRPr="00565FD4">
              <w:rPr>
                <w:rFonts w:ascii="Book Antiqua" w:hAnsi="Book Antiqua"/>
                <w:lang w:val="en-GB"/>
              </w:rPr>
              <w:t>hort-segment incasement/abutment (typically at the G</w:t>
            </w:r>
            <w:r w:rsidR="00610425" w:rsidRPr="00565FD4">
              <w:rPr>
                <w:rFonts w:ascii="Book Antiqua" w:hAnsi="Book Antiqua"/>
                <w:lang w:val="en-GB"/>
              </w:rPr>
              <w:t>DA</w:t>
            </w:r>
            <w:r w:rsidRPr="00565FD4">
              <w:rPr>
                <w:rFonts w:ascii="Book Antiqua" w:hAnsi="Book Antiqua"/>
                <w:lang w:val="en-GB"/>
              </w:rPr>
              <w:t xml:space="preserve"> origin); the surgeon should be p</w:t>
            </w:r>
            <w:r w:rsidR="009729B7" w:rsidRPr="00565FD4">
              <w:rPr>
                <w:rFonts w:ascii="Book Antiqua" w:hAnsi="Book Antiqua"/>
                <w:lang w:val="en-GB"/>
              </w:rPr>
              <w:t>repared for vascular resection/</w:t>
            </w:r>
            <w:r w:rsidRPr="00565FD4">
              <w:rPr>
                <w:rFonts w:ascii="Book Antiqua" w:hAnsi="Book Antiqua"/>
                <w:lang w:val="en-GB"/>
              </w:rPr>
              <w:t>interposition grafting.</w:t>
            </w:r>
          </w:p>
        </w:tc>
        <w:tc>
          <w:tcPr>
            <w:tcW w:w="1250" w:type="pct"/>
            <w:tcBorders>
              <w:top w:val="nil"/>
            </w:tcBorders>
          </w:tcPr>
          <w:p w14:paraId="035D4074" w14:textId="28D08FFC" w:rsidR="00CA6AE4" w:rsidRPr="00565FD4" w:rsidRDefault="00CA6AE4" w:rsidP="009729B7">
            <w:pPr>
              <w:adjustRightInd w:val="0"/>
              <w:snapToGrid w:val="0"/>
              <w:spacing w:line="360" w:lineRule="auto"/>
              <w:jc w:val="both"/>
              <w:rPr>
                <w:rFonts w:ascii="Book Antiqua" w:eastAsiaTheme="minorEastAsia" w:hAnsi="Book Antiqua" w:cs="Times New Roman"/>
                <w:bCs/>
                <w:lang w:val="en-GB" w:eastAsia="zh-CN"/>
              </w:rPr>
            </w:pPr>
            <w:r w:rsidRPr="00565FD4">
              <w:rPr>
                <w:rFonts w:ascii="Book Antiqua" w:eastAsia="Times New Roman" w:hAnsi="Book Antiqua"/>
                <w:bCs/>
                <w:lang w:val="en-GB" w:eastAsia="it-IT"/>
              </w:rPr>
              <w:t xml:space="preserve">Arterial: </w:t>
            </w:r>
            <w:r w:rsidRPr="00565FD4">
              <w:rPr>
                <w:rFonts w:ascii="Book Antiqua" w:eastAsia="Times New Roman" w:hAnsi="Book Antiqua"/>
                <w:lang w:val="en-GB" w:eastAsia="it-IT"/>
              </w:rPr>
              <w:t xml:space="preserve">GDA: </w:t>
            </w:r>
            <w:r w:rsidR="00610425" w:rsidRPr="00565FD4">
              <w:rPr>
                <w:rFonts w:ascii="Book Antiqua" w:eastAsia="Times New Roman" w:hAnsi="Book Antiqua"/>
                <w:lang w:val="en-GB" w:eastAsia="it-IT"/>
              </w:rPr>
              <w:t>E</w:t>
            </w:r>
            <w:r w:rsidRPr="00565FD4">
              <w:rPr>
                <w:rFonts w:ascii="Book Antiqua" w:eastAsia="Times New Roman" w:hAnsi="Book Antiqua"/>
                <w:lang w:val="en-GB" w:eastAsia="it-IT"/>
              </w:rPr>
              <w:t>ncasement up to the hepatic artery with either short segment encasement or direct abutment of the hepatic artery, without extension to the celiac axis</w:t>
            </w:r>
            <w:r w:rsidRPr="00565FD4">
              <w:rPr>
                <w:rFonts w:ascii="Book Antiqua" w:hAnsi="Book Antiqua"/>
                <w:lang w:val="en-GB" w:eastAsia="zh-CN"/>
              </w:rPr>
              <w:t xml:space="preserve">; </w:t>
            </w:r>
            <w:r w:rsidRPr="00565FD4">
              <w:rPr>
                <w:rFonts w:ascii="Book Antiqua" w:eastAsia="Times New Roman" w:hAnsi="Book Antiqua"/>
                <w:lang w:val="en-GB" w:eastAsia="it-IT"/>
              </w:rPr>
              <w:t xml:space="preserve">SMA: </w:t>
            </w:r>
            <w:r w:rsidR="00BD4903" w:rsidRPr="00565FD4">
              <w:rPr>
                <w:rFonts w:ascii="Book Antiqua" w:eastAsia="Times New Roman" w:hAnsi="Book Antiqua"/>
                <w:lang w:val="en-GB" w:eastAsia="it-IT"/>
              </w:rPr>
              <w:t>tumour</w:t>
            </w:r>
            <w:r w:rsidRPr="00565FD4">
              <w:rPr>
                <w:rFonts w:ascii="Book Antiqua" w:eastAsia="Times New Roman" w:hAnsi="Book Antiqua"/>
                <w:lang w:val="en-GB" w:eastAsia="it-IT"/>
              </w:rPr>
              <w:t xml:space="preserve"> abutment &lt; 180° of the circumference of the vessel wall.</w:t>
            </w:r>
          </w:p>
        </w:tc>
        <w:tc>
          <w:tcPr>
            <w:tcW w:w="1250" w:type="pct"/>
            <w:tcBorders>
              <w:top w:val="nil"/>
            </w:tcBorders>
          </w:tcPr>
          <w:p w14:paraId="2B7E62E1" w14:textId="542AC805" w:rsidR="00CA6AE4" w:rsidRPr="00565FD4" w:rsidRDefault="00CA6AE4" w:rsidP="009729B7">
            <w:pPr>
              <w:pStyle w:val="NormalWeb"/>
              <w:adjustRightInd w:val="0"/>
              <w:snapToGrid w:val="0"/>
              <w:spacing w:before="0" w:beforeAutospacing="0" w:after="0" w:afterAutospacing="0" w:line="360" w:lineRule="auto"/>
              <w:jc w:val="both"/>
              <w:rPr>
                <w:rFonts w:ascii="Book Antiqua" w:eastAsia="Times New Roman" w:hAnsi="Book Antiqua" w:cs="Times New Roman"/>
                <w:bCs/>
                <w:lang w:val="en-GB" w:eastAsia="it-IT"/>
              </w:rPr>
            </w:pPr>
            <w:r w:rsidRPr="00565FD4">
              <w:rPr>
                <w:rFonts w:ascii="Book Antiqua" w:hAnsi="Book Antiqua"/>
                <w:bCs/>
                <w:lang w:val="en-GB"/>
              </w:rPr>
              <w:t>Arterial:</w:t>
            </w:r>
            <w:r w:rsidRPr="00565FD4">
              <w:rPr>
                <w:rFonts w:ascii="Book Antiqua" w:eastAsiaTheme="minorEastAsia" w:hAnsi="Book Antiqua" w:cs="Times New Roman"/>
                <w:bCs/>
                <w:lang w:val="en-GB"/>
              </w:rPr>
              <w:t xml:space="preserve"> </w:t>
            </w:r>
            <w:r w:rsidRPr="00565FD4">
              <w:rPr>
                <w:rFonts w:ascii="Book Antiqua" w:hAnsi="Book Antiqua"/>
                <w:iCs/>
                <w:lang w:val="en-GB"/>
              </w:rPr>
              <w:t xml:space="preserve">Pancreatic head/uncinate process: </w:t>
            </w:r>
            <w:r w:rsidRPr="00565FD4">
              <w:rPr>
                <w:rFonts w:ascii="Book Antiqua" w:hAnsi="Book Antiqua"/>
                <w:lang w:val="en-GB"/>
              </w:rPr>
              <w:t xml:space="preserve">SMA: </w:t>
            </w:r>
            <w:r w:rsidR="00610425" w:rsidRPr="00565FD4">
              <w:rPr>
                <w:rFonts w:ascii="Book Antiqua" w:hAnsi="Book Antiqua"/>
                <w:lang w:val="en-GB"/>
              </w:rPr>
              <w:t>S</w:t>
            </w:r>
            <w:r w:rsidRPr="00565FD4">
              <w:rPr>
                <w:rFonts w:ascii="Book Antiqua" w:hAnsi="Book Antiqua"/>
                <w:lang w:val="en-GB"/>
              </w:rPr>
              <w:t xml:space="preserve">olid </w:t>
            </w:r>
            <w:r w:rsidR="00BD4903" w:rsidRPr="00565FD4">
              <w:rPr>
                <w:rFonts w:ascii="Book Antiqua" w:hAnsi="Book Antiqua"/>
                <w:lang w:val="en-GB"/>
              </w:rPr>
              <w:t>tumour</w:t>
            </w:r>
            <w:r w:rsidRPr="00565FD4">
              <w:rPr>
                <w:rFonts w:ascii="Book Antiqua" w:hAnsi="Book Antiqua" w:hint="eastAsia"/>
                <w:lang w:val="en-GB"/>
              </w:rPr>
              <w:t xml:space="preserve"> contact </w:t>
            </w:r>
            <w:r w:rsidRPr="00565FD4">
              <w:rPr>
                <w:rFonts w:ascii="Book Antiqua" w:hAnsi="Book Antiqua" w:hint="eastAsia"/>
                <w:lang w:val="en-GB"/>
              </w:rPr>
              <w:t>≤</w:t>
            </w:r>
            <w:r w:rsidRPr="00565FD4">
              <w:rPr>
                <w:rFonts w:ascii="Book Antiqua" w:hAnsi="Book Antiqua" w:hint="eastAsia"/>
                <w:lang w:val="en-GB"/>
              </w:rPr>
              <w:t xml:space="preserve"> 180</w:t>
            </w:r>
            <w:r w:rsidRPr="00565FD4">
              <w:rPr>
                <w:rFonts w:ascii="Book Antiqua" w:hAnsi="Book Antiqua" w:hint="eastAsia"/>
                <w:lang w:val="en-GB"/>
              </w:rPr>
              <w:t>°</w:t>
            </w:r>
            <w:r w:rsidRPr="00565FD4">
              <w:rPr>
                <w:rFonts w:ascii="Book Antiqua" w:hAnsi="Book Antiqua" w:hint="eastAsia"/>
                <w:lang w:val="en-GB"/>
              </w:rPr>
              <w:t xml:space="preserve">; CHA: </w:t>
            </w:r>
            <w:r w:rsidR="00610425" w:rsidRPr="00565FD4">
              <w:rPr>
                <w:rFonts w:ascii="Book Antiqua" w:hAnsi="Book Antiqua"/>
                <w:lang w:val="en-GB"/>
              </w:rPr>
              <w:t>S</w:t>
            </w:r>
            <w:r w:rsidRPr="00565FD4">
              <w:rPr>
                <w:rFonts w:ascii="Book Antiqua" w:hAnsi="Book Antiqua"/>
                <w:lang w:val="en-GB"/>
              </w:rPr>
              <w:t xml:space="preserve">olid </w:t>
            </w:r>
            <w:r w:rsidR="00BD4903" w:rsidRPr="00565FD4">
              <w:rPr>
                <w:rFonts w:ascii="Book Antiqua" w:hAnsi="Book Antiqua"/>
                <w:lang w:val="en-GB"/>
              </w:rPr>
              <w:t>tumour</w:t>
            </w:r>
            <w:r w:rsidRPr="00565FD4">
              <w:rPr>
                <w:rFonts w:ascii="Book Antiqua" w:hAnsi="Book Antiqua"/>
                <w:lang w:val="en-GB"/>
              </w:rPr>
              <w:t xml:space="preserve"> contact without extension to CA or hepatic artery bifurcation allowing for safe and complete resection and reconstruction; Solid </w:t>
            </w:r>
            <w:r w:rsidR="00BD4903" w:rsidRPr="00565FD4">
              <w:rPr>
                <w:rFonts w:ascii="Book Antiqua" w:hAnsi="Book Antiqua"/>
                <w:lang w:val="en-GB"/>
              </w:rPr>
              <w:t>tumour</w:t>
            </w:r>
            <w:r w:rsidRPr="00565FD4">
              <w:rPr>
                <w:rFonts w:ascii="Book Antiqua" w:hAnsi="Book Antiqua"/>
                <w:lang w:val="en-GB"/>
              </w:rPr>
              <w:t xml:space="preserve"> contact with variant arterial anatomy (</w:t>
            </w:r>
            <w:r w:rsidRPr="00565FD4">
              <w:rPr>
                <w:rFonts w:ascii="Book Antiqua" w:hAnsi="Book Antiqua"/>
                <w:i/>
                <w:iCs/>
                <w:lang w:val="en-GB"/>
              </w:rPr>
              <w:t>e</w:t>
            </w:r>
            <w:r w:rsidR="00610425" w:rsidRPr="00565FD4">
              <w:rPr>
                <w:rFonts w:ascii="Book Antiqua" w:hAnsi="Book Antiqua"/>
                <w:i/>
                <w:iCs/>
                <w:lang w:val="en-GB"/>
              </w:rPr>
              <w:t>.g</w:t>
            </w:r>
            <w:r w:rsidR="00610425" w:rsidRPr="00565FD4">
              <w:rPr>
                <w:rFonts w:ascii="Book Antiqua" w:hAnsi="Book Antiqua"/>
                <w:lang w:val="en-GB"/>
              </w:rPr>
              <w:t>.,</w:t>
            </w:r>
            <w:r w:rsidRPr="00565FD4">
              <w:rPr>
                <w:rFonts w:ascii="Book Antiqua" w:hAnsi="Book Antiqua"/>
                <w:lang w:val="en-GB"/>
              </w:rPr>
              <w:t xml:space="preserve"> accessory right hepatic artery, replaced right hepatic artery, replaced CHA, and the origin of </w:t>
            </w:r>
            <w:r w:rsidRPr="00565FD4">
              <w:rPr>
                <w:rFonts w:ascii="Book Antiqua" w:hAnsi="Book Antiqua"/>
                <w:lang w:val="en-GB"/>
              </w:rPr>
              <w:lastRenderedPageBreak/>
              <w:t>replaced or accessory artery).</w:t>
            </w:r>
            <w:r w:rsidRPr="00565FD4">
              <w:rPr>
                <w:rFonts w:ascii="Book Antiqua" w:eastAsiaTheme="minorEastAsia" w:hAnsi="Book Antiqua" w:cs="Times New Roman"/>
                <w:bCs/>
                <w:lang w:val="en-GB"/>
              </w:rPr>
              <w:t xml:space="preserve"> </w:t>
            </w:r>
            <w:r w:rsidRPr="00565FD4">
              <w:rPr>
                <w:rFonts w:ascii="Book Antiqua" w:hAnsi="Book Antiqua"/>
                <w:iCs/>
                <w:lang w:val="en-GB"/>
              </w:rPr>
              <w:t xml:space="preserve">Pancreatic body/tail: </w:t>
            </w:r>
            <w:r w:rsidRPr="00565FD4">
              <w:rPr>
                <w:rFonts w:ascii="Book Antiqua" w:hAnsi="Book Antiqua"/>
                <w:lang w:val="en-GB"/>
              </w:rPr>
              <w:t xml:space="preserve">CA: </w:t>
            </w:r>
            <w:r w:rsidR="00610425" w:rsidRPr="00565FD4">
              <w:rPr>
                <w:rFonts w:ascii="Book Antiqua" w:hAnsi="Book Antiqua"/>
                <w:lang w:val="en-GB"/>
              </w:rPr>
              <w:t>S</w:t>
            </w:r>
            <w:r w:rsidRPr="00565FD4">
              <w:rPr>
                <w:rFonts w:ascii="Book Antiqua" w:hAnsi="Book Antiqua"/>
                <w:lang w:val="en-GB"/>
              </w:rPr>
              <w:t xml:space="preserve">olid </w:t>
            </w:r>
            <w:r w:rsidR="00BD4903" w:rsidRPr="00565FD4">
              <w:rPr>
                <w:rFonts w:ascii="Book Antiqua" w:hAnsi="Book Antiqua"/>
                <w:lang w:val="en-GB"/>
              </w:rPr>
              <w:t>tumour</w:t>
            </w:r>
            <w:r w:rsidRPr="00565FD4">
              <w:rPr>
                <w:rFonts w:ascii="Book Antiqua" w:hAnsi="Book Antiqua"/>
                <w:lang w:val="en-GB"/>
              </w:rPr>
              <w:t xml:space="preserve"> contact &lt; 180°</w:t>
            </w:r>
            <w:r w:rsidRPr="00565FD4">
              <w:rPr>
                <w:rFonts w:ascii="Book Antiqua" w:eastAsiaTheme="minorEastAsia" w:hAnsi="Book Antiqua" w:cs="Times New Roman"/>
                <w:bCs/>
                <w:lang w:val="en-GB"/>
              </w:rPr>
              <w:t xml:space="preserve">; </w:t>
            </w:r>
            <w:r w:rsidRPr="00565FD4">
              <w:rPr>
                <w:rFonts w:ascii="Book Antiqua" w:hAnsi="Book Antiqua"/>
                <w:lang w:val="en-GB"/>
              </w:rPr>
              <w:t xml:space="preserve">CA: </w:t>
            </w:r>
            <w:r w:rsidR="00610425" w:rsidRPr="00565FD4">
              <w:rPr>
                <w:rFonts w:ascii="Book Antiqua" w:hAnsi="Book Antiqua"/>
                <w:lang w:val="en-GB"/>
              </w:rPr>
              <w:t>S</w:t>
            </w:r>
            <w:r w:rsidRPr="00565FD4">
              <w:rPr>
                <w:rFonts w:ascii="Book Antiqua" w:hAnsi="Book Antiqua"/>
                <w:lang w:val="en-GB"/>
              </w:rPr>
              <w:t xml:space="preserve">olid </w:t>
            </w:r>
            <w:r w:rsidR="00BD4903" w:rsidRPr="00565FD4">
              <w:rPr>
                <w:rFonts w:ascii="Book Antiqua" w:hAnsi="Book Antiqua"/>
                <w:lang w:val="en-GB"/>
              </w:rPr>
              <w:t>tumour</w:t>
            </w:r>
            <w:r w:rsidRPr="00565FD4">
              <w:rPr>
                <w:rFonts w:ascii="Book Antiqua" w:hAnsi="Book Antiqua" w:hint="eastAsia"/>
                <w:lang w:val="en-GB"/>
              </w:rPr>
              <w:t xml:space="preserve"> contact </w:t>
            </w:r>
            <w:r w:rsidRPr="00565FD4">
              <w:rPr>
                <w:rFonts w:ascii="Book Antiqua" w:hAnsi="Book Antiqua" w:hint="eastAsia"/>
                <w:lang w:val="en-GB"/>
              </w:rPr>
              <w:t>≥</w:t>
            </w:r>
            <w:r w:rsidRPr="00565FD4">
              <w:rPr>
                <w:rFonts w:ascii="Book Antiqua" w:hAnsi="Book Antiqua" w:hint="eastAsia"/>
                <w:lang w:val="en-GB"/>
              </w:rPr>
              <w:t xml:space="preserve"> 180</w:t>
            </w:r>
            <w:r w:rsidRPr="00565FD4">
              <w:rPr>
                <w:rFonts w:ascii="Book Antiqua" w:hAnsi="Book Antiqua" w:hint="eastAsia"/>
                <w:lang w:val="en-GB"/>
              </w:rPr>
              <w:t>°</w:t>
            </w:r>
            <w:r w:rsidRPr="00565FD4">
              <w:rPr>
                <w:rFonts w:ascii="Book Antiqua" w:hAnsi="Book Antiqua" w:hint="eastAsia"/>
                <w:lang w:val="en-GB"/>
              </w:rPr>
              <w:t xml:space="preserve"> without involvement of the aorta and with intact and uninvolved gastroduodenal artery thereby permitting a modified Appleby procedure *.</w:t>
            </w:r>
          </w:p>
        </w:tc>
        <w:tc>
          <w:tcPr>
            <w:tcW w:w="1250" w:type="pct"/>
            <w:tcBorders>
              <w:top w:val="nil"/>
            </w:tcBorders>
          </w:tcPr>
          <w:p w14:paraId="2AA4292E" w14:textId="73803EE2" w:rsidR="00CA6AE4" w:rsidRPr="00565FD4" w:rsidRDefault="00CA6AE4" w:rsidP="009729B7">
            <w:pPr>
              <w:adjustRightInd w:val="0"/>
              <w:snapToGrid w:val="0"/>
              <w:spacing w:line="360" w:lineRule="auto"/>
              <w:jc w:val="both"/>
              <w:rPr>
                <w:rFonts w:ascii="Book Antiqua" w:eastAsiaTheme="minorEastAsia" w:hAnsi="Book Antiqua" w:cs="Times New Roman"/>
                <w:bCs/>
                <w:lang w:val="en-GB" w:eastAsia="zh-CN"/>
              </w:rPr>
            </w:pPr>
            <w:r w:rsidRPr="00565FD4">
              <w:rPr>
                <w:rFonts w:ascii="Book Antiqua" w:eastAsia="Times New Roman" w:hAnsi="Book Antiqua"/>
                <w:bCs/>
                <w:lang w:val="en-GB" w:eastAsia="it-IT"/>
              </w:rPr>
              <w:lastRenderedPageBreak/>
              <w:t>Arterial</w:t>
            </w:r>
            <w:r w:rsidRPr="00565FD4">
              <w:rPr>
                <w:rFonts w:ascii="Book Antiqua" w:hAnsi="Book Antiqua"/>
                <w:bCs/>
                <w:lang w:val="en-GB" w:eastAsia="zh-CN"/>
              </w:rPr>
              <w:t xml:space="preserve">: </w:t>
            </w:r>
            <w:r w:rsidRPr="00565FD4">
              <w:rPr>
                <w:rFonts w:ascii="Book Antiqua" w:hAnsi="Book Antiqua"/>
                <w:lang w:val="en-GB"/>
              </w:rPr>
              <w:t xml:space="preserve">SMA/CA: </w:t>
            </w:r>
            <w:r w:rsidR="00610425" w:rsidRPr="00565FD4">
              <w:rPr>
                <w:rFonts w:ascii="Book Antiqua" w:hAnsi="Book Antiqua"/>
                <w:lang w:val="en-GB"/>
              </w:rPr>
              <w:t>T</w:t>
            </w:r>
            <w:r w:rsidR="00BD4903" w:rsidRPr="00565FD4">
              <w:rPr>
                <w:rFonts w:ascii="Book Antiqua" w:hAnsi="Book Antiqua"/>
                <w:lang w:val="en-GB"/>
              </w:rPr>
              <w:t>umour</w:t>
            </w:r>
            <w:r w:rsidRPr="00565FD4">
              <w:rPr>
                <w:rFonts w:ascii="Book Antiqua" w:hAnsi="Book Antiqua" w:hint="eastAsia"/>
                <w:lang w:val="en-GB"/>
              </w:rPr>
              <w:t xml:space="preserve"> contact or invasion </w:t>
            </w:r>
            <w:r w:rsidRPr="00565FD4">
              <w:rPr>
                <w:rFonts w:ascii="Book Antiqua" w:hAnsi="Book Antiqua" w:hint="eastAsia"/>
                <w:lang w:val="en-GB"/>
              </w:rPr>
              <w:t>≤</w:t>
            </w:r>
            <w:r w:rsidRPr="00565FD4">
              <w:rPr>
                <w:rFonts w:ascii="Book Antiqua" w:hAnsi="Book Antiqua" w:hint="eastAsia"/>
                <w:lang w:val="en-GB"/>
              </w:rPr>
              <w:t xml:space="preserve"> 180</w:t>
            </w:r>
            <w:r w:rsidRPr="00565FD4">
              <w:rPr>
                <w:rFonts w:ascii="Book Antiqua" w:hAnsi="Book Antiqua" w:hint="eastAsia"/>
                <w:lang w:val="en-GB"/>
              </w:rPr>
              <w:t>°</w:t>
            </w:r>
            <w:r w:rsidRPr="00565FD4">
              <w:rPr>
                <w:rFonts w:ascii="Book Antiqua" w:hAnsi="Book Antiqua" w:hint="eastAsia"/>
                <w:lang w:val="en-GB"/>
              </w:rPr>
              <w:t xml:space="preserve"> without showing stenosis or deformity</w:t>
            </w:r>
            <w:r w:rsidRPr="00565FD4">
              <w:rPr>
                <w:rFonts w:ascii="Book Antiqua" w:hAnsi="Book Antiqua"/>
                <w:lang w:val="en-GB" w:eastAsia="zh-CN"/>
              </w:rPr>
              <w:t xml:space="preserve">; </w:t>
            </w:r>
            <w:r w:rsidRPr="00565FD4">
              <w:rPr>
                <w:rFonts w:ascii="Book Antiqua" w:hAnsi="Book Antiqua"/>
                <w:lang w:val="en-GB"/>
              </w:rPr>
              <w:t xml:space="preserve">CHA: </w:t>
            </w:r>
            <w:r w:rsidR="00610425" w:rsidRPr="00565FD4">
              <w:rPr>
                <w:rFonts w:ascii="Book Antiqua" w:hAnsi="Book Antiqua"/>
                <w:lang w:val="en-GB"/>
              </w:rPr>
              <w:t>T</w:t>
            </w:r>
            <w:r w:rsidR="00BD4903" w:rsidRPr="00565FD4">
              <w:rPr>
                <w:rFonts w:ascii="Book Antiqua" w:hAnsi="Book Antiqua"/>
                <w:lang w:val="en-GB"/>
              </w:rPr>
              <w:t>umour</w:t>
            </w:r>
            <w:r w:rsidRPr="00565FD4">
              <w:rPr>
                <w:rFonts w:ascii="Book Antiqua" w:hAnsi="Book Antiqua"/>
                <w:lang w:val="en-GB"/>
              </w:rPr>
              <w:t xml:space="preserve"> contact or invasion without showing </w:t>
            </w:r>
            <w:r w:rsidR="00BD4903" w:rsidRPr="00565FD4">
              <w:rPr>
                <w:rFonts w:ascii="Book Antiqua" w:hAnsi="Book Antiqua"/>
                <w:lang w:val="en-GB"/>
              </w:rPr>
              <w:t>tumour</w:t>
            </w:r>
            <w:r w:rsidRPr="00565FD4">
              <w:rPr>
                <w:rFonts w:ascii="Book Antiqua" w:hAnsi="Book Antiqua"/>
                <w:lang w:val="en-GB"/>
              </w:rPr>
              <w:t xml:space="preserve"> contact or invasion of the PHA and/or CA</w:t>
            </w:r>
            <w:r w:rsidRPr="00565FD4">
              <w:rPr>
                <w:rFonts w:ascii="Book Antiqua" w:hAnsi="Book Antiqua"/>
                <w:bCs/>
                <w:lang w:val="en-GB" w:eastAsia="zh-CN"/>
              </w:rPr>
              <w:t>.</w:t>
            </w:r>
          </w:p>
        </w:tc>
      </w:tr>
      <w:tr w:rsidR="00CA6AE4" w:rsidRPr="00B33BA2" w14:paraId="6DDBD4F5" w14:textId="77777777" w:rsidTr="009729B7">
        <w:trPr>
          <w:trHeight w:val="3119"/>
        </w:trPr>
        <w:tc>
          <w:tcPr>
            <w:tcW w:w="1250" w:type="pct"/>
            <w:tcBorders>
              <w:top w:val="nil"/>
              <w:bottom w:val="nil"/>
            </w:tcBorders>
          </w:tcPr>
          <w:p w14:paraId="2385CB94" w14:textId="77777777" w:rsidR="00CA6AE4" w:rsidRPr="00565FD4" w:rsidRDefault="00CA6AE4" w:rsidP="009729B7">
            <w:pPr>
              <w:pStyle w:val="NormalWeb"/>
              <w:adjustRightInd w:val="0"/>
              <w:snapToGrid w:val="0"/>
              <w:spacing w:before="0" w:beforeAutospacing="0" w:after="0" w:afterAutospacing="0" w:line="360" w:lineRule="auto"/>
              <w:jc w:val="both"/>
              <w:rPr>
                <w:rFonts w:ascii="Book Antiqua" w:hAnsi="Book Antiqua"/>
                <w:bCs/>
                <w:lang w:val="en-GB"/>
              </w:rPr>
            </w:pPr>
            <w:bookmarkStart w:id="95" w:name="_Hlk69729838"/>
            <w:r w:rsidRPr="00565FD4">
              <w:rPr>
                <w:rFonts w:ascii="Book Antiqua" w:hAnsi="Book Antiqua"/>
                <w:bCs/>
                <w:lang w:val="en-GB"/>
              </w:rPr>
              <w:t xml:space="preserve">Venous: </w:t>
            </w:r>
            <w:r w:rsidRPr="00565FD4">
              <w:rPr>
                <w:rFonts w:ascii="Book Antiqua" w:hAnsi="Book Antiqua"/>
                <w:lang w:val="en-GB"/>
              </w:rPr>
              <w:t>SMV/PV: Short-segment occlusion with suitable vessel for reconstruction above and below</w:t>
            </w:r>
            <w:r w:rsidRPr="00565FD4">
              <w:rPr>
                <w:rFonts w:ascii="Book Antiqua" w:hAnsi="Book Antiqua"/>
                <w:bCs/>
                <w:lang w:val="en-GB"/>
              </w:rPr>
              <w:t>.</w:t>
            </w:r>
          </w:p>
        </w:tc>
        <w:tc>
          <w:tcPr>
            <w:tcW w:w="1250" w:type="pct"/>
          </w:tcPr>
          <w:p w14:paraId="5EDFAF13" w14:textId="0471D078" w:rsidR="00CA6AE4" w:rsidRPr="00565FD4" w:rsidRDefault="00CA6AE4" w:rsidP="009729B7">
            <w:pPr>
              <w:adjustRightInd w:val="0"/>
              <w:snapToGrid w:val="0"/>
              <w:spacing w:line="360" w:lineRule="auto"/>
              <w:jc w:val="both"/>
              <w:rPr>
                <w:rFonts w:ascii="Book Antiqua" w:eastAsiaTheme="minorEastAsia" w:hAnsi="Book Antiqua" w:cs="Times New Roman"/>
                <w:bCs/>
                <w:lang w:val="en-GB" w:eastAsia="zh-CN"/>
              </w:rPr>
            </w:pPr>
            <w:r w:rsidRPr="00565FD4">
              <w:rPr>
                <w:rFonts w:ascii="Book Antiqua" w:eastAsia="Times New Roman" w:hAnsi="Book Antiqua"/>
                <w:bCs/>
                <w:lang w:val="en-GB" w:eastAsia="it-IT"/>
              </w:rPr>
              <w:t>Venous:</w:t>
            </w:r>
            <w:r w:rsidRPr="00565FD4">
              <w:rPr>
                <w:rFonts w:ascii="Book Antiqua" w:hAnsi="Book Antiqua"/>
                <w:bCs/>
                <w:lang w:val="en-GB" w:eastAsia="zh-CN"/>
              </w:rPr>
              <w:t xml:space="preserve"> </w:t>
            </w:r>
            <w:r w:rsidRPr="00565FD4">
              <w:rPr>
                <w:rFonts w:ascii="Book Antiqua" w:eastAsia="Times New Roman" w:hAnsi="Book Antiqua"/>
                <w:lang w:val="en-GB" w:eastAsia="it-IT"/>
              </w:rPr>
              <w:t xml:space="preserve">SMV/PV: </w:t>
            </w:r>
            <w:r w:rsidR="00610425" w:rsidRPr="00565FD4">
              <w:rPr>
                <w:rFonts w:ascii="Book Antiqua" w:eastAsia="Times New Roman" w:hAnsi="Book Antiqua"/>
                <w:lang w:val="en-GB" w:eastAsia="it-IT"/>
              </w:rPr>
              <w:t>V</w:t>
            </w:r>
            <w:r w:rsidRPr="00565FD4">
              <w:rPr>
                <w:rFonts w:ascii="Book Antiqua" w:eastAsia="Times New Roman" w:hAnsi="Book Antiqua"/>
                <w:lang w:val="en-GB" w:eastAsia="it-IT"/>
              </w:rPr>
              <w:t xml:space="preserve">enous involvement demonstrating </w:t>
            </w:r>
            <w:r w:rsidR="00BD4903" w:rsidRPr="00565FD4">
              <w:rPr>
                <w:rFonts w:ascii="Book Antiqua" w:eastAsia="Times New Roman" w:hAnsi="Book Antiqua"/>
                <w:lang w:val="en-GB" w:eastAsia="it-IT"/>
              </w:rPr>
              <w:t>tumour</w:t>
            </w:r>
            <w:r w:rsidRPr="00565FD4">
              <w:rPr>
                <w:rFonts w:ascii="Book Antiqua" w:eastAsia="Times New Roman" w:hAnsi="Book Antiqua"/>
                <w:lang w:val="en-GB" w:eastAsia="it-IT"/>
              </w:rPr>
              <w:t xml:space="preserve"> abutment with or without impingement and narrowing of the lumen</w:t>
            </w:r>
            <w:r w:rsidRPr="00565FD4">
              <w:rPr>
                <w:rFonts w:ascii="Book Antiqua" w:hAnsi="Book Antiqua"/>
                <w:lang w:val="en-GB" w:eastAsia="zh-CN"/>
              </w:rPr>
              <w:t xml:space="preserve">; </w:t>
            </w:r>
            <w:r w:rsidRPr="00565FD4">
              <w:rPr>
                <w:rFonts w:ascii="Book Antiqua" w:eastAsia="Times New Roman" w:hAnsi="Book Antiqua"/>
                <w:lang w:val="en-GB" w:eastAsia="it-IT"/>
              </w:rPr>
              <w:t xml:space="preserve">SMV/PV: </w:t>
            </w:r>
            <w:r w:rsidR="00610425" w:rsidRPr="00565FD4">
              <w:rPr>
                <w:rFonts w:ascii="Book Antiqua" w:eastAsia="Times New Roman" w:hAnsi="Book Antiqua"/>
                <w:lang w:val="en-GB" w:eastAsia="it-IT"/>
              </w:rPr>
              <w:t>E</w:t>
            </w:r>
            <w:r w:rsidRPr="00565FD4">
              <w:rPr>
                <w:rFonts w:ascii="Book Antiqua" w:eastAsia="Times New Roman" w:hAnsi="Book Antiqua"/>
                <w:lang w:val="en-GB" w:eastAsia="it-IT"/>
              </w:rPr>
              <w:t>ncasement but without encasement of the nearby arteries</w:t>
            </w:r>
            <w:r w:rsidRPr="00565FD4">
              <w:rPr>
                <w:rFonts w:ascii="Book Antiqua" w:hAnsi="Book Antiqua"/>
                <w:lang w:val="en-GB" w:eastAsia="zh-CN"/>
              </w:rPr>
              <w:t xml:space="preserve">; </w:t>
            </w:r>
            <w:r w:rsidRPr="00565FD4">
              <w:rPr>
                <w:rFonts w:ascii="Book Antiqua" w:eastAsia="Times New Roman" w:hAnsi="Book Antiqua"/>
                <w:lang w:val="en-GB" w:eastAsia="it-IT"/>
              </w:rPr>
              <w:t xml:space="preserve">SMV/PV: </w:t>
            </w:r>
            <w:r w:rsidR="00610425" w:rsidRPr="00565FD4">
              <w:rPr>
                <w:rFonts w:ascii="Book Antiqua" w:eastAsia="Times New Roman" w:hAnsi="Book Antiqua"/>
                <w:lang w:val="en-GB" w:eastAsia="it-IT"/>
              </w:rPr>
              <w:t>S</w:t>
            </w:r>
            <w:r w:rsidRPr="00565FD4">
              <w:rPr>
                <w:rFonts w:ascii="Book Antiqua" w:eastAsia="Times New Roman" w:hAnsi="Book Antiqua"/>
                <w:lang w:val="en-GB" w:eastAsia="it-IT"/>
              </w:rPr>
              <w:t xml:space="preserve">hort segment venous occlusion resulting from </w:t>
            </w:r>
            <w:r w:rsidRPr="00565FD4">
              <w:rPr>
                <w:rFonts w:ascii="Book Antiqua" w:eastAsia="Times New Roman" w:hAnsi="Book Antiqua"/>
                <w:lang w:val="en-GB" w:eastAsia="it-IT"/>
              </w:rPr>
              <w:lastRenderedPageBreak/>
              <w:t xml:space="preserve">either </w:t>
            </w:r>
            <w:r w:rsidR="00BD4903" w:rsidRPr="00565FD4">
              <w:rPr>
                <w:rFonts w:ascii="Book Antiqua" w:eastAsia="Times New Roman" w:hAnsi="Book Antiqua"/>
                <w:lang w:val="en-GB" w:eastAsia="it-IT"/>
              </w:rPr>
              <w:t>tumour</w:t>
            </w:r>
            <w:r w:rsidRPr="00565FD4">
              <w:rPr>
                <w:rFonts w:ascii="Book Antiqua" w:eastAsia="Times New Roman" w:hAnsi="Book Antiqua"/>
                <w:lang w:val="en-GB" w:eastAsia="it-IT"/>
              </w:rPr>
              <w:t xml:space="preserve"> thrombus or encasement but with suitable vessel proximal and distal to the area of vessel involvement, allowing for safe resection and reconstruction.</w:t>
            </w:r>
          </w:p>
        </w:tc>
        <w:tc>
          <w:tcPr>
            <w:tcW w:w="1250" w:type="pct"/>
          </w:tcPr>
          <w:p w14:paraId="464C6297" w14:textId="76B027B3" w:rsidR="00CA6AE4" w:rsidRPr="00565FD4" w:rsidRDefault="00CA6AE4" w:rsidP="009729B7">
            <w:pPr>
              <w:pStyle w:val="NormalWeb"/>
              <w:adjustRightInd w:val="0"/>
              <w:snapToGrid w:val="0"/>
              <w:spacing w:before="0" w:beforeAutospacing="0" w:after="0" w:afterAutospacing="0" w:line="360" w:lineRule="auto"/>
              <w:jc w:val="both"/>
              <w:rPr>
                <w:rFonts w:ascii="Book Antiqua" w:hAnsi="Book Antiqua"/>
                <w:bCs/>
                <w:lang w:val="en-GB"/>
              </w:rPr>
            </w:pPr>
            <w:r w:rsidRPr="00565FD4">
              <w:rPr>
                <w:rFonts w:ascii="Book Antiqua" w:hAnsi="Book Antiqua"/>
                <w:bCs/>
                <w:lang w:val="en-GB"/>
              </w:rPr>
              <w:lastRenderedPageBreak/>
              <w:t xml:space="preserve">Venous: </w:t>
            </w:r>
            <w:r w:rsidRPr="00565FD4">
              <w:rPr>
                <w:rFonts w:ascii="Book Antiqua" w:hAnsi="Book Antiqua"/>
                <w:lang w:val="en-GB"/>
              </w:rPr>
              <w:t xml:space="preserve">SMV/PV: </w:t>
            </w:r>
            <w:r w:rsidR="00610425" w:rsidRPr="00565FD4">
              <w:rPr>
                <w:rFonts w:ascii="Book Antiqua" w:hAnsi="Book Antiqua"/>
                <w:lang w:val="en-GB"/>
              </w:rPr>
              <w:t>S</w:t>
            </w:r>
            <w:r w:rsidRPr="00565FD4">
              <w:rPr>
                <w:rFonts w:ascii="Book Antiqua" w:hAnsi="Book Antiqua"/>
                <w:lang w:val="en-GB"/>
              </w:rPr>
              <w:t xml:space="preserve">olid </w:t>
            </w:r>
            <w:r w:rsidR="00BD4903" w:rsidRPr="00565FD4">
              <w:rPr>
                <w:rFonts w:ascii="Book Antiqua" w:hAnsi="Book Antiqua"/>
                <w:lang w:val="en-GB"/>
              </w:rPr>
              <w:t>tumour</w:t>
            </w:r>
            <w:r w:rsidRPr="00565FD4">
              <w:rPr>
                <w:rFonts w:ascii="Book Antiqua" w:hAnsi="Book Antiqua" w:hint="eastAsia"/>
                <w:lang w:val="en-GB"/>
              </w:rPr>
              <w:t xml:space="preserve"> contact </w:t>
            </w:r>
            <w:r w:rsidRPr="00565FD4">
              <w:rPr>
                <w:rFonts w:ascii="Book Antiqua" w:hAnsi="Book Antiqua" w:hint="eastAsia"/>
                <w:lang w:val="en-GB"/>
              </w:rPr>
              <w:t>≥</w:t>
            </w:r>
            <w:r w:rsidRPr="00565FD4">
              <w:rPr>
                <w:rFonts w:ascii="Book Antiqua" w:hAnsi="Book Antiqua" w:hint="eastAsia"/>
                <w:lang w:val="en-GB"/>
              </w:rPr>
              <w:t xml:space="preserve"> 180</w:t>
            </w:r>
            <w:r w:rsidRPr="00565FD4">
              <w:rPr>
                <w:rFonts w:ascii="Book Antiqua" w:hAnsi="Book Antiqua" w:hint="eastAsia"/>
                <w:lang w:val="en-GB"/>
              </w:rPr>
              <w:t>°</w:t>
            </w:r>
            <w:r w:rsidRPr="00565FD4">
              <w:rPr>
                <w:rFonts w:ascii="Book Antiqua" w:hAnsi="Book Antiqua" w:hint="eastAsia"/>
                <w:lang w:val="en-GB"/>
              </w:rPr>
              <w:t>, contact of &lt; 180</w:t>
            </w:r>
            <w:r w:rsidRPr="00565FD4">
              <w:rPr>
                <w:rFonts w:ascii="Book Antiqua" w:hAnsi="Book Antiqua" w:hint="eastAsia"/>
                <w:lang w:val="en-GB"/>
              </w:rPr>
              <w:t>°</w:t>
            </w:r>
            <w:r w:rsidRPr="00565FD4">
              <w:rPr>
                <w:rFonts w:ascii="Book Antiqua" w:hAnsi="Book Antiqua" w:hint="eastAsia"/>
                <w:lang w:val="en-GB"/>
              </w:rPr>
              <w:t xml:space="preserve"> with contour irregularity of the vein or thrombosis of the vein but with suitable vessel proximal and distal to the site of involvement allowing for safe and complete resection and vein </w:t>
            </w:r>
            <w:r w:rsidRPr="00565FD4">
              <w:rPr>
                <w:rFonts w:ascii="Book Antiqua" w:hAnsi="Book Antiqua"/>
                <w:lang w:val="en-GB"/>
              </w:rPr>
              <w:lastRenderedPageBreak/>
              <w:t xml:space="preserve">reconstruction. IVC: solid </w:t>
            </w:r>
            <w:r w:rsidR="00BD4903" w:rsidRPr="00565FD4">
              <w:rPr>
                <w:rFonts w:ascii="Book Antiqua" w:hAnsi="Book Antiqua"/>
                <w:lang w:val="en-GB"/>
              </w:rPr>
              <w:t>tumour</w:t>
            </w:r>
            <w:r w:rsidRPr="00565FD4">
              <w:rPr>
                <w:rFonts w:ascii="Book Antiqua" w:hAnsi="Book Antiqua"/>
                <w:lang w:val="en-GB"/>
              </w:rPr>
              <w:t xml:space="preserve"> contact.</w:t>
            </w:r>
          </w:p>
        </w:tc>
        <w:tc>
          <w:tcPr>
            <w:tcW w:w="1250" w:type="pct"/>
          </w:tcPr>
          <w:p w14:paraId="7B6F09E7" w14:textId="13D20587" w:rsidR="00CA6AE4" w:rsidRPr="00565FD4" w:rsidRDefault="00CA6AE4" w:rsidP="009729B7">
            <w:pPr>
              <w:adjustRightInd w:val="0"/>
              <w:snapToGrid w:val="0"/>
              <w:spacing w:line="360" w:lineRule="auto"/>
              <w:jc w:val="both"/>
              <w:rPr>
                <w:rFonts w:ascii="Book Antiqua" w:eastAsiaTheme="minorEastAsia" w:hAnsi="Book Antiqua"/>
                <w:bCs/>
                <w:lang w:val="en-GB" w:eastAsia="zh-CN"/>
              </w:rPr>
            </w:pPr>
            <w:r w:rsidRPr="00565FD4">
              <w:rPr>
                <w:rFonts w:ascii="Book Antiqua" w:eastAsia="Times New Roman" w:hAnsi="Book Antiqua"/>
                <w:bCs/>
                <w:lang w:val="en-GB" w:eastAsia="it-IT"/>
              </w:rPr>
              <w:lastRenderedPageBreak/>
              <w:t>Arterial</w:t>
            </w:r>
            <w:r w:rsidRPr="00565FD4">
              <w:rPr>
                <w:rFonts w:ascii="Book Antiqua" w:hAnsi="Book Antiqua"/>
                <w:bCs/>
                <w:lang w:val="en-GB" w:eastAsia="zh-CN"/>
              </w:rPr>
              <w:t xml:space="preserve">: </w:t>
            </w:r>
            <w:r w:rsidRPr="00565FD4">
              <w:rPr>
                <w:rFonts w:ascii="Book Antiqua" w:hAnsi="Book Antiqua"/>
                <w:lang w:val="en-GB"/>
              </w:rPr>
              <w:t xml:space="preserve">SMA/CA: </w:t>
            </w:r>
            <w:r w:rsidR="00610425" w:rsidRPr="00565FD4">
              <w:rPr>
                <w:rFonts w:ascii="Book Antiqua" w:hAnsi="Book Antiqua"/>
                <w:lang w:val="en-GB"/>
              </w:rPr>
              <w:t>T</w:t>
            </w:r>
            <w:r w:rsidR="00BD4903" w:rsidRPr="00565FD4">
              <w:rPr>
                <w:rFonts w:ascii="Book Antiqua" w:hAnsi="Book Antiqua"/>
                <w:lang w:val="en-GB"/>
              </w:rPr>
              <w:t>umour</w:t>
            </w:r>
            <w:r w:rsidRPr="00565FD4">
              <w:rPr>
                <w:rFonts w:ascii="Book Antiqua" w:hAnsi="Book Antiqua" w:hint="eastAsia"/>
                <w:lang w:val="en-GB"/>
              </w:rPr>
              <w:t xml:space="preserve"> contact or invasion </w:t>
            </w:r>
            <w:r w:rsidRPr="00565FD4">
              <w:rPr>
                <w:rFonts w:ascii="Book Antiqua" w:hAnsi="Book Antiqua" w:hint="eastAsia"/>
                <w:lang w:val="en-GB"/>
              </w:rPr>
              <w:t>≤</w:t>
            </w:r>
            <w:r w:rsidRPr="00565FD4">
              <w:rPr>
                <w:rFonts w:ascii="Book Antiqua" w:hAnsi="Book Antiqua" w:hint="eastAsia"/>
                <w:lang w:val="en-GB"/>
              </w:rPr>
              <w:t xml:space="preserve"> 180</w:t>
            </w:r>
            <w:r w:rsidRPr="00565FD4">
              <w:rPr>
                <w:rFonts w:ascii="Book Antiqua" w:hAnsi="Book Antiqua" w:hint="eastAsia"/>
                <w:lang w:val="en-GB"/>
              </w:rPr>
              <w:t>°</w:t>
            </w:r>
            <w:r w:rsidRPr="00565FD4">
              <w:rPr>
                <w:rFonts w:ascii="Book Antiqua" w:hAnsi="Book Antiqua" w:hint="eastAsia"/>
                <w:lang w:val="en-GB"/>
              </w:rPr>
              <w:t xml:space="preserve"> without showing stenosis or deformity</w:t>
            </w:r>
            <w:r w:rsidRPr="00565FD4">
              <w:rPr>
                <w:rFonts w:ascii="Book Antiqua" w:hAnsi="Book Antiqua"/>
                <w:lang w:val="en-GB" w:eastAsia="zh-CN"/>
              </w:rPr>
              <w:t xml:space="preserve">; </w:t>
            </w:r>
            <w:r w:rsidRPr="00565FD4">
              <w:rPr>
                <w:rFonts w:ascii="Book Antiqua" w:hAnsi="Book Antiqua"/>
                <w:lang w:val="en-GB"/>
              </w:rPr>
              <w:t xml:space="preserve">CHA: </w:t>
            </w:r>
            <w:r w:rsidR="00610425" w:rsidRPr="00565FD4">
              <w:rPr>
                <w:rFonts w:ascii="Book Antiqua" w:hAnsi="Book Antiqua"/>
                <w:lang w:val="en-GB"/>
              </w:rPr>
              <w:t>T</w:t>
            </w:r>
            <w:r w:rsidR="00BD4903" w:rsidRPr="00565FD4">
              <w:rPr>
                <w:rFonts w:ascii="Book Antiqua" w:hAnsi="Book Antiqua"/>
                <w:lang w:val="en-GB"/>
              </w:rPr>
              <w:t>umour</w:t>
            </w:r>
            <w:r w:rsidRPr="00565FD4">
              <w:rPr>
                <w:rFonts w:ascii="Book Antiqua" w:hAnsi="Book Antiqua"/>
                <w:lang w:val="en-GB"/>
              </w:rPr>
              <w:t xml:space="preserve"> contact or invasion without showing </w:t>
            </w:r>
            <w:r w:rsidR="00BD4903" w:rsidRPr="00565FD4">
              <w:rPr>
                <w:rFonts w:ascii="Book Antiqua" w:hAnsi="Book Antiqua"/>
                <w:lang w:val="en-GB"/>
              </w:rPr>
              <w:t>tumour</w:t>
            </w:r>
            <w:r w:rsidRPr="00565FD4">
              <w:rPr>
                <w:rFonts w:ascii="Book Antiqua" w:hAnsi="Book Antiqua"/>
                <w:lang w:val="en-GB"/>
              </w:rPr>
              <w:t xml:space="preserve"> contact or invasion of the PHA and/or CA</w:t>
            </w:r>
            <w:r w:rsidRPr="00565FD4">
              <w:rPr>
                <w:rFonts w:ascii="Book Antiqua" w:hAnsi="Book Antiqua"/>
                <w:bCs/>
                <w:lang w:val="en-GB" w:eastAsia="zh-CN"/>
              </w:rPr>
              <w:t>.</w:t>
            </w:r>
          </w:p>
        </w:tc>
      </w:tr>
      <w:tr w:rsidR="00CA6AE4" w:rsidRPr="00B33BA2" w14:paraId="67D89653" w14:textId="77777777" w:rsidTr="009729B7">
        <w:trPr>
          <w:trHeight w:val="2242"/>
        </w:trPr>
        <w:tc>
          <w:tcPr>
            <w:tcW w:w="1250" w:type="pct"/>
            <w:tcBorders>
              <w:top w:val="nil"/>
            </w:tcBorders>
          </w:tcPr>
          <w:p w14:paraId="2585A687" w14:textId="77777777" w:rsidR="00CA6AE4" w:rsidRPr="00565FD4" w:rsidRDefault="00CA6AE4" w:rsidP="009729B7">
            <w:pPr>
              <w:pStyle w:val="NormalWeb"/>
              <w:adjustRightInd w:val="0"/>
              <w:snapToGrid w:val="0"/>
              <w:spacing w:before="0" w:beforeAutospacing="0" w:after="0" w:afterAutospacing="0" w:line="360" w:lineRule="auto"/>
              <w:jc w:val="both"/>
              <w:rPr>
                <w:rFonts w:ascii="Book Antiqua" w:eastAsia="Times New Roman" w:hAnsi="Book Antiqua"/>
                <w:bCs/>
                <w:lang w:val="en-GB"/>
              </w:rPr>
            </w:pPr>
            <w:r w:rsidRPr="00565FD4">
              <w:rPr>
                <w:rFonts w:ascii="Book Antiqua" w:hAnsi="Book Antiqua"/>
                <w:bCs/>
                <w:lang w:val="en-GB"/>
              </w:rPr>
              <w:t>Biological</w:t>
            </w:r>
            <w:r w:rsidRPr="00565FD4">
              <w:rPr>
                <w:rFonts w:ascii="Book Antiqua" w:eastAsiaTheme="minorEastAsia" w:hAnsi="Book Antiqua"/>
                <w:bCs/>
                <w:lang w:val="en-GB"/>
              </w:rPr>
              <w:t xml:space="preserve">: </w:t>
            </w:r>
            <w:r w:rsidRPr="00565FD4">
              <w:rPr>
                <w:rFonts w:ascii="Book Antiqua" w:hAnsi="Book Antiqua"/>
                <w:lang w:val="en-GB"/>
              </w:rPr>
              <w:t>CT findings suspicious, but not diagnostic of metastatic disease</w:t>
            </w:r>
            <w:r w:rsidRPr="00565FD4">
              <w:rPr>
                <w:rFonts w:ascii="Book Antiqua" w:eastAsiaTheme="minorEastAsia" w:hAnsi="Book Antiqua"/>
                <w:bCs/>
                <w:lang w:val="en-GB"/>
              </w:rPr>
              <w:t xml:space="preserve">; </w:t>
            </w:r>
            <w:r w:rsidRPr="00565FD4">
              <w:rPr>
                <w:rFonts w:ascii="Book Antiqua" w:hAnsi="Book Antiqua"/>
                <w:lang w:val="en-GB"/>
              </w:rPr>
              <w:t xml:space="preserve">Histologically confirmed N1 </w:t>
            </w:r>
            <w:bookmarkStart w:id="96" w:name="OLE_LINK17"/>
            <w:bookmarkStart w:id="97" w:name="OLE_LINK18"/>
            <w:r w:rsidRPr="00565FD4">
              <w:rPr>
                <w:rFonts w:ascii="Book Antiqua" w:hAnsi="Book Antiqua"/>
                <w:lang w:val="en-GB"/>
              </w:rPr>
              <w:t>disease</w:t>
            </w:r>
            <w:bookmarkEnd w:id="96"/>
            <w:bookmarkEnd w:id="97"/>
            <w:r w:rsidR="009729B7" w:rsidRPr="00565FD4">
              <w:rPr>
                <w:rFonts w:ascii="Book Antiqua" w:hAnsi="Book Antiqua"/>
                <w:lang w:val="en-GB"/>
              </w:rPr>
              <w:t>.</w:t>
            </w:r>
          </w:p>
        </w:tc>
        <w:tc>
          <w:tcPr>
            <w:tcW w:w="1250" w:type="pct"/>
          </w:tcPr>
          <w:p w14:paraId="135255B3" w14:textId="77777777" w:rsidR="00CA6AE4" w:rsidRPr="00565FD4" w:rsidRDefault="00CA6AE4" w:rsidP="009729B7">
            <w:pPr>
              <w:adjustRightInd w:val="0"/>
              <w:snapToGrid w:val="0"/>
              <w:spacing w:line="360" w:lineRule="auto"/>
              <w:jc w:val="both"/>
              <w:rPr>
                <w:rFonts w:ascii="Book Antiqua" w:eastAsiaTheme="minorEastAsia" w:hAnsi="Book Antiqua"/>
                <w:bCs/>
                <w:lang w:val="en-GB" w:eastAsia="zh-CN"/>
              </w:rPr>
            </w:pPr>
            <w:r w:rsidRPr="00565FD4">
              <w:rPr>
                <w:rFonts w:ascii="Book Antiqua" w:hAnsi="Book Antiqua"/>
                <w:bCs/>
                <w:lang w:val="en-GB" w:eastAsia="zh-CN"/>
              </w:rPr>
              <w:t>-</w:t>
            </w:r>
          </w:p>
        </w:tc>
        <w:tc>
          <w:tcPr>
            <w:tcW w:w="1250" w:type="pct"/>
          </w:tcPr>
          <w:p w14:paraId="58AE6089" w14:textId="77777777" w:rsidR="00CA6AE4" w:rsidRPr="00565FD4" w:rsidRDefault="00CA6AE4" w:rsidP="009729B7">
            <w:pPr>
              <w:adjustRightInd w:val="0"/>
              <w:snapToGrid w:val="0"/>
              <w:spacing w:line="360" w:lineRule="auto"/>
              <w:jc w:val="both"/>
              <w:rPr>
                <w:rFonts w:ascii="Book Antiqua" w:eastAsiaTheme="minorEastAsia" w:hAnsi="Book Antiqua"/>
                <w:bCs/>
                <w:lang w:val="en-GB" w:eastAsia="zh-CN"/>
              </w:rPr>
            </w:pPr>
            <w:r w:rsidRPr="00565FD4">
              <w:rPr>
                <w:rFonts w:ascii="Book Antiqua" w:hAnsi="Book Antiqua"/>
                <w:bCs/>
                <w:lang w:val="en-GB" w:eastAsia="zh-CN"/>
              </w:rPr>
              <w:t>-</w:t>
            </w:r>
          </w:p>
        </w:tc>
        <w:tc>
          <w:tcPr>
            <w:tcW w:w="1250" w:type="pct"/>
          </w:tcPr>
          <w:p w14:paraId="34BA3D90" w14:textId="77777777" w:rsidR="00CA6AE4" w:rsidRPr="00565FD4" w:rsidRDefault="00B469E1" w:rsidP="009729B7">
            <w:pPr>
              <w:adjustRightInd w:val="0"/>
              <w:snapToGrid w:val="0"/>
              <w:spacing w:line="360" w:lineRule="auto"/>
              <w:jc w:val="both"/>
              <w:rPr>
                <w:rFonts w:ascii="Book Antiqua" w:eastAsiaTheme="minorEastAsia" w:hAnsi="Book Antiqua"/>
                <w:bCs/>
                <w:lang w:val="en-GB" w:eastAsia="zh-CN"/>
              </w:rPr>
            </w:pPr>
            <w:r w:rsidRPr="00565FD4">
              <w:rPr>
                <w:rFonts w:ascii="Book Antiqua" w:hAnsi="Book Antiqua"/>
                <w:bCs/>
                <w:lang w:val="en-GB" w:eastAsia="zh-CN"/>
              </w:rPr>
              <w:t>-</w:t>
            </w:r>
          </w:p>
        </w:tc>
      </w:tr>
      <w:bookmarkEnd w:id="95"/>
      <w:tr w:rsidR="00C317F1" w:rsidRPr="00B33BA2" w14:paraId="738A7BEB" w14:textId="77777777" w:rsidTr="00C317F1">
        <w:tc>
          <w:tcPr>
            <w:tcW w:w="1250" w:type="pct"/>
            <w:hideMark/>
          </w:tcPr>
          <w:p w14:paraId="7B0BE642" w14:textId="77777777" w:rsidR="00C317F1" w:rsidRPr="00565FD4" w:rsidRDefault="00091FB7" w:rsidP="009729B7">
            <w:pPr>
              <w:pStyle w:val="NormalWeb"/>
              <w:adjustRightInd w:val="0"/>
              <w:snapToGrid w:val="0"/>
              <w:spacing w:before="0" w:beforeAutospacing="0" w:after="0" w:afterAutospacing="0" w:line="360" w:lineRule="auto"/>
              <w:jc w:val="both"/>
              <w:rPr>
                <w:rFonts w:ascii="Book Antiqua" w:eastAsia="Times New Roman" w:hAnsi="Book Antiqua"/>
                <w:bCs/>
                <w:lang w:val="en-GB"/>
              </w:rPr>
            </w:pPr>
            <w:r w:rsidRPr="00565FD4">
              <w:rPr>
                <w:rFonts w:ascii="Book Antiqua" w:hAnsi="Book Antiqua"/>
                <w:bCs/>
                <w:lang w:val="en-GB"/>
              </w:rPr>
              <w:t>Conditional</w:t>
            </w:r>
            <w:r w:rsidRPr="00565FD4">
              <w:rPr>
                <w:rFonts w:ascii="Book Antiqua" w:eastAsiaTheme="minorEastAsia" w:hAnsi="Book Antiqua"/>
                <w:bCs/>
                <w:lang w:val="en-GB"/>
              </w:rPr>
              <w:t xml:space="preserve">: </w:t>
            </w:r>
            <w:r w:rsidR="00C317F1" w:rsidRPr="00565FD4">
              <w:rPr>
                <w:rFonts w:ascii="Book Antiqua" w:hAnsi="Book Antiqua"/>
                <w:lang w:val="en-GB"/>
              </w:rPr>
              <w:t xml:space="preserve">ECOG performance status </w:t>
            </w:r>
            <w:r w:rsidR="00C317F1" w:rsidRPr="00565FD4">
              <w:rPr>
                <w:rFonts w:ascii="Book Antiqua" w:hAnsi="Book Antiqua" w:hint="eastAsia"/>
                <w:lang w:val="en-GB"/>
              </w:rPr>
              <w:t>≥</w:t>
            </w:r>
            <w:r w:rsidR="00C317F1" w:rsidRPr="00565FD4">
              <w:rPr>
                <w:rFonts w:ascii="Book Antiqua" w:hAnsi="Book Antiqua"/>
                <w:lang w:val="en-GB"/>
              </w:rPr>
              <w:t xml:space="preserve"> 3</w:t>
            </w:r>
            <w:r w:rsidR="009729B7" w:rsidRPr="00565FD4">
              <w:rPr>
                <w:rFonts w:ascii="Book Antiqua" w:hAnsi="Book Antiqua"/>
                <w:lang w:val="en-GB"/>
              </w:rPr>
              <w:t>.</w:t>
            </w:r>
          </w:p>
        </w:tc>
        <w:tc>
          <w:tcPr>
            <w:tcW w:w="1250" w:type="pct"/>
            <w:hideMark/>
          </w:tcPr>
          <w:p w14:paraId="128D78B3" w14:textId="77777777" w:rsidR="00C317F1" w:rsidRPr="00565FD4" w:rsidRDefault="00C317F1" w:rsidP="009729B7">
            <w:pPr>
              <w:adjustRightInd w:val="0"/>
              <w:snapToGrid w:val="0"/>
              <w:spacing w:line="360" w:lineRule="auto"/>
              <w:jc w:val="both"/>
              <w:rPr>
                <w:rFonts w:ascii="Book Antiqua" w:eastAsia="Times New Roman" w:hAnsi="Book Antiqua" w:cs="Times New Roman"/>
                <w:bCs/>
                <w:lang w:val="en-GB" w:eastAsia="it-IT"/>
              </w:rPr>
            </w:pPr>
            <w:r w:rsidRPr="00565FD4">
              <w:rPr>
                <w:rFonts w:ascii="Book Antiqua" w:eastAsia="Times New Roman" w:hAnsi="Book Antiqua"/>
                <w:bCs/>
                <w:lang w:val="en-GB" w:eastAsia="it-IT"/>
              </w:rPr>
              <w:t>-</w:t>
            </w:r>
          </w:p>
        </w:tc>
        <w:tc>
          <w:tcPr>
            <w:tcW w:w="1250" w:type="pct"/>
            <w:hideMark/>
          </w:tcPr>
          <w:p w14:paraId="585C3548" w14:textId="77777777" w:rsidR="00C317F1" w:rsidRPr="00565FD4" w:rsidRDefault="00C317F1" w:rsidP="009729B7">
            <w:pPr>
              <w:adjustRightInd w:val="0"/>
              <w:snapToGrid w:val="0"/>
              <w:spacing w:line="360" w:lineRule="auto"/>
              <w:jc w:val="both"/>
              <w:rPr>
                <w:rFonts w:ascii="Book Antiqua" w:eastAsia="Times New Roman" w:hAnsi="Book Antiqua" w:cs="Times New Roman"/>
                <w:bCs/>
                <w:lang w:val="en-GB" w:eastAsia="it-IT"/>
              </w:rPr>
            </w:pPr>
            <w:r w:rsidRPr="00565FD4">
              <w:rPr>
                <w:rFonts w:ascii="Book Antiqua" w:eastAsia="Times New Roman" w:hAnsi="Book Antiqua"/>
                <w:bCs/>
                <w:lang w:val="en-GB" w:eastAsia="it-IT"/>
              </w:rPr>
              <w:t>-</w:t>
            </w:r>
          </w:p>
        </w:tc>
        <w:tc>
          <w:tcPr>
            <w:tcW w:w="1250" w:type="pct"/>
            <w:hideMark/>
          </w:tcPr>
          <w:p w14:paraId="6474E538" w14:textId="77777777" w:rsidR="00C317F1" w:rsidRPr="00565FD4" w:rsidRDefault="00C317F1" w:rsidP="009729B7">
            <w:pPr>
              <w:adjustRightInd w:val="0"/>
              <w:snapToGrid w:val="0"/>
              <w:spacing w:line="360" w:lineRule="auto"/>
              <w:jc w:val="both"/>
              <w:rPr>
                <w:rFonts w:ascii="Book Antiqua" w:eastAsia="Times New Roman" w:hAnsi="Book Antiqua" w:cs="Times New Roman"/>
                <w:bCs/>
                <w:lang w:val="en-GB" w:eastAsia="it-IT"/>
              </w:rPr>
            </w:pPr>
            <w:r w:rsidRPr="00565FD4">
              <w:rPr>
                <w:rFonts w:ascii="Book Antiqua" w:eastAsia="Times New Roman" w:hAnsi="Book Antiqua"/>
                <w:bCs/>
                <w:lang w:val="en-GB" w:eastAsia="it-IT"/>
              </w:rPr>
              <w:t>-</w:t>
            </w:r>
          </w:p>
        </w:tc>
      </w:tr>
    </w:tbl>
    <w:p w14:paraId="22C0D9C3" w14:textId="77777777" w:rsidR="00025BC8" w:rsidRPr="00565FD4" w:rsidRDefault="0012090E" w:rsidP="00025BC8">
      <w:pPr>
        <w:pStyle w:val="ListParagraph"/>
        <w:adjustRightInd w:val="0"/>
        <w:snapToGrid w:val="0"/>
        <w:spacing w:line="360" w:lineRule="auto"/>
        <w:ind w:left="0"/>
        <w:jc w:val="both"/>
        <w:rPr>
          <w:rFonts w:ascii="Book Antiqua" w:hAnsi="Book Antiqua" w:cs="Times New Roman"/>
          <w:lang w:val="en-GB" w:eastAsia="zh-CN"/>
        </w:rPr>
      </w:pPr>
      <w:r w:rsidRPr="00565FD4">
        <w:rPr>
          <w:rFonts w:ascii="Book Antiqua" w:hAnsi="Book Antiqua" w:cs="Times New Roman"/>
          <w:vertAlign w:val="superscript"/>
          <w:lang w:val="en-GB" w:eastAsia="zh-CN"/>
        </w:rPr>
        <w:t>1</w:t>
      </w:r>
      <w:r w:rsidRPr="00565FD4">
        <w:rPr>
          <w:rFonts w:ascii="Book Antiqua" w:hAnsi="Book Antiqua" w:cs="Times New Roman"/>
          <w:lang w:val="en-GB" w:eastAsia="zh-CN"/>
        </w:rPr>
        <w:t>S</w:t>
      </w:r>
      <w:r w:rsidRPr="00565FD4">
        <w:rPr>
          <w:rFonts w:ascii="Book Antiqua" w:eastAsia="Times New Roman" w:hAnsi="Book Antiqua" w:cs="Times New Roman"/>
          <w:lang w:val="en-GB" w:eastAsia="it-IT"/>
        </w:rPr>
        <w:t>ome panel members prefer these criteria to be in the locally advanced category</w:t>
      </w:r>
      <w:r w:rsidRPr="00565FD4">
        <w:rPr>
          <w:rFonts w:ascii="Book Antiqua" w:hAnsi="Book Antiqua" w:cs="Times New Roman"/>
          <w:lang w:val="en-GB" w:eastAsia="zh-CN"/>
        </w:rPr>
        <w:t xml:space="preserve">. </w:t>
      </w:r>
      <w:r w:rsidR="00025BC8" w:rsidRPr="00565FD4">
        <w:rPr>
          <w:rFonts w:ascii="Book Antiqua" w:eastAsia="Times New Roman" w:hAnsi="Book Antiqua" w:cs="Times New Roman"/>
          <w:lang w:val="en-GB" w:eastAsia="it-IT"/>
        </w:rPr>
        <w:t xml:space="preserve">SMA: Superior </w:t>
      </w:r>
      <w:r w:rsidRPr="00565FD4">
        <w:rPr>
          <w:rFonts w:ascii="Book Antiqua" w:eastAsia="Times New Roman" w:hAnsi="Book Antiqua" w:cs="Times New Roman"/>
          <w:lang w:val="en-GB" w:eastAsia="it-IT"/>
        </w:rPr>
        <w:t>mesenteric art</w:t>
      </w:r>
      <w:r w:rsidR="00025BC8" w:rsidRPr="00565FD4">
        <w:rPr>
          <w:rFonts w:ascii="Book Antiqua" w:eastAsia="Times New Roman" w:hAnsi="Book Antiqua" w:cs="Times New Roman"/>
          <w:lang w:val="en-GB" w:eastAsia="it-IT"/>
        </w:rPr>
        <w:t xml:space="preserve">ery; CHA: Common </w:t>
      </w:r>
      <w:r w:rsidRPr="00565FD4">
        <w:rPr>
          <w:rFonts w:ascii="Book Antiqua" w:eastAsia="Times New Roman" w:hAnsi="Book Antiqua" w:cs="Times New Roman"/>
          <w:lang w:val="en-GB" w:eastAsia="it-IT"/>
        </w:rPr>
        <w:t>hepatic arte</w:t>
      </w:r>
      <w:r w:rsidR="00025BC8" w:rsidRPr="00565FD4">
        <w:rPr>
          <w:rFonts w:ascii="Book Antiqua" w:eastAsia="Times New Roman" w:hAnsi="Book Antiqua" w:cs="Times New Roman"/>
          <w:lang w:val="en-GB" w:eastAsia="it-IT"/>
        </w:rPr>
        <w:t>ry; SMV: Superior</w:t>
      </w:r>
      <w:r w:rsidRPr="00565FD4">
        <w:rPr>
          <w:rFonts w:ascii="Book Antiqua" w:eastAsia="Times New Roman" w:hAnsi="Book Antiqua" w:cs="Times New Roman"/>
          <w:lang w:val="en-GB" w:eastAsia="it-IT"/>
        </w:rPr>
        <w:t xml:space="preserve"> mesenteric v</w:t>
      </w:r>
      <w:r w:rsidR="00025BC8" w:rsidRPr="00565FD4">
        <w:rPr>
          <w:rFonts w:ascii="Book Antiqua" w:eastAsia="Times New Roman" w:hAnsi="Book Antiqua" w:cs="Times New Roman"/>
          <w:lang w:val="en-GB" w:eastAsia="it-IT"/>
        </w:rPr>
        <w:t xml:space="preserve">ein; PV: Portal </w:t>
      </w:r>
      <w:r w:rsidR="00D10C20" w:rsidRPr="00565FD4">
        <w:rPr>
          <w:rFonts w:ascii="Book Antiqua" w:eastAsia="Times New Roman" w:hAnsi="Book Antiqua" w:cs="Times New Roman"/>
          <w:lang w:val="en-GB" w:eastAsia="it-IT"/>
        </w:rPr>
        <w:t>vein</w:t>
      </w:r>
      <w:r w:rsidR="00025BC8" w:rsidRPr="00565FD4">
        <w:rPr>
          <w:rFonts w:ascii="Book Antiqua" w:eastAsia="Times New Roman" w:hAnsi="Book Antiqua" w:cs="Times New Roman"/>
          <w:lang w:val="en-GB" w:eastAsia="it-IT"/>
        </w:rPr>
        <w:t>; GDA: Gastro</w:t>
      </w:r>
      <w:r w:rsidRPr="00565FD4">
        <w:rPr>
          <w:rFonts w:ascii="Book Antiqua" w:eastAsia="Times New Roman" w:hAnsi="Book Antiqua" w:cs="Times New Roman"/>
          <w:lang w:val="en-GB" w:eastAsia="it-IT"/>
        </w:rPr>
        <w:t>duodenal artery</w:t>
      </w:r>
      <w:r w:rsidR="00025BC8" w:rsidRPr="00565FD4">
        <w:rPr>
          <w:rFonts w:ascii="Book Antiqua" w:eastAsia="Times New Roman" w:hAnsi="Book Antiqua" w:cs="Times New Roman"/>
          <w:lang w:val="en-GB" w:eastAsia="it-IT"/>
        </w:rPr>
        <w:t xml:space="preserve">; CA: Celiac </w:t>
      </w:r>
      <w:r w:rsidRPr="00565FD4">
        <w:rPr>
          <w:rFonts w:ascii="Book Antiqua" w:eastAsia="Times New Roman" w:hAnsi="Book Antiqua" w:cs="Times New Roman"/>
          <w:lang w:val="en-GB" w:eastAsia="it-IT"/>
        </w:rPr>
        <w:t>artery</w:t>
      </w:r>
      <w:r w:rsidR="0004305B" w:rsidRPr="00565FD4">
        <w:rPr>
          <w:rFonts w:ascii="Book Antiqua" w:hAnsi="Book Antiqua" w:cs="Times New Roman"/>
          <w:lang w:val="en-GB" w:eastAsia="zh-CN"/>
        </w:rPr>
        <w:t>; CT:</w:t>
      </w:r>
      <w:r w:rsidR="007242DA" w:rsidRPr="00565FD4">
        <w:rPr>
          <w:rFonts w:ascii="Book Antiqua" w:hAnsi="Book Antiqua" w:cs="Times New Roman"/>
          <w:lang w:val="en-GB" w:eastAsia="zh-CN"/>
        </w:rPr>
        <w:t xml:space="preserve"> Computed tomography</w:t>
      </w:r>
      <w:r w:rsidR="0004305B" w:rsidRPr="00565FD4">
        <w:rPr>
          <w:rFonts w:ascii="Book Antiqua" w:hAnsi="Book Antiqua" w:cs="Times New Roman"/>
          <w:lang w:val="en-GB" w:eastAsia="zh-CN"/>
        </w:rPr>
        <w:t xml:space="preserve">; ECOG: </w:t>
      </w:r>
      <w:r w:rsidR="007242DA" w:rsidRPr="00565FD4">
        <w:rPr>
          <w:rFonts w:ascii="Book Antiqua" w:hAnsi="Book Antiqua" w:cs="Times New Roman"/>
          <w:lang w:val="en-GB" w:eastAsia="zh-CN"/>
        </w:rPr>
        <w:t>Electrocorticography</w:t>
      </w:r>
      <w:r w:rsidR="0004305B" w:rsidRPr="00565FD4">
        <w:rPr>
          <w:rFonts w:ascii="Book Antiqua" w:hAnsi="Book Antiqua" w:cs="Times New Roman"/>
          <w:lang w:val="en-GB" w:eastAsia="zh-CN"/>
        </w:rPr>
        <w:t xml:space="preserve">; </w:t>
      </w:r>
      <w:bookmarkStart w:id="98" w:name="OLE_LINK21"/>
      <w:bookmarkStart w:id="99" w:name="OLE_LINK22"/>
      <w:r w:rsidR="0004305B" w:rsidRPr="00565FD4">
        <w:rPr>
          <w:rFonts w:ascii="Book Antiqua" w:hAnsi="Book Antiqua" w:cs="Times New Roman"/>
          <w:lang w:val="en-GB" w:eastAsia="zh-CN"/>
        </w:rPr>
        <w:t>IVC</w:t>
      </w:r>
      <w:bookmarkEnd w:id="98"/>
      <w:bookmarkEnd w:id="99"/>
      <w:r w:rsidR="0004305B" w:rsidRPr="00565FD4">
        <w:rPr>
          <w:rFonts w:ascii="Book Antiqua" w:hAnsi="Book Antiqua" w:cs="Times New Roman"/>
          <w:lang w:val="en-GB" w:eastAsia="zh-CN"/>
        </w:rPr>
        <w:t>:</w:t>
      </w:r>
      <w:r w:rsidR="007242DA" w:rsidRPr="00565FD4">
        <w:rPr>
          <w:rFonts w:ascii="Book Antiqua" w:hAnsi="Book Antiqua" w:cs="Times New Roman"/>
          <w:lang w:val="en-GB" w:eastAsia="zh-CN"/>
        </w:rPr>
        <w:t xml:space="preserve"> Inferior vena cava</w:t>
      </w:r>
      <w:r w:rsidR="0004305B" w:rsidRPr="00565FD4">
        <w:rPr>
          <w:rFonts w:ascii="Book Antiqua" w:hAnsi="Book Antiqua" w:cs="Times New Roman"/>
          <w:lang w:val="en-GB" w:eastAsia="zh-CN"/>
        </w:rPr>
        <w:t xml:space="preserve">; </w:t>
      </w:r>
      <w:bookmarkStart w:id="100" w:name="OLE_LINK23"/>
      <w:bookmarkStart w:id="101" w:name="OLE_LINK24"/>
      <w:bookmarkStart w:id="102" w:name="OLE_LINK25"/>
      <w:r w:rsidR="0004305B" w:rsidRPr="00565FD4">
        <w:rPr>
          <w:rFonts w:ascii="Book Antiqua" w:hAnsi="Book Antiqua" w:cs="Times New Roman"/>
          <w:lang w:val="en-GB" w:eastAsia="zh-CN"/>
        </w:rPr>
        <w:t>PHA</w:t>
      </w:r>
      <w:bookmarkEnd w:id="100"/>
      <w:bookmarkEnd w:id="101"/>
      <w:bookmarkEnd w:id="102"/>
      <w:r w:rsidR="0004305B" w:rsidRPr="00565FD4">
        <w:rPr>
          <w:rFonts w:ascii="Book Antiqua" w:hAnsi="Book Antiqua" w:cs="Times New Roman"/>
          <w:lang w:val="en-GB" w:eastAsia="zh-CN"/>
        </w:rPr>
        <w:t>:</w:t>
      </w:r>
      <w:r w:rsidR="007242DA" w:rsidRPr="00565FD4">
        <w:rPr>
          <w:lang w:val="en-GB"/>
        </w:rPr>
        <w:t xml:space="preserve"> </w:t>
      </w:r>
      <w:r w:rsidR="007242DA" w:rsidRPr="00565FD4">
        <w:rPr>
          <w:rFonts w:ascii="Book Antiqua" w:hAnsi="Book Antiqua" w:cs="Times New Roman"/>
          <w:lang w:val="en-GB" w:eastAsia="zh-CN"/>
        </w:rPr>
        <w:t>Polyhydroxyalkanoates.</w:t>
      </w:r>
      <w:r w:rsidR="00025BC8" w:rsidRPr="00565FD4">
        <w:rPr>
          <w:rFonts w:ascii="Book Antiqua" w:eastAsia="Times New Roman" w:hAnsi="Book Antiqua" w:cs="Times New Roman"/>
          <w:lang w:val="en-GB" w:eastAsia="it-IT"/>
        </w:rPr>
        <w:t xml:space="preserve"> </w:t>
      </w:r>
    </w:p>
    <w:p w14:paraId="5B6EDD30" w14:textId="77777777" w:rsidR="00C75F41" w:rsidRPr="00565FD4" w:rsidRDefault="00766CD4" w:rsidP="00C75F41">
      <w:pPr>
        <w:adjustRightInd w:val="0"/>
        <w:snapToGrid w:val="0"/>
        <w:spacing w:line="360" w:lineRule="auto"/>
        <w:jc w:val="both"/>
        <w:rPr>
          <w:rFonts w:ascii="Book Antiqua" w:hAnsi="Book Antiqua"/>
          <w:b/>
          <w:lang w:val="en-GB" w:eastAsia="zh-CN"/>
        </w:rPr>
      </w:pPr>
      <w:r w:rsidRPr="00565FD4">
        <w:rPr>
          <w:rFonts w:ascii="Book Antiqua" w:hAnsi="Book Antiqua"/>
          <w:b/>
          <w:lang w:val="en-GB"/>
        </w:rPr>
        <w:br w:type="page"/>
      </w:r>
      <w:r w:rsidR="00C75F41" w:rsidRPr="00565FD4">
        <w:rPr>
          <w:rFonts w:ascii="Book Antiqua" w:hAnsi="Book Antiqua"/>
          <w:b/>
          <w:lang w:val="en-GB"/>
        </w:rPr>
        <w:lastRenderedPageBreak/>
        <w:t>Table 2 Systematic reviews and meta-analysis on ne</w:t>
      </w:r>
      <w:r w:rsidR="00FD6466" w:rsidRPr="00565FD4">
        <w:rPr>
          <w:rFonts w:ascii="Book Antiqua" w:hAnsi="Book Antiqua"/>
          <w:b/>
          <w:lang w:val="en-GB"/>
        </w:rPr>
        <w:t xml:space="preserve">oadjuvant treatment for </w:t>
      </w:r>
      <w:r w:rsidR="00FD6466" w:rsidRPr="00565FD4">
        <w:rPr>
          <w:rFonts w:ascii="Book Antiqua" w:hAnsi="Book Antiqua"/>
          <w:b/>
          <w:lang w:val="en-GB" w:eastAsia="zh-CN"/>
        </w:rPr>
        <w:t>b</w:t>
      </w:r>
      <w:r w:rsidR="00FD6466" w:rsidRPr="00565FD4">
        <w:rPr>
          <w:rFonts w:ascii="Book Antiqua" w:hAnsi="Book Antiqua"/>
          <w:b/>
          <w:lang w:val="en-GB"/>
        </w:rPr>
        <w:t>orderline resectable</w:t>
      </w:r>
      <w:r w:rsidR="00FD6466" w:rsidRPr="00565FD4">
        <w:rPr>
          <w:rFonts w:ascii="Book Antiqua" w:hAnsi="Book Antiqua"/>
          <w:b/>
          <w:lang w:val="en-GB" w:eastAsia="zh-CN"/>
        </w:rPr>
        <w:t xml:space="preserve"> </w:t>
      </w:r>
      <w:r w:rsidR="00FD6466" w:rsidRPr="00565FD4">
        <w:rPr>
          <w:rFonts w:ascii="Book Antiqua" w:hAnsi="Book Antiqua"/>
          <w:b/>
          <w:lang w:val="en-GB"/>
        </w:rPr>
        <w:t>pancreatic ductal adenocarcinoma</w:t>
      </w:r>
    </w:p>
    <w:tbl>
      <w:tblPr>
        <w:tblStyle w:val="TableGri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2"/>
        <w:gridCol w:w="1799"/>
        <w:gridCol w:w="1807"/>
        <w:gridCol w:w="1796"/>
        <w:gridCol w:w="2136"/>
        <w:gridCol w:w="1783"/>
        <w:gridCol w:w="1827"/>
      </w:tblGrid>
      <w:tr w:rsidR="00C75F41" w:rsidRPr="00B33BA2" w14:paraId="4CF59D28" w14:textId="77777777" w:rsidTr="00B5212C">
        <w:tc>
          <w:tcPr>
            <w:tcW w:w="699" w:type="pct"/>
            <w:tcBorders>
              <w:top w:val="single" w:sz="4" w:space="0" w:color="auto"/>
              <w:bottom w:val="single" w:sz="4" w:space="0" w:color="auto"/>
            </w:tcBorders>
          </w:tcPr>
          <w:p w14:paraId="472861FD" w14:textId="77777777" w:rsidR="00C75F41" w:rsidRPr="00565FD4" w:rsidRDefault="002D12A9" w:rsidP="00DA0197">
            <w:pPr>
              <w:adjustRightInd w:val="0"/>
              <w:snapToGrid w:val="0"/>
              <w:spacing w:line="360" w:lineRule="auto"/>
              <w:jc w:val="both"/>
              <w:rPr>
                <w:rFonts w:ascii="Book Antiqua" w:hAnsi="Book Antiqua" w:cs="Times New Roman"/>
                <w:b/>
                <w:bCs/>
                <w:lang w:val="en-GB" w:eastAsia="zh-CN"/>
              </w:rPr>
            </w:pPr>
            <w:r w:rsidRPr="00565FD4">
              <w:rPr>
                <w:rFonts w:ascii="Book Antiqua" w:hAnsi="Book Antiqua"/>
                <w:b/>
                <w:bCs/>
                <w:lang w:val="en-GB" w:eastAsia="zh-CN"/>
              </w:rPr>
              <w:t>Ref.</w:t>
            </w:r>
          </w:p>
        </w:tc>
        <w:tc>
          <w:tcPr>
            <w:tcW w:w="694" w:type="pct"/>
            <w:tcBorders>
              <w:top w:val="single" w:sz="4" w:space="0" w:color="auto"/>
              <w:bottom w:val="single" w:sz="4" w:space="0" w:color="auto"/>
            </w:tcBorders>
          </w:tcPr>
          <w:p w14:paraId="734401CC" w14:textId="77777777" w:rsidR="00C75F41" w:rsidRPr="00565FD4" w:rsidRDefault="00C75F41" w:rsidP="00DA0197">
            <w:pPr>
              <w:adjustRightInd w:val="0"/>
              <w:snapToGrid w:val="0"/>
              <w:spacing w:line="360" w:lineRule="auto"/>
              <w:jc w:val="both"/>
              <w:rPr>
                <w:rFonts w:ascii="Book Antiqua" w:hAnsi="Book Antiqua" w:cs="Times New Roman"/>
                <w:b/>
                <w:bCs/>
                <w:lang w:val="en-GB"/>
              </w:rPr>
            </w:pPr>
            <w:r w:rsidRPr="00565FD4">
              <w:rPr>
                <w:rFonts w:ascii="Book Antiqua" w:hAnsi="Book Antiqua"/>
                <w:b/>
                <w:bCs/>
                <w:lang w:val="en-GB"/>
              </w:rPr>
              <w:t>N° of studies</w:t>
            </w:r>
          </w:p>
        </w:tc>
        <w:tc>
          <w:tcPr>
            <w:tcW w:w="697" w:type="pct"/>
            <w:tcBorders>
              <w:top w:val="single" w:sz="4" w:space="0" w:color="auto"/>
              <w:bottom w:val="single" w:sz="4" w:space="0" w:color="auto"/>
            </w:tcBorders>
          </w:tcPr>
          <w:p w14:paraId="1305D59D" w14:textId="77777777" w:rsidR="00C75F41" w:rsidRPr="00565FD4" w:rsidRDefault="00C75F41" w:rsidP="00DA0197">
            <w:pPr>
              <w:adjustRightInd w:val="0"/>
              <w:snapToGrid w:val="0"/>
              <w:spacing w:line="360" w:lineRule="auto"/>
              <w:jc w:val="both"/>
              <w:rPr>
                <w:rFonts w:ascii="Book Antiqua" w:hAnsi="Book Antiqua" w:cs="Times New Roman"/>
                <w:b/>
                <w:bCs/>
                <w:lang w:val="en-GB"/>
              </w:rPr>
            </w:pPr>
            <w:r w:rsidRPr="00565FD4">
              <w:rPr>
                <w:rFonts w:ascii="Book Antiqua" w:hAnsi="Book Antiqua"/>
                <w:b/>
                <w:bCs/>
                <w:lang w:val="en-GB"/>
              </w:rPr>
              <w:t>N° of included patients</w:t>
            </w:r>
          </w:p>
        </w:tc>
        <w:tc>
          <w:tcPr>
            <w:tcW w:w="693" w:type="pct"/>
            <w:tcBorders>
              <w:top w:val="single" w:sz="4" w:space="0" w:color="auto"/>
              <w:bottom w:val="single" w:sz="4" w:space="0" w:color="auto"/>
            </w:tcBorders>
          </w:tcPr>
          <w:p w14:paraId="61E0AE17" w14:textId="32181F64" w:rsidR="00C75F41" w:rsidRPr="00565FD4" w:rsidRDefault="00BD4903" w:rsidP="00DA0197">
            <w:pPr>
              <w:adjustRightInd w:val="0"/>
              <w:snapToGrid w:val="0"/>
              <w:spacing w:line="360" w:lineRule="auto"/>
              <w:jc w:val="both"/>
              <w:rPr>
                <w:rFonts w:ascii="Book Antiqua" w:hAnsi="Book Antiqua" w:cs="Times New Roman"/>
                <w:b/>
                <w:bCs/>
                <w:lang w:val="en-GB"/>
              </w:rPr>
            </w:pPr>
            <w:r w:rsidRPr="00565FD4">
              <w:rPr>
                <w:rFonts w:ascii="Book Antiqua" w:hAnsi="Book Antiqua"/>
                <w:b/>
                <w:bCs/>
                <w:lang w:val="en-GB"/>
              </w:rPr>
              <w:t>Tumour</w:t>
            </w:r>
          </w:p>
        </w:tc>
        <w:tc>
          <w:tcPr>
            <w:tcW w:w="824" w:type="pct"/>
            <w:tcBorders>
              <w:top w:val="single" w:sz="4" w:space="0" w:color="auto"/>
              <w:bottom w:val="single" w:sz="4" w:space="0" w:color="auto"/>
            </w:tcBorders>
          </w:tcPr>
          <w:p w14:paraId="0383A231" w14:textId="77777777" w:rsidR="00C75F41" w:rsidRPr="00565FD4" w:rsidRDefault="00C75F41" w:rsidP="00DA0197">
            <w:pPr>
              <w:adjustRightInd w:val="0"/>
              <w:snapToGrid w:val="0"/>
              <w:spacing w:line="360" w:lineRule="auto"/>
              <w:jc w:val="both"/>
              <w:rPr>
                <w:rFonts w:ascii="Book Antiqua" w:hAnsi="Book Antiqua" w:cs="Times New Roman"/>
                <w:b/>
                <w:bCs/>
                <w:lang w:val="en-GB"/>
              </w:rPr>
            </w:pPr>
            <w:r w:rsidRPr="00565FD4">
              <w:rPr>
                <w:rFonts w:ascii="Book Antiqua" w:hAnsi="Book Antiqua"/>
                <w:b/>
                <w:bCs/>
                <w:lang w:val="en-GB"/>
              </w:rPr>
              <w:t>NAT regimen</w:t>
            </w:r>
          </w:p>
        </w:tc>
        <w:tc>
          <w:tcPr>
            <w:tcW w:w="688" w:type="pct"/>
            <w:tcBorders>
              <w:top w:val="single" w:sz="4" w:space="0" w:color="auto"/>
              <w:bottom w:val="single" w:sz="4" w:space="0" w:color="auto"/>
            </w:tcBorders>
          </w:tcPr>
          <w:p w14:paraId="6BF1F29D" w14:textId="77777777" w:rsidR="00C75F41" w:rsidRPr="00565FD4" w:rsidRDefault="00C75F41" w:rsidP="00DA0197">
            <w:pPr>
              <w:adjustRightInd w:val="0"/>
              <w:snapToGrid w:val="0"/>
              <w:spacing w:line="360" w:lineRule="auto"/>
              <w:jc w:val="both"/>
              <w:rPr>
                <w:rFonts w:ascii="Book Antiqua" w:hAnsi="Book Antiqua" w:cs="Times New Roman"/>
                <w:b/>
                <w:bCs/>
                <w:lang w:val="en-GB"/>
              </w:rPr>
            </w:pPr>
            <w:r w:rsidRPr="00565FD4">
              <w:rPr>
                <w:rFonts w:ascii="Book Antiqua" w:hAnsi="Book Antiqua"/>
                <w:b/>
                <w:bCs/>
                <w:lang w:val="en-GB"/>
              </w:rPr>
              <w:t>RT</w:t>
            </w:r>
          </w:p>
        </w:tc>
        <w:tc>
          <w:tcPr>
            <w:tcW w:w="705" w:type="pct"/>
            <w:tcBorders>
              <w:top w:val="single" w:sz="4" w:space="0" w:color="auto"/>
              <w:bottom w:val="single" w:sz="4" w:space="0" w:color="auto"/>
            </w:tcBorders>
          </w:tcPr>
          <w:p w14:paraId="3BF54F72" w14:textId="77777777" w:rsidR="00C75F41" w:rsidRPr="00565FD4" w:rsidRDefault="00C75F41" w:rsidP="00DA0197">
            <w:pPr>
              <w:adjustRightInd w:val="0"/>
              <w:snapToGrid w:val="0"/>
              <w:spacing w:line="360" w:lineRule="auto"/>
              <w:jc w:val="both"/>
              <w:rPr>
                <w:rFonts w:ascii="Book Antiqua" w:hAnsi="Book Antiqua" w:cs="Times New Roman"/>
                <w:b/>
                <w:bCs/>
                <w:lang w:val="en-GB"/>
              </w:rPr>
            </w:pPr>
            <w:r w:rsidRPr="00565FD4">
              <w:rPr>
                <w:rFonts w:ascii="Book Antiqua" w:hAnsi="Book Antiqua"/>
                <w:b/>
                <w:bCs/>
                <w:lang w:val="en-GB"/>
              </w:rPr>
              <w:t>Included studies</w:t>
            </w:r>
          </w:p>
        </w:tc>
      </w:tr>
      <w:tr w:rsidR="00C75F41" w:rsidRPr="00B33BA2" w14:paraId="64589D0D" w14:textId="77777777" w:rsidTr="00B5212C">
        <w:trPr>
          <w:trHeight w:val="464"/>
        </w:trPr>
        <w:tc>
          <w:tcPr>
            <w:tcW w:w="699" w:type="pct"/>
            <w:tcBorders>
              <w:top w:val="single" w:sz="4" w:space="0" w:color="auto"/>
            </w:tcBorders>
          </w:tcPr>
          <w:p w14:paraId="059AF215" w14:textId="77777777" w:rsidR="00C75F41" w:rsidRPr="00565FD4" w:rsidRDefault="00C75F41" w:rsidP="00B077A6">
            <w:pPr>
              <w:adjustRightInd w:val="0"/>
              <w:snapToGrid w:val="0"/>
              <w:spacing w:line="360" w:lineRule="auto"/>
              <w:jc w:val="both"/>
              <w:rPr>
                <w:rFonts w:ascii="Book Antiqua" w:hAnsi="Book Antiqua" w:cs="Times New Roman"/>
                <w:vertAlign w:val="superscript"/>
                <w:lang w:val="en-GB" w:eastAsia="zh-CN"/>
              </w:rPr>
            </w:pPr>
            <w:r w:rsidRPr="00565FD4">
              <w:rPr>
                <w:rFonts w:ascii="Book Antiqua" w:hAnsi="Book Antiqua"/>
                <w:lang w:val="en-GB"/>
              </w:rPr>
              <w:t xml:space="preserve">Gillen </w:t>
            </w:r>
            <w:r w:rsidRPr="00565FD4">
              <w:rPr>
                <w:rFonts w:ascii="Book Antiqua" w:hAnsi="Book Antiqua"/>
                <w:i/>
                <w:lang w:val="en-GB"/>
              </w:rPr>
              <w:t>et al</w:t>
            </w:r>
            <w:r w:rsidR="00B077A6" w:rsidRPr="00565FD4">
              <w:rPr>
                <w:rFonts w:ascii="Book Antiqua" w:hAnsi="Book Antiqua"/>
                <w:vertAlign w:val="superscript"/>
                <w:lang w:val="en-GB" w:eastAsia="zh-CN"/>
              </w:rPr>
              <w:t>[</w:t>
            </w:r>
            <w:r w:rsidR="00B077A6" w:rsidRPr="00565FD4">
              <w:rPr>
                <w:rFonts w:ascii="Book Antiqua" w:hAnsi="Book Antiqua"/>
                <w:vertAlign w:val="superscript"/>
                <w:lang w:val="en-GB"/>
              </w:rPr>
              <w:t>20</w:t>
            </w:r>
            <w:r w:rsidR="00B077A6" w:rsidRPr="00565FD4">
              <w:rPr>
                <w:rFonts w:ascii="Book Antiqua" w:hAnsi="Book Antiqua"/>
                <w:vertAlign w:val="superscript"/>
                <w:lang w:val="en-GB" w:eastAsia="zh-CN"/>
              </w:rPr>
              <w:t>]</w:t>
            </w:r>
            <w:r w:rsidR="00B077A6" w:rsidRPr="00565FD4">
              <w:rPr>
                <w:rFonts w:ascii="Book Antiqua" w:hAnsi="Book Antiqua"/>
                <w:lang w:val="en-GB" w:eastAsia="zh-CN"/>
              </w:rPr>
              <w:t xml:space="preserve">, </w:t>
            </w:r>
            <w:r w:rsidRPr="00565FD4">
              <w:rPr>
                <w:rFonts w:ascii="Book Antiqua" w:hAnsi="Book Antiqua"/>
                <w:lang w:val="en-GB"/>
              </w:rPr>
              <w:t xml:space="preserve">2010 </w:t>
            </w:r>
          </w:p>
        </w:tc>
        <w:tc>
          <w:tcPr>
            <w:tcW w:w="694" w:type="pct"/>
            <w:tcBorders>
              <w:top w:val="single" w:sz="4" w:space="0" w:color="auto"/>
            </w:tcBorders>
          </w:tcPr>
          <w:p w14:paraId="2445CE59" w14:textId="77777777" w:rsidR="00C75F41" w:rsidRPr="00565FD4" w:rsidRDefault="00C75F41" w:rsidP="00DA0197">
            <w:pPr>
              <w:adjustRightInd w:val="0"/>
              <w:snapToGrid w:val="0"/>
              <w:spacing w:line="360" w:lineRule="auto"/>
              <w:jc w:val="both"/>
              <w:rPr>
                <w:rFonts w:ascii="Book Antiqua" w:hAnsi="Book Antiqua" w:cs="Times New Roman"/>
                <w:lang w:val="en-GB"/>
              </w:rPr>
            </w:pPr>
            <w:r w:rsidRPr="00565FD4">
              <w:rPr>
                <w:rFonts w:ascii="Book Antiqua" w:hAnsi="Book Antiqua"/>
                <w:lang w:val="en-GB"/>
              </w:rPr>
              <w:t>111</w:t>
            </w:r>
          </w:p>
        </w:tc>
        <w:tc>
          <w:tcPr>
            <w:tcW w:w="697" w:type="pct"/>
            <w:tcBorders>
              <w:top w:val="single" w:sz="4" w:space="0" w:color="auto"/>
            </w:tcBorders>
          </w:tcPr>
          <w:p w14:paraId="2509E115" w14:textId="77777777" w:rsidR="00C75F41" w:rsidRPr="00565FD4" w:rsidRDefault="00C75F41" w:rsidP="00DA0197">
            <w:pPr>
              <w:adjustRightInd w:val="0"/>
              <w:snapToGrid w:val="0"/>
              <w:spacing w:line="360" w:lineRule="auto"/>
              <w:jc w:val="both"/>
              <w:rPr>
                <w:rFonts w:ascii="Book Antiqua" w:hAnsi="Book Antiqua" w:cs="Times New Roman"/>
                <w:lang w:val="en-GB"/>
              </w:rPr>
            </w:pPr>
            <w:r w:rsidRPr="00565FD4">
              <w:rPr>
                <w:rFonts w:ascii="Book Antiqua" w:hAnsi="Book Antiqua"/>
                <w:lang w:val="en-GB"/>
              </w:rPr>
              <w:t>4394</w:t>
            </w:r>
          </w:p>
        </w:tc>
        <w:tc>
          <w:tcPr>
            <w:tcW w:w="693" w:type="pct"/>
            <w:tcBorders>
              <w:top w:val="single" w:sz="4" w:space="0" w:color="auto"/>
            </w:tcBorders>
          </w:tcPr>
          <w:p w14:paraId="070CB7AD" w14:textId="77777777" w:rsidR="00C75F41" w:rsidRPr="00565FD4" w:rsidRDefault="00C75F41" w:rsidP="00DA0197">
            <w:pPr>
              <w:adjustRightInd w:val="0"/>
              <w:snapToGrid w:val="0"/>
              <w:spacing w:line="360" w:lineRule="auto"/>
              <w:jc w:val="both"/>
              <w:rPr>
                <w:rFonts w:ascii="Book Antiqua" w:hAnsi="Book Antiqua" w:cs="Times New Roman"/>
                <w:lang w:val="en-GB"/>
              </w:rPr>
            </w:pPr>
            <w:r w:rsidRPr="00565FD4">
              <w:rPr>
                <w:rFonts w:ascii="Book Antiqua" w:hAnsi="Book Antiqua"/>
                <w:lang w:val="en-GB"/>
              </w:rPr>
              <w:t xml:space="preserve">R-PDAC, </w:t>
            </w:r>
            <w:bookmarkStart w:id="103" w:name="OLE_LINK30"/>
            <w:bookmarkStart w:id="104" w:name="OLE_LINK31"/>
            <w:bookmarkStart w:id="105" w:name="OLE_LINK32"/>
            <w:r w:rsidRPr="00565FD4">
              <w:rPr>
                <w:rFonts w:ascii="Book Antiqua" w:hAnsi="Book Antiqua"/>
                <w:lang w:val="en-GB"/>
              </w:rPr>
              <w:t>BR</w:t>
            </w:r>
            <w:bookmarkEnd w:id="103"/>
            <w:bookmarkEnd w:id="104"/>
            <w:bookmarkEnd w:id="105"/>
            <w:r w:rsidRPr="00565FD4">
              <w:rPr>
                <w:rFonts w:ascii="Book Antiqua" w:hAnsi="Book Antiqua"/>
                <w:lang w:val="en-GB"/>
              </w:rPr>
              <w:t>-PDAC, LA-PDAC</w:t>
            </w:r>
          </w:p>
        </w:tc>
        <w:tc>
          <w:tcPr>
            <w:tcW w:w="824" w:type="pct"/>
            <w:tcBorders>
              <w:top w:val="single" w:sz="4" w:space="0" w:color="auto"/>
            </w:tcBorders>
          </w:tcPr>
          <w:p w14:paraId="0DEF218C" w14:textId="77777777" w:rsidR="00C75F41" w:rsidRPr="00565FD4" w:rsidRDefault="00C75F41" w:rsidP="00DA0197">
            <w:pPr>
              <w:adjustRightInd w:val="0"/>
              <w:snapToGrid w:val="0"/>
              <w:spacing w:line="360" w:lineRule="auto"/>
              <w:jc w:val="both"/>
              <w:rPr>
                <w:rFonts w:ascii="Book Antiqua" w:hAnsi="Book Antiqua" w:cs="Times New Roman"/>
                <w:lang w:val="en-GB"/>
              </w:rPr>
            </w:pPr>
            <w:r w:rsidRPr="00565FD4">
              <w:rPr>
                <w:rFonts w:ascii="Book Antiqua" w:hAnsi="Book Antiqua"/>
                <w:lang w:val="en-GB"/>
              </w:rPr>
              <w:t>Gem, 5-FU, 5-FU</w:t>
            </w:r>
            <w:r w:rsidR="00B65152" w:rsidRPr="00565FD4">
              <w:rPr>
                <w:rFonts w:ascii="Book Antiqua" w:hAnsi="Book Antiqua"/>
                <w:lang w:val="en-GB" w:eastAsia="zh-CN"/>
              </w:rPr>
              <w:t xml:space="preserve"> </w:t>
            </w:r>
            <w:r w:rsidRPr="00565FD4">
              <w:rPr>
                <w:rFonts w:ascii="Book Antiqua" w:hAnsi="Book Antiqua"/>
                <w:lang w:val="en-GB"/>
              </w:rPr>
              <w:t>+</w:t>
            </w:r>
            <w:r w:rsidR="00B65152" w:rsidRPr="00565FD4">
              <w:rPr>
                <w:rFonts w:ascii="Book Antiqua" w:hAnsi="Book Antiqua"/>
                <w:lang w:val="en-GB" w:eastAsia="zh-CN"/>
              </w:rPr>
              <w:t xml:space="preserve"> </w:t>
            </w:r>
            <w:r w:rsidRPr="00565FD4">
              <w:rPr>
                <w:rFonts w:ascii="Book Antiqua" w:hAnsi="Book Antiqua"/>
                <w:lang w:val="en-GB"/>
              </w:rPr>
              <w:t>Mytomin C, 5-FU</w:t>
            </w:r>
            <w:r w:rsidR="00B65152" w:rsidRPr="00565FD4">
              <w:rPr>
                <w:rFonts w:ascii="Book Antiqua" w:hAnsi="Book Antiqua"/>
                <w:lang w:val="en-GB" w:eastAsia="zh-CN"/>
              </w:rPr>
              <w:t xml:space="preserve"> </w:t>
            </w:r>
            <w:r w:rsidRPr="00565FD4">
              <w:rPr>
                <w:rFonts w:ascii="Book Antiqua" w:hAnsi="Book Antiqua"/>
                <w:lang w:val="en-GB"/>
              </w:rPr>
              <w:t>+ Ox, Gem</w:t>
            </w:r>
            <w:r w:rsidR="00B65152" w:rsidRPr="00565FD4">
              <w:rPr>
                <w:rFonts w:ascii="Book Antiqua" w:hAnsi="Book Antiqua"/>
                <w:lang w:val="en-GB" w:eastAsia="zh-CN"/>
              </w:rPr>
              <w:t xml:space="preserve"> </w:t>
            </w:r>
            <w:r w:rsidRPr="00565FD4">
              <w:rPr>
                <w:rFonts w:ascii="Book Antiqua" w:hAnsi="Book Antiqua"/>
                <w:lang w:val="en-GB"/>
              </w:rPr>
              <w:t>+</w:t>
            </w:r>
            <w:r w:rsidR="00B65152" w:rsidRPr="00565FD4">
              <w:rPr>
                <w:rFonts w:ascii="Book Antiqua" w:hAnsi="Book Antiqua"/>
                <w:lang w:val="en-GB" w:eastAsia="zh-CN"/>
              </w:rPr>
              <w:t xml:space="preserve"> </w:t>
            </w:r>
            <w:r w:rsidRPr="00565FD4">
              <w:rPr>
                <w:rFonts w:ascii="Book Antiqua" w:hAnsi="Book Antiqua"/>
                <w:lang w:val="en-GB"/>
              </w:rPr>
              <w:t xml:space="preserve">Ox, taxanes </w:t>
            </w:r>
          </w:p>
        </w:tc>
        <w:tc>
          <w:tcPr>
            <w:tcW w:w="688" w:type="pct"/>
            <w:tcBorders>
              <w:top w:val="single" w:sz="4" w:space="0" w:color="auto"/>
            </w:tcBorders>
          </w:tcPr>
          <w:p w14:paraId="29E6A618" w14:textId="77777777" w:rsidR="00C75F41" w:rsidRPr="00565FD4" w:rsidRDefault="00C75F41" w:rsidP="00DA0197">
            <w:pPr>
              <w:adjustRightInd w:val="0"/>
              <w:snapToGrid w:val="0"/>
              <w:spacing w:line="360" w:lineRule="auto"/>
              <w:jc w:val="both"/>
              <w:rPr>
                <w:rFonts w:ascii="Book Antiqua" w:hAnsi="Book Antiqua" w:cs="Times New Roman"/>
                <w:lang w:val="en-GB"/>
              </w:rPr>
            </w:pPr>
            <w:r w:rsidRPr="00565FD4">
              <w:rPr>
                <w:rFonts w:ascii="Book Antiqua" w:hAnsi="Book Antiqua"/>
                <w:lang w:val="en-GB"/>
              </w:rPr>
              <w:t>+/-</w:t>
            </w:r>
          </w:p>
        </w:tc>
        <w:tc>
          <w:tcPr>
            <w:tcW w:w="705" w:type="pct"/>
            <w:tcBorders>
              <w:top w:val="single" w:sz="4" w:space="0" w:color="auto"/>
            </w:tcBorders>
          </w:tcPr>
          <w:p w14:paraId="107E9CF8" w14:textId="77777777" w:rsidR="00C75F41" w:rsidRPr="00565FD4" w:rsidRDefault="00C75F41" w:rsidP="00DA0197">
            <w:pPr>
              <w:adjustRightInd w:val="0"/>
              <w:snapToGrid w:val="0"/>
              <w:spacing w:line="360" w:lineRule="auto"/>
              <w:jc w:val="both"/>
              <w:rPr>
                <w:rFonts w:ascii="Book Antiqua" w:hAnsi="Book Antiqua" w:cs="Times New Roman"/>
                <w:lang w:val="en-GB"/>
              </w:rPr>
            </w:pPr>
            <w:r w:rsidRPr="00565FD4">
              <w:rPr>
                <w:rFonts w:ascii="Book Antiqua" w:hAnsi="Book Antiqua"/>
                <w:lang w:val="en-GB"/>
              </w:rPr>
              <w:t xml:space="preserve">Prospective, </w:t>
            </w:r>
            <w:r w:rsidR="00B65152" w:rsidRPr="00565FD4">
              <w:rPr>
                <w:rFonts w:ascii="Book Antiqua" w:hAnsi="Book Antiqua"/>
                <w:lang w:val="en-GB"/>
              </w:rPr>
              <w:t>retrospective</w:t>
            </w:r>
          </w:p>
        </w:tc>
      </w:tr>
      <w:tr w:rsidR="00C75F41" w:rsidRPr="00B33BA2" w14:paraId="7DE7DCAD" w14:textId="77777777" w:rsidTr="00B5212C">
        <w:tc>
          <w:tcPr>
            <w:tcW w:w="699" w:type="pct"/>
          </w:tcPr>
          <w:p w14:paraId="368DD616" w14:textId="77777777" w:rsidR="00C75F41" w:rsidRPr="00565FD4" w:rsidRDefault="00C75F41" w:rsidP="00B077A6">
            <w:pPr>
              <w:adjustRightInd w:val="0"/>
              <w:snapToGrid w:val="0"/>
              <w:spacing w:line="360" w:lineRule="auto"/>
              <w:jc w:val="both"/>
              <w:rPr>
                <w:rFonts w:ascii="Book Antiqua" w:hAnsi="Book Antiqua" w:cs="Times New Roman"/>
                <w:lang w:val="en-GB" w:eastAsia="zh-CN"/>
              </w:rPr>
            </w:pPr>
            <w:r w:rsidRPr="00565FD4">
              <w:rPr>
                <w:rFonts w:ascii="Book Antiqua" w:hAnsi="Book Antiqua"/>
                <w:lang w:val="en-GB"/>
              </w:rPr>
              <w:t xml:space="preserve">Tang </w:t>
            </w:r>
            <w:r w:rsidRPr="00565FD4">
              <w:rPr>
                <w:rFonts w:ascii="Book Antiqua" w:hAnsi="Book Antiqua"/>
                <w:i/>
                <w:lang w:val="en-GB"/>
              </w:rPr>
              <w:t>et al</w:t>
            </w:r>
            <w:r w:rsidR="00B077A6" w:rsidRPr="00565FD4">
              <w:rPr>
                <w:rFonts w:ascii="Book Antiqua" w:hAnsi="Book Antiqua"/>
                <w:vertAlign w:val="superscript"/>
                <w:lang w:val="en-GB" w:eastAsia="zh-CN"/>
              </w:rPr>
              <w:t>[</w:t>
            </w:r>
            <w:r w:rsidR="00B077A6" w:rsidRPr="00565FD4">
              <w:rPr>
                <w:rFonts w:ascii="Book Antiqua" w:hAnsi="Book Antiqua"/>
                <w:vertAlign w:val="superscript"/>
                <w:lang w:val="en-GB"/>
              </w:rPr>
              <w:t>15</w:t>
            </w:r>
            <w:r w:rsidR="00B077A6" w:rsidRPr="00565FD4">
              <w:rPr>
                <w:rFonts w:ascii="Book Antiqua" w:hAnsi="Book Antiqua"/>
                <w:vertAlign w:val="superscript"/>
                <w:lang w:val="en-GB" w:eastAsia="zh-CN"/>
              </w:rPr>
              <w:t>]</w:t>
            </w:r>
            <w:r w:rsidRPr="00565FD4">
              <w:rPr>
                <w:rFonts w:ascii="Book Antiqua" w:hAnsi="Book Antiqua"/>
                <w:lang w:val="en-GB"/>
              </w:rPr>
              <w:t>, 2015</w:t>
            </w:r>
          </w:p>
        </w:tc>
        <w:tc>
          <w:tcPr>
            <w:tcW w:w="694" w:type="pct"/>
          </w:tcPr>
          <w:p w14:paraId="7A5AE613" w14:textId="77777777" w:rsidR="00C75F41" w:rsidRPr="00565FD4" w:rsidRDefault="00C75F41" w:rsidP="00DA0197">
            <w:pPr>
              <w:adjustRightInd w:val="0"/>
              <w:snapToGrid w:val="0"/>
              <w:spacing w:line="360" w:lineRule="auto"/>
              <w:jc w:val="both"/>
              <w:rPr>
                <w:rFonts w:ascii="Book Antiqua" w:hAnsi="Book Antiqua" w:cs="Times New Roman"/>
                <w:lang w:val="en-GB"/>
              </w:rPr>
            </w:pPr>
            <w:r w:rsidRPr="00565FD4">
              <w:rPr>
                <w:rFonts w:ascii="Book Antiqua" w:hAnsi="Book Antiqua"/>
                <w:lang w:val="en-GB"/>
              </w:rPr>
              <w:t>18</w:t>
            </w:r>
          </w:p>
        </w:tc>
        <w:tc>
          <w:tcPr>
            <w:tcW w:w="697" w:type="pct"/>
          </w:tcPr>
          <w:p w14:paraId="0C39702D" w14:textId="77777777" w:rsidR="00C75F41" w:rsidRPr="00565FD4" w:rsidRDefault="00C75F41" w:rsidP="005C4F94">
            <w:pPr>
              <w:adjustRightInd w:val="0"/>
              <w:snapToGrid w:val="0"/>
              <w:spacing w:line="360" w:lineRule="auto"/>
              <w:jc w:val="both"/>
              <w:rPr>
                <w:rFonts w:ascii="Book Antiqua" w:hAnsi="Book Antiqua" w:cs="Times New Roman"/>
                <w:lang w:val="en-GB" w:eastAsia="zh-CN"/>
              </w:rPr>
            </w:pPr>
            <w:r w:rsidRPr="00565FD4">
              <w:rPr>
                <w:rFonts w:ascii="Book Antiqua" w:hAnsi="Book Antiqua"/>
                <w:lang w:val="en-GB"/>
              </w:rPr>
              <w:t>959</w:t>
            </w:r>
            <w:r w:rsidR="005C4F94" w:rsidRPr="00565FD4">
              <w:rPr>
                <w:rFonts w:ascii="Book Antiqua" w:hAnsi="Book Antiqua"/>
                <w:vertAlign w:val="superscript"/>
                <w:lang w:val="en-GB" w:eastAsia="zh-CN"/>
              </w:rPr>
              <w:t>1</w:t>
            </w:r>
          </w:p>
        </w:tc>
        <w:tc>
          <w:tcPr>
            <w:tcW w:w="693" w:type="pct"/>
          </w:tcPr>
          <w:p w14:paraId="129118D6" w14:textId="77777777" w:rsidR="00C75F41" w:rsidRPr="00565FD4" w:rsidRDefault="00C75F41" w:rsidP="00DA0197">
            <w:pPr>
              <w:adjustRightInd w:val="0"/>
              <w:snapToGrid w:val="0"/>
              <w:spacing w:line="360" w:lineRule="auto"/>
              <w:jc w:val="both"/>
              <w:rPr>
                <w:rFonts w:ascii="Book Antiqua" w:hAnsi="Book Antiqua" w:cs="Times New Roman"/>
                <w:lang w:val="en-GB"/>
              </w:rPr>
            </w:pPr>
            <w:r w:rsidRPr="00565FD4">
              <w:rPr>
                <w:rFonts w:ascii="Book Antiqua" w:hAnsi="Book Antiqua"/>
                <w:lang w:val="en-GB"/>
              </w:rPr>
              <w:t>BR-PDAC</w:t>
            </w:r>
          </w:p>
        </w:tc>
        <w:tc>
          <w:tcPr>
            <w:tcW w:w="824" w:type="pct"/>
          </w:tcPr>
          <w:p w14:paraId="63727CD7" w14:textId="77777777" w:rsidR="00C75F41" w:rsidRPr="00565FD4" w:rsidRDefault="00C75F41" w:rsidP="00B53822">
            <w:pPr>
              <w:adjustRightInd w:val="0"/>
              <w:snapToGrid w:val="0"/>
              <w:spacing w:line="360" w:lineRule="auto"/>
              <w:jc w:val="both"/>
              <w:rPr>
                <w:rFonts w:ascii="Book Antiqua" w:hAnsi="Book Antiqua" w:cs="Times New Roman"/>
                <w:lang w:val="en-GB"/>
              </w:rPr>
            </w:pPr>
            <w:r w:rsidRPr="00565FD4">
              <w:rPr>
                <w:rFonts w:ascii="Book Antiqua" w:hAnsi="Book Antiqua"/>
                <w:lang w:val="en-GB"/>
              </w:rPr>
              <w:t>FOLFIRINOX, Cap, Gem, Gem</w:t>
            </w:r>
            <w:r w:rsidR="00B65152" w:rsidRPr="00565FD4">
              <w:rPr>
                <w:rFonts w:ascii="Book Antiqua" w:hAnsi="Book Antiqua"/>
                <w:lang w:val="en-GB" w:eastAsia="zh-CN"/>
              </w:rPr>
              <w:t xml:space="preserve"> </w:t>
            </w:r>
            <w:r w:rsidRPr="00565FD4">
              <w:rPr>
                <w:rFonts w:ascii="Book Antiqua" w:hAnsi="Book Antiqua"/>
                <w:lang w:val="en-GB"/>
              </w:rPr>
              <w:t>+</w:t>
            </w:r>
            <w:r w:rsidR="00B65152" w:rsidRPr="00565FD4">
              <w:rPr>
                <w:rFonts w:ascii="Book Antiqua" w:hAnsi="Book Antiqua"/>
                <w:lang w:val="en-GB" w:eastAsia="zh-CN"/>
              </w:rPr>
              <w:t xml:space="preserve"> </w:t>
            </w:r>
            <w:r w:rsidRPr="00565FD4">
              <w:rPr>
                <w:rFonts w:ascii="Book Antiqua" w:hAnsi="Book Antiqua"/>
                <w:lang w:val="en-GB"/>
              </w:rPr>
              <w:t>Docetaxel, Gem</w:t>
            </w:r>
            <w:r w:rsidR="00B65152" w:rsidRPr="00565FD4">
              <w:rPr>
                <w:rFonts w:ascii="Book Antiqua" w:hAnsi="Book Antiqua"/>
                <w:lang w:val="en-GB" w:eastAsia="zh-CN"/>
              </w:rPr>
              <w:t xml:space="preserve"> </w:t>
            </w:r>
            <w:r w:rsidRPr="00565FD4">
              <w:rPr>
                <w:rFonts w:ascii="Book Antiqua" w:hAnsi="Book Antiqua"/>
                <w:lang w:val="en-GB"/>
              </w:rPr>
              <w:t>+</w:t>
            </w:r>
            <w:r w:rsidR="00B65152" w:rsidRPr="00565FD4">
              <w:rPr>
                <w:rFonts w:ascii="Book Antiqua" w:hAnsi="Book Antiqua"/>
                <w:lang w:val="en-GB" w:eastAsia="zh-CN"/>
              </w:rPr>
              <w:t xml:space="preserve"> </w:t>
            </w:r>
            <w:r w:rsidRPr="00565FD4">
              <w:rPr>
                <w:rFonts w:ascii="Book Antiqua" w:hAnsi="Book Antiqua"/>
                <w:lang w:val="en-GB"/>
              </w:rPr>
              <w:t>S1,</w:t>
            </w:r>
            <w:r w:rsidR="00B53822" w:rsidRPr="00565FD4">
              <w:rPr>
                <w:rFonts w:ascii="Book Antiqua" w:hAnsi="Book Antiqua"/>
                <w:lang w:val="en-GB" w:eastAsia="zh-CN"/>
              </w:rPr>
              <w:t xml:space="preserve"> </w:t>
            </w:r>
            <w:r w:rsidRPr="00565FD4">
              <w:rPr>
                <w:rFonts w:ascii="Book Antiqua" w:hAnsi="Book Antiqua"/>
                <w:lang w:val="en-GB"/>
              </w:rPr>
              <w:t>5-FU</w:t>
            </w:r>
            <w:r w:rsidR="00B65152" w:rsidRPr="00565FD4">
              <w:rPr>
                <w:rFonts w:ascii="Book Antiqua" w:hAnsi="Book Antiqua"/>
                <w:lang w:val="en-GB" w:eastAsia="zh-CN"/>
              </w:rPr>
              <w:t xml:space="preserve"> </w:t>
            </w:r>
            <w:r w:rsidRPr="00565FD4">
              <w:rPr>
                <w:rFonts w:ascii="Book Antiqua" w:hAnsi="Book Antiqua"/>
                <w:lang w:val="en-GB"/>
              </w:rPr>
              <w:t>+</w:t>
            </w:r>
            <w:r w:rsidR="00B65152" w:rsidRPr="00565FD4">
              <w:rPr>
                <w:rFonts w:ascii="Book Antiqua" w:hAnsi="Book Antiqua"/>
                <w:lang w:val="en-GB" w:eastAsia="zh-CN"/>
              </w:rPr>
              <w:t xml:space="preserve"> </w:t>
            </w:r>
            <w:r w:rsidRPr="00565FD4">
              <w:rPr>
                <w:rFonts w:ascii="Book Antiqua" w:hAnsi="Book Antiqua"/>
                <w:lang w:val="en-GB"/>
              </w:rPr>
              <w:t>Pac</w:t>
            </w:r>
            <w:r w:rsidR="00B65152" w:rsidRPr="00565FD4">
              <w:rPr>
                <w:rFonts w:ascii="Book Antiqua" w:hAnsi="Book Antiqua"/>
                <w:lang w:val="en-GB" w:eastAsia="zh-CN"/>
              </w:rPr>
              <w:t xml:space="preserve"> </w:t>
            </w:r>
            <w:r w:rsidRPr="00565FD4">
              <w:rPr>
                <w:rFonts w:ascii="Book Antiqua" w:hAnsi="Book Antiqua"/>
                <w:lang w:val="en-GB"/>
              </w:rPr>
              <w:t>+</w:t>
            </w:r>
            <w:r w:rsidR="00B65152" w:rsidRPr="00565FD4">
              <w:rPr>
                <w:rFonts w:ascii="Book Antiqua" w:hAnsi="Book Antiqua"/>
                <w:lang w:val="en-GB" w:eastAsia="zh-CN"/>
              </w:rPr>
              <w:t xml:space="preserve"> </w:t>
            </w:r>
            <w:r w:rsidRPr="00565FD4">
              <w:rPr>
                <w:rFonts w:ascii="Book Antiqua" w:hAnsi="Book Antiqua"/>
                <w:lang w:val="en-GB"/>
              </w:rPr>
              <w:t>Gem</w:t>
            </w:r>
            <w:r w:rsidR="00B65152" w:rsidRPr="00565FD4">
              <w:rPr>
                <w:rFonts w:ascii="Book Antiqua" w:hAnsi="Book Antiqua"/>
                <w:lang w:val="en-GB" w:eastAsia="zh-CN"/>
              </w:rPr>
              <w:t xml:space="preserve"> </w:t>
            </w:r>
            <w:r w:rsidRPr="00565FD4">
              <w:rPr>
                <w:rFonts w:ascii="Book Antiqua" w:hAnsi="Book Antiqua"/>
                <w:lang w:val="en-GB"/>
              </w:rPr>
              <w:t>+</w:t>
            </w:r>
            <w:r w:rsidR="00B65152" w:rsidRPr="00565FD4">
              <w:rPr>
                <w:rFonts w:ascii="Book Antiqua" w:hAnsi="Book Antiqua"/>
                <w:lang w:val="en-GB" w:eastAsia="zh-CN"/>
              </w:rPr>
              <w:t xml:space="preserve"> </w:t>
            </w:r>
            <w:r w:rsidRPr="00565FD4">
              <w:rPr>
                <w:rFonts w:ascii="Book Antiqua" w:hAnsi="Book Antiqua"/>
                <w:lang w:val="en-GB"/>
              </w:rPr>
              <w:t>Cap, Gem</w:t>
            </w:r>
            <w:r w:rsidR="00B65152" w:rsidRPr="00565FD4">
              <w:rPr>
                <w:rFonts w:ascii="Book Antiqua" w:hAnsi="Book Antiqua"/>
                <w:lang w:val="en-GB" w:eastAsia="zh-CN"/>
              </w:rPr>
              <w:t xml:space="preserve"> </w:t>
            </w:r>
            <w:r w:rsidRPr="00565FD4">
              <w:rPr>
                <w:rFonts w:ascii="Book Antiqua" w:hAnsi="Book Antiqua"/>
                <w:lang w:val="en-GB"/>
              </w:rPr>
              <w:t>+</w:t>
            </w:r>
            <w:r w:rsidR="00B65152" w:rsidRPr="00565FD4">
              <w:rPr>
                <w:rFonts w:ascii="Book Antiqua" w:hAnsi="Book Antiqua"/>
                <w:lang w:val="en-GB" w:eastAsia="zh-CN"/>
              </w:rPr>
              <w:t xml:space="preserve"> </w:t>
            </w:r>
            <w:r w:rsidRPr="00565FD4">
              <w:rPr>
                <w:rFonts w:ascii="Book Antiqua" w:hAnsi="Book Antiqua"/>
                <w:lang w:val="en-GB"/>
              </w:rPr>
              <w:t>Ox</w:t>
            </w:r>
          </w:p>
        </w:tc>
        <w:tc>
          <w:tcPr>
            <w:tcW w:w="688" w:type="pct"/>
          </w:tcPr>
          <w:p w14:paraId="3A2C3FAA" w14:textId="77777777" w:rsidR="00C75F41" w:rsidRPr="00565FD4" w:rsidRDefault="00C75F41" w:rsidP="00DA0197">
            <w:pPr>
              <w:adjustRightInd w:val="0"/>
              <w:snapToGrid w:val="0"/>
              <w:spacing w:line="360" w:lineRule="auto"/>
              <w:jc w:val="both"/>
              <w:rPr>
                <w:rFonts w:ascii="Book Antiqua" w:hAnsi="Book Antiqua" w:cs="Times New Roman"/>
                <w:lang w:val="en-GB"/>
              </w:rPr>
            </w:pPr>
            <w:r w:rsidRPr="00565FD4">
              <w:rPr>
                <w:rFonts w:ascii="Book Antiqua" w:hAnsi="Book Antiqua"/>
                <w:lang w:val="en-GB"/>
              </w:rPr>
              <w:t>+/-</w:t>
            </w:r>
          </w:p>
        </w:tc>
        <w:tc>
          <w:tcPr>
            <w:tcW w:w="705" w:type="pct"/>
          </w:tcPr>
          <w:p w14:paraId="4E932464" w14:textId="77777777" w:rsidR="00C75F41" w:rsidRPr="00565FD4" w:rsidRDefault="00C75F41" w:rsidP="00DA0197">
            <w:pPr>
              <w:adjustRightInd w:val="0"/>
              <w:snapToGrid w:val="0"/>
              <w:spacing w:line="360" w:lineRule="auto"/>
              <w:jc w:val="both"/>
              <w:rPr>
                <w:rFonts w:ascii="Book Antiqua" w:hAnsi="Book Antiqua" w:cs="Times New Roman"/>
                <w:lang w:val="en-GB"/>
              </w:rPr>
            </w:pPr>
            <w:r w:rsidRPr="00565FD4">
              <w:rPr>
                <w:rFonts w:ascii="Book Antiqua" w:hAnsi="Book Antiqua"/>
                <w:lang w:val="en-GB"/>
              </w:rPr>
              <w:t>Prospective</w:t>
            </w:r>
          </w:p>
        </w:tc>
      </w:tr>
      <w:tr w:rsidR="00C75F41" w:rsidRPr="00B33BA2" w14:paraId="4A88CCC6" w14:textId="77777777" w:rsidTr="00B5212C">
        <w:tc>
          <w:tcPr>
            <w:tcW w:w="699" w:type="pct"/>
          </w:tcPr>
          <w:p w14:paraId="4309DC92" w14:textId="77777777" w:rsidR="00C75F41" w:rsidRPr="00565FD4" w:rsidRDefault="00C75F41" w:rsidP="00B077A6">
            <w:pPr>
              <w:adjustRightInd w:val="0"/>
              <w:snapToGrid w:val="0"/>
              <w:spacing w:line="360" w:lineRule="auto"/>
              <w:jc w:val="both"/>
              <w:rPr>
                <w:rFonts w:ascii="Book Antiqua" w:hAnsi="Book Antiqua" w:cs="Times New Roman"/>
                <w:vertAlign w:val="superscript"/>
                <w:lang w:val="en-GB" w:eastAsia="zh-CN"/>
              </w:rPr>
            </w:pPr>
            <w:r w:rsidRPr="00565FD4">
              <w:rPr>
                <w:rFonts w:ascii="Book Antiqua" w:hAnsi="Book Antiqua"/>
                <w:lang w:val="en-GB"/>
              </w:rPr>
              <w:t xml:space="preserve">Dhir </w:t>
            </w:r>
            <w:r w:rsidRPr="00565FD4">
              <w:rPr>
                <w:rFonts w:ascii="Book Antiqua" w:hAnsi="Book Antiqua"/>
                <w:i/>
                <w:lang w:val="en-GB"/>
              </w:rPr>
              <w:t>et al</w:t>
            </w:r>
            <w:r w:rsidR="00B077A6" w:rsidRPr="00565FD4">
              <w:rPr>
                <w:rFonts w:ascii="Book Antiqua" w:hAnsi="Book Antiqua"/>
                <w:vertAlign w:val="superscript"/>
                <w:lang w:val="en-GB" w:eastAsia="zh-CN"/>
              </w:rPr>
              <w:t>[</w:t>
            </w:r>
            <w:r w:rsidR="00B077A6" w:rsidRPr="00565FD4">
              <w:rPr>
                <w:rFonts w:ascii="Book Antiqua" w:hAnsi="Book Antiqua"/>
                <w:vertAlign w:val="superscript"/>
                <w:lang w:val="en-GB"/>
              </w:rPr>
              <w:t>17</w:t>
            </w:r>
            <w:r w:rsidR="00B077A6" w:rsidRPr="00565FD4">
              <w:rPr>
                <w:rFonts w:ascii="Book Antiqua" w:hAnsi="Book Antiqua"/>
                <w:vertAlign w:val="superscript"/>
                <w:lang w:val="en-GB" w:eastAsia="zh-CN"/>
              </w:rPr>
              <w:t>]</w:t>
            </w:r>
            <w:r w:rsidRPr="00565FD4">
              <w:rPr>
                <w:rFonts w:ascii="Book Antiqua" w:hAnsi="Book Antiqua"/>
                <w:lang w:val="en-GB"/>
              </w:rPr>
              <w:t xml:space="preserve">, 2017 </w:t>
            </w:r>
          </w:p>
        </w:tc>
        <w:tc>
          <w:tcPr>
            <w:tcW w:w="694" w:type="pct"/>
          </w:tcPr>
          <w:p w14:paraId="6C5FB377" w14:textId="77777777" w:rsidR="00C75F41" w:rsidRPr="00565FD4" w:rsidRDefault="00C75F41" w:rsidP="00DA0197">
            <w:pPr>
              <w:adjustRightInd w:val="0"/>
              <w:snapToGrid w:val="0"/>
              <w:spacing w:line="360" w:lineRule="auto"/>
              <w:jc w:val="both"/>
              <w:rPr>
                <w:rFonts w:ascii="Book Antiqua" w:hAnsi="Book Antiqua" w:cs="Times New Roman"/>
                <w:lang w:val="en-GB"/>
              </w:rPr>
            </w:pPr>
            <w:r w:rsidRPr="00565FD4">
              <w:rPr>
                <w:rFonts w:ascii="Book Antiqua" w:hAnsi="Book Antiqua"/>
                <w:lang w:val="en-GB"/>
              </w:rPr>
              <w:t>96</w:t>
            </w:r>
          </w:p>
        </w:tc>
        <w:tc>
          <w:tcPr>
            <w:tcW w:w="697" w:type="pct"/>
          </w:tcPr>
          <w:p w14:paraId="2E74C1AF" w14:textId="77777777" w:rsidR="00C75F41" w:rsidRPr="00565FD4" w:rsidRDefault="00C75F41" w:rsidP="00DA0197">
            <w:pPr>
              <w:adjustRightInd w:val="0"/>
              <w:snapToGrid w:val="0"/>
              <w:spacing w:line="360" w:lineRule="auto"/>
              <w:jc w:val="both"/>
              <w:rPr>
                <w:rFonts w:ascii="Book Antiqua" w:hAnsi="Book Antiqua" w:cs="Times New Roman"/>
                <w:lang w:val="en-GB"/>
              </w:rPr>
            </w:pPr>
            <w:r w:rsidRPr="00565FD4">
              <w:rPr>
                <w:rFonts w:ascii="Book Antiqua" w:hAnsi="Book Antiqua"/>
                <w:lang w:val="en-GB"/>
              </w:rPr>
              <w:t>5520</w:t>
            </w:r>
          </w:p>
        </w:tc>
        <w:tc>
          <w:tcPr>
            <w:tcW w:w="693" w:type="pct"/>
          </w:tcPr>
          <w:p w14:paraId="50372E51" w14:textId="77777777" w:rsidR="00C75F41" w:rsidRPr="00565FD4" w:rsidRDefault="00C75F41" w:rsidP="00DA0197">
            <w:pPr>
              <w:adjustRightInd w:val="0"/>
              <w:snapToGrid w:val="0"/>
              <w:spacing w:line="360" w:lineRule="auto"/>
              <w:jc w:val="both"/>
              <w:rPr>
                <w:rFonts w:ascii="Book Antiqua" w:hAnsi="Book Antiqua" w:cs="Times New Roman"/>
                <w:lang w:val="en-GB"/>
              </w:rPr>
            </w:pPr>
            <w:r w:rsidRPr="00565FD4">
              <w:rPr>
                <w:rFonts w:ascii="Book Antiqua" w:hAnsi="Book Antiqua"/>
                <w:lang w:val="en-GB"/>
              </w:rPr>
              <w:t>R-PDAC, BR-PDAC, LA-PDAC</w:t>
            </w:r>
          </w:p>
        </w:tc>
        <w:tc>
          <w:tcPr>
            <w:tcW w:w="824" w:type="pct"/>
          </w:tcPr>
          <w:p w14:paraId="6FF8A7CC" w14:textId="77777777" w:rsidR="00C75F41" w:rsidRPr="00565FD4" w:rsidRDefault="00C75F41" w:rsidP="00B53822">
            <w:pPr>
              <w:adjustRightInd w:val="0"/>
              <w:snapToGrid w:val="0"/>
              <w:spacing w:line="360" w:lineRule="auto"/>
              <w:jc w:val="both"/>
              <w:rPr>
                <w:rFonts w:ascii="Book Antiqua" w:hAnsi="Book Antiqua" w:cs="Times New Roman"/>
                <w:lang w:val="en-GB"/>
              </w:rPr>
            </w:pPr>
            <w:r w:rsidRPr="00565FD4">
              <w:rPr>
                <w:rFonts w:ascii="Book Antiqua" w:hAnsi="Book Antiqua"/>
                <w:lang w:val="en-GB"/>
              </w:rPr>
              <w:t>FOLFIRINOX, Cap, Gem, 5-FU, Gem</w:t>
            </w:r>
            <w:r w:rsidR="00B65152" w:rsidRPr="00565FD4">
              <w:rPr>
                <w:rFonts w:ascii="Book Antiqua" w:hAnsi="Book Antiqua"/>
                <w:lang w:val="en-GB" w:eastAsia="zh-CN"/>
              </w:rPr>
              <w:t xml:space="preserve"> </w:t>
            </w:r>
            <w:r w:rsidRPr="00565FD4">
              <w:rPr>
                <w:rFonts w:ascii="Book Antiqua" w:hAnsi="Book Antiqua"/>
                <w:lang w:val="en-GB"/>
              </w:rPr>
              <w:t>+</w:t>
            </w:r>
            <w:r w:rsidR="00B65152" w:rsidRPr="00565FD4">
              <w:rPr>
                <w:rFonts w:ascii="Book Antiqua" w:hAnsi="Book Antiqua"/>
                <w:lang w:val="en-GB" w:eastAsia="zh-CN"/>
              </w:rPr>
              <w:t xml:space="preserve"> </w:t>
            </w:r>
            <w:r w:rsidRPr="00565FD4">
              <w:rPr>
                <w:rFonts w:ascii="Book Antiqua" w:hAnsi="Book Antiqua"/>
                <w:lang w:val="en-GB"/>
              </w:rPr>
              <w:t>Docetaxel, Gem</w:t>
            </w:r>
            <w:r w:rsidR="00B65152" w:rsidRPr="00565FD4">
              <w:rPr>
                <w:rFonts w:ascii="Book Antiqua" w:hAnsi="Book Antiqua"/>
                <w:lang w:val="en-GB" w:eastAsia="zh-CN"/>
              </w:rPr>
              <w:t xml:space="preserve"> </w:t>
            </w:r>
            <w:r w:rsidRPr="00565FD4">
              <w:rPr>
                <w:rFonts w:ascii="Book Antiqua" w:hAnsi="Book Antiqua"/>
                <w:lang w:val="en-GB"/>
              </w:rPr>
              <w:t>+</w:t>
            </w:r>
            <w:r w:rsidR="00B65152" w:rsidRPr="00565FD4">
              <w:rPr>
                <w:rFonts w:ascii="Book Antiqua" w:hAnsi="Book Antiqua"/>
                <w:lang w:val="en-GB" w:eastAsia="zh-CN"/>
              </w:rPr>
              <w:t xml:space="preserve"> </w:t>
            </w:r>
            <w:r w:rsidRPr="00565FD4">
              <w:rPr>
                <w:rFonts w:ascii="Book Antiqua" w:hAnsi="Book Antiqua"/>
                <w:lang w:val="en-GB"/>
              </w:rPr>
              <w:t>S1,</w:t>
            </w:r>
            <w:r w:rsidR="00B53822" w:rsidRPr="00565FD4">
              <w:rPr>
                <w:rFonts w:ascii="Book Antiqua" w:hAnsi="Book Antiqua"/>
                <w:lang w:val="en-GB" w:eastAsia="zh-CN"/>
              </w:rPr>
              <w:t xml:space="preserve"> </w:t>
            </w:r>
            <w:r w:rsidRPr="00565FD4">
              <w:rPr>
                <w:rFonts w:ascii="Book Antiqua" w:hAnsi="Book Antiqua"/>
                <w:lang w:val="en-GB"/>
              </w:rPr>
              <w:t>Pac</w:t>
            </w:r>
            <w:r w:rsidR="00B65152" w:rsidRPr="00565FD4">
              <w:rPr>
                <w:rFonts w:ascii="Book Antiqua" w:hAnsi="Book Antiqua"/>
                <w:lang w:val="en-GB" w:eastAsia="zh-CN"/>
              </w:rPr>
              <w:t xml:space="preserve"> </w:t>
            </w:r>
            <w:r w:rsidRPr="00565FD4">
              <w:rPr>
                <w:rFonts w:ascii="Book Antiqua" w:hAnsi="Book Antiqua"/>
                <w:lang w:val="en-GB"/>
              </w:rPr>
              <w:t>+</w:t>
            </w:r>
            <w:r w:rsidR="00B65152" w:rsidRPr="00565FD4">
              <w:rPr>
                <w:rFonts w:ascii="Book Antiqua" w:hAnsi="Book Antiqua"/>
                <w:lang w:val="en-GB" w:eastAsia="zh-CN"/>
              </w:rPr>
              <w:t xml:space="preserve"> </w:t>
            </w:r>
            <w:r w:rsidRPr="00565FD4">
              <w:rPr>
                <w:rFonts w:ascii="Book Antiqua" w:hAnsi="Book Antiqua"/>
                <w:lang w:val="en-GB"/>
              </w:rPr>
              <w:t>Gem</w:t>
            </w:r>
            <w:r w:rsidR="00B65152" w:rsidRPr="00565FD4">
              <w:rPr>
                <w:rFonts w:ascii="Book Antiqua" w:hAnsi="Book Antiqua"/>
                <w:lang w:val="en-GB" w:eastAsia="zh-CN"/>
              </w:rPr>
              <w:t xml:space="preserve"> </w:t>
            </w:r>
            <w:r w:rsidRPr="00565FD4">
              <w:rPr>
                <w:rFonts w:ascii="Book Antiqua" w:hAnsi="Book Antiqua"/>
                <w:lang w:val="en-GB"/>
              </w:rPr>
              <w:t>+</w:t>
            </w:r>
            <w:r w:rsidR="00B65152" w:rsidRPr="00565FD4">
              <w:rPr>
                <w:rFonts w:ascii="Book Antiqua" w:hAnsi="Book Antiqua"/>
                <w:lang w:val="en-GB" w:eastAsia="zh-CN"/>
              </w:rPr>
              <w:t xml:space="preserve"> </w:t>
            </w:r>
            <w:r w:rsidRPr="00565FD4">
              <w:rPr>
                <w:rFonts w:ascii="Book Antiqua" w:hAnsi="Book Antiqua"/>
                <w:lang w:val="en-GB"/>
              </w:rPr>
              <w:t>Cap, Gem</w:t>
            </w:r>
            <w:r w:rsidR="00B65152" w:rsidRPr="00565FD4">
              <w:rPr>
                <w:rFonts w:ascii="Book Antiqua" w:hAnsi="Book Antiqua"/>
                <w:lang w:val="en-GB" w:eastAsia="zh-CN"/>
              </w:rPr>
              <w:t xml:space="preserve"> </w:t>
            </w:r>
            <w:r w:rsidRPr="00565FD4">
              <w:rPr>
                <w:rFonts w:ascii="Book Antiqua" w:hAnsi="Book Antiqua"/>
                <w:lang w:val="en-GB"/>
              </w:rPr>
              <w:t>+</w:t>
            </w:r>
            <w:r w:rsidR="00B65152" w:rsidRPr="00565FD4">
              <w:rPr>
                <w:rFonts w:ascii="Book Antiqua" w:hAnsi="Book Antiqua"/>
                <w:lang w:val="en-GB" w:eastAsia="zh-CN"/>
              </w:rPr>
              <w:t xml:space="preserve"> </w:t>
            </w:r>
            <w:r w:rsidRPr="00565FD4">
              <w:rPr>
                <w:rFonts w:ascii="Book Antiqua" w:hAnsi="Book Antiqua"/>
                <w:lang w:val="en-GB"/>
              </w:rPr>
              <w:t>Ox, Gem</w:t>
            </w:r>
            <w:r w:rsidR="00B65152" w:rsidRPr="00565FD4">
              <w:rPr>
                <w:rFonts w:ascii="Book Antiqua" w:hAnsi="Book Antiqua"/>
                <w:lang w:val="en-GB" w:eastAsia="zh-CN"/>
              </w:rPr>
              <w:t xml:space="preserve"> </w:t>
            </w:r>
            <w:r w:rsidRPr="00565FD4">
              <w:rPr>
                <w:rFonts w:ascii="Book Antiqua" w:hAnsi="Book Antiqua"/>
                <w:lang w:val="en-GB"/>
              </w:rPr>
              <w:t>+</w:t>
            </w:r>
            <w:r w:rsidR="00B65152" w:rsidRPr="00565FD4">
              <w:rPr>
                <w:rFonts w:ascii="Book Antiqua" w:hAnsi="Book Antiqua"/>
                <w:lang w:val="en-GB" w:eastAsia="zh-CN"/>
              </w:rPr>
              <w:t xml:space="preserve"> </w:t>
            </w:r>
            <w:r w:rsidRPr="00565FD4">
              <w:rPr>
                <w:rFonts w:ascii="Book Antiqua" w:hAnsi="Book Antiqua"/>
                <w:lang w:val="en-GB"/>
              </w:rPr>
              <w:t>Pac</w:t>
            </w:r>
          </w:p>
        </w:tc>
        <w:tc>
          <w:tcPr>
            <w:tcW w:w="688" w:type="pct"/>
          </w:tcPr>
          <w:p w14:paraId="314A3D2A" w14:textId="77777777" w:rsidR="00C75F41" w:rsidRPr="00565FD4" w:rsidRDefault="00C75F41" w:rsidP="00DA0197">
            <w:pPr>
              <w:adjustRightInd w:val="0"/>
              <w:snapToGrid w:val="0"/>
              <w:spacing w:line="360" w:lineRule="auto"/>
              <w:jc w:val="both"/>
              <w:rPr>
                <w:rFonts w:ascii="Book Antiqua" w:hAnsi="Book Antiqua" w:cs="Times New Roman"/>
                <w:lang w:val="en-GB"/>
              </w:rPr>
            </w:pPr>
            <w:r w:rsidRPr="00565FD4">
              <w:rPr>
                <w:rFonts w:ascii="Book Antiqua" w:hAnsi="Book Antiqua"/>
                <w:lang w:val="en-GB"/>
              </w:rPr>
              <w:t>+/-</w:t>
            </w:r>
          </w:p>
        </w:tc>
        <w:tc>
          <w:tcPr>
            <w:tcW w:w="705" w:type="pct"/>
          </w:tcPr>
          <w:p w14:paraId="08193812" w14:textId="77777777" w:rsidR="00C75F41" w:rsidRPr="00565FD4" w:rsidRDefault="00C75F41" w:rsidP="00DA0197">
            <w:pPr>
              <w:adjustRightInd w:val="0"/>
              <w:snapToGrid w:val="0"/>
              <w:spacing w:line="360" w:lineRule="auto"/>
              <w:jc w:val="both"/>
              <w:rPr>
                <w:rFonts w:ascii="Book Antiqua" w:hAnsi="Book Antiqua" w:cs="Times New Roman"/>
                <w:lang w:val="en-GB"/>
              </w:rPr>
            </w:pPr>
            <w:r w:rsidRPr="00565FD4">
              <w:rPr>
                <w:rFonts w:ascii="Book Antiqua" w:hAnsi="Book Antiqua"/>
                <w:lang w:val="en-GB"/>
              </w:rPr>
              <w:t xml:space="preserve">Prospective, </w:t>
            </w:r>
            <w:r w:rsidR="00B65152" w:rsidRPr="00565FD4">
              <w:rPr>
                <w:rFonts w:ascii="Book Antiqua" w:hAnsi="Book Antiqua"/>
                <w:lang w:val="en-GB"/>
              </w:rPr>
              <w:t>retrospective</w:t>
            </w:r>
            <w:r w:rsidRPr="00565FD4">
              <w:rPr>
                <w:rFonts w:ascii="Book Antiqua" w:hAnsi="Book Antiqua"/>
                <w:lang w:val="en-GB"/>
              </w:rPr>
              <w:t>, RCT</w:t>
            </w:r>
          </w:p>
        </w:tc>
      </w:tr>
      <w:tr w:rsidR="00C75F41" w:rsidRPr="00B33BA2" w14:paraId="10A3A155" w14:textId="77777777" w:rsidTr="00B5212C">
        <w:tc>
          <w:tcPr>
            <w:tcW w:w="699" w:type="pct"/>
          </w:tcPr>
          <w:p w14:paraId="7D24B7A5" w14:textId="77777777" w:rsidR="00C75F41" w:rsidRPr="00565FD4" w:rsidRDefault="00C75F41" w:rsidP="00400F5B">
            <w:pPr>
              <w:adjustRightInd w:val="0"/>
              <w:snapToGrid w:val="0"/>
              <w:spacing w:line="360" w:lineRule="auto"/>
              <w:jc w:val="both"/>
              <w:rPr>
                <w:rFonts w:ascii="Book Antiqua" w:hAnsi="Book Antiqua" w:cs="Times New Roman"/>
                <w:vertAlign w:val="superscript"/>
                <w:lang w:val="en-GB" w:eastAsia="zh-CN"/>
              </w:rPr>
            </w:pPr>
            <w:r w:rsidRPr="00565FD4">
              <w:rPr>
                <w:rFonts w:ascii="Book Antiqua" w:hAnsi="Book Antiqua"/>
                <w:lang w:val="en-GB"/>
              </w:rPr>
              <w:lastRenderedPageBreak/>
              <w:t xml:space="preserve">Versteijne </w:t>
            </w:r>
            <w:r w:rsidRPr="00565FD4">
              <w:rPr>
                <w:rFonts w:ascii="Book Antiqua" w:hAnsi="Book Antiqua"/>
                <w:i/>
                <w:lang w:val="en-GB"/>
              </w:rPr>
              <w:t>et al</w:t>
            </w:r>
            <w:r w:rsidR="00400F5B" w:rsidRPr="00565FD4">
              <w:rPr>
                <w:rFonts w:ascii="Book Antiqua" w:hAnsi="Book Antiqua"/>
                <w:vertAlign w:val="superscript"/>
                <w:lang w:val="en-GB" w:eastAsia="zh-CN"/>
              </w:rPr>
              <w:t>[</w:t>
            </w:r>
            <w:r w:rsidR="00400F5B" w:rsidRPr="00565FD4">
              <w:rPr>
                <w:rFonts w:ascii="Book Antiqua" w:hAnsi="Book Antiqua"/>
                <w:vertAlign w:val="superscript"/>
                <w:lang w:val="en-GB"/>
              </w:rPr>
              <w:t>19</w:t>
            </w:r>
            <w:r w:rsidR="00400F5B" w:rsidRPr="00565FD4">
              <w:rPr>
                <w:rFonts w:ascii="Book Antiqua" w:hAnsi="Book Antiqua"/>
                <w:vertAlign w:val="superscript"/>
                <w:lang w:val="en-GB" w:eastAsia="zh-CN"/>
              </w:rPr>
              <w:t>]</w:t>
            </w:r>
            <w:r w:rsidRPr="00565FD4">
              <w:rPr>
                <w:rFonts w:ascii="Book Antiqua" w:hAnsi="Book Antiqua"/>
                <w:lang w:val="en-GB"/>
              </w:rPr>
              <w:t xml:space="preserve">, 2018 </w:t>
            </w:r>
          </w:p>
        </w:tc>
        <w:tc>
          <w:tcPr>
            <w:tcW w:w="694" w:type="pct"/>
          </w:tcPr>
          <w:p w14:paraId="04A62E7B" w14:textId="77777777" w:rsidR="00C75F41" w:rsidRPr="00565FD4" w:rsidRDefault="00C75F41" w:rsidP="00DA0197">
            <w:pPr>
              <w:adjustRightInd w:val="0"/>
              <w:snapToGrid w:val="0"/>
              <w:spacing w:line="360" w:lineRule="auto"/>
              <w:jc w:val="both"/>
              <w:rPr>
                <w:rFonts w:ascii="Book Antiqua" w:hAnsi="Book Antiqua" w:cs="Times New Roman"/>
                <w:lang w:val="en-GB"/>
              </w:rPr>
            </w:pPr>
            <w:r w:rsidRPr="00565FD4">
              <w:rPr>
                <w:rFonts w:ascii="Book Antiqua" w:hAnsi="Book Antiqua"/>
                <w:lang w:val="en-GB"/>
              </w:rPr>
              <w:t>38</w:t>
            </w:r>
          </w:p>
        </w:tc>
        <w:tc>
          <w:tcPr>
            <w:tcW w:w="697" w:type="pct"/>
          </w:tcPr>
          <w:p w14:paraId="7651C9C5" w14:textId="77777777" w:rsidR="00C75F41" w:rsidRPr="00565FD4" w:rsidRDefault="00C75F41" w:rsidP="00B5212C">
            <w:pPr>
              <w:adjustRightInd w:val="0"/>
              <w:snapToGrid w:val="0"/>
              <w:spacing w:line="360" w:lineRule="auto"/>
              <w:jc w:val="both"/>
              <w:rPr>
                <w:rFonts w:ascii="Book Antiqua" w:hAnsi="Book Antiqua" w:cs="Times New Roman"/>
                <w:lang w:val="en-GB" w:eastAsia="zh-CN"/>
              </w:rPr>
            </w:pPr>
            <w:r w:rsidRPr="00565FD4">
              <w:rPr>
                <w:rFonts w:ascii="Book Antiqua" w:hAnsi="Book Antiqua"/>
                <w:lang w:val="en-GB"/>
              </w:rPr>
              <w:t>3484, 1738</w:t>
            </w:r>
            <w:r w:rsidR="00B5212C" w:rsidRPr="00565FD4">
              <w:rPr>
                <w:rFonts w:ascii="Book Antiqua" w:hAnsi="Book Antiqua"/>
                <w:vertAlign w:val="superscript"/>
                <w:lang w:val="en-GB" w:eastAsia="zh-CN"/>
              </w:rPr>
              <w:t>1</w:t>
            </w:r>
          </w:p>
        </w:tc>
        <w:tc>
          <w:tcPr>
            <w:tcW w:w="693" w:type="pct"/>
          </w:tcPr>
          <w:p w14:paraId="3AB68766" w14:textId="77777777" w:rsidR="00C75F41" w:rsidRPr="00565FD4" w:rsidRDefault="00C75F41" w:rsidP="00DA0197">
            <w:pPr>
              <w:adjustRightInd w:val="0"/>
              <w:snapToGrid w:val="0"/>
              <w:spacing w:line="360" w:lineRule="auto"/>
              <w:jc w:val="both"/>
              <w:rPr>
                <w:rFonts w:ascii="Book Antiqua" w:hAnsi="Book Antiqua" w:cs="Times New Roman"/>
                <w:lang w:val="en-GB"/>
              </w:rPr>
            </w:pPr>
            <w:r w:rsidRPr="00565FD4">
              <w:rPr>
                <w:rFonts w:ascii="Book Antiqua" w:hAnsi="Book Antiqua"/>
                <w:lang w:val="en-GB"/>
              </w:rPr>
              <w:t>R-PDAC, BR-PDAC</w:t>
            </w:r>
          </w:p>
        </w:tc>
        <w:tc>
          <w:tcPr>
            <w:tcW w:w="824" w:type="pct"/>
          </w:tcPr>
          <w:p w14:paraId="07751F36" w14:textId="55AAC70A" w:rsidR="00C75F41" w:rsidRPr="00565FD4" w:rsidRDefault="00196D1C" w:rsidP="00DA0197">
            <w:pPr>
              <w:adjustRightInd w:val="0"/>
              <w:snapToGrid w:val="0"/>
              <w:spacing w:line="360" w:lineRule="auto"/>
              <w:jc w:val="both"/>
              <w:rPr>
                <w:rFonts w:ascii="Book Antiqua" w:hAnsi="Book Antiqua" w:cs="Times New Roman"/>
                <w:caps/>
                <w:lang w:val="en-GB"/>
              </w:rPr>
            </w:pPr>
            <w:r w:rsidRPr="00565FD4">
              <w:rPr>
                <w:rFonts w:ascii="Book Antiqua" w:hAnsi="Book Antiqua"/>
                <w:caps/>
                <w:lang w:val="en-GB"/>
              </w:rPr>
              <w:t>n</w:t>
            </w:r>
            <w:r w:rsidR="00C75F41" w:rsidRPr="00565FD4">
              <w:rPr>
                <w:rFonts w:ascii="Book Antiqua" w:hAnsi="Book Antiqua"/>
                <w:caps/>
                <w:lang w:val="en-GB"/>
              </w:rPr>
              <w:t>r</w:t>
            </w:r>
          </w:p>
        </w:tc>
        <w:tc>
          <w:tcPr>
            <w:tcW w:w="688" w:type="pct"/>
          </w:tcPr>
          <w:p w14:paraId="333B1536" w14:textId="77777777" w:rsidR="00C75F41" w:rsidRPr="00565FD4" w:rsidRDefault="00C75F41" w:rsidP="00DA0197">
            <w:pPr>
              <w:adjustRightInd w:val="0"/>
              <w:snapToGrid w:val="0"/>
              <w:spacing w:line="360" w:lineRule="auto"/>
              <w:jc w:val="both"/>
              <w:rPr>
                <w:rFonts w:ascii="Book Antiqua" w:hAnsi="Book Antiqua" w:cs="Times New Roman"/>
                <w:lang w:val="en-GB"/>
              </w:rPr>
            </w:pPr>
            <w:r w:rsidRPr="00565FD4">
              <w:rPr>
                <w:rFonts w:ascii="Book Antiqua" w:hAnsi="Book Antiqua"/>
                <w:lang w:val="en-GB"/>
              </w:rPr>
              <w:t>+/-</w:t>
            </w:r>
          </w:p>
        </w:tc>
        <w:tc>
          <w:tcPr>
            <w:tcW w:w="705" w:type="pct"/>
          </w:tcPr>
          <w:p w14:paraId="7CA9941A" w14:textId="77777777" w:rsidR="00C75F41" w:rsidRPr="00565FD4" w:rsidRDefault="00C75F41" w:rsidP="00DA0197">
            <w:pPr>
              <w:adjustRightInd w:val="0"/>
              <w:snapToGrid w:val="0"/>
              <w:spacing w:line="360" w:lineRule="auto"/>
              <w:jc w:val="both"/>
              <w:rPr>
                <w:rFonts w:ascii="Book Antiqua" w:hAnsi="Book Antiqua" w:cs="Times New Roman"/>
                <w:lang w:val="en-GB"/>
              </w:rPr>
            </w:pPr>
            <w:r w:rsidRPr="00565FD4">
              <w:rPr>
                <w:rFonts w:ascii="Book Antiqua" w:hAnsi="Book Antiqua"/>
                <w:lang w:val="en-GB"/>
              </w:rPr>
              <w:t xml:space="preserve">Prospective, </w:t>
            </w:r>
            <w:r w:rsidR="00B65152" w:rsidRPr="00565FD4">
              <w:rPr>
                <w:rFonts w:ascii="Book Antiqua" w:hAnsi="Book Antiqua"/>
                <w:lang w:val="en-GB"/>
              </w:rPr>
              <w:t>retrospective</w:t>
            </w:r>
            <w:r w:rsidRPr="00565FD4">
              <w:rPr>
                <w:rFonts w:ascii="Book Antiqua" w:hAnsi="Book Antiqua"/>
                <w:lang w:val="en-GB"/>
              </w:rPr>
              <w:t>, RCT</w:t>
            </w:r>
          </w:p>
        </w:tc>
      </w:tr>
      <w:tr w:rsidR="00C75F41" w:rsidRPr="00B33BA2" w14:paraId="11576814" w14:textId="77777777" w:rsidTr="00B5212C">
        <w:tc>
          <w:tcPr>
            <w:tcW w:w="699" w:type="pct"/>
          </w:tcPr>
          <w:p w14:paraId="70710554" w14:textId="77777777" w:rsidR="00C75F41" w:rsidRPr="00565FD4" w:rsidRDefault="00C75F41" w:rsidP="00400F5B">
            <w:pPr>
              <w:adjustRightInd w:val="0"/>
              <w:snapToGrid w:val="0"/>
              <w:spacing w:line="360" w:lineRule="auto"/>
              <w:jc w:val="both"/>
              <w:rPr>
                <w:rFonts w:ascii="Book Antiqua" w:hAnsi="Book Antiqua" w:cs="Times New Roman"/>
                <w:vertAlign w:val="superscript"/>
                <w:lang w:val="en-GB" w:eastAsia="zh-CN"/>
              </w:rPr>
            </w:pPr>
            <w:r w:rsidRPr="00565FD4">
              <w:rPr>
                <w:rFonts w:ascii="Book Antiqua" w:hAnsi="Book Antiqua"/>
                <w:lang w:val="en-GB"/>
              </w:rPr>
              <w:t xml:space="preserve">Pan </w:t>
            </w:r>
            <w:r w:rsidRPr="00565FD4">
              <w:rPr>
                <w:rFonts w:ascii="Book Antiqua" w:hAnsi="Book Antiqua"/>
                <w:i/>
                <w:lang w:val="en-GB"/>
              </w:rPr>
              <w:t>et al</w:t>
            </w:r>
            <w:r w:rsidR="00400F5B" w:rsidRPr="00565FD4">
              <w:rPr>
                <w:rFonts w:ascii="Book Antiqua" w:hAnsi="Book Antiqua"/>
                <w:vertAlign w:val="superscript"/>
                <w:lang w:val="en-GB" w:eastAsia="zh-CN"/>
              </w:rPr>
              <w:t>[</w:t>
            </w:r>
            <w:r w:rsidR="00400F5B" w:rsidRPr="00565FD4">
              <w:rPr>
                <w:rFonts w:ascii="Book Antiqua" w:hAnsi="Book Antiqua"/>
                <w:vertAlign w:val="superscript"/>
                <w:lang w:val="en-GB"/>
              </w:rPr>
              <w:t>21</w:t>
            </w:r>
            <w:r w:rsidR="00400F5B" w:rsidRPr="00565FD4">
              <w:rPr>
                <w:rFonts w:ascii="Book Antiqua" w:hAnsi="Book Antiqua"/>
                <w:vertAlign w:val="superscript"/>
                <w:lang w:val="en-GB" w:eastAsia="zh-CN"/>
              </w:rPr>
              <w:t>]</w:t>
            </w:r>
            <w:r w:rsidRPr="00565FD4">
              <w:rPr>
                <w:rFonts w:ascii="Book Antiqua" w:hAnsi="Book Antiqua"/>
                <w:lang w:val="en-GB"/>
              </w:rPr>
              <w:t>, 2019</w:t>
            </w:r>
          </w:p>
        </w:tc>
        <w:tc>
          <w:tcPr>
            <w:tcW w:w="694" w:type="pct"/>
          </w:tcPr>
          <w:p w14:paraId="3AE66459" w14:textId="77777777" w:rsidR="00C75F41" w:rsidRPr="00565FD4" w:rsidRDefault="00C75F41" w:rsidP="00DA0197">
            <w:pPr>
              <w:adjustRightInd w:val="0"/>
              <w:snapToGrid w:val="0"/>
              <w:spacing w:line="360" w:lineRule="auto"/>
              <w:jc w:val="both"/>
              <w:rPr>
                <w:rFonts w:ascii="Book Antiqua" w:hAnsi="Book Antiqua" w:cs="Times New Roman"/>
                <w:lang w:val="en-GB"/>
              </w:rPr>
            </w:pPr>
            <w:r w:rsidRPr="00565FD4">
              <w:rPr>
                <w:rFonts w:ascii="Book Antiqua" w:hAnsi="Book Antiqua"/>
                <w:lang w:val="en-GB"/>
              </w:rPr>
              <w:t>17</w:t>
            </w:r>
          </w:p>
        </w:tc>
        <w:tc>
          <w:tcPr>
            <w:tcW w:w="697" w:type="pct"/>
          </w:tcPr>
          <w:p w14:paraId="33A4757C" w14:textId="77777777" w:rsidR="00C75F41" w:rsidRPr="00565FD4" w:rsidRDefault="00C75F41" w:rsidP="00DA0197">
            <w:pPr>
              <w:adjustRightInd w:val="0"/>
              <w:snapToGrid w:val="0"/>
              <w:spacing w:line="360" w:lineRule="auto"/>
              <w:jc w:val="both"/>
              <w:rPr>
                <w:rFonts w:ascii="Book Antiqua" w:hAnsi="Book Antiqua" w:cs="Times New Roman"/>
                <w:lang w:val="en-GB"/>
              </w:rPr>
            </w:pPr>
            <w:r w:rsidRPr="00565FD4">
              <w:rPr>
                <w:rFonts w:ascii="Book Antiqua" w:hAnsi="Book Antiqua"/>
                <w:lang w:val="en-GB"/>
              </w:rPr>
              <w:t>2286</w:t>
            </w:r>
          </w:p>
        </w:tc>
        <w:tc>
          <w:tcPr>
            <w:tcW w:w="693" w:type="pct"/>
          </w:tcPr>
          <w:p w14:paraId="473BF701" w14:textId="77777777" w:rsidR="00C75F41" w:rsidRPr="00565FD4" w:rsidRDefault="00C75F41" w:rsidP="00DA0197">
            <w:pPr>
              <w:adjustRightInd w:val="0"/>
              <w:snapToGrid w:val="0"/>
              <w:spacing w:line="360" w:lineRule="auto"/>
              <w:jc w:val="both"/>
              <w:rPr>
                <w:rFonts w:ascii="Book Antiqua" w:hAnsi="Book Antiqua" w:cs="Times New Roman"/>
                <w:lang w:val="en-GB"/>
              </w:rPr>
            </w:pPr>
            <w:r w:rsidRPr="00565FD4">
              <w:rPr>
                <w:rFonts w:ascii="Book Antiqua" w:hAnsi="Book Antiqua"/>
                <w:lang w:val="en-GB"/>
              </w:rPr>
              <w:t>R-PDAC, BR-PDAC</w:t>
            </w:r>
          </w:p>
        </w:tc>
        <w:tc>
          <w:tcPr>
            <w:tcW w:w="824" w:type="pct"/>
          </w:tcPr>
          <w:p w14:paraId="627FBCD9" w14:textId="77777777" w:rsidR="00C75F41" w:rsidRPr="00565FD4" w:rsidRDefault="00C75F41" w:rsidP="00DA0197">
            <w:pPr>
              <w:adjustRightInd w:val="0"/>
              <w:snapToGrid w:val="0"/>
              <w:spacing w:line="360" w:lineRule="auto"/>
              <w:jc w:val="both"/>
              <w:rPr>
                <w:rFonts w:ascii="Book Antiqua" w:hAnsi="Book Antiqua" w:cs="Times New Roman"/>
                <w:lang w:val="en-GB"/>
              </w:rPr>
            </w:pPr>
            <w:r w:rsidRPr="00565FD4">
              <w:rPr>
                <w:rFonts w:ascii="Book Antiqua" w:hAnsi="Book Antiqua"/>
                <w:lang w:val="en-GB"/>
              </w:rPr>
              <w:t>5-FU</w:t>
            </w:r>
            <w:r w:rsidR="00B65152" w:rsidRPr="00565FD4">
              <w:rPr>
                <w:rFonts w:ascii="Book Antiqua" w:hAnsi="Book Antiqua"/>
                <w:lang w:val="en-GB" w:eastAsia="zh-CN"/>
              </w:rPr>
              <w:t xml:space="preserve"> </w:t>
            </w:r>
            <w:r w:rsidRPr="00565FD4">
              <w:rPr>
                <w:rFonts w:ascii="Book Antiqua" w:hAnsi="Book Antiqua"/>
                <w:lang w:val="en-GB"/>
              </w:rPr>
              <w:t>+</w:t>
            </w:r>
            <w:r w:rsidR="00B65152" w:rsidRPr="00565FD4">
              <w:rPr>
                <w:rFonts w:ascii="Book Antiqua" w:hAnsi="Book Antiqua"/>
                <w:lang w:val="en-GB" w:eastAsia="zh-CN"/>
              </w:rPr>
              <w:t xml:space="preserve"> </w:t>
            </w:r>
            <w:r w:rsidRPr="00565FD4">
              <w:rPr>
                <w:rFonts w:ascii="Book Antiqua" w:hAnsi="Book Antiqua"/>
                <w:lang w:val="en-GB"/>
              </w:rPr>
              <w:t>Cis, Cap, 5-FU, Gem, Gem</w:t>
            </w:r>
            <w:r w:rsidR="00B65152" w:rsidRPr="00565FD4">
              <w:rPr>
                <w:rFonts w:ascii="Book Antiqua" w:hAnsi="Book Antiqua"/>
                <w:lang w:val="en-GB" w:eastAsia="zh-CN"/>
              </w:rPr>
              <w:t xml:space="preserve"> </w:t>
            </w:r>
            <w:r w:rsidRPr="00565FD4">
              <w:rPr>
                <w:rFonts w:ascii="Book Antiqua" w:hAnsi="Book Antiqua"/>
                <w:lang w:val="en-GB"/>
              </w:rPr>
              <w:t>+</w:t>
            </w:r>
            <w:r w:rsidR="00B65152" w:rsidRPr="00565FD4">
              <w:rPr>
                <w:rFonts w:ascii="Book Antiqua" w:hAnsi="Book Antiqua"/>
                <w:lang w:val="en-GB" w:eastAsia="zh-CN"/>
              </w:rPr>
              <w:t xml:space="preserve"> </w:t>
            </w:r>
            <w:r w:rsidRPr="00565FD4">
              <w:rPr>
                <w:rFonts w:ascii="Book Antiqua" w:hAnsi="Book Antiqua"/>
                <w:lang w:val="en-GB"/>
              </w:rPr>
              <w:t>Cap, Gem</w:t>
            </w:r>
            <w:r w:rsidR="00B65152" w:rsidRPr="00565FD4">
              <w:rPr>
                <w:rFonts w:ascii="Book Antiqua" w:hAnsi="Book Antiqua"/>
                <w:lang w:val="en-GB" w:eastAsia="zh-CN"/>
              </w:rPr>
              <w:t xml:space="preserve"> </w:t>
            </w:r>
            <w:r w:rsidRPr="00565FD4">
              <w:rPr>
                <w:rFonts w:ascii="Book Antiqua" w:hAnsi="Book Antiqua"/>
                <w:lang w:val="en-GB"/>
              </w:rPr>
              <w:t>+</w:t>
            </w:r>
            <w:r w:rsidR="00B65152" w:rsidRPr="00565FD4">
              <w:rPr>
                <w:rFonts w:ascii="Book Antiqua" w:hAnsi="Book Antiqua"/>
                <w:lang w:val="en-GB" w:eastAsia="zh-CN"/>
              </w:rPr>
              <w:t xml:space="preserve"> </w:t>
            </w:r>
            <w:r w:rsidRPr="00565FD4">
              <w:rPr>
                <w:rFonts w:ascii="Book Antiqua" w:hAnsi="Book Antiqua"/>
                <w:lang w:val="en-GB"/>
              </w:rPr>
              <w:t>Cis, Gem</w:t>
            </w:r>
            <w:r w:rsidR="00B65152" w:rsidRPr="00565FD4">
              <w:rPr>
                <w:rFonts w:ascii="Book Antiqua" w:hAnsi="Book Antiqua"/>
                <w:lang w:val="en-GB" w:eastAsia="zh-CN"/>
              </w:rPr>
              <w:t xml:space="preserve"> </w:t>
            </w:r>
            <w:r w:rsidRPr="00565FD4">
              <w:rPr>
                <w:rFonts w:ascii="Book Antiqua" w:hAnsi="Book Antiqua"/>
                <w:lang w:val="en-GB"/>
              </w:rPr>
              <w:t>+</w:t>
            </w:r>
            <w:r w:rsidR="00B65152" w:rsidRPr="00565FD4">
              <w:rPr>
                <w:rFonts w:ascii="Book Antiqua" w:hAnsi="Book Antiqua"/>
                <w:lang w:val="en-GB" w:eastAsia="zh-CN"/>
              </w:rPr>
              <w:t xml:space="preserve"> </w:t>
            </w:r>
            <w:r w:rsidRPr="00565FD4">
              <w:rPr>
                <w:rFonts w:ascii="Book Antiqua" w:hAnsi="Book Antiqua"/>
                <w:lang w:val="en-GB"/>
              </w:rPr>
              <w:t>S1, Gem</w:t>
            </w:r>
            <w:r w:rsidR="00B65152" w:rsidRPr="00565FD4">
              <w:rPr>
                <w:rFonts w:ascii="Book Antiqua" w:hAnsi="Book Antiqua"/>
                <w:lang w:val="en-GB" w:eastAsia="zh-CN"/>
              </w:rPr>
              <w:t xml:space="preserve"> </w:t>
            </w:r>
            <w:r w:rsidRPr="00565FD4">
              <w:rPr>
                <w:rFonts w:ascii="Book Antiqua" w:hAnsi="Book Antiqua"/>
                <w:lang w:val="en-GB"/>
              </w:rPr>
              <w:t>+</w:t>
            </w:r>
            <w:r w:rsidR="00B65152" w:rsidRPr="00565FD4">
              <w:rPr>
                <w:rFonts w:ascii="Book Antiqua" w:hAnsi="Book Antiqua"/>
                <w:lang w:val="en-GB" w:eastAsia="zh-CN"/>
              </w:rPr>
              <w:t xml:space="preserve"> </w:t>
            </w:r>
            <w:r w:rsidRPr="00565FD4">
              <w:rPr>
                <w:rFonts w:ascii="Book Antiqua" w:hAnsi="Book Antiqua"/>
                <w:lang w:val="en-GB"/>
              </w:rPr>
              <w:t>Pac</w:t>
            </w:r>
          </w:p>
        </w:tc>
        <w:tc>
          <w:tcPr>
            <w:tcW w:w="688" w:type="pct"/>
          </w:tcPr>
          <w:p w14:paraId="597CC8B7" w14:textId="77777777" w:rsidR="00C75F41" w:rsidRPr="00565FD4" w:rsidRDefault="00C75F41" w:rsidP="00DA0197">
            <w:pPr>
              <w:adjustRightInd w:val="0"/>
              <w:snapToGrid w:val="0"/>
              <w:spacing w:line="360" w:lineRule="auto"/>
              <w:jc w:val="both"/>
              <w:rPr>
                <w:rFonts w:ascii="Book Antiqua" w:hAnsi="Book Antiqua" w:cs="Times New Roman"/>
                <w:lang w:val="en-GB"/>
              </w:rPr>
            </w:pPr>
            <w:r w:rsidRPr="00565FD4">
              <w:rPr>
                <w:rFonts w:ascii="Book Antiqua" w:hAnsi="Book Antiqua"/>
                <w:lang w:val="en-GB"/>
              </w:rPr>
              <w:t>+/-</w:t>
            </w:r>
          </w:p>
        </w:tc>
        <w:tc>
          <w:tcPr>
            <w:tcW w:w="705" w:type="pct"/>
          </w:tcPr>
          <w:p w14:paraId="232D064C" w14:textId="77777777" w:rsidR="00C75F41" w:rsidRPr="00565FD4" w:rsidRDefault="00C75F41" w:rsidP="00DA0197">
            <w:pPr>
              <w:adjustRightInd w:val="0"/>
              <w:snapToGrid w:val="0"/>
              <w:spacing w:line="360" w:lineRule="auto"/>
              <w:jc w:val="both"/>
              <w:rPr>
                <w:rFonts w:ascii="Book Antiqua" w:hAnsi="Book Antiqua" w:cs="Times New Roman"/>
                <w:lang w:val="en-GB"/>
              </w:rPr>
            </w:pPr>
            <w:r w:rsidRPr="00565FD4">
              <w:rPr>
                <w:rFonts w:ascii="Book Antiqua" w:hAnsi="Book Antiqua"/>
                <w:lang w:val="en-GB"/>
              </w:rPr>
              <w:t xml:space="preserve">Prospective, </w:t>
            </w:r>
            <w:r w:rsidR="00B65152" w:rsidRPr="00565FD4">
              <w:rPr>
                <w:rFonts w:ascii="Book Antiqua" w:hAnsi="Book Antiqua"/>
                <w:lang w:val="en-GB"/>
              </w:rPr>
              <w:t>retrospective</w:t>
            </w:r>
            <w:r w:rsidRPr="00565FD4">
              <w:rPr>
                <w:rFonts w:ascii="Book Antiqua" w:hAnsi="Book Antiqua"/>
                <w:lang w:val="en-GB"/>
              </w:rPr>
              <w:t>, RCT</w:t>
            </w:r>
          </w:p>
        </w:tc>
      </w:tr>
      <w:tr w:rsidR="00C75F41" w:rsidRPr="00B33BA2" w14:paraId="1854FAD9" w14:textId="77777777" w:rsidTr="00B5212C">
        <w:tc>
          <w:tcPr>
            <w:tcW w:w="699" w:type="pct"/>
          </w:tcPr>
          <w:p w14:paraId="61409244" w14:textId="77777777" w:rsidR="00C75F41" w:rsidRPr="00565FD4" w:rsidRDefault="00C75F41" w:rsidP="00DA0197">
            <w:pPr>
              <w:adjustRightInd w:val="0"/>
              <w:snapToGrid w:val="0"/>
              <w:spacing w:line="360" w:lineRule="auto"/>
              <w:jc w:val="both"/>
              <w:rPr>
                <w:rFonts w:ascii="Book Antiqua" w:hAnsi="Book Antiqua" w:cs="Times New Roman"/>
                <w:vertAlign w:val="superscript"/>
                <w:lang w:val="en-GB" w:eastAsia="zh-CN"/>
              </w:rPr>
            </w:pPr>
            <w:r w:rsidRPr="00565FD4">
              <w:rPr>
                <w:rFonts w:ascii="Book Antiqua" w:hAnsi="Book Antiqua"/>
                <w:lang w:val="en-GB"/>
              </w:rPr>
              <w:t xml:space="preserve">Cloyd </w:t>
            </w:r>
            <w:r w:rsidRPr="00565FD4">
              <w:rPr>
                <w:rFonts w:ascii="Book Antiqua" w:hAnsi="Book Antiqua"/>
                <w:i/>
                <w:lang w:val="en-GB"/>
              </w:rPr>
              <w:t>et al</w:t>
            </w:r>
            <w:r w:rsidR="00C55144" w:rsidRPr="00565FD4">
              <w:rPr>
                <w:rFonts w:ascii="Book Antiqua" w:hAnsi="Book Antiqua"/>
                <w:vertAlign w:val="superscript"/>
                <w:lang w:val="en-GB" w:eastAsia="zh-CN"/>
              </w:rPr>
              <w:t>[</w:t>
            </w:r>
            <w:r w:rsidR="00C55144" w:rsidRPr="00565FD4">
              <w:rPr>
                <w:rFonts w:ascii="Book Antiqua" w:hAnsi="Book Antiqua"/>
                <w:vertAlign w:val="superscript"/>
                <w:lang w:val="en-GB"/>
              </w:rPr>
              <w:t>22</w:t>
            </w:r>
            <w:r w:rsidR="00C55144" w:rsidRPr="00565FD4">
              <w:rPr>
                <w:rFonts w:ascii="Book Antiqua" w:hAnsi="Book Antiqua"/>
                <w:vertAlign w:val="superscript"/>
                <w:lang w:val="en-GB" w:eastAsia="zh-CN"/>
              </w:rPr>
              <w:t>]</w:t>
            </w:r>
            <w:r w:rsidRPr="00565FD4">
              <w:rPr>
                <w:rFonts w:ascii="Book Antiqua" w:hAnsi="Book Antiqua"/>
                <w:lang w:val="en-GB"/>
              </w:rPr>
              <w:t xml:space="preserve">, 2020 </w:t>
            </w:r>
          </w:p>
        </w:tc>
        <w:tc>
          <w:tcPr>
            <w:tcW w:w="694" w:type="pct"/>
          </w:tcPr>
          <w:p w14:paraId="05383417" w14:textId="77777777" w:rsidR="00C75F41" w:rsidRPr="00565FD4" w:rsidRDefault="00C75F41" w:rsidP="00DA0197">
            <w:pPr>
              <w:adjustRightInd w:val="0"/>
              <w:snapToGrid w:val="0"/>
              <w:spacing w:line="360" w:lineRule="auto"/>
              <w:jc w:val="both"/>
              <w:rPr>
                <w:rFonts w:ascii="Book Antiqua" w:hAnsi="Book Antiqua" w:cs="Times New Roman"/>
                <w:lang w:val="en-GB"/>
              </w:rPr>
            </w:pPr>
            <w:r w:rsidRPr="00565FD4">
              <w:rPr>
                <w:rFonts w:ascii="Book Antiqua" w:hAnsi="Book Antiqua"/>
                <w:lang w:val="en-GB"/>
              </w:rPr>
              <w:t>6</w:t>
            </w:r>
          </w:p>
        </w:tc>
        <w:tc>
          <w:tcPr>
            <w:tcW w:w="697" w:type="pct"/>
          </w:tcPr>
          <w:p w14:paraId="583313B8" w14:textId="77777777" w:rsidR="00C75F41" w:rsidRPr="00565FD4" w:rsidRDefault="00C75F41" w:rsidP="00B5212C">
            <w:pPr>
              <w:adjustRightInd w:val="0"/>
              <w:snapToGrid w:val="0"/>
              <w:spacing w:line="360" w:lineRule="auto"/>
              <w:jc w:val="both"/>
              <w:rPr>
                <w:rFonts w:ascii="Book Antiqua" w:hAnsi="Book Antiqua" w:cs="Times New Roman"/>
                <w:lang w:val="en-GB" w:eastAsia="zh-CN"/>
              </w:rPr>
            </w:pPr>
            <w:r w:rsidRPr="00565FD4">
              <w:rPr>
                <w:rFonts w:ascii="Book Antiqua" w:hAnsi="Book Antiqua"/>
                <w:lang w:val="en-GB"/>
              </w:rPr>
              <w:t>850, 411</w:t>
            </w:r>
            <w:r w:rsidR="00B5212C" w:rsidRPr="00565FD4">
              <w:rPr>
                <w:rFonts w:ascii="Book Antiqua" w:hAnsi="Book Antiqua"/>
                <w:vertAlign w:val="superscript"/>
                <w:lang w:val="en-GB" w:eastAsia="zh-CN"/>
              </w:rPr>
              <w:t>1</w:t>
            </w:r>
          </w:p>
        </w:tc>
        <w:tc>
          <w:tcPr>
            <w:tcW w:w="693" w:type="pct"/>
          </w:tcPr>
          <w:p w14:paraId="3A8870FB" w14:textId="77777777" w:rsidR="00C75F41" w:rsidRPr="00565FD4" w:rsidRDefault="00C75F41" w:rsidP="00DA0197">
            <w:pPr>
              <w:adjustRightInd w:val="0"/>
              <w:snapToGrid w:val="0"/>
              <w:spacing w:line="360" w:lineRule="auto"/>
              <w:jc w:val="both"/>
              <w:rPr>
                <w:rFonts w:ascii="Book Antiqua" w:hAnsi="Book Antiqua" w:cs="Times New Roman"/>
                <w:lang w:val="en-GB"/>
              </w:rPr>
            </w:pPr>
            <w:r w:rsidRPr="00565FD4">
              <w:rPr>
                <w:rFonts w:ascii="Book Antiqua" w:hAnsi="Book Antiqua"/>
                <w:lang w:val="en-GB"/>
              </w:rPr>
              <w:t>R-PDAC, BR-PDAC</w:t>
            </w:r>
          </w:p>
        </w:tc>
        <w:tc>
          <w:tcPr>
            <w:tcW w:w="824" w:type="pct"/>
          </w:tcPr>
          <w:p w14:paraId="1F631FAF" w14:textId="77777777" w:rsidR="00C75F41" w:rsidRPr="00565FD4" w:rsidRDefault="00C75F41" w:rsidP="00DA0197">
            <w:pPr>
              <w:adjustRightInd w:val="0"/>
              <w:snapToGrid w:val="0"/>
              <w:spacing w:line="360" w:lineRule="auto"/>
              <w:jc w:val="both"/>
              <w:rPr>
                <w:rFonts w:ascii="Book Antiqua" w:hAnsi="Book Antiqua" w:cs="Times New Roman"/>
                <w:lang w:val="en-GB"/>
              </w:rPr>
            </w:pPr>
            <w:r w:rsidRPr="00565FD4">
              <w:rPr>
                <w:rFonts w:ascii="Book Antiqua" w:hAnsi="Book Antiqua"/>
                <w:lang w:val="en-GB"/>
              </w:rPr>
              <w:t>Gem, Gem+S1</w:t>
            </w:r>
          </w:p>
        </w:tc>
        <w:tc>
          <w:tcPr>
            <w:tcW w:w="688" w:type="pct"/>
          </w:tcPr>
          <w:p w14:paraId="38C32F87" w14:textId="77777777" w:rsidR="00C75F41" w:rsidRPr="00565FD4" w:rsidRDefault="00C75F41" w:rsidP="00DA0197">
            <w:pPr>
              <w:adjustRightInd w:val="0"/>
              <w:snapToGrid w:val="0"/>
              <w:spacing w:line="360" w:lineRule="auto"/>
              <w:jc w:val="both"/>
              <w:rPr>
                <w:rFonts w:ascii="Book Antiqua" w:hAnsi="Book Antiqua" w:cs="Times New Roman"/>
                <w:lang w:val="en-GB"/>
              </w:rPr>
            </w:pPr>
            <w:r w:rsidRPr="00565FD4">
              <w:rPr>
                <w:rFonts w:ascii="Book Antiqua" w:hAnsi="Book Antiqua"/>
                <w:lang w:val="en-GB"/>
              </w:rPr>
              <w:t>+/-</w:t>
            </w:r>
          </w:p>
        </w:tc>
        <w:tc>
          <w:tcPr>
            <w:tcW w:w="705" w:type="pct"/>
          </w:tcPr>
          <w:p w14:paraId="3303154D" w14:textId="77777777" w:rsidR="00C75F41" w:rsidRPr="00565FD4" w:rsidRDefault="00C75F41" w:rsidP="00DA0197">
            <w:pPr>
              <w:adjustRightInd w:val="0"/>
              <w:snapToGrid w:val="0"/>
              <w:spacing w:line="360" w:lineRule="auto"/>
              <w:jc w:val="both"/>
              <w:rPr>
                <w:rFonts w:ascii="Book Antiqua" w:hAnsi="Book Antiqua" w:cs="Times New Roman"/>
                <w:lang w:val="en-GB"/>
              </w:rPr>
            </w:pPr>
            <w:r w:rsidRPr="00565FD4">
              <w:rPr>
                <w:rFonts w:ascii="Book Antiqua" w:hAnsi="Book Antiqua"/>
                <w:lang w:val="en-GB"/>
              </w:rPr>
              <w:t>RCT</w:t>
            </w:r>
          </w:p>
        </w:tc>
      </w:tr>
    </w:tbl>
    <w:p w14:paraId="0F282270" w14:textId="62791EB6" w:rsidR="00A77B3E" w:rsidRPr="00565FD4" w:rsidRDefault="00B5212C" w:rsidP="00937E17">
      <w:pPr>
        <w:adjustRightInd w:val="0"/>
        <w:snapToGrid w:val="0"/>
        <w:spacing w:line="360" w:lineRule="auto"/>
        <w:jc w:val="both"/>
        <w:rPr>
          <w:rFonts w:ascii="Book Antiqua" w:hAnsi="Book Antiqua"/>
          <w:lang w:val="en-GB" w:eastAsia="zh-CN"/>
        </w:rPr>
      </w:pPr>
      <w:r w:rsidRPr="00565FD4">
        <w:rPr>
          <w:rFonts w:ascii="Book Antiqua" w:hAnsi="Book Antiqua"/>
          <w:vertAlign w:val="superscript"/>
          <w:lang w:val="en-GB" w:eastAsia="zh-CN"/>
        </w:rPr>
        <w:t>1</w:t>
      </w:r>
      <w:r w:rsidR="00C75F41" w:rsidRPr="00565FD4">
        <w:rPr>
          <w:rFonts w:ascii="Book Antiqua" w:hAnsi="Book Antiqua"/>
          <w:lang w:val="en-GB"/>
        </w:rPr>
        <w:t xml:space="preserve">Patients </w:t>
      </w:r>
      <w:r w:rsidR="00B33BA2" w:rsidRPr="00565FD4">
        <w:rPr>
          <w:rFonts w:ascii="Book Antiqua" w:hAnsi="Book Antiqua"/>
          <w:lang w:val="en-GB"/>
        </w:rPr>
        <w:t xml:space="preserve">who </w:t>
      </w:r>
      <w:r w:rsidR="00C75F41" w:rsidRPr="00565FD4">
        <w:rPr>
          <w:rFonts w:ascii="Book Antiqua" w:hAnsi="Book Antiqua"/>
          <w:lang w:val="en-GB"/>
        </w:rPr>
        <w:t>under</w:t>
      </w:r>
      <w:r w:rsidR="00B33BA2" w:rsidRPr="00565FD4">
        <w:rPr>
          <w:rFonts w:ascii="Book Antiqua" w:hAnsi="Book Antiqua"/>
          <w:lang w:val="en-GB"/>
        </w:rPr>
        <w:t>went</w:t>
      </w:r>
      <w:r w:rsidR="00C75F41" w:rsidRPr="00565FD4">
        <w:rPr>
          <w:rFonts w:ascii="Book Antiqua" w:hAnsi="Book Antiqua"/>
          <w:lang w:val="en-GB"/>
        </w:rPr>
        <w:t xml:space="preserve"> NAT. </w:t>
      </w:r>
      <w:r w:rsidR="00937E17" w:rsidRPr="00565FD4">
        <w:rPr>
          <w:rFonts w:ascii="Book Antiqua" w:hAnsi="Book Antiqua"/>
          <w:lang w:val="en-GB"/>
        </w:rPr>
        <w:t>BR</w:t>
      </w:r>
      <w:r w:rsidR="00937E17" w:rsidRPr="00565FD4">
        <w:rPr>
          <w:rFonts w:ascii="Book Antiqua" w:hAnsi="Book Antiqua"/>
          <w:lang w:val="en-GB" w:eastAsia="zh-CN"/>
        </w:rPr>
        <w:t>:</w:t>
      </w:r>
      <w:r w:rsidR="00937E17" w:rsidRPr="00565FD4">
        <w:rPr>
          <w:rFonts w:ascii="Book Antiqua" w:eastAsia="Book Antiqua" w:hAnsi="Book Antiqua" w:cs="Book Antiqua"/>
          <w:color w:val="000000"/>
          <w:szCs w:val="22"/>
          <w:lang w:val="en-GB"/>
        </w:rPr>
        <w:t xml:space="preserve"> Borderline resectable</w:t>
      </w:r>
      <w:r w:rsidR="00937E17" w:rsidRPr="00565FD4">
        <w:rPr>
          <w:rFonts w:ascii="Book Antiqua" w:hAnsi="Book Antiqua" w:cs="Book Antiqua"/>
          <w:color w:val="000000"/>
          <w:szCs w:val="22"/>
          <w:lang w:val="en-GB" w:eastAsia="zh-CN"/>
        </w:rPr>
        <w:t>;</w:t>
      </w:r>
      <w:r w:rsidR="00937E17" w:rsidRPr="00565FD4">
        <w:rPr>
          <w:rFonts w:ascii="Book Antiqua" w:eastAsia="Book Antiqua" w:hAnsi="Book Antiqua" w:cs="Book Antiqua"/>
          <w:color w:val="000000"/>
          <w:szCs w:val="22"/>
          <w:lang w:val="en-GB"/>
        </w:rPr>
        <w:t xml:space="preserve"> </w:t>
      </w:r>
      <w:r w:rsidR="00E17573" w:rsidRPr="00565FD4">
        <w:rPr>
          <w:rFonts w:ascii="Book Antiqua" w:hAnsi="Book Antiqua" w:cs="Book Antiqua"/>
          <w:color w:val="000000"/>
          <w:szCs w:val="22"/>
          <w:lang w:val="en-GB" w:eastAsia="zh-CN"/>
        </w:rPr>
        <w:t xml:space="preserve">LA: Locally advanced; </w:t>
      </w:r>
      <w:r w:rsidR="00937E17" w:rsidRPr="00565FD4">
        <w:rPr>
          <w:rFonts w:ascii="Book Antiqua" w:hAnsi="Book Antiqua" w:cs="Book Antiqua"/>
          <w:color w:val="000000"/>
          <w:szCs w:val="22"/>
          <w:lang w:val="en-GB" w:eastAsia="zh-CN"/>
        </w:rPr>
        <w:t>PDAC: P</w:t>
      </w:r>
      <w:r w:rsidR="00937E17" w:rsidRPr="00565FD4">
        <w:rPr>
          <w:rFonts w:ascii="Book Antiqua" w:eastAsia="Book Antiqua" w:hAnsi="Book Antiqua" w:cs="Book Antiqua"/>
          <w:color w:val="000000"/>
          <w:szCs w:val="22"/>
          <w:lang w:val="en-GB"/>
        </w:rPr>
        <w:t>ancreatic ductal adenocarcinoma</w:t>
      </w:r>
      <w:r w:rsidR="00937E17" w:rsidRPr="00565FD4">
        <w:rPr>
          <w:rFonts w:ascii="Book Antiqua" w:hAnsi="Book Antiqua" w:cs="Book Antiqua"/>
          <w:color w:val="000000"/>
          <w:szCs w:val="22"/>
          <w:lang w:val="en-GB" w:eastAsia="zh-CN"/>
        </w:rPr>
        <w:t xml:space="preserve">; </w:t>
      </w:r>
      <w:r w:rsidR="00196D1C" w:rsidRPr="00565FD4">
        <w:rPr>
          <w:rFonts w:ascii="Book Antiqua" w:hAnsi="Book Antiqua"/>
          <w:caps/>
          <w:lang w:val="en-GB"/>
        </w:rPr>
        <w:t>nr</w:t>
      </w:r>
      <w:r w:rsidR="00C75F41" w:rsidRPr="00565FD4">
        <w:rPr>
          <w:rFonts w:ascii="Book Antiqua" w:hAnsi="Book Antiqua"/>
          <w:caps/>
          <w:lang w:val="en-GB"/>
        </w:rPr>
        <w:t>:</w:t>
      </w:r>
      <w:r w:rsidR="00E17573" w:rsidRPr="00565FD4">
        <w:rPr>
          <w:rFonts w:ascii="Book Antiqua" w:hAnsi="Book Antiqua"/>
          <w:lang w:val="en-GB"/>
        </w:rPr>
        <w:t xml:space="preserve"> </w:t>
      </w:r>
      <w:r w:rsidR="00E17573" w:rsidRPr="00565FD4">
        <w:rPr>
          <w:rFonts w:ascii="Book Antiqua" w:hAnsi="Book Antiqua"/>
          <w:lang w:val="en-GB" w:eastAsia="zh-CN"/>
        </w:rPr>
        <w:t>N</w:t>
      </w:r>
      <w:r w:rsidR="00C75F41" w:rsidRPr="00565FD4">
        <w:rPr>
          <w:rFonts w:ascii="Book Antiqua" w:hAnsi="Book Antiqua"/>
          <w:lang w:val="en-GB"/>
        </w:rPr>
        <w:t>ot reported; Cap: Capecitabine; Gem: Gemcitabine; 5-</w:t>
      </w:r>
      <w:bookmarkStart w:id="106" w:name="OLE_LINK35"/>
      <w:bookmarkStart w:id="107" w:name="OLE_LINK36"/>
      <w:r w:rsidR="00C75F41" w:rsidRPr="00565FD4">
        <w:rPr>
          <w:rFonts w:ascii="Book Antiqua" w:hAnsi="Book Antiqua"/>
          <w:lang w:val="en-GB"/>
        </w:rPr>
        <w:t>FU</w:t>
      </w:r>
      <w:bookmarkEnd w:id="106"/>
      <w:bookmarkEnd w:id="107"/>
      <w:r w:rsidR="00C75F41" w:rsidRPr="00565FD4">
        <w:rPr>
          <w:rFonts w:ascii="Book Antiqua" w:hAnsi="Book Antiqua"/>
          <w:lang w:val="en-GB"/>
        </w:rPr>
        <w:t xml:space="preserve">: </w:t>
      </w:r>
      <w:bookmarkStart w:id="108" w:name="OLE_LINK37"/>
      <w:bookmarkStart w:id="109" w:name="OLE_LINK38"/>
      <w:r w:rsidR="00C75F41" w:rsidRPr="00565FD4">
        <w:rPr>
          <w:rFonts w:ascii="Book Antiqua" w:hAnsi="Book Antiqua"/>
          <w:lang w:val="en-GB"/>
        </w:rPr>
        <w:t>5-</w:t>
      </w:r>
      <w:r w:rsidR="004B1F84" w:rsidRPr="00565FD4">
        <w:rPr>
          <w:rFonts w:ascii="Book Antiqua" w:hAnsi="Book Antiqua"/>
          <w:lang w:val="en-GB"/>
        </w:rPr>
        <w:t>f</w:t>
      </w:r>
      <w:r w:rsidR="00C75F41" w:rsidRPr="00565FD4">
        <w:rPr>
          <w:rFonts w:ascii="Book Antiqua" w:hAnsi="Book Antiqua"/>
          <w:lang w:val="en-GB"/>
        </w:rPr>
        <w:t>luorouracil;</w:t>
      </w:r>
      <w:bookmarkEnd w:id="108"/>
      <w:bookmarkEnd w:id="109"/>
      <w:r w:rsidR="00C75F41" w:rsidRPr="00565FD4">
        <w:rPr>
          <w:rFonts w:ascii="Book Antiqua" w:hAnsi="Book Antiqua"/>
          <w:lang w:val="en-GB"/>
        </w:rPr>
        <w:t xml:space="preserve"> Pac: Paclitaxel; Ox: Oxaliplatin; Cis: Cisplatin</w:t>
      </w:r>
      <w:r w:rsidR="00855F24" w:rsidRPr="00565FD4">
        <w:rPr>
          <w:rFonts w:ascii="Book Antiqua" w:hAnsi="Book Antiqua"/>
          <w:lang w:val="en-GB" w:eastAsia="zh-CN"/>
        </w:rPr>
        <w:t>; RCT: Randomized controlled trial.</w:t>
      </w:r>
    </w:p>
    <w:sectPr w:rsidR="00A77B3E" w:rsidRPr="00565FD4" w:rsidSect="00025BC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2AD48D" w14:textId="77777777" w:rsidR="00082001" w:rsidRDefault="00082001" w:rsidP="00C029A6">
      <w:r>
        <w:separator/>
      </w:r>
    </w:p>
  </w:endnote>
  <w:endnote w:type="continuationSeparator" w:id="0">
    <w:p w14:paraId="652A2D5D" w14:textId="77777777" w:rsidR="00082001" w:rsidRDefault="00082001" w:rsidP="00C02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Book Antiqua" w:hAnsi="Book Antiqua"/>
        <w:sz w:val="24"/>
        <w:szCs w:val="24"/>
      </w:rPr>
      <w:id w:val="-1382629728"/>
      <w:docPartObj>
        <w:docPartGallery w:val="Page Numbers (Bottom of Page)"/>
        <w:docPartUnique/>
      </w:docPartObj>
    </w:sdtPr>
    <w:sdtEndPr>
      <w:rPr>
        <w:noProof/>
      </w:rPr>
    </w:sdtEndPr>
    <w:sdtContent>
      <w:p w14:paraId="7CDF4B4C" w14:textId="51CBDB38" w:rsidR="00BD4903" w:rsidRPr="00565FD4" w:rsidRDefault="00BD4903">
        <w:pPr>
          <w:pStyle w:val="Footer"/>
          <w:jc w:val="right"/>
          <w:rPr>
            <w:rFonts w:ascii="Book Antiqua" w:hAnsi="Book Antiqua"/>
            <w:sz w:val="24"/>
            <w:szCs w:val="24"/>
          </w:rPr>
        </w:pPr>
        <w:r w:rsidRPr="00565FD4">
          <w:rPr>
            <w:rFonts w:ascii="Book Antiqua" w:hAnsi="Book Antiqua"/>
            <w:sz w:val="24"/>
            <w:szCs w:val="24"/>
          </w:rPr>
          <w:fldChar w:fldCharType="begin"/>
        </w:r>
        <w:r w:rsidRPr="00565FD4">
          <w:rPr>
            <w:rFonts w:ascii="Book Antiqua" w:hAnsi="Book Antiqua"/>
            <w:sz w:val="24"/>
            <w:szCs w:val="24"/>
          </w:rPr>
          <w:instrText xml:space="preserve"> PAGE   \* MERGEFORMAT </w:instrText>
        </w:r>
        <w:r w:rsidRPr="00565FD4">
          <w:rPr>
            <w:rFonts w:ascii="Book Antiqua" w:hAnsi="Book Antiqua"/>
            <w:sz w:val="24"/>
            <w:szCs w:val="24"/>
          </w:rPr>
          <w:fldChar w:fldCharType="separate"/>
        </w:r>
        <w:r w:rsidRPr="00565FD4">
          <w:rPr>
            <w:rFonts w:ascii="Book Antiqua" w:hAnsi="Book Antiqua"/>
            <w:noProof/>
            <w:sz w:val="24"/>
            <w:szCs w:val="24"/>
          </w:rPr>
          <w:t>2</w:t>
        </w:r>
        <w:r w:rsidRPr="00565FD4">
          <w:rPr>
            <w:rFonts w:ascii="Book Antiqua" w:hAnsi="Book Antiqua"/>
            <w:noProof/>
            <w:sz w:val="24"/>
            <w:szCs w:val="24"/>
          </w:rPr>
          <w:fldChar w:fldCharType="end"/>
        </w:r>
        <w:r w:rsidRPr="00565FD4">
          <w:rPr>
            <w:rFonts w:ascii="Book Antiqua" w:hAnsi="Book Antiqua"/>
            <w:noProof/>
            <w:sz w:val="24"/>
            <w:szCs w:val="24"/>
          </w:rPr>
          <w:t xml:space="preserve"> / 32</w:t>
        </w:r>
      </w:p>
    </w:sdtContent>
  </w:sdt>
  <w:p w14:paraId="7FA2C66A" w14:textId="77777777" w:rsidR="00C029A6" w:rsidRDefault="00C029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8B596A" w14:textId="77777777" w:rsidR="00082001" w:rsidRDefault="00082001" w:rsidP="00C029A6">
      <w:r>
        <w:separator/>
      </w:r>
    </w:p>
  </w:footnote>
  <w:footnote w:type="continuationSeparator" w:id="0">
    <w:p w14:paraId="53ED55ED" w14:textId="77777777" w:rsidR="00082001" w:rsidRDefault="00082001" w:rsidP="00C029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165129"/>
    <w:multiLevelType w:val="hybridMultilevel"/>
    <w:tmpl w:val="A826337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2AE42316"/>
    <w:multiLevelType w:val="hybridMultilevel"/>
    <w:tmpl w:val="64209B22"/>
    <w:lvl w:ilvl="0" w:tplc="97D8AC24">
      <w:start w:val="1"/>
      <w:numFmt w:val="bullet"/>
      <w:lvlText w:val="•"/>
      <w:lvlJc w:val="left"/>
      <w:pPr>
        <w:ind w:left="283" w:hanging="226"/>
      </w:pPr>
      <w:rPr>
        <w:rFonts w:ascii="Arial" w:hAnsi="Arial" w:cs="Times New Roman" w:hint="default"/>
      </w:rPr>
    </w:lvl>
    <w:lvl w:ilvl="1" w:tplc="04100003">
      <w:start w:val="1"/>
      <w:numFmt w:val="bullet"/>
      <w:lvlText w:val="o"/>
      <w:lvlJc w:val="left"/>
      <w:pPr>
        <w:ind w:left="-605" w:hanging="360"/>
      </w:pPr>
      <w:rPr>
        <w:rFonts w:ascii="Courier New" w:hAnsi="Courier New" w:cs="Courier New" w:hint="default"/>
      </w:rPr>
    </w:lvl>
    <w:lvl w:ilvl="2" w:tplc="04100005">
      <w:start w:val="1"/>
      <w:numFmt w:val="bullet"/>
      <w:lvlText w:val=""/>
      <w:lvlJc w:val="left"/>
      <w:pPr>
        <w:ind w:left="115" w:hanging="360"/>
      </w:pPr>
      <w:rPr>
        <w:rFonts w:ascii="Wingdings" w:hAnsi="Wingdings" w:hint="default"/>
      </w:rPr>
    </w:lvl>
    <w:lvl w:ilvl="3" w:tplc="04100001">
      <w:start w:val="1"/>
      <w:numFmt w:val="bullet"/>
      <w:lvlText w:val=""/>
      <w:lvlJc w:val="left"/>
      <w:pPr>
        <w:ind w:left="835" w:hanging="360"/>
      </w:pPr>
      <w:rPr>
        <w:rFonts w:ascii="Symbol" w:hAnsi="Symbol" w:hint="default"/>
      </w:rPr>
    </w:lvl>
    <w:lvl w:ilvl="4" w:tplc="04100003">
      <w:start w:val="1"/>
      <w:numFmt w:val="bullet"/>
      <w:lvlText w:val="o"/>
      <w:lvlJc w:val="left"/>
      <w:pPr>
        <w:ind w:left="1555" w:hanging="360"/>
      </w:pPr>
      <w:rPr>
        <w:rFonts w:ascii="Courier New" w:hAnsi="Courier New" w:cs="Courier New" w:hint="default"/>
      </w:rPr>
    </w:lvl>
    <w:lvl w:ilvl="5" w:tplc="04100005">
      <w:start w:val="1"/>
      <w:numFmt w:val="bullet"/>
      <w:lvlText w:val=""/>
      <w:lvlJc w:val="left"/>
      <w:pPr>
        <w:ind w:left="2275" w:hanging="360"/>
      </w:pPr>
      <w:rPr>
        <w:rFonts w:ascii="Wingdings" w:hAnsi="Wingdings" w:hint="default"/>
      </w:rPr>
    </w:lvl>
    <w:lvl w:ilvl="6" w:tplc="04100001">
      <w:start w:val="1"/>
      <w:numFmt w:val="bullet"/>
      <w:lvlText w:val=""/>
      <w:lvlJc w:val="left"/>
      <w:pPr>
        <w:ind w:left="2995" w:hanging="360"/>
      </w:pPr>
      <w:rPr>
        <w:rFonts w:ascii="Symbol" w:hAnsi="Symbol" w:hint="default"/>
      </w:rPr>
    </w:lvl>
    <w:lvl w:ilvl="7" w:tplc="04100003">
      <w:start w:val="1"/>
      <w:numFmt w:val="bullet"/>
      <w:lvlText w:val="o"/>
      <w:lvlJc w:val="left"/>
      <w:pPr>
        <w:ind w:left="3715" w:hanging="360"/>
      </w:pPr>
      <w:rPr>
        <w:rFonts w:ascii="Courier New" w:hAnsi="Courier New" w:cs="Courier New" w:hint="default"/>
      </w:rPr>
    </w:lvl>
    <w:lvl w:ilvl="8" w:tplc="04100005">
      <w:start w:val="1"/>
      <w:numFmt w:val="bullet"/>
      <w:lvlText w:val=""/>
      <w:lvlJc w:val="left"/>
      <w:pPr>
        <w:ind w:left="4435" w:hanging="360"/>
      </w:pPr>
      <w:rPr>
        <w:rFonts w:ascii="Wingdings" w:hAnsi="Wingdings" w:hint="default"/>
      </w:rPr>
    </w:lvl>
  </w:abstractNum>
  <w:abstractNum w:abstractNumId="2" w15:restartNumberingAfterBreak="0">
    <w:nsid w:val="44924D1A"/>
    <w:multiLevelType w:val="hybridMultilevel"/>
    <w:tmpl w:val="68C0E9F2"/>
    <w:lvl w:ilvl="0" w:tplc="52445426">
      <w:start w:val="1"/>
      <w:numFmt w:val="bullet"/>
      <w:lvlText w:val="•"/>
      <w:lvlJc w:val="left"/>
      <w:pPr>
        <w:ind w:left="284" w:hanging="227"/>
      </w:pPr>
      <w:rPr>
        <w:rFonts w:ascii="Arial" w:hAnsi="Arial" w:cs="Times New Roman" w:hint="default"/>
      </w:rPr>
    </w:lvl>
    <w:lvl w:ilvl="1" w:tplc="89E48408">
      <w:start w:val="1"/>
      <w:numFmt w:val="bullet"/>
      <w:lvlText w:val="•"/>
      <w:lvlJc w:val="left"/>
      <w:pPr>
        <w:ind w:left="510" w:hanging="226"/>
      </w:pPr>
      <w:rPr>
        <w:rFonts w:ascii="Arial" w:hAnsi="Arial"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 w15:restartNumberingAfterBreak="0">
    <w:nsid w:val="47D50539"/>
    <w:multiLevelType w:val="hybridMultilevel"/>
    <w:tmpl w:val="C7C8E7B2"/>
    <w:lvl w:ilvl="0" w:tplc="52445426">
      <w:start w:val="1"/>
      <w:numFmt w:val="bullet"/>
      <w:lvlText w:val="•"/>
      <w:lvlJc w:val="left"/>
      <w:pPr>
        <w:ind w:left="284" w:hanging="227"/>
      </w:pPr>
      <w:rPr>
        <w:rFonts w:ascii="Arial" w:hAnsi="Arial"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 w15:restartNumberingAfterBreak="0">
    <w:nsid w:val="4F7E6281"/>
    <w:multiLevelType w:val="hybridMultilevel"/>
    <w:tmpl w:val="515E1C3A"/>
    <w:lvl w:ilvl="0" w:tplc="97D8AC24">
      <w:start w:val="1"/>
      <w:numFmt w:val="bullet"/>
      <w:lvlText w:val="•"/>
      <w:lvlJc w:val="left"/>
      <w:pPr>
        <w:ind w:left="283" w:hanging="226"/>
      </w:pPr>
      <w:rPr>
        <w:rFonts w:ascii="Arial" w:hAnsi="Arial"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 w15:restartNumberingAfterBreak="0">
    <w:nsid w:val="63B43316"/>
    <w:multiLevelType w:val="multilevel"/>
    <w:tmpl w:val="67D0EE56"/>
    <w:lvl w:ilvl="0">
      <w:start w:val="1"/>
      <w:numFmt w:val="bullet"/>
      <w:lvlText w:val=""/>
      <w:lvlJc w:val="left"/>
      <w:pPr>
        <w:ind w:left="284" w:hanging="227"/>
      </w:pPr>
      <w:rPr>
        <w:rFonts w:ascii="Symbol" w:hAnsi="Symbol" w:hint="default"/>
        <w:sz w:val="11"/>
        <w:szCs w:val="11"/>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2"/>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0F94"/>
    <w:rsid w:val="000030B8"/>
    <w:rsid w:val="00006D12"/>
    <w:rsid w:val="000111B1"/>
    <w:rsid w:val="00025BC8"/>
    <w:rsid w:val="00027D03"/>
    <w:rsid w:val="0004305B"/>
    <w:rsid w:val="00082001"/>
    <w:rsid w:val="00091FB7"/>
    <w:rsid w:val="000B6D8D"/>
    <w:rsid w:val="001203BD"/>
    <w:rsid w:val="0012090E"/>
    <w:rsid w:val="00154E84"/>
    <w:rsid w:val="00196D1C"/>
    <w:rsid w:val="001B5F69"/>
    <w:rsid w:val="001C24A8"/>
    <w:rsid w:val="001C2C7C"/>
    <w:rsid w:val="001C3912"/>
    <w:rsid w:val="00267642"/>
    <w:rsid w:val="00286E5D"/>
    <w:rsid w:val="00286FF2"/>
    <w:rsid w:val="002D12A9"/>
    <w:rsid w:val="002E7AC3"/>
    <w:rsid w:val="003044ED"/>
    <w:rsid w:val="00307611"/>
    <w:rsid w:val="003246F3"/>
    <w:rsid w:val="00347C86"/>
    <w:rsid w:val="00356CDB"/>
    <w:rsid w:val="003C7EF5"/>
    <w:rsid w:val="00400F5B"/>
    <w:rsid w:val="00402F0E"/>
    <w:rsid w:val="00403B1A"/>
    <w:rsid w:val="00411C06"/>
    <w:rsid w:val="0041586D"/>
    <w:rsid w:val="00431DB1"/>
    <w:rsid w:val="004363DC"/>
    <w:rsid w:val="00451CFC"/>
    <w:rsid w:val="0046621A"/>
    <w:rsid w:val="00491A9B"/>
    <w:rsid w:val="004B1F84"/>
    <w:rsid w:val="004B4625"/>
    <w:rsid w:val="004D5FFB"/>
    <w:rsid w:val="004D72DC"/>
    <w:rsid w:val="004E2917"/>
    <w:rsid w:val="004E2CE0"/>
    <w:rsid w:val="004E330F"/>
    <w:rsid w:val="00512018"/>
    <w:rsid w:val="005253B0"/>
    <w:rsid w:val="00530EB4"/>
    <w:rsid w:val="00565FD4"/>
    <w:rsid w:val="005B191E"/>
    <w:rsid w:val="005B24ED"/>
    <w:rsid w:val="005C3A23"/>
    <w:rsid w:val="005C4F94"/>
    <w:rsid w:val="005D6970"/>
    <w:rsid w:val="005E516A"/>
    <w:rsid w:val="005F57BD"/>
    <w:rsid w:val="00603865"/>
    <w:rsid w:val="00610425"/>
    <w:rsid w:val="006812CF"/>
    <w:rsid w:val="006A49B1"/>
    <w:rsid w:val="006F7E3D"/>
    <w:rsid w:val="007242DA"/>
    <w:rsid w:val="00735CDF"/>
    <w:rsid w:val="00743478"/>
    <w:rsid w:val="00762613"/>
    <w:rsid w:val="00766CD4"/>
    <w:rsid w:val="00773F49"/>
    <w:rsid w:val="00792C78"/>
    <w:rsid w:val="00795ECF"/>
    <w:rsid w:val="007B3131"/>
    <w:rsid w:val="007B6DC4"/>
    <w:rsid w:val="007C0C68"/>
    <w:rsid w:val="007C29AD"/>
    <w:rsid w:val="007C36C0"/>
    <w:rsid w:val="007C5381"/>
    <w:rsid w:val="007D6DF6"/>
    <w:rsid w:val="00805C69"/>
    <w:rsid w:val="0082055E"/>
    <w:rsid w:val="008435CD"/>
    <w:rsid w:val="008514AE"/>
    <w:rsid w:val="00855F24"/>
    <w:rsid w:val="00861C70"/>
    <w:rsid w:val="00881355"/>
    <w:rsid w:val="00885CC8"/>
    <w:rsid w:val="008863EA"/>
    <w:rsid w:val="00890AE2"/>
    <w:rsid w:val="008A2171"/>
    <w:rsid w:val="008A24D4"/>
    <w:rsid w:val="00925C44"/>
    <w:rsid w:val="00937E17"/>
    <w:rsid w:val="0096472A"/>
    <w:rsid w:val="009729B7"/>
    <w:rsid w:val="00974E6D"/>
    <w:rsid w:val="0098725E"/>
    <w:rsid w:val="009909E0"/>
    <w:rsid w:val="009B1A71"/>
    <w:rsid w:val="009C3DFC"/>
    <w:rsid w:val="009E4EA8"/>
    <w:rsid w:val="009F1959"/>
    <w:rsid w:val="00A01E81"/>
    <w:rsid w:val="00A04FC0"/>
    <w:rsid w:val="00A4234C"/>
    <w:rsid w:val="00A455AB"/>
    <w:rsid w:val="00A5524F"/>
    <w:rsid w:val="00A77B3E"/>
    <w:rsid w:val="00AB2BB7"/>
    <w:rsid w:val="00AE0EF7"/>
    <w:rsid w:val="00AE26AF"/>
    <w:rsid w:val="00AE45E0"/>
    <w:rsid w:val="00AE5C8F"/>
    <w:rsid w:val="00AF5645"/>
    <w:rsid w:val="00B077A6"/>
    <w:rsid w:val="00B33BA2"/>
    <w:rsid w:val="00B469E1"/>
    <w:rsid w:val="00B5212C"/>
    <w:rsid w:val="00B53822"/>
    <w:rsid w:val="00B65152"/>
    <w:rsid w:val="00BC0F98"/>
    <w:rsid w:val="00BD4903"/>
    <w:rsid w:val="00BF0671"/>
    <w:rsid w:val="00BF2318"/>
    <w:rsid w:val="00C029A6"/>
    <w:rsid w:val="00C0717A"/>
    <w:rsid w:val="00C317F1"/>
    <w:rsid w:val="00C529E8"/>
    <w:rsid w:val="00C55144"/>
    <w:rsid w:val="00C74B9F"/>
    <w:rsid w:val="00C75F41"/>
    <w:rsid w:val="00C8381B"/>
    <w:rsid w:val="00CA2112"/>
    <w:rsid w:val="00CA2A55"/>
    <w:rsid w:val="00CA6AE4"/>
    <w:rsid w:val="00CB3D9B"/>
    <w:rsid w:val="00CF5162"/>
    <w:rsid w:val="00CF7A1B"/>
    <w:rsid w:val="00D10C20"/>
    <w:rsid w:val="00D35433"/>
    <w:rsid w:val="00D365DA"/>
    <w:rsid w:val="00D521A4"/>
    <w:rsid w:val="00D6015D"/>
    <w:rsid w:val="00D62122"/>
    <w:rsid w:val="00D70EF2"/>
    <w:rsid w:val="00DA0197"/>
    <w:rsid w:val="00DA6903"/>
    <w:rsid w:val="00DE2E11"/>
    <w:rsid w:val="00DF274B"/>
    <w:rsid w:val="00E051EB"/>
    <w:rsid w:val="00E17573"/>
    <w:rsid w:val="00E40C4F"/>
    <w:rsid w:val="00E55DC8"/>
    <w:rsid w:val="00E955E8"/>
    <w:rsid w:val="00EB3AD3"/>
    <w:rsid w:val="00EC0373"/>
    <w:rsid w:val="00EE3AA0"/>
    <w:rsid w:val="00F13ADA"/>
    <w:rsid w:val="00F31414"/>
    <w:rsid w:val="00F345D6"/>
    <w:rsid w:val="00F45F10"/>
    <w:rsid w:val="00F659F6"/>
    <w:rsid w:val="00FB0CB5"/>
    <w:rsid w:val="00FB7AD2"/>
    <w:rsid w:val="00FD6466"/>
    <w:rsid w:val="00FD68FA"/>
    <w:rsid w:val="00FE0EE9"/>
    <w:rsid w:val="00FE3A97"/>
    <w:rsid w:val="00FE5D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CC68B1C"/>
  <w15:docId w15:val="{C35051BA-6382-4748-91C2-D76B2828A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9B1A71"/>
    <w:rPr>
      <w:sz w:val="21"/>
      <w:szCs w:val="21"/>
    </w:rPr>
  </w:style>
  <w:style w:type="paragraph" w:styleId="CommentText">
    <w:name w:val="annotation text"/>
    <w:basedOn w:val="Normal"/>
    <w:link w:val="CommentTextChar"/>
    <w:rsid w:val="009B1A71"/>
  </w:style>
  <w:style w:type="character" w:customStyle="1" w:styleId="CommentTextChar">
    <w:name w:val="Comment Text Char"/>
    <w:basedOn w:val="DefaultParagraphFont"/>
    <w:link w:val="CommentText"/>
    <w:rsid w:val="009B1A71"/>
    <w:rPr>
      <w:sz w:val="24"/>
      <w:szCs w:val="24"/>
    </w:rPr>
  </w:style>
  <w:style w:type="paragraph" w:styleId="CommentSubject">
    <w:name w:val="annotation subject"/>
    <w:basedOn w:val="CommentText"/>
    <w:next w:val="CommentText"/>
    <w:link w:val="CommentSubjectChar"/>
    <w:rsid w:val="009B1A71"/>
    <w:rPr>
      <w:b/>
      <w:bCs/>
    </w:rPr>
  </w:style>
  <w:style w:type="character" w:customStyle="1" w:styleId="CommentSubjectChar">
    <w:name w:val="Comment Subject Char"/>
    <w:basedOn w:val="CommentTextChar"/>
    <w:link w:val="CommentSubject"/>
    <w:rsid w:val="009B1A71"/>
    <w:rPr>
      <w:b/>
      <w:bCs/>
      <w:sz w:val="24"/>
      <w:szCs w:val="24"/>
    </w:rPr>
  </w:style>
  <w:style w:type="paragraph" w:styleId="BalloonText">
    <w:name w:val="Balloon Text"/>
    <w:basedOn w:val="Normal"/>
    <w:link w:val="BalloonTextChar"/>
    <w:rsid w:val="009B1A71"/>
    <w:rPr>
      <w:sz w:val="18"/>
      <w:szCs w:val="18"/>
    </w:rPr>
  </w:style>
  <w:style w:type="character" w:customStyle="1" w:styleId="BalloonTextChar">
    <w:name w:val="Balloon Text Char"/>
    <w:basedOn w:val="DefaultParagraphFont"/>
    <w:link w:val="BalloonText"/>
    <w:rsid w:val="009B1A71"/>
    <w:rPr>
      <w:sz w:val="18"/>
      <w:szCs w:val="18"/>
    </w:rPr>
  </w:style>
  <w:style w:type="paragraph" w:styleId="NormalWeb">
    <w:name w:val="Normal (Web)"/>
    <w:basedOn w:val="Normal"/>
    <w:uiPriority w:val="99"/>
    <w:unhideWhenUsed/>
    <w:rsid w:val="009B1A71"/>
    <w:pPr>
      <w:spacing w:before="100" w:beforeAutospacing="1" w:after="100" w:afterAutospacing="1"/>
    </w:pPr>
    <w:rPr>
      <w:rFonts w:ascii="SimSun" w:eastAsia="SimSun" w:hAnsi="SimSun" w:cs="SimSun"/>
      <w:lang w:eastAsia="zh-CN"/>
    </w:rPr>
  </w:style>
  <w:style w:type="paragraph" w:styleId="ListParagraph">
    <w:name w:val="List Paragraph"/>
    <w:basedOn w:val="Normal"/>
    <w:uiPriority w:val="34"/>
    <w:qFormat/>
    <w:rsid w:val="00025BC8"/>
    <w:pPr>
      <w:ind w:left="720"/>
      <w:contextualSpacing/>
    </w:pPr>
    <w:rPr>
      <w:rFonts w:asciiTheme="minorHAnsi" w:hAnsiTheme="minorHAnsi" w:cstheme="minorBidi"/>
      <w:lang w:val="it-IT"/>
    </w:rPr>
  </w:style>
  <w:style w:type="paragraph" w:customStyle="1" w:styleId="para">
    <w:name w:val="para"/>
    <w:basedOn w:val="Normal"/>
    <w:uiPriority w:val="99"/>
    <w:rsid w:val="00025BC8"/>
    <w:pPr>
      <w:spacing w:before="100" w:beforeAutospacing="1" w:after="100" w:afterAutospacing="1"/>
    </w:pPr>
    <w:rPr>
      <w:rFonts w:eastAsia="Times New Roman"/>
      <w:lang w:val="it-IT" w:eastAsia="it-IT"/>
    </w:rPr>
  </w:style>
  <w:style w:type="table" w:styleId="TableGrid">
    <w:name w:val="Table Grid"/>
    <w:basedOn w:val="TableNormal"/>
    <w:uiPriority w:val="39"/>
    <w:rsid w:val="00025BC8"/>
    <w:rPr>
      <w:rFonts w:asciiTheme="minorHAnsi" w:eastAsia="SimSun" w:hAnsiTheme="minorHAnsi" w:cstheme="minorBidi"/>
      <w:sz w:val="24"/>
      <w:szCs w:val="24"/>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C029A6"/>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C029A6"/>
    <w:rPr>
      <w:sz w:val="18"/>
      <w:szCs w:val="18"/>
    </w:rPr>
  </w:style>
  <w:style w:type="paragraph" w:styleId="Footer">
    <w:name w:val="footer"/>
    <w:basedOn w:val="Normal"/>
    <w:link w:val="FooterChar"/>
    <w:uiPriority w:val="99"/>
    <w:rsid w:val="00C029A6"/>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C029A6"/>
    <w:rPr>
      <w:sz w:val="18"/>
      <w:szCs w:val="18"/>
    </w:rPr>
  </w:style>
  <w:style w:type="paragraph" w:styleId="Revision">
    <w:name w:val="Revision"/>
    <w:hidden/>
    <w:uiPriority w:val="99"/>
    <w:semiHidden/>
    <w:rsid w:val="00BD490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11423">
      <w:bodyDiv w:val="1"/>
      <w:marLeft w:val="0"/>
      <w:marRight w:val="0"/>
      <w:marTop w:val="0"/>
      <w:marBottom w:val="0"/>
      <w:divBdr>
        <w:top w:val="none" w:sz="0" w:space="0" w:color="auto"/>
        <w:left w:val="none" w:sz="0" w:space="0" w:color="auto"/>
        <w:bottom w:val="none" w:sz="0" w:space="0" w:color="auto"/>
        <w:right w:val="none" w:sz="0" w:space="0" w:color="auto"/>
      </w:divBdr>
    </w:div>
    <w:div w:id="389958126">
      <w:bodyDiv w:val="1"/>
      <w:marLeft w:val="0"/>
      <w:marRight w:val="0"/>
      <w:marTop w:val="0"/>
      <w:marBottom w:val="0"/>
      <w:divBdr>
        <w:top w:val="none" w:sz="0" w:space="0" w:color="auto"/>
        <w:left w:val="none" w:sz="0" w:space="0" w:color="auto"/>
        <w:bottom w:val="none" w:sz="0" w:space="0" w:color="auto"/>
        <w:right w:val="none" w:sz="0" w:space="0" w:color="auto"/>
      </w:divBdr>
    </w:div>
    <w:div w:id="414253189">
      <w:bodyDiv w:val="1"/>
      <w:marLeft w:val="0"/>
      <w:marRight w:val="0"/>
      <w:marTop w:val="0"/>
      <w:marBottom w:val="0"/>
      <w:divBdr>
        <w:top w:val="none" w:sz="0" w:space="0" w:color="auto"/>
        <w:left w:val="none" w:sz="0" w:space="0" w:color="auto"/>
        <w:bottom w:val="none" w:sz="0" w:space="0" w:color="auto"/>
        <w:right w:val="none" w:sz="0" w:space="0" w:color="auto"/>
      </w:divBdr>
    </w:div>
    <w:div w:id="478310464">
      <w:bodyDiv w:val="1"/>
      <w:marLeft w:val="0"/>
      <w:marRight w:val="0"/>
      <w:marTop w:val="0"/>
      <w:marBottom w:val="0"/>
      <w:divBdr>
        <w:top w:val="none" w:sz="0" w:space="0" w:color="auto"/>
        <w:left w:val="none" w:sz="0" w:space="0" w:color="auto"/>
        <w:bottom w:val="none" w:sz="0" w:space="0" w:color="auto"/>
        <w:right w:val="none" w:sz="0" w:space="0" w:color="auto"/>
      </w:divBdr>
    </w:div>
    <w:div w:id="567351558">
      <w:bodyDiv w:val="1"/>
      <w:marLeft w:val="0"/>
      <w:marRight w:val="0"/>
      <w:marTop w:val="0"/>
      <w:marBottom w:val="0"/>
      <w:divBdr>
        <w:top w:val="none" w:sz="0" w:space="0" w:color="auto"/>
        <w:left w:val="none" w:sz="0" w:space="0" w:color="auto"/>
        <w:bottom w:val="none" w:sz="0" w:space="0" w:color="auto"/>
        <w:right w:val="none" w:sz="0" w:space="0" w:color="auto"/>
      </w:divBdr>
    </w:div>
    <w:div w:id="1359507018">
      <w:bodyDiv w:val="1"/>
      <w:marLeft w:val="0"/>
      <w:marRight w:val="0"/>
      <w:marTop w:val="0"/>
      <w:marBottom w:val="0"/>
      <w:divBdr>
        <w:top w:val="none" w:sz="0" w:space="0" w:color="auto"/>
        <w:left w:val="none" w:sz="0" w:space="0" w:color="auto"/>
        <w:bottom w:val="none" w:sz="0" w:space="0" w:color="auto"/>
        <w:right w:val="none" w:sz="0" w:space="0" w:color="auto"/>
      </w:divBdr>
    </w:div>
    <w:div w:id="1522011076">
      <w:bodyDiv w:val="1"/>
      <w:marLeft w:val="0"/>
      <w:marRight w:val="0"/>
      <w:marTop w:val="0"/>
      <w:marBottom w:val="0"/>
      <w:divBdr>
        <w:top w:val="none" w:sz="0" w:space="0" w:color="auto"/>
        <w:left w:val="none" w:sz="0" w:space="0" w:color="auto"/>
        <w:bottom w:val="none" w:sz="0" w:space="0" w:color="auto"/>
        <w:right w:val="none" w:sz="0" w:space="0" w:color="auto"/>
      </w:divBdr>
    </w:div>
    <w:div w:id="1730570760">
      <w:bodyDiv w:val="1"/>
      <w:marLeft w:val="0"/>
      <w:marRight w:val="0"/>
      <w:marTop w:val="0"/>
      <w:marBottom w:val="0"/>
      <w:divBdr>
        <w:top w:val="none" w:sz="0" w:space="0" w:color="auto"/>
        <w:left w:val="none" w:sz="0" w:space="0" w:color="auto"/>
        <w:bottom w:val="none" w:sz="0" w:space="0" w:color="auto"/>
        <w:right w:val="none" w:sz="0" w:space="0" w:color="auto"/>
      </w:divBdr>
    </w:div>
    <w:div w:id="1952006176">
      <w:bodyDiv w:val="1"/>
      <w:marLeft w:val="0"/>
      <w:marRight w:val="0"/>
      <w:marTop w:val="0"/>
      <w:marBottom w:val="0"/>
      <w:divBdr>
        <w:top w:val="none" w:sz="0" w:space="0" w:color="auto"/>
        <w:left w:val="none" w:sz="0" w:space="0" w:color="auto"/>
        <w:bottom w:val="none" w:sz="0" w:space="0" w:color="auto"/>
        <w:right w:val="none" w:sz="0" w:space="0" w:color="auto"/>
      </w:divBdr>
    </w:div>
    <w:div w:id="19613730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32</Pages>
  <Words>9131</Words>
  <Characters>52048</Characters>
  <Application>Microsoft Office Word</Application>
  <DocSecurity>0</DocSecurity>
  <Lines>433</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Benavides</dc:creator>
  <cp:lastModifiedBy>Donna Fox</cp:lastModifiedBy>
  <cp:revision>2</cp:revision>
  <dcterms:created xsi:type="dcterms:W3CDTF">2021-06-10T00:23:00Z</dcterms:created>
  <dcterms:modified xsi:type="dcterms:W3CDTF">2021-06-10T00:23:00Z</dcterms:modified>
</cp:coreProperties>
</file>