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1407C" w14:textId="0DD169AE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C001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C001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C001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DC001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3303AAD7" w14:textId="0F8B89E0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65222</w:t>
      </w:r>
    </w:p>
    <w:p w14:paraId="2EBDD31F" w14:textId="1C399D7F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43591E02" w14:textId="77777777" w:rsidR="00A77B3E" w:rsidRDefault="00A77B3E">
      <w:pPr>
        <w:spacing w:line="360" w:lineRule="auto"/>
        <w:jc w:val="both"/>
      </w:pPr>
    </w:p>
    <w:p w14:paraId="4CE11315" w14:textId="0BADCB6D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Cell-free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DNA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liquid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biopsy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early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detectio</w:t>
      </w:r>
      <w:r w:rsidR="00E3573D">
        <w:rPr>
          <w:rFonts w:ascii="Book Antiqua" w:eastAsia="Book Antiqua" w:hAnsi="Book Antiqua" w:cs="Book Antiqua"/>
          <w:b/>
          <w:color w:val="000000"/>
        </w:rPr>
        <w:t>n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573D">
        <w:rPr>
          <w:rFonts w:ascii="Book Antiqua" w:eastAsia="Book Antiqua" w:hAnsi="Book Antiqua" w:cs="Book Antiqua"/>
          <w:b/>
          <w:color w:val="000000"/>
        </w:rPr>
        <w:t>of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573D">
        <w:rPr>
          <w:rFonts w:ascii="Book Antiqua" w:eastAsia="Book Antiqua" w:hAnsi="Book Antiqua" w:cs="Book Antiqua"/>
          <w:b/>
          <w:color w:val="000000"/>
        </w:rPr>
        <w:t>gastrointestinal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573D">
        <w:rPr>
          <w:rFonts w:ascii="Book Antiqua" w:eastAsia="Book Antiqua" w:hAnsi="Book Antiqua" w:cs="Book Antiqua"/>
          <w:b/>
          <w:color w:val="000000"/>
        </w:rPr>
        <w:t>cancers: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573D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systematic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</w:p>
    <w:p w14:paraId="71A5FD18" w14:textId="77777777" w:rsidR="00A77B3E" w:rsidRDefault="00A77B3E">
      <w:pPr>
        <w:spacing w:line="360" w:lineRule="auto"/>
        <w:jc w:val="both"/>
      </w:pPr>
    </w:p>
    <w:p w14:paraId="07EB7437" w14:textId="45932B17" w:rsidR="00A77B3E" w:rsidRDefault="000D3CA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Uhe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CA5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C001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D3CA5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screening</w:t>
      </w:r>
    </w:p>
    <w:p w14:paraId="6ED60412" w14:textId="77777777" w:rsidR="00A77B3E" w:rsidRDefault="00A77B3E">
      <w:pPr>
        <w:spacing w:line="360" w:lineRule="auto"/>
        <w:jc w:val="both"/>
      </w:pPr>
    </w:p>
    <w:p w14:paraId="2367192E" w14:textId="7FADCBEF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Isabelle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bookmarkStart w:id="1" w:name="OLE_LINK2"/>
      <w:proofErr w:type="spellStart"/>
      <w:r>
        <w:rPr>
          <w:rFonts w:ascii="Book Antiqua" w:eastAsia="Book Antiqua" w:hAnsi="Book Antiqua" w:cs="Book Antiqua"/>
          <w:color w:val="000000"/>
        </w:rPr>
        <w:t>Uhe</w:t>
      </w:r>
      <w:bookmarkEnd w:id="0"/>
      <w:bookmarkEnd w:id="1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Monika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Elisabeth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Hagen,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Frédéric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Jeremy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Jonathan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Douissard</w:t>
      </w:r>
      <w:proofErr w:type="spellEnd"/>
    </w:p>
    <w:p w14:paraId="453DD041" w14:textId="77777777" w:rsidR="00A77B3E" w:rsidRDefault="00A77B3E">
      <w:pPr>
        <w:spacing w:line="360" w:lineRule="auto"/>
        <w:jc w:val="both"/>
      </w:pPr>
    </w:p>
    <w:p w14:paraId="6F6B1F95" w14:textId="1FCD61C2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Isabelle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Uhe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Monika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Elisabeth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Hagen,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Frédéric</w:t>
      </w:r>
      <w:proofErr w:type="spellEnd"/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Jeremy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Meyer,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Toso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Douissard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Geneva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Geneva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1211,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</w:p>
    <w:p w14:paraId="7BA78C63" w14:textId="77777777" w:rsidR="00A77B3E" w:rsidRDefault="00A77B3E">
      <w:pPr>
        <w:spacing w:line="360" w:lineRule="auto"/>
        <w:jc w:val="both"/>
      </w:pPr>
    </w:p>
    <w:p w14:paraId="65C1BC81" w14:textId="3ED88390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Uhe</w:t>
      </w:r>
      <w:proofErr w:type="spellEnd"/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04D3">
        <w:rPr>
          <w:rFonts w:ascii="Book Antiqua" w:hAnsi="Book Antiqua" w:cs="Book Antiqua" w:hint="eastAsia"/>
          <w:color w:val="000000"/>
          <w:lang w:eastAsia="zh-CN"/>
        </w:rPr>
        <w:t>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Douissard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ED04D3">
        <w:rPr>
          <w:rFonts w:ascii="Book Antiqua" w:hAnsi="Book Antiqua" w:cs="Book Antiqua" w:hint="eastAsia"/>
          <w:color w:val="000000"/>
          <w:lang w:eastAsia="zh-CN"/>
        </w:rPr>
        <w:t>J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DC001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54699B85" w14:textId="77777777" w:rsidR="00A77B3E" w:rsidRDefault="00A77B3E">
      <w:pPr>
        <w:spacing w:line="360" w:lineRule="auto"/>
        <w:jc w:val="both"/>
      </w:pPr>
    </w:p>
    <w:p w14:paraId="7280246A" w14:textId="241B0CAA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Douissard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Geneva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Gabrielle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Perret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Gentil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Geneva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1211,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jonathan.douissard@hcuge.ch</w:t>
      </w:r>
    </w:p>
    <w:p w14:paraId="3901F450" w14:textId="77777777" w:rsidR="00A77B3E" w:rsidRDefault="00A77B3E">
      <w:pPr>
        <w:spacing w:line="360" w:lineRule="auto"/>
        <w:jc w:val="both"/>
      </w:pPr>
    </w:p>
    <w:p w14:paraId="1B067A01" w14:textId="0C9911E2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2834324" w14:textId="19A3A314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0B3A08E" w14:textId="551D6C6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568E" w:rsidRPr="0052568E">
        <w:rPr>
          <w:rFonts w:ascii="Book Antiqua" w:eastAsia="Book Antiqua" w:hAnsi="Book Antiqua" w:cs="Book Antiqua"/>
          <w:color w:val="000000"/>
        </w:rPr>
        <w:t>September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52568E" w:rsidRPr="0052568E">
        <w:rPr>
          <w:rFonts w:ascii="Book Antiqua" w:eastAsia="Book Antiqua" w:hAnsi="Book Antiqua" w:cs="Book Antiqua"/>
          <w:color w:val="000000"/>
        </w:rPr>
        <w:t>7,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52568E" w:rsidRPr="0052568E">
        <w:rPr>
          <w:rFonts w:ascii="Book Antiqua" w:eastAsia="Book Antiqua" w:hAnsi="Book Antiqua" w:cs="Book Antiqua"/>
          <w:color w:val="000000"/>
        </w:rPr>
        <w:t>2021</w:t>
      </w:r>
    </w:p>
    <w:p w14:paraId="14AB68E5" w14:textId="0ADD9F2D" w:rsidR="00AB00D6" w:rsidRDefault="008810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00D6">
        <w:rPr>
          <w:rFonts w:ascii="Book Antiqua" w:eastAsia="宋体" w:hAnsi="Book Antiqua"/>
          <w:color w:val="000000" w:themeColor="text1"/>
        </w:rPr>
        <w:t>N</w:t>
      </w:r>
      <w:r w:rsidR="00AB00D6">
        <w:rPr>
          <w:rFonts w:ascii="Book Antiqua" w:eastAsia="宋体" w:hAnsi="Book Antiqua" w:hint="eastAsia"/>
          <w:color w:val="000000" w:themeColor="text1"/>
          <w:lang w:eastAsia="zh-CN"/>
        </w:rPr>
        <w:t>ovember</w:t>
      </w:r>
      <w:r w:rsidR="00DC0019">
        <w:rPr>
          <w:rFonts w:ascii="Book Antiqua" w:eastAsia="宋体" w:hAnsi="Book Antiqua"/>
          <w:color w:val="000000" w:themeColor="text1"/>
        </w:rPr>
        <w:t xml:space="preserve"> </w:t>
      </w:r>
      <w:r w:rsidR="00AB00D6" w:rsidRPr="003E216A">
        <w:rPr>
          <w:rFonts w:ascii="Book Antiqua" w:eastAsia="宋体" w:hAnsi="Book Antiqua"/>
          <w:color w:val="000000" w:themeColor="text1"/>
        </w:rPr>
        <w:t>15,</w:t>
      </w:r>
      <w:r w:rsidR="00DC0019">
        <w:rPr>
          <w:rFonts w:ascii="Book Antiqua" w:eastAsia="宋体" w:hAnsi="Book Antiqua"/>
          <w:color w:val="000000" w:themeColor="text1"/>
        </w:rPr>
        <w:t xml:space="preserve"> </w:t>
      </w:r>
      <w:r w:rsidR="00AB00D6" w:rsidRPr="003E216A">
        <w:rPr>
          <w:rFonts w:ascii="Book Antiqua" w:eastAsia="宋体" w:hAnsi="Book Antiqua"/>
          <w:color w:val="000000" w:themeColor="text1"/>
        </w:rPr>
        <w:t>2021</w:t>
      </w:r>
    </w:p>
    <w:p w14:paraId="632E8628" w14:textId="77777777" w:rsidR="00594719" w:rsidRDefault="0059471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FD43DFB" w14:textId="4042F144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C5AB71A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F2F3017" w14:textId="436022C8" w:rsidR="00A77B3E" w:rsidRPr="00352CFE" w:rsidRDefault="008810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"/>
      <w:bookmarkStart w:id="3" w:name="OLE_LINK4"/>
      <w:r>
        <w:rPr>
          <w:rFonts w:ascii="Book Antiqua" w:eastAsia="Book Antiqua" w:hAnsi="Book Antiqua" w:cs="Book Antiqua"/>
          <w:color w:val="000000"/>
        </w:rPr>
        <w:t>Cell-free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bookmarkEnd w:id="2"/>
      <w:bookmarkEnd w:id="3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</w:p>
    <w:p w14:paraId="5054E5C7" w14:textId="77777777" w:rsidR="00A77B3E" w:rsidRDefault="00A77B3E">
      <w:pPr>
        <w:spacing w:line="360" w:lineRule="auto"/>
        <w:jc w:val="both"/>
      </w:pPr>
    </w:p>
    <w:p w14:paraId="63FFF435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D488B30" w14:textId="5D43F20B" w:rsidR="00A77B3E" w:rsidRDefault="00352CFE">
      <w:pPr>
        <w:spacing w:line="360" w:lineRule="auto"/>
        <w:jc w:val="both"/>
      </w:pPr>
      <w:proofErr w:type="gramStart"/>
      <w:r>
        <w:rPr>
          <w:rFonts w:ascii="Book Antiqua" w:hAnsi="Book Antiqua" w:cs="Book Antiqua" w:hint="eastAsia"/>
          <w:color w:val="000000"/>
          <w:lang w:eastAsia="zh-CN"/>
        </w:rPr>
        <w:t>To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8810E7">
        <w:rPr>
          <w:rFonts w:ascii="Book Antiqua" w:eastAsia="Book Antiqua" w:hAnsi="Book Antiqua" w:cs="Book Antiqua"/>
          <w:color w:val="000000"/>
        </w:rPr>
        <w:t>urrent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applications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8810E7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1310ACE5" w14:textId="77777777" w:rsidR="00A77B3E" w:rsidRDefault="00A77B3E">
      <w:pPr>
        <w:spacing w:line="360" w:lineRule="auto"/>
        <w:jc w:val="both"/>
      </w:pPr>
    </w:p>
    <w:p w14:paraId="01C59BCC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4F682FB" w14:textId="51ABC443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352CFE">
        <w:rPr>
          <w:rFonts w:ascii="Book Antiqua" w:eastAsia="Book Antiqua" w:hAnsi="Book Antiqua" w:cs="Book Antiqua"/>
          <w:color w:val="000000"/>
        </w:rPr>
        <w:t>ub</w:t>
      </w:r>
      <w:r>
        <w:rPr>
          <w:rFonts w:ascii="Book Antiqua" w:eastAsia="Book Antiqua" w:hAnsi="Book Antiqua" w:cs="Book Antiqua"/>
          <w:color w:val="000000"/>
        </w:rPr>
        <w:t>M</w:t>
      </w:r>
      <w:r w:rsidR="00352CFE">
        <w:rPr>
          <w:rFonts w:ascii="Book Antiqua" w:eastAsia="Book Antiqua" w:hAnsi="Book Antiqua" w:cs="Book Antiqua"/>
          <w:color w:val="000000"/>
        </w:rPr>
        <w:t>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500B8E8F" w14:textId="77777777" w:rsidR="00A77B3E" w:rsidRDefault="00A77B3E">
      <w:pPr>
        <w:spacing w:line="360" w:lineRule="auto"/>
        <w:jc w:val="both"/>
      </w:pPr>
    </w:p>
    <w:p w14:paraId="6668D758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F1A2B2D" w14:textId="096C580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4824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67.4%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Pre-cancerous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16.9%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proofErr w:type="gramEnd"/>
      <w:r>
        <w:rPr>
          <w:rFonts w:ascii="Book Antiqua" w:eastAsia="Book Antiqua" w:hAnsi="Book Antiqua" w:cs="Book Antiqua"/>
          <w:color w:val="000000"/>
        </w:rPr>
        <w:t>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biobank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94.9</w:t>
      </w:r>
      <w:proofErr w:type="gramEnd"/>
      <w:r>
        <w:rPr>
          <w:rFonts w:ascii="Book Antiqua" w:eastAsia="Book Antiqua" w:hAnsi="Book Antiqua" w:cs="Book Antiqua"/>
          <w:color w:val="000000"/>
        </w:rPr>
        <w:t>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tissue-of-origin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09F73FE2" w14:textId="77777777" w:rsidR="00A77B3E" w:rsidRDefault="00A77B3E">
      <w:pPr>
        <w:spacing w:line="360" w:lineRule="auto"/>
        <w:jc w:val="both"/>
      </w:pPr>
    </w:p>
    <w:p w14:paraId="6D5A6F1B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1654CE1" w14:textId="41F16EE2" w:rsidR="00A77B3E" w:rsidRDefault="00AF226D">
      <w:pPr>
        <w:spacing w:line="360" w:lineRule="auto"/>
        <w:jc w:val="both"/>
      </w:pP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cf</w:t>
      </w:r>
      <w:r w:rsidR="008810E7">
        <w:rPr>
          <w:rFonts w:ascii="Book Antiqua" w:eastAsia="Book Antiqua" w:hAnsi="Book Antiqua" w:cs="Book Antiqua"/>
          <w:color w:val="000000"/>
        </w:rPr>
        <w:t>DNA</w:t>
      </w:r>
      <w:proofErr w:type="spellEnd"/>
      <w:proofErr w:type="gram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seems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capable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detecting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development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non-invasive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repeatable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manner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simultaneously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multiple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types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single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sample.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Further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trials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clinically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relevant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settings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required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determine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exact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place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strategies.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66432722" w14:textId="77777777" w:rsidR="00A77B3E" w:rsidRDefault="00A77B3E">
      <w:pPr>
        <w:spacing w:line="360" w:lineRule="auto"/>
        <w:jc w:val="both"/>
      </w:pPr>
    </w:p>
    <w:p w14:paraId="3941238F" w14:textId="1359A243" w:rsidR="00A77B3E" w:rsidRPr="00041E99" w:rsidRDefault="008810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Cell-free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DNA;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T</w:t>
      </w:r>
      <w:r w:rsidR="00041E99">
        <w:rPr>
          <w:rFonts w:ascii="Book Antiqua" w:eastAsia="Book Antiqua" w:hAnsi="Book Antiqua" w:cs="Book Antiqua"/>
          <w:color w:val="000000"/>
        </w:rPr>
        <w:t>umor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DNA;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L</w:t>
      </w:r>
      <w:r w:rsidR="00041E99">
        <w:rPr>
          <w:rFonts w:ascii="Book Antiqua" w:eastAsia="Book Antiqua" w:hAnsi="Book Antiqua" w:cs="Book Antiqua"/>
          <w:color w:val="000000"/>
        </w:rPr>
        <w:t>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biopsy;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N</w:t>
      </w:r>
      <w:r w:rsidR="00041E99">
        <w:rPr>
          <w:rFonts w:ascii="Book Antiqua" w:eastAsia="Book Antiqua" w:hAnsi="Book Antiqua" w:cs="Book Antiqua"/>
          <w:color w:val="000000"/>
        </w:rPr>
        <w:t>ext-generation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sequencing;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C</w:t>
      </w:r>
      <w:r w:rsidR="00041E99">
        <w:rPr>
          <w:rFonts w:ascii="Book Antiqua" w:eastAsia="Book Antiqua" w:hAnsi="Book Antiqua" w:cs="Book Antiqua"/>
          <w:color w:val="000000"/>
        </w:rPr>
        <w:t>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genomics;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P</w:t>
      </w:r>
      <w:r w:rsidR="00041E99">
        <w:rPr>
          <w:rFonts w:ascii="Book Antiqua" w:eastAsia="Book Antiqua" w:hAnsi="Book Antiqua" w:cs="Book Antiqua"/>
          <w:color w:val="000000"/>
        </w:rPr>
        <w:t>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cancer;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C</w:t>
      </w:r>
      <w:r w:rsidR="00041E99">
        <w:rPr>
          <w:rFonts w:ascii="Book Antiqua" w:eastAsia="Book Antiqua" w:hAnsi="Book Antiqua" w:cs="Book Antiqua"/>
          <w:color w:val="000000"/>
        </w:rPr>
        <w:t>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cancer;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H</w:t>
      </w:r>
      <w:r w:rsidR="00041E99">
        <w:rPr>
          <w:rFonts w:ascii="Book Antiqua" w:eastAsia="Book Antiqua" w:hAnsi="Book Antiqua" w:cs="Book Antiqua"/>
          <w:color w:val="000000"/>
        </w:rPr>
        <w:t>epatocellular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carcinoma;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M</w:t>
      </w:r>
      <w:r w:rsidR="00041E99">
        <w:rPr>
          <w:rFonts w:ascii="Book Antiqua" w:eastAsia="Book Antiqua" w:hAnsi="Book Antiqua" w:cs="Book Antiqua"/>
          <w:color w:val="000000"/>
        </w:rPr>
        <w:t>ulti-cancer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detection;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C</w:t>
      </w:r>
      <w:r w:rsidR="00041E99">
        <w:rPr>
          <w:rFonts w:ascii="Book Antiqua" w:eastAsia="Book Antiqua" w:hAnsi="Book Antiqua" w:cs="Book Antiqua"/>
          <w:color w:val="000000"/>
        </w:rPr>
        <w:t>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screening;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P</w:t>
      </w:r>
      <w:r w:rsidR="00041E99">
        <w:rPr>
          <w:rFonts w:ascii="Book Antiqua" w:eastAsia="Book Antiqua" w:hAnsi="Book Antiqua" w:cs="Book Antiqua"/>
          <w:color w:val="000000"/>
        </w:rPr>
        <w:t>ublic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eastAsia="Book Antiqua" w:hAnsi="Book Antiqua" w:cs="Book Antiqua"/>
          <w:color w:val="000000"/>
        </w:rPr>
        <w:t>health;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41E99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recision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</w:p>
    <w:p w14:paraId="12FE077C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D87346C" w14:textId="77777777" w:rsidR="00392392" w:rsidRDefault="00392392" w:rsidP="00392392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595B266" w14:textId="77777777" w:rsidR="00594719" w:rsidRPr="00392392" w:rsidRDefault="005947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FD1CAA6" w14:textId="7856532E" w:rsidR="00594719" w:rsidRPr="00CB44ED" w:rsidRDefault="0039239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8810E7">
        <w:rPr>
          <w:rFonts w:ascii="Book Antiqua" w:eastAsia="Book Antiqua" w:hAnsi="Book Antiqua" w:cs="Book Antiqua"/>
          <w:color w:val="000000"/>
        </w:rPr>
        <w:t>Uhe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I,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Hagen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ME,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10E7">
        <w:rPr>
          <w:rFonts w:ascii="Book Antiqua" w:eastAsia="Book Antiqua" w:hAnsi="Book Antiqua" w:cs="Book Antiqua"/>
          <w:color w:val="000000"/>
        </w:rPr>
        <w:t>Ris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F,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Meyer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J,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10E7"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10E7">
        <w:rPr>
          <w:rFonts w:ascii="Book Antiqua" w:eastAsia="Book Antiqua" w:hAnsi="Book Antiqua" w:cs="Book Antiqua"/>
          <w:color w:val="000000"/>
        </w:rPr>
        <w:t>Douissard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J.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Cell-free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detectio</w:t>
      </w:r>
      <w:r w:rsidR="002A07A4">
        <w:rPr>
          <w:rFonts w:ascii="Book Antiqua" w:eastAsia="Book Antiqua" w:hAnsi="Book Antiqua" w:cs="Book Antiqua"/>
          <w:color w:val="000000"/>
        </w:rPr>
        <w:t>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2A07A4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2A07A4"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2A07A4">
        <w:rPr>
          <w:rFonts w:ascii="Book Antiqua" w:eastAsia="Book Antiqua" w:hAnsi="Book Antiqua" w:cs="Book Antiqua"/>
          <w:color w:val="000000"/>
        </w:rPr>
        <w:t>cancers: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2A07A4">
        <w:rPr>
          <w:rFonts w:ascii="Book Antiqua" w:hAnsi="Book Antiqua" w:cs="Book Antiqua" w:hint="eastAsia"/>
          <w:color w:val="000000"/>
          <w:lang w:eastAsia="zh-CN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review.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810E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810E7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E55ABB" w:rsidRPr="003E216A">
        <w:rPr>
          <w:rFonts w:ascii="Book Antiqua" w:eastAsia="Book Antiqua" w:hAnsi="Book Antiqua" w:cs="Book Antiqua"/>
          <w:color w:val="000000"/>
        </w:rPr>
        <w:t>2021;</w:t>
      </w:r>
      <w:r w:rsidR="00E55ABB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5ABB" w:rsidRPr="003E216A">
        <w:rPr>
          <w:rFonts w:ascii="Book Antiqua" w:eastAsia="Book Antiqua" w:hAnsi="Book Antiqua" w:cs="Book Antiqua"/>
          <w:color w:val="000000"/>
        </w:rPr>
        <w:t>13(1</w:t>
      </w:r>
      <w:r w:rsidR="007F783D">
        <w:rPr>
          <w:rFonts w:ascii="Book Antiqua" w:eastAsia="Book Antiqua" w:hAnsi="Book Antiqua" w:cs="Book Antiqua"/>
          <w:color w:val="000000"/>
        </w:rPr>
        <w:t>1</w:t>
      </w:r>
      <w:r w:rsidR="00E55ABB" w:rsidRPr="003E216A">
        <w:rPr>
          <w:rFonts w:ascii="Book Antiqua" w:eastAsia="Book Antiqua" w:hAnsi="Book Antiqua" w:cs="Book Antiqua"/>
          <w:color w:val="000000"/>
        </w:rPr>
        <w:t xml:space="preserve">): </w:t>
      </w:r>
      <w:r w:rsidR="00CB44ED">
        <w:rPr>
          <w:rFonts w:ascii="Book Antiqua" w:hAnsi="Book Antiqua" w:cs="Book Antiqua" w:hint="eastAsia"/>
          <w:color w:val="000000"/>
          <w:lang w:eastAsia="zh-CN"/>
        </w:rPr>
        <w:t>179</w:t>
      </w:r>
      <w:r w:rsidR="008F45C8">
        <w:rPr>
          <w:rFonts w:ascii="Book Antiqua" w:hAnsi="Book Antiqua" w:cs="Book Antiqua" w:hint="eastAsia"/>
          <w:color w:val="000000"/>
          <w:lang w:eastAsia="zh-CN"/>
        </w:rPr>
        <w:t>9</w:t>
      </w:r>
      <w:r w:rsidR="00E55ABB" w:rsidRPr="003E216A">
        <w:rPr>
          <w:rFonts w:ascii="Book Antiqua" w:eastAsia="Book Antiqua" w:hAnsi="Book Antiqua" w:cs="Book Antiqua"/>
          <w:color w:val="000000"/>
        </w:rPr>
        <w:t>-</w:t>
      </w:r>
      <w:r w:rsidR="00CB44ED">
        <w:rPr>
          <w:rFonts w:ascii="Book Antiqua" w:hAnsi="Book Antiqua" w:cs="Book Antiqua" w:hint="eastAsia"/>
          <w:color w:val="000000"/>
          <w:lang w:eastAsia="zh-CN"/>
        </w:rPr>
        <w:t>181</w:t>
      </w:r>
      <w:r w:rsidR="008F45C8">
        <w:rPr>
          <w:rFonts w:ascii="Book Antiqua" w:hAnsi="Book Antiqua" w:cs="Book Antiqua" w:hint="eastAsia"/>
          <w:color w:val="000000"/>
          <w:lang w:eastAsia="zh-CN"/>
        </w:rPr>
        <w:t>2</w:t>
      </w:r>
    </w:p>
    <w:p w14:paraId="1597BA6D" w14:textId="7BA96A14" w:rsidR="00594719" w:rsidRDefault="00E55AB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94719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3E216A">
        <w:rPr>
          <w:rFonts w:ascii="Book Antiqua" w:eastAsia="Book Antiqua" w:hAnsi="Book Antiqua" w:cs="Book Antiqua"/>
          <w:color w:val="000000"/>
        </w:rPr>
        <w:t>https://www.wjgnet.com/1948-5204/full/v13/i1</w:t>
      </w:r>
      <w:r w:rsidR="007F783D">
        <w:rPr>
          <w:rFonts w:ascii="Book Antiqua" w:eastAsia="Book Antiqua" w:hAnsi="Book Antiqua" w:cs="Book Antiqua"/>
          <w:color w:val="000000"/>
        </w:rPr>
        <w:t>1</w:t>
      </w:r>
      <w:r w:rsidRPr="003E216A">
        <w:rPr>
          <w:rFonts w:ascii="Book Antiqua" w:eastAsia="Book Antiqua" w:hAnsi="Book Antiqua" w:cs="Book Antiqua"/>
          <w:color w:val="000000"/>
        </w:rPr>
        <w:t>/</w:t>
      </w:r>
      <w:r w:rsidR="00CB44ED">
        <w:rPr>
          <w:rFonts w:ascii="Book Antiqua" w:hAnsi="Book Antiqua" w:cs="Book Antiqua" w:hint="eastAsia"/>
          <w:color w:val="000000"/>
          <w:lang w:eastAsia="zh-CN"/>
        </w:rPr>
        <w:t>179</w:t>
      </w:r>
      <w:r w:rsidR="008F45C8">
        <w:rPr>
          <w:rFonts w:ascii="Book Antiqua" w:hAnsi="Book Antiqua" w:cs="Book Antiqua" w:hint="eastAsia"/>
          <w:color w:val="000000"/>
          <w:lang w:eastAsia="zh-CN"/>
        </w:rPr>
        <w:t>9</w:t>
      </w:r>
      <w:r w:rsidRPr="003E216A">
        <w:rPr>
          <w:rFonts w:ascii="Book Antiqua" w:eastAsia="Book Antiqua" w:hAnsi="Book Antiqua" w:cs="Book Antiqua"/>
          <w:color w:val="000000"/>
        </w:rPr>
        <w:t>.htm</w:t>
      </w:r>
    </w:p>
    <w:p w14:paraId="3671CE0E" w14:textId="12D7B5B5" w:rsidR="00A77B3E" w:rsidRPr="00CB44ED" w:rsidRDefault="00E55ABB">
      <w:pPr>
        <w:spacing w:line="360" w:lineRule="auto"/>
        <w:jc w:val="both"/>
        <w:rPr>
          <w:lang w:eastAsia="zh-CN"/>
        </w:rPr>
      </w:pPr>
      <w:r w:rsidRPr="00594719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3E216A">
        <w:rPr>
          <w:rFonts w:ascii="Book Antiqua" w:eastAsia="Book Antiqua" w:hAnsi="Book Antiqua" w:cs="Book Antiqua"/>
        </w:rPr>
        <w:t>https://dx.doi.org/10.4251/wjgo.v13.i</w:t>
      </w:r>
      <w:r>
        <w:rPr>
          <w:rFonts w:ascii="Book Antiqua" w:eastAsia="Book Antiqua" w:hAnsi="Book Antiqua" w:cs="Book Antiqua"/>
        </w:rPr>
        <w:t>1</w:t>
      </w:r>
      <w:r w:rsidR="007F783D">
        <w:rPr>
          <w:rFonts w:ascii="Book Antiqua" w:eastAsia="Book Antiqua" w:hAnsi="Book Antiqua" w:cs="Book Antiqua"/>
        </w:rPr>
        <w:t>1</w:t>
      </w:r>
      <w:r w:rsidRPr="003E216A">
        <w:rPr>
          <w:rFonts w:ascii="Book Antiqua" w:eastAsia="Book Antiqua" w:hAnsi="Book Antiqua" w:cs="Book Antiqua"/>
        </w:rPr>
        <w:t>.</w:t>
      </w:r>
      <w:r w:rsidR="00CB44ED">
        <w:rPr>
          <w:rFonts w:ascii="Book Antiqua" w:hAnsi="Book Antiqua" w:cs="Book Antiqua" w:hint="eastAsia"/>
          <w:lang w:eastAsia="zh-CN"/>
        </w:rPr>
        <w:t>179</w:t>
      </w:r>
      <w:r w:rsidR="008F45C8">
        <w:rPr>
          <w:rFonts w:ascii="Book Antiqua" w:hAnsi="Book Antiqua" w:cs="Book Antiqua" w:hint="eastAsia"/>
          <w:lang w:eastAsia="zh-CN"/>
        </w:rPr>
        <w:t>9</w:t>
      </w:r>
    </w:p>
    <w:p w14:paraId="46FAB6CB" w14:textId="77777777" w:rsidR="00A77B3E" w:rsidRDefault="00A77B3E">
      <w:pPr>
        <w:spacing w:line="360" w:lineRule="auto"/>
        <w:jc w:val="both"/>
      </w:pPr>
    </w:p>
    <w:p w14:paraId="1B435D12" w14:textId="5DDBBA9E" w:rsidR="00A77B3E" w:rsidRDefault="008810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AB2DB3">
        <w:rPr>
          <w:rFonts w:ascii="Book Antiqua" w:hAnsi="Book Antiqua" w:cs="Book Antiqua" w:hint="eastAsia"/>
          <w:color w:val="000000"/>
          <w:lang w:eastAsia="zh-CN"/>
        </w:rPr>
        <w:t>c</w:t>
      </w:r>
      <w:r w:rsidR="00AB2DB3">
        <w:rPr>
          <w:rFonts w:ascii="Book Antiqua" w:eastAsia="Book Antiqua" w:hAnsi="Book Antiqua" w:cs="Book Antiqua"/>
          <w:color w:val="000000"/>
        </w:rPr>
        <w:t>ell-free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AB2DB3"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high-performance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02562E6B" w14:textId="77777777" w:rsidR="00A77B3E" w:rsidRDefault="009266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810E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F3F7F29" w14:textId="2A554549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Tumors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19.5%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11.1%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3E5B96"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bacteria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0"/>
      <w:bookmarkStart w:id="5" w:name="OLE_LINK31"/>
      <w:r>
        <w:rPr>
          <w:rFonts w:ascii="Book Antiqua" w:eastAsia="Book Antiqua" w:hAnsi="Book Antiqua" w:cs="Book Antiqua"/>
          <w:color w:val="000000"/>
        </w:rPr>
        <w:t>alpha-fetoprotein</w:t>
      </w:r>
      <w:bookmarkEnd w:id="4"/>
      <w:bookmarkEnd w:id="5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(AFP)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3E5B96" w:rsidRPr="003E5B96">
        <w:rPr>
          <w:rFonts w:ascii="Book Antiqua" w:eastAsia="Book Antiqua" w:hAnsi="Book Antiqua" w:cs="Book Antiqua"/>
          <w:color w:val="000000"/>
        </w:rPr>
        <w:t>magnetic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3E5B96" w:rsidRPr="003E5B96">
        <w:rPr>
          <w:rFonts w:ascii="Book Antiqua" w:eastAsia="Book Antiqua" w:hAnsi="Book Antiqua" w:cs="Book Antiqua"/>
          <w:color w:val="000000"/>
        </w:rPr>
        <w:t>resonance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3E5B96" w:rsidRPr="003E5B96">
        <w:rPr>
          <w:rFonts w:ascii="Book Antiqua" w:eastAsia="Book Antiqua" w:hAnsi="Book Antiqua" w:cs="Book Antiqua"/>
          <w:color w:val="000000"/>
        </w:rPr>
        <w:t>imaging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E5B96">
        <w:rPr>
          <w:rFonts w:ascii="Book Antiqua" w:hAnsi="Book Antiqua" w:cs="Book Antiqua" w:hint="eastAsia"/>
          <w:color w:val="000000"/>
          <w:lang w:eastAsia="zh-CN"/>
        </w:rPr>
        <w:t>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01FE1BE5" w14:textId="416E0C5B" w:rsidR="00A77B3E" w:rsidRDefault="008810E7" w:rsidP="003E5B9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blood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3E5B9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5–7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1948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4,8,9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ctDNA</w:t>
      </w:r>
      <w:proofErr w:type="spellEnd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advanced-stage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8,9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tumor’s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E5B9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low-prevalence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signal-to-noise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repeatable,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p w14:paraId="0C80DC10" w14:textId="164514AB" w:rsidR="00A77B3E" w:rsidRDefault="008810E7" w:rsidP="003E5B9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46870A50" w14:textId="77777777" w:rsidR="00A77B3E" w:rsidRDefault="00A77B3E">
      <w:pPr>
        <w:spacing w:line="360" w:lineRule="auto"/>
        <w:jc w:val="both"/>
      </w:pPr>
    </w:p>
    <w:p w14:paraId="45A367E2" w14:textId="53F5691C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C001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C001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8D528F0" w14:textId="4AE1BDC5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2B25F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2B25F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2B25F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2B25F8"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written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English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January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2010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2B25F8"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Pr="00FD650A">
        <w:rPr>
          <w:rFonts w:ascii="Book Antiqua" w:eastAsia="Book Antiqua" w:hAnsi="Book Antiqua" w:cs="Book Antiqua"/>
          <w:color w:val="000000"/>
          <w:szCs w:val="30"/>
        </w:rPr>
        <w:t>,</w:t>
      </w:r>
      <w:r w:rsidR="00DC0019" w:rsidRPr="00FD650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2B25F8">
        <w:rPr>
          <w:rFonts w:ascii="Book Antiqua" w:eastAsia="Book Antiqua" w:hAnsi="Book Antiqua" w:cs="Book Antiqua"/>
          <w:color w:val="000000"/>
        </w:rPr>
        <w:t>Pub</w:t>
      </w:r>
      <w:r w:rsidR="002B25F8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(multiple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</w:t>
      </w:r>
      <w:proofErr w:type="spellEnd"/>
      <w:r>
        <w:rPr>
          <w:rFonts w:ascii="Book Antiqua" w:eastAsia="Book Antiqua" w:hAnsi="Book Antiqua" w:cs="Book Antiqua"/>
          <w:color w:val="000000"/>
        </w:rPr>
        <w:t>*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diagnos</w:t>
      </w:r>
      <w:proofErr w:type="spellEnd"/>
      <w:r>
        <w:rPr>
          <w:rFonts w:ascii="Book Antiqua" w:eastAsia="Book Antiqua" w:hAnsi="Book Antiqua" w:cs="Book Antiqua"/>
          <w:color w:val="000000"/>
        </w:rPr>
        <w:t>*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detect*)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14903EE1" w14:textId="7E57F585" w:rsidR="00A77B3E" w:rsidRDefault="008810E7" w:rsidP="002B25F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full-text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Uhe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Douissard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Discordances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re-evaluation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7CC90059" w14:textId="086D9CB5" w:rsidR="00A77B3E" w:rsidRDefault="008810E7" w:rsidP="005A1C4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review’s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number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papers’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461F4287" w14:textId="77777777" w:rsidR="006D17D4" w:rsidRDefault="006D17D4" w:rsidP="006D17D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384819F9" w14:textId="7D378DB1" w:rsidR="006D17D4" w:rsidRPr="005A1C42" w:rsidRDefault="006D17D4" w:rsidP="006D17D4">
      <w:pPr>
        <w:spacing w:line="360" w:lineRule="auto"/>
        <w:jc w:val="both"/>
        <w:rPr>
          <w:b/>
          <w:i/>
        </w:rPr>
      </w:pPr>
      <w:r w:rsidRPr="005A1C42">
        <w:rPr>
          <w:rFonts w:ascii="Book Antiqua" w:eastAsia="Book Antiqua" w:hAnsi="Book Antiqua" w:cs="Book Antiqua"/>
          <w:b/>
          <w:i/>
          <w:color w:val="000000"/>
        </w:rPr>
        <w:t>Literature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C42">
        <w:rPr>
          <w:rFonts w:ascii="Book Antiqua" w:eastAsia="Book Antiqua" w:hAnsi="Book Antiqua" w:cs="Book Antiqua"/>
          <w:b/>
          <w:i/>
          <w:color w:val="000000"/>
        </w:rPr>
        <w:t>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C42">
        <w:rPr>
          <w:rFonts w:ascii="Book Antiqua" w:eastAsia="Book Antiqua" w:hAnsi="Book Antiqua" w:cs="Book Antiqua"/>
          <w:b/>
          <w:i/>
          <w:color w:val="000000"/>
        </w:rPr>
        <w:t>and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C42">
        <w:rPr>
          <w:rFonts w:ascii="Book Antiqua" w:eastAsia="Book Antiqua" w:hAnsi="Book Antiqua" w:cs="Book Antiqua"/>
          <w:b/>
          <w:i/>
          <w:color w:val="000000"/>
        </w:rPr>
        <w:t>studies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1C42">
        <w:rPr>
          <w:rFonts w:ascii="Book Antiqua" w:eastAsia="Book Antiqua" w:hAnsi="Book Antiqua" w:cs="Book Antiqua"/>
          <w:b/>
          <w:i/>
          <w:color w:val="000000"/>
        </w:rPr>
        <w:t>characteristics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411932A2" w14:textId="46DBA791" w:rsidR="006D17D4" w:rsidRDefault="006D17D4" w:rsidP="006D17D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Thirty-five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full-text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thirteen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4824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C313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1</w:t>
      </w:r>
      <w:r w:rsidRPr="005A1C42"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5A1C42">
        <w:rPr>
          <w:rFonts w:ascii="Book Antiqua" w:eastAsia="Book Antiqua" w:hAnsi="Book Antiqua" w:cs="Book Antiqua"/>
          <w:color w:val="000000"/>
        </w:rPr>
        <w:t>Figure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5A1C4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1194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12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11,13–17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hAnsi="Book Antiqua" w:cs="Book Antiqua" w:hint="eastAsia"/>
          <w:color w:val="000000"/>
          <w:lang w:eastAsia="zh-CN"/>
        </w:rPr>
        <w:t>nited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9,18,19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12,20–22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multicentric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9,11,16,18,19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13,14,17,22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9,12,17,20,22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14,19,21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14,19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11,15,16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13,18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pre-cancerous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11,12,15,16,22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C313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7EB84E22" w14:textId="77777777" w:rsidR="006D17D4" w:rsidRDefault="006D17D4" w:rsidP="006D17D4">
      <w:pPr>
        <w:spacing w:line="360" w:lineRule="auto"/>
        <w:jc w:val="both"/>
      </w:pPr>
    </w:p>
    <w:p w14:paraId="7F9A7405" w14:textId="356FAD9D" w:rsidR="006D17D4" w:rsidRPr="006D17D4" w:rsidRDefault="006D17D4" w:rsidP="006D17D4">
      <w:pPr>
        <w:spacing w:line="360" w:lineRule="auto"/>
        <w:jc w:val="both"/>
        <w:rPr>
          <w:b/>
          <w:i/>
        </w:rPr>
      </w:pPr>
      <w:r w:rsidRPr="006D17D4">
        <w:rPr>
          <w:rFonts w:ascii="Book Antiqua" w:eastAsia="Book Antiqua" w:hAnsi="Book Antiqua" w:cs="Book Antiqua"/>
          <w:b/>
          <w:i/>
          <w:color w:val="000000"/>
        </w:rPr>
        <w:lastRenderedPageBreak/>
        <w:t>Risk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of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bias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of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included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studies</w:t>
      </w:r>
    </w:p>
    <w:p w14:paraId="6361E5D1" w14:textId="1BAE1DDE" w:rsidR="006D17D4" w:rsidRPr="006D17D4" w:rsidRDefault="006D17D4" w:rsidP="006D17D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ROBINS-I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bias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D17D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DBA6276" w14:textId="77777777" w:rsidR="006D17D4" w:rsidRDefault="006D17D4" w:rsidP="006D17D4">
      <w:pPr>
        <w:spacing w:line="360" w:lineRule="auto"/>
        <w:jc w:val="both"/>
      </w:pPr>
    </w:p>
    <w:p w14:paraId="3260130C" w14:textId="1A3C619E" w:rsidR="006D17D4" w:rsidRPr="006D17D4" w:rsidRDefault="006D17D4" w:rsidP="006D17D4">
      <w:pPr>
        <w:spacing w:line="360" w:lineRule="auto"/>
        <w:jc w:val="both"/>
        <w:rPr>
          <w:b/>
          <w:i/>
          <w:lang w:eastAsia="zh-CN"/>
        </w:rPr>
      </w:pPr>
      <w:r w:rsidRPr="006D17D4">
        <w:rPr>
          <w:rFonts w:ascii="Book Antiqua" w:eastAsia="Book Antiqua" w:hAnsi="Book Antiqua" w:cs="Book Antiqua"/>
          <w:b/>
          <w:i/>
          <w:color w:val="000000"/>
        </w:rPr>
        <w:t>Extraction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and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sequencing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AC78675" w14:textId="42446F1F" w:rsidR="006D17D4" w:rsidRDefault="006D17D4" w:rsidP="006D17D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QIAamp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column-based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7/13).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75"/>
      <w:r>
        <w:rPr>
          <w:rFonts w:ascii="Book Antiqua" w:eastAsia="Book Antiqua" w:hAnsi="Book Antiqua" w:cs="Book Antiqua"/>
          <w:color w:val="000000"/>
        </w:rPr>
        <w:t>next-generation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bookmarkEnd w:id="6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9/13),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76"/>
      <w:bookmarkStart w:id="8" w:name="OLE_LINK77"/>
      <w:r>
        <w:rPr>
          <w:rFonts w:ascii="Book Antiqua" w:eastAsia="Book Antiqua" w:hAnsi="Book Antiqua" w:cs="Book Antiqua"/>
          <w:color w:val="000000"/>
        </w:rPr>
        <w:t>real-time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bookmarkEnd w:id="7"/>
      <w:bookmarkEnd w:id="8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(RT-PCR),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methylation-specific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C313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7/13),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i/>
          <w:color w:val="000000"/>
        </w:rPr>
        <w:t>KRAS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i/>
          <w:color w:val="000000"/>
        </w:rPr>
        <w:t>BRAF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437DFAD7" w14:textId="77777777" w:rsidR="006D17D4" w:rsidRDefault="006D17D4" w:rsidP="006D17D4">
      <w:pPr>
        <w:spacing w:line="360" w:lineRule="auto"/>
        <w:jc w:val="both"/>
      </w:pPr>
    </w:p>
    <w:p w14:paraId="530CD6C2" w14:textId="6A300761" w:rsidR="006D17D4" w:rsidRPr="006D17D4" w:rsidRDefault="006D17D4" w:rsidP="006D17D4">
      <w:pPr>
        <w:spacing w:line="360" w:lineRule="auto"/>
        <w:jc w:val="both"/>
        <w:rPr>
          <w:b/>
          <w:i/>
        </w:rPr>
      </w:pPr>
      <w:r w:rsidRPr="006D17D4">
        <w:rPr>
          <w:rFonts w:ascii="Book Antiqua" w:eastAsia="Book Antiqua" w:hAnsi="Book Antiqua" w:cs="Book Antiqua"/>
          <w:b/>
          <w:i/>
          <w:color w:val="000000"/>
        </w:rPr>
        <w:t>Tests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D17D4">
        <w:rPr>
          <w:rFonts w:ascii="Book Antiqua" w:eastAsia="Book Antiqua" w:hAnsi="Book Antiqua" w:cs="Book Antiqua"/>
          <w:b/>
          <w:i/>
          <w:color w:val="000000"/>
        </w:rPr>
        <w:t>performance</w:t>
      </w:r>
    </w:p>
    <w:p w14:paraId="2E97A359" w14:textId="6225AEA4" w:rsidR="006D17D4" w:rsidRPr="006D17D4" w:rsidRDefault="006D17D4" w:rsidP="006D17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Overall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5</w:t>
      </w:r>
      <w:r w:rsidRPr="006D17D4">
        <w:rPr>
          <w:rFonts w:ascii="Book Antiqua" w:eastAsia="Book Antiqua" w:hAnsi="Book Antiqua" w:cs="Book Antiqua"/>
          <w:color w:val="000000"/>
        </w:rPr>
        <w:t>.</w:t>
      </w:r>
    </w:p>
    <w:p w14:paraId="0A626321" w14:textId="77777777" w:rsidR="00A77B3E" w:rsidRDefault="00A77B3E">
      <w:pPr>
        <w:spacing w:line="360" w:lineRule="auto"/>
        <w:jc w:val="both"/>
      </w:pPr>
    </w:p>
    <w:p w14:paraId="7B819BA3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63CB453" w14:textId="77777777" w:rsidR="00A77B3E" w:rsidRPr="005A1C42" w:rsidRDefault="008810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CRC</w:t>
      </w:r>
    </w:p>
    <w:p w14:paraId="51DEB496" w14:textId="53A0561F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A10B9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9,20,2</w:t>
      </w:r>
      <w:r w:rsidR="00A10B97">
        <w:rPr>
          <w:rFonts w:ascii="Book Antiqua" w:hAnsi="Book Antiqua" w:cs="Book Antiqua" w:hint="eastAsia"/>
          <w:color w:val="000000"/>
          <w:vertAlign w:val="superscript"/>
          <w:lang w:eastAsia="zh-CN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29AF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[17]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5875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[20]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702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DC702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9]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machine-learning-based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</w:t>
      </w:r>
      <w:r w:rsidR="00A10B97">
        <w:rPr>
          <w:rFonts w:ascii="Book Antiqua" w:hAnsi="Book Antiqua" w:cs="Book Antiqua" w:hint="eastAsia"/>
          <w:color w:val="000000"/>
          <w:lang w:eastAsia="zh-CN"/>
        </w:rPr>
        <w:t>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A10B97">
        <w:rPr>
          <w:rFonts w:ascii="Book Antiqua" w:hAnsi="Book Antiqua" w:cs="Book Antiqua" w:hint="eastAsia"/>
          <w:color w:val="000000"/>
          <w:lang w:eastAsia="zh-CN"/>
        </w:rPr>
        <w:t>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DC7029" w:rsidRPr="00DC7029">
        <w:rPr>
          <w:rFonts w:ascii="Book Antiqua" w:eastAsia="Book Antiqua" w:hAnsi="Book Antiqua" w:cs="Book Antiqua"/>
          <w:color w:val="000000"/>
        </w:rPr>
        <w:t>Perrone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702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C7029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DC7029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0.709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premalignant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0.535</w:t>
      </w:r>
      <w:r w:rsidR="00A10B9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A10B9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A10B97">
        <w:rPr>
          <w:rFonts w:ascii="Book Antiqua" w:eastAsia="Book Antiqua" w:hAnsi="Book Antiqua" w:cs="Book Antiqua"/>
          <w:i/>
          <w:color w:val="000000"/>
        </w:rPr>
        <w:t>KRAS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Pr="00A10B97">
        <w:rPr>
          <w:rFonts w:ascii="Book Antiqua" w:eastAsia="Book Antiqua" w:hAnsi="Book Antiqua" w:cs="Book Antiqua"/>
          <w:i/>
          <w:color w:val="000000"/>
        </w:rPr>
        <w:t>BRAF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Junca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16.9%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premalignant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precision</w:t>
      </w:r>
      <w:r w:rsidR="00984C5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984C5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C2AF90" w14:textId="77777777" w:rsidR="00A77B3E" w:rsidRDefault="00A77B3E">
      <w:pPr>
        <w:spacing w:line="360" w:lineRule="auto"/>
        <w:jc w:val="both"/>
      </w:pPr>
    </w:p>
    <w:p w14:paraId="32D615AF" w14:textId="3AE1090B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DC001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5A0AA367" w14:textId="2E57C6B4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Examining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SIX3,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TRIM73,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FAM150A,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EPB41L3,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MIR663,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LOC100130148,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LOC100128977.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8E6FB5">
        <w:rPr>
          <w:rFonts w:ascii="Book Antiqua" w:eastAsia="Book Antiqua" w:hAnsi="Book Antiqua" w:cs="Book Antiqua"/>
          <w:color w:val="000000"/>
        </w:rPr>
        <w:t>AC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E6FB5"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E6FB5">
        <w:rPr>
          <w:rFonts w:ascii="Book Antiqua" w:eastAsia="Book Antiqua" w:hAnsi="Book Antiqua" w:cs="Book Antiqua"/>
          <w:color w:val="000000"/>
        </w:rPr>
        <w:t>efficiently,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E6FB5"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E6FB5"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93.2%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95.2%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0.943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8E6FB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E6FB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5-hydroxymethylcytosine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(5hmC)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Guler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0.921</w:t>
      </w:r>
      <w:r w:rsidR="008E6FB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8E6FB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652B9589" w14:textId="77777777" w:rsidR="00A77B3E" w:rsidRDefault="00A77B3E">
      <w:pPr>
        <w:spacing w:line="360" w:lineRule="auto"/>
        <w:jc w:val="both"/>
      </w:pPr>
    </w:p>
    <w:p w14:paraId="541490EB" w14:textId="47B0976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Hepatocellular</w:t>
      </w:r>
      <w:r w:rsidR="00DC001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carcinoma</w:t>
      </w:r>
    </w:p>
    <w:p w14:paraId="340873A5" w14:textId="7B419D9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6DC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D6DC7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D6DC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82.7%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76.4%,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(chronic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82.7%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67.4%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specificity</w:t>
      </w:r>
      <w:r w:rsidR="00CD6DC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D6DC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49467A" w14:textId="571D2D0A" w:rsidR="00A77B3E" w:rsidRPr="003914DC" w:rsidRDefault="008810E7" w:rsidP="00CD6DC7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Comparing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C4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641C40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641C4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C4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641C40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641C4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possibility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HBV-related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0.81.</w:t>
      </w:r>
    </w:p>
    <w:p w14:paraId="6D217F5F" w14:textId="77777777" w:rsidR="00A77B3E" w:rsidRDefault="00A77B3E">
      <w:pPr>
        <w:spacing w:line="360" w:lineRule="auto"/>
        <w:jc w:val="both"/>
      </w:pPr>
    </w:p>
    <w:p w14:paraId="39206389" w14:textId="1402D9C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Multi-cancer</w:t>
      </w:r>
      <w:r w:rsidR="00DC001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detection</w:t>
      </w:r>
    </w:p>
    <w:p w14:paraId="2A975AB5" w14:textId="16BE4333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Nunes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4D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3914DC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914D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73.5%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74.2%.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69.9%,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3914D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3914DC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914DC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0B7FA6BA" w14:textId="1DF088A3" w:rsidR="00A77B3E" w:rsidRDefault="008810E7" w:rsidP="003914D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(gastric,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colorectal),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D7A0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8D7A0E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8D7A0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biobank,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(pre-diagnosis).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94.9%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C37542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C37542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37542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2BE04C" w14:textId="34D5B0C2" w:rsidR="00A77B3E" w:rsidRPr="00025D4D" w:rsidRDefault="008810E7" w:rsidP="00C3754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Cristiano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D4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25D4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25D4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machine-learning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tissue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61%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accuracy</w:t>
      </w:r>
      <w:r w:rsidR="00025D4D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025D4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25D4D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eastAsia="Book Antiqua" w:hAnsi="Book Antiqua" w:cs="Book Antiqua"/>
          <w:color w:val="000000"/>
        </w:rPr>
        <w:t>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9C3134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489C54" w14:textId="77777777" w:rsidR="00A77B3E" w:rsidRDefault="00A77B3E">
      <w:pPr>
        <w:spacing w:line="360" w:lineRule="auto"/>
        <w:jc w:val="both"/>
      </w:pPr>
    </w:p>
    <w:p w14:paraId="05A1F865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C2DECF" w14:textId="1294A166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ultra-sound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screening;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biopsy’s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713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097133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</w:p>
    <w:p w14:paraId="1BEA73CF" w14:textId="1D823A22" w:rsidR="00A77B3E" w:rsidRDefault="008810E7" w:rsidP="0009713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public-health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earlier-stage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signal-to-noise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meager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non-cancer-derived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25,26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procedures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column-based,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polymer-based,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phenol-chloroform,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magnet-</w:t>
      </w:r>
      <w:proofErr w:type="gramStart"/>
      <w:r>
        <w:rPr>
          <w:rFonts w:ascii="Book Antiqua" w:eastAsia="Book Antiqua" w:hAnsi="Book Antiqua" w:cs="Book Antiqua"/>
          <w:color w:val="000000"/>
        </w:rPr>
        <w:t>based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9,27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</w:t>
      </w:r>
      <w:proofErr w:type="gramStart"/>
      <w:r>
        <w:rPr>
          <w:rFonts w:ascii="Book Antiqua" w:eastAsia="Book Antiqua" w:hAnsi="Book Antiqua" w:cs="Book Antiqua"/>
          <w:color w:val="000000"/>
        </w:rPr>
        <w:t>consuming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9,27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Breitbach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00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97133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097133">
        <w:rPr>
          <w:rFonts w:ascii="Book Antiqua" w:hAnsi="Book Antiqua" w:cs="Book Antiqua" w:hint="eastAsia"/>
          <w:color w:val="000000"/>
          <w:lang w:eastAsia="zh-CN"/>
        </w:rPr>
        <w:t>RT-</w:t>
      </w:r>
      <w:r>
        <w:rPr>
          <w:rFonts w:ascii="Book Antiqua" w:eastAsia="Book Antiqua" w:hAnsi="Book Antiqua" w:cs="Book Antiqua"/>
          <w:color w:val="000000"/>
        </w:rPr>
        <w:t>PCR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eluate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QIAamp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unpurified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2.79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09713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69800E" w14:textId="489F5552" w:rsidR="00A77B3E" w:rsidRDefault="008810E7" w:rsidP="0009713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B7C5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29,30</w:t>
      </w:r>
      <w:r w:rsidR="00DB7C5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workflow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466240DF" w14:textId="08F020E8" w:rsidR="00A77B3E" w:rsidRDefault="008810E7" w:rsidP="00DB7C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undermining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tests’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biocomputational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biobank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socio-economic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uncertainty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</w:p>
    <w:p w14:paraId="425F9629" w14:textId="77777777" w:rsidR="00A77B3E" w:rsidRDefault="00A77B3E">
      <w:pPr>
        <w:spacing w:line="360" w:lineRule="auto"/>
        <w:jc w:val="both"/>
      </w:pPr>
    </w:p>
    <w:p w14:paraId="681072FE" w14:textId="7777777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185AC8" w14:textId="4869BE2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policies,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35F82B2" w14:textId="77777777" w:rsidR="00A77B3E" w:rsidRDefault="00A77B3E">
      <w:pPr>
        <w:spacing w:line="360" w:lineRule="auto"/>
        <w:jc w:val="both"/>
      </w:pPr>
    </w:p>
    <w:p w14:paraId="3225D0EA" w14:textId="63680F3A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C001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FCC6A5C" w14:textId="38CC3CB5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01944F5" w14:textId="3DADDB7B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34773675" w14:textId="77777777" w:rsidR="00A77B3E" w:rsidRDefault="00A77B3E">
      <w:pPr>
        <w:spacing w:line="360" w:lineRule="auto"/>
        <w:jc w:val="both"/>
      </w:pPr>
    </w:p>
    <w:p w14:paraId="5C70FCF8" w14:textId="44B79FDF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5A5A775" w14:textId="3386089F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exponentially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6F162CE3" w14:textId="77777777" w:rsidR="00A77B3E" w:rsidRDefault="00A77B3E">
      <w:pPr>
        <w:spacing w:line="360" w:lineRule="auto"/>
        <w:jc w:val="both"/>
      </w:pPr>
    </w:p>
    <w:p w14:paraId="40C4E432" w14:textId="4926882B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C732303" w14:textId="31704A8B" w:rsidR="00A77B3E" w:rsidRDefault="008810E7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proofErr w:type="gramEnd"/>
    </w:p>
    <w:p w14:paraId="4813038E" w14:textId="77777777" w:rsidR="00A77B3E" w:rsidRDefault="00A77B3E">
      <w:pPr>
        <w:spacing w:line="360" w:lineRule="auto"/>
        <w:jc w:val="both"/>
      </w:pPr>
    </w:p>
    <w:p w14:paraId="1C7C33C8" w14:textId="62131AA4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3DB4749" w14:textId="3BE90ABB" w:rsidR="00A77B3E" w:rsidRDefault="008810E7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proofErr w:type="gramEnd"/>
    </w:p>
    <w:p w14:paraId="6E4AAE3B" w14:textId="77777777" w:rsidR="00A77B3E" w:rsidRDefault="00A77B3E">
      <w:pPr>
        <w:spacing w:line="360" w:lineRule="auto"/>
        <w:jc w:val="both"/>
      </w:pPr>
    </w:p>
    <w:p w14:paraId="420B1128" w14:textId="16729ADD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D9E11F5" w14:textId="10337185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high-performance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7423C974" w14:textId="77777777" w:rsidR="00A77B3E" w:rsidRDefault="00A77B3E">
      <w:pPr>
        <w:spacing w:line="360" w:lineRule="auto"/>
        <w:jc w:val="both"/>
      </w:pPr>
    </w:p>
    <w:p w14:paraId="1BF46519" w14:textId="4EA87FD5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9D73099" w14:textId="6E18BFFB" w:rsidR="00A77B3E" w:rsidRDefault="00EE0167">
      <w:pPr>
        <w:spacing w:line="360" w:lineRule="auto"/>
        <w:jc w:val="both"/>
      </w:pP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cf</w:t>
      </w:r>
      <w:r w:rsidR="008810E7">
        <w:rPr>
          <w:rFonts w:ascii="Book Antiqua" w:eastAsia="Book Antiqua" w:hAnsi="Book Antiqua" w:cs="Book Antiqua"/>
          <w:color w:val="000000"/>
        </w:rPr>
        <w:t>DNA</w:t>
      </w:r>
      <w:proofErr w:type="spellEnd"/>
      <w:proofErr w:type="gram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liquid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biopsy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showed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high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potential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early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gastrointestinal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cancers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simultaneous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screening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multiple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cancer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8810E7">
        <w:rPr>
          <w:rFonts w:ascii="Book Antiqua" w:eastAsia="Book Antiqua" w:hAnsi="Book Antiqua" w:cs="Book Antiqua"/>
          <w:color w:val="000000"/>
        </w:rPr>
        <w:t>types.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1F70201F" w14:textId="77777777" w:rsidR="00A77B3E" w:rsidRDefault="00A77B3E">
      <w:pPr>
        <w:spacing w:line="360" w:lineRule="auto"/>
        <w:jc w:val="both"/>
      </w:pPr>
    </w:p>
    <w:p w14:paraId="2B8D0421" w14:textId="37FB5F2D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00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BE428AC" w14:textId="19088FEA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5AF941A6" w14:textId="77777777" w:rsidR="00A77B3E" w:rsidRDefault="00A77B3E">
      <w:pPr>
        <w:spacing w:line="360" w:lineRule="auto"/>
        <w:jc w:val="both"/>
      </w:pPr>
    </w:p>
    <w:p w14:paraId="27585E1D" w14:textId="77777777" w:rsidR="00A77B3E" w:rsidRPr="00935818" w:rsidRDefault="008810E7" w:rsidP="0093581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35818">
        <w:rPr>
          <w:rFonts w:ascii="Book Antiqua" w:eastAsia="Book Antiqua" w:hAnsi="Book Antiqua" w:cs="Book Antiqua"/>
          <w:b/>
        </w:rPr>
        <w:t>REFERENCES</w:t>
      </w:r>
    </w:p>
    <w:p w14:paraId="041F4C17" w14:textId="45E104A0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35818">
        <w:rPr>
          <w:rFonts w:ascii="Book Antiqua" w:hAnsi="Book Antiqua"/>
        </w:rPr>
        <w:t>1</w:t>
      </w:r>
      <w:r w:rsidR="00DC0019">
        <w:rPr>
          <w:rFonts w:ascii="Book Antiqua" w:hAnsi="Book Antiqua"/>
        </w:rPr>
        <w:t xml:space="preserve"> </w:t>
      </w:r>
      <w:r w:rsidRPr="002F4259">
        <w:rPr>
          <w:rFonts w:ascii="Book Antiqua" w:hAnsi="Book Antiqua"/>
          <w:bCs/>
        </w:rPr>
        <w:t>Cancer</w:t>
      </w:r>
      <w:r w:rsidR="00DC0019">
        <w:rPr>
          <w:rFonts w:ascii="Book Antiqua" w:hAnsi="Book Antiqua"/>
          <w:bCs/>
        </w:rPr>
        <w:t xml:space="preserve"> </w:t>
      </w:r>
      <w:r w:rsidRPr="002F4259">
        <w:rPr>
          <w:rFonts w:ascii="Book Antiqua" w:hAnsi="Book Antiqua"/>
          <w:bCs/>
        </w:rPr>
        <w:t>today.</w:t>
      </w:r>
      <w:proofErr w:type="gramEnd"/>
      <w:r w:rsidR="00DC0019">
        <w:rPr>
          <w:rFonts w:ascii="Book Antiqua" w:hAnsi="Book Antiqua"/>
          <w:bCs/>
        </w:rPr>
        <w:t xml:space="preserve"> </w:t>
      </w:r>
      <w:r w:rsidR="00DE45ED">
        <w:rPr>
          <w:rFonts w:ascii="Book Antiqua" w:hAnsi="Book Antiqua" w:hint="eastAsia"/>
          <w:bCs/>
        </w:rPr>
        <w:t>[</w:t>
      </w:r>
      <w:proofErr w:type="gramStart"/>
      <w:r w:rsidR="00DE45ED">
        <w:rPr>
          <w:rFonts w:ascii="Book Antiqua" w:hAnsi="Book Antiqua" w:hint="eastAsia"/>
          <w:bCs/>
        </w:rPr>
        <w:t>cited</w:t>
      </w:r>
      <w:proofErr w:type="gramEnd"/>
      <w:r w:rsidR="00DC0019">
        <w:rPr>
          <w:rFonts w:ascii="Book Antiqua" w:hAnsi="Book Antiqua" w:hint="eastAsia"/>
          <w:bCs/>
        </w:rPr>
        <w:t xml:space="preserve"> </w:t>
      </w:r>
      <w:r w:rsidR="00DE45ED">
        <w:rPr>
          <w:rFonts w:ascii="Book Antiqua" w:hAnsi="Book Antiqua" w:hint="eastAsia"/>
          <w:bCs/>
        </w:rPr>
        <w:t>1</w:t>
      </w:r>
      <w:r w:rsidR="00DC0019">
        <w:rPr>
          <w:rFonts w:ascii="Book Antiqua" w:hAnsi="Book Antiqua"/>
          <w:bCs/>
        </w:rPr>
        <w:t xml:space="preserve"> </w:t>
      </w:r>
      <w:r w:rsidR="00DE45ED">
        <w:rPr>
          <w:rFonts w:ascii="Book Antiqua" w:hAnsi="Book Antiqua"/>
          <w:bCs/>
        </w:rPr>
        <w:t>Feb</w:t>
      </w:r>
      <w:r w:rsidR="00DE45ED">
        <w:rPr>
          <w:rFonts w:ascii="Book Antiqua" w:hAnsi="Book Antiqua" w:hint="eastAsia"/>
          <w:bCs/>
        </w:rPr>
        <w:t>ruary</w:t>
      </w:r>
      <w:r w:rsidR="00DC0019">
        <w:rPr>
          <w:rFonts w:ascii="Book Antiqua" w:hAnsi="Book Antiqua"/>
          <w:bCs/>
        </w:rPr>
        <w:t xml:space="preserve"> </w:t>
      </w:r>
      <w:r w:rsidR="00DE45ED">
        <w:rPr>
          <w:rFonts w:ascii="Book Antiqua" w:hAnsi="Book Antiqua" w:hint="eastAsia"/>
          <w:bCs/>
        </w:rPr>
        <w:t>202</w:t>
      </w:r>
      <w:r w:rsidR="002F4259" w:rsidRPr="002F4259">
        <w:rPr>
          <w:rFonts w:ascii="Book Antiqua" w:hAnsi="Book Antiqua"/>
          <w:bCs/>
        </w:rPr>
        <w:t>1</w:t>
      </w:r>
      <w:r w:rsidR="00DE45ED">
        <w:rPr>
          <w:rFonts w:ascii="Book Antiqua" w:hAnsi="Book Antiqua" w:hint="eastAsia"/>
          <w:bCs/>
        </w:rPr>
        <w:t>]</w:t>
      </w:r>
      <w:r w:rsidR="002F4259" w:rsidRPr="00935818">
        <w:rPr>
          <w:rFonts w:ascii="Book Antiqua" w:hAnsi="Book Antiqua"/>
        </w:rPr>
        <w:t>.</w:t>
      </w:r>
      <w:r w:rsidR="00DC0019">
        <w:rPr>
          <w:rFonts w:ascii="Book Antiqua" w:hAnsi="Book Antiqua" w:hint="eastAsia"/>
        </w:rPr>
        <w:t xml:space="preserve"> </w:t>
      </w:r>
      <w:bookmarkStart w:id="9" w:name="OLE_LINK10"/>
      <w:bookmarkStart w:id="10" w:name="OLE_LINK11"/>
      <w:bookmarkStart w:id="11" w:name="OLE_LINK12"/>
      <w:r w:rsidR="002F4259">
        <w:rPr>
          <w:rFonts w:ascii="Book Antiqua" w:hAnsi="Book Antiqua" w:hint="eastAsia"/>
        </w:rPr>
        <w:t>Available</w:t>
      </w:r>
      <w:r w:rsidR="00DC0019">
        <w:rPr>
          <w:rFonts w:ascii="Book Antiqua" w:hAnsi="Book Antiqua" w:hint="eastAsia"/>
        </w:rPr>
        <w:t xml:space="preserve"> </w:t>
      </w:r>
      <w:r w:rsidR="002F4259">
        <w:rPr>
          <w:rFonts w:ascii="Book Antiqua" w:hAnsi="Book Antiqua" w:hint="eastAsia"/>
        </w:rPr>
        <w:t>from:</w:t>
      </w:r>
      <w:r w:rsidR="00DC0019">
        <w:rPr>
          <w:rFonts w:ascii="Book Antiqua" w:hAnsi="Book Antiqua" w:hint="eastAsia"/>
        </w:rPr>
        <w:t xml:space="preserve"> </w:t>
      </w:r>
      <w:bookmarkEnd w:id="9"/>
      <w:bookmarkEnd w:id="10"/>
      <w:bookmarkEnd w:id="11"/>
      <w:r w:rsidRPr="00935818">
        <w:rPr>
          <w:rFonts w:ascii="Book Antiqua" w:hAnsi="Book Antiqua"/>
        </w:rPr>
        <w:t>http://gco.iarc.fr/today/home</w:t>
      </w:r>
    </w:p>
    <w:p w14:paraId="3FB6C1C2" w14:textId="09D166D5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35818">
        <w:rPr>
          <w:rFonts w:ascii="Book Antiqua" w:hAnsi="Book Antiqua"/>
        </w:rPr>
        <w:t>2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Dizdar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Ö,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Kılıçkap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Global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Epidemiology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Gastrointestinal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Cancers.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Yalcin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Philip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PA.</w:t>
      </w:r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Textbook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Gastrointestinal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Oncology.</w:t>
      </w:r>
      <w:proofErr w:type="gramEnd"/>
      <w:r w:rsidR="00DC0019">
        <w:rPr>
          <w:rFonts w:ascii="Book Antiqua" w:hAnsi="Book Antiqua"/>
        </w:rPr>
        <w:t xml:space="preserve"> </w:t>
      </w:r>
      <w:r w:rsidR="009040C1" w:rsidRPr="009040C1">
        <w:rPr>
          <w:rFonts w:ascii="Book Antiqua" w:hAnsi="Book Antiqua"/>
        </w:rPr>
        <w:t>Switzerland</w:t>
      </w:r>
      <w:r w:rsidR="009040C1">
        <w:rPr>
          <w:rFonts w:ascii="Book Antiqua" w:hAnsi="Book Antiqua" w:hint="eastAsi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Sp</w:t>
      </w:r>
      <w:r w:rsidR="009040C1">
        <w:rPr>
          <w:rFonts w:ascii="Book Antiqua" w:hAnsi="Book Antiqua"/>
        </w:rPr>
        <w:t>ringer</w:t>
      </w:r>
      <w:r w:rsidR="00DC0019">
        <w:rPr>
          <w:rFonts w:ascii="Book Antiqua" w:hAnsi="Book Antiqua"/>
        </w:rPr>
        <w:t xml:space="preserve"> </w:t>
      </w:r>
      <w:r w:rsidR="009040C1">
        <w:rPr>
          <w:rFonts w:ascii="Book Antiqua" w:hAnsi="Book Antiqua"/>
        </w:rPr>
        <w:t>International</w:t>
      </w:r>
      <w:r w:rsidR="00DC0019">
        <w:rPr>
          <w:rFonts w:ascii="Book Antiqua" w:hAnsi="Book Antiqua"/>
        </w:rPr>
        <w:t xml:space="preserve"> </w:t>
      </w:r>
      <w:r w:rsidR="009040C1">
        <w:rPr>
          <w:rFonts w:ascii="Book Antiqua" w:hAnsi="Book Antiqua"/>
        </w:rPr>
        <w:t>Publishing</w:t>
      </w:r>
      <w:r w:rsidR="009040C1">
        <w:rPr>
          <w:rFonts w:ascii="Book Antiqua" w:hAnsi="Book Antiqua" w:hint="eastAsia"/>
        </w:rPr>
        <w:t>,</w:t>
      </w:r>
      <w:r w:rsidR="00DC0019">
        <w:rPr>
          <w:rFonts w:ascii="Book Antiqua" w:hAnsi="Book Antiqua" w:hint="eastAsia"/>
        </w:rPr>
        <w:t xml:space="preserve"> </w:t>
      </w:r>
      <w:r w:rsidRPr="009040C1">
        <w:rPr>
          <w:rFonts w:ascii="Book Antiqua" w:hAnsi="Book Antiqua"/>
          <w:bCs/>
        </w:rPr>
        <w:t>2019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 w:hint="eastAsia"/>
        </w:rPr>
        <w:t xml:space="preserve"> </w:t>
      </w:r>
      <w:r w:rsidR="009040C1">
        <w:rPr>
          <w:rFonts w:ascii="Book Antiqua" w:hAnsi="Book Antiqua"/>
        </w:rPr>
        <w:t>1-12</w:t>
      </w:r>
      <w:r w:rsidR="00DC0019">
        <w:rPr>
          <w:rFonts w:ascii="Book Antiqua" w:hAnsi="Book Antiqua"/>
        </w:rPr>
        <w:t xml:space="preserve"> </w:t>
      </w:r>
      <w:bookmarkStart w:id="12" w:name="OLE_LINK7"/>
      <w:bookmarkStart w:id="13" w:name="OLE_LINK8"/>
      <w:bookmarkStart w:id="14" w:name="OLE_LINK9"/>
      <w:r w:rsidR="009040C1">
        <w:rPr>
          <w:rFonts w:ascii="Book Antiqua" w:hAnsi="Book Antiqua" w:hint="eastAsia"/>
        </w:rPr>
        <w:t>[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10.1007/978-3-030-18890-0_1</w:t>
      </w:r>
      <w:bookmarkEnd w:id="12"/>
      <w:bookmarkEnd w:id="13"/>
      <w:bookmarkEnd w:id="14"/>
      <w:r w:rsidR="009040C1">
        <w:rPr>
          <w:rFonts w:ascii="Book Antiqua" w:hAnsi="Book Antiqua" w:hint="eastAsia"/>
        </w:rPr>
        <w:t>]</w:t>
      </w:r>
    </w:p>
    <w:p w14:paraId="6133FA2E" w14:textId="1AD1DA2C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lastRenderedPageBreak/>
        <w:t>3</w:t>
      </w:r>
      <w:r w:rsidR="00DC0019">
        <w:rPr>
          <w:rFonts w:ascii="Book Antiqua" w:hAnsi="Book Antiqua"/>
        </w:rPr>
        <w:t xml:space="preserve"> </w:t>
      </w:r>
      <w:r w:rsidRPr="000D0551">
        <w:rPr>
          <w:rFonts w:ascii="Book Antiqua" w:hAnsi="Book Antiqua"/>
          <w:bCs/>
        </w:rPr>
        <w:t>Pancreatic</w:t>
      </w:r>
      <w:r w:rsidR="00DC0019">
        <w:rPr>
          <w:rFonts w:ascii="Book Antiqua" w:hAnsi="Book Antiqua"/>
          <w:bCs/>
        </w:rPr>
        <w:t xml:space="preserve"> </w:t>
      </w:r>
      <w:r w:rsidRPr="000D0551">
        <w:rPr>
          <w:rFonts w:ascii="Book Antiqua" w:hAnsi="Book Antiqua"/>
          <w:bCs/>
        </w:rPr>
        <w:t>Cancer</w:t>
      </w:r>
      <w:r w:rsidR="00DC0019">
        <w:rPr>
          <w:rFonts w:ascii="Book Antiqua" w:hAnsi="Book Antiqua"/>
          <w:bCs/>
        </w:rPr>
        <w:t xml:space="preserve"> </w:t>
      </w:r>
      <w:proofErr w:type="gramStart"/>
      <w:r w:rsidRPr="000D0551">
        <w:rPr>
          <w:rFonts w:ascii="Book Antiqua" w:hAnsi="Book Antiqua"/>
          <w:bCs/>
        </w:rPr>
        <w:t>Prognosis</w:t>
      </w:r>
      <w:proofErr w:type="gramEnd"/>
      <w:r w:rsidRPr="000D0551">
        <w:rPr>
          <w:rFonts w:ascii="Book Antiqua" w:hAnsi="Book Antiqua"/>
          <w:bCs/>
        </w:rPr>
        <w:t>.</w:t>
      </w:r>
      <w:r w:rsidR="00DC0019">
        <w:rPr>
          <w:rFonts w:ascii="Book Antiqua" w:hAnsi="Book Antiqua"/>
          <w:bCs/>
        </w:rPr>
        <w:t xml:space="preserve"> </w:t>
      </w:r>
      <w:r w:rsidR="000D0551">
        <w:rPr>
          <w:rFonts w:ascii="Book Antiqua" w:hAnsi="Book Antiqua" w:hint="eastAsia"/>
          <w:bCs/>
        </w:rPr>
        <w:t>[</w:t>
      </w:r>
      <w:proofErr w:type="gramStart"/>
      <w:r w:rsidR="000D0551">
        <w:rPr>
          <w:rFonts w:ascii="Book Antiqua" w:hAnsi="Book Antiqua" w:hint="eastAsia"/>
          <w:bCs/>
        </w:rPr>
        <w:t>cited</w:t>
      </w:r>
      <w:proofErr w:type="gramEnd"/>
      <w:r w:rsidR="00DC0019">
        <w:rPr>
          <w:rFonts w:ascii="Book Antiqua" w:hAnsi="Book Antiqua"/>
          <w:bCs/>
        </w:rPr>
        <w:t xml:space="preserve"> </w:t>
      </w:r>
      <w:r w:rsidR="000D0551">
        <w:rPr>
          <w:rFonts w:ascii="Book Antiqua" w:hAnsi="Book Antiqua" w:hint="eastAsia"/>
          <w:bCs/>
        </w:rPr>
        <w:t>1</w:t>
      </w:r>
      <w:r w:rsidR="00DC0019">
        <w:rPr>
          <w:rFonts w:ascii="Book Antiqua" w:hAnsi="Book Antiqua" w:hint="eastAsia"/>
          <w:bCs/>
        </w:rPr>
        <w:t xml:space="preserve"> </w:t>
      </w:r>
      <w:r w:rsidRPr="000D0551">
        <w:rPr>
          <w:rFonts w:ascii="Book Antiqua" w:hAnsi="Book Antiqua"/>
          <w:bCs/>
        </w:rPr>
        <w:t>February</w:t>
      </w:r>
      <w:r w:rsidR="00DC0019">
        <w:rPr>
          <w:rFonts w:ascii="Book Antiqua" w:hAnsi="Book Antiqua" w:hint="eastAsia"/>
          <w:bCs/>
        </w:rPr>
        <w:t xml:space="preserve"> </w:t>
      </w:r>
      <w:r w:rsidRPr="000D0551">
        <w:rPr>
          <w:rFonts w:ascii="Book Antiqua" w:hAnsi="Book Antiqua"/>
        </w:rPr>
        <w:t>2021</w:t>
      </w:r>
      <w:r w:rsidR="000D0551">
        <w:rPr>
          <w:rFonts w:ascii="Book Antiqua" w:hAnsi="Book Antiqua" w:hint="eastAsia"/>
        </w:rPr>
        <w:t>]</w:t>
      </w:r>
      <w:r w:rsidRPr="000D0551">
        <w:rPr>
          <w:rFonts w:ascii="Book Antiqua" w:hAnsi="Book Antiqua"/>
        </w:rPr>
        <w:t>.</w:t>
      </w:r>
      <w:r w:rsidR="00DC0019">
        <w:rPr>
          <w:rFonts w:ascii="Book Antiqua" w:hAnsi="Book Antiqua"/>
        </w:rPr>
        <w:t xml:space="preserve"> </w:t>
      </w:r>
      <w:r w:rsidR="000D0551">
        <w:rPr>
          <w:rFonts w:ascii="Book Antiqua" w:hAnsi="Book Antiqua" w:hint="eastAsia"/>
        </w:rPr>
        <w:t>Available</w:t>
      </w:r>
      <w:r w:rsidR="00DC0019">
        <w:rPr>
          <w:rFonts w:ascii="Book Antiqua" w:hAnsi="Book Antiqua" w:hint="eastAsia"/>
        </w:rPr>
        <w:t xml:space="preserve"> </w:t>
      </w:r>
      <w:r w:rsidR="000D0551">
        <w:rPr>
          <w:rFonts w:ascii="Book Antiqua" w:hAnsi="Book Antiqua" w:hint="eastAsia"/>
        </w:rPr>
        <w:t>from:</w:t>
      </w:r>
      <w:r w:rsidR="00DC0019">
        <w:rPr>
          <w:rFonts w:ascii="Book Antiqua" w:hAnsi="Book Antiqua" w:hint="eastAsia"/>
        </w:rPr>
        <w:t xml:space="preserve"> </w:t>
      </w:r>
      <w:r w:rsidRPr="000D0551">
        <w:rPr>
          <w:rFonts w:ascii="Book Antiqua" w:hAnsi="Book Antiqua"/>
        </w:rPr>
        <w:t>ht</w:t>
      </w:r>
      <w:r w:rsidRPr="00935818">
        <w:rPr>
          <w:rFonts w:ascii="Book Antiqua" w:hAnsi="Book Antiqua"/>
        </w:rPr>
        <w:t>tps://www.hopkinsmedicine.org/health/conditions-and-diseases/pancreatic-cancer/pancreatic-cancer-prognosis</w:t>
      </w:r>
    </w:p>
    <w:p w14:paraId="22119439" w14:textId="0923158E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Alberti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LR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Garcia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DP,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Coelho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Lima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Petroianu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A.</w:t>
      </w:r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How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improve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screening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rates.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World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J</w:t>
      </w:r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Gastrointest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Oncol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2015;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7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484-491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26688708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10.4251/wjgo.v7.i12.484]</w:t>
      </w:r>
    </w:p>
    <w:p w14:paraId="17701C8F" w14:textId="2FF429B7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35818">
        <w:rPr>
          <w:rFonts w:ascii="Book Antiqua" w:hAnsi="Book Antiqua"/>
        </w:rPr>
        <w:t>5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Banys-Paluchowski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M</w:t>
      </w:r>
      <w:proofErr w:type="gramEnd"/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Krawczyk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Fehm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Liquid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Biopsy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Breast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Cancer.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Geburtshilfe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Frauenheilkd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80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1093-1104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33173237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10.1055/a-1124-7225]</w:t>
      </w:r>
    </w:p>
    <w:p w14:paraId="43046939" w14:textId="278ABD83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De</w:t>
      </w:r>
      <w:r w:rsidR="00DC0019">
        <w:rPr>
          <w:rFonts w:ascii="Book Antiqua" w:hAnsi="Book Antiqua"/>
          <w:b/>
          <w:bCs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Rubis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G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Rajeev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Krishnan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Bebawy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Liquid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Biopsies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Diagnosis,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Monitoring,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Prognosis.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Trends</w:t>
      </w:r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Pharmacol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Sci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40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172-186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30736982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10.1016/j.tips.2019.01.006]</w:t>
      </w:r>
    </w:p>
    <w:p w14:paraId="1B45904B" w14:textId="6C2BFC57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7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He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HJ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Stein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EV,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Konigshofer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Forbes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Tomson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Garlick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Yamada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Godfrey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Abe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Tamura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Borges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Goggins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Elmore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Gulley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Larson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JL,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Ringel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Haynes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Karlovich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Williams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Garnett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Ståhlberg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Filges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Sorbara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Young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Srivastava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KD.</w:t>
      </w:r>
      <w:r w:rsidR="00DC0019">
        <w:rPr>
          <w:rFonts w:ascii="Book Antiqua" w:hAnsi="Book Antiqua"/>
        </w:rPr>
        <w:t xml:space="preserve"> </w:t>
      </w:r>
      <w:proofErr w:type="spellStart"/>
      <w:proofErr w:type="gramStart"/>
      <w:r w:rsidRPr="00935818">
        <w:rPr>
          <w:rFonts w:ascii="Book Antiqua" w:hAnsi="Book Antiqua"/>
        </w:rPr>
        <w:t>Multilaboratory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Assessment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New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Reference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Material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Quality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Assurance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Tumor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Measurements.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J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Mol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Diagn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21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658-676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31055023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10.1016/j.jmoldx.2019.03.006]</w:t>
      </w:r>
    </w:p>
    <w:p w14:paraId="56BD45E4" w14:textId="0DE4E7F6" w:rsidR="00935818" w:rsidRPr="0008020B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8</w:t>
      </w:r>
      <w:r w:rsidR="00DC0019">
        <w:rPr>
          <w:rFonts w:ascii="Book Antiqua" w:hAnsi="Book Antiqua"/>
        </w:rPr>
        <w:t xml:space="preserve"> </w:t>
      </w:r>
      <w:r w:rsidR="0008020B" w:rsidRPr="0008020B">
        <w:rPr>
          <w:rFonts w:ascii="Book Antiqua" w:hAnsi="Book Antiqua"/>
          <w:b/>
          <w:bCs/>
        </w:rPr>
        <w:t>Huang</w:t>
      </w:r>
      <w:r w:rsidR="00DC0019">
        <w:rPr>
          <w:rFonts w:ascii="Book Antiqua" w:hAnsi="Book Antiqua"/>
          <w:b/>
          <w:bCs/>
        </w:rPr>
        <w:t xml:space="preserve"> </w:t>
      </w:r>
      <w:r w:rsidR="0008020B" w:rsidRPr="0008020B">
        <w:rPr>
          <w:rFonts w:ascii="Book Antiqua" w:hAnsi="Book Antiqua"/>
          <w:b/>
          <w:bCs/>
        </w:rPr>
        <w:t>Z</w:t>
      </w:r>
      <w:r w:rsidR="0008020B" w:rsidRPr="0008020B">
        <w:rPr>
          <w:rFonts w:ascii="Book Antiqua" w:hAnsi="Book Antiqua"/>
          <w:bCs/>
        </w:rPr>
        <w:t>,</w:t>
      </w:r>
      <w:r w:rsidR="00DC0019">
        <w:rPr>
          <w:rFonts w:ascii="Book Antiqua" w:hAnsi="Book Antiqua"/>
          <w:bCs/>
        </w:rPr>
        <w:t xml:space="preserve"> </w:t>
      </w:r>
      <w:proofErr w:type="gramStart"/>
      <w:r w:rsidR="0008020B" w:rsidRPr="0008020B">
        <w:rPr>
          <w:rFonts w:ascii="Book Antiqua" w:hAnsi="Book Antiqua"/>
          <w:bCs/>
        </w:rPr>
        <w:t>Gu</w:t>
      </w:r>
      <w:proofErr w:type="gramEnd"/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B.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Circulating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tumor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DNA: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a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resuscitative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gold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mine?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  <w:i/>
        </w:rPr>
        <w:t>Ann</w:t>
      </w:r>
      <w:r w:rsidR="00DC0019">
        <w:rPr>
          <w:rFonts w:ascii="Book Antiqua" w:hAnsi="Book Antiqua"/>
          <w:bCs/>
          <w:i/>
        </w:rPr>
        <w:t xml:space="preserve"> </w:t>
      </w:r>
      <w:proofErr w:type="spellStart"/>
      <w:r w:rsidR="0008020B" w:rsidRPr="0008020B">
        <w:rPr>
          <w:rFonts w:ascii="Book Antiqua" w:hAnsi="Book Antiqua"/>
          <w:bCs/>
          <w:i/>
        </w:rPr>
        <w:t>Transl</w:t>
      </w:r>
      <w:proofErr w:type="spellEnd"/>
      <w:r w:rsidR="00DC0019">
        <w:rPr>
          <w:rFonts w:ascii="Book Antiqua" w:hAnsi="Book Antiqua"/>
          <w:bCs/>
          <w:i/>
        </w:rPr>
        <w:t xml:space="preserve"> </w:t>
      </w:r>
      <w:r w:rsidR="0008020B" w:rsidRPr="0008020B">
        <w:rPr>
          <w:rFonts w:ascii="Book Antiqua" w:hAnsi="Book Antiqua"/>
          <w:bCs/>
          <w:i/>
        </w:rPr>
        <w:t>Med</w:t>
      </w:r>
      <w:r w:rsidR="00DC0019">
        <w:rPr>
          <w:rFonts w:ascii="Book Antiqua" w:hAnsi="Book Antiqua" w:hint="eastAsia"/>
          <w:bCs/>
          <w:i/>
        </w:rPr>
        <w:t xml:space="preserve"> </w:t>
      </w:r>
      <w:r w:rsidR="0008020B" w:rsidRPr="0008020B">
        <w:rPr>
          <w:rFonts w:ascii="Book Antiqua" w:hAnsi="Book Antiqua"/>
          <w:bCs/>
        </w:rPr>
        <w:t>2015;</w:t>
      </w:r>
      <w:r w:rsidR="00DC0019">
        <w:rPr>
          <w:rFonts w:ascii="Book Antiqua" w:hAnsi="Book Antiqua" w:hint="eastAsia"/>
          <w:bCs/>
        </w:rPr>
        <w:t xml:space="preserve"> </w:t>
      </w:r>
      <w:r w:rsidR="0008020B" w:rsidRPr="0008020B">
        <w:rPr>
          <w:rFonts w:ascii="Book Antiqua" w:hAnsi="Book Antiqua"/>
          <w:b/>
          <w:bCs/>
        </w:rPr>
        <w:t>3</w:t>
      </w:r>
      <w:r w:rsidR="0008020B" w:rsidRPr="0008020B">
        <w:rPr>
          <w:rFonts w:ascii="Book Antiqua" w:hAnsi="Book Antiqua"/>
          <w:bCs/>
        </w:rPr>
        <w:t>:</w:t>
      </w:r>
      <w:r w:rsidR="00DC0019">
        <w:rPr>
          <w:rFonts w:ascii="Book Antiqua" w:hAnsi="Book Antiqua" w:hint="eastAsia"/>
          <w:bCs/>
        </w:rPr>
        <w:t xml:space="preserve"> </w:t>
      </w:r>
      <w:r w:rsidR="0008020B">
        <w:rPr>
          <w:rFonts w:ascii="Book Antiqua" w:hAnsi="Book Antiqua"/>
          <w:bCs/>
        </w:rPr>
        <w:t>253</w:t>
      </w:r>
      <w:r w:rsidR="00DC0019">
        <w:rPr>
          <w:rFonts w:ascii="Book Antiqua" w:hAnsi="Book Antiqua"/>
          <w:bCs/>
        </w:rPr>
        <w:t xml:space="preserve"> </w:t>
      </w:r>
      <w:r w:rsidR="0008020B">
        <w:rPr>
          <w:rFonts w:ascii="Book Antiqua" w:hAnsi="Book Antiqua" w:hint="eastAsia"/>
          <w:bCs/>
        </w:rPr>
        <w:t>[</w:t>
      </w:r>
      <w:r w:rsidR="0008020B" w:rsidRPr="0008020B">
        <w:rPr>
          <w:rFonts w:ascii="Book Antiqua" w:hAnsi="Book Antiqua"/>
          <w:bCs/>
        </w:rPr>
        <w:t>PMID: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26605299</w:t>
      </w:r>
      <w:r w:rsidR="00DC0019">
        <w:rPr>
          <w:rFonts w:ascii="Book Antiqua" w:hAnsi="Book Antiqua" w:hint="eastAsia"/>
          <w:bCs/>
        </w:rPr>
        <w:t xml:space="preserve"> </w:t>
      </w:r>
      <w:r w:rsidR="0008020B">
        <w:rPr>
          <w:rFonts w:ascii="Book Antiqua" w:hAnsi="Book Antiqua" w:hint="eastAsia"/>
          <w:bCs/>
        </w:rPr>
        <w:t>DOI</w:t>
      </w:r>
      <w:r w:rsidR="0008020B" w:rsidRPr="0008020B">
        <w:rPr>
          <w:rFonts w:ascii="Book Antiqua" w:hAnsi="Book Antiqua"/>
          <w:bCs/>
        </w:rPr>
        <w:t>:</w:t>
      </w:r>
      <w:r w:rsidR="00DC0019">
        <w:rPr>
          <w:rFonts w:ascii="Book Antiqua" w:hAnsi="Book Antiqua"/>
          <w:bCs/>
        </w:rPr>
        <w:t xml:space="preserve"> </w:t>
      </w:r>
      <w:r w:rsidR="0008020B" w:rsidRPr="0008020B">
        <w:rPr>
          <w:rFonts w:ascii="Book Antiqua" w:hAnsi="Book Antiqua"/>
          <w:bCs/>
        </w:rPr>
        <w:t>10.3978/j.issn.2305-5839.2015.09.11</w:t>
      </w:r>
      <w:r w:rsidR="0008020B">
        <w:rPr>
          <w:rFonts w:ascii="Book Antiqua" w:hAnsi="Book Antiqua" w:hint="eastAsia"/>
          <w:bCs/>
        </w:rPr>
        <w:t>]</w:t>
      </w:r>
    </w:p>
    <w:p w14:paraId="362F21F5" w14:textId="76FCA29C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9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Wan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JCM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Massie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Garcia-</w:t>
      </w:r>
      <w:proofErr w:type="spellStart"/>
      <w:r w:rsidRPr="00935818">
        <w:rPr>
          <w:rFonts w:ascii="Book Antiqua" w:hAnsi="Book Antiqua"/>
        </w:rPr>
        <w:t>Corbacho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Mouliere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Brenton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Caldas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Pacey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Baird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Rosenfeld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Liquid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biopsies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come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age: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towards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implementation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tumour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Nat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Rev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2017;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17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223-238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28233803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10.1038/nrc.2017.7]</w:t>
      </w:r>
    </w:p>
    <w:p w14:paraId="49367D95" w14:textId="26C1E6FB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35818">
        <w:rPr>
          <w:rFonts w:ascii="Book Antiqua" w:hAnsi="Book Antiqua"/>
        </w:rPr>
        <w:t>10</w:t>
      </w:r>
      <w:r w:rsidR="00DC0019">
        <w:rPr>
          <w:rFonts w:ascii="Book Antiqua" w:hAnsi="Book Antiqua"/>
        </w:rPr>
        <w:t xml:space="preserve"> </w:t>
      </w:r>
      <w:r w:rsidRPr="004C6EBD">
        <w:rPr>
          <w:rFonts w:ascii="Book Antiqua" w:hAnsi="Book Antiqua"/>
          <w:bCs/>
        </w:rPr>
        <w:t>PRISMA.</w:t>
      </w:r>
      <w:proofErr w:type="gramEnd"/>
      <w:r w:rsidR="00DC0019">
        <w:rPr>
          <w:rFonts w:ascii="Book Antiqua" w:hAnsi="Book Antiqua"/>
          <w:bCs/>
        </w:rPr>
        <w:t xml:space="preserve"> </w:t>
      </w:r>
      <w:r w:rsidR="004C6EBD">
        <w:rPr>
          <w:rFonts w:ascii="Book Antiqua" w:hAnsi="Book Antiqua" w:hint="eastAsia"/>
          <w:bCs/>
        </w:rPr>
        <w:t>[</w:t>
      </w:r>
      <w:proofErr w:type="gramStart"/>
      <w:r w:rsidR="004C6EBD">
        <w:rPr>
          <w:rFonts w:ascii="Book Antiqua" w:hAnsi="Book Antiqua" w:hint="eastAsia"/>
          <w:bCs/>
        </w:rPr>
        <w:t>cited</w:t>
      </w:r>
      <w:proofErr w:type="gramEnd"/>
      <w:r w:rsidR="00DC0019">
        <w:rPr>
          <w:rFonts w:ascii="Book Antiqua" w:hAnsi="Book Antiqua" w:hint="eastAsia"/>
          <w:bCs/>
        </w:rPr>
        <w:t xml:space="preserve"> </w:t>
      </w:r>
      <w:r w:rsidR="004C6EBD">
        <w:rPr>
          <w:rFonts w:ascii="Book Antiqua" w:hAnsi="Book Antiqua" w:hint="eastAsia"/>
          <w:bCs/>
        </w:rPr>
        <w:t>28</w:t>
      </w:r>
      <w:r w:rsidR="00DC0019">
        <w:rPr>
          <w:rFonts w:ascii="Book Antiqua" w:hAnsi="Book Antiqua"/>
          <w:bCs/>
        </w:rPr>
        <w:t xml:space="preserve"> </w:t>
      </w:r>
      <w:r w:rsidRPr="004C6EBD">
        <w:rPr>
          <w:rFonts w:ascii="Book Antiqua" w:hAnsi="Book Antiqua"/>
          <w:bCs/>
        </w:rPr>
        <w:t>February</w:t>
      </w:r>
      <w:r w:rsidR="00DC0019">
        <w:rPr>
          <w:rFonts w:ascii="Book Antiqua" w:hAnsi="Book Antiqua" w:hint="eastAsia"/>
          <w:bCs/>
        </w:rPr>
        <w:t xml:space="preserve"> </w:t>
      </w:r>
      <w:r w:rsidRPr="004C6EBD">
        <w:rPr>
          <w:rFonts w:ascii="Book Antiqua" w:hAnsi="Book Antiqua"/>
        </w:rPr>
        <w:t>2021</w:t>
      </w:r>
      <w:r w:rsidR="004C6EBD">
        <w:rPr>
          <w:rFonts w:ascii="Book Antiqua" w:hAnsi="Book Antiqua" w:hint="eastAsia"/>
        </w:rPr>
        <w:t>]</w:t>
      </w:r>
      <w:r w:rsidRPr="004C6EBD">
        <w:rPr>
          <w:rFonts w:ascii="Book Antiqua" w:hAnsi="Book Antiqua"/>
        </w:rPr>
        <w:t>.</w:t>
      </w:r>
      <w:r w:rsidR="00DC0019">
        <w:rPr>
          <w:rFonts w:ascii="Book Antiqua" w:hAnsi="Book Antiqua"/>
        </w:rPr>
        <w:t xml:space="preserve"> </w:t>
      </w:r>
      <w:bookmarkStart w:id="15" w:name="OLE_LINK13"/>
      <w:bookmarkStart w:id="16" w:name="OLE_LINK14"/>
      <w:r w:rsidR="004C6EBD">
        <w:rPr>
          <w:rFonts w:ascii="Book Antiqua" w:hAnsi="Book Antiqua" w:hint="eastAsia"/>
        </w:rPr>
        <w:t>Available</w:t>
      </w:r>
      <w:r w:rsidR="00DC0019">
        <w:rPr>
          <w:rFonts w:ascii="Book Antiqua" w:hAnsi="Book Antiqua" w:hint="eastAsia"/>
        </w:rPr>
        <w:t xml:space="preserve"> </w:t>
      </w:r>
      <w:r w:rsidR="004C6EBD">
        <w:rPr>
          <w:rFonts w:ascii="Book Antiqua" w:hAnsi="Book Antiqua" w:hint="eastAsia"/>
        </w:rPr>
        <w:t>from:</w:t>
      </w:r>
      <w:r w:rsidR="00DC0019">
        <w:rPr>
          <w:rFonts w:ascii="Book Antiqua" w:hAnsi="Book Antiqua" w:hint="eastAsia"/>
        </w:rPr>
        <w:t xml:space="preserve"> </w:t>
      </w:r>
      <w:bookmarkEnd w:id="15"/>
      <w:bookmarkEnd w:id="16"/>
      <w:r w:rsidRPr="004C6EBD">
        <w:rPr>
          <w:rFonts w:ascii="Book Antiqua" w:hAnsi="Book Antiqua"/>
        </w:rPr>
        <w:t>http://p</w:t>
      </w:r>
      <w:r w:rsidRPr="00935818">
        <w:rPr>
          <w:rFonts w:ascii="Book Antiqua" w:hAnsi="Book Antiqua"/>
        </w:rPr>
        <w:t>risma-statement.org/PRISMAStatement/</w:t>
      </w:r>
    </w:p>
    <w:p w14:paraId="4A7CA534" w14:textId="32AE2D6B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11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Cai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J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Shi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Xiao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Huang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Sui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Qiu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Shen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Sun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Zhou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Zhou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Nie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Zeng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Stroup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Chiu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lastRenderedPageBreak/>
        <w:t>BC,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Lau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Genome-wide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mapping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5-hydroxymethylcytosines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non-invasive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approach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hepatocellular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carcinoma.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Gut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68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2195-2205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31358576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10.1136/gutjnl-2019-318882]</w:t>
      </w:r>
    </w:p>
    <w:p w14:paraId="2ADAA132" w14:textId="117E8391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12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Junca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A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Tachon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Evrard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Villalva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Frouin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Karayan-Tapon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Tougeron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Colorectal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Advanced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Adenoma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Liquid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Biopsy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(</w:t>
      </w:r>
      <w:proofErr w:type="spellStart"/>
      <w:r w:rsidRPr="00935818">
        <w:rPr>
          <w:rFonts w:ascii="Book Antiqua" w:hAnsi="Book Antiqua"/>
        </w:rPr>
        <w:t>Decalib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Study):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The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ddPCR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Challenge.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Cancers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(Basel)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12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32517177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10.3390/cancers12061482]</w:t>
      </w:r>
    </w:p>
    <w:p w14:paraId="2066C4D2" w14:textId="3421AA6A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Li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S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Tian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Genome-Wide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Analysis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Methylation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Profiling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Diagnosis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Pancreatic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Front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Genet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11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596078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33424927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10.3389/fgene.2020.596078]</w:t>
      </w:r>
    </w:p>
    <w:p w14:paraId="219974F9" w14:textId="1A1483AA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Chen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X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Gole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Gore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Yuan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Jiang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Suo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Cheng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Niu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Xie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Shi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McConnell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Non-invasive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four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years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before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conventional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diagnosis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using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blood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test.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Nat</w:t>
      </w:r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Commun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11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3475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32694610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10.1038/s41467-020-17316-z]</w:t>
      </w:r>
    </w:p>
    <w:p w14:paraId="17292F47" w14:textId="61D35A3E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15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Tao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K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Bian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Guo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Zhou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Shi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Machine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learning-based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genome-wide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interrogation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somatic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copy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number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aberrations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tumor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hepatocellular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carcinoma.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EBioMedicine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56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102811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32512514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10.1016/j.ebiom.2020.102811]</w:t>
      </w:r>
    </w:p>
    <w:p w14:paraId="220780D3" w14:textId="57A0FB42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Qu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C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Zeng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Song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Diplas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Guo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Jiang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Lv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Zhou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Zeng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YX,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Cavenee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Jiao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early-stage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hepatocellular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carcinoma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asymptomatic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HBsAg-seropositive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individuals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liquid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biopsy.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Proc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Natl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Acad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Sci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U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S</w:t>
      </w:r>
      <w:r w:rsidR="00DC0019">
        <w:rPr>
          <w:rFonts w:ascii="Book Antiqua" w:hAnsi="Book Antiqua"/>
          <w:i/>
          <w:iCs/>
        </w:rPr>
        <w:t xml:space="preserve"> </w:t>
      </w:r>
      <w:proofErr w:type="gramStart"/>
      <w:r w:rsidRPr="00935818">
        <w:rPr>
          <w:rFonts w:ascii="Book Antiqua" w:hAnsi="Book Antiqua"/>
          <w:i/>
          <w:iCs/>
        </w:rPr>
        <w:t>A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116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6308-6312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30858324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10.1073/pnas.1819799116]</w:t>
      </w:r>
    </w:p>
    <w:p w14:paraId="14E5E3D0" w14:textId="6275E16B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lastRenderedPageBreak/>
        <w:t>17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Li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J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Zhou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Zheng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Shi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X,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Sun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Colorectal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Methylated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CpG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Tandem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Amplification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Sequencing.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Clin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Chem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65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916-926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31010820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10.1373/clinchem.2019.301804]</w:t>
      </w:r>
    </w:p>
    <w:p w14:paraId="52616F23" w14:textId="4C14B359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18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Guler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GD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Ning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Phillips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McCarthy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Ellison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Bergamaschi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Collin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Lloyd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Scott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Antoine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Chau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Ashworth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Quake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Levy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stage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pancreatic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using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5-hydroxymethylcytosine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signatures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Nat</w:t>
      </w:r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Commun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11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5270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33077732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10.1038/s41467-020-18965-w]</w:t>
      </w:r>
    </w:p>
    <w:p w14:paraId="7EF183FA" w14:textId="7685D477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19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Cristiano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S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Leal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Phallen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Fiksel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Adleff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Bruhm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Jensen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SØ,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Medina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JE,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Hruban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White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JR,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Palsgrove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Niknafs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Anagnostou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Naidoo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Marrone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Brahmer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Woodward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Husain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van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Rooijen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KL,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Ørntoft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Madsen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AH,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Velde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CJH,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Verheij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Cats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Punt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CJA,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Vink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van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Grieken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NCT,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Koopman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Fijneman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RJA,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Johansen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Nielsen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Meijer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Andersen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CL,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Scharpf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RB,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Velculescu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VE.</w:t>
      </w:r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Genome-wide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fragmentation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patients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with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Nature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570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385-389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31142840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10.1038/s41586-019-1272-6]</w:t>
      </w:r>
    </w:p>
    <w:p w14:paraId="12610E1A" w14:textId="671AA2E9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20</w:t>
      </w:r>
      <w:r w:rsidR="00DC0019">
        <w:rPr>
          <w:rFonts w:ascii="Book Antiqua" w:hAnsi="Book Antiqua"/>
        </w:rPr>
        <w:t xml:space="preserve"> </w:t>
      </w:r>
      <w:bookmarkStart w:id="17" w:name="OLE_LINK15"/>
      <w:bookmarkStart w:id="18" w:name="OLE_LINK16"/>
      <w:r w:rsidRPr="00935818">
        <w:rPr>
          <w:rFonts w:ascii="Book Antiqua" w:hAnsi="Book Antiqua"/>
          <w:b/>
          <w:bCs/>
        </w:rPr>
        <w:t>Jensen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SØ</w:t>
      </w:r>
      <w:bookmarkEnd w:id="17"/>
      <w:bookmarkEnd w:id="18"/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Øgaard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Ørntoft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MW,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Rasmussen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Bramsen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JB,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Kristensen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Mouritzen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Madsen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MR,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Madsen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Sunesen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KG,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Iversen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LH,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Laurberg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Christensen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Nielsen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Andersen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CL.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Novel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methylation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biomarkers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show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high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sensitivity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specificity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blood-based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colorectal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cancer-a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clinical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biomarker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discovery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validation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study.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Clin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Epigenetics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2019;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11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158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31727158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10.1186/s13148-019-0757-3]</w:t>
      </w:r>
    </w:p>
    <w:p w14:paraId="3066ADB9" w14:textId="044186F9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21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Nunes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SP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Moreira-Barbosa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Salta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Palma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Sousa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Pousa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Oliveira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Soares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Rego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Dias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Rodrigues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Antunes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Henrique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Jerónimo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Methylation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Selected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Genes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Allows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Major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Women.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Cancers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(Basel)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2018;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30261643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10.3390/cancers10100357]</w:t>
      </w:r>
    </w:p>
    <w:p w14:paraId="6E236779" w14:textId="2CE52265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lastRenderedPageBreak/>
        <w:t>22</w:t>
      </w:r>
      <w:r w:rsidR="00DC0019">
        <w:rPr>
          <w:rFonts w:ascii="Book Antiqua" w:hAnsi="Book Antiqua"/>
        </w:rPr>
        <w:t xml:space="preserve"> </w:t>
      </w:r>
      <w:bookmarkStart w:id="19" w:name="OLE_LINK17"/>
      <w:bookmarkStart w:id="20" w:name="OLE_LINK18"/>
      <w:proofErr w:type="spellStart"/>
      <w:r w:rsidRPr="00935818">
        <w:rPr>
          <w:rFonts w:ascii="Book Antiqua" w:hAnsi="Book Antiqua"/>
          <w:b/>
          <w:bCs/>
        </w:rPr>
        <w:t>Perrone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bookmarkEnd w:id="19"/>
      <w:bookmarkEnd w:id="20"/>
      <w:r w:rsidRPr="00935818">
        <w:rPr>
          <w:rFonts w:ascii="Book Antiqua" w:hAnsi="Book Antiqua"/>
          <w:b/>
          <w:bCs/>
        </w:rPr>
        <w:t>F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Lampis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Bertan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Verderio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Ciniselli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CM,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Pizzamiglio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Frattini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Nucifora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Molinari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Gallino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Gariboldi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Meroni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Leo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Pierotti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Pilotti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screening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program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colorectal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detection.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Tumori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2014;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100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115-121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24852853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10.1700/1491.16389]</w:t>
      </w:r>
    </w:p>
    <w:p w14:paraId="5F4581EB" w14:textId="68FCABE7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23</w:t>
      </w:r>
      <w:r w:rsidR="00DC0019">
        <w:rPr>
          <w:rFonts w:ascii="Book Antiqua" w:hAnsi="Book Antiqua"/>
          <w:b/>
        </w:rPr>
        <w:t xml:space="preserve"> </w:t>
      </w:r>
      <w:r w:rsidRPr="004C6EBD">
        <w:rPr>
          <w:rFonts w:ascii="Book Antiqua" w:hAnsi="Book Antiqua"/>
          <w:bCs/>
        </w:rPr>
        <w:t>ROBINS-I</w:t>
      </w:r>
      <w:r w:rsidR="00DC0019">
        <w:rPr>
          <w:rFonts w:ascii="Book Antiqua" w:hAnsi="Book Antiqua"/>
          <w:bCs/>
        </w:rPr>
        <w:t xml:space="preserve"> </w:t>
      </w:r>
      <w:r w:rsidRPr="004C6EBD">
        <w:rPr>
          <w:rFonts w:ascii="Book Antiqua" w:hAnsi="Book Antiqua"/>
          <w:bCs/>
        </w:rPr>
        <w:t>tool.</w:t>
      </w:r>
      <w:r w:rsidR="00DC0019">
        <w:rPr>
          <w:rFonts w:ascii="Book Antiqua" w:hAnsi="Book Antiqua"/>
          <w:bCs/>
        </w:rPr>
        <w:t xml:space="preserve"> </w:t>
      </w:r>
      <w:r w:rsidR="004C6EBD">
        <w:rPr>
          <w:rFonts w:ascii="Book Antiqua" w:hAnsi="Book Antiqua" w:hint="eastAsia"/>
          <w:bCs/>
        </w:rPr>
        <w:t>[</w:t>
      </w:r>
      <w:proofErr w:type="gramStart"/>
      <w:r w:rsidR="004C6EBD">
        <w:rPr>
          <w:rFonts w:ascii="Book Antiqua" w:hAnsi="Book Antiqua" w:hint="eastAsia"/>
          <w:bCs/>
        </w:rPr>
        <w:t>cited</w:t>
      </w:r>
      <w:proofErr w:type="gramEnd"/>
      <w:r w:rsidR="00DC0019">
        <w:rPr>
          <w:rFonts w:ascii="Book Antiqua" w:hAnsi="Book Antiqua"/>
          <w:bCs/>
        </w:rPr>
        <w:t xml:space="preserve"> </w:t>
      </w:r>
      <w:r w:rsidR="004C6EBD">
        <w:rPr>
          <w:rFonts w:ascii="Book Antiqua" w:hAnsi="Book Antiqua" w:hint="eastAsia"/>
          <w:bCs/>
        </w:rPr>
        <w:t>27</w:t>
      </w:r>
      <w:r w:rsidR="00DC0019">
        <w:rPr>
          <w:rFonts w:ascii="Book Antiqua" w:hAnsi="Book Antiqua" w:hint="eastAsia"/>
          <w:bCs/>
        </w:rPr>
        <w:t xml:space="preserve"> </w:t>
      </w:r>
      <w:r w:rsidRPr="004C6EBD">
        <w:rPr>
          <w:rFonts w:ascii="Book Antiqua" w:hAnsi="Book Antiqua"/>
          <w:bCs/>
        </w:rPr>
        <w:t>June</w:t>
      </w:r>
      <w:r w:rsidR="00DC0019">
        <w:rPr>
          <w:rFonts w:ascii="Book Antiqua" w:hAnsi="Book Antiqua" w:hint="eastAsia"/>
          <w:bCs/>
        </w:rPr>
        <w:t xml:space="preserve"> </w:t>
      </w:r>
      <w:r w:rsidRPr="004C6EBD">
        <w:rPr>
          <w:rFonts w:ascii="Book Antiqua" w:hAnsi="Book Antiqua"/>
        </w:rPr>
        <w:t>20</w:t>
      </w:r>
      <w:r w:rsidRPr="00935818">
        <w:rPr>
          <w:rFonts w:ascii="Book Antiqua" w:hAnsi="Book Antiqua"/>
        </w:rPr>
        <w:t>21</w:t>
      </w:r>
      <w:r w:rsidR="004C6EBD">
        <w:rPr>
          <w:rFonts w:ascii="Book Antiqua" w:hAnsi="Book Antiqua" w:hint="eastAsia"/>
        </w:rPr>
        <w:t>]</w:t>
      </w:r>
      <w:r w:rsidRPr="00935818">
        <w:rPr>
          <w:rFonts w:ascii="Book Antiqua" w:hAnsi="Book Antiqua"/>
        </w:rPr>
        <w:t>.</w:t>
      </w:r>
      <w:r w:rsidR="00DC0019">
        <w:rPr>
          <w:rFonts w:ascii="Book Antiqua" w:hAnsi="Book Antiqua"/>
        </w:rPr>
        <w:t xml:space="preserve"> </w:t>
      </w:r>
      <w:r w:rsidR="004C6EBD">
        <w:rPr>
          <w:rFonts w:ascii="Book Antiqua" w:hAnsi="Book Antiqua" w:hint="eastAsia"/>
        </w:rPr>
        <w:t>Available</w:t>
      </w:r>
      <w:r w:rsidR="00DC0019">
        <w:rPr>
          <w:rFonts w:ascii="Book Antiqua" w:hAnsi="Book Antiqua" w:hint="eastAsia"/>
        </w:rPr>
        <w:t xml:space="preserve"> </w:t>
      </w:r>
      <w:r w:rsidR="004C6EBD">
        <w:rPr>
          <w:rFonts w:ascii="Book Antiqua" w:hAnsi="Book Antiqua" w:hint="eastAsia"/>
        </w:rPr>
        <w:t>from:</w:t>
      </w:r>
      <w:r w:rsidR="00DC0019">
        <w:rPr>
          <w:rFonts w:ascii="Book Antiqua" w:hAnsi="Book Antiqua" w:hint="eastAsia"/>
        </w:rPr>
        <w:t xml:space="preserve"> </w:t>
      </w:r>
      <w:r w:rsidRPr="00935818">
        <w:rPr>
          <w:rFonts w:ascii="Book Antiqua" w:hAnsi="Book Antiqua"/>
        </w:rPr>
        <w:t>https://methods.cochrane.org/methods-cochrane/robins-i-tool</w:t>
      </w:r>
    </w:p>
    <w:p w14:paraId="0896030B" w14:textId="4B5BD885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35818">
        <w:rPr>
          <w:rFonts w:ascii="Book Antiqua" w:hAnsi="Book Antiqua"/>
        </w:rPr>
        <w:t>24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Fiala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C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Diamandis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EP.</w:t>
      </w:r>
      <w:proofErr w:type="gramEnd"/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Utility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tumor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diagnostics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with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emphasis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early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BMC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Med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2018;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16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166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30285732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10.1186/s12916-018-1157-9]</w:t>
      </w:r>
    </w:p>
    <w:p w14:paraId="7DFF7B55" w14:textId="720C8E62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25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Newman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AM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Bratman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SV,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Wynne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JF,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Eclov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NC,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Modlin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Liu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CL,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Neal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JW,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Wakelee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HA,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Merritt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RE,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Shrager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JB,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Loo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BW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Jr</w:t>
      </w:r>
      <w:proofErr w:type="spellEnd"/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Alizadeh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AA,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Diehn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M.</w:t>
      </w:r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ultrasensitive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method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quantitating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tumor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with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broad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patient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coverage.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Nat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Med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2014;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20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548-554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24705333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10.1038/nm.3519]</w:t>
      </w:r>
    </w:p>
    <w:p w14:paraId="4D2B70E0" w14:textId="05709195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Lu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JL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Liang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ZY.</w:t>
      </w:r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era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precision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oncology: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Pre-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post-analytical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concerns.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Chronic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Dis</w:t>
      </w:r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Transl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Med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2016;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2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223-230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29063046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10.1016/j.cdtm.2016.12.001]</w:t>
      </w:r>
    </w:p>
    <w:p w14:paraId="16962B1A" w14:textId="7C3ECC3E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27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Jin</w:t>
      </w:r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CE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Koo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TY,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Han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Lim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SB,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Park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IJ,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Shin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Y.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Simple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Low-Cost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Sampling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Nucleic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Acids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from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Blood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Plasma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Rapid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Sensitive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Detection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Tumor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DNA.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Adv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Sci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(</w:t>
      </w:r>
      <w:proofErr w:type="spellStart"/>
      <w:r w:rsidRPr="00935818">
        <w:rPr>
          <w:rFonts w:ascii="Book Antiqua" w:hAnsi="Book Antiqua"/>
          <w:i/>
          <w:iCs/>
        </w:rPr>
        <w:t>Weinh</w:t>
      </w:r>
      <w:proofErr w:type="spellEnd"/>
      <w:r w:rsidRPr="00935818">
        <w:rPr>
          <w:rFonts w:ascii="Book Antiqua" w:hAnsi="Book Antiqua"/>
          <w:i/>
          <w:iCs/>
        </w:rPr>
        <w:t>)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2018;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5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1800614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30356899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10.1002/advs.201800614]</w:t>
      </w:r>
    </w:p>
    <w:p w14:paraId="1A00433D" w14:textId="26ADF45A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28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Breitbach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S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Tug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Helmig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Zahn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Kubiak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Michal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Gori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Ehlert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Beiter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Simon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Direct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quantification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cell-free,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circulating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DNA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from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unpurified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plasma.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i/>
          <w:iCs/>
        </w:rPr>
        <w:t>PLoS</w:t>
      </w:r>
      <w:proofErr w:type="spellEnd"/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One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2014;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9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e87838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24595313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10.1371/journal.pone.0087838]</w:t>
      </w:r>
    </w:p>
    <w:p w14:paraId="172036E1" w14:textId="3438CCA0" w:rsidR="00935818" w:rsidRPr="00935818" w:rsidRDefault="00935818" w:rsidP="009358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29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Parilla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M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Ritterhouse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LL.</w:t>
      </w:r>
      <w:r w:rsidR="00DC0019">
        <w:rPr>
          <w:rFonts w:ascii="Book Antiqua" w:hAnsi="Book Antiqua"/>
        </w:rPr>
        <w:t xml:space="preserve"> </w:t>
      </w:r>
      <w:proofErr w:type="gramStart"/>
      <w:r w:rsidRPr="00935818">
        <w:rPr>
          <w:rFonts w:ascii="Book Antiqua" w:hAnsi="Book Antiqua"/>
        </w:rPr>
        <w:t>Beyond</w:t>
      </w:r>
      <w:proofErr w:type="gram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Variants: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Mutational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Patterns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Next-Generation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Sequencing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Data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for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Precision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Medicine.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Front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Cell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Dev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Biol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8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370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32509788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10.3389/fcell.2020.00370]</w:t>
      </w:r>
    </w:p>
    <w:p w14:paraId="68A72F35" w14:textId="70CAFF5C" w:rsidR="00594719" w:rsidRDefault="00935818" w:rsidP="0059471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18">
        <w:rPr>
          <w:rFonts w:ascii="Book Antiqua" w:hAnsi="Book Antiqua"/>
        </w:rPr>
        <w:t>30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  <w:b/>
          <w:bCs/>
        </w:rPr>
        <w:t>Federici</w:t>
      </w:r>
      <w:proofErr w:type="spellEnd"/>
      <w:r w:rsidR="00DC0019">
        <w:rPr>
          <w:rFonts w:ascii="Book Antiqua" w:hAnsi="Book Antiqua"/>
          <w:b/>
          <w:bCs/>
        </w:rPr>
        <w:t xml:space="preserve"> </w:t>
      </w:r>
      <w:r w:rsidRPr="00935818">
        <w:rPr>
          <w:rFonts w:ascii="Book Antiqua" w:hAnsi="Book Antiqua"/>
          <w:b/>
          <w:bCs/>
        </w:rPr>
        <w:t>G</w:t>
      </w:r>
      <w:r w:rsidRPr="00935818">
        <w:rPr>
          <w:rFonts w:ascii="Book Antiqua" w:hAnsi="Book Antiqua"/>
        </w:rPr>
        <w:t>,</w:t>
      </w:r>
      <w:r w:rsidR="00DC0019">
        <w:rPr>
          <w:rFonts w:ascii="Book Antiqua" w:hAnsi="Book Antiqua"/>
        </w:rPr>
        <w:t xml:space="preserve"> </w:t>
      </w:r>
      <w:proofErr w:type="spellStart"/>
      <w:r w:rsidRPr="00935818">
        <w:rPr>
          <w:rFonts w:ascii="Book Antiqua" w:hAnsi="Book Antiqua"/>
        </w:rPr>
        <w:t>Soddu</w:t>
      </w:r>
      <w:proofErr w:type="spellEnd"/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Variants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uncertain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significance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in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the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era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of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high-throughput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genome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sequencing: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lesson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from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breast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and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ovary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cancers.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i/>
          <w:iCs/>
        </w:rPr>
        <w:t>J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Exp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Clin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Cancer</w:t>
      </w:r>
      <w:r w:rsidR="00DC0019">
        <w:rPr>
          <w:rFonts w:ascii="Book Antiqua" w:hAnsi="Book Antiqua"/>
          <w:i/>
          <w:iCs/>
        </w:rPr>
        <w:t xml:space="preserve"> </w:t>
      </w:r>
      <w:r w:rsidRPr="00935818">
        <w:rPr>
          <w:rFonts w:ascii="Book Antiqua" w:hAnsi="Book Antiqua"/>
          <w:i/>
          <w:iCs/>
        </w:rPr>
        <w:t>Res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2020;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  <w:b/>
          <w:bCs/>
        </w:rPr>
        <w:t>39</w:t>
      </w:r>
      <w:r w:rsidRPr="00935818">
        <w:rPr>
          <w:rFonts w:ascii="Book Antiqua" w:hAnsi="Book Antiqua"/>
        </w:rPr>
        <w:t>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46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[PMID: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32127026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DOI:</w:t>
      </w:r>
      <w:r w:rsidR="00DC0019">
        <w:rPr>
          <w:rFonts w:ascii="Book Antiqua" w:hAnsi="Book Antiqua"/>
        </w:rPr>
        <w:t xml:space="preserve"> </w:t>
      </w:r>
      <w:r w:rsidRPr="00935818">
        <w:rPr>
          <w:rFonts w:ascii="Book Antiqua" w:hAnsi="Book Antiqua"/>
        </w:rPr>
        <w:t>10.1186/s13046-020-01554-6]</w:t>
      </w:r>
      <w:r w:rsidR="00594719">
        <w:rPr>
          <w:rFonts w:ascii="Book Antiqua" w:hAnsi="Book Antiqua"/>
        </w:rPr>
        <w:br w:type="page"/>
      </w:r>
    </w:p>
    <w:p w14:paraId="6D60F316" w14:textId="779D4D30" w:rsidR="00A77B3E" w:rsidRPr="00594719" w:rsidRDefault="008810E7" w:rsidP="0059471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B5A815D" w14:textId="23A9065C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DC00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DC00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Uhe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  <w:r w:rsidR="00DC001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Hagen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Johnson&amp;Johnson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Verb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Quantgene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I2X,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DC001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Stryker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Quantgene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DC001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Johnson&amp;Johnson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DC001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Douissard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Verb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non-financial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Johnson&amp;Johnson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</w:p>
    <w:p w14:paraId="1A2195B1" w14:textId="77777777" w:rsidR="00A77B3E" w:rsidRDefault="00A77B3E">
      <w:pPr>
        <w:spacing w:line="360" w:lineRule="auto"/>
        <w:jc w:val="both"/>
      </w:pPr>
    </w:p>
    <w:p w14:paraId="15787707" w14:textId="2783D77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497B0535" w14:textId="77777777" w:rsidR="00A77B3E" w:rsidRDefault="00A77B3E">
      <w:pPr>
        <w:spacing w:line="360" w:lineRule="auto"/>
        <w:jc w:val="both"/>
      </w:pPr>
    </w:p>
    <w:p w14:paraId="0F83AEE7" w14:textId="5C86912E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9D995EE" w14:textId="77777777" w:rsidR="00A77B3E" w:rsidRDefault="00A77B3E">
      <w:pPr>
        <w:spacing w:line="360" w:lineRule="auto"/>
        <w:jc w:val="both"/>
      </w:pPr>
    </w:p>
    <w:p w14:paraId="6B01B538" w14:textId="77777777" w:rsidR="00913369" w:rsidRDefault="00913369" w:rsidP="0091336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Provenance and peer review:</w:t>
      </w:r>
      <w:bookmarkStart w:id="21" w:name="_GoBack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21"/>
      <w:r>
        <w:rPr>
          <w:rFonts w:ascii="Book Antiqua" w:eastAsia="Book Antiqua" w:hAnsi="Book Antiqua" w:cs="Book Antiqua"/>
          <w:color w:val="000000"/>
        </w:rPr>
        <w:t xml:space="preserve">Invited article;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794CAAF6" w14:textId="77777777" w:rsidR="00A77B3E" w:rsidRDefault="00A77B3E">
      <w:pPr>
        <w:spacing w:line="360" w:lineRule="auto"/>
        <w:jc w:val="both"/>
      </w:pPr>
    </w:p>
    <w:p w14:paraId="0D478FEA" w14:textId="2B934426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D68B0E5" w14:textId="22158215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456ED1A" w14:textId="0F2917B6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0D6" w:rsidRPr="0052568E">
        <w:rPr>
          <w:rFonts w:ascii="Book Antiqua" w:eastAsia="Book Antiqua" w:hAnsi="Book Antiqua" w:cs="Book Antiqua"/>
          <w:color w:val="000000"/>
        </w:rPr>
        <w:t>September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AB00D6" w:rsidRPr="0052568E">
        <w:rPr>
          <w:rFonts w:ascii="Book Antiqua" w:eastAsia="Book Antiqua" w:hAnsi="Book Antiqua" w:cs="Book Antiqua"/>
          <w:color w:val="000000"/>
        </w:rPr>
        <w:t>7,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AB00D6" w:rsidRPr="0052568E">
        <w:rPr>
          <w:rFonts w:ascii="Book Antiqua" w:eastAsia="Book Antiqua" w:hAnsi="Book Antiqua" w:cs="Book Antiqua"/>
          <w:color w:val="000000"/>
        </w:rPr>
        <w:t>2021</w:t>
      </w:r>
    </w:p>
    <w:p w14:paraId="15D2C2DC" w14:textId="77777777" w:rsidR="00A77B3E" w:rsidRDefault="00A77B3E">
      <w:pPr>
        <w:spacing w:line="360" w:lineRule="auto"/>
        <w:jc w:val="both"/>
      </w:pPr>
    </w:p>
    <w:p w14:paraId="518A1F2E" w14:textId="6EB10E8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</w:p>
    <w:p w14:paraId="3ADAF676" w14:textId="40C678F4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</w:p>
    <w:p w14:paraId="7D2DE308" w14:textId="5AF80606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6BA5C3" w14:textId="6124A839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C30D6C" w14:textId="061E2497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E6AB13" w14:textId="0BE22BAA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D3DAC48" w14:textId="552EACA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06F85B" w14:textId="6DA1DBF1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72AFB9" w14:textId="77777777" w:rsidR="00A77B3E" w:rsidRDefault="00A77B3E">
      <w:pPr>
        <w:spacing w:line="360" w:lineRule="auto"/>
        <w:jc w:val="both"/>
      </w:pPr>
    </w:p>
    <w:p w14:paraId="2C44F9EE" w14:textId="0A752C21" w:rsidR="00AB00D6" w:rsidRPr="00594719" w:rsidRDefault="008810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Luglio</w:t>
      </w:r>
      <w:proofErr w:type="spellEnd"/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35A">
        <w:rPr>
          <w:rFonts w:ascii="Book Antiqua" w:eastAsia="Book Antiqua" w:hAnsi="Book Antiqua" w:cs="Book Antiqua"/>
          <w:b/>
          <w:color w:val="000000"/>
        </w:rPr>
        <w:t>L-Editor: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0D6" w:rsidRPr="00AB00D6">
        <w:rPr>
          <w:rFonts w:ascii="Book Antiqua" w:eastAsia="Book Antiqua" w:hAnsi="Book Antiqua" w:cs="Book Antiqua"/>
          <w:bCs/>
          <w:color w:val="000000"/>
        </w:rPr>
        <w:t>A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0D6" w:rsidRPr="00AB00D6">
        <w:rPr>
          <w:rFonts w:ascii="Book Antiqua" w:eastAsia="Book Antiqua" w:hAnsi="Book Antiqua" w:cs="Book Antiqua"/>
          <w:color w:val="000000"/>
        </w:rPr>
        <w:t>Li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AB00D6" w:rsidRPr="00AB00D6">
        <w:rPr>
          <w:rFonts w:ascii="Book Antiqua" w:eastAsia="Book Antiqua" w:hAnsi="Book Antiqua" w:cs="Book Antiqua"/>
          <w:color w:val="000000"/>
        </w:rPr>
        <w:t>X</w:t>
      </w:r>
    </w:p>
    <w:p w14:paraId="5A946861" w14:textId="77777777" w:rsidR="00594719" w:rsidRDefault="0059471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3CB5851" w14:textId="3D394EE4" w:rsidR="00A77B3E" w:rsidRDefault="008810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B07FCAF" w14:textId="77777777" w:rsidR="00B86BC0" w:rsidRDefault="00B86BC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055B2EA" wp14:editId="72BD754D">
            <wp:extent cx="5783557" cy="503452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31" cy="503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3195C" w14:textId="01F11D93" w:rsidR="00AB00D6" w:rsidRDefault="008810E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4538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C0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bCs/>
          <w:color w:val="000000"/>
        </w:rPr>
        <w:t>1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PRISMA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flow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diagram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summarizing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the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search</w:t>
      </w:r>
      <w:r w:rsidR="00DC00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538D">
        <w:rPr>
          <w:rFonts w:ascii="Book Antiqua" w:eastAsia="Book Antiqua" w:hAnsi="Book Antiqua" w:cs="Book Antiqua"/>
          <w:b/>
          <w:color w:val="000000"/>
        </w:rPr>
        <w:t>strategy</w:t>
      </w:r>
      <w:r w:rsidR="00B86BC0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48DC0F07" w14:textId="77777777" w:rsidR="00594719" w:rsidRDefault="00594719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2812A00" w14:textId="1A083B6A" w:rsidR="00CD37F9" w:rsidRPr="00CD37F9" w:rsidRDefault="00BA10BB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1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b/>
          <w:color w:val="000000"/>
          <w:lang w:eastAsia="zh-CN"/>
        </w:rPr>
        <w:t>Characteristics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b/>
          <w:color w:val="000000"/>
          <w:lang w:eastAsia="zh-CN"/>
        </w:rPr>
        <w:t>of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b/>
          <w:color w:val="000000"/>
          <w:lang w:eastAsia="zh-CN"/>
        </w:rPr>
        <w:t>included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b/>
          <w:color w:val="000000"/>
          <w:lang w:eastAsia="zh-CN"/>
        </w:rPr>
        <w:t>studies</w:t>
      </w:r>
    </w:p>
    <w:tbl>
      <w:tblPr>
        <w:tblStyle w:val="3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10"/>
        <w:gridCol w:w="1287"/>
        <w:gridCol w:w="2274"/>
        <w:gridCol w:w="2294"/>
        <w:gridCol w:w="2150"/>
        <w:gridCol w:w="3145"/>
      </w:tblGrid>
      <w:tr w:rsidR="008F23A5" w:rsidRPr="008F23A5" w14:paraId="2A784497" w14:textId="77777777" w:rsidTr="00EC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403530BF" w14:textId="705E14A2" w:rsidR="008F23A5" w:rsidRPr="008F23A5" w:rsidRDefault="00EC159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auto"/>
                <w:lang w:eastAsia="zh-CN"/>
              </w:rPr>
            </w:pPr>
            <w:bookmarkStart w:id="22" w:name="_Hlk63525585"/>
            <w:r>
              <w:rPr>
                <w:rFonts w:ascii="Book Antiqua" w:hAnsi="Book Antiqua" w:cstheme="minorHAnsi" w:hint="eastAsia"/>
                <w:color w:val="auto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BD4B2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8F23A5">
              <w:rPr>
                <w:rFonts w:ascii="Book Antiqua" w:hAnsi="Book Antiqua" w:cstheme="minorHAnsi"/>
                <w:color w:val="auto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3B8B2E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8F23A5">
              <w:rPr>
                <w:rFonts w:ascii="Book Antiqua" w:hAnsi="Book Antiqua" w:cstheme="minorHAnsi"/>
                <w:color w:val="auto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57275F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8F23A5">
              <w:rPr>
                <w:rFonts w:ascii="Book Antiqua" w:hAnsi="Book Antiqua" w:cstheme="minorHAnsi"/>
                <w:color w:val="auto"/>
              </w:rPr>
              <w:t>Mono/multicentric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8E422D" w14:textId="36B356F9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lang w:eastAsia="zh-CN"/>
              </w:rPr>
            </w:pPr>
            <w:r w:rsidRPr="008F23A5">
              <w:rPr>
                <w:rFonts w:ascii="Book Antiqua" w:hAnsi="Book Antiqua" w:cstheme="minorHAnsi"/>
                <w:color w:val="auto"/>
              </w:rPr>
              <w:t>Type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of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cancer</w:t>
            </w:r>
          </w:p>
        </w:tc>
        <w:tc>
          <w:tcPr>
            <w:tcW w:w="2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8D89F2" w14:textId="1121D7B1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8F23A5">
              <w:rPr>
                <w:rFonts w:ascii="Book Antiqua" w:hAnsi="Book Antiqua" w:cstheme="minorHAnsi"/>
                <w:color w:val="auto"/>
              </w:rPr>
              <w:t>Total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number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of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patients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in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validation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cohort</w:t>
            </w:r>
          </w:p>
        </w:tc>
        <w:tc>
          <w:tcPr>
            <w:tcW w:w="31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1DB57" w14:textId="2DAC0C1C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8F23A5">
              <w:rPr>
                <w:rFonts w:ascii="Book Antiqua" w:hAnsi="Book Antiqua" w:cstheme="minorHAnsi"/>
                <w:color w:val="auto"/>
              </w:rPr>
              <w:t>Type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of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groups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8F23A5">
              <w:rPr>
                <w:rFonts w:ascii="Book Antiqua" w:hAnsi="Book Antiqua" w:cstheme="minorHAnsi"/>
                <w:color w:val="auto"/>
              </w:rPr>
              <w:t>analyzed</w:t>
            </w:r>
          </w:p>
        </w:tc>
      </w:tr>
      <w:tr w:rsidR="008F23A5" w:rsidRPr="008F23A5" w14:paraId="1DE791DA" w14:textId="77777777" w:rsidTr="00EC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EC203B" w14:textId="4EFC7DA1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bookmarkStart w:id="23" w:name="_Hlk81385689"/>
            <w:bookmarkEnd w:id="22"/>
            <w:r>
              <w:rPr>
                <w:rFonts w:ascii="Book Antiqua" w:hAnsi="Book Antiqua" w:cstheme="minorHAnsi"/>
                <w:b w:val="0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[13]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179D6D4C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2020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0D76CBBD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China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2172BDF2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Monocentric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49EDADCD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bookmarkStart w:id="24" w:name="_Hlk64494828"/>
            <w:bookmarkStart w:id="25" w:name="OLE_LINK21"/>
            <w:bookmarkStart w:id="26" w:name="OLE_LINK22"/>
            <w:r w:rsidRPr="008F23A5">
              <w:rPr>
                <w:rFonts w:ascii="Book Antiqua" w:hAnsi="Book Antiqua" w:cstheme="minorHAnsi"/>
              </w:rPr>
              <w:t>PDAC</w:t>
            </w:r>
            <w:bookmarkEnd w:id="24"/>
            <w:bookmarkEnd w:id="25"/>
            <w:bookmarkEnd w:id="26"/>
          </w:p>
        </w:tc>
        <w:tc>
          <w:tcPr>
            <w:tcW w:w="2150" w:type="dxa"/>
            <w:tcBorders>
              <w:bottom w:val="none" w:sz="0" w:space="0" w:color="auto"/>
            </w:tcBorders>
            <w:shd w:val="clear" w:color="auto" w:fill="auto"/>
          </w:tcPr>
          <w:p w14:paraId="3E3176D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208</w:t>
            </w:r>
          </w:p>
        </w:tc>
        <w:tc>
          <w:tcPr>
            <w:tcW w:w="3145" w:type="dxa"/>
            <w:tcBorders>
              <w:bottom w:val="none" w:sz="0" w:space="0" w:color="auto"/>
            </w:tcBorders>
            <w:shd w:val="clear" w:color="auto" w:fill="auto"/>
          </w:tcPr>
          <w:p w14:paraId="0AA959D2" w14:textId="6DC96C18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Cancer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6C64E7">
              <w:rPr>
                <w:rFonts w:ascii="Book Antiqua" w:hAnsi="Book Antiqua" w:cstheme="minorHAnsi"/>
                <w:i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healthy</w:t>
            </w:r>
          </w:p>
        </w:tc>
      </w:tr>
      <w:tr w:rsidR="008F23A5" w:rsidRPr="008F23A5" w14:paraId="20B59D61" w14:textId="77777777" w:rsidTr="00E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57D31363" w14:textId="6AF2763F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Chen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[14]</w:t>
            </w:r>
          </w:p>
        </w:tc>
        <w:tc>
          <w:tcPr>
            <w:tcW w:w="0" w:type="auto"/>
            <w:shd w:val="clear" w:color="auto" w:fill="auto"/>
          </w:tcPr>
          <w:p w14:paraId="579BA9D6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09CF4DA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70E31AD7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Monocentric</w:t>
            </w:r>
          </w:p>
        </w:tc>
        <w:tc>
          <w:tcPr>
            <w:tcW w:w="0" w:type="auto"/>
            <w:shd w:val="clear" w:color="auto" w:fill="auto"/>
          </w:tcPr>
          <w:p w14:paraId="5389B120" w14:textId="4325B933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Gastric,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esophagus,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colorectal,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lung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or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liver</w:t>
            </w:r>
          </w:p>
        </w:tc>
        <w:tc>
          <w:tcPr>
            <w:tcW w:w="2150" w:type="dxa"/>
            <w:shd w:val="clear" w:color="auto" w:fill="auto"/>
          </w:tcPr>
          <w:p w14:paraId="645CFEC0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418</w:t>
            </w:r>
          </w:p>
        </w:tc>
        <w:tc>
          <w:tcPr>
            <w:tcW w:w="3145" w:type="dxa"/>
            <w:shd w:val="clear" w:color="auto" w:fill="auto"/>
          </w:tcPr>
          <w:p w14:paraId="5EA5FBB1" w14:textId="191C4D2D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Cancer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diagnosed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healthy</w:t>
            </w:r>
            <w:r w:rsidR="006C64E7">
              <w:rPr>
                <w:rFonts w:ascii="Book Antiqua" w:hAnsi="Book Antiqua" w:cstheme="minorHAnsi" w:hint="eastAsia"/>
                <w:lang w:eastAsia="zh-CN"/>
              </w:rPr>
              <w:t>;</w:t>
            </w:r>
            <w:r w:rsidR="00DC0019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Pre-diagnosed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patients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6C64E7">
              <w:rPr>
                <w:rFonts w:ascii="Book Antiqua" w:hAnsi="Book Antiqua" w:cstheme="minorHAnsi"/>
                <w:i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healthy</w:t>
            </w:r>
          </w:p>
        </w:tc>
      </w:tr>
      <w:tr w:rsidR="008F23A5" w:rsidRPr="008F23A5" w14:paraId="34759AF7" w14:textId="77777777" w:rsidTr="00EC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63512D" w14:textId="38CC84D1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bookmarkStart w:id="27" w:name="_Hlk81385249"/>
            <w:r>
              <w:rPr>
                <w:rFonts w:ascii="Book Antiqua" w:hAnsi="Book Antiqua" w:cstheme="minorHAnsi"/>
                <w:b w:val="0"/>
                <w:lang w:val="fr-FR"/>
              </w:rPr>
              <w:t>Guler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[18]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72E1B5D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2020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EDCADE7" w14:textId="17062D5D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U</w:t>
            </w:r>
            <w:r w:rsidR="00593E0D">
              <w:rPr>
                <w:rFonts w:ascii="Book Antiqua" w:hAnsi="Book Antiqua" w:cstheme="minorHAnsi" w:hint="eastAsia"/>
                <w:lang w:eastAsia="zh-CN"/>
              </w:rPr>
              <w:t>nited</w:t>
            </w:r>
            <w:r w:rsidR="00DC0019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="00593E0D">
              <w:rPr>
                <w:rFonts w:ascii="Book Antiqua" w:hAnsi="Book Antiqua" w:cstheme="minorHAnsi" w:hint="eastAsia"/>
                <w:lang w:eastAsia="zh-CN"/>
              </w:rPr>
              <w:t>States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085F12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Multicentric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33FB9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PDAC</w:t>
            </w:r>
          </w:p>
        </w:tc>
        <w:tc>
          <w:tcPr>
            <w:tcW w:w="2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47F00D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228</w:t>
            </w:r>
          </w:p>
        </w:tc>
        <w:tc>
          <w:tcPr>
            <w:tcW w:w="31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ED109E5" w14:textId="231EF5A1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Cancer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healthy</w:t>
            </w:r>
          </w:p>
        </w:tc>
      </w:tr>
      <w:bookmarkEnd w:id="27"/>
      <w:tr w:rsidR="008F23A5" w:rsidRPr="008F23A5" w14:paraId="7523539C" w14:textId="77777777" w:rsidTr="00E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1EC6CA7A" w14:textId="39CCEBA7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Junca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[12]</w:t>
            </w:r>
          </w:p>
        </w:tc>
        <w:tc>
          <w:tcPr>
            <w:tcW w:w="0" w:type="auto"/>
            <w:shd w:val="clear" w:color="auto" w:fill="auto"/>
          </w:tcPr>
          <w:p w14:paraId="4B526E81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34662FF1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France</w:t>
            </w:r>
          </w:p>
        </w:tc>
        <w:tc>
          <w:tcPr>
            <w:tcW w:w="0" w:type="auto"/>
            <w:shd w:val="clear" w:color="auto" w:fill="auto"/>
          </w:tcPr>
          <w:p w14:paraId="4F4A0BA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66AE4DCD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Colorectal</w:t>
            </w:r>
          </w:p>
        </w:tc>
        <w:tc>
          <w:tcPr>
            <w:tcW w:w="2150" w:type="dxa"/>
            <w:shd w:val="clear" w:color="auto" w:fill="auto"/>
          </w:tcPr>
          <w:p w14:paraId="47EB9188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130</w:t>
            </w:r>
          </w:p>
        </w:tc>
        <w:tc>
          <w:tcPr>
            <w:tcW w:w="3145" w:type="dxa"/>
            <w:shd w:val="clear" w:color="auto" w:fill="auto"/>
          </w:tcPr>
          <w:p w14:paraId="333AE300" w14:textId="6344D020" w:rsidR="008F23A5" w:rsidRPr="008F23A5" w:rsidRDefault="008F23A5" w:rsidP="006C64E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Cancer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healthy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advanced-adenoma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non-advanced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adenoma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and/or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hyperplastic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polyp(s)</w:t>
            </w:r>
          </w:p>
        </w:tc>
      </w:tr>
      <w:tr w:rsidR="008F23A5" w:rsidRPr="008F23A5" w14:paraId="09B6FA77" w14:textId="77777777" w:rsidTr="00AD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674B74FD" w14:textId="3B3DD7C3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Tao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[15]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54D40EB6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2020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66453F2C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China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099559C6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41A1ABC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bookmarkStart w:id="28" w:name="_Hlk64496281"/>
            <w:bookmarkStart w:id="29" w:name="OLE_LINK25"/>
            <w:bookmarkStart w:id="30" w:name="OLE_LINK26"/>
            <w:r w:rsidRPr="008F23A5">
              <w:rPr>
                <w:rFonts w:ascii="Book Antiqua" w:hAnsi="Book Antiqua" w:cstheme="minorHAnsi"/>
              </w:rPr>
              <w:t>HCC</w:t>
            </w:r>
            <w:bookmarkEnd w:id="28"/>
            <w:bookmarkEnd w:id="29"/>
            <w:bookmarkEnd w:id="30"/>
          </w:p>
        </w:tc>
        <w:tc>
          <w:tcPr>
            <w:tcW w:w="2150" w:type="dxa"/>
            <w:tcBorders>
              <w:top w:val="none" w:sz="0" w:space="0" w:color="auto"/>
              <w:bottom w:val="nil"/>
            </w:tcBorders>
            <w:shd w:val="clear" w:color="auto" w:fill="auto"/>
          </w:tcPr>
          <w:p w14:paraId="72483A53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8F23A5">
              <w:rPr>
                <w:rFonts w:ascii="Book Antiqua" w:hAnsi="Book Antiqua" w:cstheme="minorHAnsi"/>
              </w:rPr>
              <w:t>175</w:t>
            </w:r>
          </w:p>
        </w:tc>
        <w:tc>
          <w:tcPr>
            <w:tcW w:w="3145" w:type="dxa"/>
            <w:tcBorders>
              <w:top w:val="none" w:sz="0" w:space="0" w:color="auto"/>
              <w:bottom w:val="nil"/>
            </w:tcBorders>
            <w:shd w:val="clear" w:color="auto" w:fill="auto"/>
          </w:tcPr>
          <w:p w14:paraId="57F2691A" w14:textId="6FB9192E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bookmarkStart w:id="31" w:name="OLE_LINK27"/>
            <w:bookmarkStart w:id="32" w:name="OLE_LINK28"/>
            <w:r w:rsidRPr="008F23A5">
              <w:rPr>
                <w:rFonts w:ascii="Book Antiqua" w:hAnsi="Book Antiqua" w:cstheme="minorHAnsi"/>
              </w:rPr>
              <w:t>HBV</w:t>
            </w:r>
            <w:bookmarkEnd w:id="31"/>
            <w:bookmarkEnd w:id="32"/>
            <w:r w:rsidRPr="008F23A5">
              <w:rPr>
                <w:rFonts w:ascii="Book Antiqua" w:hAnsi="Book Antiqua" w:cstheme="minorHAnsi"/>
              </w:rPr>
              <w:t>-related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HCC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cancer-free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HBV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8F23A5">
              <w:rPr>
                <w:rFonts w:ascii="Book Antiqua" w:hAnsi="Book Antiqua" w:cstheme="minorHAnsi"/>
              </w:rPr>
              <w:t>patients</w:t>
            </w:r>
          </w:p>
        </w:tc>
      </w:tr>
      <w:tr w:rsidR="00593E0D" w:rsidRPr="008F23A5" w14:paraId="3A78A27E" w14:textId="77777777" w:rsidTr="00AD5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one" w:sz="0" w:space="0" w:color="auto"/>
            </w:tcBorders>
            <w:shd w:val="clear" w:color="auto" w:fill="auto"/>
          </w:tcPr>
          <w:p w14:paraId="4BB36FE9" w14:textId="6A73096C" w:rsidR="00593E0D" w:rsidRPr="00153FBB" w:rsidRDefault="00593E0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</w:rPr>
              <w:t>Cristiano</w:t>
            </w:r>
            <w:r w:rsidR="00DC0019">
              <w:rPr>
                <w:rFonts w:ascii="Book Antiqua" w:hAnsi="Book Antiqua" w:cstheme="minorHAnsi"/>
                <w:b w:val="0"/>
              </w:rPr>
              <w:t xml:space="preserve"> </w:t>
            </w:r>
            <w:r w:rsidRPr="00147B74">
              <w:rPr>
                <w:rFonts w:ascii="Book Antiqua" w:hAnsi="Book Antiqua" w:cstheme="minorHAnsi"/>
                <w:b w:val="0"/>
                <w:i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</w:rPr>
              <w:t xml:space="preserve"> </w:t>
            </w:r>
            <w:r w:rsidRPr="00147B74">
              <w:rPr>
                <w:rFonts w:ascii="Book Antiqua" w:hAnsi="Book Antiqua" w:cstheme="minorHAnsi"/>
                <w:b w:val="0"/>
                <w:i/>
              </w:rPr>
              <w:t>al</w:t>
            </w:r>
            <w:r>
              <w:rPr>
                <w:rFonts w:ascii="Book Antiqua" w:hAnsi="Book Antiqua" w:cstheme="minorHAnsi" w:hint="eastAsia"/>
                <w:b w:val="0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DD91ED4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80750B" w14:textId="7E561025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U</w:t>
            </w:r>
            <w:r>
              <w:rPr>
                <w:rFonts w:ascii="Book Antiqua" w:hAnsi="Book Antiqua" w:cstheme="minorHAnsi" w:hint="eastAsia"/>
                <w:lang w:eastAsia="zh-CN"/>
              </w:rPr>
              <w:t>nited</w:t>
            </w:r>
            <w:r w:rsidR="00DC0019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>
              <w:rPr>
                <w:rFonts w:ascii="Book Antiqua" w:hAnsi="Book Antiqua" w:cstheme="minorHAnsi" w:hint="eastAsia"/>
                <w:lang w:eastAsia="zh-CN"/>
              </w:rPr>
              <w:t>States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4171284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Multicentric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42E44E5" w14:textId="7E8E5D09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8F23A5">
              <w:rPr>
                <w:rFonts w:ascii="Book Antiqua" w:hAnsi="Book Antiqua" w:cstheme="minorHAnsi"/>
                <w:lang w:val="en-GB"/>
              </w:rPr>
              <w:t>Breast,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colorectal,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lung,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ovarian,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pancreatic,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gastric,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bile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duct</w:t>
            </w: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14:paraId="4E15D118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8F23A5">
              <w:rPr>
                <w:rFonts w:ascii="Book Antiqua" w:hAnsi="Book Antiqua" w:cstheme="minorHAnsi"/>
                <w:lang w:val="en-GB"/>
              </w:rPr>
              <w:t>423</w:t>
            </w:r>
          </w:p>
        </w:tc>
        <w:tc>
          <w:tcPr>
            <w:tcW w:w="3145" w:type="dxa"/>
            <w:tcBorders>
              <w:top w:val="nil"/>
              <w:bottom w:val="nil"/>
            </w:tcBorders>
            <w:shd w:val="clear" w:color="auto" w:fill="auto"/>
          </w:tcPr>
          <w:p w14:paraId="36035FA2" w14:textId="61F13BC2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8F23A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6C64E7">
              <w:rPr>
                <w:rFonts w:ascii="Book Antiqua" w:hAnsi="Book Antiqua" w:cstheme="minorHAnsi"/>
                <w:i/>
                <w:lang w:val="en-GB"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healthy</w:t>
            </w:r>
          </w:p>
        </w:tc>
      </w:tr>
      <w:tr w:rsidR="008F23A5" w:rsidRPr="008F23A5" w14:paraId="485DA100" w14:textId="77777777" w:rsidTr="00AD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FE910B" w14:textId="07F2FD3D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bookmarkStart w:id="33" w:name="_Hlk81385708"/>
            <w:bookmarkEnd w:id="23"/>
            <w:r>
              <w:rPr>
                <w:rFonts w:ascii="Book Antiqua" w:hAnsi="Book Antiqua" w:cstheme="minorHAnsi"/>
                <w:b w:val="0"/>
                <w:lang w:val="fr-FR"/>
              </w:rPr>
              <w:lastRenderedPageBreak/>
              <w:t>Li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[17]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010F219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2019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3C88B2D0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China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6340B34C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Monocentric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442B58D4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Colorectal</w:t>
            </w:r>
          </w:p>
        </w:tc>
        <w:tc>
          <w:tcPr>
            <w:tcW w:w="2150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14:paraId="4DFB9E46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140</w:t>
            </w:r>
          </w:p>
        </w:tc>
        <w:tc>
          <w:tcPr>
            <w:tcW w:w="3145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14:paraId="48F3B46D" w14:textId="76FA0294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fr-FR"/>
              </w:rPr>
              <w:t>healthy</w:t>
            </w:r>
          </w:p>
        </w:tc>
      </w:tr>
      <w:tr w:rsidR="008F23A5" w:rsidRPr="008F23A5" w14:paraId="70E97744" w14:textId="77777777" w:rsidTr="00E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4AF649F3" w14:textId="7A9278ED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bookmarkStart w:id="34" w:name="_Hlk64220082"/>
            <w:r>
              <w:rPr>
                <w:rFonts w:ascii="Book Antiqua" w:hAnsi="Book Antiqua" w:cstheme="minorHAnsi"/>
                <w:b w:val="0"/>
                <w:lang w:val="fr-FR"/>
              </w:rPr>
              <w:t>Qu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[16]</w:t>
            </w:r>
          </w:p>
        </w:tc>
        <w:tc>
          <w:tcPr>
            <w:tcW w:w="0" w:type="auto"/>
            <w:shd w:val="clear" w:color="auto" w:fill="auto"/>
          </w:tcPr>
          <w:p w14:paraId="657FDE05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7575517C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30C402ED" w14:textId="36942120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Multicentric</w:t>
            </w:r>
          </w:p>
        </w:tc>
        <w:tc>
          <w:tcPr>
            <w:tcW w:w="0" w:type="auto"/>
            <w:shd w:val="clear" w:color="auto" w:fill="auto"/>
          </w:tcPr>
          <w:p w14:paraId="6AB101C1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HCC</w:t>
            </w:r>
          </w:p>
        </w:tc>
        <w:tc>
          <w:tcPr>
            <w:tcW w:w="2150" w:type="dxa"/>
            <w:shd w:val="clear" w:color="auto" w:fill="auto"/>
          </w:tcPr>
          <w:p w14:paraId="239D4A24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331</w:t>
            </w:r>
          </w:p>
        </w:tc>
        <w:tc>
          <w:tcPr>
            <w:tcW w:w="3145" w:type="dxa"/>
            <w:shd w:val="clear" w:color="auto" w:fill="auto"/>
          </w:tcPr>
          <w:p w14:paraId="643218AC" w14:textId="10BD571F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8F23A5">
              <w:rPr>
                <w:rFonts w:ascii="Book Antiqua" w:hAnsi="Book Antiqua" w:cstheme="minorHAnsi"/>
                <w:lang w:val="en-GB"/>
              </w:rPr>
              <w:t>HBsAg1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positive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without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based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on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screening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with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serum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bookmarkStart w:id="35" w:name="OLE_LINK29"/>
            <w:r w:rsidRPr="008F23A5">
              <w:rPr>
                <w:rFonts w:ascii="Book Antiqua" w:hAnsi="Book Antiqua" w:cstheme="minorHAnsi"/>
                <w:lang w:val="en-GB"/>
              </w:rPr>
              <w:t>AFP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bookmarkEnd w:id="35"/>
            <w:r w:rsidRPr="008F23A5">
              <w:rPr>
                <w:rFonts w:ascii="Book Antiqua" w:hAnsi="Book Antiqua" w:cstheme="minorHAnsi"/>
                <w:lang w:val="en-GB"/>
              </w:rPr>
              <w:t>and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ultrasonography</w:t>
            </w:r>
          </w:p>
        </w:tc>
      </w:tr>
      <w:bookmarkEnd w:id="34"/>
      <w:tr w:rsidR="008F23A5" w:rsidRPr="008F23A5" w14:paraId="5E1FD348" w14:textId="77777777" w:rsidTr="00EC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91646A" w14:textId="04B963E6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Cai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[11]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FC601F6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4610D5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China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00ACBF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Multicentric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EFEE69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HCC</w:t>
            </w:r>
          </w:p>
        </w:tc>
        <w:tc>
          <w:tcPr>
            <w:tcW w:w="2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99EF82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1194</w:t>
            </w:r>
          </w:p>
        </w:tc>
        <w:tc>
          <w:tcPr>
            <w:tcW w:w="31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86455C" w14:textId="6BC79008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8F23A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6C64E7">
              <w:rPr>
                <w:rFonts w:ascii="Book Antiqua" w:hAnsi="Book Antiqua" w:cstheme="minorHAnsi"/>
                <w:i/>
                <w:lang w:val="en-GB"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healthy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6C64E7">
              <w:rPr>
                <w:rFonts w:ascii="Book Antiqua" w:hAnsi="Book Antiqua" w:cstheme="minorHAnsi"/>
                <w:i/>
                <w:lang w:val="en-GB"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392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bookmarkStart w:id="36" w:name="OLE_LINK32"/>
            <w:bookmarkStart w:id="37" w:name="OLE_LINK33"/>
            <w:bookmarkStart w:id="38" w:name="OLE_LINK34"/>
            <w:r w:rsidRPr="008F23A5">
              <w:rPr>
                <w:rFonts w:ascii="Book Antiqua" w:hAnsi="Book Antiqua" w:cstheme="minorHAnsi"/>
                <w:lang w:val="en-GB"/>
              </w:rPr>
              <w:t>LC/HB</w:t>
            </w:r>
            <w:bookmarkEnd w:id="36"/>
            <w:bookmarkEnd w:id="37"/>
            <w:bookmarkEnd w:id="38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6C64E7">
              <w:rPr>
                <w:rFonts w:ascii="Book Antiqua" w:hAnsi="Book Antiqua" w:cstheme="minorHAnsi"/>
                <w:i/>
                <w:lang w:val="en-GB"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BLL</w:t>
            </w:r>
          </w:p>
        </w:tc>
      </w:tr>
      <w:tr w:rsidR="00593E0D" w:rsidRPr="008F23A5" w14:paraId="60485801" w14:textId="77777777" w:rsidTr="00E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05F94A8D" w14:textId="0F9C3427" w:rsidR="00593E0D" w:rsidRPr="00644FA7" w:rsidRDefault="00593E0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 w:rsidRPr="008F23A5">
              <w:rPr>
                <w:rFonts w:ascii="Book Antiqua" w:hAnsi="Book Antiqua" w:cstheme="minorHAnsi"/>
                <w:b w:val="0"/>
                <w:lang w:val="fr-FR"/>
              </w:rPr>
              <w:t>W</w:t>
            </w:r>
            <w:r>
              <w:rPr>
                <w:rFonts w:ascii="Book Antiqua" w:hAnsi="Book Antiqua" w:cstheme="minorHAnsi"/>
                <w:b w:val="0"/>
                <w:lang w:val="fr-FR"/>
              </w:rPr>
              <w:t>an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[9]</w:t>
            </w:r>
          </w:p>
        </w:tc>
        <w:tc>
          <w:tcPr>
            <w:tcW w:w="0" w:type="auto"/>
            <w:shd w:val="clear" w:color="auto" w:fill="auto"/>
          </w:tcPr>
          <w:p w14:paraId="47ADAB16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6C8936BE" w14:textId="1538D454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8F23A5">
              <w:rPr>
                <w:rFonts w:ascii="Book Antiqua" w:hAnsi="Book Antiqua" w:cstheme="minorHAnsi"/>
              </w:rPr>
              <w:t>U</w:t>
            </w:r>
            <w:r>
              <w:rPr>
                <w:rFonts w:ascii="Book Antiqua" w:hAnsi="Book Antiqua" w:cstheme="minorHAnsi" w:hint="eastAsia"/>
                <w:lang w:eastAsia="zh-CN"/>
              </w:rPr>
              <w:t>nited</w:t>
            </w:r>
            <w:r w:rsidR="00DC0019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>
              <w:rPr>
                <w:rFonts w:ascii="Book Antiqua" w:hAnsi="Book Antiqua" w:cstheme="minorHAnsi" w:hint="eastAsia"/>
                <w:lang w:eastAsia="zh-CN"/>
              </w:rPr>
              <w:t>States</w:t>
            </w:r>
          </w:p>
        </w:tc>
        <w:tc>
          <w:tcPr>
            <w:tcW w:w="0" w:type="auto"/>
            <w:shd w:val="clear" w:color="auto" w:fill="auto"/>
          </w:tcPr>
          <w:p w14:paraId="6706095D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Multicentric</w:t>
            </w:r>
          </w:p>
        </w:tc>
        <w:tc>
          <w:tcPr>
            <w:tcW w:w="0" w:type="auto"/>
            <w:shd w:val="clear" w:color="auto" w:fill="auto"/>
          </w:tcPr>
          <w:p w14:paraId="6DA215D1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Colorectal</w:t>
            </w:r>
          </w:p>
        </w:tc>
        <w:tc>
          <w:tcPr>
            <w:tcW w:w="2150" w:type="dxa"/>
            <w:shd w:val="clear" w:color="auto" w:fill="auto"/>
          </w:tcPr>
          <w:p w14:paraId="7E2BD561" w14:textId="77777777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817</w:t>
            </w:r>
          </w:p>
        </w:tc>
        <w:tc>
          <w:tcPr>
            <w:tcW w:w="3145" w:type="dxa"/>
            <w:shd w:val="clear" w:color="auto" w:fill="auto"/>
          </w:tcPr>
          <w:p w14:paraId="72A5DE26" w14:textId="4DA74371" w:rsidR="00593E0D" w:rsidRPr="008F23A5" w:rsidRDefault="00593E0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fr-FR"/>
              </w:rPr>
              <w:t>healthy</w:t>
            </w:r>
          </w:p>
        </w:tc>
      </w:tr>
      <w:tr w:rsidR="008F23A5" w:rsidRPr="008F23A5" w14:paraId="27933A6C" w14:textId="77777777" w:rsidTr="00EC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651679" w14:textId="0DCD83FF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Jensen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[20]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B1C0052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44ED88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Denmark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B594689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F3BE39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Colorectal</w:t>
            </w:r>
          </w:p>
        </w:tc>
        <w:tc>
          <w:tcPr>
            <w:tcW w:w="2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D58358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234</w:t>
            </w:r>
          </w:p>
        </w:tc>
        <w:tc>
          <w:tcPr>
            <w:tcW w:w="31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1CC3DF" w14:textId="61ED60B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fr-FR"/>
              </w:rPr>
              <w:t>healthy</w:t>
            </w:r>
          </w:p>
        </w:tc>
      </w:tr>
      <w:tr w:rsidR="008F23A5" w:rsidRPr="008F23A5" w14:paraId="5D33C63E" w14:textId="77777777" w:rsidTr="00E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5635171A" w14:textId="52DF5F2F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Nunes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[21]</w:t>
            </w:r>
          </w:p>
        </w:tc>
        <w:tc>
          <w:tcPr>
            <w:tcW w:w="0" w:type="auto"/>
            <w:shd w:val="clear" w:color="auto" w:fill="auto"/>
          </w:tcPr>
          <w:p w14:paraId="4DC4206E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14:paraId="781CE995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Portugal</w:t>
            </w:r>
          </w:p>
        </w:tc>
        <w:tc>
          <w:tcPr>
            <w:tcW w:w="0" w:type="auto"/>
            <w:shd w:val="clear" w:color="auto" w:fill="auto"/>
          </w:tcPr>
          <w:p w14:paraId="083A003A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42777BB" w14:textId="5897E9D3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Breast,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fr-FR"/>
              </w:rPr>
              <w:t>colorectal,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fr-FR"/>
              </w:rPr>
              <w:t>lung</w:t>
            </w:r>
          </w:p>
        </w:tc>
        <w:tc>
          <w:tcPr>
            <w:tcW w:w="2150" w:type="dxa"/>
            <w:shd w:val="clear" w:color="auto" w:fill="auto"/>
          </w:tcPr>
          <w:p w14:paraId="6928FF6C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356</w:t>
            </w:r>
          </w:p>
        </w:tc>
        <w:tc>
          <w:tcPr>
            <w:tcW w:w="3145" w:type="dxa"/>
            <w:shd w:val="clear" w:color="auto" w:fill="auto"/>
          </w:tcPr>
          <w:p w14:paraId="64DBBECE" w14:textId="1C317A3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fr-FR"/>
              </w:rPr>
              <w:t>healthy</w:t>
            </w:r>
          </w:p>
        </w:tc>
      </w:tr>
      <w:tr w:rsidR="008F23A5" w:rsidRPr="008F23A5" w14:paraId="0E4350CF" w14:textId="77777777" w:rsidTr="00EC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491776" w14:textId="7EB59DF1" w:rsidR="008F23A5" w:rsidRPr="00153FBB" w:rsidRDefault="00E25D45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Perrone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 w:rsidR="008F23A5" w:rsidRPr="00147B74"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 w:rsidR="00153FBB">
              <w:rPr>
                <w:rFonts w:ascii="Book Antiqua" w:hAnsi="Book Antiqua" w:cstheme="minorHAnsi" w:hint="eastAsia"/>
                <w:b w:val="0"/>
                <w:vertAlign w:val="superscript"/>
                <w:lang w:val="fr-FR" w:eastAsia="zh-CN"/>
              </w:rPr>
              <w:t>[22]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15C2A9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2014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D9C176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Italy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ADF8D35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Monocentric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38ECB7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Colorectal</w:t>
            </w:r>
          </w:p>
        </w:tc>
        <w:tc>
          <w:tcPr>
            <w:tcW w:w="2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DE06BD" w14:textId="77777777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8F23A5">
              <w:rPr>
                <w:rFonts w:ascii="Book Antiqua" w:hAnsi="Book Antiqua" w:cstheme="minorHAnsi"/>
                <w:lang w:val="fr-FR"/>
              </w:rPr>
              <w:t>170</w:t>
            </w:r>
          </w:p>
        </w:tc>
        <w:tc>
          <w:tcPr>
            <w:tcW w:w="31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B56DD5" w14:textId="0D326514" w:rsidR="008F23A5" w:rsidRPr="008F23A5" w:rsidRDefault="008F23A5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8F23A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healthy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6C64E7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premalignant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lesion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8F23A5">
              <w:rPr>
                <w:rFonts w:ascii="Book Antiqua" w:hAnsi="Book Antiqua" w:cstheme="minorHAnsi"/>
                <w:lang w:val="en-GB"/>
              </w:rPr>
              <w:t>(adenoma/hyperplasia)</w:t>
            </w:r>
          </w:p>
        </w:tc>
      </w:tr>
    </w:tbl>
    <w:bookmarkEnd w:id="33"/>
    <w:p w14:paraId="477FD32A" w14:textId="747D3AE7" w:rsidR="00E84A25" w:rsidRDefault="00835F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F23A5">
        <w:rPr>
          <w:rFonts w:ascii="Book Antiqua" w:hAnsi="Book Antiqua" w:cstheme="minorHAnsi"/>
        </w:rPr>
        <w:t>PDAC</w:t>
      </w:r>
      <w:r>
        <w:rPr>
          <w:rFonts w:ascii="Book Antiqua" w:hAnsi="Book Antiqua" w:cstheme="minorHAnsi" w:hint="eastAsia"/>
          <w:lang w:eastAsia="zh-CN"/>
        </w:rPr>
        <w:t>: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23A5">
        <w:rPr>
          <w:rFonts w:ascii="Book Antiqua" w:hAnsi="Book Antiqua" w:cstheme="minorHAnsi"/>
        </w:rPr>
        <w:t>Pancreatic</w:t>
      </w:r>
      <w:r w:rsidR="00DC0019">
        <w:rPr>
          <w:rFonts w:ascii="Book Antiqua" w:hAnsi="Book Antiqua" w:cstheme="minorHAnsi"/>
        </w:rPr>
        <w:t xml:space="preserve"> </w:t>
      </w:r>
      <w:r w:rsidRPr="008F23A5">
        <w:rPr>
          <w:rFonts w:ascii="Book Antiqua" w:hAnsi="Book Antiqua" w:cstheme="minorHAnsi"/>
        </w:rPr>
        <w:t>ductal</w:t>
      </w:r>
      <w:r w:rsidR="00DC0019">
        <w:rPr>
          <w:rFonts w:ascii="Book Antiqua" w:hAnsi="Book Antiqua" w:cstheme="minorHAnsi"/>
        </w:rPr>
        <w:t xml:space="preserve"> </w:t>
      </w:r>
      <w:r w:rsidRPr="008F23A5">
        <w:rPr>
          <w:rFonts w:ascii="Book Antiqua" w:hAnsi="Book Antiqua" w:cstheme="minorHAnsi"/>
        </w:rPr>
        <w:t>adenocarcinoma</w:t>
      </w:r>
      <w:r>
        <w:rPr>
          <w:rFonts w:ascii="Book Antiqua" w:hAnsi="Book Antiqua" w:cstheme="minorHAnsi" w:hint="eastAsia"/>
          <w:lang w:eastAsia="zh-CN"/>
        </w:rPr>
        <w:t>;</w:t>
      </w:r>
      <w:r w:rsidR="00DC0019">
        <w:rPr>
          <w:rFonts w:ascii="Book Antiqua" w:hAnsi="Book Antiqua" w:cstheme="minorHAnsi"/>
        </w:rPr>
        <w:t xml:space="preserve"> </w:t>
      </w:r>
      <w:r w:rsidRPr="008F23A5">
        <w:rPr>
          <w:rFonts w:ascii="Book Antiqua" w:hAnsi="Book Antiqua" w:cstheme="minorHAnsi"/>
        </w:rPr>
        <w:t>HCC</w:t>
      </w:r>
      <w:r>
        <w:rPr>
          <w:rFonts w:ascii="Book Antiqua" w:hAnsi="Book Antiqua" w:cstheme="minorHAnsi" w:hint="eastAsia"/>
          <w:lang w:eastAsia="zh-CN"/>
        </w:rPr>
        <w:t>:</w:t>
      </w:r>
      <w:r w:rsidR="00DC0019">
        <w:rPr>
          <w:rFonts w:ascii="Book Antiqua" w:hAnsi="Book Antiqua" w:cstheme="minorHAnsi"/>
          <w:lang w:val="fr-FR"/>
        </w:rPr>
        <w:t xml:space="preserve"> </w:t>
      </w:r>
      <w:r w:rsidRPr="008F23A5">
        <w:rPr>
          <w:rFonts w:ascii="Book Antiqua" w:hAnsi="Book Antiqua" w:cstheme="minorHAnsi"/>
          <w:lang w:val="fr-FR"/>
        </w:rPr>
        <w:t>Hepatocellular</w:t>
      </w:r>
      <w:r w:rsidR="00DC0019">
        <w:rPr>
          <w:rFonts w:ascii="Book Antiqua" w:hAnsi="Book Antiqua" w:cstheme="minorHAnsi"/>
          <w:lang w:val="fr-FR"/>
        </w:rPr>
        <w:t xml:space="preserve"> </w:t>
      </w:r>
      <w:r w:rsidRPr="008F23A5">
        <w:rPr>
          <w:rFonts w:ascii="Book Antiqua" w:hAnsi="Book Antiqua" w:cstheme="minorHAnsi"/>
          <w:lang w:val="fr-FR"/>
        </w:rPr>
        <w:t>carcinoma</w:t>
      </w:r>
      <w:r>
        <w:rPr>
          <w:rFonts w:ascii="Book Antiqua" w:hAnsi="Book Antiqua" w:cstheme="minorHAnsi" w:hint="eastAsia"/>
          <w:lang w:val="fr-FR" w:eastAsia="zh-CN"/>
        </w:rPr>
        <w:t>;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6C64E7" w:rsidRPr="008F23A5">
        <w:rPr>
          <w:rFonts w:ascii="Book Antiqua" w:hAnsi="Book Antiqua" w:cstheme="minorHAnsi"/>
          <w:lang w:val="en-GB"/>
        </w:rPr>
        <w:t>LC/HB</w:t>
      </w:r>
      <w:r w:rsidR="006C64E7">
        <w:rPr>
          <w:rFonts w:ascii="Book Antiqua" w:hAnsi="Book Antiqua" w:cstheme="minorHAnsi" w:hint="eastAsia"/>
          <w:lang w:val="en-GB" w:eastAsia="zh-CN"/>
        </w:rPr>
        <w:t>: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64E7">
        <w:rPr>
          <w:rFonts w:ascii="Book Antiqua" w:hAnsi="Book Antiqua" w:cs="Book Antiqua" w:hint="eastAsia"/>
          <w:color w:val="000000"/>
          <w:lang w:eastAsia="zh-CN"/>
        </w:rPr>
        <w:t>L</w:t>
      </w:r>
      <w:r w:rsidR="006C64E7" w:rsidRPr="006C64E7">
        <w:rPr>
          <w:rFonts w:ascii="Book Antiqua" w:hAnsi="Book Antiqua" w:cs="Book Antiqua"/>
          <w:color w:val="000000"/>
          <w:lang w:eastAsia="zh-CN"/>
        </w:rPr>
        <w:t>iver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6C64E7" w:rsidRPr="006C64E7">
        <w:rPr>
          <w:rFonts w:ascii="Book Antiqua" w:hAnsi="Book Antiqua" w:cs="Book Antiqua"/>
          <w:color w:val="000000"/>
          <w:lang w:eastAsia="zh-CN"/>
        </w:rPr>
        <w:t>cirrhosis</w:t>
      </w:r>
      <w:r w:rsidR="006C64E7">
        <w:rPr>
          <w:rFonts w:ascii="Book Antiqua" w:hAnsi="Book Antiqua" w:cs="Book Antiqua" w:hint="eastAsia"/>
          <w:color w:val="000000"/>
          <w:lang w:eastAsia="zh-CN"/>
        </w:rPr>
        <w:t>/</w:t>
      </w:r>
      <w:r w:rsidR="006C64E7">
        <w:rPr>
          <w:rFonts w:ascii="Book Antiqua" w:hAnsi="Book Antiqua" w:cs="Book Antiqua"/>
          <w:color w:val="000000"/>
          <w:lang w:eastAsia="zh-CN"/>
        </w:rPr>
        <w:t>hepatitis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6C64E7">
        <w:rPr>
          <w:rFonts w:ascii="Book Antiqua" w:hAnsi="Book Antiqua" w:cs="Book Antiqua"/>
          <w:color w:val="000000"/>
          <w:lang w:eastAsia="zh-CN"/>
        </w:rPr>
        <w:t>B</w:t>
      </w:r>
      <w:r w:rsidR="006C64E7">
        <w:rPr>
          <w:rFonts w:ascii="Book Antiqua" w:hAnsi="Book Antiqua" w:cs="Book Antiqua" w:hint="eastAsia"/>
          <w:color w:val="000000"/>
          <w:lang w:eastAsia="zh-CN"/>
        </w:rPr>
        <w:t>;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color w:val="000000"/>
          <w:lang w:eastAsia="zh-CN"/>
        </w:rPr>
        <w:t>BLL: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color w:val="000000"/>
          <w:lang w:eastAsia="zh-CN"/>
        </w:rPr>
        <w:t>Benign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color w:val="000000"/>
          <w:lang w:eastAsia="zh-CN"/>
        </w:rPr>
        <w:t>liver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CD37F9" w:rsidRPr="00CD37F9">
        <w:rPr>
          <w:rFonts w:ascii="Book Antiqua" w:hAnsi="Book Antiqua" w:cs="Book Antiqua"/>
          <w:color w:val="000000"/>
          <w:lang w:eastAsia="zh-CN"/>
        </w:rPr>
        <w:t>lesions</w:t>
      </w:r>
      <w:r w:rsidR="006C64E7">
        <w:rPr>
          <w:rFonts w:ascii="Book Antiqua" w:hAnsi="Book Antiqua" w:cs="Book Antiqua" w:hint="eastAsia"/>
          <w:color w:val="000000"/>
          <w:lang w:eastAsia="zh-CN"/>
        </w:rPr>
        <w:t>;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64E7" w:rsidRPr="008F23A5">
        <w:rPr>
          <w:rFonts w:ascii="Book Antiqua" w:hAnsi="Book Antiqua" w:cstheme="minorHAnsi"/>
        </w:rPr>
        <w:t>HBV</w:t>
      </w:r>
      <w:r w:rsidR="006C64E7">
        <w:rPr>
          <w:rFonts w:ascii="Book Antiqua" w:hAnsi="Book Antiqua" w:cstheme="minorHAnsi" w:hint="eastAsia"/>
          <w:lang w:eastAsia="zh-CN"/>
        </w:rPr>
        <w:t>:</w:t>
      </w:r>
      <w:r w:rsidR="00DC0019">
        <w:rPr>
          <w:rFonts w:ascii="Book Antiqua" w:hAnsi="Book Antiqua" w:cstheme="minorHAnsi"/>
        </w:rPr>
        <w:t xml:space="preserve"> </w:t>
      </w:r>
      <w:r w:rsidR="006C64E7" w:rsidRPr="008F23A5">
        <w:rPr>
          <w:rFonts w:ascii="Book Antiqua" w:hAnsi="Book Antiqua" w:cstheme="minorHAnsi"/>
        </w:rPr>
        <w:t>Hepatitis</w:t>
      </w:r>
      <w:r w:rsidR="00DC0019">
        <w:rPr>
          <w:rFonts w:ascii="Book Antiqua" w:hAnsi="Book Antiqua" w:cstheme="minorHAnsi"/>
        </w:rPr>
        <w:t xml:space="preserve"> </w:t>
      </w:r>
      <w:r w:rsidR="006C64E7" w:rsidRPr="008F23A5">
        <w:rPr>
          <w:rFonts w:ascii="Book Antiqua" w:hAnsi="Book Antiqua" w:cstheme="minorHAnsi"/>
        </w:rPr>
        <w:t>B</w:t>
      </w:r>
      <w:r w:rsidR="00DC0019">
        <w:rPr>
          <w:rFonts w:ascii="Book Antiqua" w:hAnsi="Book Antiqua" w:cstheme="minorHAnsi"/>
        </w:rPr>
        <w:t xml:space="preserve"> </w:t>
      </w:r>
      <w:r w:rsidR="006C64E7" w:rsidRPr="008F23A5">
        <w:rPr>
          <w:rFonts w:ascii="Book Antiqua" w:hAnsi="Book Antiqua" w:cstheme="minorHAnsi"/>
        </w:rPr>
        <w:t>virus</w:t>
      </w:r>
      <w:r w:rsidR="006C64E7">
        <w:rPr>
          <w:rFonts w:ascii="Book Antiqua" w:hAnsi="Book Antiqua" w:cstheme="minorHAnsi" w:hint="eastAsia"/>
          <w:lang w:eastAsia="zh-CN"/>
        </w:rPr>
        <w:t>;</w:t>
      </w:r>
      <w:r w:rsidR="00DC0019">
        <w:rPr>
          <w:rFonts w:ascii="Book Antiqua" w:hAnsi="Book Antiqua" w:cstheme="minorHAnsi"/>
          <w:lang w:val="en-GB"/>
        </w:rPr>
        <w:t xml:space="preserve"> </w:t>
      </w:r>
      <w:r w:rsidR="006C64E7" w:rsidRPr="008F23A5">
        <w:rPr>
          <w:rFonts w:ascii="Book Antiqua" w:hAnsi="Book Antiqua" w:cstheme="minorHAnsi"/>
          <w:lang w:val="en-GB"/>
        </w:rPr>
        <w:t>AFP</w:t>
      </w:r>
      <w:r w:rsidR="006C64E7">
        <w:rPr>
          <w:rFonts w:ascii="Book Antiqua" w:hAnsi="Book Antiqua" w:cstheme="minorHAnsi" w:hint="eastAsia"/>
          <w:lang w:val="en-GB" w:eastAsia="zh-CN"/>
        </w:rPr>
        <w:t>: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 w:rsidR="006C64E7">
        <w:rPr>
          <w:rFonts w:ascii="Book Antiqua" w:hAnsi="Book Antiqua" w:cs="Book Antiqua" w:hint="eastAsia"/>
          <w:color w:val="000000"/>
          <w:lang w:eastAsia="zh-CN"/>
        </w:rPr>
        <w:t>A</w:t>
      </w:r>
      <w:r w:rsidR="006C64E7">
        <w:rPr>
          <w:rFonts w:ascii="Book Antiqua" w:eastAsia="Book Antiqua" w:hAnsi="Book Antiqua" w:cs="Book Antiqua"/>
          <w:color w:val="000000"/>
        </w:rPr>
        <w:t>lpha-fetoprotein</w:t>
      </w:r>
      <w:r w:rsidR="00E84A2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00EA05C" w14:textId="4C2A8FDC" w:rsidR="00AB00D6" w:rsidRDefault="00AB00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DD4D46B" w14:textId="7BC7BA23" w:rsidR="004A5BAE" w:rsidRPr="004A5BAE" w:rsidRDefault="00E84A2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 w:hint="eastAsia"/>
          <w:b/>
          <w:color w:val="000000"/>
          <w:lang w:eastAsia="zh-CN"/>
        </w:rPr>
        <w:t>2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t>Number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t>of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t>patients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t>in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t>each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A5BAE" w:rsidRPr="004A5BAE">
        <w:rPr>
          <w:rFonts w:ascii="Book Antiqua" w:hAnsi="Book Antiqua" w:cs="Book Antiqua"/>
          <w:b/>
          <w:color w:val="000000"/>
          <w:lang w:eastAsia="zh-CN"/>
        </w:rPr>
        <w:t>group</w:t>
      </w:r>
    </w:p>
    <w:tbl>
      <w:tblPr>
        <w:tblStyle w:val="3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60"/>
        <w:gridCol w:w="1835"/>
        <w:gridCol w:w="1923"/>
        <w:gridCol w:w="3019"/>
        <w:gridCol w:w="2430"/>
      </w:tblGrid>
      <w:tr w:rsidR="004A5BAE" w:rsidRPr="004A5BAE" w14:paraId="40AC9CEC" w14:textId="77777777" w:rsidTr="0079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5BE66" w14:textId="1A49CF52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auto"/>
                <w:lang w:eastAsia="zh-CN"/>
              </w:rPr>
            </w:pPr>
            <w:bookmarkStart w:id="39" w:name="OLE_LINK37"/>
            <w:bookmarkStart w:id="40" w:name="OLE_LINK38"/>
            <w:r>
              <w:rPr>
                <w:rFonts w:ascii="Book Antiqua" w:hAnsi="Book Antiqua" w:cstheme="minorHAnsi" w:hint="eastAsia"/>
                <w:color w:val="auto"/>
                <w:lang w:eastAsia="zh-CN"/>
              </w:rPr>
              <w:t>Ref.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C62B5D" w14:textId="6AA43634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lang w:eastAsia="zh-CN"/>
              </w:rPr>
            </w:pPr>
            <w:r w:rsidRPr="004A5BAE">
              <w:rPr>
                <w:rFonts w:ascii="Book Antiqua" w:hAnsi="Book Antiqua" w:cstheme="minorHAnsi"/>
                <w:color w:val="auto"/>
              </w:rPr>
              <w:t>Total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patients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in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validation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cohort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7A8699" w14:textId="3DD895DC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proofErr w:type="spellStart"/>
            <w:r w:rsidRPr="004A5BAE">
              <w:rPr>
                <w:rFonts w:ascii="Book Antiqua" w:hAnsi="Book Antiqua" w:cstheme="minorHAnsi"/>
                <w:color w:val="auto"/>
              </w:rPr>
              <w:t>Nbr</w:t>
            </w:r>
            <w:proofErr w:type="spellEnd"/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patient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cancer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group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8A6011" w14:textId="43D7B66A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proofErr w:type="spellStart"/>
            <w:r w:rsidRPr="004A5BAE">
              <w:rPr>
                <w:rFonts w:ascii="Book Antiqua" w:hAnsi="Book Antiqua" w:cstheme="minorHAnsi"/>
                <w:color w:val="auto"/>
              </w:rPr>
              <w:t>Nbr</w:t>
            </w:r>
            <w:proofErr w:type="spellEnd"/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patient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healthy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group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446C3" w14:textId="294FB18B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proofErr w:type="spellStart"/>
            <w:r w:rsidRPr="004A5BAE">
              <w:rPr>
                <w:rFonts w:ascii="Book Antiqua" w:hAnsi="Book Antiqua" w:cstheme="minorHAnsi"/>
                <w:color w:val="auto"/>
              </w:rPr>
              <w:t>Nbr</w:t>
            </w:r>
            <w:proofErr w:type="spellEnd"/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patient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additional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group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B97D5" w14:textId="772F0AEF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proofErr w:type="spellStart"/>
            <w:r w:rsidRPr="004A5BAE">
              <w:rPr>
                <w:rFonts w:ascii="Book Antiqua" w:hAnsi="Book Antiqua" w:cstheme="minorHAnsi"/>
                <w:color w:val="auto"/>
              </w:rPr>
              <w:t>Nbr</w:t>
            </w:r>
            <w:proofErr w:type="spellEnd"/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patient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in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proofErr w:type="spellStart"/>
            <w:r w:rsidRPr="004A5BAE">
              <w:rPr>
                <w:rFonts w:ascii="Book Antiqua" w:hAnsi="Book Antiqua" w:cstheme="minorHAnsi"/>
                <w:color w:val="auto"/>
              </w:rPr>
              <w:t>aditionnal</w:t>
            </w:r>
            <w:proofErr w:type="spellEnd"/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group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4A5BAE">
              <w:rPr>
                <w:rFonts w:ascii="Book Antiqua" w:hAnsi="Book Antiqua" w:cstheme="minorHAnsi"/>
                <w:color w:val="auto"/>
              </w:rPr>
              <w:t>2</w:t>
            </w:r>
          </w:p>
        </w:tc>
      </w:tr>
      <w:tr w:rsidR="004A5BAE" w:rsidRPr="004A5BAE" w14:paraId="1AD8E163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</w:tcBorders>
            <w:shd w:val="clear" w:color="auto" w:fill="auto"/>
          </w:tcPr>
          <w:p w14:paraId="390CDBB5" w14:textId="3127375B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bookmarkStart w:id="41" w:name="_Hlk81395046"/>
            <w:bookmarkStart w:id="42" w:name="_Hlk81396341"/>
            <w:r>
              <w:rPr>
                <w:rFonts w:ascii="Book Antiqua" w:hAnsi="Book Antiqua" w:cstheme="minorHAnsi"/>
                <w:b w:val="0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[13]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3D557DA7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208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3C253C6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101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114A02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107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F51E8F7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46326EA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</w:tr>
      <w:bookmarkEnd w:id="41"/>
      <w:tr w:rsidR="004A5BAE" w:rsidRPr="004A5BAE" w14:paraId="3C62BD9B" w14:textId="77777777" w:rsidTr="0079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0D4B488B" w14:textId="45C14669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Chen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[14]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C2AAB1B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418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BF2DD89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F29A97D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2071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C57D649" w14:textId="5F54A369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98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4A5BAE">
              <w:rPr>
                <w:rFonts w:ascii="Book Antiqua" w:hAnsi="Book Antiqua" w:cstheme="minorHAnsi"/>
              </w:rPr>
              <w:t>pre-diagnosed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4A5BAE">
              <w:rPr>
                <w:rFonts w:ascii="Book Antiqua" w:hAnsi="Book Antiqua" w:cstheme="minorHAnsi"/>
              </w:rPr>
              <w:t>patients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0C478F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</w:tr>
      <w:tr w:rsidR="004A5BAE" w:rsidRPr="004A5BAE" w14:paraId="315EE1E2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3310BD99" w14:textId="6D04D477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Guler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[18]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4466BB4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9E990E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B627E8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C9E10E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6FC8A9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</w:tr>
      <w:tr w:rsidR="004A5BAE" w:rsidRPr="004A5BAE" w14:paraId="2AB88C47" w14:textId="77777777" w:rsidTr="0079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200C7910" w14:textId="0B66B3CE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bookmarkStart w:id="43" w:name="_Hlk81395077"/>
            <w:r>
              <w:rPr>
                <w:rFonts w:ascii="Book Antiqua" w:hAnsi="Book Antiqua" w:cstheme="minorHAnsi"/>
                <w:b w:val="0"/>
                <w:lang w:val="fr-FR"/>
              </w:rPr>
              <w:t>Junca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[12]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98D2C1D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7E20B1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5D00776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8BB03BF" w14:textId="6BC79572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4A5BAE">
              <w:rPr>
                <w:rFonts w:ascii="Book Antiqua" w:hAnsi="Book Antiqua" w:cstheme="minorHAnsi"/>
              </w:rPr>
              <w:t>39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4A5BAE">
              <w:rPr>
                <w:rFonts w:ascii="Book Antiqua" w:hAnsi="Book Antiqua" w:cstheme="minorHAnsi"/>
              </w:rPr>
              <w:t>advance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4A5BAE">
              <w:rPr>
                <w:rFonts w:ascii="Book Antiqua" w:hAnsi="Book Antiqua" w:cstheme="minorHAnsi"/>
              </w:rPr>
              <w:t>adenoma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98B93F8" w14:textId="451185DC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31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4A5BAE">
              <w:rPr>
                <w:rFonts w:ascii="Book Antiqua" w:hAnsi="Book Antiqua" w:cstheme="minorHAnsi"/>
              </w:rPr>
              <w:t>non-advance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4A5BAE">
              <w:rPr>
                <w:rFonts w:ascii="Book Antiqua" w:hAnsi="Book Antiqua" w:cstheme="minorHAnsi"/>
              </w:rPr>
              <w:t>adenoma</w:t>
            </w:r>
          </w:p>
        </w:tc>
      </w:tr>
      <w:bookmarkEnd w:id="43"/>
      <w:tr w:rsidR="004A5BAE" w:rsidRPr="004A5BAE" w14:paraId="7CD32AA9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04EA4AF3" w14:textId="23F8A840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Tao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[15]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B4A06D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1F67480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E0240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FD2C5A3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3F4AE6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4A5BAE">
              <w:rPr>
                <w:rFonts w:ascii="Book Antiqua" w:hAnsi="Book Antiqua" w:cstheme="minorHAnsi"/>
              </w:rPr>
              <w:t>-</w:t>
            </w:r>
          </w:p>
        </w:tc>
      </w:tr>
      <w:tr w:rsidR="004A5BAE" w:rsidRPr="004A5BAE" w14:paraId="3D1A0A6F" w14:textId="77777777" w:rsidTr="0079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4C188AA8" w14:textId="44BC1529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</w:rPr>
              <w:t>Cristiano</w:t>
            </w:r>
            <w:r w:rsidR="00DC0019">
              <w:rPr>
                <w:rFonts w:ascii="Book Antiqua" w:hAnsi="Book Antiqua" w:cstheme="minorHAnsi"/>
                <w:b w:val="0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  <w:t>[19]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48C333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423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19572D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208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D635BE1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215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7C87C03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14A5E8D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</w:tr>
      <w:tr w:rsidR="004A5BAE" w:rsidRPr="004A5BAE" w14:paraId="7F637558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2B0F1B8B" w14:textId="289D75BD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[17]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DA06774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DADC3AE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E38AB79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F1722D0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59F67F1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</w:tr>
      <w:tr w:rsidR="004A5BAE" w:rsidRPr="004A5BAE" w14:paraId="28CD9C3B" w14:textId="77777777" w:rsidTr="0079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2599A748" w14:textId="74ACC933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bookmarkStart w:id="44" w:name="_Hlk81395146"/>
            <w:r>
              <w:rPr>
                <w:rFonts w:ascii="Book Antiqua" w:hAnsi="Book Antiqua" w:cstheme="minorHAnsi"/>
                <w:b w:val="0"/>
                <w:lang w:val="fr-FR"/>
              </w:rPr>
              <w:t>Qu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[16]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2B347CE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2D66ABA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C9209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CF3EB1F" w14:textId="25E9B2DA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HBsAg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4A5BAE">
              <w:rPr>
                <w:rFonts w:ascii="Book Antiqua" w:hAnsi="Book Antiqua" w:cstheme="minorHAnsi"/>
                <w:lang w:val="fr-FR"/>
              </w:rPr>
              <w:t>(+)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48FB989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4A5BAE">
              <w:rPr>
                <w:rFonts w:ascii="Book Antiqua" w:hAnsi="Book Antiqua" w:cstheme="minorHAnsi"/>
                <w:lang w:val="fr-FR"/>
              </w:rPr>
              <w:t>-</w:t>
            </w:r>
          </w:p>
        </w:tc>
      </w:tr>
      <w:bookmarkEnd w:id="44"/>
      <w:tr w:rsidR="004A5BAE" w:rsidRPr="004A5BAE" w14:paraId="6BDF556F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72EF46A4" w14:textId="44B81F62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Cai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[11]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075FF28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1194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9CA8BDB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809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A6420BB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E488D69" w14:textId="10F5E50F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129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4A5BAE">
              <w:rPr>
                <w:rFonts w:ascii="Book Antiqua" w:hAnsi="Book Antiqua" w:cstheme="minorHAnsi"/>
                <w:lang w:val="en-GB"/>
              </w:rPr>
              <w:t>LC/CHB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065C910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</w:tr>
      <w:tr w:rsidR="004A5BAE" w:rsidRPr="004A5BAE" w14:paraId="7115040F" w14:textId="77777777" w:rsidTr="0079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71DD6F5E" w14:textId="75DC097E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Wan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[9]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70666A7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817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B9CF819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546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FE6B258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271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054BCF4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DE18E19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</w:tr>
      <w:tr w:rsidR="004A5BAE" w:rsidRPr="004A5BAE" w14:paraId="3ACFEABB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4E49AF61" w14:textId="5A6A24F2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bookmarkStart w:id="45" w:name="_Hlk81395255"/>
            <w:r>
              <w:rPr>
                <w:rFonts w:ascii="Book Antiqua" w:hAnsi="Book Antiqua" w:cstheme="minorHAnsi"/>
                <w:b w:val="0"/>
                <w:lang w:val="fr-FR"/>
              </w:rPr>
              <w:t>Jensen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[20]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BDA06DC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234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4611F7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143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92C2E3B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EF6973A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5146768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</w:tr>
      <w:tr w:rsidR="004A5BAE" w:rsidRPr="004A5BAE" w14:paraId="221E67EB" w14:textId="77777777" w:rsidTr="0079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556CDBA1" w14:textId="05707795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bookmarkStart w:id="46" w:name="_Hlk81395292"/>
            <w:bookmarkEnd w:id="45"/>
            <w:r>
              <w:rPr>
                <w:rFonts w:ascii="Book Antiqua" w:hAnsi="Book Antiqua" w:cstheme="minorHAnsi"/>
                <w:b w:val="0"/>
                <w:lang w:val="fr-FR"/>
              </w:rPr>
              <w:t>Nunes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[21]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C328535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356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92D144D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170A3D7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94A4F17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2C8F2FA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</w:tr>
      <w:tr w:rsidR="004A5BAE" w:rsidRPr="004A5BAE" w14:paraId="7415E1FA" w14:textId="77777777" w:rsidTr="0079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auto"/>
          </w:tcPr>
          <w:p w14:paraId="03856908" w14:textId="763BC2A7" w:rsidR="004A5BAE" w:rsidRDefault="004A5B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bookmarkStart w:id="47" w:name="_Hlk81395308"/>
            <w:bookmarkEnd w:id="46"/>
            <w:r>
              <w:rPr>
                <w:rFonts w:ascii="Book Antiqua" w:hAnsi="Book Antiqua" w:cstheme="minorHAnsi"/>
                <w:b w:val="0"/>
                <w:lang w:val="fr-FR"/>
              </w:rPr>
              <w:t>Perrone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[22]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301B1666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170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A370D44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D04A4BF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6311252" w14:textId="4C640FA4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73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4A5BAE">
              <w:rPr>
                <w:rFonts w:ascii="Book Antiqua" w:hAnsi="Book Antiqua" w:cstheme="minorHAnsi"/>
                <w:lang w:val="en-GB"/>
              </w:rPr>
              <w:t>adenoma/hyperplasia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98B2F2" w14:textId="77777777" w:rsidR="004A5BAE" w:rsidRPr="004A5BAE" w:rsidRDefault="004A5BAE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4A5BAE">
              <w:rPr>
                <w:rFonts w:ascii="Book Antiqua" w:hAnsi="Book Antiqua" w:cstheme="minorHAnsi"/>
                <w:lang w:val="en-GB"/>
              </w:rPr>
              <w:t>-</w:t>
            </w:r>
          </w:p>
        </w:tc>
      </w:tr>
    </w:tbl>
    <w:bookmarkEnd w:id="39"/>
    <w:bookmarkEnd w:id="40"/>
    <w:bookmarkEnd w:id="42"/>
    <w:bookmarkEnd w:id="47"/>
    <w:p w14:paraId="6C61E253" w14:textId="644A87D4" w:rsidR="00AB00D6" w:rsidRDefault="004A5BA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A5BAE">
        <w:rPr>
          <w:rFonts w:ascii="Book Antiqua" w:hAnsi="Book Antiqua" w:cs="Book Antiqua"/>
          <w:color w:val="000000"/>
          <w:lang w:eastAsia="zh-CN"/>
        </w:rPr>
        <w:t>LC: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Liver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cirrhosis,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CHB: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Chronic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8" w:name="OLE_LINK82"/>
      <w:bookmarkStart w:id="49" w:name="OLE_LINK83"/>
      <w:r w:rsidR="00F93FD1">
        <w:rPr>
          <w:rFonts w:ascii="Book Antiqua" w:hAnsi="Book Antiqua" w:cs="Book Antiqua"/>
          <w:color w:val="000000"/>
          <w:lang w:eastAsia="zh-CN"/>
        </w:rPr>
        <w:t>hepatitis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F93FD1">
        <w:rPr>
          <w:rFonts w:ascii="Book Antiqua" w:hAnsi="Book Antiqua" w:cs="Book Antiqua"/>
          <w:color w:val="000000"/>
          <w:lang w:eastAsia="zh-CN"/>
        </w:rPr>
        <w:t>B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F93FD1">
        <w:rPr>
          <w:rFonts w:ascii="Book Antiqua" w:hAnsi="Book Antiqua" w:cs="Book Antiqua"/>
          <w:color w:val="000000"/>
          <w:lang w:eastAsia="zh-CN"/>
        </w:rPr>
        <w:t>virus</w:t>
      </w:r>
      <w:bookmarkEnd w:id="48"/>
      <w:bookmarkEnd w:id="49"/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F93FD1">
        <w:rPr>
          <w:rFonts w:ascii="Book Antiqua" w:hAnsi="Book Antiqua" w:cs="Book Antiqua"/>
          <w:color w:val="000000"/>
          <w:lang w:eastAsia="zh-CN"/>
        </w:rPr>
        <w:t>infection.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4A5BAE">
        <w:rPr>
          <w:rFonts w:ascii="Book Antiqua" w:hAnsi="Book Antiqua" w:cs="Book Antiqua"/>
          <w:color w:val="000000"/>
          <w:lang w:eastAsia="zh-CN"/>
        </w:rPr>
        <w:t>90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GC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patients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without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surgery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and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110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who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had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undergone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5BAE">
        <w:rPr>
          <w:rFonts w:ascii="Book Antiqua" w:hAnsi="Book Antiqua" w:cs="Book Antiqua"/>
          <w:color w:val="000000"/>
          <w:lang w:eastAsia="zh-CN"/>
        </w:rPr>
        <w:t>surgery.</w:t>
      </w:r>
      <w:proofErr w:type="gramEnd"/>
    </w:p>
    <w:p w14:paraId="447EDE14" w14:textId="77777777" w:rsidR="00594719" w:rsidRDefault="00594719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1ABA625" w14:textId="38C04E0B" w:rsidR="00A77B3E" w:rsidRDefault="00D732E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732E0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 w:hint="eastAsia"/>
          <w:b/>
          <w:color w:val="000000"/>
          <w:lang w:eastAsia="zh-CN"/>
        </w:rPr>
        <w:t>3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Risk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of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bias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of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included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studies,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determined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using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the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ROBINS-I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tool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732E0">
        <w:rPr>
          <w:rFonts w:ascii="Book Antiqua" w:hAnsi="Book Antiqua" w:cs="Book Antiqua"/>
          <w:b/>
          <w:color w:val="000000"/>
          <w:lang w:eastAsia="zh-CN"/>
        </w:rPr>
        <w:t>(2016)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03"/>
        <w:gridCol w:w="2585"/>
        <w:gridCol w:w="1690"/>
        <w:gridCol w:w="7267"/>
      </w:tblGrid>
      <w:tr w:rsidR="002040AB" w:rsidRPr="002040AB" w14:paraId="70636A0A" w14:textId="77777777" w:rsidTr="00AD538A">
        <w:trPr>
          <w:trHeight w:val="1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11915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2040AB">
              <w:rPr>
                <w:rFonts w:ascii="Book Antiqua" w:hAnsi="Book Antiqua" w:hint="eastAsia"/>
                <w:b/>
                <w:bCs/>
                <w:lang w:eastAsia="zh-CN"/>
              </w:rPr>
              <w:t>Ref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017D6A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bookmarkStart w:id="50" w:name="OLE_LINK47"/>
            <w:bookmarkStart w:id="51" w:name="OLE_LINK48"/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163517F0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040AB">
              <w:rPr>
                <w:rFonts w:ascii="Book Antiqua" w:hAnsi="Book Antiqua"/>
                <w:b/>
                <w:lang w:val="en-US"/>
              </w:rPr>
              <w:t>Entry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0DE41028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040AB">
              <w:rPr>
                <w:rFonts w:ascii="Book Antiqua" w:hAnsi="Book Antiqua"/>
                <w:b/>
                <w:lang w:val="en-US"/>
              </w:rPr>
              <w:t>Judgement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</w:tcPr>
          <w:p w14:paraId="014C8A54" w14:textId="3C24B221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040AB">
              <w:rPr>
                <w:rFonts w:ascii="Book Antiqua" w:hAnsi="Book Antiqua"/>
                <w:b/>
                <w:lang w:val="en-US"/>
              </w:rPr>
              <w:t>Support</w:t>
            </w:r>
            <w:r w:rsidR="00DC0019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2040AB">
              <w:rPr>
                <w:rFonts w:ascii="Book Antiqua" w:hAnsi="Book Antiqua"/>
                <w:b/>
                <w:lang w:val="en-US"/>
              </w:rPr>
              <w:t>for</w:t>
            </w:r>
            <w:r w:rsidR="00DC0019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2040AB">
              <w:rPr>
                <w:rFonts w:ascii="Book Antiqua" w:hAnsi="Book Antiqua"/>
                <w:b/>
                <w:lang w:val="en-US"/>
              </w:rPr>
              <w:t>judgement</w:t>
            </w:r>
          </w:p>
        </w:tc>
      </w:tr>
      <w:tr w:rsidR="002040AB" w:rsidRPr="006F3A92" w14:paraId="6CE2FEDB" w14:textId="77777777" w:rsidTr="00AF069F">
        <w:trPr>
          <w:trHeight w:val="528"/>
        </w:trPr>
        <w:tc>
          <w:tcPr>
            <w:tcW w:w="0" w:type="auto"/>
            <w:tcBorders>
              <w:top w:val="single" w:sz="4" w:space="0" w:color="auto"/>
            </w:tcBorders>
          </w:tcPr>
          <w:p w14:paraId="30E8044F" w14:textId="0F07AD89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[13]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FA27AF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4AD14E5F" w14:textId="0387CC36" w:rsidR="00A7777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AB87EA2" w14:textId="521A763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single" w:sz="4" w:space="0" w:color="auto"/>
            </w:tcBorders>
          </w:tcPr>
          <w:p w14:paraId="72DEEACF" w14:textId="68BAAEA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304EF9F9" w14:textId="77777777" w:rsidTr="00AF069F">
        <w:trPr>
          <w:trHeight w:val="904"/>
        </w:trPr>
        <w:tc>
          <w:tcPr>
            <w:tcW w:w="0" w:type="auto"/>
          </w:tcPr>
          <w:p w14:paraId="5B581AE8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E0D202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38976B42" w14:textId="4A125C1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23FA9CD1" w14:textId="47DA55C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605ECF99" w14:textId="398AD73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332D8FA6" w14:textId="77777777" w:rsidTr="002040AB">
        <w:tc>
          <w:tcPr>
            <w:tcW w:w="0" w:type="auto"/>
          </w:tcPr>
          <w:p w14:paraId="60D893AE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FA66C53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5E969E7E" w14:textId="451351F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534B28CE" w14:textId="5FC0EB0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0569494C" w14:textId="1363DA4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0EC1F3A5" w14:textId="77777777" w:rsidTr="002040AB">
        <w:tc>
          <w:tcPr>
            <w:tcW w:w="0" w:type="auto"/>
          </w:tcPr>
          <w:p w14:paraId="75EC9F21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1A1AE4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13D4CF47" w14:textId="0FDFF25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C040B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6620A4CB" w14:textId="5C34EFD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D5EF3F7" w14:textId="310B265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3E6B15B8" w14:textId="77777777" w:rsidTr="002040AB">
        <w:tc>
          <w:tcPr>
            <w:tcW w:w="0" w:type="auto"/>
          </w:tcPr>
          <w:p w14:paraId="41ACBB2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A94F2E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5F376E0B" w14:textId="563FCC3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6C858BF0" w14:textId="40032F0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A565E43" w14:textId="1CA3479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1D4A3B57" w14:textId="77777777" w:rsidTr="00AD538A">
        <w:tc>
          <w:tcPr>
            <w:tcW w:w="0" w:type="auto"/>
            <w:tcBorders>
              <w:bottom w:val="nil"/>
            </w:tcBorders>
          </w:tcPr>
          <w:p w14:paraId="2D2D0478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11342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  <w:tcBorders>
              <w:bottom w:val="nil"/>
            </w:tcBorders>
          </w:tcPr>
          <w:p w14:paraId="360A9DBA" w14:textId="44CFC4E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  <w:tcBorders>
              <w:bottom w:val="nil"/>
            </w:tcBorders>
          </w:tcPr>
          <w:p w14:paraId="5051AF14" w14:textId="75E30F1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38EDFE86" w14:textId="11B61250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654DFF51" w14:textId="77777777" w:rsidTr="00AD538A">
        <w:tc>
          <w:tcPr>
            <w:tcW w:w="0" w:type="auto"/>
            <w:tcBorders>
              <w:top w:val="nil"/>
              <w:bottom w:val="nil"/>
            </w:tcBorders>
          </w:tcPr>
          <w:p w14:paraId="43D33838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209E5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1367ACA7" w14:textId="7B26E7A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B5740DD" w14:textId="758211B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5837874A" w14:textId="0662A7D9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3744506E" w14:textId="77777777" w:rsidTr="00AD538A">
        <w:tc>
          <w:tcPr>
            <w:tcW w:w="0" w:type="auto"/>
            <w:tcBorders>
              <w:top w:val="nil"/>
            </w:tcBorders>
          </w:tcPr>
          <w:p w14:paraId="7C48B3AB" w14:textId="3D38B6C3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lastRenderedPageBreak/>
              <w:t>Chen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[14]</w:t>
            </w:r>
          </w:p>
        </w:tc>
        <w:tc>
          <w:tcPr>
            <w:tcW w:w="0" w:type="auto"/>
            <w:tcBorders>
              <w:top w:val="nil"/>
            </w:tcBorders>
          </w:tcPr>
          <w:p w14:paraId="0C21A0E2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top w:val="nil"/>
            </w:tcBorders>
          </w:tcPr>
          <w:p w14:paraId="0125B806" w14:textId="24DE03C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top w:val="nil"/>
            </w:tcBorders>
          </w:tcPr>
          <w:p w14:paraId="1F118151" w14:textId="3535D3E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7D9AD0AC" w14:textId="5E0D6B9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604CF3FD" w14:textId="77777777" w:rsidTr="002040AB">
        <w:tc>
          <w:tcPr>
            <w:tcW w:w="0" w:type="auto"/>
          </w:tcPr>
          <w:p w14:paraId="52CE6A72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3D67320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650B790D" w14:textId="75F897D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042FCD2E" w14:textId="22C6870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8DF0EF1" w14:textId="01A6DE4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15251F16" w14:textId="77777777" w:rsidTr="002040AB">
        <w:tc>
          <w:tcPr>
            <w:tcW w:w="0" w:type="auto"/>
          </w:tcPr>
          <w:p w14:paraId="033912D8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F94AB74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458269D1" w14:textId="28F2B12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37225E41" w14:textId="6D0F3B0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C86A999" w14:textId="0DDADA5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66648A5B" w14:textId="77777777" w:rsidTr="002040AB">
        <w:tc>
          <w:tcPr>
            <w:tcW w:w="0" w:type="auto"/>
          </w:tcPr>
          <w:p w14:paraId="4C2653E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56E892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20374757" w14:textId="1668705C" w:rsidR="002040AB" w:rsidRPr="00C040B4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C040B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03B89F63" w14:textId="7C57796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CC75714" w14:textId="55FE685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5958A6A5" w14:textId="77777777" w:rsidTr="002040AB">
        <w:tc>
          <w:tcPr>
            <w:tcW w:w="0" w:type="auto"/>
          </w:tcPr>
          <w:p w14:paraId="3A1CBB12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B417E99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1AA2A45A" w14:textId="02B86F8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6C87D268" w14:textId="194A141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19FC516" w14:textId="1F17867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7F59FCEB" w14:textId="77777777" w:rsidTr="002040AB">
        <w:tc>
          <w:tcPr>
            <w:tcW w:w="0" w:type="auto"/>
          </w:tcPr>
          <w:p w14:paraId="38FDF6FC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1F902BC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48EA89F6" w14:textId="05C136F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68BB8DE4" w14:textId="42D8DE0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CA349FB" w14:textId="4A8FD9AB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1FA054CA" w14:textId="77777777" w:rsidTr="00AD538A">
        <w:tc>
          <w:tcPr>
            <w:tcW w:w="0" w:type="auto"/>
            <w:tcBorders>
              <w:bottom w:val="nil"/>
            </w:tcBorders>
          </w:tcPr>
          <w:p w14:paraId="3A48C24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52D26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  <w:tcBorders>
              <w:bottom w:val="nil"/>
            </w:tcBorders>
          </w:tcPr>
          <w:p w14:paraId="485F59E4" w14:textId="0B6CFD1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  <w:tcBorders>
              <w:bottom w:val="nil"/>
            </w:tcBorders>
          </w:tcPr>
          <w:p w14:paraId="0D0865CF" w14:textId="648B012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41BA356C" w14:textId="0DA71F92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5F25C9EE" w14:textId="77777777" w:rsidTr="00AD538A">
        <w:tc>
          <w:tcPr>
            <w:tcW w:w="0" w:type="auto"/>
            <w:tcBorders>
              <w:top w:val="nil"/>
              <w:bottom w:val="nil"/>
            </w:tcBorders>
          </w:tcPr>
          <w:p w14:paraId="64E19A14" w14:textId="711B249B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Guler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[18]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E0E32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777752F7" w14:textId="1A39420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7B6BAFA" w14:textId="14CB61C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782FDC5D" w14:textId="22BE319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51F7B48A" w14:textId="77777777" w:rsidTr="00AD538A">
        <w:tc>
          <w:tcPr>
            <w:tcW w:w="0" w:type="auto"/>
            <w:tcBorders>
              <w:top w:val="nil"/>
            </w:tcBorders>
          </w:tcPr>
          <w:p w14:paraId="47C089E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0771F9C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  <w:tcBorders>
              <w:top w:val="nil"/>
            </w:tcBorders>
          </w:tcPr>
          <w:p w14:paraId="35048275" w14:textId="39AE0DB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  <w:tcBorders>
              <w:top w:val="nil"/>
            </w:tcBorders>
          </w:tcPr>
          <w:p w14:paraId="090D93BB" w14:textId="7775615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  <w:tcBorders>
              <w:top w:val="nil"/>
            </w:tcBorders>
          </w:tcPr>
          <w:p w14:paraId="68E91C83" w14:textId="5ECCE16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1AA786E9" w14:textId="77777777" w:rsidTr="002040AB">
        <w:tc>
          <w:tcPr>
            <w:tcW w:w="0" w:type="auto"/>
          </w:tcPr>
          <w:p w14:paraId="26D60201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B179B1B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53A6443B" w14:textId="3639E9F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2C947B27" w14:textId="7D3D540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57455A56" w14:textId="30AF81E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59EC92AD" w14:textId="77777777" w:rsidTr="002040AB">
        <w:tc>
          <w:tcPr>
            <w:tcW w:w="0" w:type="auto"/>
          </w:tcPr>
          <w:p w14:paraId="27EF612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56FCE9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61A2F92E" w14:textId="0C20E1B8" w:rsidR="002040AB" w:rsidRPr="00AF069F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AF069F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443E53B2" w14:textId="5972ECF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261DA26A" w14:textId="6BF93DC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275A3F5F" w14:textId="77777777" w:rsidTr="002040AB">
        <w:tc>
          <w:tcPr>
            <w:tcW w:w="0" w:type="auto"/>
          </w:tcPr>
          <w:p w14:paraId="63C3CC57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983091C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63015967" w14:textId="2D8FA96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45CFA347" w14:textId="05E5EB5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49B7B2FC" w14:textId="64800A4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209E9F09" w14:textId="77777777" w:rsidTr="002040AB">
        <w:tc>
          <w:tcPr>
            <w:tcW w:w="0" w:type="auto"/>
          </w:tcPr>
          <w:p w14:paraId="4C3DE07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CD96E4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3C6972D7" w14:textId="2AAE5B9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3467671E" w14:textId="1370F59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4AD8A47" w14:textId="7FFBB7A0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4C3B6D48" w14:textId="77777777" w:rsidTr="002040AB">
        <w:tc>
          <w:tcPr>
            <w:tcW w:w="0" w:type="auto"/>
          </w:tcPr>
          <w:p w14:paraId="0047DC90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FE52DF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76206824" w14:textId="23D20B3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54482364" w14:textId="6B0117F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205A88B6" w14:textId="254C4E8B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34FAA07C" w14:textId="77777777" w:rsidTr="00AD538A">
        <w:tc>
          <w:tcPr>
            <w:tcW w:w="0" w:type="auto"/>
            <w:tcBorders>
              <w:bottom w:val="nil"/>
            </w:tcBorders>
          </w:tcPr>
          <w:p w14:paraId="1EDC41B8" w14:textId="31F58FD8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Junca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[12]</w:t>
            </w:r>
          </w:p>
        </w:tc>
        <w:tc>
          <w:tcPr>
            <w:tcW w:w="0" w:type="auto"/>
            <w:tcBorders>
              <w:bottom w:val="nil"/>
            </w:tcBorders>
          </w:tcPr>
          <w:p w14:paraId="02D1EC2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bottom w:val="nil"/>
            </w:tcBorders>
          </w:tcPr>
          <w:p w14:paraId="4A5DC333" w14:textId="4FC4D1C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bottom w:val="nil"/>
            </w:tcBorders>
          </w:tcPr>
          <w:p w14:paraId="0A16615C" w14:textId="6F8A1E5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17A1CB22" w14:textId="658B115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6BA7C396" w14:textId="77777777" w:rsidTr="00AD538A">
        <w:tc>
          <w:tcPr>
            <w:tcW w:w="0" w:type="auto"/>
            <w:tcBorders>
              <w:top w:val="nil"/>
              <w:bottom w:val="nil"/>
            </w:tcBorders>
          </w:tcPr>
          <w:p w14:paraId="0DEB7351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B39BBB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316A1C57" w14:textId="6BE28B6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lastRenderedPageBreak/>
              <w:t>study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ECE136A" w14:textId="31B3EE4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lastRenderedPageBreak/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52CBB33B" w14:textId="09DB25A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192915C7" w14:textId="77777777" w:rsidTr="00AD538A">
        <w:tc>
          <w:tcPr>
            <w:tcW w:w="0" w:type="auto"/>
            <w:tcBorders>
              <w:top w:val="nil"/>
            </w:tcBorders>
          </w:tcPr>
          <w:p w14:paraId="1E073393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525F6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  <w:tcBorders>
              <w:top w:val="nil"/>
            </w:tcBorders>
          </w:tcPr>
          <w:p w14:paraId="1422B375" w14:textId="2CB98CD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top w:val="nil"/>
            </w:tcBorders>
          </w:tcPr>
          <w:p w14:paraId="124B5C75" w14:textId="4D8B037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  <w:tcBorders>
              <w:top w:val="nil"/>
            </w:tcBorders>
          </w:tcPr>
          <w:p w14:paraId="7026BCE2" w14:textId="57C978E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67AC6307" w14:textId="77777777" w:rsidTr="002040AB">
        <w:tc>
          <w:tcPr>
            <w:tcW w:w="0" w:type="auto"/>
          </w:tcPr>
          <w:p w14:paraId="58352784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A39E3F3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66DB0779" w14:textId="6D4534D9" w:rsidR="002040AB" w:rsidRPr="00AF069F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AF069F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7BBAA237" w14:textId="20BA8E7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41EE2273" w14:textId="05912DA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05D234BB" w14:textId="77777777" w:rsidTr="002040AB">
        <w:tc>
          <w:tcPr>
            <w:tcW w:w="0" w:type="auto"/>
          </w:tcPr>
          <w:p w14:paraId="5B5FE7CC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94C584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50E4379F" w14:textId="4C58EC7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5E36AAB2" w14:textId="3EBB30B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723F69FE" w14:textId="77D3A91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06273557" w14:textId="77777777" w:rsidTr="002040AB">
        <w:tc>
          <w:tcPr>
            <w:tcW w:w="0" w:type="auto"/>
          </w:tcPr>
          <w:p w14:paraId="6C3D9C5C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2A458A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45E8DED9" w14:textId="54F757D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11B9F3D1" w14:textId="2FF8B1D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2C62287" w14:textId="38E305C7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3BEA02C8" w14:textId="77777777" w:rsidTr="002040AB">
        <w:tc>
          <w:tcPr>
            <w:tcW w:w="0" w:type="auto"/>
          </w:tcPr>
          <w:p w14:paraId="2936091A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907E149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5E5A769C" w14:textId="28B84AD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4F8532FF" w14:textId="652E81D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27672B04" w14:textId="20DDCB7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AF069F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73BB6198" w14:textId="77777777" w:rsidTr="00AD538A">
        <w:tc>
          <w:tcPr>
            <w:tcW w:w="0" w:type="auto"/>
            <w:tcBorders>
              <w:bottom w:val="nil"/>
            </w:tcBorders>
          </w:tcPr>
          <w:p w14:paraId="1B7993B1" w14:textId="6D059988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Tao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[15]</w:t>
            </w:r>
          </w:p>
        </w:tc>
        <w:tc>
          <w:tcPr>
            <w:tcW w:w="0" w:type="auto"/>
            <w:tcBorders>
              <w:bottom w:val="nil"/>
            </w:tcBorders>
          </w:tcPr>
          <w:p w14:paraId="2223A965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bottom w:val="nil"/>
            </w:tcBorders>
          </w:tcPr>
          <w:p w14:paraId="4D265518" w14:textId="4084862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bottom w:val="nil"/>
            </w:tcBorders>
          </w:tcPr>
          <w:p w14:paraId="529B458C" w14:textId="248FAB4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29C7DECF" w14:textId="2D5E74E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0C0344BD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769BFF7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A4BD84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200754D6" w14:textId="21F4B9C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44E4E16" w14:textId="72CC596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5B16929C" w14:textId="31186CD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supplementary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materials</w:t>
            </w:r>
          </w:p>
        </w:tc>
      </w:tr>
      <w:tr w:rsidR="002040AB" w:rsidRPr="006F3A92" w14:paraId="6D1C6993" w14:textId="77777777" w:rsidTr="00C040B4">
        <w:trPr>
          <w:trHeight w:val="284"/>
        </w:trPr>
        <w:tc>
          <w:tcPr>
            <w:tcW w:w="0" w:type="auto"/>
            <w:tcBorders>
              <w:top w:val="nil"/>
              <w:bottom w:val="nil"/>
            </w:tcBorders>
          </w:tcPr>
          <w:p w14:paraId="7470C6DF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8A4C6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45A1DAC4" w14:textId="22206E5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lastRenderedPageBreak/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D5278C0" w14:textId="2F7304B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lastRenderedPageBreak/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0FEF5F01" w14:textId="01FFB2E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lastRenderedPageBreak/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supplementary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materials</w:t>
            </w:r>
          </w:p>
        </w:tc>
      </w:tr>
      <w:tr w:rsidR="002040AB" w:rsidRPr="006F3A92" w14:paraId="4773D057" w14:textId="77777777" w:rsidTr="00AF069F">
        <w:trPr>
          <w:trHeight w:val="808"/>
        </w:trPr>
        <w:tc>
          <w:tcPr>
            <w:tcW w:w="0" w:type="auto"/>
            <w:tcBorders>
              <w:top w:val="nil"/>
            </w:tcBorders>
          </w:tcPr>
          <w:p w14:paraId="760B1FCA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3CF7E19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  <w:tcBorders>
              <w:top w:val="nil"/>
            </w:tcBorders>
          </w:tcPr>
          <w:p w14:paraId="33087FD4" w14:textId="6791582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AF069F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top w:val="nil"/>
            </w:tcBorders>
          </w:tcPr>
          <w:p w14:paraId="681CA408" w14:textId="21575C0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2DCDB3B4" w14:textId="10FF221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3567339F" w14:textId="77777777" w:rsidTr="00AF069F">
        <w:trPr>
          <w:trHeight w:val="599"/>
        </w:trPr>
        <w:tc>
          <w:tcPr>
            <w:tcW w:w="0" w:type="auto"/>
          </w:tcPr>
          <w:p w14:paraId="410C6C2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49EDAA2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2D363BFD" w14:textId="794E7E3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14A82929" w14:textId="4F1614A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123FD1FB" w14:textId="101DDFE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32BADF93" w14:textId="77777777" w:rsidTr="002040AB">
        <w:tc>
          <w:tcPr>
            <w:tcW w:w="0" w:type="auto"/>
          </w:tcPr>
          <w:p w14:paraId="53341F65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1A54E3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0DB67CBC" w14:textId="478C77C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2CDBE93A" w14:textId="36A98B7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CF1C90E" w14:textId="6B33862A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56621ED6" w14:textId="77777777" w:rsidTr="002040AB">
        <w:tc>
          <w:tcPr>
            <w:tcW w:w="0" w:type="auto"/>
          </w:tcPr>
          <w:p w14:paraId="461FDAC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F19C07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29FA6955" w14:textId="17995A0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06A7A744" w14:textId="69F0F68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724EDC30" w14:textId="27327D4E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636372B6" w14:textId="77777777" w:rsidTr="00C040B4">
        <w:trPr>
          <w:trHeight w:val="302"/>
        </w:trPr>
        <w:tc>
          <w:tcPr>
            <w:tcW w:w="0" w:type="auto"/>
          </w:tcPr>
          <w:p w14:paraId="0D45EC42" w14:textId="5B115269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2040AB">
              <w:rPr>
                <w:rFonts w:ascii="Book Antiqua" w:hAnsi="Book Antiqua" w:cstheme="minorHAnsi"/>
              </w:rPr>
              <w:t>Cristiano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</w:rPr>
              <w:t>et</w:t>
            </w:r>
            <w:r w:rsidR="00DC0019">
              <w:rPr>
                <w:rFonts w:ascii="Book Antiqua" w:hAnsi="Book Antiqua" w:cstheme="minorHAnsi"/>
                <w:i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</w:tcPr>
          <w:p w14:paraId="4E8564C3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</w:tcPr>
          <w:p w14:paraId="6E775CF0" w14:textId="64687E9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</w:tcPr>
          <w:p w14:paraId="743543B1" w14:textId="6A88977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A72DBB5" w14:textId="78793663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64694BF3" w14:textId="77777777" w:rsidTr="00C040B4">
        <w:trPr>
          <w:trHeight w:val="826"/>
        </w:trPr>
        <w:tc>
          <w:tcPr>
            <w:tcW w:w="0" w:type="auto"/>
          </w:tcPr>
          <w:p w14:paraId="7934A6A7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3EA3C24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7C122B6F" w14:textId="5A00F55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601932FD" w14:textId="12D3CD4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41C602E1" w14:textId="282B8E0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22CF6A79" w14:textId="77777777" w:rsidTr="00AF069F">
        <w:tc>
          <w:tcPr>
            <w:tcW w:w="0" w:type="auto"/>
            <w:tcBorders>
              <w:bottom w:val="nil"/>
            </w:tcBorders>
          </w:tcPr>
          <w:p w14:paraId="36939DCB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19398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  <w:tcBorders>
              <w:bottom w:val="nil"/>
            </w:tcBorders>
          </w:tcPr>
          <w:p w14:paraId="5AC0E681" w14:textId="38F17ED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bottom w:val="nil"/>
            </w:tcBorders>
          </w:tcPr>
          <w:p w14:paraId="3557C35F" w14:textId="447D7EC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  <w:tcBorders>
              <w:bottom w:val="nil"/>
            </w:tcBorders>
          </w:tcPr>
          <w:p w14:paraId="02EEEB8E" w14:textId="3CB47EB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52C8AB28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0A346D2B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4CC07F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2CE28001" w14:textId="2A3F235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C040B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lastRenderedPageBreak/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8558095" w14:textId="1528099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lastRenderedPageBreak/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53327BEA" w14:textId="1639DB9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16272C03" w14:textId="77777777" w:rsidTr="00AF069F">
        <w:tc>
          <w:tcPr>
            <w:tcW w:w="0" w:type="auto"/>
            <w:tcBorders>
              <w:top w:val="nil"/>
            </w:tcBorders>
          </w:tcPr>
          <w:p w14:paraId="775AEDA0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65B19F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  <w:tcBorders>
              <w:top w:val="nil"/>
            </w:tcBorders>
          </w:tcPr>
          <w:p w14:paraId="200123AE" w14:textId="1CF2F87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  <w:tcBorders>
              <w:top w:val="nil"/>
            </w:tcBorders>
          </w:tcPr>
          <w:p w14:paraId="66C28E2B" w14:textId="025715F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50D4FE28" w14:textId="5018949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07CAC394" w14:textId="77777777" w:rsidTr="002040AB">
        <w:tc>
          <w:tcPr>
            <w:tcW w:w="0" w:type="auto"/>
          </w:tcPr>
          <w:p w14:paraId="77D01CA5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5E7D09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29391070" w14:textId="4EF9955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0D38504A" w14:textId="3C050A1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1DBA1BD7" w14:textId="763A3366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63FE8566" w14:textId="77777777" w:rsidTr="002040AB">
        <w:tc>
          <w:tcPr>
            <w:tcW w:w="0" w:type="auto"/>
          </w:tcPr>
          <w:p w14:paraId="08BDA84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EEDAFB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2F7BE0D8" w14:textId="460F273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3E6D899F" w14:textId="3308D21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35B6356" w14:textId="4DC3205E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256D0E12" w14:textId="77777777" w:rsidTr="002040AB">
        <w:tc>
          <w:tcPr>
            <w:tcW w:w="0" w:type="auto"/>
          </w:tcPr>
          <w:p w14:paraId="36508BDF" w14:textId="772369D3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[17]</w:t>
            </w:r>
          </w:p>
        </w:tc>
        <w:tc>
          <w:tcPr>
            <w:tcW w:w="0" w:type="auto"/>
          </w:tcPr>
          <w:p w14:paraId="4B12C07B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</w:tcPr>
          <w:p w14:paraId="296EF9B0" w14:textId="0CAD2C9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</w:tcPr>
          <w:p w14:paraId="216DA7F6" w14:textId="286140E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6D145BD" w14:textId="32EB0B5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32ACA7B7" w14:textId="77777777" w:rsidTr="002040AB">
        <w:tc>
          <w:tcPr>
            <w:tcW w:w="0" w:type="auto"/>
          </w:tcPr>
          <w:p w14:paraId="63C19B0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5658196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72291EBF" w14:textId="6937ADB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2E8D7BA0" w14:textId="59501EC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04CC74E2" w14:textId="7043F4E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4623E6DE" w14:textId="77777777" w:rsidTr="00AD538A">
        <w:tc>
          <w:tcPr>
            <w:tcW w:w="0" w:type="auto"/>
            <w:tcBorders>
              <w:bottom w:val="nil"/>
            </w:tcBorders>
          </w:tcPr>
          <w:p w14:paraId="24AAF85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06DC4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  <w:tcBorders>
              <w:bottom w:val="nil"/>
            </w:tcBorders>
          </w:tcPr>
          <w:p w14:paraId="783E71FA" w14:textId="76558F2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bottom w:val="nil"/>
            </w:tcBorders>
          </w:tcPr>
          <w:p w14:paraId="0EA77544" w14:textId="2F01242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  <w:tcBorders>
              <w:bottom w:val="nil"/>
            </w:tcBorders>
          </w:tcPr>
          <w:p w14:paraId="494A657A" w14:textId="4DA0244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6EF6DD90" w14:textId="77777777" w:rsidTr="00C040B4">
        <w:trPr>
          <w:trHeight w:val="476"/>
        </w:trPr>
        <w:tc>
          <w:tcPr>
            <w:tcW w:w="0" w:type="auto"/>
            <w:tcBorders>
              <w:top w:val="nil"/>
              <w:bottom w:val="nil"/>
            </w:tcBorders>
          </w:tcPr>
          <w:p w14:paraId="6A5C9B8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C8664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0C09C8BB" w14:textId="3DBE543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</w:p>
          <w:p w14:paraId="6E66744A" w14:textId="24BE5E6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B882A39" w14:textId="3604371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61C8C9E9" w14:textId="5453478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6A084D7C" w14:textId="77777777" w:rsidTr="00C040B4">
        <w:trPr>
          <w:trHeight w:val="568"/>
        </w:trPr>
        <w:tc>
          <w:tcPr>
            <w:tcW w:w="0" w:type="auto"/>
            <w:tcBorders>
              <w:top w:val="nil"/>
            </w:tcBorders>
          </w:tcPr>
          <w:p w14:paraId="0F9EC910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9942614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  <w:tcBorders>
              <w:top w:val="nil"/>
            </w:tcBorders>
          </w:tcPr>
          <w:p w14:paraId="2385C11B" w14:textId="16B9D14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  <w:tcBorders>
              <w:top w:val="nil"/>
            </w:tcBorders>
          </w:tcPr>
          <w:p w14:paraId="5D4DFB9A" w14:textId="0E91C0A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13BA3823" w14:textId="0C82C72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73B51B1D" w14:textId="77777777" w:rsidTr="002040AB">
        <w:tc>
          <w:tcPr>
            <w:tcW w:w="0" w:type="auto"/>
          </w:tcPr>
          <w:p w14:paraId="5B9185C8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8C62D8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65CDBF7A" w14:textId="291595E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21379BF1" w14:textId="5AC1236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1F01DD5" w14:textId="255C3896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0238B1A2" w14:textId="77777777" w:rsidTr="002040AB">
        <w:tc>
          <w:tcPr>
            <w:tcW w:w="0" w:type="auto"/>
          </w:tcPr>
          <w:p w14:paraId="05DE243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6204C7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10233094" w14:textId="088546C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310B5716" w14:textId="2334E4E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1F686007" w14:textId="0EC18C9A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2BBCDC07" w14:textId="77777777" w:rsidTr="00C040B4">
        <w:trPr>
          <w:trHeight w:val="249"/>
        </w:trPr>
        <w:tc>
          <w:tcPr>
            <w:tcW w:w="0" w:type="auto"/>
          </w:tcPr>
          <w:p w14:paraId="19CC161C" w14:textId="5B43B8E2" w:rsidR="002040AB" w:rsidRPr="00C040B4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Qu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[16]</w:t>
            </w:r>
          </w:p>
        </w:tc>
        <w:tc>
          <w:tcPr>
            <w:tcW w:w="0" w:type="auto"/>
          </w:tcPr>
          <w:p w14:paraId="4578FA5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</w:tcPr>
          <w:p w14:paraId="4D2921CA" w14:textId="275C2D4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</w:tcPr>
          <w:p w14:paraId="3E022D15" w14:textId="3983B35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74884B47" w14:textId="136E4CC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66721A98" w14:textId="77777777" w:rsidTr="002040AB">
        <w:tc>
          <w:tcPr>
            <w:tcW w:w="0" w:type="auto"/>
          </w:tcPr>
          <w:p w14:paraId="0751CE7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86B51FF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78359380" w14:textId="13D04B0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3A689CF9" w14:textId="3E78D26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A5ABF84" w14:textId="56E20FC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7AE7DD03" w14:textId="77777777" w:rsidTr="00AF069F">
        <w:tc>
          <w:tcPr>
            <w:tcW w:w="0" w:type="auto"/>
            <w:tcBorders>
              <w:bottom w:val="nil"/>
            </w:tcBorders>
          </w:tcPr>
          <w:p w14:paraId="42732BC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638D7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  <w:tcBorders>
              <w:bottom w:val="nil"/>
            </w:tcBorders>
          </w:tcPr>
          <w:p w14:paraId="21361692" w14:textId="743612F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bottom w:val="nil"/>
            </w:tcBorders>
          </w:tcPr>
          <w:p w14:paraId="330CB5CF" w14:textId="3C2DAAE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09A786B7" w14:textId="5AA7151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05F03449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2C16C7AF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F7475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29788204" w14:textId="199A024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</w:p>
          <w:p w14:paraId="0F2089C8" w14:textId="4933119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E5270B8" w14:textId="3F01BA0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6BBB27BB" w14:textId="54F3C44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4D310E0F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6B129807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5F37A2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36E61BB1" w14:textId="317CCF8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4C126F9" w14:textId="2B1F835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7100F7D8" w14:textId="290FC9F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443A1244" w14:textId="77777777" w:rsidTr="00AF069F">
        <w:tc>
          <w:tcPr>
            <w:tcW w:w="0" w:type="auto"/>
            <w:tcBorders>
              <w:top w:val="nil"/>
            </w:tcBorders>
          </w:tcPr>
          <w:p w14:paraId="6DF52133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00793D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  <w:tcBorders>
              <w:top w:val="nil"/>
            </w:tcBorders>
          </w:tcPr>
          <w:p w14:paraId="6DC08CAE" w14:textId="6EA97FC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  <w:tcBorders>
              <w:top w:val="nil"/>
            </w:tcBorders>
          </w:tcPr>
          <w:p w14:paraId="0EE1D1BF" w14:textId="404995A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7027DC44" w14:textId="627F504F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32D9044F" w14:textId="77777777" w:rsidTr="002040AB">
        <w:tc>
          <w:tcPr>
            <w:tcW w:w="0" w:type="auto"/>
          </w:tcPr>
          <w:p w14:paraId="02DB9465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CD8AA6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5F0EF93B" w14:textId="1302CE8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5C7C30E9" w14:textId="696CF34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236D4ABD" w14:textId="3CA0BD2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(NCC201709011)</w:t>
            </w:r>
          </w:p>
        </w:tc>
      </w:tr>
      <w:tr w:rsidR="002040AB" w:rsidRPr="006F3A92" w14:paraId="24475DBE" w14:textId="77777777" w:rsidTr="002040AB">
        <w:tc>
          <w:tcPr>
            <w:tcW w:w="0" w:type="auto"/>
          </w:tcPr>
          <w:p w14:paraId="4A8727C3" w14:textId="44209961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Cai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[11]</w:t>
            </w:r>
          </w:p>
        </w:tc>
        <w:tc>
          <w:tcPr>
            <w:tcW w:w="0" w:type="auto"/>
          </w:tcPr>
          <w:p w14:paraId="3E0D2E3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</w:tcPr>
          <w:p w14:paraId="1AB3E887" w14:textId="6B427D8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</w:tcPr>
          <w:p w14:paraId="02EC3B05" w14:textId="09FBC2A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BA0D63B" w14:textId="69D45E6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2A3E5E4B" w14:textId="77777777" w:rsidTr="002040AB">
        <w:tc>
          <w:tcPr>
            <w:tcW w:w="0" w:type="auto"/>
          </w:tcPr>
          <w:p w14:paraId="60E4175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96146B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13E2C4F5" w14:textId="652AE11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7DAAA2BF" w14:textId="61FEE09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16327EFD" w14:textId="3319953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51972269" w14:textId="77777777" w:rsidTr="002040AB">
        <w:tc>
          <w:tcPr>
            <w:tcW w:w="0" w:type="auto"/>
          </w:tcPr>
          <w:p w14:paraId="35B4276F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B598C0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155E36C0" w14:textId="1A7FC88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5A67126E" w14:textId="1A681FF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F3AE605" w14:textId="5C8E2FF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6649FD91" w14:textId="77777777" w:rsidTr="00AF069F">
        <w:tc>
          <w:tcPr>
            <w:tcW w:w="0" w:type="auto"/>
            <w:tcBorders>
              <w:bottom w:val="nil"/>
            </w:tcBorders>
          </w:tcPr>
          <w:p w14:paraId="2E0FF2C2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E0C36F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  <w:tcBorders>
              <w:bottom w:val="nil"/>
            </w:tcBorders>
          </w:tcPr>
          <w:p w14:paraId="46B56306" w14:textId="27394A7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C040B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  <w:tcBorders>
              <w:bottom w:val="nil"/>
            </w:tcBorders>
          </w:tcPr>
          <w:p w14:paraId="37A4C016" w14:textId="279E4A2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4669DCD7" w14:textId="487A7C5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26B3B41C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3F919F3C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96886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39FCB050" w14:textId="222C954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E04CA6D" w14:textId="015650B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08D67784" w14:textId="5DC4617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3A1425D0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57114FA4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292CA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1CA20577" w14:textId="0067E98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EB86C11" w14:textId="7E8E84D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7F3BF432" w14:textId="6DD71074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lastRenderedPageBreak/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5CB34D2D" w14:textId="77777777" w:rsidTr="00AF069F">
        <w:tc>
          <w:tcPr>
            <w:tcW w:w="0" w:type="auto"/>
            <w:tcBorders>
              <w:top w:val="nil"/>
            </w:tcBorders>
          </w:tcPr>
          <w:p w14:paraId="31FB7BF3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7CED586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  <w:tcBorders>
              <w:top w:val="nil"/>
            </w:tcBorders>
          </w:tcPr>
          <w:p w14:paraId="74E22AA7" w14:textId="56F829F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  <w:tcBorders>
              <w:top w:val="nil"/>
            </w:tcBorders>
          </w:tcPr>
          <w:p w14:paraId="238B329E" w14:textId="1834474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2E21AB3F" w14:textId="1E03EA9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6545EA73" w14:textId="77777777" w:rsidTr="002040AB">
        <w:tc>
          <w:tcPr>
            <w:tcW w:w="0" w:type="auto"/>
          </w:tcPr>
          <w:p w14:paraId="65A4A783" w14:textId="5A2AAC9A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Wan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[9]</w:t>
            </w:r>
          </w:p>
        </w:tc>
        <w:tc>
          <w:tcPr>
            <w:tcW w:w="0" w:type="auto"/>
          </w:tcPr>
          <w:p w14:paraId="78BB4991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</w:tcPr>
          <w:p w14:paraId="44023EFB" w14:textId="24CC929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</w:tcPr>
          <w:p w14:paraId="2536EE0A" w14:textId="3C8B166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4756BAB7" w14:textId="4A2386F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639F6DA1" w14:textId="77777777" w:rsidTr="002040AB">
        <w:tc>
          <w:tcPr>
            <w:tcW w:w="0" w:type="auto"/>
          </w:tcPr>
          <w:p w14:paraId="4640342A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81E08C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23445646" w14:textId="5D2335C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0FAE7EF1" w14:textId="726E0D4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3448B047" w14:textId="10E8030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7FEEAD44" w14:textId="77777777" w:rsidTr="002040AB">
        <w:tc>
          <w:tcPr>
            <w:tcW w:w="0" w:type="auto"/>
          </w:tcPr>
          <w:p w14:paraId="763DB185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7D03B12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4A76EFD7" w14:textId="0CEA48A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4FDBDDD3" w14:textId="7008722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40D9D5DF" w14:textId="5E82F4F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7539329C" w14:textId="77777777" w:rsidTr="002040AB">
        <w:tc>
          <w:tcPr>
            <w:tcW w:w="0" w:type="auto"/>
          </w:tcPr>
          <w:p w14:paraId="027A0111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D87AA4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2D9E361A" w14:textId="43DFA61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C040B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298E4037" w14:textId="3EE84A3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1423D5E" w14:textId="70A6E66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646A91B5" w14:textId="77777777" w:rsidTr="00AF069F">
        <w:tc>
          <w:tcPr>
            <w:tcW w:w="0" w:type="auto"/>
            <w:tcBorders>
              <w:bottom w:val="nil"/>
            </w:tcBorders>
          </w:tcPr>
          <w:p w14:paraId="2E57875B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F06B1F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  <w:tcBorders>
              <w:bottom w:val="nil"/>
            </w:tcBorders>
          </w:tcPr>
          <w:p w14:paraId="184A85E4" w14:textId="28A76E03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  <w:tcBorders>
              <w:bottom w:val="nil"/>
            </w:tcBorders>
          </w:tcPr>
          <w:p w14:paraId="7DFF3897" w14:textId="7CFF0F6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432B04F9" w14:textId="51DD31A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7B858C73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6764B102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774EB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767D1104" w14:textId="62B885E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702C8C1" w14:textId="7073C1B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22BB0397" w14:textId="05175290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6D3AB56B" w14:textId="77777777" w:rsidTr="00AF069F">
        <w:tc>
          <w:tcPr>
            <w:tcW w:w="0" w:type="auto"/>
            <w:tcBorders>
              <w:top w:val="nil"/>
            </w:tcBorders>
          </w:tcPr>
          <w:p w14:paraId="4D69FFE4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68AA37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  <w:tcBorders>
              <w:top w:val="nil"/>
            </w:tcBorders>
          </w:tcPr>
          <w:p w14:paraId="3FAE2409" w14:textId="2A069B1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  <w:tcBorders>
              <w:top w:val="nil"/>
            </w:tcBorders>
          </w:tcPr>
          <w:p w14:paraId="16A94769" w14:textId="6FC727F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77254E53" w14:textId="69BB01E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04863983" w14:textId="77777777" w:rsidTr="002040AB">
        <w:tc>
          <w:tcPr>
            <w:tcW w:w="0" w:type="auto"/>
          </w:tcPr>
          <w:p w14:paraId="004EC00A" w14:textId="4032D2D5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Jensen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[20]</w:t>
            </w:r>
          </w:p>
        </w:tc>
        <w:tc>
          <w:tcPr>
            <w:tcW w:w="0" w:type="auto"/>
          </w:tcPr>
          <w:p w14:paraId="6829DDF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</w:tcPr>
          <w:p w14:paraId="2935AF51" w14:textId="6462E30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</w:tcPr>
          <w:p w14:paraId="0B938315" w14:textId="23DABFD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5186923" w14:textId="7B7D521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37E7966D" w14:textId="77777777" w:rsidTr="002040AB">
        <w:tc>
          <w:tcPr>
            <w:tcW w:w="0" w:type="auto"/>
          </w:tcPr>
          <w:p w14:paraId="2C59093E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EC46145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7ED4746C" w14:textId="08ECC90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378343DA" w14:textId="19FDECB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41CEDC56" w14:textId="55A96A1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378DB4D6" w14:textId="77777777" w:rsidTr="002040AB">
        <w:tc>
          <w:tcPr>
            <w:tcW w:w="0" w:type="auto"/>
          </w:tcPr>
          <w:p w14:paraId="4A829C81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FBAD097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0CE0EE86" w14:textId="1F4D3E3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2C2B50F7" w14:textId="3D6F64B3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14CDD5BF" w14:textId="5832E41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465FC968" w14:textId="77777777" w:rsidTr="002040AB">
        <w:tc>
          <w:tcPr>
            <w:tcW w:w="0" w:type="auto"/>
          </w:tcPr>
          <w:p w14:paraId="525F554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E574EF9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76AD00EB" w14:textId="16947F1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AF069F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66092A62" w14:textId="75770BA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8ABEAEA" w14:textId="6D5A854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0B0D3020" w14:textId="77777777" w:rsidTr="00AF069F">
        <w:tc>
          <w:tcPr>
            <w:tcW w:w="0" w:type="auto"/>
            <w:tcBorders>
              <w:bottom w:val="nil"/>
            </w:tcBorders>
          </w:tcPr>
          <w:p w14:paraId="63BE6FAC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CF11F9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  <w:tcBorders>
              <w:bottom w:val="nil"/>
            </w:tcBorders>
          </w:tcPr>
          <w:p w14:paraId="71F133ED" w14:textId="3F1BB0B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  <w:tcBorders>
              <w:bottom w:val="nil"/>
            </w:tcBorders>
          </w:tcPr>
          <w:p w14:paraId="4D620D53" w14:textId="1D1F745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45A5F74D" w14:textId="7D344E2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1E37C17D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13FBE55D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9ADAE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6CCDB480" w14:textId="4BE0AE1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A927CC0" w14:textId="730703B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3AF32DFB" w14:textId="05E67D42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0DAF9ADF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5C06A0F0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910CD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44E63461" w14:textId="61D6021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E745803" w14:textId="4A4287D3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60613EB5" w14:textId="2A7AA62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051B3651" w14:textId="77777777" w:rsidTr="00AF069F">
        <w:tc>
          <w:tcPr>
            <w:tcW w:w="0" w:type="auto"/>
            <w:tcBorders>
              <w:top w:val="nil"/>
            </w:tcBorders>
          </w:tcPr>
          <w:p w14:paraId="24D50CD1" w14:textId="1D626082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lastRenderedPageBreak/>
              <w:t>Nunes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[21]</w:t>
            </w:r>
          </w:p>
        </w:tc>
        <w:tc>
          <w:tcPr>
            <w:tcW w:w="0" w:type="auto"/>
            <w:tcBorders>
              <w:top w:val="nil"/>
            </w:tcBorders>
          </w:tcPr>
          <w:p w14:paraId="1C59836C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top w:val="nil"/>
            </w:tcBorders>
          </w:tcPr>
          <w:p w14:paraId="31138361" w14:textId="0084BE5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top w:val="nil"/>
            </w:tcBorders>
          </w:tcPr>
          <w:p w14:paraId="54A3DC1B" w14:textId="6F25B16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2D3FD6AB" w14:textId="21152DA1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53452C13" w14:textId="77777777" w:rsidTr="002040AB">
        <w:tc>
          <w:tcPr>
            <w:tcW w:w="0" w:type="auto"/>
          </w:tcPr>
          <w:p w14:paraId="7FFF6CE1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501016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</w:tcPr>
          <w:p w14:paraId="12A09F06" w14:textId="4D895683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</w:tcPr>
          <w:p w14:paraId="3701564A" w14:textId="3702E83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495815B2" w14:textId="6D75DB3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23A37D44" w14:textId="77777777" w:rsidTr="002040AB">
        <w:tc>
          <w:tcPr>
            <w:tcW w:w="0" w:type="auto"/>
          </w:tcPr>
          <w:p w14:paraId="1FB8A9A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A51097E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61E5E57D" w14:textId="0B3E43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4BA1C786" w14:textId="43F7496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267" w:type="dxa"/>
          </w:tcPr>
          <w:p w14:paraId="187034BA" w14:textId="30ACF44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5CB789CA" w14:textId="77777777" w:rsidTr="002040AB">
        <w:tc>
          <w:tcPr>
            <w:tcW w:w="0" w:type="auto"/>
          </w:tcPr>
          <w:p w14:paraId="52096E4C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ED9363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2B54271F" w14:textId="78D1879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C040B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566DAC7F" w14:textId="1414CD36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487F74FB" w14:textId="2EAC839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252F684F" w14:textId="77777777" w:rsidTr="002040AB">
        <w:tc>
          <w:tcPr>
            <w:tcW w:w="0" w:type="auto"/>
          </w:tcPr>
          <w:p w14:paraId="082DE49A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3A78FBB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2E41E415" w14:textId="2EF31C8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30D7C9BA" w14:textId="7E977F3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6162C514" w14:textId="2C02A9AE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5F9A0077" w14:textId="77777777" w:rsidTr="00AF069F">
        <w:tc>
          <w:tcPr>
            <w:tcW w:w="0" w:type="auto"/>
            <w:tcBorders>
              <w:bottom w:val="nil"/>
            </w:tcBorders>
          </w:tcPr>
          <w:p w14:paraId="26C1629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EFDDB2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  <w:tcBorders>
              <w:bottom w:val="nil"/>
            </w:tcBorders>
          </w:tcPr>
          <w:p w14:paraId="0418E144" w14:textId="0DF8A8C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  <w:tcBorders>
              <w:bottom w:val="nil"/>
            </w:tcBorders>
          </w:tcPr>
          <w:p w14:paraId="49869AE2" w14:textId="7D115B0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bottom w:val="nil"/>
            </w:tcBorders>
          </w:tcPr>
          <w:p w14:paraId="6DBF512C" w14:textId="5844EDD8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4DE94034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3210BC42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130073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3F0518C4" w14:textId="3B4DF4A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193DAA4" w14:textId="1699634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60378B56" w14:textId="357E530C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tr w:rsidR="002040AB" w:rsidRPr="006F3A92" w14:paraId="2CC93ECB" w14:textId="77777777" w:rsidTr="00AF069F">
        <w:tc>
          <w:tcPr>
            <w:tcW w:w="0" w:type="auto"/>
            <w:tcBorders>
              <w:top w:val="nil"/>
              <w:bottom w:val="nil"/>
            </w:tcBorders>
          </w:tcPr>
          <w:p w14:paraId="0850DC31" w14:textId="1049BE14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2040AB">
              <w:rPr>
                <w:rFonts w:ascii="Book Antiqua" w:hAnsi="Book Antiqua" w:cstheme="minorHAnsi"/>
                <w:lang w:val="fr-FR"/>
              </w:rPr>
              <w:t>Perrone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2040AB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2040AB">
              <w:rPr>
                <w:rFonts w:ascii="Book Antiqua" w:hAnsi="Book Antiqua" w:cstheme="minorHAnsi"/>
                <w:vertAlign w:val="superscript"/>
                <w:lang w:val="fr-FR" w:eastAsia="zh-CN"/>
              </w:rPr>
              <w:t>[22]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1BFA5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49600B2A" w14:textId="24FDC7E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4991424" w14:textId="75B62E1D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  <w:bottom w:val="nil"/>
            </w:tcBorders>
          </w:tcPr>
          <w:p w14:paraId="7FA6604C" w14:textId="053A562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confounding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factors</w:t>
            </w:r>
          </w:p>
        </w:tc>
      </w:tr>
      <w:tr w:rsidR="002040AB" w:rsidRPr="006F3A92" w14:paraId="57355D35" w14:textId="77777777" w:rsidTr="00AF069F">
        <w:tc>
          <w:tcPr>
            <w:tcW w:w="0" w:type="auto"/>
            <w:tcBorders>
              <w:top w:val="nil"/>
            </w:tcBorders>
          </w:tcPr>
          <w:p w14:paraId="3F7ABCE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2ADA483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2585" w:type="dxa"/>
            <w:tcBorders>
              <w:top w:val="nil"/>
            </w:tcBorders>
          </w:tcPr>
          <w:p w14:paraId="3A8D1114" w14:textId="1A3F8DF9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690" w:type="dxa"/>
            <w:tcBorders>
              <w:top w:val="nil"/>
            </w:tcBorders>
          </w:tcPr>
          <w:p w14:paraId="50D4FDC9" w14:textId="5DBB4E4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  <w:tcBorders>
              <w:top w:val="nil"/>
            </w:tcBorders>
          </w:tcPr>
          <w:p w14:paraId="1618F9D7" w14:textId="271C7F1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5545BFEB" w14:textId="77777777" w:rsidTr="002040AB">
        <w:tc>
          <w:tcPr>
            <w:tcW w:w="0" w:type="auto"/>
          </w:tcPr>
          <w:p w14:paraId="3545AB9F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CD5C5C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</w:t>
            </w:r>
          </w:p>
        </w:tc>
        <w:tc>
          <w:tcPr>
            <w:tcW w:w="2585" w:type="dxa"/>
          </w:tcPr>
          <w:p w14:paraId="40116D63" w14:textId="0031B2BF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classification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779E3FBC" w14:textId="1DDDB6D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0D000829" w14:textId="4EC94E12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Information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provided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about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start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follow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participants</w:t>
            </w:r>
          </w:p>
        </w:tc>
      </w:tr>
      <w:tr w:rsidR="002040AB" w:rsidRPr="006F3A92" w14:paraId="6655E3CF" w14:textId="77777777" w:rsidTr="002040AB">
        <w:tc>
          <w:tcPr>
            <w:tcW w:w="0" w:type="auto"/>
          </w:tcPr>
          <w:p w14:paraId="6FE08EF5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4D93F1F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2585" w:type="dxa"/>
          </w:tcPr>
          <w:p w14:paraId="4A4A68EA" w14:textId="4B318E38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AF069F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intended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  <w:tc>
          <w:tcPr>
            <w:tcW w:w="1690" w:type="dxa"/>
          </w:tcPr>
          <w:p w14:paraId="23A7A98F" w14:textId="6913FD3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7220908A" w14:textId="5B2CF6D3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deviations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from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planned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interventions</w:t>
            </w:r>
          </w:p>
        </w:tc>
      </w:tr>
      <w:tr w:rsidR="002040AB" w:rsidRPr="006F3A92" w14:paraId="49414ADF" w14:textId="77777777" w:rsidTr="002040AB">
        <w:tc>
          <w:tcPr>
            <w:tcW w:w="0" w:type="auto"/>
          </w:tcPr>
          <w:p w14:paraId="081168C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EED2EFA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E</w:t>
            </w:r>
          </w:p>
        </w:tc>
        <w:tc>
          <w:tcPr>
            <w:tcW w:w="2585" w:type="dxa"/>
          </w:tcPr>
          <w:p w14:paraId="0C2FE565" w14:textId="60047CA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due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missing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</w:p>
        </w:tc>
        <w:tc>
          <w:tcPr>
            <w:tcW w:w="1690" w:type="dxa"/>
          </w:tcPr>
          <w:p w14:paraId="24800C7D" w14:textId="6732A904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F6BE51C" w14:textId="2DC5EE4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All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data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were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</w:p>
        </w:tc>
      </w:tr>
      <w:tr w:rsidR="002040AB" w:rsidRPr="006F3A92" w14:paraId="38F2126D" w14:textId="77777777" w:rsidTr="002040AB">
        <w:tc>
          <w:tcPr>
            <w:tcW w:w="0" w:type="auto"/>
          </w:tcPr>
          <w:p w14:paraId="68E235D6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9383100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F</w:t>
            </w:r>
          </w:p>
        </w:tc>
        <w:tc>
          <w:tcPr>
            <w:tcW w:w="2585" w:type="dxa"/>
          </w:tcPr>
          <w:p w14:paraId="0BBCBA2D" w14:textId="6DA151F5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outcomes</w:t>
            </w:r>
          </w:p>
        </w:tc>
        <w:tc>
          <w:tcPr>
            <w:tcW w:w="1690" w:type="dxa"/>
          </w:tcPr>
          <w:p w14:paraId="623EF669" w14:textId="3EE598AB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F3A92">
              <w:rPr>
                <w:rFonts w:ascii="Book Antiqua" w:hAnsi="Book Antiqua"/>
                <w:lang w:val="en-US"/>
              </w:rPr>
              <w:t>Low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5D524A1D" w14:textId="3B5CCFB4" w:rsidR="002040AB" w:rsidRPr="006F3A92" w:rsidRDefault="002040AB" w:rsidP="00AB00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Comparable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methods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assessment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groups,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received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each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group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unlikely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influence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measure,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any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error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measuring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unrelated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intervention</w:t>
            </w:r>
          </w:p>
        </w:tc>
      </w:tr>
      <w:tr w:rsidR="002040AB" w:rsidRPr="006F3A92" w14:paraId="01C9819C" w14:textId="77777777" w:rsidTr="002040AB">
        <w:tc>
          <w:tcPr>
            <w:tcW w:w="0" w:type="auto"/>
          </w:tcPr>
          <w:p w14:paraId="39B9BBE9" w14:textId="77777777" w:rsidR="002040AB" w:rsidRPr="002040AB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56AAB18" w14:textId="77777777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G</w:t>
            </w:r>
          </w:p>
        </w:tc>
        <w:tc>
          <w:tcPr>
            <w:tcW w:w="2585" w:type="dxa"/>
          </w:tcPr>
          <w:p w14:paraId="08327C35" w14:textId="2B725230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Bias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in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selection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of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the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reported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result</w:t>
            </w:r>
          </w:p>
        </w:tc>
        <w:tc>
          <w:tcPr>
            <w:tcW w:w="1690" w:type="dxa"/>
          </w:tcPr>
          <w:p w14:paraId="13D3B17B" w14:textId="19D852C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Moderate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risk</w:t>
            </w:r>
          </w:p>
        </w:tc>
        <w:tc>
          <w:tcPr>
            <w:tcW w:w="7267" w:type="dxa"/>
          </w:tcPr>
          <w:p w14:paraId="3B4C8650" w14:textId="5B91C87A" w:rsidR="002040AB" w:rsidRPr="006F3A92" w:rsidRDefault="002040A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F3A92">
              <w:rPr>
                <w:rFonts w:ascii="Book Antiqua" w:hAnsi="Book Antiqua"/>
                <w:lang w:val="en-US"/>
              </w:rPr>
              <w:t>No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pre-registered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protocol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available;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outcome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measurements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and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analyses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consistent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with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a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priori</w:t>
            </w:r>
            <w:r w:rsidR="00DC0019">
              <w:rPr>
                <w:rFonts w:ascii="Book Antiqua" w:hAnsi="Book Antiqua"/>
                <w:lang w:val="en-US"/>
              </w:rPr>
              <w:t xml:space="preserve"> </w:t>
            </w:r>
            <w:r w:rsidRPr="006F3A92">
              <w:rPr>
                <w:rFonts w:ascii="Book Antiqua" w:hAnsi="Book Antiqua"/>
                <w:lang w:val="en-US"/>
              </w:rPr>
              <w:t>plan</w:t>
            </w:r>
          </w:p>
        </w:tc>
      </w:tr>
      <w:bookmarkEnd w:id="50"/>
      <w:bookmarkEnd w:id="51"/>
    </w:tbl>
    <w:p w14:paraId="2A7DE948" w14:textId="77777777" w:rsidR="00081F40" w:rsidRDefault="00081F40">
      <w:pPr>
        <w:spacing w:line="360" w:lineRule="auto"/>
        <w:jc w:val="both"/>
        <w:rPr>
          <w:b/>
          <w:lang w:eastAsia="zh-CN"/>
        </w:rPr>
      </w:pPr>
    </w:p>
    <w:p w14:paraId="3B6B3E0F" w14:textId="06DDFC0E" w:rsidR="00D732E0" w:rsidRPr="00081F40" w:rsidRDefault="00081F4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b/>
          <w:lang w:eastAsia="zh-CN"/>
        </w:rPr>
        <w:br w:type="page"/>
      </w:r>
      <w:r w:rsidRPr="00081F40">
        <w:rPr>
          <w:rFonts w:ascii="Book Antiqua" w:hAnsi="Book Antiqua"/>
          <w:b/>
          <w:lang w:eastAsia="zh-CN"/>
        </w:rPr>
        <w:lastRenderedPageBreak/>
        <w:t>Table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4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Details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of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extraction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and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sequencing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methods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used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in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each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of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the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included</w:t>
      </w:r>
      <w:r w:rsidR="00DC0019">
        <w:rPr>
          <w:rFonts w:ascii="Book Antiqua" w:hAnsi="Book Antiqua"/>
          <w:b/>
          <w:lang w:eastAsia="zh-CN"/>
        </w:rPr>
        <w:t xml:space="preserve"> </w:t>
      </w:r>
      <w:r w:rsidRPr="00081F40">
        <w:rPr>
          <w:rFonts w:ascii="Book Antiqua" w:hAnsi="Book Antiqua"/>
          <w:b/>
          <w:lang w:eastAsia="zh-CN"/>
        </w:rPr>
        <w:t>studies</w:t>
      </w:r>
    </w:p>
    <w:tbl>
      <w:tblPr>
        <w:tblStyle w:val="3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180"/>
        <w:gridCol w:w="2653"/>
        <w:gridCol w:w="2733"/>
        <w:gridCol w:w="1559"/>
        <w:gridCol w:w="3741"/>
      </w:tblGrid>
      <w:tr w:rsidR="00081F40" w:rsidRPr="00081F40" w14:paraId="76B5B778" w14:textId="77777777" w:rsidTr="000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1C389A32" w14:textId="7B6147BB" w:rsidR="00081F40" w:rsidRPr="00081F40" w:rsidRDefault="00081F40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auto"/>
                <w:lang w:eastAsia="zh-CN"/>
              </w:rPr>
            </w:pPr>
            <w:r w:rsidRPr="00081F40">
              <w:rPr>
                <w:rFonts w:ascii="Book Antiqua" w:hAnsi="Book Antiqua" w:cstheme="minorHAnsi" w:hint="eastAsia"/>
                <w:color w:val="auto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03459" w14:textId="4522EEA1" w:rsidR="00081F40" w:rsidRPr="00081F40" w:rsidRDefault="00081F40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081F40">
              <w:rPr>
                <w:rFonts w:ascii="Book Antiqua" w:hAnsi="Book Antiqua" w:cstheme="minorHAnsi"/>
                <w:color w:val="auto"/>
              </w:rPr>
              <w:t>Source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of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color w:val="auto"/>
              </w:rPr>
              <w:t>cfDNA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51F69" w14:textId="5A44CE16" w:rsidR="00081F40" w:rsidRPr="00081F40" w:rsidRDefault="00081F40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081F40">
              <w:rPr>
                <w:rFonts w:ascii="Book Antiqua" w:hAnsi="Book Antiqua" w:cstheme="minorHAnsi"/>
                <w:color w:val="auto"/>
              </w:rPr>
              <w:t>Focus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in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color w:val="auto"/>
              </w:rPr>
              <w:t>cfDNA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72DA43" w14:textId="2D8BF886" w:rsidR="00081F40" w:rsidRPr="00081F40" w:rsidRDefault="00081F40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081F40">
              <w:rPr>
                <w:rFonts w:ascii="Book Antiqua" w:hAnsi="Book Antiqua" w:cstheme="minorHAnsi"/>
                <w:color w:val="auto"/>
              </w:rPr>
              <w:t>Extraction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method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(used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kit)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2BEB06" w14:textId="76865ABB" w:rsidR="00081F40" w:rsidRPr="00081F40" w:rsidRDefault="00081F40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081F40">
              <w:rPr>
                <w:rFonts w:ascii="Book Antiqua" w:hAnsi="Book Antiqua" w:cstheme="minorHAnsi"/>
                <w:color w:val="auto"/>
              </w:rPr>
              <w:t>Sequencing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method</w:t>
            </w:r>
          </w:p>
        </w:tc>
        <w:tc>
          <w:tcPr>
            <w:tcW w:w="3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E3FEE0" w14:textId="25A3A68C" w:rsidR="00081F40" w:rsidRPr="00081F40" w:rsidRDefault="00081F40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081F40">
              <w:rPr>
                <w:rFonts w:ascii="Book Antiqua" w:hAnsi="Book Antiqua" w:cstheme="minorHAnsi"/>
                <w:color w:val="auto"/>
              </w:rPr>
              <w:t>Sequencing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method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081F40">
              <w:rPr>
                <w:rFonts w:ascii="Book Antiqua" w:hAnsi="Book Antiqua" w:cstheme="minorHAnsi"/>
                <w:color w:val="auto"/>
              </w:rPr>
              <w:t>details</w:t>
            </w:r>
          </w:p>
        </w:tc>
      </w:tr>
      <w:tr w:rsidR="008D2596" w:rsidRPr="00081F40" w14:paraId="12CD5739" w14:textId="77777777" w:rsidTr="00C0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4C61E4" w14:textId="175D8E05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bookmarkStart w:id="52" w:name="_Hlk81396881"/>
            <w:r>
              <w:rPr>
                <w:rFonts w:ascii="Book Antiqua" w:hAnsi="Book Antiqua" w:cstheme="minorHAnsi"/>
                <w:b w:val="0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[13]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715445DC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4909078D" w14:textId="091EBDBA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081F40">
              <w:rPr>
                <w:rFonts w:ascii="Book Antiqua" w:hAnsi="Book Antiqua" w:cstheme="minorHAnsi"/>
              </w:rPr>
              <w:t>Methylated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markers</w:t>
            </w:r>
          </w:p>
        </w:tc>
        <w:tc>
          <w:tcPr>
            <w:tcW w:w="2733" w:type="dxa"/>
            <w:tcBorders>
              <w:bottom w:val="none" w:sz="0" w:space="0" w:color="auto"/>
            </w:tcBorders>
            <w:shd w:val="clear" w:color="auto" w:fill="auto"/>
          </w:tcPr>
          <w:p w14:paraId="7A738529" w14:textId="7062F12E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proofErr w:type="spellStart"/>
            <w:r w:rsidRPr="00081F40">
              <w:rPr>
                <w:rFonts w:ascii="Book Antiqua" w:hAnsi="Book Antiqua" w:cstheme="minorHAnsi"/>
              </w:rPr>
              <w:t>QIAamp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Circulating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Nucleic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Acid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Kit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(Qiagen,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55114)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auto"/>
          </w:tcPr>
          <w:p w14:paraId="3CC86709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NGS</w:t>
            </w:r>
          </w:p>
        </w:tc>
        <w:tc>
          <w:tcPr>
            <w:tcW w:w="3741" w:type="dxa"/>
            <w:tcBorders>
              <w:bottom w:val="none" w:sz="0" w:space="0" w:color="auto"/>
            </w:tcBorders>
            <w:shd w:val="clear" w:color="auto" w:fill="auto"/>
          </w:tcPr>
          <w:p w14:paraId="6F25A8E5" w14:textId="07FA1C4B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proofErr w:type="spellStart"/>
            <w:r w:rsidRPr="00081F40">
              <w:rPr>
                <w:rFonts w:ascii="Book Antiqua" w:hAnsi="Book Antiqua" w:cstheme="minorHAnsi"/>
              </w:rPr>
              <w:t>Illumina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</w:rPr>
              <w:t>HiSeq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2000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platform</w:t>
            </w:r>
          </w:p>
        </w:tc>
      </w:tr>
      <w:tr w:rsidR="008D2596" w:rsidRPr="00081F40" w14:paraId="1841973C" w14:textId="77777777" w:rsidTr="0008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6A97ED43" w14:textId="3DE911A6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Chen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[14]</w:t>
            </w:r>
          </w:p>
        </w:tc>
        <w:tc>
          <w:tcPr>
            <w:tcW w:w="0" w:type="auto"/>
            <w:shd w:val="clear" w:color="auto" w:fill="auto"/>
          </w:tcPr>
          <w:p w14:paraId="61760F16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shd w:val="clear" w:color="auto" w:fill="auto"/>
          </w:tcPr>
          <w:p w14:paraId="092DA07A" w14:textId="60A14F1F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Cancer-specific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methylation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signatures</w:t>
            </w:r>
          </w:p>
        </w:tc>
        <w:tc>
          <w:tcPr>
            <w:tcW w:w="2733" w:type="dxa"/>
            <w:shd w:val="clear" w:color="auto" w:fill="auto"/>
          </w:tcPr>
          <w:p w14:paraId="367227DC" w14:textId="6B9503C4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proofErr w:type="spellStart"/>
            <w:r w:rsidRPr="00081F40">
              <w:rPr>
                <w:rFonts w:ascii="Book Antiqua" w:hAnsi="Book Antiqua" w:cstheme="minorHAnsi"/>
              </w:rPr>
              <w:t>QIAamp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Circulating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Nucleic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Acid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kit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(Qiagen,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55114)</w:t>
            </w:r>
          </w:p>
        </w:tc>
        <w:tc>
          <w:tcPr>
            <w:tcW w:w="1559" w:type="dxa"/>
            <w:shd w:val="clear" w:color="auto" w:fill="auto"/>
          </w:tcPr>
          <w:p w14:paraId="546FFDF5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NGS</w:t>
            </w:r>
          </w:p>
        </w:tc>
        <w:tc>
          <w:tcPr>
            <w:tcW w:w="3741" w:type="dxa"/>
            <w:shd w:val="clear" w:color="auto" w:fill="auto"/>
          </w:tcPr>
          <w:p w14:paraId="676E9471" w14:textId="1D1D503E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APA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Library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Quantification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Kit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for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Illumina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(KK4844)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and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sequenced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on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</w:rPr>
              <w:t>Illumina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</w:rPr>
              <w:t>NextSeq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500</w:t>
            </w:r>
          </w:p>
        </w:tc>
      </w:tr>
      <w:tr w:rsidR="008D2596" w:rsidRPr="00081F40" w14:paraId="7E3E4F7E" w14:textId="77777777" w:rsidTr="0008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5386A8" w14:textId="31872540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Guler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[18]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6194CD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96580A" w14:textId="0B4DAAD3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5hmC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modifications</w:t>
            </w:r>
          </w:p>
        </w:tc>
        <w:tc>
          <w:tcPr>
            <w:tcW w:w="27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BC29C2" w14:textId="05BBF428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proofErr w:type="spellStart"/>
            <w:r w:rsidRPr="00081F40">
              <w:rPr>
                <w:rFonts w:ascii="Book Antiqua" w:hAnsi="Book Antiqua" w:cstheme="minorHAnsi"/>
              </w:rPr>
              <w:t>QIAamp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Circulating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Nucleic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Acid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Kit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(QIAGEN,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Germantown,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MD)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9AE52C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NGS</w:t>
            </w:r>
          </w:p>
        </w:tc>
        <w:tc>
          <w:tcPr>
            <w:tcW w:w="37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569FD4" w14:textId="69BEE428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081F40">
              <w:rPr>
                <w:rFonts w:ascii="Book Antiqua" w:hAnsi="Book Antiqua" w:cstheme="minorHAnsi"/>
              </w:rPr>
              <w:t>NextSeq550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instrument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with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version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2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reagent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chemistry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(Illumina,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San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Diego,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CA)</w:t>
            </w:r>
          </w:p>
        </w:tc>
      </w:tr>
      <w:tr w:rsidR="008D2596" w:rsidRPr="00081F40" w14:paraId="68268E1D" w14:textId="77777777" w:rsidTr="00AF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none" w:sz="0" w:space="0" w:color="auto"/>
            </w:tcBorders>
            <w:shd w:val="clear" w:color="auto" w:fill="auto"/>
          </w:tcPr>
          <w:p w14:paraId="377C9FEB" w14:textId="1941A5E8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Junca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[12]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30FB9B0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D535B12" w14:textId="77FBA5C5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964464">
              <w:rPr>
                <w:rFonts w:ascii="Book Antiqua" w:hAnsi="Book Antiqua" w:cstheme="minorHAnsi"/>
                <w:i/>
              </w:rPr>
              <w:t>KRAS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and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964464">
              <w:rPr>
                <w:rFonts w:ascii="Book Antiqua" w:hAnsi="Book Antiqua" w:cstheme="minorHAnsi"/>
                <w:i/>
              </w:rPr>
              <w:t>BRAF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mutational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status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</w:tcPr>
          <w:p w14:paraId="11D99BFB" w14:textId="52094445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proofErr w:type="spellStart"/>
            <w:r w:rsidRPr="00081F40">
              <w:rPr>
                <w:rFonts w:ascii="Book Antiqua" w:hAnsi="Book Antiqua" w:cstheme="minorHAnsi"/>
              </w:rPr>
              <w:t>QIAamp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Circulating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Nucleic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Acid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kit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(Qiagen,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Hilden,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Germany)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441A8E0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RT-PCR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</w:tcPr>
          <w:p w14:paraId="45F87829" w14:textId="353DC952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Q24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</w:rPr>
              <w:t>PyroMark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system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</w:t>
            </w:r>
            <w:proofErr w:type="spellStart"/>
            <w:r w:rsidRPr="00081F40">
              <w:rPr>
                <w:rFonts w:ascii="Book Antiqua" w:hAnsi="Book Antiqua" w:cstheme="minorHAnsi"/>
              </w:rPr>
              <w:t>Qiagen</w:t>
            </w:r>
            <w:proofErr w:type="spellEnd"/>
            <w:r w:rsidRPr="00081F40">
              <w:rPr>
                <w:rFonts w:ascii="Book Antiqua" w:hAnsi="Book Antiqua" w:cstheme="minorHAnsi"/>
              </w:rPr>
              <w:t>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Hilden,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Germany)</w:t>
            </w:r>
          </w:p>
        </w:tc>
      </w:tr>
      <w:tr w:rsidR="008D2596" w:rsidRPr="00081F40" w14:paraId="0F93E0AD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one" w:sz="0" w:space="0" w:color="auto"/>
            </w:tcBorders>
            <w:shd w:val="clear" w:color="auto" w:fill="auto"/>
          </w:tcPr>
          <w:p w14:paraId="2A26EAD8" w14:textId="637167DA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Tao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lastRenderedPageBreak/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[15]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20C210F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lastRenderedPageBreak/>
              <w:t>Plasma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65D05F5" w14:textId="472C8CE8" w:rsidR="008D2596" w:rsidRPr="00081F40" w:rsidRDefault="008D2596" w:rsidP="00964464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081F40">
              <w:rPr>
                <w:rFonts w:ascii="Book Antiqua" w:hAnsi="Book Antiqua" w:cstheme="minorHAnsi"/>
              </w:rPr>
              <w:t>Somatic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copy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number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lastRenderedPageBreak/>
              <w:t>aberration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</w:tcPr>
          <w:p w14:paraId="09BA42C0" w14:textId="6F3537A4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proofErr w:type="spellStart"/>
            <w:r w:rsidRPr="00081F40">
              <w:rPr>
                <w:rFonts w:ascii="Book Antiqua" w:hAnsi="Book Antiqua" w:cstheme="minorHAnsi"/>
              </w:rPr>
              <w:lastRenderedPageBreak/>
              <w:t>QIAamp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</w:rPr>
              <w:lastRenderedPageBreak/>
              <w:t>CirculatingNucleic</w:t>
            </w:r>
            <w:proofErr w:type="spellEnd"/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Acid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Kit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(Qiagen)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99F82D0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lastRenderedPageBreak/>
              <w:t>NGS</w:t>
            </w: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</w:tcPr>
          <w:p w14:paraId="076A2ED9" w14:textId="5A7E7E4A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081F40">
              <w:rPr>
                <w:rFonts w:ascii="Book Antiqua" w:hAnsi="Book Antiqua" w:cstheme="minorHAnsi"/>
              </w:rPr>
              <w:t>Next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generation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t>sequencing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081F40">
              <w:rPr>
                <w:rFonts w:ascii="Book Antiqua" w:hAnsi="Book Antiqua" w:cstheme="minorHAnsi"/>
              </w:rPr>
              <w:lastRenderedPageBreak/>
              <w:t>(Illumina)</w:t>
            </w:r>
          </w:p>
        </w:tc>
      </w:tr>
      <w:tr w:rsidR="008D2596" w:rsidRPr="00081F40" w14:paraId="273EA2B6" w14:textId="77777777" w:rsidTr="00AF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right w:val="none" w:sz="0" w:space="0" w:color="auto"/>
            </w:tcBorders>
            <w:shd w:val="clear" w:color="auto" w:fill="auto"/>
          </w:tcPr>
          <w:p w14:paraId="371EF5E9" w14:textId="2F486CC1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</w:pPr>
            <w:r>
              <w:rPr>
                <w:rFonts w:ascii="Book Antiqua" w:hAnsi="Book Antiqua" w:cstheme="minorHAnsi"/>
                <w:b w:val="0"/>
              </w:rPr>
              <w:lastRenderedPageBreak/>
              <w:t>Cristiano</w:t>
            </w:r>
            <w:r w:rsidR="00DC0019">
              <w:rPr>
                <w:rFonts w:ascii="Book Antiqua" w:hAnsi="Book Antiqua" w:cstheme="minorHAnsi"/>
                <w:b w:val="0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9CCB3CD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D1A963C" w14:textId="72D3B661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Fragmentation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size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</w:tcPr>
          <w:p w14:paraId="0002890A" w14:textId="5FB9B7F9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Qiagen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Circulating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Nucleic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Acids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Kit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(Qiagen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GmbH)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C50073E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NGS</w:t>
            </w:r>
          </w:p>
        </w:tc>
        <w:tc>
          <w:tcPr>
            <w:tcW w:w="3741" w:type="dxa"/>
            <w:tcBorders>
              <w:top w:val="nil"/>
            </w:tcBorders>
            <w:shd w:val="clear" w:color="auto" w:fill="auto"/>
          </w:tcPr>
          <w:p w14:paraId="2532C1B9" w14:textId="72A7C9BF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NEBNext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DNA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Library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Prep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Kit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for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Illumina</w:t>
            </w:r>
          </w:p>
        </w:tc>
      </w:tr>
      <w:tr w:rsidR="008D2596" w:rsidRPr="00081F40" w14:paraId="19CB5FD8" w14:textId="77777777" w:rsidTr="00C0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F4E50E" w14:textId="61464780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[17]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0401C2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C447BD" w14:textId="48373F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Aberrant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DNA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hypermethylation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of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CpGislands</w:t>
            </w:r>
          </w:p>
        </w:tc>
        <w:tc>
          <w:tcPr>
            <w:tcW w:w="27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011CD0" w14:textId="1D57D296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DNeasy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Blood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&amp;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TissueKit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(Qiagen)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8BB3AD8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NGS</w:t>
            </w:r>
          </w:p>
        </w:tc>
        <w:tc>
          <w:tcPr>
            <w:tcW w:w="37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CD3DDE" w14:textId="014C1B23" w:rsidR="008D2596" w:rsidRPr="00081F40" w:rsidRDefault="00964464" w:rsidP="00964464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>
              <w:rPr>
                <w:rFonts w:ascii="Book Antiqua" w:hAnsi="Book Antiqua" w:cstheme="minorHAnsi" w:hint="eastAsia"/>
                <w:lang w:val="en-GB" w:eastAsia="zh-CN"/>
              </w:rPr>
              <w:t>M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ethylated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="008D2596" w:rsidRPr="00081F40">
              <w:rPr>
                <w:rFonts w:ascii="Book Antiqua" w:hAnsi="Book Antiqua" w:cstheme="minorHAnsi"/>
                <w:lang w:val="en-GB"/>
              </w:rPr>
              <w:t>CpG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tandem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="008D2596" w:rsidRPr="00081F40">
              <w:rPr>
                <w:rFonts w:ascii="Book Antiqua" w:hAnsi="Book Antiqua" w:cstheme="minorHAnsi"/>
                <w:lang w:val="en-GB"/>
              </w:rPr>
              <w:t>ampli-fication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and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sequencing</w:t>
            </w:r>
          </w:p>
        </w:tc>
      </w:tr>
      <w:tr w:rsidR="008D2596" w:rsidRPr="00081F40" w14:paraId="445F75DF" w14:textId="77777777" w:rsidTr="0008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2A288E0E" w14:textId="4F7D925E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Qu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[16]</w:t>
            </w:r>
          </w:p>
        </w:tc>
        <w:tc>
          <w:tcPr>
            <w:tcW w:w="0" w:type="auto"/>
            <w:shd w:val="clear" w:color="auto" w:fill="auto"/>
          </w:tcPr>
          <w:p w14:paraId="70DE657B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shd w:val="clear" w:color="auto" w:fill="auto"/>
          </w:tcPr>
          <w:p w14:paraId="1EE81AF1" w14:textId="3F089442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Specific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mutations</w:t>
            </w:r>
          </w:p>
        </w:tc>
        <w:tc>
          <w:tcPr>
            <w:tcW w:w="2733" w:type="dxa"/>
            <w:shd w:val="clear" w:color="auto" w:fill="auto"/>
          </w:tcPr>
          <w:p w14:paraId="495E61BF" w14:textId="1171A1D1" w:rsidR="008D2596" w:rsidRPr="00081F40" w:rsidRDefault="008D2596" w:rsidP="00964464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ARCHITECT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i2000SR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Chemical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luminescence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immunity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analyzer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D8C031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NGS</w:t>
            </w:r>
          </w:p>
        </w:tc>
        <w:tc>
          <w:tcPr>
            <w:tcW w:w="3741" w:type="dxa"/>
            <w:shd w:val="clear" w:color="auto" w:fill="auto"/>
          </w:tcPr>
          <w:p w14:paraId="4A51EF8B" w14:textId="26BFDF44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Next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generation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sequencing</w:t>
            </w:r>
          </w:p>
        </w:tc>
      </w:tr>
      <w:tr w:rsidR="008D2596" w:rsidRPr="00081F40" w14:paraId="5FDDCE01" w14:textId="77777777" w:rsidTr="0008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39C5B4" w14:textId="156965CA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Cai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[11]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624E20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5C0341" w14:textId="53B4BC8F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5hmC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modifications</w:t>
            </w:r>
          </w:p>
        </w:tc>
        <w:tc>
          <w:tcPr>
            <w:tcW w:w="27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F5C874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617DD16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bookmarkStart w:id="53" w:name="OLE_LINK73"/>
            <w:bookmarkStart w:id="54" w:name="OLE_LINK74"/>
            <w:r w:rsidRPr="00081F40">
              <w:rPr>
                <w:rFonts w:ascii="Book Antiqua" w:hAnsi="Book Antiqua" w:cstheme="minorHAnsi"/>
                <w:lang w:val="fr-FR"/>
              </w:rPr>
              <w:t>NGS</w:t>
            </w:r>
            <w:bookmarkEnd w:id="53"/>
            <w:bookmarkEnd w:id="54"/>
          </w:p>
        </w:tc>
        <w:tc>
          <w:tcPr>
            <w:tcW w:w="37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8971C2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5hmC-Seal</w:t>
            </w:r>
          </w:p>
        </w:tc>
      </w:tr>
      <w:tr w:rsidR="008D2596" w:rsidRPr="00081F40" w14:paraId="4D779C63" w14:textId="77777777" w:rsidTr="0008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</w:tcPr>
          <w:p w14:paraId="5B34F4D9" w14:textId="3BA48BDB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Wan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[9]</w:t>
            </w:r>
          </w:p>
        </w:tc>
        <w:tc>
          <w:tcPr>
            <w:tcW w:w="0" w:type="auto"/>
            <w:shd w:val="clear" w:color="auto" w:fill="auto"/>
          </w:tcPr>
          <w:p w14:paraId="19A205AC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shd w:val="clear" w:color="auto" w:fill="auto"/>
          </w:tcPr>
          <w:p w14:paraId="77C04CFB" w14:textId="7950791F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cfDNA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mutations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patterns</w:t>
            </w:r>
          </w:p>
        </w:tc>
        <w:tc>
          <w:tcPr>
            <w:tcW w:w="2733" w:type="dxa"/>
            <w:shd w:val="clear" w:color="auto" w:fill="auto"/>
          </w:tcPr>
          <w:p w14:paraId="27562D8D" w14:textId="5EA8A558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MagMAX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cfDNA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Isolation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Kit</w:t>
            </w:r>
          </w:p>
        </w:tc>
        <w:tc>
          <w:tcPr>
            <w:tcW w:w="1559" w:type="dxa"/>
            <w:shd w:val="clear" w:color="auto" w:fill="auto"/>
          </w:tcPr>
          <w:p w14:paraId="301E3125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NGS</w:t>
            </w:r>
          </w:p>
        </w:tc>
        <w:tc>
          <w:tcPr>
            <w:tcW w:w="3741" w:type="dxa"/>
            <w:shd w:val="clear" w:color="auto" w:fill="auto"/>
          </w:tcPr>
          <w:p w14:paraId="115037C1" w14:textId="0CA306EE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Illumina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NovaSeq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6000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Sequencing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System</w:t>
            </w:r>
          </w:p>
        </w:tc>
      </w:tr>
      <w:tr w:rsidR="008D2596" w:rsidRPr="00081F40" w14:paraId="5BAD5223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0B7616D" w14:textId="45635BD3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Jensen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[20]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162155D0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17E5BD6B" w14:textId="79756BC4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Tumour-specific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DNA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methylation</w:t>
            </w:r>
          </w:p>
        </w:tc>
        <w:tc>
          <w:tcPr>
            <w:tcW w:w="2733" w:type="dxa"/>
            <w:tcBorders>
              <w:top w:val="none" w:sz="0" w:space="0" w:color="auto"/>
              <w:bottom w:val="nil"/>
            </w:tcBorders>
            <w:shd w:val="clear" w:color="auto" w:fill="auto"/>
          </w:tcPr>
          <w:p w14:paraId="63A08155" w14:textId="63A7C88E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Gentra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Puregene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Tissue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Kit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(Qiagen)</w:t>
            </w:r>
          </w:p>
        </w:tc>
        <w:tc>
          <w:tcPr>
            <w:tcW w:w="1559" w:type="dxa"/>
            <w:tcBorders>
              <w:top w:val="none" w:sz="0" w:space="0" w:color="auto"/>
              <w:bottom w:val="nil"/>
            </w:tcBorders>
            <w:shd w:val="clear" w:color="auto" w:fill="auto"/>
          </w:tcPr>
          <w:p w14:paraId="1F8E78B4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DD-PCR</w:t>
            </w:r>
          </w:p>
        </w:tc>
        <w:tc>
          <w:tcPr>
            <w:tcW w:w="3741" w:type="dxa"/>
            <w:tcBorders>
              <w:top w:val="none" w:sz="0" w:space="0" w:color="auto"/>
              <w:bottom w:val="nil"/>
            </w:tcBorders>
            <w:shd w:val="clear" w:color="auto" w:fill="auto"/>
          </w:tcPr>
          <w:p w14:paraId="37B952E1" w14:textId="14FFA9A6" w:rsidR="008D2596" w:rsidRPr="00081F40" w:rsidRDefault="00C53D6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>
              <w:rPr>
                <w:rFonts w:ascii="Book Antiqua" w:hAnsi="Book Antiqua" w:cstheme="minorHAnsi"/>
                <w:lang w:val="en-GB"/>
              </w:rPr>
              <w:t>B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isulfite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sequencing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and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methylation-specific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droplet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digital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8D2596" w:rsidRPr="00081F40">
              <w:rPr>
                <w:rFonts w:ascii="Book Antiqua" w:hAnsi="Book Antiqua" w:cstheme="minorHAnsi"/>
                <w:lang w:val="en-GB"/>
              </w:rPr>
              <w:t>PCR</w:t>
            </w:r>
          </w:p>
        </w:tc>
      </w:tr>
      <w:tr w:rsidR="008D2596" w:rsidRPr="00081F40" w14:paraId="6AB4403C" w14:textId="77777777" w:rsidTr="00AF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one" w:sz="0" w:space="0" w:color="auto"/>
            </w:tcBorders>
            <w:shd w:val="clear" w:color="auto" w:fill="auto"/>
          </w:tcPr>
          <w:p w14:paraId="2334DEBC" w14:textId="16FB82D0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t>Nunes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[21]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5199DB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</w:rPr>
              <w:t>Plasma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B882BF1" w14:textId="3A93A1EC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081F40">
              <w:rPr>
                <w:rFonts w:ascii="Book Antiqua" w:hAnsi="Book Antiqua" w:cstheme="minorHAnsi"/>
                <w:lang w:val="fr-FR"/>
              </w:rPr>
              <w:t>Aberrant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DNA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fr-FR"/>
              </w:rPr>
              <w:t>methylation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</w:tcPr>
          <w:p w14:paraId="120A9E09" w14:textId="330F5E22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QIAamp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MinElute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ccfDNA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(</w:t>
            </w: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Qiagen</w:t>
            </w:r>
            <w:proofErr w:type="spellEnd"/>
            <w:r w:rsidRPr="00081F40">
              <w:rPr>
                <w:rFonts w:ascii="Book Antiqua" w:hAnsi="Book Antiqua" w:cstheme="minorHAnsi"/>
                <w:lang w:val="en-GB"/>
              </w:rPr>
              <w:t>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Hilden,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Germany)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C5D7ECF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qMSP</w:t>
            </w:r>
            <w:proofErr w:type="spellEnd"/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</w:tcPr>
          <w:p w14:paraId="69D6A63C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bookmarkStart w:id="55" w:name="OLE_LINK70"/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qMSP</w:t>
            </w:r>
            <w:bookmarkEnd w:id="55"/>
            <w:proofErr w:type="spellEnd"/>
          </w:p>
        </w:tc>
      </w:tr>
      <w:tr w:rsidR="008D2596" w:rsidRPr="00081F40" w14:paraId="35915C7B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1121FA" w14:textId="063CAF40" w:rsidR="008D2596" w:rsidRDefault="008D25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</w:pPr>
            <w:r>
              <w:rPr>
                <w:rFonts w:ascii="Book Antiqua" w:hAnsi="Book Antiqua" w:cstheme="minorHAnsi"/>
                <w:b w:val="0"/>
                <w:lang w:val="fr-FR"/>
              </w:rPr>
              <w:lastRenderedPageBreak/>
              <w:t>Perrone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b w:val="0"/>
                <w:i/>
                <w:lang w:val="fr-FR"/>
              </w:rPr>
              <w:t xml:space="preserve"> </w:t>
            </w:r>
            <w:r>
              <w:rPr>
                <w:rFonts w:ascii="Book Antiqua" w:hAnsi="Book Antiqua" w:cstheme="minorHAnsi"/>
                <w:b w:val="0"/>
                <w:i/>
                <w:lang w:val="fr-FR"/>
              </w:rPr>
              <w:t>al</w:t>
            </w:r>
            <w:r>
              <w:rPr>
                <w:rFonts w:ascii="Book Antiqua" w:hAnsi="Book Antiqua" w:cstheme="minorHAnsi"/>
                <w:b w:val="0"/>
                <w:vertAlign w:val="superscript"/>
                <w:lang w:val="fr-FR" w:eastAsia="zh-CN"/>
              </w:rPr>
              <w:t>[22]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4C51480A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Plasma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654587C4" w14:textId="75281F75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964464">
              <w:rPr>
                <w:rFonts w:ascii="Book Antiqua" w:hAnsi="Book Antiqua" w:cstheme="minorHAnsi"/>
                <w:i/>
                <w:lang w:val="en-GB"/>
              </w:rPr>
              <w:t>KRAS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mutated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cfDNA</w:t>
            </w:r>
            <w:proofErr w:type="spellEnd"/>
          </w:p>
        </w:tc>
        <w:tc>
          <w:tcPr>
            <w:tcW w:w="2733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14:paraId="377645C4" w14:textId="41741759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081F40">
              <w:rPr>
                <w:rFonts w:ascii="Book Antiqua" w:hAnsi="Book Antiqua" w:cstheme="minorHAnsi"/>
                <w:lang w:val="en-GB"/>
              </w:rPr>
              <w:t>Qiamp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DNA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Blood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Extraction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Kit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081F40">
              <w:rPr>
                <w:rFonts w:ascii="Book Antiqua" w:hAnsi="Book Antiqua" w:cstheme="minorHAnsi"/>
                <w:lang w:val="en-GB"/>
              </w:rPr>
              <w:t>(Qiagen)</w:t>
            </w:r>
          </w:p>
        </w:tc>
        <w:tc>
          <w:tcPr>
            <w:tcW w:w="1559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14:paraId="4F5F48B1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081F40">
              <w:rPr>
                <w:rFonts w:ascii="Book Antiqua" w:hAnsi="Book Antiqua" w:cstheme="minorHAnsi"/>
                <w:lang w:val="en-GB"/>
              </w:rPr>
              <w:t>RT-PCR</w:t>
            </w:r>
          </w:p>
        </w:tc>
        <w:tc>
          <w:tcPr>
            <w:tcW w:w="3741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14:paraId="15749C00" w14:textId="77777777" w:rsidR="008D2596" w:rsidRPr="00081F40" w:rsidRDefault="008D2596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bookmarkStart w:id="56" w:name="OLE_LINK71"/>
            <w:bookmarkStart w:id="57" w:name="OLE_LINK72"/>
            <w:r w:rsidRPr="00081F40">
              <w:rPr>
                <w:rFonts w:ascii="Book Antiqua" w:hAnsi="Book Antiqua" w:cstheme="minorHAnsi"/>
                <w:lang w:val="en-GB"/>
              </w:rPr>
              <w:t>RT-PCR</w:t>
            </w:r>
            <w:bookmarkEnd w:id="56"/>
            <w:bookmarkEnd w:id="57"/>
          </w:p>
        </w:tc>
      </w:tr>
    </w:tbl>
    <w:bookmarkEnd w:id="52"/>
    <w:p w14:paraId="2495A22B" w14:textId="15C96A96" w:rsidR="0045264E" w:rsidRDefault="0096446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81F40">
        <w:rPr>
          <w:rFonts w:ascii="Book Antiqua" w:hAnsi="Book Antiqua" w:cstheme="minorHAnsi"/>
          <w:lang w:val="fr-FR"/>
        </w:rPr>
        <w:t>NGS</w:t>
      </w:r>
      <w:r>
        <w:rPr>
          <w:rFonts w:ascii="Book Antiqua" w:hAnsi="Book Antiqua" w:cstheme="minorHAnsi" w:hint="eastAsia"/>
          <w:lang w:val="fr-FR" w:eastAsia="zh-CN"/>
        </w:rPr>
        <w:t>:</w:t>
      </w:r>
      <w:r w:rsidR="00DC0019">
        <w:rPr>
          <w:rFonts w:ascii="Book Antiqua" w:hAnsi="Book Antiqua" w:cstheme="minorHAnsi" w:hint="eastAsia"/>
          <w:lang w:val="fr-FR"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ext-generation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>
        <w:rPr>
          <w:rFonts w:ascii="Book Antiqua" w:hAnsi="Book Antiqua" w:cstheme="minorHAnsi" w:hint="eastAsia"/>
          <w:lang w:val="fr-FR" w:eastAsia="zh-CN"/>
        </w:rPr>
        <w:t>;</w:t>
      </w:r>
      <w:r w:rsidR="00DC0019">
        <w:rPr>
          <w:rFonts w:ascii="Book Antiqua" w:hAnsi="Book Antiqua" w:cstheme="minorHAnsi"/>
          <w:lang w:val="en-GB"/>
        </w:rPr>
        <w:t xml:space="preserve"> </w:t>
      </w:r>
      <w:r w:rsidRPr="00081F40">
        <w:rPr>
          <w:rFonts w:ascii="Book Antiqua" w:hAnsi="Book Antiqua" w:cstheme="minorHAnsi"/>
          <w:lang w:val="en-GB"/>
        </w:rPr>
        <w:t>RT-PCR</w:t>
      </w:r>
      <w:r>
        <w:rPr>
          <w:rFonts w:ascii="Book Antiqua" w:hAnsi="Book Antiqua" w:cstheme="minorHAnsi" w:hint="eastAsia"/>
          <w:lang w:val="en-GB" w:eastAsia="zh-CN"/>
        </w:rPr>
        <w:t>:</w:t>
      </w:r>
      <w:r w:rsidR="00DC0019">
        <w:rPr>
          <w:rFonts w:ascii="Book Antiqua" w:hAnsi="Book Antiqua" w:cstheme="minorHAnsi" w:hint="eastAsia"/>
          <w:lang w:val="en-GB"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eal-time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bookmarkStart w:id="58" w:name="OLE_LINK78"/>
      <w:bookmarkStart w:id="59" w:name="OLE_LINK79"/>
      <w:r>
        <w:rPr>
          <w:rFonts w:ascii="Book Antiqua" w:eastAsia="Book Antiqua" w:hAnsi="Book Antiqua" w:cs="Book Antiqua"/>
          <w:color w:val="000000"/>
        </w:rPr>
        <w:t>polymerase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bookmarkEnd w:id="58"/>
      <w:bookmarkEnd w:id="59"/>
      <w:r>
        <w:rPr>
          <w:rFonts w:ascii="Book Antiqua" w:hAnsi="Book Antiqua" w:cstheme="minorHAnsi" w:hint="eastAsia"/>
          <w:lang w:val="en-GB" w:eastAsia="zh-CN"/>
        </w:rPr>
        <w:t>;</w:t>
      </w:r>
      <w:r w:rsidR="00DC0019">
        <w:rPr>
          <w:rFonts w:ascii="Book Antiqua" w:hAnsi="Book Antiqua" w:cstheme="minorHAnsi"/>
          <w:lang w:val="en-GB"/>
        </w:rPr>
        <w:t xml:space="preserve"> </w:t>
      </w:r>
      <w:proofErr w:type="spellStart"/>
      <w:r w:rsidRPr="00081F40">
        <w:rPr>
          <w:rFonts w:ascii="Book Antiqua" w:hAnsi="Book Antiqua" w:cstheme="minorHAnsi"/>
          <w:lang w:val="en-GB"/>
        </w:rPr>
        <w:t>qMSP</w:t>
      </w:r>
      <w:proofErr w:type="spellEnd"/>
      <w:r>
        <w:rPr>
          <w:rFonts w:ascii="Book Antiqua" w:hAnsi="Book Antiqua" w:cstheme="minorHAnsi" w:hint="eastAsia"/>
          <w:lang w:val="en-GB" w:eastAsia="zh-CN"/>
        </w:rPr>
        <w:t>:</w:t>
      </w:r>
      <w:r w:rsidR="00DC0019">
        <w:rPr>
          <w:rFonts w:ascii="Book Antiqua" w:hAnsi="Book Antiqua" w:cstheme="minorHAnsi"/>
          <w:lang w:val="en-GB"/>
        </w:rPr>
        <w:t xml:space="preserve"> </w:t>
      </w:r>
      <w:r w:rsidRPr="00081F40">
        <w:rPr>
          <w:rFonts w:ascii="Book Antiqua" w:hAnsi="Book Antiqua" w:cstheme="minorHAnsi"/>
          <w:lang w:val="en-GB"/>
        </w:rPr>
        <w:t>Multiplex</w:t>
      </w:r>
      <w:r w:rsidR="00DC0019">
        <w:rPr>
          <w:rFonts w:ascii="Book Antiqua" w:hAnsi="Book Antiqua" w:cstheme="minorHAnsi"/>
          <w:lang w:val="en-GB"/>
        </w:rPr>
        <w:t xml:space="preserve"> </w:t>
      </w:r>
      <w:r w:rsidRPr="00081F40">
        <w:rPr>
          <w:rFonts w:ascii="Book Antiqua" w:hAnsi="Book Antiqua" w:cstheme="minorHAnsi"/>
          <w:lang w:val="en-GB"/>
        </w:rPr>
        <w:t>methylation-specific</w:t>
      </w:r>
      <w:r w:rsidR="00DC0019">
        <w:rPr>
          <w:rFonts w:ascii="Book Antiqua" w:hAnsi="Book Antiqua" w:cstheme="minorHAnsi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C00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B7B0A0A" w14:textId="1D26FF69" w:rsidR="00081F40" w:rsidRPr="0045264E" w:rsidRDefault="004526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45264E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5264E">
        <w:rPr>
          <w:rFonts w:ascii="Book Antiqua" w:hAnsi="Book Antiqua" w:cs="Book Antiqua" w:hint="eastAsia"/>
          <w:b/>
          <w:color w:val="000000"/>
          <w:lang w:eastAsia="zh-CN"/>
        </w:rPr>
        <w:t>5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Sensibility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and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Pr="0045264E">
        <w:rPr>
          <w:rFonts w:ascii="Book Antiqua" w:hAnsi="Book Antiqua" w:cs="Book Antiqua"/>
          <w:b/>
          <w:color w:val="000000"/>
          <w:lang w:eastAsia="zh-CN"/>
        </w:rPr>
        <w:t>ensitivity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5264E">
        <w:rPr>
          <w:rFonts w:ascii="Book Antiqua" w:hAnsi="Book Antiqua" w:cs="Book Antiqua"/>
          <w:b/>
          <w:color w:val="000000"/>
          <w:lang w:eastAsia="zh-CN"/>
        </w:rPr>
        <w:t>of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5264E">
        <w:rPr>
          <w:rFonts w:ascii="Book Antiqua" w:hAnsi="Book Antiqua" w:cs="Book Antiqua"/>
          <w:b/>
          <w:color w:val="000000"/>
          <w:lang w:eastAsia="zh-CN"/>
        </w:rPr>
        <w:t>included</w:t>
      </w:r>
      <w:r w:rsidR="00DC001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5264E">
        <w:rPr>
          <w:rFonts w:ascii="Book Antiqua" w:hAnsi="Book Antiqua" w:cs="Book Antiqua"/>
          <w:b/>
          <w:color w:val="000000"/>
          <w:lang w:eastAsia="zh-CN"/>
        </w:rPr>
        <w:t>studies</w:t>
      </w:r>
    </w:p>
    <w:tbl>
      <w:tblPr>
        <w:tblStyle w:val="31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452"/>
        <w:gridCol w:w="3166"/>
        <w:gridCol w:w="1403"/>
        <w:gridCol w:w="1389"/>
        <w:gridCol w:w="1890"/>
        <w:gridCol w:w="1928"/>
        <w:gridCol w:w="763"/>
      </w:tblGrid>
      <w:tr w:rsidR="00B82693" w:rsidRPr="002A0235" w14:paraId="7E9DDF2D" w14:textId="77777777" w:rsidTr="0007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5A3CE0DF" w14:textId="77777777" w:rsidR="0045264E" w:rsidRPr="00B82693" w:rsidRDefault="0045264E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8BB08A" w14:textId="149B8632" w:rsidR="0045264E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lang w:eastAsia="zh-CN"/>
              </w:rPr>
            </w:pPr>
            <w:r>
              <w:rPr>
                <w:rFonts w:ascii="Book Antiqua" w:hAnsi="Book Antiqua" w:cstheme="minorHAnsi" w:hint="eastAsia"/>
                <w:color w:val="auto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007CB1" w14:textId="55F0BF4D" w:rsidR="0045264E" w:rsidRPr="002A0235" w:rsidRDefault="0045264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2A0235">
              <w:rPr>
                <w:rFonts w:ascii="Book Antiqua" w:hAnsi="Book Antiqua" w:cstheme="minorHAnsi"/>
                <w:color w:val="auto"/>
              </w:rPr>
              <w:t>Group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of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validation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cohorts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C7522" w14:textId="77777777" w:rsidR="0045264E" w:rsidRPr="002A0235" w:rsidRDefault="0045264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2A0235">
              <w:rPr>
                <w:rFonts w:ascii="Book Antiqua" w:hAnsi="Book Antiqua" w:cstheme="minorHAnsi"/>
                <w:color w:val="auto"/>
              </w:rPr>
              <w:t>Sensitivity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E6633C" w14:textId="77777777" w:rsidR="0045264E" w:rsidRPr="002A0235" w:rsidRDefault="0045264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2A0235">
              <w:rPr>
                <w:rFonts w:ascii="Book Antiqua" w:hAnsi="Book Antiqua" w:cstheme="minorHAnsi"/>
                <w:color w:val="auto"/>
              </w:rPr>
              <w:t>Specificity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79AC05" w14:textId="693C16E3" w:rsidR="0045264E" w:rsidRPr="002A0235" w:rsidRDefault="0045264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2A0235">
              <w:rPr>
                <w:rFonts w:ascii="Book Antiqua" w:hAnsi="Book Antiqua" w:cstheme="minorHAnsi"/>
                <w:color w:val="auto"/>
              </w:rPr>
              <w:t>Positive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predictive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value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910A2" w14:textId="22E206F8" w:rsidR="0045264E" w:rsidRPr="002A0235" w:rsidRDefault="0045264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</w:rPr>
            </w:pPr>
            <w:r w:rsidRPr="002A0235">
              <w:rPr>
                <w:rFonts w:ascii="Book Antiqua" w:hAnsi="Book Antiqua" w:cstheme="minorHAnsi"/>
                <w:color w:val="auto"/>
              </w:rPr>
              <w:t>Negative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predictive</w:t>
            </w:r>
            <w:r w:rsidR="00DC0019">
              <w:rPr>
                <w:rFonts w:ascii="Book Antiqua" w:hAnsi="Book Antiqua" w:cstheme="minorHAnsi"/>
                <w:color w:val="auto"/>
              </w:rPr>
              <w:t xml:space="preserve"> </w:t>
            </w:r>
            <w:r w:rsidRPr="002A0235">
              <w:rPr>
                <w:rFonts w:ascii="Book Antiqua" w:hAnsi="Book Antiqua" w:cstheme="minorHAnsi"/>
                <w:color w:val="auto"/>
              </w:rPr>
              <w:t>value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0085F" w14:textId="3D870EB5" w:rsidR="0045264E" w:rsidRPr="002A0235" w:rsidRDefault="0045264E" w:rsidP="006B18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lang w:eastAsia="zh-CN"/>
              </w:rPr>
            </w:pPr>
            <w:r w:rsidRPr="002A0235">
              <w:rPr>
                <w:rFonts w:ascii="Book Antiqua" w:hAnsi="Book Antiqua" w:cstheme="minorHAnsi"/>
                <w:color w:val="auto"/>
              </w:rPr>
              <w:t>AUC</w:t>
            </w:r>
          </w:p>
        </w:tc>
      </w:tr>
      <w:tr w:rsidR="00B82693" w:rsidRPr="002A0235" w14:paraId="5C9A0AB2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 w:val="restar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87CA2C" w14:textId="77777777" w:rsidR="00B82693" w:rsidRPr="00B82693" w:rsidRDefault="00B82693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  <w:bookmarkStart w:id="60" w:name="_Hlk64645247"/>
            <w:r w:rsidRPr="00B82693">
              <w:rPr>
                <w:rFonts w:ascii="Book Antiqua" w:hAnsi="Book Antiqua" w:cstheme="minorHAnsi"/>
                <w:b w:val="0"/>
                <w:lang w:val="fr-FR"/>
              </w:rPr>
              <w:t>PDCA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3963A12C" w14:textId="693ED3C2" w:rsidR="00B82693" w:rsidRPr="00B82693" w:rsidRDefault="00B82693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[13]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3E2AEEC0" w14:textId="363D4179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Cancer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healthy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10160675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93.2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38026DA7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95.2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0356D85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2CB75698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1081BF71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0.943</w:t>
            </w:r>
          </w:p>
        </w:tc>
      </w:tr>
      <w:bookmarkEnd w:id="60"/>
      <w:tr w:rsidR="00B82693" w:rsidRPr="002A0235" w14:paraId="73E92C44" w14:textId="77777777" w:rsidTr="00AF069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C9934CB" w14:textId="77777777" w:rsidR="00B82693" w:rsidRPr="00B82693" w:rsidRDefault="00B82693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3C8B1954" w14:textId="34E8005F" w:rsidR="00B82693" w:rsidRPr="00B82693" w:rsidRDefault="00B8269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Chen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[14]</w:t>
            </w:r>
          </w:p>
        </w:tc>
        <w:tc>
          <w:tcPr>
            <w:tcW w:w="0" w:type="auto"/>
            <w:shd w:val="clear" w:color="auto" w:fill="auto"/>
          </w:tcPr>
          <w:p w14:paraId="3F576D3A" w14:textId="13F111FF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Cancer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18062F60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0543F88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7B160D15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800E62D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758B1673" w14:textId="77777777" w:rsidR="00B82693" w:rsidRPr="002A0235" w:rsidRDefault="00B82693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0.921</w:t>
            </w:r>
          </w:p>
        </w:tc>
      </w:tr>
      <w:tr w:rsidR="00DC1320" w:rsidRPr="002A0235" w14:paraId="38CB7A3A" w14:textId="77777777" w:rsidTr="0007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541B85" w14:textId="77777777" w:rsidR="00DC1320" w:rsidRPr="00B82693" w:rsidRDefault="00DC1320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  <w:r w:rsidRPr="00B82693">
              <w:rPr>
                <w:rFonts w:ascii="Book Antiqua" w:hAnsi="Book Antiqua" w:cstheme="minorHAnsi"/>
                <w:b w:val="0"/>
                <w:lang w:val="fr-FR"/>
              </w:rPr>
              <w:t>HCC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B0B008" w14:textId="3B78FC7A" w:rsidR="00DC1320" w:rsidRPr="00B82693" w:rsidRDefault="00DC132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Guler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[18]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5E0045" w14:textId="1226F649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HBV-related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HCC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cancer-free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HBV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group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E3D16FC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8A772B3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97.4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E8285D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614629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9CD6C95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0.92</w:t>
            </w:r>
          </w:p>
        </w:tc>
      </w:tr>
      <w:tr w:rsidR="00DC1320" w:rsidRPr="002A0235" w14:paraId="1A82C94C" w14:textId="77777777" w:rsidTr="00AF0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11CE4B3" w14:textId="77777777" w:rsidR="00DC1320" w:rsidRPr="00B82693" w:rsidRDefault="00DC1320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7E9ADD" w14:textId="77777777" w:rsidR="00DC1320" w:rsidRPr="00B82693" w:rsidRDefault="00DC132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20080999" w14:textId="512FEE68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HBV-related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HCC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cancer-free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HBV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group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64E90D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D4D99F4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95.6</w:t>
            </w:r>
          </w:p>
        </w:tc>
        <w:tc>
          <w:tcPr>
            <w:tcW w:w="0" w:type="auto"/>
            <w:shd w:val="clear" w:color="auto" w:fill="auto"/>
          </w:tcPr>
          <w:p w14:paraId="7517CD6D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D30B9BF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152A4A3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0.81</w:t>
            </w:r>
          </w:p>
        </w:tc>
      </w:tr>
      <w:tr w:rsidR="00DC1320" w:rsidRPr="002A0235" w14:paraId="480D0100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713869" w14:textId="77777777" w:rsidR="00DC1320" w:rsidRPr="00B82693" w:rsidRDefault="00DC1320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8DD8C7" w14:textId="4B6E3F14" w:rsidR="00DC1320" w:rsidRPr="00B82693" w:rsidRDefault="00DC132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Junca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[12]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CC232D2" w14:textId="56875C54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HCC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cancer-free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HBV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2464AE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100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C371823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8A5E803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17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FC26C52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100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C2463A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</w:tr>
      <w:tr w:rsidR="00DC1320" w:rsidRPr="002A0235" w14:paraId="6101E3AE" w14:textId="77777777" w:rsidTr="00AF069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5EC465A" w14:textId="77777777" w:rsidR="00DC1320" w:rsidRPr="00B82693" w:rsidRDefault="00DC1320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453AD02" w14:textId="7398B4D7" w:rsidR="00DC1320" w:rsidRPr="00B82693" w:rsidRDefault="00DC132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Tao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[15]</w:t>
            </w:r>
          </w:p>
        </w:tc>
        <w:tc>
          <w:tcPr>
            <w:tcW w:w="0" w:type="auto"/>
            <w:shd w:val="clear" w:color="auto" w:fill="auto"/>
          </w:tcPr>
          <w:p w14:paraId="5920F60C" w14:textId="5E1A9887" w:rsidR="00DC1320" w:rsidRPr="00DC1320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HCC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608C1FC5" w14:textId="77777777" w:rsidR="00DC1320" w:rsidRPr="00DC1320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82.7</w:t>
            </w:r>
          </w:p>
        </w:tc>
        <w:tc>
          <w:tcPr>
            <w:tcW w:w="0" w:type="auto"/>
            <w:shd w:val="clear" w:color="auto" w:fill="auto"/>
          </w:tcPr>
          <w:p w14:paraId="7AABBA9B" w14:textId="77777777" w:rsidR="00DC1320" w:rsidRPr="00DC1320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76.4</w:t>
            </w:r>
          </w:p>
        </w:tc>
        <w:tc>
          <w:tcPr>
            <w:tcW w:w="0" w:type="auto"/>
            <w:shd w:val="clear" w:color="auto" w:fill="auto"/>
          </w:tcPr>
          <w:p w14:paraId="2922B7AF" w14:textId="77777777" w:rsidR="00DC1320" w:rsidRPr="00DC1320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3ED734A" w14:textId="77777777" w:rsidR="00DC1320" w:rsidRPr="00DC1320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76CB8FF" w14:textId="77777777" w:rsidR="00DC1320" w:rsidRPr="00DC1320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0.884</w:t>
            </w:r>
          </w:p>
        </w:tc>
      </w:tr>
      <w:tr w:rsidR="00DC1320" w:rsidRPr="002A0235" w14:paraId="28297395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886A45" w14:textId="77777777" w:rsidR="00DC1320" w:rsidRPr="00B82693" w:rsidRDefault="00DC1320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61ADA9" w14:textId="77777777" w:rsidR="00DC1320" w:rsidRPr="00B82693" w:rsidRDefault="00DC132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500902" w14:textId="0B313A99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2A0235">
              <w:rPr>
                <w:rFonts w:ascii="Book Antiqua" w:hAnsi="Book Antiqua" w:cstheme="minorHAnsi"/>
              </w:rPr>
              <w:t>HCC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high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risk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(HBV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and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cirrhosis)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7658AF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82.7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350BEF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67.4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C17D246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>
              <w:rPr>
                <w:rFonts w:ascii="Book Antiqua" w:hAnsi="Book Antiqua" w:cstheme="minorHAnsi"/>
                <w:lang w:val="en-GB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EAAA68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>
              <w:rPr>
                <w:rFonts w:ascii="Book Antiqua" w:hAnsi="Book Antiqua" w:cstheme="minorHAnsi"/>
                <w:lang w:val="en-GB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D98560A" w14:textId="77777777" w:rsidR="00DC1320" w:rsidRPr="002A0235" w:rsidRDefault="00DC1320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0.846</w:t>
            </w:r>
          </w:p>
        </w:tc>
      </w:tr>
      <w:tr w:rsidR="0040453B" w:rsidRPr="002A0235" w14:paraId="720C8B09" w14:textId="77777777" w:rsidTr="00AF069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943EC93" w14:textId="5CFADA1E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  <w:r w:rsidRPr="00B82693">
              <w:rPr>
                <w:rFonts w:ascii="Book Antiqua" w:hAnsi="Book Antiqua" w:cstheme="minorHAnsi"/>
                <w:b w:val="0"/>
                <w:lang w:val="fr-FR"/>
              </w:rPr>
              <w:t>Various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b w:val="0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b w:val="0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b w:val="0"/>
                <w:lang w:val="fr-FR"/>
              </w:rPr>
              <w:t>types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DD7AE41" w14:textId="18ABC9F5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eastAsia="zh-CN"/>
              </w:rPr>
            </w:pPr>
            <w:r w:rsidRPr="00B82693">
              <w:rPr>
                <w:rFonts w:ascii="Book Antiqua" w:hAnsi="Book Antiqua" w:cstheme="minorHAnsi"/>
              </w:rPr>
              <w:t>Cristiano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</w:rPr>
              <w:t>et</w:t>
            </w:r>
            <w:r w:rsidR="00DC0019">
              <w:rPr>
                <w:rFonts w:ascii="Book Antiqua" w:hAnsi="Book Antiqua" w:cstheme="minorHAnsi"/>
                <w:i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shd w:val="clear" w:color="auto" w:fill="auto"/>
          </w:tcPr>
          <w:p w14:paraId="7644A7D6" w14:textId="5AA3FF8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Pre-diagnosis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42E7ADBC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84.9</w:t>
            </w:r>
          </w:p>
        </w:tc>
        <w:tc>
          <w:tcPr>
            <w:tcW w:w="0" w:type="auto"/>
            <w:shd w:val="clear" w:color="auto" w:fill="auto"/>
          </w:tcPr>
          <w:p w14:paraId="4D00DBD7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eastAsia="zh-CN"/>
              </w:rPr>
            </w:pPr>
            <w:r w:rsidRPr="002A0235">
              <w:rPr>
                <w:rFonts w:ascii="Book Antiqua" w:hAnsi="Book Antiqua" w:cstheme="minorHAnsi"/>
              </w:rPr>
              <w:t>96.1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4FE9914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43632B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40265E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</w:tr>
      <w:tr w:rsidR="0040453B" w:rsidRPr="002A0235" w14:paraId="7AC93A3F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3EBC86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D352F3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21E7D4" w14:textId="71782B2E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Post-diagnosis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healthy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C788A7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87.5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D26A4C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96.1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44DA94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8201A2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858195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4D64CE77" w14:textId="77777777" w:rsidTr="00AF069F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4CC6C50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164026C" w14:textId="1CECD6BE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Li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[17]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4BD960A" w14:textId="332F4AB7" w:rsidR="0040453B" w:rsidRPr="00DC1320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All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2831EF4D" w14:textId="77777777" w:rsidR="0040453B" w:rsidRPr="0040453B" w:rsidRDefault="0040453B" w:rsidP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EB6311F" w14:textId="77777777" w:rsidR="0040453B" w:rsidRPr="0040453B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E872510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1A5B67F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56FE41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0.94</w:t>
            </w:r>
          </w:p>
        </w:tc>
      </w:tr>
      <w:tr w:rsidR="0040453B" w:rsidRPr="002A0235" w14:paraId="3BFEA1AE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2F5196AE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il"/>
            </w:tcBorders>
            <w:shd w:val="clear" w:color="auto" w:fill="auto"/>
          </w:tcPr>
          <w:p w14:paraId="680E56D1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il"/>
            </w:tcBorders>
            <w:shd w:val="clear" w:color="auto" w:fill="auto"/>
          </w:tcPr>
          <w:p w14:paraId="09258651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7F9E8499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73</w:t>
            </w:r>
          </w:p>
        </w:tc>
        <w:tc>
          <w:tcPr>
            <w:tcW w:w="0" w:type="auto"/>
            <w:tcBorders>
              <w:top w:val="none" w:sz="0" w:space="0" w:color="auto"/>
              <w:bottom w:val="nil"/>
            </w:tcBorders>
            <w:shd w:val="clear" w:color="auto" w:fill="auto"/>
          </w:tcPr>
          <w:p w14:paraId="7F51E41B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98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il"/>
            </w:tcBorders>
            <w:shd w:val="clear" w:color="auto" w:fill="auto"/>
          </w:tcPr>
          <w:p w14:paraId="03A8C9D6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il"/>
            </w:tcBorders>
            <w:shd w:val="clear" w:color="auto" w:fill="auto"/>
          </w:tcPr>
          <w:p w14:paraId="7D53CB1D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il"/>
            </w:tcBorders>
            <w:shd w:val="clear" w:color="auto" w:fill="auto"/>
          </w:tcPr>
          <w:p w14:paraId="12A41677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1CD09CA8" w14:textId="77777777" w:rsidTr="00AF069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il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328D70DF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772FDA9F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1E30E23" w14:textId="15F7AC94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Gastric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EA1F84D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6BFACE5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22588E9B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3A6399BD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1A0DC1CD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29033B1A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il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16A1F1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one" w:sz="0" w:space="0" w:color="auto"/>
            </w:tcBorders>
            <w:shd w:val="clear" w:color="auto" w:fill="auto"/>
          </w:tcPr>
          <w:p w14:paraId="214F43EA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one" w:sz="0" w:space="0" w:color="auto"/>
            </w:tcBorders>
            <w:shd w:val="clear" w:color="auto" w:fill="auto"/>
          </w:tcPr>
          <w:p w14:paraId="78ED25AC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3CCB2422" w14:textId="77777777" w:rsidR="0040453B" w:rsidRPr="002A0235" w:rsidRDefault="0040453B" w:rsidP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81</w:t>
            </w:r>
          </w:p>
        </w:tc>
        <w:tc>
          <w:tcPr>
            <w:tcW w:w="0" w:type="auto"/>
            <w:tcBorders>
              <w:top w:val="nil"/>
              <w:bottom w:val="none" w:sz="0" w:space="0" w:color="auto"/>
            </w:tcBorders>
            <w:shd w:val="clear" w:color="auto" w:fill="auto"/>
          </w:tcPr>
          <w:p w14:paraId="5835EE8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bottom w:val="none" w:sz="0" w:space="0" w:color="auto"/>
            </w:tcBorders>
            <w:shd w:val="clear" w:color="auto" w:fill="auto"/>
          </w:tcPr>
          <w:p w14:paraId="280C0057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one" w:sz="0" w:space="0" w:color="auto"/>
            </w:tcBorders>
            <w:shd w:val="clear" w:color="auto" w:fill="auto"/>
          </w:tcPr>
          <w:p w14:paraId="6F75E0E5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bottom w:val="none" w:sz="0" w:space="0" w:color="auto"/>
            </w:tcBorders>
            <w:shd w:val="clear" w:color="auto" w:fill="auto"/>
          </w:tcPr>
          <w:p w14:paraId="1841A27C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1C2FC578" w14:textId="77777777" w:rsidTr="00AF069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BFF15EE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F9423A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C6E5ACE" w14:textId="44CB83DA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Colorectal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009E3900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50FD764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95</w:t>
            </w:r>
          </w:p>
        </w:tc>
        <w:tc>
          <w:tcPr>
            <w:tcW w:w="0" w:type="auto"/>
            <w:vMerge/>
            <w:shd w:val="clear" w:color="auto" w:fill="auto"/>
          </w:tcPr>
          <w:p w14:paraId="26AECA3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8FCE0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DF0782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1160C885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B74BC1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E23009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59AC1A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82C2B53" w14:textId="77777777" w:rsidR="0040453B" w:rsidRPr="002A0235" w:rsidRDefault="0040453B" w:rsidP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86ECBD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98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034E37B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07B0D7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17E2B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5560D188" w14:textId="77777777" w:rsidTr="00AF069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8F9417A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51B0C7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1F77265" w14:textId="5FB03BF6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Bile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duct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6CEC7E0E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47ACD878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95</w:t>
            </w:r>
          </w:p>
        </w:tc>
        <w:tc>
          <w:tcPr>
            <w:tcW w:w="0" w:type="auto"/>
            <w:vMerge/>
            <w:shd w:val="clear" w:color="auto" w:fill="auto"/>
          </w:tcPr>
          <w:p w14:paraId="4CF9575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97DBEE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DCE599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3F2C96DA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533C06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32A86A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73DC9F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E3B21A" w14:textId="77777777" w:rsidR="0040453B" w:rsidRPr="002A0235" w:rsidRDefault="0040453B" w:rsidP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34705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98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C61B08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07FDEA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A4C52A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20DD04A4" w14:textId="77777777" w:rsidTr="00AF06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CA404AF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547F19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39CAD88" w14:textId="2AE067B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Pancreatic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DC1320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fr-FR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0CBA373E" w14:textId="77777777" w:rsidR="0040453B" w:rsidRPr="002A0235" w:rsidRDefault="0040453B" w:rsidP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5EE5EA29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95</w:t>
            </w:r>
          </w:p>
        </w:tc>
        <w:tc>
          <w:tcPr>
            <w:tcW w:w="0" w:type="auto"/>
            <w:vMerge/>
            <w:shd w:val="clear" w:color="auto" w:fill="auto"/>
          </w:tcPr>
          <w:p w14:paraId="35552048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C42786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2D1075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32DB7575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07BA87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8BBAA9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84DBA3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EAA19A" w14:textId="77777777" w:rsidR="0040453B" w:rsidRPr="002A0235" w:rsidRDefault="0040453B" w:rsidP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65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468349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98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276866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DD0BF0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1FCBD4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  <w:tr w:rsidR="0040453B" w:rsidRPr="002A0235" w14:paraId="1212CA5E" w14:textId="77777777" w:rsidTr="00AF069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835E37F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6653862" w14:textId="0B87AF38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Qu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[16]</w:t>
            </w:r>
          </w:p>
        </w:tc>
        <w:tc>
          <w:tcPr>
            <w:tcW w:w="0" w:type="auto"/>
            <w:shd w:val="clear" w:color="auto" w:fill="auto"/>
          </w:tcPr>
          <w:p w14:paraId="6430D8BF" w14:textId="2D77EBEE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en-GB" w:eastAsia="zh-CN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All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proofErr w:type="spellStart"/>
            <w:r w:rsidRPr="0040453B">
              <w:rPr>
                <w:rFonts w:ascii="Book Antiqua" w:hAnsi="Book Antiqua" w:cstheme="minorHAnsi"/>
                <w:i/>
                <w:lang w:val="en-GB"/>
              </w:rPr>
              <w:t>vs</w:t>
            </w:r>
            <w:proofErr w:type="spellEnd"/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40F80CBA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74.2</w:t>
            </w:r>
          </w:p>
        </w:tc>
        <w:tc>
          <w:tcPr>
            <w:tcW w:w="0" w:type="auto"/>
            <w:shd w:val="clear" w:color="auto" w:fill="auto"/>
          </w:tcPr>
          <w:p w14:paraId="070D0049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73.5</w:t>
            </w:r>
          </w:p>
        </w:tc>
        <w:tc>
          <w:tcPr>
            <w:tcW w:w="0" w:type="auto"/>
            <w:shd w:val="clear" w:color="auto" w:fill="auto"/>
          </w:tcPr>
          <w:p w14:paraId="18D0934A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87.1</w:t>
            </w:r>
          </w:p>
        </w:tc>
        <w:tc>
          <w:tcPr>
            <w:tcW w:w="0" w:type="auto"/>
            <w:shd w:val="clear" w:color="auto" w:fill="auto"/>
          </w:tcPr>
          <w:p w14:paraId="14AF3C27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52.1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A35579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</w:tr>
      <w:tr w:rsidR="0040453B" w:rsidRPr="002A0235" w14:paraId="3C0F877D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EA2F98" w14:textId="77777777" w:rsidR="0040453B" w:rsidRPr="00B82693" w:rsidRDefault="0040453B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30C3F2" w14:textId="77777777" w:rsidR="0040453B" w:rsidRPr="00B82693" w:rsidRDefault="0040453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D9D9C7" w14:textId="2869332D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en-GB"/>
              </w:rPr>
            </w:pPr>
            <w:r w:rsidRPr="002A0235">
              <w:rPr>
                <w:rFonts w:ascii="Book Antiqua" w:hAnsi="Book Antiqua" w:cstheme="minorHAnsi"/>
                <w:lang w:val="en-GB"/>
              </w:rPr>
              <w:t>Colorectal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cancer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40453B">
              <w:rPr>
                <w:rFonts w:ascii="Book Antiqua" w:hAnsi="Book Antiqua" w:cstheme="minorHAnsi"/>
                <w:i/>
                <w:lang w:val="en-GB"/>
              </w:rPr>
              <w:t>vs</w:t>
            </w:r>
            <w:r w:rsidR="00DC0019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en-GB"/>
              </w:rPr>
              <w:t>healthy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849058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78.4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A24CC6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69.9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6680260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48.3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2FEA6E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90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41315D" w14:textId="77777777" w:rsidR="0040453B" w:rsidRPr="002A0235" w:rsidRDefault="0040453B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</w:tr>
      <w:tr w:rsidR="006A767D" w:rsidRPr="002A0235" w14:paraId="19670E95" w14:textId="77777777" w:rsidTr="00074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ACDA3EC" w14:textId="77777777" w:rsidR="006A767D" w:rsidRPr="00B82693" w:rsidRDefault="006A767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  <w:r w:rsidRPr="00B82693">
              <w:rPr>
                <w:rFonts w:ascii="Book Antiqua" w:hAnsi="Book Antiqua" w:cstheme="minorHAnsi"/>
                <w:b w:val="0"/>
                <w:lang w:val="fr-FR"/>
              </w:rPr>
              <w:t>Colorectal</w:t>
            </w:r>
          </w:p>
        </w:tc>
        <w:tc>
          <w:tcPr>
            <w:tcW w:w="0" w:type="auto"/>
            <w:shd w:val="clear" w:color="auto" w:fill="auto"/>
          </w:tcPr>
          <w:p w14:paraId="7E166295" w14:textId="6C9C6E2C" w:rsidR="006A767D" w:rsidRPr="00B82693" w:rsidRDefault="006A767D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Cai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[11]</w:t>
            </w:r>
          </w:p>
        </w:tc>
        <w:tc>
          <w:tcPr>
            <w:tcW w:w="0" w:type="auto"/>
            <w:shd w:val="clear" w:color="auto" w:fill="auto"/>
          </w:tcPr>
          <w:p w14:paraId="3BD0E3C4" w14:textId="6C7C29EB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Cancer/</w:t>
            </w:r>
            <w:r>
              <w:rPr>
                <w:rFonts w:ascii="Book Antiqua" w:hAnsi="Book Antiqua" w:cstheme="minorHAnsi" w:hint="eastAsia"/>
                <w:lang w:eastAsia="zh-CN"/>
              </w:rPr>
              <w:t>a</w:t>
            </w:r>
            <w:r>
              <w:rPr>
                <w:rFonts w:ascii="Book Antiqua" w:hAnsi="Book Antiqua" w:cstheme="minorHAnsi"/>
              </w:rPr>
              <w:t>denoma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6A767D">
              <w:rPr>
                <w:rFonts w:ascii="Book Antiqua" w:hAnsi="Book Antiqua" w:cstheme="minorHAnsi"/>
                <w:i/>
              </w:rPr>
              <w:t>vs</w:t>
            </w:r>
            <w:r w:rsidR="00DC0019">
              <w:rPr>
                <w:rFonts w:ascii="Book Antiqua" w:hAnsi="Book Antiqua" w:cstheme="minorHAnsi"/>
              </w:rPr>
              <w:t xml:space="preserve"> </w:t>
            </w:r>
            <w:r w:rsidRPr="002A0235">
              <w:rPr>
                <w:rFonts w:ascii="Book Antiqua" w:hAnsi="Book Antiqua" w:cstheme="minorHAnsi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57BEB6EF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16.9</w:t>
            </w:r>
          </w:p>
        </w:tc>
        <w:tc>
          <w:tcPr>
            <w:tcW w:w="0" w:type="auto"/>
            <w:shd w:val="clear" w:color="auto" w:fill="auto"/>
          </w:tcPr>
          <w:p w14:paraId="4A7CDBC5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307F274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2ED1678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59.2</w:t>
            </w:r>
          </w:p>
        </w:tc>
        <w:tc>
          <w:tcPr>
            <w:tcW w:w="0" w:type="auto"/>
            <w:shd w:val="clear" w:color="auto" w:fill="auto"/>
          </w:tcPr>
          <w:p w14:paraId="6C83DAA0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  <w:r w:rsidRPr="002A0235">
              <w:rPr>
                <w:rFonts w:ascii="Book Antiqua" w:hAnsi="Book Antiqua" w:cstheme="minorHAnsi"/>
              </w:rPr>
              <w:t>NA</w:t>
            </w:r>
          </w:p>
        </w:tc>
      </w:tr>
      <w:tr w:rsidR="006A767D" w:rsidRPr="002A0235" w14:paraId="474A8C8D" w14:textId="77777777" w:rsidTr="0007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A737AF" w14:textId="77777777" w:rsidR="006A767D" w:rsidRPr="00B82693" w:rsidRDefault="006A767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0FE7FA" w14:textId="3EB5B897" w:rsidR="006A767D" w:rsidRPr="00B82693" w:rsidRDefault="006A767D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Wan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[9]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432C87" w14:textId="13D85C24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A767D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fr-FR"/>
              </w:rPr>
              <w:t>healthy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0FEE31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74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319BA6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42D24F2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EF1221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897815C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0.887</w:t>
            </w:r>
          </w:p>
        </w:tc>
      </w:tr>
      <w:tr w:rsidR="006A767D" w:rsidRPr="002A0235" w14:paraId="592F5BC3" w14:textId="77777777" w:rsidTr="00074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1FEC6CE" w14:textId="77777777" w:rsidR="006A767D" w:rsidRPr="00B82693" w:rsidRDefault="006A767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761D8E8C" w14:textId="2D0062C8" w:rsidR="006A767D" w:rsidRPr="00B82693" w:rsidRDefault="006A767D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Jensen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[20]</w:t>
            </w:r>
          </w:p>
        </w:tc>
        <w:tc>
          <w:tcPr>
            <w:tcW w:w="0" w:type="auto"/>
            <w:shd w:val="clear" w:color="auto" w:fill="auto"/>
          </w:tcPr>
          <w:p w14:paraId="66F27629" w14:textId="6CA2D30A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A767D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fr-FR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7EABF2E9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2592C3B1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0A6A1846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331E709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C790130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0.92</w:t>
            </w:r>
          </w:p>
        </w:tc>
      </w:tr>
      <w:tr w:rsidR="006A767D" w:rsidRPr="002A0235" w14:paraId="57A5D7BB" w14:textId="77777777" w:rsidTr="0007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E03311" w14:textId="77777777" w:rsidR="006A767D" w:rsidRPr="00B82693" w:rsidRDefault="006A767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13C3E2" w14:textId="621FF6EE" w:rsidR="006A767D" w:rsidRPr="00B82693" w:rsidRDefault="006A767D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Nunes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[21]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4E6B20" w14:textId="243C3E68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Cancer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6A767D">
              <w:rPr>
                <w:rFonts w:ascii="Book Antiqua" w:hAnsi="Book Antiqua" w:cstheme="minorHAnsi"/>
                <w:i/>
                <w:lang w:val="fr-FR"/>
              </w:rPr>
              <w:t>vs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fr-FR"/>
              </w:rPr>
              <w:t>healthy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70830B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85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5FFD5B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99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878D62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47D638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F21894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</w:tr>
      <w:tr w:rsidR="006A767D" w:rsidRPr="002A0235" w14:paraId="71A34B82" w14:textId="77777777" w:rsidTr="000748F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052056A" w14:textId="77777777" w:rsidR="006A767D" w:rsidRPr="00B82693" w:rsidRDefault="006A767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5A67D3D" w14:textId="77CC76B5" w:rsidR="006A767D" w:rsidRPr="00B82693" w:rsidRDefault="006A767D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vertAlign w:val="superscript"/>
                <w:lang w:val="fr-FR" w:eastAsia="zh-CN"/>
              </w:rPr>
            </w:pPr>
            <w:r w:rsidRPr="00B82693">
              <w:rPr>
                <w:rFonts w:ascii="Book Antiqua" w:hAnsi="Book Antiqua" w:cstheme="minorHAnsi"/>
                <w:lang w:val="fr-FR"/>
              </w:rPr>
              <w:t>Perrone</w:t>
            </w:r>
            <w:r w:rsidR="00DC0019">
              <w:rPr>
                <w:rFonts w:ascii="Book Antiqua" w:hAnsi="Book Antiqua" w:cstheme="minorHAnsi"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et</w:t>
            </w:r>
            <w:r w:rsidR="00DC0019">
              <w:rPr>
                <w:rFonts w:ascii="Book Antiqua" w:hAnsi="Book Antiqua" w:cstheme="minorHAnsi"/>
                <w:i/>
                <w:lang w:val="fr-FR"/>
              </w:rPr>
              <w:t xml:space="preserve"> </w:t>
            </w:r>
            <w:r w:rsidRPr="00B82693">
              <w:rPr>
                <w:rFonts w:ascii="Book Antiqua" w:hAnsi="Book Antiqua" w:cstheme="minorHAnsi"/>
                <w:i/>
                <w:lang w:val="fr-FR"/>
              </w:rPr>
              <w:t>al</w:t>
            </w:r>
            <w:r w:rsidRPr="00B82693">
              <w:rPr>
                <w:rFonts w:ascii="Book Antiqua" w:hAnsi="Book Antiqua" w:cstheme="minorHAnsi"/>
                <w:vertAlign w:val="superscript"/>
                <w:lang w:val="fr-FR" w:eastAsia="zh-CN"/>
              </w:rPr>
              <w:t>[22]</w:t>
            </w:r>
          </w:p>
        </w:tc>
        <w:tc>
          <w:tcPr>
            <w:tcW w:w="0" w:type="auto"/>
            <w:shd w:val="clear" w:color="auto" w:fill="auto"/>
          </w:tcPr>
          <w:p w14:paraId="4F1F5CCF" w14:textId="2CA881F8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de-CH" w:eastAsia="zh-CN"/>
              </w:rPr>
            </w:pPr>
            <w:r w:rsidRPr="002A0235">
              <w:rPr>
                <w:rFonts w:ascii="Book Antiqua" w:hAnsi="Book Antiqua" w:cstheme="minorHAnsi"/>
                <w:lang w:val="de-CH"/>
              </w:rPr>
              <w:t>Cancer</w:t>
            </w:r>
            <w:r w:rsidR="00DC0019">
              <w:rPr>
                <w:rFonts w:ascii="Book Antiqua" w:hAnsi="Book Antiqua" w:cstheme="minorHAnsi"/>
                <w:lang w:val="de-CH"/>
              </w:rPr>
              <w:t xml:space="preserve"> </w:t>
            </w:r>
            <w:r w:rsidRPr="006A767D">
              <w:rPr>
                <w:rFonts w:ascii="Book Antiqua" w:hAnsi="Book Antiqua" w:cstheme="minorHAnsi"/>
                <w:i/>
                <w:lang w:val="de-CH"/>
              </w:rPr>
              <w:t>vs</w:t>
            </w:r>
            <w:r w:rsidR="00DC0019">
              <w:rPr>
                <w:rFonts w:ascii="Book Antiqua" w:hAnsi="Book Antiqua" w:cstheme="minorHAnsi"/>
                <w:lang w:val="de-CH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de-CH"/>
              </w:rPr>
              <w:t>healthy</w:t>
            </w:r>
          </w:p>
        </w:tc>
        <w:tc>
          <w:tcPr>
            <w:tcW w:w="0" w:type="auto"/>
            <w:shd w:val="clear" w:color="auto" w:fill="auto"/>
          </w:tcPr>
          <w:p w14:paraId="01384E44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681F2ABE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EB7A307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5F606FB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A7690F1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lang w:val="fr-FR" w:eastAsia="zh-CN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0.709</w:t>
            </w:r>
          </w:p>
        </w:tc>
      </w:tr>
      <w:tr w:rsidR="006A767D" w:rsidRPr="002A0235" w14:paraId="71AF35DE" w14:textId="77777777" w:rsidTr="00AF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94B1E4" w14:textId="77777777" w:rsidR="006A767D" w:rsidRPr="00B82693" w:rsidRDefault="006A767D" w:rsidP="006B18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lang w:val="fr-FR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3792E74" w14:textId="77777777" w:rsidR="006A767D" w:rsidRPr="00B82693" w:rsidRDefault="006A767D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F7DB93" w14:textId="42CEB08B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de-CH"/>
              </w:rPr>
            </w:pPr>
            <w:r w:rsidRPr="002A0235">
              <w:rPr>
                <w:rFonts w:ascii="Book Antiqua" w:hAnsi="Book Antiqua" w:cstheme="minorHAnsi"/>
                <w:lang w:val="de-CH"/>
              </w:rPr>
              <w:t>Adenomas</w:t>
            </w:r>
            <w:r w:rsidR="00DC0019">
              <w:rPr>
                <w:rFonts w:ascii="Book Antiqua" w:hAnsi="Book Antiqua" w:cstheme="minorHAnsi"/>
                <w:lang w:val="de-CH"/>
              </w:rPr>
              <w:t xml:space="preserve"> </w:t>
            </w:r>
            <w:r w:rsidRPr="006A767D">
              <w:rPr>
                <w:rFonts w:ascii="Book Antiqua" w:hAnsi="Book Antiqua" w:cstheme="minorHAnsi"/>
                <w:i/>
                <w:lang w:val="de-CH"/>
              </w:rPr>
              <w:t>vs</w:t>
            </w:r>
            <w:r w:rsidR="00DC0019">
              <w:rPr>
                <w:rFonts w:ascii="Book Antiqua" w:hAnsi="Book Antiqua" w:cstheme="minorHAnsi"/>
                <w:lang w:val="de-CH"/>
              </w:rPr>
              <w:t xml:space="preserve"> </w:t>
            </w:r>
            <w:r w:rsidRPr="002A0235">
              <w:rPr>
                <w:rFonts w:ascii="Book Antiqua" w:hAnsi="Book Antiqua" w:cstheme="minorHAnsi"/>
                <w:lang w:val="de-CH"/>
              </w:rPr>
              <w:t>healthy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AF8285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2F2CA3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D06107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270E1B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54DD01" w14:textId="77777777" w:rsidR="006A767D" w:rsidRPr="002A0235" w:rsidRDefault="006A767D" w:rsidP="006B18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lang w:val="fr-FR"/>
              </w:rPr>
            </w:pPr>
            <w:r w:rsidRPr="002A0235">
              <w:rPr>
                <w:rFonts w:ascii="Book Antiqua" w:hAnsi="Book Antiqua" w:cstheme="minorHAnsi"/>
                <w:lang w:val="fr-FR"/>
              </w:rPr>
              <w:t>0.535</w:t>
            </w:r>
          </w:p>
        </w:tc>
      </w:tr>
    </w:tbl>
    <w:p w14:paraId="69B282ED" w14:textId="54AFB1A4" w:rsidR="00DE1DD4" w:rsidRDefault="000360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HBV:</w:t>
      </w:r>
      <w:r w:rsidR="00DC00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hAnsi="Book Antiqua" w:cs="Book Antiqua"/>
          <w:color w:val="000000"/>
          <w:lang w:eastAsia="zh-CN"/>
        </w:rPr>
        <w:t>epatitis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B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virus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>
        <w:rPr>
          <w:rFonts w:ascii="Book Antiqua" w:hAnsi="Book Antiqua" w:cs="Book Antiqua"/>
          <w:color w:val="000000"/>
          <w:lang w:eastAsia="zh-CN"/>
        </w:rPr>
        <w:t>HCC: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>
        <w:rPr>
          <w:rFonts w:ascii="Book Antiqua" w:hAnsi="Book Antiqua" w:cs="Book Antiqua"/>
          <w:color w:val="000000"/>
          <w:lang w:eastAsia="zh-CN"/>
        </w:rPr>
        <w:t>Hepatocellular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>
        <w:rPr>
          <w:rFonts w:ascii="Book Antiqua" w:hAnsi="Book Antiqua" w:cs="Book Antiqua"/>
          <w:color w:val="000000"/>
          <w:lang w:eastAsia="zh-CN"/>
        </w:rPr>
        <w:t>carcinoma</w:t>
      </w:r>
      <w:r w:rsidR="0045264E">
        <w:rPr>
          <w:rFonts w:ascii="Book Antiqua" w:hAnsi="Book Antiqua" w:cs="Book Antiqua" w:hint="eastAsia"/>
          <w:color w:val="000000"/>
          <w:lang w:eastAsia="zh-CN"/>
        </w:rPr>
        <w:t>;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 w:rsidRPr="0045264E">
        <w:rPr>
          <w:rFonts w:ascii="Book Antiqua" w:hAnsi="Book Antiqua" w:cs="Book Antiqua"/>
          <w:color w:val="000000"/>
          <w:lang w:eastAsia="zh-CN"/>
        </w:rPr>
        <w:t>PDAC: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 w:rsidRPr="0045264E">
        <w:rPr>
          <w:rFonts w:ascii="Book Antiqua" w:hAnsi="Book Antiqua" w:cs="Book Antiqua"/>
          <w:color w:val="000000"/>
          <w:lang w:eastAsia="zh-CN"/>
        </w:rPr>
        <w:t>Pancreatic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 w:rsidRPr="0045264E">
        <w:rPr>
          <w:rFonts w:ascii="Book Antiqua" w:hAnsi="Book Antiqua" w:cs="Book Antiqua"/>
          <w:color w:val="000000"/>
          <w:lang w:eastAsia="zh-CN"/>
        </w:rPr>
        <w:t>ductal</w:t>
      </w:r>
      <w:r w:rsidR="00DC0019">
        <w:rPr>
          <w:rFonts w:ascii="Book Antiqua" w:hAnsi="Book Antiqua" w:cs="Book Antiqua"/>
          <w:color w:val="000000"/>
          <w:lang w:eastAsia="zh-CN"/>
        </w:rPr>
        <w:t xml:space="preserve"> </w:t>
      </w:r>
      <w:r w:rsidR="0045264E" w:rsidRPr="0045264E">
        <w:rPr>
          <w:rFonts w:ascii="Book Antiqua" w:hAnsi="Book Antiqua" w:cs="Book Antiqua"/>
          <w:color w:val="000000"/>
          <w:lang w:eastAsia="zh-CN"/>
        </w:rPr>
        <w:t>adenocarcinoma</w:t>
      </w:r>
      <w:r w:rsidR="0045264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33EB10C" w14:textId="77777777" w:rsidR="00DE1DD4" w:rsidRDefault="00DE1DD4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lastRenderedPageBreak/>
        <w:br w:type="page"/>
      </w:r>
    </w:p>
    <w:p w14:paraId="5D685521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0696C748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6167C509" w14:textId="1A94908D" w:rsidR="00DE1DD4" w:rsidRDefault="00DE1DD4" w:rsidP="00DE1DD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BBDA4DF" wp14:editId="675748E6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C6BB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1D1AD352" w14:textId="77777777" w:rsidR="00DE1DD4" w:rsidRDefault="00DE1DD4" w:rsidP="00DE1DD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929AD08" w14:textId="77777777" w:rsidR="00DE1DD4" w:rsidRDefault="00DE1DD4" w:rsidP="00DE1DD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EDFE73F" w14:textId="77777777" w:rsidR="00DE1DD4" w:rsidRDefault="00DE1DD4" w:rsidP="00DE1DD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EB71F79" w14:textId="77777777" w:rsidR="00DE1DD4" w:rsidRDefault="00DE1DD4" w:rsidP="00DE1DD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23F38A7" w14:textId="77777777" w:rsidR="00DE1DD4" w:rsidRDefault="00DE1DD4" w:rsidP="00DE1DD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E6D3464" w14:textId="77777777" w:rsidR="00DE1DD4" w:rsidRDefault="00DE1DD4" w:rsidP="00DE1DD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E7F8C04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6835AAFC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6DED7989" w14:textId="0A4F3A1A" w:rsidR="00DE1DD4" w:rsidRDefault="00DE1DD4" w:rsidP="00DE1DD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56B079B" wp14:editId="48E4BDB9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5149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27DF1EDC" w14:textId="77777777" w:rsidR="00DE1DD4" w:rsidRDefault="00DE1DD4" w:rsidP="00DE1DD4">
      <w:pPr>
        <w:jc w:val="center"/>
        <w:rPr>
          <w:rFonts w:ascii="Book Antiqua" w:hAnsi="Book Antiqua"/>
        </w:rPr>
      </w:pPr>
    </w:p>
    <w:p w14:paraId="35AFA062" w14:textId="77777777" w:rsidR="00DE1DD4" w:rsidRDefault="00DE1DD4" w:rsidP="00DE1DD4">
      <w:pPr>
        <w:jc w:val="right"/>
        <w:rPr>
          <w:rFonts w:ascii="Book Antiqua" w:hAnsi="Book Antiqua"/>
          <w:color w:val="000000" w:themeColor="text1"/>
        </w:rPr>
      </w:pPr>
    </w:p>
    <w:p w14:paraId="2CB27142" w14:textId="507A2167" w:rsidR="0045264E" w:rsidRPr="00DE1DD4" w:rsidRDefault="00DE1DD4" w:rsidP="00DE1DD4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45264E" w:rsidRPr="00DE1DD4" w:rsidSect="00CD37F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7DDE" w14:textId="77777777" w:rsidR="00B37998" w:rsidRDefault="00B37998" w:rsidP="002040AB">
      <w:r>
        <w:separator/>
      </w:r>
    </w:p>
  </w:endnote>
  <w:endnote w:type="continuationSeparator" w:id="0">
    <w:p w14:paraId="277E02E0" w14:textId="77777777" w:rsidR="00B37998" w:rsidRDefault="00B37998" w:rsidP="002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6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35C0DC" w14:textId="77777777" w:rsidR="00594719" w:rsidRDefault="00594719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36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369"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347B82" w14:textId="77777777" w:rsidR="00594719" w:rsidRDefault="005947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023D" w14:textId="77777777" w:rsidR="00B37998" w:rsidRDefault="00B37998" w:rsidP="002040AB">
      <w:r>
        <w:separator/>
      </w:r>
    </w:p>
  </w:footnote>
  <w:footnote w:type="continuationSeparator" w:id="0">
    <w:p w14:paraId="382A5DEC" w14:textId="77777777" w:rsidR="00B37998" w:rsidRDefault="00B37998" w:rsidP="0020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D4D"/>
    <w:rsid w:val="00036083"/>
    <w:rsid w:val="00041E99"/>
    <w:rsid w:val="000748F7"/>
    <w:rsid w:val="0008020B"/>
    <w:rsid w:val="00081F40"/>
    <w:rsid w:val="00097133"/>
    <w:rsid w:val="000D0551"/>
    <w:rsid w:val="000D3CA5"/>
    <w:rsid w:val="00147B74"/>
    <w:rsid w:val="00153FBB"/>
    <w:rsid w:val="00191A13"/>
    <w:rsid w:val="001C467E"/>
    <w:rsid w:val="002040AB"/>
    <w:rsid w:val="0025446B"/>
    <w:rsid w:val="002A07A4"/>
    <w:rsid w:val="002A766B"/>
    <w:rsid w:val="002B25F8"/>
    <w:rsid w:val="002E2F97"/>
    <w:rsid w:val="002F2716"/>
    <w:rsid w:val="002F4259"/>
    <w:rsid w:val="00352CFE"/>
    <w:rsid w:val="00354C0F"/>
    <w:rsid w:val="003914DC"/>
    <w:rsid w:val="00392392"/>
    <w:rsid w:val="003E5B96"/>
    <w:rsid w:val="003F07C4"/>
    <w:rsid w:val="0040453B"/>
    <w:rsid w:val="00407DEE"/>
    <w:rsid w:val="0045264E"/>
    <w:rsid w:val="004A5BAE"/>
    <w:rsid w:val="004C6EBD"/>
    <w:rsid w:val="004D4156"/>
    <w:rsid w:val="004F29AF"/>
    <w:rsid w:val="0052568E"/>
    <w:rsid w:val="00593E0D"/>
    <w:rsid w:val="00594719"/>
    <w:rsid w:val="005A1C42"/>
    <w:rsid w:val="005B3D8E"/>
    <w:rsid w:val="00641C40"/>
    <w:rsid w:val="00644FA7"/>
    <w:rsid w:val="00661E99"/>
    <w:rsid w:val="0067696A"/>
    <w:rsid w:val="006A767D"/>
    <w:rsid w:val="006B1896"/>
    <w:rsid w:val="006C64E7"/>
    <w:rsid w:val="006D143A"/>
    <w:rsid w:val="006D17D4"/>
    <w:rsid w:val="006D5B0D"/>
    <w:rsid w:val="006E2B25"/>
    <w:rsid w:val="00733306"/>
    <w:rsid w:val="007948FF"/>
    <w:rsid w:val="007F52E4"/>
    <w:rsid w:val="007F783D"/>
    <w:rsid w:val="00817E73"/>
    <w:rsid w:val="00835FCA"/>
    <w:rsid w:val="0085775A"/>
    <w:rsid w:val="008810E7"/>
    <w:rsid w:val="008956CA"/>
    <w:rsid w:val="008D2596"/>
    <w:rsid w:val="008D7A0E"/>
    <w:rsid w:val="008E6FB5"/>
    <w:rsid w:val="008F23A5"/>
    <w:rsid w:val="008F45C8"/>
    <w:rsid w:val="009040C1"/>
    <w:rsid w:val="009111BA"/>
    <w:rsid w:val="00913369"/>
    <w:rsid w:val="00921A6B"/>
    <w:rsid w:val="00926645"/>
    <w:rsid w:val="00935818"/>
    <w:rsid w:val="00964464"/>
    <w:rsid w:val="00967176"/>
    <w:rsid w:val="00984C50"/>
    <w:rsid w:val="009C3134"/>
    <w:rsid w:val="009F2828"/>
    <w:rsid w:val="00A10B97"/>
    <w:rsid w:val="00A35875"/>
    <w:rsid w:val="00A461AC"/>
    <w:rsid w:val="00A73D6D"/>
    <w:rsid w:val="00A7777B"/>
    <w:rsid w:val="00A77B3E"/>
    <w:rsid w:val="00AB00D6"/>
    <w:rsid w:val="00AB2DB3"/>
    <w:rsid w:val="00AD538A"/>
    <w:rsid w:val="00AF069F"/>
    <w:rsid w:val="00AF226D"/>
    <w:rsid w:val="00B0335A"/>
    <w:rsid w:val="00B37998"/>
    <w:rsid w:val="00B54581"/>
    <w:rsid w:val="00B70DDA"/>
    <w:rsid w:val="00B82693"/>
    <w:rsid w:val="00B86BC0"/>
    <w:rsid w:val="00BA10BB"/>
    <w:rsid w:val="00BF564B"/>
    <w:rsid w:val="00C040B4"/>
    <w:rsid w:val="00C37542"/>
    <w:rsid w:val="00C53D66"/>
    <w:rsid w:val="00CA2A55"/>
    <w:rsid w:val="00CB44ED"/>
    <w:rsid w:val="00CD37F9"/>
    <w:rsid w:val="00CD6DC7"/>
    <w:rsid w:val="00D13C2A"/>
    <w:rsid w:val="00D732E0"/>
    <w:rsid w:val="00DB7C5E"/>
    <w:rsid w:val="00DC0019"/>
    <w:rsid w:val="00DC1320"/>
    <w:rsid w:val="00DC7029"/>
    <w:rsid w:val="00DE1DD4"/>
    <w:rsid w:val="00DE45ED"/>
    <w:rsid w:val="00E25D45"/>
    <w:rsid w:val="00E3573D"/>
    <w:rsid w:val="00E4538D"/>
    <w:rsid w:val="00E55ABB"/>
    <w:rsid w:val="00E84A25"/>
    <w:rsid w:val="00EB68E9"/>
    <w:rsid w:val="00EC1595"/>
    <w:rsid w:val="00ED04D3"/>
    <w:rsid w:val="00EE0167"/>
    <w:rsid w:val="00EF0B36"/>
    <w:rsid w:val="00F509D9"/>
    <w:rsid w:val="00F93FD1"/>
    <w:rsid w:val="00FA545E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AE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81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B86BC0"/>
    <w:rPr>
      <w:sz w:val="18"/>
      <w:szCs w:val="18"/>
    </w:rPr>
  </w:style>
  <w:style w:type="character" w:customStyle="1" w:styleId="Char">
    <w:name w:val="批注框文本 Char"/>
    <w:basedOn w:val="a0"/>
    <w:link w:val="a4"/>
    <w:rsid w:val="00B86BC0"/>
    <w:rPr>
      <w:sz w:val="18"/>
      <w:szCs w:val="18"/>
    </w:rPr>
  </w:style>
  <w:style w:type="table" w:customStyle="1" w:styleId="31">
    <w:name w:val="清单表 31"/>
    <w:basedOn w:val="a1"/>
    <w:uiPriority w:val="48"/>
    <w:rsid w:val="00CD37F9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CE8C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CCE8C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CE8C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5">
    <w:name w:val="annotation reference"/>
    <w:basedOn w:val="a0"/>
    <w:rsid w:val="00E25D45"/>
    <w:rPr>
      <w:sz w:val="21"/>
      <w:szCs w:val="21"/>
    </w:rPr>
  </w:style>
  <w:style w:type="paragraph" w:styleId="a6">
    <w:name w:val="annotation text"/>
    <w:basedOn w:val="a"/>
    <w:link w:val="Char0"/>
    <w:rsid w:val="00E25D45"/>
  </w:style>
  <w:style w:type="character" w:customStyle="1" w:styleId="Char0">
    <w:name w:val="批注文字 Char"/>
    <w:basedOn w:val="a0"/>
    <w:link w:val="a6"/>
    <w:rsid w:val="00E25D45"/>
    <w:rPr>
      <w:sz w:val="24"/>
      <w:szCs w:val="24"/>
    </w:rPr>
  </w:style>
  <w:style w:type="paragraph" w:styleId="a7">
    <w:name w:val="annotation subject"/>
    <w:basedOn w:val="a6"/>
    <w:next w:val="a6"/>
    <w:link w:val="Char1"/>
    <w:rsid w:val="00E25D45"/>
    <w:rPr>
      <w:b/>
      <w:bCs/>
    </w:rPr>
  </w:style>
  <w:style w:type="character" w:customStyle="1" w:styleId="Char1">
    <w:name w:val="批注主题 Char"/>
    <w:basedOn w:val="Char0"/>
    <w:link w:val="a7"/>
    <w:rsid w:val="00E25D45"/>
    <w:rPr>
      <w:b/>
      <w:bCs/>
      <w:sz w:val="24"/>
      <w:szCs w:val="24"/>
    </w:rPr>
  </w:style>
  <w:style w:type="table" w:styleId="a8">
    <w:name w:val="Table Grid"/>
    <w:basedOn w:val="a1"/>
    <w:uiPriority w:val="59"/>
    <w:rsid w:val="003F07C4"/>
    <w:rPr>
      <w:rFonts w:asciiTheme="minorHAnsi" w:hAnsiTheme="minorHAnsi" w:cstheme="minorBidi"/>
      <w:sz w:val="24"/>
      <w:szCs w:val="24"/>
      <w:lang w:val="fr-CH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rsid w:val="0020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2040AB"/>
    <w:rPr>
      <w:sz w:val="18"/>
      <w:szCs w:val="18"/>
    </w:rPr>
  </w:style>
  <w:style w:type="paragraph" w:styleId="aa">
    <w:name w:val="footer"/>
    <w:basedOn w:val="a"/>
    <w:link w:val="Char3"/>
    <w:uiPriority w:val="99"/>
    <w:rsid w:val="002040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2040AB"/>
    <w:rPr>
      <w:sz w:val="18"/>
      <w:szCs w:val="18"/>
    </w:rPr>
  </w:style>
  <w:style w:type="character" w:styleId="ab">
    <w:name w:val="Hyperlink"/>
    <w:basedOn w:val="a0"/>
    <w:unhideWhenUsed/>
    <w:rsid w:val="00594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81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B86BC0"/>
    <w:rPr>
      <w:sz w:val="18"/>
      <w:szCs w:val="18"/>
    </w:rPr>
  </w:style>
  <w:style w:type="character" w:customStyle="1" w:styleId="Char">
    <w:name w:val="批注框文本 Char"/>
    <w:basedOn w:val="a0"/>
    <w:link w:val="a4"/>
    <w:rsid w:val="00B86BC0"/>
    <w:rPr>
      <w:sz w:val="18"/>
      <w:szCs w:val="18"/>
    </w:rPr>
  </w:style>
  <w:style w:type="table" w:customStyle="1" w:styleId="31">
    <w:name w:val="清单表 31"/>
    <w:basedOn w:val="a1"/>
    <w:uiPriority w:val="48"/>
    <w:rsid w:val="00CD37F9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CE8C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CCE8C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CE8C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5">
    <w:name w:val="annotation reference"/>
    <w:basedOn w:val="a0"/>
    <w:rsid w:val="00E25D45"/>
    <w:rPr>
      <w:sz w:val="21"/>
      <w:szCs w:val="21"/>
    </w:rPr>
  </w:style>
  <w:style w:type="paragraph" w:styleId="a6">
    <w:name w:val="annotation text"/>
    <w:basedOn w:val="a"/>
    <w:link w:val="Char0"/>
    <w:rsid w:val="00E25D45"/>
  </w:style>
  <w:style w:type="character" w:customStyle="1" w:styleId="Char0">
    <w:name w:val="批注文字 Char"/>
    <w:basedOn w:val="a0"/>
    <w:link w:val="a6"/>
    <w:rsid w:val="00E25D45"/>
    <w:rPr>
      <w:sz w:val="24"/>
      <w:szCs w:val="24"/>
    </w:rPr>
  </w:style>
  <w:style w:type="paragraph" w:styleId="a7">
    <w:name w:val="annotation subject"/>
    <w:basedOn w:val="a6"/>
    <w:next w:val="a6"/>
    <w:link w:val="Char1"/>
    <w:rsid w:val="00E25D45"/>
    <w:rPr>
      <w:b/>
      <w:bCs/>
    </w:rPr>
  </w:style>
  <w:style w:type="character" w:customStyle="1" w:styleId="Char1">
    <w:name w:val="批注主题 Char"/>
    <w:basedOn w:val="Char0"/>
    <w:link w:val="a7"/>
    <w:rsid w:val="00E25D45"/>
    <w:rPr>
      <w:b/>
      <w:bCs/>
      <w:sz w:val="24"/>
      <w:szCs w:val="24"/>
    </w:rPr>
  </w:style>
  <w:style w:type="table" w:styleId="a8">
    <w:name w:val="Table Grid"/>
    <w:basedOn w:val="a1"/>
    <w:uiPriority w:val="59"/>
    <w:rsid w:val="003F07C4"/>
    <w:rPr>
      <w:rFonts w:asciiTheme="minorHAnsi" w:hAnsiTheme="minorHAnsi" w:cstheme="minorBidi"/>
      <w:sz w:val="24"/>
      <w:szCs w:val="24"/>
      <w:lang w:val="fr-CH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rsid w:val="0020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2040AB"/>
    <w:rPr>
      <w:sz w:val="18"/>
      <w:szCs w:val="18"/>
    </w:rPr>
  </w:style>
  <w:style w:type="paragraph" w:styleId="aa">
    <w:name w:val="footer"/>
    <w:basedOn w:val="a"/>
    <w:link w:val="Char3"/>
    <w:uiPriority w:val="99"/>
    <w:rsid w:val="002040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2040AB"/>
    <w:rPr>
      <w:sz w:val="18"/>
      <w:szCs w:val="18"/>
    </w:rPr>
  </w:style>
  <w:style w:type="character" w:styleId="ab">
    <w:name w:val="Hyperlink"/>
    <w:basedOn w:val="a0"/>
    <w:unhideWhenUsed/>
    <w:rsid w:val="00594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7742</Words>
  <Characters>44134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2021-09-07T08:21:00Z</dcterms:created>
  <dcterms:modified xsi:type="dcterms:W3CDTF">2021-11-12T04:52:00Z</dcterms:modified>
</cp:coreProperties>
</file>