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AA70"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Name of Journal: </w:t>
      </w:r>
      <w:r w:rsidRPr="00467914">
        <w:rPr>
          <w:rFonts w:ascii="Book Antiqua" w:eastAsia="Book Antiqua" w:hAnsi="Book Antiqua" w:cs="Book Antiqua"/>
          <w:i/>
          <w:color w:val="000000"/>
          <w:lang w:val="en-GB"/>
        </w:rPr>
        <w:t>World Journal of Gastroenterology</w:t>
      </w:r>
    </w:p>
    <w:p w14:paraId="40F34E46"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Manuscript NO: </w:t>
      </w:r>
      <w:r w:rsidRPr="00467914">
        <w:rPr>
          <w:rFonts w:ascii="Book Antiqua" w:eastAsia="Book Antiqua" w:hAnsi="Book Antiqua" w:cs="Book Antiqua"/>
          <w:color w:val="000000"/>
          <w:lang w:val="en-GB"/>
        </w:rPr>
        <w:t>65243</w:t>
      </w:r>
    </w:p>
    <w:p w14:paraId="510EA720"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Manuscript Type: </w:t>
      </w:r>
      <w:r w:rsidRPr="00467914">
        <w:rPr>
          <w:rFonts w:ascii="Book Antiqua" w:eastAsia="Book Antiqua" w:hAnsi="Book Antiqua" w:cs="Book Antiqua"/>
          <w:color w:val="000000"/>
          <w:lang w:val="en-GB"/>
        </w:rPr>
        <w:t>MINIREVIEWS</w:t>
      </w:r>
    </w:p>
    <w:p w14:paraId="3A2E4C58" w14:textId="77777777" w:rsidR="00A77B3E" w:rsidRPr="00467914" w:rsidRDefault="00A77B3E" w:rsidP="008A5918">
      <w:pPr>
        <w:spacing w:line="360" w:lineRule="auto"/>
        <w:jc w:val="both"/>
        <w:rPr>
          <w:rFonts w:ascii="Book Antiqua" w:hAnsi="Book Antiqua"/>
          <w:lang w:val="en-GB"/>
        </w:rPr>
      </w:pPr>
    </w:p>
    <w:p w14:paraId="1D339E05"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Faecal microbiota transplantation enhances efficacy of immune checkpoint inhibitors therapy against cancer</w:t>
      </w:r>
    </w:p>
    <w:p w14:paraId="6041D552" w14:textId="77777777" w:rsidR="00A77B3E" w:rsidRPr="00467914" w:rsidRDefault="00A77B3E" w:rsidP="008A5918">
      <w:pPr>
        <w:spacing w:line="360" w:lineRule="auto"/>
        <w:jc w:val="both"/>
        <w:rPr>
          <w:rFonts w:ascii="Book Antiqua" w:hAnsi="Book Antiqua"/>
          <w:lang w:val="en-GB"/>
        </w:rPr>
      </w:pPr>
    </w:p>
    <w:p w14:paraId="58A18AC5" w14:textId="77777777" w:rsidR="00A77B3E" w:rsidRPr="00467914" w:rsidRDefault="00216861" w:rsidP="008A5918">
      <w:pPr>
        <w:spacing w:line="360" w:lineRule="auto"/>
        <w:jc w:val="both"/>
        <w:rPr>
          <w:rFonts w:ascii="Book Antiqua" w:hAnsi="Book Antiqua"/>
          <w:lang w:val="en-GB"/>
        </w:rPr>
      </w:pPr>
      <w:r w:rsidRPr="00467914">
        <w:rPr>
          <w:rFonts w:ascii="Book Antiqua" w:eastAsia="Book Antiqua" w:hAnsi="Book Antiqua" w:cs="Book Antiqua"/>
          <w:bCs/>
          <w:color w:val="000000"/>
          <w:lang w:val="en-GB"/>
        </w:rPr>
        <w:t>Kang</w:t>
      </w:r>
      <w:r w:rsidRPr="00467914">
        <w:rPr>
          <w:rFonts w:ascii="Book Antiqua" w:eastAsia="Book Antiqua" w:hAnsi="Book Antiqua" w:cs="Book Antiqua"/>
          <w:color w:val="000000"/>
          <w:lang w:val="en-GB"/>
        </w:rPr>
        <w:t xml:space="preserve"> </w:t>
      </w:r>
      <w:r w:rsidRPr="00467914">
        <w:rPr>
          <w:rFonts w:ascii="Book Antiqua" w:hAnsi="Book Antiqua" w:cs="Book Antiqua"/>
          <w:color w:val="000000"/>
          <w:lang w:val="en-GB" w:eastAsia="zh-CN"/>
        </w:rPr>
        <w:t xml:space="preserve">YB </w:t>
      </w:r>
      <w:r w:rsidRPr="00467914">
        <w:rPr>
          <w:rFonts w:ascii="Book Antiqua" w:hAnsi="Book Antiqua" w:cs="Book Antiqua"/>
          <w:i/>
          <w:color w:val="000000"/>
          <w:lang w:val="en-GB" w:eastAsia="zh-CN"/>
        </w:rPr>
        <w:t>et al</w:t>
      </w:r>
      <w:r w:rsidRPr="00467914">
        <w:rPr>
          <w:rFonts w:ascii="Book Antiqua" w:hAnsi="Book Antiqua" w:cs="Book Antiqua"/>
          <w:color w:val="000000"/>
          <w:lang w:val="en-GB" w:eastAsia="zh-CN"/>
        </w:rPr>
        <w:t xml:space="preserve">. </w:t>
      </w:r>
      <w:r w:rsidR="004921F4" w:rsidRPr="00467914">
        <w:rPr>
          <w:rFonts w:ascii="Book Antiqua" w:eastAsia="Book Antiqua" w:hAnsi="Book Antiqua" w:cs="Book Antiqua"/>
          <w:color w:val="000000"/>
          <w:lang w:val="en-GB"/>
        </w:rPr>
        <w:t>FMT enhances efficacy of ICIs therapy against cancer</w:t>
      </w:r>
    </w:p>
    <w:p w14:paraId="48559B8E" w14:textId="77777777" w:rsidR="00A77B3E" w:rsidRPr="00467914" w:rsidRDefault="00A77B3E" w:rsidP="008A5918">
      <w:pPr>
        <w:spacing w:line="360" w:lineRule="auto"/>
        <w:jc w:val="both"/>
        <w:rPr>
          <w:rFonts w:ascii="Book Antiqua" w:hAnsi="Book Antiqua"/>
          <w:lang w:val="en-GB"/>
        </w:rPr>
      </w:pPr>
    </w:p>
    <w:p w14:paraId="173D7752"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Yong</w:t>
      </w:r>
      <w:r w:rsidR="00001E68" w:rsidRPr="00467914">
        <w:rPr>
          <w:rFonts w:ascii="Book Antiqua" w:hAnsi="Book Antiqua" w:cs="Book Antiqua"/>
          <w:color w:val="000000"/>
          <w:lang w:val="en-GB" w:eastAsia="zh-CN"/>
        </w:rPr>
        <w:t>-B</w:t>
      </w:r>
      <w:r w:rsidRPr="00467914">
        <w:rPr>
          <w:rFonts w:ascii="Book Antiqua" w:eastAsia="Book Antiqua" w:hAnsi="Book Antiqua" w:cs="Book Antiqua"/>
          <w:color w:val="000000"/>
          <w:lang w:val="en-GB"/>
        </w:rPr>
        <w:t>o Kang, Yue Cai</w:t>
      </w:r>
    </w:p>
    <w:p w14:paraId="2C174B60" w14:textId="77777777" w:rsidR="00A77B3E" w:rsidRPr="00467914" w:rsidRDefault="00A77B3E" w:rsidP="008A5918">
      <w:pPr>
        <w:spacing w:line="360" w:lineRule="auto"/>
        <w:jc w:val="both"/>
        <w:rPr>
          <w:rFonts w:ascii="Book Antiqua" w:hAnsi="Book Antiqua"/>
          <w:lang w:val="en-GB"/>
        </w:rPr>
      </w:pPr>
    </w:p>
    <w:p w14:paraId="14B35966"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Yong</w:t>
      </w:r>
      <w:r w:rsidR="0014294F" w:rsidRPr="00467914">
        <w:rPr>
          <w:rFonts w:ascii="Book Antiqua" w:hAnsi="Book Antiqua" w:cs="Book Antiqua"/>
          <w:b/>
          <w:bCs/>
          <w:color w:val="000000"/>
          <w:lang w:val="en-GB" w:eastAsia="zh-CN"/>
        </w:rPr>
        <w:t>-B</w:t>
      </w:r>
      <w:r w:rsidRPr="00467914">
        <w:rPr>
          <w:rFonts w:ascii="Book Antiqua" w:eastAsia="Book Antiqua" w:hAnsi="Book Antiqua" w:cs="Book Antiqua"/>
          <w:b/>
          <w:bCs/>
          <w:color w:val="000000"/>
          <w:lang w:val="en-GB"/>
        </w:rPr>
        <w:t xml:space="preserve">o Kang, Yue Cai, </w:t>
      </w:r>
      <w:r w:rsidRPr="00467914">
        <w:rPr>
          <w:rFonts w:ascii="Book Antiqua" w:eastAsia="Book Antiqua" w:hAnsi="Book Antiqua" w:cs="Book Antiqua"/>
          <w:color w:val="000000"/>
          <w:lang w:val="en-GB"/>
        </w:rPr>
        <w:t xml:space="preserve">Department of </w:t>
      </w:r>
      <w:r w:rsidR="00DF1C65" w:rsidRPr="00467914">
        <w:rPr>
          <w:rFonts w:ascii="Book Antiqua" w:hAnsi="Book Antiqua" w:cs="Book Antiqua"/>
          <w:color w:val="000000"/>
          <w:lang w:val="en-GB" w:eastAsia="zh-CN"/>
        </w:rPr>
        <w:t>M</w:t>
      </w:r>
      <w:r w:rsidRPr="00467914">
        <w:rPr>
          <w:rFonts w:ascii="Book Antiqua" w:eastAsia="Book Antiqua" w:hAnsi="Book Antiqua" w:cs="Book Antiqua"/>
          <w:color w:val="000000"/>
          <w:lang w:val="en-GB"/>
        </w:rPr>
        <w:t xml:space="preserve">icrobiology and </w:t>
      </w:r>
      <w:r w:rsidR="00DF1C65" w:rsidRPr="00467914">
        <w:rPr>
          <w:rFonts w:ascii="Book Antiqua" w:hAnsi="Book Antiqua" w:cs="Book Antiqua"/>
          <w:color w:val="000000"/>
          <w:lang w:val="en-GB" w:eastAsia="zh-CN"/>
        </w:rPr>
        <w:t>I</w:t>
      </w:r>
      <w:r w:rsidRPr="00467914">
        <w:rPr>
          <w:rFonts w:ascii="Book Antiqua" w:eastAsia="Book Antiqua" w:hAnsi="Book Antiqua" w:cs="Book Antiqua"/>
          <w:color w:val="000000"/>
          <w:lang w:val="en-GB"/>
        </w:rPr>
        <w:t xml:space="preserve">mmunology, School of Basic Medical Sciences, Shanxi Medical University, </w:t>
      </w:r>
      <w:proofErr w:type="spellStart"/>
      <w:r w:rsidRPr="00467914">
        <w:rPr>
          <w:rFonts w:ascii="Book Antiqua" w:eastAsia="Book Antiqua" w:hAnsi="Book Antiqua" w:cs="Book Antiqua"/>
          <w:color w:val="000000"/>
          <w:lang w:val="en-GB"/>
        </w:rPr>
        <w:t>Jinzhong</w:t>
      </w:r>
      <w:proofErr w:type="spellEnd"/>
      <w:r w:rsidRPr="00467914">
        <w:rPr>
          <w:rFonts w:ascii="Book Antiqua" w:eastAsia="Book Antiqua" w:hAnsi="Book Antiqua" w:cs="Book Antiqua"/>
          <w:color w:val="000000"/>
          <w:lang w:val="en-GB"/>
        </w:rPr>
        <w:t xml:space="preserve"> 030600, Shanxi</w:t>
      </w:r>
      <w:r w:rsidR="00B612ED" w:rsidRPr="00467914">
        <w:rPr>
          <w:rFonts w:ascii="Book Antiqua" w:hAnsi="Book Antiqua" w:cs="Book Antiqua"/>
          <w:color w:val="000000"/>
          <w:lang w:val="en-GB" w:eastAsia="zh-CN"/>
        </w:rPr>
        <w:t xml:space="preserve"> Province</w:t>
      </w:r>
      <w:r w:rsidRPr="00467914">
        <w:rPr>
          <w:rFonts w:ascii="Book Antiqua" w:eastAsia="Book Antiqua" w:hAnsi="Book Antiqua" w:cs="Book Antiqua"/>
          <w:color w:val="000000"/>
          <w:lang w:val="en-GB"/>
        </w:rPr>
        <w:t>, China</w:t>
      </w:r>
    </w:p>
    <w:p w14:paraId="3F796862" w14:textId="77777777" w:rsidR="00A77B3E" w:rsidRPr="00467914" w:rsidRDefault="00A77B3E" w:rsidP="008A5918">
      <w:pPr>
        <w:spacing w:line="360" w:lineRule="auto"/>
        <w:jc w:val="both"/>
        <w:rPr>
          <w:rFonts w:ascii="Book Antiqua" w:hAnsi="Book Antiqua"/>
          <w:lang w:val="en-GB"/>
        </w:rPr>
      </w:pPr>
    </w:p>
    <w:p w14:paraId="2FA658A3" w14:textId="67BC6CC1"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Author contributions: </w:t>
      </w:r>
      <w:r w:rsidRPr="00467914">
        <w:rPr>
          <w:rFonts w:ascii="Book Antiqua" w:eastAsia="Book Antiqua" w:hAnsi="Book Antiqua" w:cs="Book Antiqua"/>
          <w:color w:val="000000"/>
          <w:lang w:val="en-GB"/>
        </w:rPr>
        <w:t xml:space="preserve">Kang </w:t>
      </w:r>
      <w:r w:rsidR="0014294F" w:rsidRPr="00467914">
        <w:rPr>
          <w:rFonts w:ascii="Book Antiqua" w:hAnsi="Book Antiqua" w:cs="Book Antiqua"/>
          <w:color w:val="000000"/>
          <w:lang w:val="en-GB" w:eastAsia="zh-CN"/>
        </w:rPr>
        <w:t xml:space="preserve">YB </w:t>
      </w:r>
      <w:r w:rsidRPr="00467914">
        <w:rPr>
          <w:rFonts w:ascii="Book Antiqua" w:eastAsia="Book Antiqua" w:hAnsi="Book Antiqua" w:cs="Book Antiqua"/>
          <w:color w:val="000000"/>
          <w:lang w:val="en-GB"/>
        </w:rPr>
        <w:t>collected</w:t>
      </w:r>
      <w:r w:rsidR="0069034E" w:rsidRPr="00467914">
        <w:rPr>
          <w:rFonts w:ascii="Book Antiqua" w:eastAsia="Book Antiqua" w:hAnsi="Book Antiqua" w:cs="Book Antiqua"/>
          <w:color w:val="000000"/>
          <w:lang w:val="en-GB"/>
        </w:rPr>
        <w:t xml:space="preserve"> the data</w:t>
      </w:r>
      <w:r w:rsidRPr="00467914">
        <w:rPr>
          <w:rFonts w:ascii="Book Antiqua" w:eastAsia="Book Antiqua" w:hAnsi="Book Antiqua" w:cs="Book Antiqua"/>
          <w:color w:val="000000"/>
          <w:lang w:val="en-GB"/>
        </w:rPr>
        <w:t xml:space="preserve"> and wrote most of the manuscript with help from Cai</w:t>
      </w:r>
      <w:r w:rsidR="0014294F" w:rsidRPr="00467914">
        <w:rPr>
          <w:rFonts w:ascii="Book Antiqua" w:hAnsi="Book Antiqua" w:cs="Book Antiqua"/>
          <w:color w:val="000000"/>
          <w:lang w:val="en-GB" w:eastAsia="zh-CN"/>
        </w:rPr>
        <w:t xml:space="preserve"> Y</w:t>
      </w:r>
      <w:r w:rsidRPr="00467914">
        <w:rPr>
          <w:rFonts w:ascii="Book Antiqua" w:eastAsia="Book Antiqua" w:hAnsi="Book Antiqua" w:cs="Book Antiqua"/>
          <w:color w:val="000000"/>
          <w:lang w:val="en-GB"/>
        </w:rPr>
        <w:t xml:space="preserve">. </w:t>
      </w:r>
    </w:p>
    <w:p w14:paraId="1BA3214F" w14:textId="77777777" w:rsidR="00A77B3E" w:rsidRPr="00467914" w:rsidRDefault="00A77B3E" w:rsidP="008A5918">
      <w:pPr>
        <w:spacing w:line="360" w:lineRule="auto"/>
        <w:jc w:val="both"/>
        <w:rPr>
          <w:rFonts w:ascii="Book Antiqua" w:hAnsi="Book Antiqua"/>
          <w:lang w:val="en-GB"/>
        </w:rPr>
      </w:pPr>
    </w:p>
    <w:p w14:paraId="5C41A119"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Supported by </w:t>
      </w:r>
      <w:r w:rsidRPr="00467914">
        <w:rPr>
          <w:rFonts w:ascii="Book Antiqua" w:eastAsia="Book Antiqua" w:hAnsi="Book Antiqua" w:cs="Book Antiqua"/>
          <w:color w:val="000000"/>
          <w:lang w:val="en-GB"/>
        </w:rPr>
        <w:t>Science Research Start-up Fund for Doctor of Shanxi Medical University</w:t>
      </w:r>
      <w:r w:rsidR="003E068F"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w:t>
      </w:r>
      <w:r w:rsidR="003E068F" w:rsidRPr="00467914">
        <w:rPr>
          <w:rFonts w:ascii="Book Antiqua" w:eastAsia="Book Antiqua" w:hAnsi="Book Antiqua" w:cs="Book Antiqua"/>
          <w:color w:val="000000"/>
          <w:lang w:val="en-GB"/>
        </w:rPr>
        <w:t>No. XD1807</w:t>
      </w:r>
      <w:r w:rsidR="003E068F"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Science Research Start-up Fund for Doctor of Shanxi Province</w:t>
      </w:r>
      <w:r w:rsidR="003E068F"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No.</w:t>
      </w:r>
      <w:r w:rsidR="003E068F" w:rsidRPr="00467914">
        <w:rPr>
          <w:rFonts w:ascii="Book Antiqua" w:hAnsi="Book Antiqua" w:cs="Book Antiqua"/>
          <w:color w:val="000000"/>
          <w:lang w:val="en-GB" w:eastAsia="zh-CN"/>
        </w:rPr>
        <w:t xml:space="preserve"> </w:t>
      </w:r>
      <w:r w:rsidRPr="00467914">
        <w:rPr>
          <w:rFonts w:ascii="Book Antiqua" w:eastAsia="Book Antiqua" w:hAnsi="Book Antiqua" w:cs="Book Antiqua"/>
          <w:color w:val="000000"/>
          <w:lang w:val="en-GB"/>
        </w:rPr>
        <w:t>SD1807</w:t>
      </w:r>
      <w:r w:rsidR="003E068F"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Scientific and Technological Innovation Programs of Higher Education Institutions in Shanxi</w:t>
      </w:r>
      <w:r w:rsidR="003E068F"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No. </w:t>
      </w:r>
      <w:r w:rsidR="003E068F" w:rsidRPr="00467914">
        <w:rPr>
          <w:rFonts w:ascii="Book Antiqua" w:eastAsia="Book Antiqua" w:hAnsi="Book Antiqua" w:cs="Book Antiqua"/>
          <w:color w:val="000000"/>
          <w:lang w:val="en-GB"/>
        </w:rPr>
        <w:t>2019L0425</w:t>
      </w:r>
      <w:r w:rsidR="003E068F"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color w:val="000000"/>
          <w:shd w:val="clear" w:color="auto" w:fill="FFFFFF"/>
          <w:lang w:val="en-GB"/>
        </w:rPr>
        <w:t>Shanxi Province Science Foundation for Youths</w:t>
      </w:r>
      <w:r w:rsidR="003E068F" w:rsidRPr="00467914">
        <w:rPr>
          <w:rFonts w:ascii="Book Antiqua" w:hAnsi="Book Antiqua" w:cs="Book Antiqua"/>
          <w:color w:val="000000"/>
          <w:shd w:val="clear" w:color="auto" w:fill="FFFFFF"/>
          <w:lang w:val="en-GB" w:eastAsia="zh-CN"/>
        </w:rPr>
        <w:t>,</w:t>
      </w:r>
      <w:r w:rsidR="003E068F" w:rsidRPr="00467914">
        <w:rPr>
          <w:rFonts w:ascii="Book Antiqua" w:eastAsia="Book Antiqua" w:hAnsi="Book Antiqua" w:cs="Book Antiqua"/>
          <w:color w:val="000000"/>
          <w:lang w:val="en-GB"/>
        </w:rPr>
        <w:t xml:space="preserve"> No. 201901D211314</w:t>
      </w:r>
      <w:r w:rsidRPr="00467914">
        <w:rPr>
          <w:rFonts w:ascii="Book Antiqua" w:eastAsia="Book Antiqua" w:hAnsi="Book Antiqua" w:cs="Book Antiqua"/>
          <w:color w:val="000000"/>
          <w:lang w:val="en-GB"/>
        </w:rPr>
        <w:t>.</w:t>
      </w:r>
    </w:p>
    <w:p w14:paraId="5CCE2E45" w14:textId="77777777" w:rsidR="00A77B3E" w:rsidRPr="00467914" w:rsidRDefault="00A77B3E" w:rsidP="008A5918">
      <w:pPr>
        <w:spacing w:line="360" w:lineRule="auto"/>
        <w:jc w:val="both"/>
        <w:rPr>
          <w:rFonts w:ascii="Book Antiqua" w:hAnsi="Book Antiqua"/>
          <w:lang w:val="en-GB"/>
        </w:rPr>
      </w:pPr>
    </w:p>
    <w:p w14:paraId="6CD2065F" w14:textId="241DB196" w:rsidR="00A77B3E" w:rsidRDefault="004921F4" w:rsidP="008A5918">
      <w:pPr>
        <w:spacing w:line="360" w:lineRule="auto"/>
        <w:jc w:val="both"/>
        <w:rPr>
          <w:rFonts w:ascii="Book Antiqua" w:eastAsia="Book Antiqua" w:hAnsi="Book Antiqua" w:cs="Book Antiqua"/>
          <w:color w:val="000000"/>
          <w:lang w:val="en-GB"/>
        </w:rPr>
      </w:pPr>
      <w:r w:rsidRPr="00467914">
        <w:rPr>
          <w:rFonts w:ascii="Book Antiqua" w:eastAsia="Book Antiqua" w:hAnsi="Book Antiqua" w:cs="Book Antiqua"/>
          <w:b/>
          <w:bCs/>
          <w:color w:val="000000"/>
          <w:lang w:val="en-GB"/>
        </w:rPr>
        <w:t>Corresponding author: Yong</w:t>
      </w:r>
      <w:r w:rsidR="0093449C" w:rsidRPr="00467914">
        <w:rPr>
          <w:rFonts w:ascii="Book Antiqua" w:hAnsi="Book Antiqua" w:cs="Book Antiqua"/>
          <w:b/>
          <w:bCs/>
          <w:color w:val="000000"/>
          <w:lang w:val="en-GB" w:eastAsia="zh-CN"/>
        </w:rPr>
        <w:t>-B</w:t>
      </w:r>
      <w:r w:rsidRPr="00467914">
        <w:rPr>
          <w:rFonts w:ascii="Book Antiqua" w:eastAsia="Book Antiqua" w:hAnsi="Book Antiqua" w:cs="Book Antiqua"/>
          <w:b/>
          <w:bCs/>
          <w:color w:val="000000"/>
          <w:lang w:val="en-GB"/>
        </w:rPr>
        <w:t xml:space="preserve">o Kang, PhD, Associate Professor, </w:t>
      </w:r>
      <w:r w:rsidRPr="00467914">
        <w:rPr>
          <w:rFonts w:ascii="Book Antiqua" w:eastAsia="Book Antiqua" w:hAnsi="Book Antiqua" w:cs="Book Antiqua"/>
          <w:color w:val="000000"/>
          <w:lang w:val="en-GB"/>
        </w:rPr>
        <w:t xml:space="preserve">Department of </w:t>
      </w:r>
      <w:r w:rsidR="00DF1C65" w:rsidRPr="00467914">
        <w:rPr>
          <w:rFonts w:ascii="Book Antiqua" w:hAnsi="Book Antiqua" w:cs="Book Antiqua"/>
          <w:color w:val="000000"/>
          <w:lang w:val="en-GB" w:eastAsia="zh-CN"/>
        </w:rPr>
        <w:t>M</w:t>
      </w:r>
      <w:r w:rsidRPr="00467914">
        <w:rPr>
          <w:rFonts w:ascii="Book Antiqua" w:eastAsia="Book Antiqua" w:hAnsi="Book Antiqua" w:cs="Book Antiqua"/>
          <w:color w:val="000000"/>
          <w:lang w:val="en-GB"/>
        </w:rPr>
        <w:t xml:space="preserve">icrobiology and </w:t>
      </w:r>
      <w:r w:rsidR="00DF1C65" w:rsidRPr="00467914">
        <w:rPr>
          <w:rFonts w:ascii="Book Antiqua" w:hAnsi="Book Antiqua" w:cs="Book Antiqua"/>
          <w:color w:val="000000"/>
          <w:lang w:val="en-GB" w:eastAsia="zh-CN"/>
        </w:rPr>
        <w:t>I</w:t>
      </w:r>
      <w:r w:rsidRPr="00467914">
        <w:rPr>
          <w:rFonts w:ascii="Book Antiqua" w:eastAsia="Book Antiqua" w:hAnsi="Book Antiqua" w:cs="Book Antiqua"/>
          <w:color w:val="000000"/>
          <w:lang w:val="en-GB"/>
        </w:rPr>
        <w:t xml:space="preserve">mmunology, School of Basic Medical Sciences, Shanxi Medical University, </w:t>
      </w:r>
      <w:r w:rsidR="00D10241" w:rsidRPr="00467914">
        <w:rPr>
          <w:rFonts w:ascii="Book Antiqua" w:eastAsia="Book Antiqua" w:hAnsi="Book Antiqua" w:cs="Book Antiqua"/>
          <w:color w:val="000000"/>
          <w:lang w:val="en-GB"/>
        </w:rPr>
        <w:t>Zhongdu Campus,</w:t>
      </w:r>
      <w:r w:rsidR="00D10241" w:rsidRPr="00467914">
        <w:rPr>
          <w:rFonts w:ascii="Book Antiqua" w:hAnsi="Book Antiqua" w:cs="Book Antiqua"/>
          <w:color w:val="000000"/>
          <w:lang w:val="en-GB" w:eastAsia="zh-CN"/>
        </w:rPr>
        <w:t xml:space="preserve"> </w:t>
      </w:r>
      <w:proofErr w:type="spellStart"/>
      <w:r w:rsidRPr="00467914">
        <w:rPr>
          <w:rFonts w:ascii="Book Antiqua" w:eastAsia="Book Antiqua" w:hAnsi="Book Antiqua" w:cs="Book Antiqua"/>
          <w:color w:val="000000"/>
          <w:lang w:val="en-GB"/>
        </w:rPr>
        <w:t>Yuci</w:t>
      </w:r>
      <w:proofErr w:type="spellEnd"/>
      <w:r w:rsidRPr="00467914">
        <w:rPr>
          <w:rFonts w:ascii="Book Antiqua" w:eastAsia="Book Antiqua" w:hAnsi="Book Antiqua" w:cs="Book Antiqua"/>
          <w:color w:val="000000"/>
          <w:lang w:val="en-GB"/>
        </w:rPr>
        <w:t xml:space="preserve"> District, </w:t>
      </w:r>
      <w:proofErr w:type="spellStart"/>
      <w:r w:rsidRPr="00467914">
        <w:rPr>
          <w:rFonts w:ascii="Book Antiqua" w:eastAsia="Book Antiqua" w:hAnsi="Book Antiqua" w:cs="Book Antiqua"/>
          <w:color w:val="000000"/>
          <w:lang w:val="en-GB"/>
        </w:rPr>
        <w:t>Jinzhong</w:t>
      </w:r>
      <w:proofErr w:type="spellEnd"/>
      <w:r w:rsidRPr="00467914">
        <w:rPr>
          <w:rFonts w:ascii="Book Antiqua" w:eastAsia="Book Antiqua" w:hAnsi="Book Antiqua" w:cs="Book Antiqua"/>
          <w:color w:val="000000"/>
          <w:lang w:val="en-GB"/>
        </w:rPr>
        <w:t xml:space="preserve"> 030600, </w:t>
      </w:r>
      <w:r w:rsidR="00B612ED" w:rsidRPr="00467914">
        <w:rPr>
          <w:rFonts w:ascii="Book Antiqua" w:eastAsia="Book Antiqua" w:hAnsi="Book Antiqua" w:cs="Book Antiqua"/>
          <w:color w:val="000000"/>
          <w:lang w:val="en-GB"/>
        </w:rPr>
        <w:t>Shanxi</w:t>
      </w:r>
      <w:r w:rsidR="00B612ED" w:rsidRPr="00467914">
        <w:rPr>
          <w:rFonts w:ascii="Book Antiqua" w:hAnsi="Book Antiqua" w:cs="Book Antiqua"/>
          <w:color w:val="000000"/>
          <w:lang w:val="en-GB" w:eastAsia="zh-CN"/>
        </w:rPr>
        <w:t xml:space="preserve"> Province</w:t>
      </w:r>
      <w:r w:rsidRPr="00467914">
        <w:rPr>
          <w:rFonts w:ascii="Book Antiqua" w:eastAsia="Book Antiqua" w:hAnsi="Book Antiqua" w:cs="Book Antiqua"/>
          <w:color w:val="000000"/>
          <w:lang w:val="en-GB"/>
        </w:rPr>
        <w:t xml:space="preserve">, China. </w:t>
      </w:r>
      <w:hyperlink r:id="rId6" w:history="1">
        <w:r w:rsidR="00A9612A" w:rsidRPr="00467914">
          <w:rPr>
            <w:rStyle w:val="Hyperlink"/>
            <w:lang w:val="en-GB"/>
          </w:rPr>
          <w:t>657151276@qq.com</w:t>
        </w:r>
      </w:hyperlink>
    </w:p>
    <w:p w14:paraId="53B9F94D" w14:textId="13ACB629" w:rsidR="00A9612A" w:rsidRPr="00467914" w:rsidRDefault="00A9612A" w:rsidP="008A5918">
      <w:pPr>
        <w:spacing w:line="360" w:lineRule="auto"/>
        <w:jc w:val="both"/>
        <w:rPr>
          <w:rFonts w:ascii="Book Antiqua" w:hAnsi="Book Antiqua"/>
          <w:lang w:val="en-GB"/>
        </w:rPr>
      </w:pPr>
      <w:r w:rsidRPr="00467914">
        <w:rPr>
          <w:rFonts w:ascii="Book Antiqua" w:hAnsi="Book Antiqua"/>
        </w:rPr>
        <w:t xml:space="preserve">Yue Cai, MS, Research assistant, </w:t>
      </w:r>
      <w:bookmarkStart w:id="0" w:name="OLE_LINK5"/>
      <w:bookmarkStart w:id="1" w:name="OLE_LINK6"/>
      <w:r w:rsidR="00166EBC" w:rsidRPr="00166EBC">
        <w:rPr>
          <w:rFonts w:ascii="Book Antiqua" w:eastAsia="Book Antiqua" w:hAnsi="Book Antiqua" w:cs="Book Antiqua"/>
          <w:color w:val="000000"/>
          <w:lang w:val="en-GB"/>
        </w:rPr>
        <w:t xml:space="preserve">Department of </w:t>
      </w:r>
      <w:r w:rsidR="00166EBC" w:rsidRPr="00166EBC">
        <w:rPr>
          <w:rFonts w:ascii="Book Antiqua" w:hAnsi="Book Antiqua" w:cs="Book Antiqua"/>
          <w:color w:val="000000"/>
          <w:lang w:val="en-GB" w:eastAsia="zh-CN"/>
        </w:rPr>
        <w:t>M</w:t>
      </w:r>
      <w:r w:rsidR="00166EBC" w:rsidRPr="00166EBC">
        <w:rPr>
          <w:rFonts w:ascii="Book Antiqua" w:eastAsia="Book Antiqua" w:hAnsi="Book Antiqua" w:cs="Book Antiqua"/>
          <w:color w:val="000000"/>
          <w:lang w:val="en-GB"/>
        </w:rPr>
        <w:t xml:space="preserve">icrobiology and </w:t>
      </w:r>
      <w:r w:rsidR="00166EBC" w:rsidRPr="00166EBC">
        <w:rPr>
          <w:rFonts w:ascii="Book Antiqua" w:hAnsi="Book Antiqua" w:cs="Book Antiqua"/>
          <w:color w:val="000000"/>
          <w:lang w:val="en-GB" w:eastAsia="zh-CN"/>
        </w:rPr>
        <w:t>I</w:t>
      </w:r>
      <w:r w:rsidR="00166EBC" w:rsidRPr="00166EBC">
        <w:rPr>
          <w:rFonts w:ascii="Book Antiqua" w:eastAsia="Book Antiqua" w:hAnsi="Book Antiqua" w:cs="Book Antiqua"/>
          <w:color w:val="000000"/>
          <w:lang w:val="en-GB"/>
        </w:rPr>
        <w:t>mmunology, School of Basic Medical Sciences, Shanxi Medical University, Zhongdu Campus,</w:t>
      </w:r>
      <w:r w:rsidR="00166EBC" w:rsidRPr="00166EBC">
        <w:rPr>
          <w:rFonts w:ascii="Book Antiqua" w:hAnsi="Book Antiqua" w:cs="Book Antiqua"/>
          <w:color w:val="000000"/>
          <w:lang w:val="en-GB" w:eastAsia="zh-CN"/>
        </w:rPr>
        <w:t xml:space="preserve"> </w:t>
      </w:r>
      <w:proofErr w:type="spellStart"/>
      <w:r w:rsidR="00166EBC" w:rsidRPr="00166EBC">
        <w:rPr>
          <w:rFonts w:ascii="Book Antiqua" w:eastAsia="Book Antiqua" w:hAnsi="Book Antiqua" w:cs="Book Antiqua"/>
          <w:color w:val="000000"/>
          <w:lang w:val="en-GB"/>
        </w:rPr>
        <w:t>Yuci</w:t>
      </w:r>
      <w:proofErr w:type="spellEnd"/>
      <w:r w:rsidR="00166EBC" w:rsidRPr="00166EBC">
        <w:rPr>
          <w:rFonts w:ascii="Book Antiqua" w:eastAsia="Book Antiqua" w:hAnsi="Book Antiqua" w:cs="Book Antiqua"/>
          <w:color w:val="000000"/>
          <w:lang w:val="en-GB"/>
        </w:rPr>
        <w:t xml:space="preserve"> District, </w:t>
      </w:r>
      <w:proofErr w:type="spellStart"/>
      <w:r w:rsidR="00166EBC" w:rsidRPr="00166EBC">
        <w:rPr>
          <w:rFonts w:ascii="Book Antiqua" w:eastAsia="Book Antiqua" w:hAnsi="Book Antiqua" w:cs="Book Antiqua"/>
          <w:color w:val="000000"/>
          <w:lang w:val="en-GB"/>
        </w:rPr>
        <w:t>Jinzhong</w:t>
      </w:r>
      <w:proofErr w:type="spellEnd"/>
      <w:r w:rsidR="00166EBC" w:rsidRPr="00166EBC">
        <w:rPr>
          <w:rFonts w:ascii="Book Antiqua" w:eastAsia="Book Antiqua" w:hAnsi="Book Antiqua" w:cs="Book Antiqua"/>
          <w:color w:val="000000"/>
          <w:lang w:val="en-GB"/>
        </w:rPr>
        <w:t xml:space="preserve"> 030600, Shanxi</w:t>
      </w:r>
      <w:r w:rsidR="00166EBC" w:rsidRPr="00166EBC">
        <w:rPr>
          <w:rFonts w:ascii="Book Antiqua" w:hAnsi="Book Antiqua" w:cs="Book Antiqua"/>
          <w:color w:val="000000"/>
          <w:lang w:val="en-GB" w:eastAsia="zh-CN"/>
        </w:rPr>
        <w:t xml:space="preserve"> Province</w:t>
      </w:r>
      <w:r w:rsidR="00166EBC" w:rsidRPr="00166EBC">
        <w:rPr>
          <w:rFonts w:ascii="Book Antiqua" w:eastAsia="Book Antiqua" w:hAnsi="Book Antiqua" w:cs="Book Antiqua"/>
          <w:color w:val="000000"/>
          <w:lang w:val="en-GB"/>
        </w:rPr>
        <w:t>, China.</w:t>
      </w:r>
      <w:r w:rsidRPr="00467914">
        <w:rPr>
          <w:rFonts w:ascii="Book Antiqua" w:hAnsi="Book Antiqua"/>
        </w:rPr>
        <w:t xml:space="preserve"> 751179212@qq.com</w:t>
      </w:r>
      <w:bookmarkEnd w:id="0"/>
      <w:bookmarkEnd w:id="1"/>
    </w:p>
    <w:p w14:paraId="504B6DA3" w14:textId="77777777" w:rsidR="00A77B3E" w:rsidRPr="00467914" w:rsidRDefault="00A77B3E" w:rsidP="008A5918">
      <w:pPr>
        <w:spacing w:line="360" w:lineRule="auto"/>
        <w:jc w:val="both"/>
        <w:rPr>
          <w:rFonts w:ascii="Book Antiqua" w:hAnsi="Book Antiqua"/>
          <w:lang w:val="en-GB"/>
        </w:rPr>
      </w:pPr>
    </w:p>
    <w:p w14:paraId="78B9DB41"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Received: </w:t>
      </w:r>
      <w:r w:rsidRPr="00467914">
        <w:rPr>
          <w:rFonts w:ascii="Book Antiqua" w:eastAsia="Book Antiqua" w:hAnsi="Book Antiqua" w:cs="Book Antiqua"/>
          <w:color w:val="000000"/>
          <w:lang w:val="en-GB"/>
        </w:rPr>
        <w:t>March 2, 2021</w:t>
      </w:r>
    </w:p>
    <w:p w14:paraId="0D1D530A"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Revised: </w:t>
      </w:r>
      <w:r w:rsidR="000D34F3" w:rsidRPr="00467914">
        <w:rPr>
          <w:rFonts w:ascii="Book Antiqua" w:hAnsi="Book Antiqua"/>
          <w:lang w:val="en-GB"/>
        </w:rPr>
        <w:t>July 3, 2021</w:t>
      </w:r>
    </w:p>
    <w:p w14:paraId="39075504" w14:textId="39C1D3C1"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Accepted: </w:t>
      </w:r>
      <w:bookmarkStart w:id="2" w:name="OLE_LINK15"/>
      <w:bookmarkStart w:id="3" w:name="OLE_LINK33"/>
      <w:bookmarkStart w:id="4" w:name="OLE_LINK48"/>
      <w:r w:rsidR="005B35D9" w:rsidRPr="00467914">
        <w:rPr>
          <w:rFonts w:ascii="Book Antiqua" w:eastAsia="SimSun" w:hAnsi="Book Antiqua"/>
          <w:color w:val="000000" w:themeColor="text1"/>
          <w:lang w:val="en-GB"/>
        </w:rPr>
        <w:t>July 12, 2021</w:t>
      </w:r>
      <w:bookmarkEnd w:id="2"/>
      <w:bookmarkEnd w:id="3"/>
      <w:bookmarkEnd w:id="4"/>
    </w:p>
    <w:p w14:paraId="69553EA3"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Published online: </w:t>
      </w:r>
    </w:p>
    <w:p w14:paraId="0650D84C" w14:textId="77777777" w:rsidR="00A77B3E" w:rsidRPr="00467914" w:rsidRDefault="00A77B3E" w:rsidP="008A5918">
      <w:pPr>
        <w:spacing w:line="360" w:lineRule="auto"/>
        <w:jc w:val="both"/>
        <w:rPr>
          <w:rFonts w:ascii="Book Antiqua" w:hAnsi="Book Antiqua"/>
          <w:lang w:val="en-GB"/>
        </w:rPr>
        <w:sectPr w:rsidR="00A77B3E" w:rsidRPr="00467914">
          <w:footerReference w:type="default" r:id="rId7"/>
          <w:pgSz w:w="12240" w:h="15840"/>
          <w:pgMar w:top="1440" w:right="1440" w:bottom="1440" w:left="1440" w:header="720" w:footer="720" w:gutter="0"/>
          <w:cols w:space="720"/>
          <w:docGrid w:linePitch="360"/>
        </w:sectPr>
      </w:pPr>
    </w:p>
    <w:p w14:paraId="6686905B"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lastRenderedPageBreak/>
        <w:t>Abstract</w:t>
      </w:r>
    </w:p>
    <w:p w14:paraId="535CEE77" w14:textId="06B8E9A5"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 xml:space="preserve">Even though immune checkpoint inhibitors (ICIs) are effective on multiple cancer types, there are still many non-responding patients. A possible factor put forward </w:t>
      </w:r>
      <w:r w:rsidR="0069034E" w:rsidRPr="00467914">
        <w:rPr>
          <w:rFonts w:ascii="Book Antiqua" w:eastAsia="Book Antiqua" w:hAnsi="Book Antiqua" w:cs="Book Antiqua"/>
          <w:color w:val="000000"/>
          <w:lang w:val="en-GB"/>
        </w:rPr>
        <w:t>that</w:t>
      </w:r>
      <w:r w:rsidRPr="00467914">
        <w:rPr>
          <w:rFonts w:ascii="Book Antiqua" w:eastAsia="Book Antiqua" w:hAnsi="Book Antiqua" w:cs="Book Antiqua"/>
          <w:color w:val="000000"/>
          <w:lang w:val="en-GB"/>
        </w:rPr>
        <w:t xml:space="preserve"> </w:t>
      </w:r>
      <w:r w:rsidR="0069034E" w:rsidRPr="00467914">
        <w:rPr>
          <w:rFonts w:ascii="Book Antiqua" w:eastAsia="Book Antiqua" w:hAnsi="Book Antiqua" w:cs="Book Antiqua"/>
          <w:color w:val="000000"/>
          <w:lang w:val="en-GB"/>
        </w:rPr>
        <w:t xml:space="preserve">may </w:t>
      </w:r>
      <w:r w:rsidRPr="00467914">
        <w:rPr>
          <w:rFonts w:ascii="Book Antiqua" w:eastAsia="Book Antiqua" w:hAnsi="Book Antiqua" w:cs="Book Antiqua"/>
          <w:color w:val="000000"/>
          <w:lang w:val="en-GB"/>
        </w:rPr>
        <w:t>influence the efficacy of ICIs is the gut microbiota. Additionally, faecal microbiota transplantation may enhance efficacy of ICIs. Nevertheless, the data available in this field are insufficient, and relevant scientific work has just commenced. As a result, the current work reviewed the latest research on the association of gut microbiota with ICI treatments based on anti-</w:t>
      </w:r>
      <w:r w:rsidR="00216861" w:rsidRPr="00467914">
        <w:rPr>
          <w:rFonts w:ascii="Book Antiqua" w:hAnsi="Book Antiqua"/>
          <w:color w:val="131413"/>
          <w:lang w:val="en-GB" w:eastAsia="zh-CN"/>
        </w:rPr>
        <w:t>p</w:t>
      </w:r>
      <w:r w:rsidR="00216861" w:rsidRPr="00467914">
        <w:rPr>
          <w:rFonts w:ascii="Book Antiqua" w:hAnsi="Book Antiqua"/>
          <w:color w:val="131413"/>
          <w:lang w:val="en-GB"/>
        </w:rPr>
        <w:t>rogrammed cell death protein 1</w:t>
      </w:r>
      <w:r w:rsidRPr="00467914">
        <w:rPr>
          <w:rFonts w:ascii="Book Antiqua" w:eastAsia="Book Antiqua" w:hAnsi="Book Antiqua" w:cs="Book Antiqua"/>
          <w:color w:val="000000"/>
          <w:lang w:val="en-GB"/>
        </w:rPr>
        <w:t xml:space="preserve"> antibody and anti-</w:t>
      </w:r>
      <w:r w:rsidR="00693B8D" w:rsidRPr="00467914">
        <w:rPr>
          <w:rFonts w:ascii="Book Antiqua" w:eastAsia="Book Antiqua" w:hAnsi="Book Antiqua" w:cs="Book Antiqua"/>
          <w:color w:val="000000"/>
          <w:lang w:val="en-GB"/>
        </w:rPr>
        <w:t xml:space="preserve"> cytotoxic T-lymphocyte-associated protein 4</w:t>
      </w:r>
      <w:r w:rsidRPr="00467914">
        <w:rPr>
          <w:rFonts w:ascii="Book Antiqua" w:eastAsia="Book Antiqua" w:hAnsi="Book Antiqua" w:cs="Book Antiqua"/>
          <w:color w:val="000000"/>
          <w:lang w:val="en-GB"/>
        </w:rPr>
        <w:t xml:space="preserve"> </w:t>
      </w:r>
      <w:r w:rsidR="0069034E" w:rsidRPr="00467914">
        <w:rPr>
          <w:rFonts w:ascii="Book Antiqua" w:eastAsia="Book Antiqua" w:hAnsi="Book Antiqua" w:cs="Book Antiqua"/>
          <w:color w:val="000000"/>
          <w:lang w:val="en-GB"/>
        </w:rPr>
        <w:t>antibody</w:t>
      </w:r>
      <w:r w:rsidRPr="00467914">
        <w:rPr>
          <w:rFonts w:ascii="Book Antiqua" w:eastAsia="Book Antiqua" w:hAnsi="Book Antiqua" w:cs="Book Antiqua"/>
          <w:color w:val="000000"/>
          <w:lang w:val="en-GB"/>
        </w:rPr>
        <w:t xml:space="preserve"> and explore</w:t>
      </w:r>
      <w:r w:rsidR="0069034E" w:rsidRPr="00467914">
        <w:rPr>
          <w:rFonts w:ascii="Book Antiqua" w:eastAsia="Book Antiqua" w:hAnsi="Book Antiqua" w:cs="Book Antiqua"/>
          <w:color w:val="000000"/>
          <w:lang w:val="en-GB"/>
        </w:rPr>
        <w:t>d</w:t>
      </w:r>
      <w:r w:rsidRPr="00467914">
        <w:rPr>
          <w:rFonts w:ascii="Book Antiqua" w:eastAsia="Book Antiqua" w:hAnsi="Book Antiqua" w:cs="Book Antiqua"/>
          <w:color w:val="000000"/>
          <w:lang w:val="en-GB"/>
        </w:rPr>
        <w:t xml:space="preserve"> the therapeutic potential of </w:t>
      </w:r>
      <w:r w:rsidR="0069034E" w:rsidRPr="00467914">
        <w:rPr>
          <w:rFonts w:ascii="Book Antiqua" w:eastAsia="Book Antiqua" w:hAnsi="Book Antiqua" w:cs="Book Antiqua"/>
          <w:color w:val="000000"/>
          <w:lang w:val="en-GB"/>
        </w:rPr>
        <w:t xml:space="preserve">faecal microbiota transplantation </w:t>
      </w:r>
      <w:r w:rsidRPr="00467914">
        <w:rPr>
          <w:rFonts w:ascii="Book Antiqua" w:eastAsia="Book Antiqua" w:hAnsi="Book Antiqua" w:cs="Book Antiqua"/>
          <w:color w:val="000000"/>
          <w:lang w:val="en-GB"/>
        </w:rPr>
        <w:t>in combination with ICI therapy in the future.</w:t>
      </w:r>
    </w:p>
    <w:p w14:paraId="2F352B4A" w14:textId="77777777" w:rsidR="00A77B3E" w:rsidRPr="00467914" w:rsidRDefault="00A77B3E" w:rsidP="008A5918">
      <w:pPr>
        <w:spacing w:line="360" w:lineRule="auto"/>
        <w:jc w:val="both"/>
        <w:rPr>
          <w:rFonts w:ascii="Book Antiqua" w:hAnsi="Book Antiqua"/>
          <w:lang w:val="en-GB"/>
        </w:rPr>
      </w:pPr>
    </w:p>
    <w:p w14:paraId="25CA8A7B" w14:textId="7EE811D0"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Key Words: </w:t>
      </w:r>
      <w:r w:rsidRPr="00467914">
        <w:rPr>
          <w:rFonts w:ascii="Book Antiqua" w:eastAsia="Book Antiqua" w:hAnsi="Book Antiqua" w:cs="Book Antiqua"/>
          <w:color w:val="000000"/>
          <w:lang w:val="en-GB"/>
        </w:rPr>
        <w:t xml:space="preserve">Gut microbiome; Immunotherapy; </w:t>
      </w:r>
      <w:r w:rsidR="00216861" w:rsidRPr="00467914">
        <w:rPr>
          <w:rFonts w:ascii="Book Antiqua" w:hAnsi="Book Antiqua"/>
          <w:color w:val="131413"/>
          <w:lang w:val="en-GB" w:eastAsia="zh-CN"/>
        </w:rPr>
        <w:t>P</w:t>
      </w:r>
      <w:r w:rsidR="00216861" w:rsidRPr="00467914">
        <w:rPr>
          <w:rFonts w:ascii="Book Antiqua" w:hAnsi="Book Antiqua"/>
          <w:color w:val="131413"/>
          <w:lang w:val="en-GB"/>
        </w:rPr>
        <w:t>rogrammed cell death protein 1/programmed cell death protein ligand 1</w:t>
      </w:r>
      <w:r w:rsidRPr="00467914">
        <w:rPr>
          <w:rFonts w:ascii="Book Antiqua" w:eastAsia="Book Antiqua" w:hAnsi="Book Antiqua" w:cs="Book Antiqua"/>
          <w:color w:val="000000"/>
          <w:lang w:val="en-GB"/>
        </w:rPr>
        <w:t xml:space="preserve">; </w:t>
      </w:r>
      <w:r w:rsidR="00693B8D" w:rsidRPr="00467914">
        <w:rPr>
          <w:rFonts w:ascii="Book Antiqua" w:hAnsi="Book Antiqua" w:cs="Book Antiqua"/>
          <w:color w:val="000000"/>
          <w:lang w:val="en-GB" w:eastAsia="zh-CN"/>
        </w:rPr>
        <w:t>C</w:t>
      </w:r>
      <w:r w:rsidR="00693B8D" w:rsidRPr="00467914">
        <w:rPr>
          <w:rFonts w:ascii="Book Antiqua" w:eastAsia="Book Antiqua" w:hAnsi="Book Antiqua" w:cs="Book Antiqua"/>
          <w:color w:val="000000"/>
          <w:lang w:val="en-GB"/>
        </w:rPr>
        <w:t>ytotoxic T-lymphocyte-associated protein 4</w:t>
      </w:r>
      <w:r w:rsidRPr="00467914">
        <w:rPr>
          <w:rFonts w:ascii="Book Antiqua" w:eastAsia="Book Antiqua" w:hAnsi="Book Antiqua" w:cs="Book Antiqua"/>
          <w:color w:val="000000"/>
          <w:lang w:val="en-GB"/>
        </w:rPr>
        <w:t xml:space="preserve">; </w:t>
      </w:r>
      <w:r w:rsidR="00216861" w:rsidRPr="00467914">
        <w:rPr>
          <w:rFonts w:ascii="Book Antiqua" w:hAnsi="Book Antiqua" w:cs="Book Antiqua"/>
          <w:color w:val="000000"/>
          <w:lang w:val="en-GB" w:eastAsia="zh-CN"/>
        </w:rPr>
        <w:t>I</w:t>
      </w:r>
      <w:r w:rsidR="00216861" w:rsidRPr="00467914">
        <w:rPr>
          <w:rFonts w:ascii="Book Antiqua" w:eastAsia="Book Antiqua" w:hAnsi="Book Antiqua" w:cs="Book Antiqua"/>
          <w:color w:val="000000"/>
          <w:lang w:val="en-GB"/>
        </w:rPr>
        <w:t>mmune checkpoint inhibitors</w:t>
      </w:r>
      <w:r w:rsidRPr="00467914">
        <w:rPr>
          <w:rFonts w:ascii="Book Antiqua" w:eastAsia="Book Antiqua" w:hAnsi="Book Antiqua" w:cs="Book Antiqua"/>
          <w:color w:val="000000"/>
          <w:lang w:val="en-GB"/>
        </w:rPr>
        <w:t xml:space="preserve"> resistance; Faecal microbiota </w:t>
      </w:r>
      <w:r w:rsidR="00FD4BC8" w:rsidRPr="00467914">
        <w:rPr>
          <w:rFonts w:ascii="Book Antiqua" w:eastAsia="Book Antiqua" w:hAnsi="Book Antiqua" w:cs="Book Antiqua"/>
          <w:color w:val="000000"/>
          <w:lang w:val="en-GB"/>
        </w:rPr>
        <w:t>transplantation</w:t>
      </w:r>
    </w:p>
    <w:p w14:paraId="662F46EE" w14:textId="77777777" w:rsidR="00A77B3E" w:rsidRPr="00467914" w:rsidRDefault="00A77B3E" w:rsidP="008A5918">
      <w:pPr>
        <w:spacing w:line="360" w:lineRule="auto"/>
        <w:jc w:val="both"/>
        <w:rPr>
          <w:rFonts w:ascii="Book Antiqua" w:hAnsi="Book Antiqua"/>
          <w:lang w:val="en-GB"/>
        </w:rPr>
      </w:pPr>
    </w:p>
    <w:p w14:paraId="3EC105C8"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Kang Y</w:t>
      </w:r>
      <w:r w:rsidR="00BB2E26" w:rsidRPr="00467914">
        <w:rPr>
          <w:rFonts w:ascii="Book Antiqua" w:hAnsi="Book Antiqua" w:cs="Book Antiqua"/>
          <w:color w:val="000000"/>
          <w:lang w:val="en-GB" w:eastAsia="zh-CN"/>
        </w:rPr>
        <w:t>B</w:t>
      </w:r>
      <w:r w:rsidRPr="00467914">
        <w:rPr>
          <w:rFonts w:ascii="Book Antiqua" w:eastAsia="Book Antiqua" w:hAnsi="Book Antiqua" w:cs="Book Antiqua"/>
          <w:color w:val="000000"/>
          <w:lang w:val="en-GB"/>
        </w:rPr>
        <w:t xml:space="preserve">, Cai Y. Faecal microbiota transplantation enhances efficacy of immune checkpoint inhibitors therapy against cancer. </w:t>
      </w:r>
      <w:r w:rsidRPr="00467914">
        <w:rPr>
          <w:rFonts w:ascii="Book Antiqua" w:eastAsia="Book Antiqua" w:hAnsi="Book Antiqua" w:cs="Book Antiqua"/>
          <w:i/>
          <w:iCs/>
          <w:color w:val="000000"/>
          <w:lang w:val="en-GB"/>
        </w:rPr>
        <w:t>World J Gastroenterol</w:t>
      </w:r>
      <w:r w:rsidRPr="00467914">
        <w:rPr>
          <w:rFonts w:ascii="Book Antiqua" w:eastAsia="Book Antiqua" w:hAnsi="Book Antiqua" w:cs="Book Antiqua"/>
          <w:color w:val="000000"/>
          <w:lang w:val="en-GB"/>
        </w:rPr>
        <w:t xml:space="preserve"> 2021; In press</w:t>
      </w:r>
    </w:p>
    <w:p w14:paraId="0E07A406" w14:textId="77777777" w:rsidR="00A77B3E" w:rsidRPr="00467914" w:rsidRDefault="00A77B3E" w:rsidP="008A5918">
      <w:pPr>
        <w:spacing w:line="360" w:lineRule="auto"/>
        <w:jc w:val="both"/>
        <w:rPr>
          <w:rFonts w:ascii="Book Antiqua" w:hAnsi="Book Antiqua"/>
          <w:lang w:val="en-GB"/>
        </w:rPr>
      </w:pPr>
    </w:p>
    <w:p w14:paraId="562C2FE7"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Core Tip: </w:t>
      </w:r>
      <w:r w:rsidRPr="00467914">
        <w:rPr>
          <w:rFonts w:ascii="Book Antiqua" w:eastAsia="Book Antiqua" w:hAnsi="Book Antiqua" w:cs="Book Antiqua"/>
          <w:color w:val="000000"/>
          <w:lang w:val="en-GB"/>
        </w:rPr>
        <w:t>Gut microbiota composition is closely associated with the efficacy of immune checkpoint inhibitors (ICIs). Specific species among the intestinal commensal bacteria may play a key role in the efficacy of ICIs against cancer. Faecal microbiota transplantation may enhance efficacy of ICIs.</w:t>
      </w:r>
    </w:p>
    <w:p w14:paraId="783693D2" w14:textId="77777777" w:rsidR="00A77B3E" w:rsidRPr="00467914" w:rsidRDefault="00A77B3E" w:rsidP="008A5918">
      <w:pPr>
        <w:spacing w:line="360" w:lineRule="auto"/>
        <w:jc w:val="both"/>
        <w:rPr>
          <w:rFonts w:ascii="Book Antiqua" w:hAnsi="Book Antiqua"/>
          <w:lang w:val="en-GB"/>
        </w:rPr>
      </w:pPr>
    </w:p>
    <w:p w14:paraId="60D1D680" w14:textId="77777777" w:rsidR="00A77B3E" w:rsidRPr="00467914" w:rsidRDefault="00DF7584" w:rsidP="008A5918">
      <w:pPr>
        <w:spacing w:line="360" w:lineRule="auto"/>
        <w:jc w:val="both"/>
        <w:rPr>
          <w:rFonts w:ascii="Book Antiqua" w:hAnsi="Book Antiqua"/>
          <w:lang w:val="en-GB"/>
        </w:rPr>
      </w:pPr>
      <w:r w:rsidRPr="00467914">
        <w:rPr>
          <w:rFonts w:ascii="Book Antiqua" w:eastAsia="Book Antiqua" w:hAnsi="Book Antiqua" w:cs="Book Antiqua"/>
          <w:b/>
          <w:caps/>
          <w:color w:val="000000"/>
          <w:u w:val="single"/>
          <w:lang w:val="en-GB"/>
        </w:rPr>
        <w:br w:type="page"/>
      </w:r>
      <w:r w:rsidR="004921F4" w:rsidRPr="00467914">
        <w:rPr>
          <w:rFonts w:ascii="Book Antiqua" w:eastAsia="Book Antiqua" w:hAnsi="Book Antiqua" w:cs="Book Antiqua"/>
          <w:b/>
          <w:caps/>
          <w:color w:val="000000"/>
          <w:u w:val="single"/>
          <w:lang w:val="en-GB"/>
        </w:rPr>
        <w:lastRenderedPageBreak/>
        <w:t>INTRODUCTION</w:t>
      </w:r>
    </w:p>
    <w:p w14:paraId="6D1EC609" w14:textId="28006594" w:rsidR="00A77B3E" w:rsidRPr="00467914" w:rsidRDefault="004921F4" w:rsidP="00DF7584">
      <w:pPr>
        <w:spacing w:line="360" w:lineRule="auto"/>
        <w:jc w:val="both"/>
        <w:rPr>
          <w:rFonts w:ascii="Book Antiqua" w:hAnsi="Book Antiqua"/>
          <w:lang w:val="en-GB"/>
        </w:rPr>
      </w:pPr>
      <w:r w:rsidRPr="00467914">
        <w:rPr>
          <w:rFonts w:ascii="Book Antiqua" w:eastAsia="Book Antiqua" w:hAnsi="Book Antiqua" w:cs="Book Antiqua"/>
          <w:color w:val="000000"/>
          <w:lang w:val="en-GB"/>
        </w:rPr>
        <w:t xml:space="preserve">Immune checkpoint molecules can modulate the immune system in the host </w:t>
      </w:r>
      <w:r w:rsidRPr="00467914">
        <w:rPr>
          <w:rFonts w:ascii="Book Antiqua" w:eastAsia="Book Antiqua" w:hAnsi="Book Antiqua" w:cs="Book Antiqua"/>
          <w:i/>
          <w:iCs/>
          <w:color w:val="000000"/>
          <w:lang w:val="en-GB"/>
        </w:rPr>
        <w:t>via</w:t>
      </w:r>
      <w:r w:rsidRPr="00467914">
        <w:rPr>
          <w:rFonts w:ascii="Book Antiqua" w:eastAsia="Book Antiqua" w:hAnsi="Book Antiqua" w:cs="Book Antiqua"/>
          <w:color w:val="000000"/>
          <w:lang w:val="en-GB"/>
        </w:rPr>
        <w:t xml:space="preserve"> the transduction of immunosuppressive co-signals into the immunocompetent </w:t>
      </w:r>
      <w:proofErr w:type="gramStart"/>
      <w:r w:rsidRPr="00467914">
        <w:rPr>
          <w:rFonts w:ascii="Book Antiqua" w:eastAsia="Book Antiqua" w:hAnsi="Book Antiqua" w:cs="Book Antiqua"/>
          <w:color w:val="000000"/>
          <w:lang w:val="en-GB"/>
        </w:rPr>
        <w:t>cells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"_ENREF_1" \o "Chen, 2013 #1393" </w:instrText>
      </w:r>
      <w:r w:rsidR="00EC0CD5">
        <w:fldChar w:fldCharType="separate"/>
      </w:r>
      <w:r w:rsidRPr="00467914">
        <w:rPr>
          <w:rFonts w:ascii="Book Antiqua" w:eastAsia="Book Antiqua" w:hAnsi="Book Antiqua" w:cs="Book Antiqua"/>
          <w:color w:val="000000"/>
          <w:u w:color="0000EE"/>
          <w:vertAlign w:val="superscript"/>
          <w:lang w:val="en-GB"/>
        </w:rPr>
        <w:t>1-5</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Typically,</w:t>
      </w:r>
      <w:r w:rsidR="00693B8D" w:rsidRPr="00467914">
        <w:rPr>
          <w:rFonts w:ascii="Book Antiqua" w:hAnsi="Book Antiqua"/>
          <w:color w:val="131413"/>
          <w:lang w:val="en-GB" w:eastAsia="zh-CN"/>
        </w:rPr>
        <w:t xml:space="preserve"> P</w:t>
      </w:r>
      <w:r w:rsidR="00693B8D" w:rsidRPr="00467914">
        <w:rPr>
          <w:rFonts w:ascii="Book Antiqua" w:hAnsi="Book Antiqua"/>
          <w:color w:val="131413"/>
          <w:lang w:val="en-GB"/>
        </w:rPr>
        <w:t>rogrammed cell death protein 1</w:t>
      </w:r>
      <w:r w:rsidR="00693B8D" w:rsidRPr="00467914">
        <w:rPr>
          <w:rFonts w:ascii="Book Antiqua" w:hAnsi="Book Antiqua"/>
          <w:color w:val="131413"/>
          <w:lang w:val="en-GB" w:eastAsia="zh-CN"/>
        </w:rPr>
        <w:t xml:space="preserve"> </w:t>
      </w:r>
      <w:r w:rsidRPr="00467914">
        <w:rPr>
          <w:rFonts w:ascii="Book Antiqua" w:eastAsia="Book Antiqua" w:hAnsi="Book Antiqua" w:cs="Book Antiqua"/>
          <w:color w:val="000000"/>
          <w:lang w:val="en-GB"/>
        </w:rPr>
        <w:t>(</w:t>
      </w:r>
      <w:r w:rsidR="00693B8D" w:rsidRPr="00467914">
        <w:rPr>
          <w:rFonts w:ascii="Book Antiqua" w:eastAsia="Book Antiqua" w:hAnsi="Book Antiqua" w:cs="Book Antiqua"/>
          <w:color w:val="000000"/>
          <w:lang w:val="en-GB"/>
        </w:rPr>
        <w:t>PD-1</w:t>
      </w:r>
      <w:r w:rsidR="00693B8D" w:rsidRPr="00467914">
        <w:rPr>
          <w:rFonts w:ascii="Book Antiqua" w:hAnsi="Book Antiqua" w:cs="Book Antiqua"/>
          <w:color w:val="000000"/>
          <w:lang w:val="en-GB" w:eastAsia="zh-CN"/>
        </w:rPr>
        <w:t>)</w:t>
      </w:r>
      <w:r w:rsidR="00693B8D" w:rsidRPr="00467914">
        <w:rPr>
          <w:rFonts w:ascii="Book Antiqua" w:hAnsi="Book Antiqua"/>
          <w:color w:val="131413"/>
          <w:lang w:val="en-GB"/>
        </w:rPr>
        <w:t>/programmed cell death protein ligand 1</w:t>
      </w:r>
      <w:r w:rsidR="00693B8D" w:rsidRPr="00467914">
        <w:rPr>
          <w:rFonts w:ascii="Book Antiqua" w:eastAsia="Book Antiqua" w:hAnsi="Book Antiqua" w:cs="Book Antiqua"/>
          <w:color w:val="000000"/>
          <w:lang w:val="en-GB"/>
        </w:rPr>
        <w:t xml:space="preserve"> </w:t>
      </w:r>
      <w:r w:rsidR="00693B8D" w:rsidRPr="00467914">
        <w:rPr>
          <w:rFonts w:ascii="Book Antiqua" w:hAnsi="Book Antiqua" w:cs="Book Antiqua"/>
          <w:color w:val="000000"/>
          <w:lang w:val="en-GB" w:eastAsia="zh-CN"/>
        </w:rPr>
        <w:t>(</w:t>
      </w:r>
      <w:r w:rsidR="00693B8D" w:rsidRPr="00467914">
        <w:rPr>
          <w:rFonts w:ascii="Book Antiqua" w:eastAsia="Book Antiqua" w:hAnsi="Book Antiqua" w:cs="Book Antiqua"/>
          <w:color w:val="000000"/>
          <w:lang w:val="en-GB"/>
        </w:rPr>
        <w:t>PD-L1</w:t>
      </w:r>
      <w:r w:rsidR="00693B8D"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(CD274), PD-L2 (CD273), and </w:t>
      </w:r>
      <w:r w:rsidR="00693B8D" w:rsidRPr="00467914">
        <w:rPr>
          <w:rFonts w:ascii="Book Antiqua" w:eastAsia="Book Antiqua" w:hAnsi="Book Antiqua" w:cs="Book Antiqua"/>
          <w:color w:val="000000"/>
          <w:lang w:val="en-GB"/>
        </w:rPr>
        <w:t>cytotoxic T-lymphocyte-associated protein 4</w:t>
      </w:r>
      <w:r w:rsidRPr="00467914">
        <w:rPr>
          <w:rFonts w:ascii="Book Antiqua" w:eastAsia="Book Antiqua" w:hAnsi="Book Antiqua" w:cs="Book Antiqua"/>
          <w:color w:val="000000"/>
          <w:lang w:val="en-GB"/>
        </w:rPr>
        <w:t xml:space="preserve"> (</w:t>
      </w:r>
      <w:r w:rsidR="00693B8D" w:rsidRPr="00467914">
        <w:rPr>
          <w:rFonts w:ascii="Book Antiqua" w:eastAsia="Book Antiqua" w:hAnsi="Book Antiqua" w:cs="Book Antiqua"/>
          <w:color w:val="000000"/>
          <w:lang w:val="en-GB"/>
        </w:rPr>
        <w:t>CTLA-4</w:t>
      </w:r>
      <w:r w:rsidRPr="00467914">
        <w:rPr>
          <w:rFonts w:ascii="Book Antiqua" w:eastAsia="Book Antiqua" w:hAnsi="Book Antiqua" w:cs="Book Antiqua"/>
          <w:color w:val="000000"/>
          <w:lang w:val="en-GB"/>
        </w:rPr>
        <w:t xml:space="preserve">, CD152) are the most well-known </w:t>
      </w:r>
      <w:proofErr w:type="gramStart"/>
      <w:r w:rsidRPr="00467914">
        <w:rPr>
          <w:rFonts w:ascii="Book Antiqua" w:eastAsia="Book Antiqua" w:hAnsi="Book Antiqua" w:cs="Book Antiqua"/>
          <w:color w:val="000000"/>
          <w:lang w:val="en-GB"/>
        </w:rPr>
        <w:t>examples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 \o "Ishida, 1992 #1398" </w:instrText>
      </w:r>
      <w:r w:rsidR="00EC0CD5">
        <w:fldChar w:fldCharType="separate"/>
      </w:r>
      <w:r w:rsidRPr="00467914">
        <w:rPr>
          <w:rFonts w:ascii="Book Antiqua" w:eastAsia="Book Antiqua" w:hAnsi="Book Antiqua" w:cs="Book Antiqua"/>
          <w:color w:val="000000"/>
          <w:u w:color="0000EE"/>
          <w:vertAlign w:val="superscript"/>
          <w:lang w:val="en-GB"/>
        </w:rPr>
        <w:t>6-13</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These molecules are expressed in suitable cells at the suitable timing to exert their vital parts in the prevention of over-activated immune system in the host and the maintenance of immunological tolerance and homeostasis</w:t>
      </w:r>
      <w:r w:rsidRPr="00467914">
        <w:rPr>
          <w:rFonts w:ascii="Book Antiqua" w:eastAsia="Book Antiqua" w:hAnsi="Book Antiqua" w:cs="Book Antiqua"/>
          <w:color w:val="000000"/>
          <w:vertAlign w:val="superscript"/>
          <w:lang w:val="en-GB"/>
        </w:rPr>
        <w:t>[</w:t>
      </w:r>
      <w:hyperlink w:anchor="_ENREF_1" w:tooltip="Chen, 2013 #1393" w:history="1">
        <w:r w:rsidRPr="00467914">
          <w:rPr>
            <w:rFonts w:ascii="Book Antiqua" w:eastAsia="Book Antiqua" w:hAnsi="Book Antiqua" w:cs="Book Antiqua"/>
            <w:color w:val="000000"/>
            <w:u w:color="0000EE"/>
            <w:vertAlign w:val="superscript"/>
            <w:lang w:val="en-GB"/>
          </w:rPr>
          <w:t>1</w:t>
        </w:r>
      </w:hyperlink>
      <w:r w:rsidRPr="00467914">
        <w:rPr>
          <w:rFonts w:ascii="Book Antiqua" w:eastAsia="Book Antiqua" w:hAnsi="Book Antiqua" w:cs="Book Antiqua"/>
          <w:color w:val="000000"/>
          <w:vertAlign w:val="superscript"/>
          <w:lang w:val="en-GB"/>
        </w:rPr>
        <w:t>,</w:t>
      </w:r>
      <w:hyperlink w:anchor="_ENREF_2" w:tooltip="Adachi, 2015 #1394" w:history="1">
        <w:r w:rsidRPr="00467914">
          <w:rPr>
            <w:rFonts w:ascii="Book Antiqua" w:eastAsia="Book Antiqua" w:hAnsi="Book Antiqua" w:cs="Book Antiqua"/>
            <w:color w:val="000000"/>
            <w:u w:color="0000EE"/>
            <w:vertAlign w:val="superscript"/>
            <w:lang w:val="en-GB"/>
          </w:rPr>
          <w:t>2</w:t>
        </w:r>
      </w:hyperlink>
      <w:r w:rsidRPr="00467914">
        <w:rPr>
          <w:rFonts w:ascii="Book Antiqua" w:eastAsia="Book Antiqua" w:hAnsi="Book Antiqua" w:cs="Book Antiqua"/>
          <w:color w:val="000000"/>
          <w:vertAlign w:val="superscript"/>
          <w:lang w:val="en-GB"/>
        </w:rPr>
        <w:t>,</w:t>
      </w:r>
      <w:hyperlink w:anchor="_ENREF_5" w:tooltip="Baumeister, 2016 #1397" w:history="1">
        <w:r w:rsidRPr="00467914">
          <w:rPr>
            <w:rFonts w:ascii="Book Antiqua" w:eastAsia="Book Antiqua" w:hAnsi="Book Antiqua" w:cs="Book Antiqua"/>
            <w:color w:val="000000"/>
            <w:u w:color="0000EE"/>
            <w:vertAlign w:val="superscript"/>
            <w:lang w:val="en-GB"/>
          </w:rPr>
          <w:t>5</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At the same time, immune checkpoint molecules show abnormal expression within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tissues</w:t>
      </w:r>
      <w:r w:rsidRPr="00467914">
        <w:rPr>
          <w:rFonts w:ascii="Book Antiqua" w:eastAsia="Book Antiqua" w:hAnsi="Book Antiqua" w:cs="Book Antiqua"/>
          <w:color w:val="000000"/>
          <w:vertAlign w:val="superscript"/>
          <w:lang w:val="en-GB"/>
        </w:rPr>
        <w:t>[</w:t>
      </w:r>
      <w:hyperlink w:anchor="_ENREF_3" w:tooltip="Postow, 2015 #1395" w:history="1">
        <w:r w:rsidRPr="00467914">
          <w:rPr>
            <w:rFonts w:ascii="Book Antiqua" w:eastAsia="Book Antiqua" w:hAnsi="Book Antiqua" w:cs="Book Antiqua"/>
            <w:color w:val="000000"/>
            <w:u w:color="0000EE"/>
            <w:vertAlign w:val="superscript"/>
            <w:lang w:val="en-GB"/>
          </w:rPr>
          <w:t>3</w:t>
        </w:r>
      </w:hyperlink>
      <w:r w:rsidRPr="00467914">
        <w:rPr>
          <w:rFonts w:ascii="Book Antiqua" w:eastAsia="Book Antiqua" w:hAnsi="Book Antiqua" w:cs="Book Antiqua"/>
          <w:color w:val="000000"/>
          <w:vertAlign w:val="superscript"/>
          <w:lang w:val="en-GB"/>
        </w:rPr>
        <w:t>,</w:t>
      </w:r>
      <w:hyperlink w:anchor="_ENREF_14" w:tooltip="Pardoll, 2012 #1406" w:history="1">
        <w:r w:rsidRPr="00467914">
          <w:rPr>
            <w:rFonts w:ascii="Book Antiqua" w:eastAsia="Book Antiqua" w:hAnsi="Book Antiqua" w:cs="Book Antiqua"/>
            <w:color w:val="000000"/>
            <w:u w:color="0000EE"/>
            <w:vertAlign w:val="superscript"/>
            <w:lang w:val="en-GB"/>
          </w:rPr>
          <w:t>14-16</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Therefore, a strong immunosuppressive environment will be produced within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tissues, leading to resistance to treatment of numerous cancers. Immune checkpoint inhibitors (ICIs) mainly function to alleviate or destroy the immunosuppression mechanisms involved in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microenvironment (TME) by the use of inhibitory agents targeting the immune checkpoint molecules</w:t>
      </w:r>
      <w:r w:rsidRPr="00467914">
        <w:rPr>
          <w:rFonts w:ascii="Book Antiqua" w:eastAsia="Book Antiqua" w:hAnsi="Book Antiqua" w:cs="Book Antiqua"/>
          <w:color w:val="000000"/>
          <w:vertAlign w:val="superscript"/>
          <w:lang w:val="en-GB"/>
        </w:rPr>
        <w:t>[</w:t>
      </w:r>
      <w:hyperlink w:anchor="_ENREF_2" w:tooltip="Adachi, 2015 #1394" w:history="1">
        <w:r w:rsidRPr="00467914">
          <w:rPr>
            <w:rFonts w:ascii="Book Antiqua" w:eastAsia="Book Antiqua" w:hAnsi="Book Antiqua" w:cs="Book Antiqua"/>
            <w:color w:val="000000"/>
            <w:u w:color="0000EE"/>
            <w:vertAlign w:val="superscript"/>
            <w:lang w:val="en-GB"/>
          </w:rPr>
          <w:t>2</w:t>
        </w:r>
      </w:hyperlink>
      <w:r w:rsidRPr="00467914">
        <w:rPr>
          <w:rFonts w:ascii="Book Antiqua" w:eastAsia="Book Antiqua" w:hAnsi="Book Antiqua" w:cs="Book Antiqua"/>
          <w:color w:val="000000"/>
          <w:vertAlign w:val="superscript"/>
          <w:lang w:val="en-GB"/>
        </w:rPr>
        <w:t>,</w:t>
      </w:r>
      <w:hyperlink w:anchor="_ENREF_5" w:tooltip="Baumeister, 2016 #1397" w:history="1">
        <w:r w:rsidRPr="00467914">
          <w:rPr>
            <w:rFonts w:ascii="Book Antiqua" w:eastAsia="Book Antiqua" w:hAnsi="Book Antiqua" w:cs="Book Antiqua"/>
            <w:color w:val="000000"/>
            <w:u w:color="0000EE"/>
            <w:vertAlign w:val="superscript"/>
            <w:lang w:val="en-GB"/>
          </w:rPr>
          <w:t>5</w:t>
        </w:r>
      </w:hyperlink>
      <w:r w:rsidRPr="00467914">
        <w:rPr>
          <w:rFonts w:ascii="Book Antiqua" w:eastAsia="Book Antiqua" w:hAnsi="Book Antiqua" w:cs="Book Antiqua"/>
          <w:color w:val="000000"/>
          <w:vertAlign w:val="superscript"/>
          <w:lang w:val="en-GB"/>
        </w:rPr>
        <w:t>,</w:t>
      </w:r>
      <w:hyperlink w:anchor="_ENREF_17" w:tooltip="Ribas,  #1409" w:history="1">
        <w:r w:rsidRPr="00467914">
          <w:rPr>
            <w:rFonts w:ascii="Book Antiqua" w:eastAsia="Book Antiqua" w:hAnsi="Book Antiqua" w:cs="Book Antiqua"/>
            <w:color w:val="000000"/>
            <w:u w:color="0000EE"/>
            <w:vertAlign w:val="superscript"/>
            <w:lang w:val="en-GB"/>
          </w:rPr>
          <w:t>17</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At present, anti-CTLA-4 (like ipilimumab), anti-PD-1 (such as pembrolizumab, nivolumab, and anti-PD-L1 (such as atezolizumab, durvalumab, avelumab) antibodies have been applied in treating several cancers in the word</w:t>
      </w:r>
      <w:r w:rsidRPr="00467914">
        <w:rPr>
          <w:rFonts w:ascii="Book Antiqua" w:eastAsia="Book Antiqua" w:hAnsi="Book Antiqua" w:cs="Book Antiqua"/>
          <w:color w:val="000000"/>
          <w:vertAlign w:val="superscript"/>
          <w:lang w:val="en-GB"/>
        </w:rPr>
        <w:t>[</w:t>
      </w:r>
      <w:hyperlink w:anchor="_ENREF_18" w:tooltip="Topalian, 2012 #1410" w:history="1">
        <w:r w:rsidRPr="00467914">
          <w:rPr>
            <w:rFonts w:ascii="Book Antiqua" w:eastAsia="Book Antiqua" w:hAnsi="Book Antiqua" w:cs="Book Antiqua"/>
            <w:color w:val="000000"/>
            <w:u w:color="0000EE"/>
            <w:vertAlign w:val="superscript"/>
            <w:lang w:val="en-GB"/>
          </w:rPr>
          <w:t>18-23</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w:t>
      </w:r>
    </w:p>
    <w:p w14:paraId="50A049CB" w14:textId="5306C80A"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At present, checkpoint blockade still shows high effectiveness on certain cases, but just about 10</w:t>
      </w:r>
      <w:r w:rsidR="00693B8D" w:rsidRPr="00467914">
        <w:rPr>
          <w:rFonts w:ascii="Book Antiqua" w:eastAsia="Book Antiqua" w:hAnsi="Book Antiqua" w:cs="Book Antiqua"/>
          <w:color w:val="000000"/>
          <w:lang w:val="en-GB"/>
        </w:rPr>
        <w:t>%</w:t>
      </w:r>
      <w:r w:rsidR="002D5E92"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30% cancers can achieve treatment responses. The combined used of ICIs is associated with a higher response rate and greater </w:t>
      </w:r>
      <w:proofErr w:type="gramStart"/>
      <w:r w:rsidRPr="00467914">
        <w:rPr>
          <w:rFonts w:ascii="Book Antiqua" w:eastAsia="Book Antiqua" w:hAnsi="Book Antiqua" w:cs="Book Antiqua"/>
          <w:color w:val="000000"/>
          <w:lang w:val="en-GB"/>
        </w:rPr>
        <w:t>toxicity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"_ENREF_24" \o "Kourie, 2016 #1416" </w:instrText>
      </w:r>
      <w:r w:rsidR="00EC0CD5">
        <w:fldChar w:fldCharType="separate"/>
      </w:r>
      <w:r w:rsidRPr="00467914">
        <w:rPr>
          <w:rFonts w:ascii="Book Antiqua" w:eastAsia="Book Antiqua" w:hAnsi="Book Antiqua" w:cs="Book Antiqua"/>
          <w:color w:val="000000"/>
          <w:u w:color="0000EE"/>
          <w:vertAlign w:val="superscript"/>
          <w:lang w:val="en-GB"/>
        </w:rPr>
        <w:t>24</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regardless of the limited research on the ICI treatment. There are several ICI resistance mechanisms related to the low response rate, which are low PD-L1 expression, low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 xml:space="preserve">r mutational burden, local immunosuppression, weak </w:t>
      </w:r>
      <w:proofErr w:type="spellStart"/>
      <w:r w:rsidRPr="00467914">
        <w:rPr>
          <w:rFonts w:ascii="Book Antiqua" w:eastAsia="Book Antiqua" w:hAnsi="Book Antiqua" w:cs="Book Antiqua"/>
          <w:color w:val="000000"/>
          <w:lang w:val="en-GB"/>
        </w:rPr>
        <w:t>tum</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or</w:t>
      </w:r>
      <w:proofErr w:type="spellEnd"/>
      <w:r w:rsidRPr="00467914">
        <w:rPr>
          <w:rFonts w:ascii="Book Antiqua" w:eastAsia="Book Antiqua" w:hAnsi="Book Antiqua" w:cs="Book Antiqua"/>
          <w:color w:val="000000"/>
          <w:lang w:val="en-GB"/>
        </w:rPr>
        <w:t xml:space="preserve"> cell antigenicity,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r-infiltrating lymphocytes (TILs) functional exhaustion, no priming</w:t>
      </w:r>
      <w:r w:rsidR="00731651"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defected antigen presentation in the process of priming</w:t>
      </w:r>
      <w:r w:rsidRPr="00467914">
        <w:rPr>
          <w:rFonts w:ascii="Book Antiqua" w:eastAsia="Book Antiqua" w:hAnsi="Book Antiqua" w:cs="Book Antiqua"/>
          <w:color w:val="000000"/>
          <w:vertAlign w:val="superscript"/>
          <w:lang w:val="en-GB"/>
        </w:rPr>
        <w:t>[</w:t>
      </w:r>
      <w:hyperlink w:anchor="_ENREF_25" w:tooltip="Jenkins, 2018 #1417" w:history="1">
        <w:r w:rsidRPr="00467914">
          <w:rPr>
            <w:rFonts w:ascii="Book Antiqua" w:eastAsia="Book Antiqua" w:hAnsi="Book Antiqua" w:cs="Book Antiqua"/>
            <w:color w:val="000000"/>
            <w:u w:color="0000EE"/>
            <w:vertAlign w:val="superscript"/>
            <w:lang w:val="en-GB"/>
          </w:rPr>
          <w:t>25</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w:t>
      </w:r>
    </w:p>
    <w:p w14:paraId="303BDAC5" w14:textId="7177D39C"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In addition, gut microbiome is suggested to be the potential factor that determines ICI efficacy. There are more than 100 trillion bacteria in the human gut, among which 500</w:t>
      </w:r>
      <w:r w:rsidR="002D5E92"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1000 bacterial species have been identified to affect the mucosal immune system and exert vital parts in immune system operation under the normal or disease </w:t>
      </w:r>
      <w:proofErr w:type="gramStart"/>
      <w:r w:rsidRPr="00467914">
        <w:rPr>
          <w:rFonts w:ascii="Book Antiqua" w:eastAsia="Book Antiqua" w:hAnsi="Book Antiqua" w:cs="Book Antiqua"/>
          <w:color w:val="000000"/>
          <w:lang w:val="en-GB"/>
        </w:rPr>
        <w:t>state</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"_ENREF_26" \o "Ivanov, 2012 #1418" </w:instrText>
      </w:r>
      <w:r w:rsidR="00EC0CD5">
        <w:fldChar w:fldCharType="separate"/>
      </w:r>
      <w:r w:rsidRPr="00467914">
        <w:rPr>
          <w:rFonts w:ascii="Book Antiqua" w:eastAsia="Book Antiqua" w:hAnsi="Book Antiqua" w:cs="Book Antiqua"/>
          <w:color w:val="000000"/>
          <w:u w:color="0000EE"/>
          <w:vertAlign w:val="superscript"/>
          <w:lang w:val="en-GB"/>
        </w:rPr>
        <w:t>26</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Intestinal symbiotic bacteria may exert inflammatory or beneficial function while </w:t>
      </w:r>
      <w:r w:rsidRPr="00467914">
        <w:rPr>
          <w:rFonts w:ascii="Book Antiqua" w:eastAsia="Book Antiqua" w:hAnsi="Book Antiqua" w:cs="Book Antiqua"/>
          <w:color w:val="000000"/>
          <w:lang w:val="en-GB"/>
        </w:rPr>
        <w:lastRenderedPageBreak/>
        <w:t xml:space="preserve">interacting with host immune system in intestinal lymphoid tissues. Therefore, faecal microbiota transplantation (FMT) can potentially improve the ICI efficacy. Nonetheless, there is only limited information on this topic, and related scientific work is merely at the beginning stage. The emergence of novel techniques has made it possible to </w:t>
      </w:r>
      <w:r w:rsidR="00731651" w:rsidRPr="00467914">
        <w:rPr>
          <w:rFonts w:ascii="Book Antiqua" w:eastAsia="Book Antiqua" w:hAnsi="Book Antiqua" w:cs="Book Antiqua"/>
          <w:color w:val="000000"/>
          <w:lang w:val="en-GB"/>
        </w:rPr>
        <w:t xml:space="preserve">investigate </w:t>
      </w:r>
      <w:r w:rsidRPr="00467914">
        <w:rPr>
          <w:rFonts w:ascii="Book Antiqua" w:eastAsia="Book Antiqua" w:hAnsi="Book Antiqua" w:cs="Book Antiqua"/>
          <w:color w:val="000000"/>
          <w:lang w:val="en-GB"/>
        </w:rPr>
        <w:t xml:space="preserve">systemically the gut microbiota, which also sheds more light on the gut microbial compositions and their pathological variance. The present work aimed to review the latest research on the associations of gut microbiota with immune systems and ICI treatments based on anti-PD-1 </w:t>
      </w:r>
      <w:r w:rsidR="00693B8D" w:rsidRPr="00467914">
        <w:rPr>
          <w:rFonts w:ascii="Book Antiqua" w:eastAsia="Book Antiqua" w:hAnsi="Book Antiqua" w:cs="Book Antiqua"/>
          <w:color w:val="000000"/>
          <w:lang w:val="en-GB"/>
        </w:rPr>
        <w:t>antibody (Ab)</w:t>
      </w:r>
      <w:r w:rsidRPr="00467914">
        <w:rPr>
          <w:rFonts w:ascii="Book Antiqua" w:eastAsia="Book Antiqua" w:hAnsi="Book Antiqua" w:cs="Book Antiqua"/>
          <w:color w:val="000000"/>
          <w:lang w:val="en-GB"/>
        </w:rPr>
        <w:t xml:space="preserve"> and anti-CTLA-4 Ab and to explore the therapeutic potential of FMT combined with ICI therapy in the future.</w:t>
      </w:r>
    </w:p>
    <w:p w14:paraId="0344923C" w14:textId="77777777" w:rsidR="00A77B3E" w:rsidRPr="00467914" w:rsidRDefault="00A77B3E" w:rsidP="008A5918">
      <w:pPr>
        <w:spacing w:line="360" w:lineRule="auto"/>
        <w:ind w:firstLine="480"/>
        <w:jc w:val="both"/>
        <w:rPr>
          <w:rFonts w:ascii="Book Antiqua" w:hAnsi="Book Antiqua"/>
          <w:lang w:val="en-GB"/>
        </w:rPr>
      </w:pPr>
    </w:p>
    <w:p w14:paraId="78AAB307"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aps/>
          <w:color w:val="000000"/>
          <w:u w:val="single"/>
          <w:lang w:val="en-GB"/>
        </w:rPr>
        <w:t>ICIs</w:t>
      </w:r>
    </w:p>
    <w:p w14:paraId="47A30C54" w14:textId="27580603" w:rsidR="00A77B3E" w:rsidRPr="00467914" w:rsidRDefault="004921F4" w:rsidP="00693B8D">
      <w:pPr>
        <w:spacing w:line="360" w:lineRule="auto"/>
        <w:jc w:val="both"/>
        <w:rPr>
          <w:rFonts w:ascii="Book Antiqua" w:hAnsi="Book Antiqua"/>
          <w:lang w:val="en-GB"/>
        </w:rPr>
      </w:pPr>
      <w:r w:rsidRPr="00467914">
        <w:rPr>
          <w:rFonts w:ascii="Book Antiqua" w:eastAsia="Book Antiqua" w:hAnsi="Book Antiqua" w:cs="Book Antiqua"/>
          <w:color w:val="000000"/>
          <w:lang w:val="en-GB"/>
        </w:rPr>
        <w:t>Two steps are necessary to activate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 xml:space="preserve">r-specific T cells. Firstly, the selective binding of </w:t>
      </w:r>
      <w:r w:rsidR="00AE2C3F" w:rsidRPr="00467914">
        <w:rPr>
          <w:rFonts w:ascii="Book Antiqua" w:eastAsia="Book Antiqua" w:hAnsi="Book Antiqua" w:cs="Book Antiqua"/>
          <w:color w:val="000000"/>
          <w:lang w:val="en-GB"/>
        </w:rPr>
        <w:t>T cell receptor (</w:t>
      </w:r>
      <w:r w:rsidRPr="00467914">
        <w:rPr>
          <w:rFonts w:ascii="Book Antiqua" w:eastAsia="Book Antiqua" w:hAnsi="Book Antiqua" w:cs="Book Antiqua"/>
          <w:color w:val="000000"/>
          <w:lang w:val="en-GB"/>
        </w:rPr>
        <w:t>TCR</w:t>
      </w:r>
      <w:r w:rsidR="00AE2C3F"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to major histocompatibility complex I that has antigen-anchoring </w:t>
      </w:r>
      <w:proofErr w:type="gramStart"/>
      <w:r w:rsidRPr="00467914">
        <w:rPr>
          <w:rFonts w:ascii="Book Antiqua" w:eastAsia="Book Antiqua" w:hAnsi="Book Antiqua" w:cs="Book Antiqua"/>
          <w:color w:val="000000"/>
          <w:lang w:val="en-GB"/>
        </w:rPr>
        <w:t>peptides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"_ENREF_27" \o "Kumar, 2018 #1419" </w:instrText>
      </w:r>
      <w:r w:rsidR="00EC0CD5">
        <w:fldChar w:fldCharType="separate"/>
      </w:r>
      <w:r w:rsidRPr="00467914">
        <w:rPr>
          <w:rFonts w:ascii="Book Antiqua" w:eastAsia="Book Antiqua" w:hAnsi="Book Antiqua" w:cs="Book Antiqua"/>
          <w:color w:val="000000"/>
          <w:u w:color="0000EE"/>
          <w:vertAlign w:val="superscript"/>
          <w:lang w:val="en-GB"/>
        </w:rPr>
        <w:t>27</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Secondly, further amplification of the activation signal of TCR/CD3 complex is performed after the synergistic effect with co-stimulatory signals like OX40, CD28</w:t>
      </w:r>
      <w:r w:rsidR="00AE2C3F"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w:t>
      </w:r>
      <w:r w:rsidR="00693B8D" w:rsidRPr="00467914">
        <w:rPr>
          <w:rFonts w:ascii="Book Antiqua" w:hAnsi="Book Antiqua" w:cs="Book Antiqua"/>
          <w:color w:val="000000"/>
          <w:lang w:val="en-GB" w:eastAsia="zh-CN"/>
        </w:rPr>
        <w:t>i</w:t>
      </w:r>
      <w:r w:rsidR="00693B8D" w:rsidRPr="00467914">
        <w:rPr>
          <w:rFonts w:ascii="Book Antiqua" w:eastAsia="Book Antiqua" w:hAnsi="Book Antiqua" w:cs="Book Antiqua"/>
          <w:color w:val="000000"/>
          <w:lang w:val="en-GB"/>
        </w:rPr>
        <w:t>nducible T cell co</w:t>
      </w:r>
      <w:r w:rsidR="00FD4BC8" w:rsidRPr="00467914">
        <w:rPr>
          <w:rFonts w:ascii="Book Antiqua" w:eastAsia="Book Antiqua" w:hAnsi="Book Antiqua" w:cs="Book Antiqua"/>
          <w:color w:val="000000"/>
          <w:lang w:val="en-GB"/>
        </w:rPr>
        <w:t>-</w:t>
      </w:r>
      <w:r w:rsidR="00693B8D" w:rsidRPr="00467914">
        <w:rPr>
          <w:rFonts w:ascii="Book Antiqua" w:eastAsia="Book Antiqua" w:hAnsi="Book Antiqua" w:cs="Book Antiqua"/>
          <w:color w:val="000000"/>
          <w:lang w:val="en-GB"/>
        </w:rPr>
        <w:t>stimulator</w:t>
      </w:r>
      <w:r w:rsidRPr="00467914">
        <w:rPr>
          <w:rFonts w:ascii="Book Antiqua" w:eastAsia="Book Antiqua" w:hAnsi="Book Antiqua" w:cs="Book Antiqua"/>
          <w:color w:val="000000"/>
          <w:lang w:val="en-GB"/>
        </w:rPr>
        <w:t xml:space="preserve">, which finally results in T cell priming and </w:t>
      </w:r>
      <w:proofErr w:type="gramStart"/>
      <w:r w:rsidRPr="00467914">
        <w:rPr>
          <w:rFonts w:ascii="Book Antiqua" w:eastAsia="Book Antiqua" w:hAnsi="Book Antiqua" w:cs="Book Antiqua"/>
          <w:color w:val="000000"/>
          <w:lang w:val="en-GB"/>
        </w:rPr>
        <w:t>activation</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"_ENREF_27" \o "Kumar, 2018 #1419" </w:instrText>
      </w:r>
      <w:r w:rsidR="00EC0CD5">
        <w:fldChar w:fldCharType="separate"/>
      </w:r>
      <w:r w:rsidRPr="00467914">
        <w:rPr>
          <w:rFonts w:ascii="Book Antiqua" w:eastAsia="Book Antiqua" w:hAnsi="Book Antiqua" w:cs="Book Antiqua"/>
          <w:color w:val="000000"/>
          <w:u w:color="0000EE"/>
          <w:vertAlign w:val="superscript"/>
          <w:lang w:val="en-GB"/>
        </w:rPr>
        <w:t>27</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By contrast, co-inhibitory signals (also known as the immune checkpoints), including PD-1, CTLA-4, T cell immunoglobulin domain</w:t>
      </w:r>
      <w:r w:rsidR="00AE2C3F"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mucin domain-3</w:t>
      </w:r>
      <w:r w:rsidR="00AE2C3F"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lymphocyte activation gene-3, inhibit T cell activation </w:t>
      </w:r>
      <w:r w:rsidRPr="00467914">
        <w:rPr>
          <w:rFonts w:ascii="Book Antiqua" w:eastAsia="Book Antiqua" w:hAnsi="Book Antiqua" w:cs="Book Antiqua"/>
          <w:i/>
          <w:iCs/>
          <w:color w:val="000000"/>
          <w:lang w:val="en-GB"/>
        </w:rPr>
        <w:t>via</w:t>
      </w:r>
      <w:r w:rsidRPr="00467914">
        <w:rPr>
          <w:rFonts w:ascii="Book Antiqua" w:eastAsia="Book Antiqua" w:hAnsi="Book Antiqua" w:cs="Book Antiqua"/>
          <w:color w:val="000000"/>
          <w:lang w:val="en-GB"/>
        </w:rPr>
        <w:t xml:space="preserve"> offsetting CD28- or TCR/CD3-mediated tyrosine phosphorylation through the intracellular immunoreceptor tyrosine–based inhibition motif</w:t>
      </w:r>
      <w:r w:rsidRPr="00467914">
        <w:rPr>
          <w:rFonts w:ascii="Book Antiqua" w:eastAsia="Book Antiqua" w:hAnsi="Book Antiqua" w:cs="Book Antiqua"/>
          <w:color w:val="000000"/>
          <w:vertAlign w:val="superscript"/>
          <w:lang w:val="en-GB"/>
        </w:rPr>
        <w:t>[</w:t>
      </w:r>
      <w:hyperlink w:anchor="_ENREF_28" w:tooltip="Jiang, 2019 #1420" w:history="1">
        <w:r w:rsidRPr="00467914">
          <w:rPr>
            <w:rFonts w:ascii="Book Antiqua" w:eastAsia="Book Antiqua" w:hAnsi="Book Antiqua" w:cs="Book Antiqua"/>
            <w:color w:val="000000"/>
            <w:u w:color="0000EE"/>
            <w:vertAlign w:val="superscript"/>
            <w:lang w:val="en-GB"/>
          </w:rPr>
          <w:t>28-30</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cells are likely to enhance the co-inhibitory signal</w:t>
      </w:r>
      <w:r w:rsidR="00070F65">
        <w:rPr>
          <w:rFonts w:ascii="Book Antiqua" w:eastAsia="Book Antiqua" w:hAnsi="Book Antiqua" w:cs="Book Antiqua"/>
          <w:color w:val="000000"/>
          <w:lang w:val="en-GB"/>
        </w:rPr>
        <w:t>l</w:t>
      </w:r>
      <w:r w:rsidRPr="00467914">
        <w:rPr>
          <w:rFonts w:ascii="Book Antiqua" w:eastAsia="Book Antiqua" w:hAnsi="Book Antiqua" w:cs="Book Antiqua"/>
          <w:color w:val="000000"/>
          <w:lang w:val="en-GB"/>
        </w:rPr>
        <w:t>ing pathway activity for the sake of immune escape</w:t>
      </w:r>
      <w:r w:rsidRPr="00467914">
        <w:rPr>
          <w:rFonts w:ascii="Book Antiqua" w:eastAsia="Book Antiqua" w:hAnsi="Book Antiqua" w:cs="Book Antiqua"/>
          <w:color w:val="000000"/>
          <w:vertAlign w:val="superscript"/>
          <w:lang w:val="en-GB"/>
        </w:rPr>
        <w:t>[</w:t>
      </w:r>
      <w:hyperlink w:anchor="_ENREF_31" w:tooltip="Dyck, 2017 #1423" w:history="1">
        <w:r w:rsidRPr="00467914">
          <w:rPr>
            <w:rFonts w:ascii="Book Antiqua" w:eastAsia="Book Antiqua" w:hAnsi="Book Antiqua" w:cs="Book Antiqua"/>
            <w:color w:val="000000"/>
            <w:u w:color="0000EE"/>
            <w:vertAlign w:val="superscript"/>
            <w:lang w:val="en-GB"/>
          </w:rPr>
          <w:t>31</w:t>
        </w:r>
      </w:hyperlink>
      <w:r w:rsidRPr="00467914">
        <w:rPr>
          <w:rFonts w:ascii="Book Antiqua" w:eastAsia="Book Antiqua" w:hAnsi="Book Antiqua" w:cs="Book Antiqua"/>
          <w:color w:val="000000"/>
          <w:vertAlign w:val="superscript"/>
          <w:lang w:val="en-GB"/>
        </w:rPr>
        <w:t>,</w:t>
      </w:r>
      <w:hyperlink w:anchor="_ENREF_32" w:tooltip="Bo, 2018 #1424" w:history="1">
        <w:r w:rsidRPr="00467914">
          <w:rPr>
            <w:rFonts w:ascii="Book Antiqua" w:eastAsia="Book Antiqua" w:hAnsi="Book Antiqua" w:cs="Book Antiqua"/>
            <w:color w:val="000000"/>
            <w:u w:color="0000EE"/>
            <w:vertAlign w:val="superscript"/>
            <w:lang w:val="en-GB"/>
          </w:rPr>
          <w:t>32</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ICIs can decrease the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 xml:space="preserve">r antigen immune tolerance and restore the anticancer response. Anti-CTLA-4 and anti-PD-1/PD-L1 are used to treat several </w:t>
      </w:r>
      <w:proofErr w:type="gramStart"/>
      <w:r w:rsidRPr="00467914">
        <w:rPr>
          <w:rFonts w:ascii="Book Antiqua" w:eastAsia="Book Antiqua" w:hAnsi="Book Antiqua" w:cs="Book Antiqua"/>
          <w:color w:val="000000"/>
          <w:lang w:val="en-GB"/>
        </w:rPr>
        <w:t>cancers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"_ENREF_33" \o "Horn, 2018 #1425" </w:instrText>
      </w:r>
      <w:r w:rsidR="00EC0CD5">
        <w:fldChar w:fldCharType="separate"/>
      </w:r>
      <w:r w:rsidRPr="00467914">
        <w:rPr>
          <w:rFonts w:ascii="Book Antiqua" w:eastAsia="Book Antiqua" w:hAnsi="Book Antiqua" w:cs="Book Antiqua"/>
          <w:color w:val="000000"/>
          <w:u w:color="0000EE"/>
          <w:vertAlign w:val="superscript"/>
          <w:lang w:val="en-GB"/>
        </w:rPr>
        <w:t>33-38</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Nevertheless, there is a great potential to enhance the anticancer effect of ICI.</w:t>
      </w:r>
    </w:p>
    <w:p w14:paraId="551CDBF0" w14:textId="77777777" w:rsidR="00A77B3E" w:rsidRPr="00467914" w:rsidRDefault="00A77B3E" w:rsidP="008A5918">
      <w:pPr>
        <w:spacing w:line="360" w:lineRule="auto"/>
        <w:ind w:firstLine="480"/>
        <w:jc w:val="both"/>
        <w:rPr>
          <w:rFonts w:ascii="Book Antiqua" w:hAnsi="Book Antiqua"/>
          <w:lang w:val="en-GB"/>
        </w:rPr>
      </w:pPr>
    </w:p>
    <w:p w14:paraId="4F2E75D4"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aps/>
          <w:color w:val="000000"/>
          <w:u w:val="single"/>
          <w:lang w:val="en-GB"/>
        </w:rPr>
        <w:t>EFFECT OF GUT MICROBIOME ON THE EFFICACY OF ICIS</w:t>
      </w:r>
    </w:p>
    <w:p w14:paraId="446B3895" w14:textId="76EB6665" w:rsidR="00A77B3E" w:rsidRPr="00467914" w:rsidRDefault="004921F4" w:rsidP="00A51CE3">
      <w:pPr>
        <w:spacing w:line="360" w:lineRule="auto"/>
        <w:jc w:val="both"/>
        <w:rPr>
          <w:rFonts w:ascii="Book Antiqua" w:hAnsi="Book Antiqua" w:cs="Book Antiqua"/>
          <w:color w:val="000000"/>
          <w:lang w:val="en-GB" w:eastAsia="zh-CN"/>
        </w:rPr>
      </w:pPr>
      <w:r w:rsidRPr="00467914">
        <w:rPr>
          <w:rFonts w:ascii="Book Antiqua" w:eastAsia="Book Antiqua" w:hAnsi="Book Antiqua" w:cs="Book Antiqua"/>
          <w:color w:val="000000"/>
          <w:lang w:val="en-GB"/>
        </w:rPr>
        <w:t>It has been recognized that gut microbiome is involved in cancer genesis and the immune surveillance that suppresses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 xml:space="preserve">r </w:t>
      </w:r>
      <w:proofErr w:type="gramStart"/>
      <w:r w:rsidRPr="00467914">
        <w:rPr>
          <w:rFonts w:ascii="Book Antiqua" w:eastAsia="Book Antiqua" w:hAnsi="Book Antiqua" w:cs="Book Antiqua"/>
          <w:color w:val="000000"/>
          <w:lang w:val="en-GB"/>
        </w:rPr>
        <w:t>progression</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"_ENREF_39" \o "Zitvogel, 2015 #1431" </w:instrText>
      </w:r>
      <w:r w:rsidR="00EC0CD5">
        <w:fldChar w:fldCharType="separate"/>
      </w:r>
      <w:r w:rsidRPr="00467914">
        <w:rPr>
          <w:rFonts w:ascii="Book Antiqua" w:eastAsia="Book Antiqua" w:hAnsi="Book Antiqua" w:cs="Book Antiqua"/>
          <w:color w:val="000000"/>
          <w:u w:color="0563C1"/>
          <w:vertAlign w:val="superscript"/>
          <w:lang w:val="en-GB"/>
        </w:rPr>
        <w:t>39-42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Certain commensals may display the synergetic effects with treatments such as surgery, chemotherapy, radiotherapy, and </w:t>
      </w:r>
      <w:r w:rsidRPr="00467914">
        <w:rPr>
          <w:rFonts w:ascii="Book Antiqua" w:eastAsia="Book Antiqua" w:hAnsi="Book Antiqua" w:cs="Book Antiqua"/>
          <w:color w:val="000000"/>
          <w:lang w:val="en-GB"/>
        </w:rPr>
        <w:lastRenderedPageBreak/>
        <w:t xml:space="preserve">immunotherapy after affecting the immune homeostasis in the intestine and immune adjustment of secondary immune </w:t>
      </w:r>
      <w:proofErr w:type="gramStart"/>
      <w:r w:rsidRPr="00467914">
        <w:rPr>
          <w:rFonts w:ascii="Book Antiqua" w:eastAsia="Book Antiqua" w:hAnsi="Book Antiqua" w:cs="Book Antiqua"/>
          <w:color w:val="000000"/>
          <w:lang w:val="en-GB"/>
        </w:rPr>
        <w:t>organs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"_ENREF_43" \o "Viaud, 2013 #1435" </w:instrText>
      </w:r>
      <w:r w:rsidR="00EC0CD5">
        <w:fldChar w:fldCharType="separate"/>
      </w:r>
      <w:r w:rsidRPr="00467914">
        <w:rPr>
          <w:rFonts w:ascii="Book Antiqua" w:eastAsia="Book Antiqua" w:hAnsi="Book Antiqua" w:cs="Book Antiqua"/>
          <w:color w:val="000000"/>
          <w:u w:color="0563C1"/>
          <w:vertAlign w:val="superscript"/>
          <w:lang w:val="en-GB"/>
        </w:rPr>
        <w:t>43-52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ICIs can regulate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regression through enhancing the immune activation in the host. A series of studies suggested that gut microbiota composition shows close association with the efficacy of ICIs (Table</w:t>
      </w:r>
      <w:r w:rsidR="00A51CE3" w:rsidRPr="00467914">
        <w:rPr>
          <w:rFonts w:ascii="Book Antiqua" w:hAnsi="Book Antiqua" w:cs="Book Antiqua"/>
          <w:color w:val="000000"/>
          <w:lang w:val="en-GB" w:eastAsia="zh-CN"/>
        </w:rPr>
        <w:t>s</w:t>
      </w:r>
      <w:r w:rsidRPr="00467914">
        <w:rPr>
          <w:rFonts w:ascii="Book Antiqua" w:eastAsia="Book Antiqua" w:hAnsi="Book Antiqua" w:cs="Book Antiqua"/>
          <w:color w:val="000000"/>
          <w:lang w:val="en-GB"/>
        </w:rPr>
        <w:t xml:space="preserve"> 1 and 2). At the same time, we revealed the potential mechanisms by which gut microbiome may</w:t>
      </w:r>
      <w:r w:rsidR="00AE2C3F" w:rsidRPr="00467914">
        <w:rPr>
          <w:rFonts w:ascii="Book Antiqua" w:eastAsia="Book Antiqua" w:hAnsi="Book Antiqua" w:cs="Book Antiqua"/>
          <w:color w:val="000000"/>
          <w:lang w:val="en-GB"/>
        </w:rPr>
        <w:t xml:space="preserve"> be</w:t>
      </w:r>
      <w:r w:rsidRPr="00467914">
        <w:rPr>
          <w:rFonts w:ascii="Book Antiqua" w:eastAsia="Book Antiqua" w:hAnsi="Book Antiqua" w:cs="Book Antiqua"/>
          <w:color w:val="000000"/>
          <w:lang w:val="en-GB"/>
        </w:rPr>
        <w:t xml:space="preserve"> involve</w:t>
      </w:r>
      <w:r w:rsidR="00AE2C3F" w:rsidRPr="00467914">
        <w:rPr>
          <w:rFonts w:ascii="Book Antiqua" w:eastAsia="Book Antiqua" w:hAnsi="Book Antiqua" w:cs="Book Antiqua"/>
          <w:color w:val="000000"/>
          <w:lang w:val="en-GB"/>
        </w:rPr>
        <w:t>d</w:t>
      </w:r>
      <w:r w:rsidRPr="00467914">
        <w:rPr>
          <w:rFonts w:ascii="Book Antiqua" w:eastAsia="Book Antiqua" w:hAnsi="Book Antiqua" w:cs="Book Antiqua"/>
          <w:color w:val="000000"/>
          <w:lang w:val="en-GB"/>
        </w:rPr>
        <w:t xml:space="preserve"> in the ICI efficacy (Figure</w:t>
      </w:r>
      <w:r w:rsidR="00A51CE3" w:rsidRPr="00467914">
        <w:rPr>
          <w:rFonts w:ascii="Book Antiqua" w:hAnsi="Book Antiqua" w:cs="Book Antiqua"/>
          <w:color w:val="000000"/>
          <w:lang w:val="en-GB" w:eastAsia="zh-CN"/>
        </w:rPr>
        <w:t>s</w:t>
      </w:r>
      <w:r w:rsidRPr="00467914">
        <w:rPr>
          <w:rFonts w:ascii="Book Antiqua" w:eastAsia="Book Antiqua" w:hAnsi="Book Antiqua" w:cs="Book Antiqua"/>
          <w:color w:val="000000"/>
          <w:lang w:val="en-GB"/>
        </w:rPr>
        <w:t xml:space="preserve"> 1 and 2).</w:t>
      </w:r>
    </w:p>
    <w:p w14:paraId="60667B8D" w14:textId="77777777" w:rsidR="00A51CE3" w:rsidRPr="00467914" w:rsidRDefault="00A51CE3" w:rsidP="00A51CE3">
      <w:pPr>
        <w:spacing w:line="360" w:lineRule="auto"/>
        <w:jc w:val="both"/>
        <w:rPr>
          <w:rFonts w:ascii="Book Antiqua" w:hAnsi="Book Antiqua"/>
          <w:lang w:val="en-GB" w:eastAsia="zh-CN"/>
        </w:rPr>
      </w:pPr>
    </w:p>
    <w:p w14:paraId="569EBEBE" w14:textId="211FFA75"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i/>
          <w:iCs/>
          <w:color w:val="000000"/>
          <w:lang w:val="en-GB"/>
        </w:rPr>
        <w:t xml:space="preserve">Effect of </w:t>
      </w:r>
      <w:r w:rsidR="002D5E92" w:rsidRPr="00467914">
        <w:rPr>
          <w:rFonts w:ascii="Book Antiqua" w:eastAsia="Book Antiqua" w:hAnsi="Book Antiqua" w:cs="Book Antiqua"/>
          <w:b/>
          <w:bCs/>
          <w:i/>
          <w:iCs/>
          <w:color w:val="000000"/>
          <w:lang w:val="en-GB"/>
        </w:rPr>
        <w:t>gut microbiota on an</w:t>
      </w:r>
      <w:r w:rsidRPr="00467914">
        <w:rPr>
          <w:rFonts w:ascii="Book Antiqua" w:eastAsia="Book Antiqua" w:hAnsi="Book Antiqua" w:cs="Book Antiqua"/>
          <w:b/>
          <w:bCs/>
          <w:i/>
          <w:iCs/>
          <w:color w:val="000000"/>
          <w:lang w:val="en-GB"/>
        </w:rPr>
        <w:t xml:space="preserve">ti-PD-1/PD-L1 </w:t>
      </w:r>
      <w:r w:rsidR="002D5E92" w:rsidRPr="00467914">
        <w:rPr>
          <w:rFonts w:ascii="Book Antiqua" w:eastAsia="Book Antiqua" w:hAnsi="Book Antiqua" w:cs="Book Antiqua"/>
          <w:b/>
          <w:bCs/>
          <w:i/>
          <w:iCs/>
          <w:color w:val="000000"/>
          <w:lang w:val="en-GB"/>
        </w:rPr>
        <w:t>t</w:t>
      </w:r>
      <w:r w:rsidRPr="00467914">
        <w:rPr>
          <w:rFonts w:ascii="Book Antiqua" w:eastAsia="Book Antiqua" w:hAnsi="Book Antiqua" w:cs="Book Antiqua"/>
          <w:b/>
          <w:bCs/>
          <w:i/>
          <w:iCs/>
          <w:color w:val="000000"/>
          <w:lang w:val="en-GB"/>
        </w:rPr>
        <w:t>herapy</w:t>
      </w:r>
    </w:p>
    <w:p w14:paraId="230855CB" w14:textId="134CBAB2" w:rsidR="00A77B3E" w:rsidRPr="00467914" w:rsidRDefault="004921F4" w:rsidP="00A51CE3">
      <w:pPr>
        <w:spacing w:line="360" w:lineRule="auto"/>
        <w:jc w:val="both"/>
        <w:rPr>
          <w:rFonts w:ascii="Book Antiqua" w:hAnsi="Book Antiqua"/>
          <w:lang w:val="en-GB"/>
        </w:rPr>
      </w:pPr>
      <w:r w:rsidRPr="00467914">
        <w:rPr>
          <w:rFonts w:ascii="Book Antiqua" w:eastAsia="Book Antiqua" w:hAnsi="Book Antiqua" w:cs="Book Antiqua"/>
          <w:color w:val="000000"/>
          <w:lang w:val="en-GB"/>
        </w:rPr>
        <w:t xml:space="preserve">The PD-1/PD-L1 blockage treatment blocks the negative signals transduced by the PD-1 intracellular domains (like </w:t>
      </w:r>
      <w:r w:rsidR="00AE2C3F" w:rsidRPr="00467914">
        <w:rPr>
          <w:rFonts w:ascii="Book Antiqua" w:eastAsia="Book Antiqua" w:hAnsi="Book Antiqua" w:cs="Book Antiqua"/>
          <w:color w:val="000000"/>
          <w:lang w:val="en-GB"/>
        </w:rPr>
        <w:t>immunoreceptor tyrosine–based inhibition motif</w:t>
      </w:r>
      <w:r w:rsidRPr="00467914">
        <w:rPr>
          <w:rFonts w:ascii="Book Antiqua" w:eastAsia="Book Antiqua" w:hAnsi="Book Antiqua" w:cs="Book Antiqua"/>
          <w:color w:val="000000"/>
          <w:lang w:val="en-GB"/>
        </w:rPr>
        <w:t xml:space="preserve">, immunoreceptor tyrosine–based switch </w:t>
      </w:r>
      <w:proofErr w:type="gramStart"/>
      <w:r w:rsidRPr="00467914">
        <w:rPr>
          <w:rFonts w:ascii="Book Antiqua" w:eastAsia="Book Antiqua" w:hAnsi="Book Antiqua" w:cs="Book Antiqua"/>
          <w:color w:val="000000"/>
          <w:lang w:val="en-GB"/>
        </w:rPr>
        <w:t>motif)</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"_ENREF_53" \o "Parry, 2005 #1446" </w:instrText>
      </w:r>
      <w:r w:rsidR="00EC0CD5">
        <w:fldChar w:fldCharType="separate"/>
      </w:r>
      <w:r w:rsidRPr="00467914">
        <w:rPr>
          <w:rFonts w:ascii="Book Antiqua" w:eastAsia="Book Antiqua" w:hAnsi="Book Antiqua" w:cs="Book Antiqua"/>
          <w:color w:val="000000"/>
          <w:u w:color="0563C1"/>
          <w:vertAlign w:val="superscript"/>
          <w:lang w:val="en-GB"/>
        </w:rPr>
        <w:t>53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Typically, PD-1/PD-L1 blockage has been identified to promote T cell activation resulting from CD28 and TCR/CD3 while promoting T cell growth and survival by the activation of Ras-Raf-</w:t>
      </w:r>
      <w:r w:rsidR="00AE2C3F" w:rsidRPr="00467914">
        <w:rPr>
          <w:rFonts w:ascii="Book Antiqua" w:eastAsia="Book Antiqua" w:hAnsi="Book Antiqua" w:cs="Book Antiqua"/>
          <w:color w:val="000000"/>
          <w:lang w:val="en-GB"/>
        </w:rPr>
        <w:t xml:space="preserve">mitogen activated protein kinase </w:t>
      </w:r>
      <w:r w:rsidRPr="00467914">
        <w:rPr>
          <w:rFonts w:ascii="Book Antiqua" w:eastAsia="Book Antiqua" w:hAnsi="Book Antiqua" w:cs="Book Antiqua"/>
          <w:color w:val="000000"/>
          <w:lang w:val="en-GB"/>
        </w:rPr>
        <w:t xml:space="preserve">and </w:t>
      </w:r>
      <w:r w:rsidR="00AE2C3F" w:rsidRPr="00467914">
        <w:rPr>
          <w:rFonts w:ascii="Book Antiqua" w:eastAsia="Book Antiqua" w:hAnsi="Book Antiqua" w:cs="Book Antiqua"/>
          <w:color w:val="000000"/>
          <w:lang w:val="en-GB"/>
        </w:rPr>
        <w:t>phosphatidylinositol 3 kinase</w:t>
      </w:r>
      <w:r w:rsidRPr="00467914">
        <w:rPr>
          <w:rFonts w:ascii="Book Antiqua" w:eastAsia="Book Antiqua" w:hAnsi="Book Antiqua" w:cs="Book Antiqua"/>
          <w:color w:val="000000"/>
          <w:lang w:val="en-GB"/>
        </w:rPr>
        <w:t>-AKT signal</w:t>
      </w:r>
      <w:r w:rsidR="00070F65">
        <w:rPr>
          <w:rFonts w:ascii="Book Antiqua" w:eastAsia="Book Antiqua" w:hAnsi="Book Antiqua" w:cs="Book Antiqua"/>
          <w:color w:val="000000"/>
          <w:lang w:val="en-GB"/>
        </w:rPr>
        <w:t>l</w:t>
      </w:r>
      <w:r w:rsidRPr="00467914">
        <w:rPr>
          <w:rFonts w:ascii="Book Antiqua" w:eastAsia="Book Antiqua" w:hAnsi="Book Antiqua" w:cs="Book Antiqua"/>
          <w:color w:val="000000"/>
          <w:lang w:val="en-GB"/>
        </w:rPr>
        <w:t>ing</w:t>
      </w:r>
      <w:r w:rsidRPr="00467914">
        <w:rPr>
          <w:rFonts w:ascii="Book Antiqua" w:eastAsia="Book Antiqua" w:hAnsi="Book Antiqua" w:cs="Book Antiqua"/>
          <w:color w:val="000000"/>
          <w:vertAlign w:val="superscript"/>
          <w:lang w:val="en-GB"/>
        </w:rPr>
        <w:t>[</w:t>
      </w:r>
      <w:hyperlink w:anchor="_ENREF_54" w:tooltip="Bardhan, 2016 #1447" w:history="1">
        <w:r w:rsidRPr="00467914">
          <w:rPr>
            <w:rFonts w:ascii="Book Antiqua" w:eastAsia="Book Antiqua" w:hAnsi="Book Antiqua" w:cs="Book Antiqua"/>
            <w:color w:val="000000"/>
            <w:u w:color="0563C1"/>
            <w:vertAlign w:val="superscript"/>
            <w:lang w:val="en-GB"/>
          </w:rPr>
          <w:t>54</w:t>
        </w:r>
      </w:hyperlink>
      <w:r w:rsidRPr="00467914">
        <w:rPr>
          <w:rFonts w:ascii="Book Antiqua" w:eastAsia="Book Antiqua" w:hAnsi="Book Antiqua" w:cs="Book Antiqua"/>
          <w:color w:val="000000"/>
          <w:vertAlign w:val="superscript"/>
          <w:lang w:val="en-GB"/>
        </w:rPr>
        <w:t>,</w:t>
      </w:r>
      <w:hyperlink w:anchor="_ENREF_55" w:tooltip="Patsoukis, 2012 #1448" w:history="1">
        <w:r w:rsidRPr="00467914">
          <w:rPr>
            <w:rFonts w:ascii="Book Antiqua" w:eastAsia="Book Antiqua" w:hAnsi="Book Antiqua" w:cs="Book Antiqua"/>
            <w:color w:val="000000"/>
            <w:u w:color="0563C1"/>
            <w:vertAlign w:val="superscript"/>
            <w:lang w:val="en-GB"/>
          </w:rPr>
          <w:t>55</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The PD-1/PD-L1 blockage treatment has been approved to treat certain malignant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rs, including non-small cell lung cancer (NSCLC), colorectal cancer (CRC), kidney cell cancer</w:t>
      </w:r>
      <w:r w:rsidR="00AE2C3F"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melanoma</w:t>
      </w:r>
      <w:r w:rsidRPr="00467914">
        <w:rPr>
          <w:rFonts w:ascii="Book Antiqua" w:eastAsia="Book Antiqua" w:hAnsi="Book Antiqua" w:cs="Book Antiqua"/>
          <w:color w:val="000000"/>
          <w:vertAlign w:val="superscript"/>
          <w:lang w:val="en-GB"/>
        </w:rPr>
        <w:t>[</w:t>
      </w:r>
      <w:hyperlink w:anchor="_ENREF_56" w:tooltip="Somasundaram, 2017 #1449" w:history="1">
        <w:r w:rsidRPr="00467914">
          <w:rPr>
            <w:rFonts w:ascii="Book Antiqua" w:eastAsia="Book Antiqua" w:hAnsi="Book Antiqua" w:cs="Book Antiqua"/>
            <w:color w:val="000000"/>
            <w:u w:color="0563C1"/>
            <w:vertAlign w:val="superscript"/>
            <w:lang w:val="en-GB"/>
          </w:rPr>
          <w:t>56</w:t>
        </w:r>
      </w:hyperlink>
      <w:r w:rsidRPr="00467914">
        <w:rPr>
          <w:rFonts w:ascii="Book Antiqua" w:eastAsia="Book Antiqua" w:hAnsi="Book Antiqua" w:cs="Book Antiqua"/>
          <w:color w:val="000000"/>
          <w:vertAlign w:val="superscript"/>
          <w:lang w:val="en-GB"/>
        </w:rPr>
        <w:t>,</w:t>
      </w:r>
      <w:hyperlink w:anchor="_ENREF_57" w:tooltip="Ohaegbulam, 2015 #1450" w:history="1">
        <w:r w:rsidRPr="00467914">
          <w:rPr>
            <w:rFonts w:ascii="Book Antiqua" w:eastAsia="Book Antiqua" w:hAnsi="Book Antiqua" w:cs="Book Antiqua"/>
            <w:color w:val="000000"/>
            <w:u w:color="0563C1"/>
            <w:vertAlign w:val="superscript"/>
            <w:lang w:val="en-GB"/>
          </w:rPr>
          <w:t>57</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Biomarkers that contain the TIL status, PD-L1 expression, or deficiency of the mismatch repair system are tightly associated with the efficacy of PD-1/PD-L1 blockage </w:t>
      </w:r>
      <w:proofErr w:type="gramStart"/>
      <w:r w:rsidRPr="00467914">
        <w:rPr>
          <w:rFonts w:ascii="Book Antiqua" w:eastAsia="Book Antiqua" w:hAnsi="Book Antiqua" w:cs="Book Antiqua"/>
          <w:color w:val="000000"/>
          <w:lang w:val="en-GB"/>
        </w:rPr>
        <w:t>treatment</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"_ENREF_58" \o "Ming, 2018 #1455" </w:instrText>
      </w:r>
      <w:r w:rsidR="00EC0CD5">
        <w:fldChar w:fldCharType="separate"/>
      </w:r>
      <w:r w:rsidRPr="00467914">
        <w:rPr>
          <w:rFonts w:ascii="Book Antiqua" w:eastAsia="Book Antiqua" w:hAnsi="Book Antiqua" w:cs="Book Antiqua"/>
          <w:color w:val="000000"/>
          <w:u w:color="0563C1"/>
          <w:vertAlign w:val="superscript"/>
          <w:lang w:val="en-GB"/>
        </w:rPr>
        <w:t>58</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Besides those above-mentioned factors, gut microbiota contributes to difference in treatment responses as </w:t>
      </w:r>
      <w:proofErr w:type="gramStart"/>
      <w:r w:rsidRPr="00467914">
        <w:rPr>
          <w:rFonts w:ascii="Book Antiqua" w:eastAsia="Book Antiqua" w:hAnsi="Book Antiqua" w:cs="Book Antiqua"/>
          <w:color w:val="000000"/>
          <w:lang w:val="en-GB"/>
        </w:rPr>
        <w:t>well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"_ENREF_59" \o "Yi, 2018 #1451" </w:instrText>
      </w:r>
      <w:r w:rsidR="00EC0CD5">
        <w:fldChar w:fldCharType="separate"/>
      </w:r>
      <w:r w:rsidRPr="00467914">
        <w:rPr>
          <w:rFonts w:ascii="Book Antiqua" w:eastAsia="Book Antiqua" w:hAnsi="Book Antiqua" w:cs="Book Antiqua"/>
          <w:color w:val="000000"/>
          <w:u w:color="0563C1"/>
          <w:vertAlign w:val="superscript"/>
          <w:lang w:val="en-GB"/>
        </w:rPr>
        <w:t>59</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w:t>
      </w:r>
    </w:p>
    <w:p w14:paraId="11D00D43" w14:textId="39FEE229"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In 2015, some investigators discover the relationship of gut microbiota with the efficacy of anti-PD-1 therapy using a mouse </w:t>
      </w:r>
      <w:proofErr w:type="gramStart"/>
      <w:r w:rsidRPr="00467914">
        <w:rPr>
          <w:rFonts w:ascii="Book Antiqua" w:eastAsia="Book Antiqua" w:hAnsi="Book Antiqua" w:cs="Book Antiqua"/>
          <w:color w:val="000000"/>
          <w:lang w:val="en-GB"/>
        </w:rPr>
        <w:t>model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"_ENREF_60" \o "Sivan, 2015 #1453" </w:instrText>
      </w:r>
      <w:r w:rsidR="00EC0CD5">
        <w:fldChar w:fldCharType="separate"/>
      </w:r>
      <w:r w:rsidRPr="00467914">
        <w:rPr>
          <w:rFonts w:ascii="Book Antiqua" w:eastAsia="Book Antiqua" w:hAnsi="Book Antiqua" w:cs="Book Antiqua"/>
          <w:color w:val="000000"/>
          <w:u w:color="0563C1"/>
          <w:vertAlign w:val="superscript"/>
          <w:lang w:val="en-GB"/>
        </w:rPr>
        <w:t>60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Sivan </w:t>
      </w:r>
      <w:r w:rsidR="00DA5C6D" w:rsidRPr="00467914">
        <w:rPr>
          <w:rFonts w:ascii="Book Antiqua" w:hAnsi="Book Antiqua" w:cs="Book Antiqua"/>
          <w:i/>
          <w:color w:val="000000"/>
          <w:lang w:val="en-GB" w:eastAsia="zh-CN"/>
        </w:rPr>
        <w:t xml:space="preserve">et </w:t>
      </w:r>
      <w:proofErr w:type="gramStart"/>
      <w:r w:rsidR="00DA5C6D"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"_ENREF_60" \o "Sivan, 2015 #1453" </w:instrText>
      </w:r>
      <w:r w:rsidR="00EC0CD5">
        <w:fldChar w:fldCharType="separate"/>
      </w:r>
      <w:r w:rsidRPr="00467914">
        <w:rPr>
          <w:rFonts w:ascii="Book Antiqua" w:eastAsia="Book Antiqua" w:hAnsi="Book Antiqua" w:cs="Book Antiqua"/>
          <w:color w:val="000000"/>
          <w:u w:color="0563C1"/>
          <w:vertAlign w:val="superscript"/>
          <w:lang w:val="en-GB"/>
        </w:rPr>
        <w:t>60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explored the therapeutic effect of anti-PD-1 therapy on C57BL/6 mice with genetic similarity</w:t>
      </w:r>
      <w:r w:rsidR="00E76C80"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color w:val="000000"/>
          <w:lang w:val="en-GB"/>
        </w:rPr>
        <w:t xml:space="preserve">mice bearing the subcutaneous B16. SIY melanoma were obtained from </w:t>
      </w:r>
      <w:r w:rsidR="00E76C80" w:rsidRPr="00467914">
        <w:rPr>
          <w:rFonts w:ascii="Book Antiqua" w:eastAsia="Book Antiqua" w:hAnsi="Book Antiqua" w:cs="Book Antiqua"/>
          <w:color w:val="000000"/>
          <w:lang w:val="en-GB"/>
        </w:rPr>
        <w:t>two</w:t>
      </w:r>
      <w:r w:rsidRPr="00467914">
        <w:rPr>
          <w:rFonts w:ascii="Book Antiqua" w:eastAsia="Book Antiqua" w:hAnsi="Book Antiqua" w:cs="Book Antiqua"/>
          <w:color w:val="000000"/>
          <w:lang w:val="en-GB"/>
        </w:rPr>
        <w:t xml:space="preserve"> distinct mouse facilities </w:t>
      </w:r>
      <w:r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namely, Taconic Farms (TAC) and Jackson Laboratory (JAX)</w:t>
      </w:r>
      <w:r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which had markedly heterogeneous gut microbial </w:t>
      </w:r>
      <w:proofErr w:type="gramStart"/>
      <w:r w:rsidRPr="00467914">
        <w:rPr>
          <w:rFonts w:ascii="Book Antiqua" w:eastAsia="Book Antiqua" w:hAnsi="Book Antiqua" w:cs="Book Antiqua"/>
          <w:color w:val="000000"/>
          <w:lang w:val="en-GB"/>
        </w:rPr>
        <w:t>compositions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"_ENREF_60" \o "Sivan, 2015 #1453" </w:instrText>
      </w:r>
      <w:r w:rsidR="00EC0CD5">
        <w:fldChar w:fldCharType="separate"/>
      </w:r>
      <w:r w:rsidRPr="00467914">
        <w:rPr>
          <w:rFonts w:ascii="Book Antiqua" w:eastAsia="Book Antiqua" w:hAnsi="Book Antiqua" w:cs="Book Antiqua"/>
          <w:color w:val="000000"/>
          <w:u w:color="0563C1"/>
          <w:vertAlign w:val="superscript"/>
          <w:lang w:val="en-GB"/>
        </w:rPr>
        <w:t>60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As a result, among the JAX populations,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growth was slower with higher sensitivity to the PD-1 blockage treatment. Such difference might be associated with the immune response. To be specific, JAX mice showed markedly enhanced 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 aggregation within the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and 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 xml:space="preserve">r-specific T cell responses compared with the TAC counterparts. Further study </w:t>
      </w:r>
      <w:r w:rsidRPr="00467914">
        <w:rPr>
          <w:rFonts w:ascii="Book Antiqua" w:eastAsia="Book Antiqua" w:hAnsi="Book Antiqua" w:cs="Book Antiqua"/>
          <w:color w:val="000000"/>
          <w:lang w:val="en-GB"/>
        </w:rPr>
        <w:lastRenderedPageBreak/>
        <w:t xml:space="preserve">suggested that the difference was abrogated by cohousing. In addition, when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microbiome was transferred from JAX to TAC, specific TILs </w:t>
      </w:r>
      <w:proofErr w:type="gramStart"/>
      <w:r w:rsidRPr="00467914">
        <w:rPr>
          <w:rFonts w:ascii="Book Antiqua" w:eastAsia="Book Antiqua" w:hAnsi="Book Antiqua" w:cs="Book Antiqua"/>
          <w:color w:val="000000"/>
          <w:lang w:val="en-GB"/>
        </w:rPr>
        <w:t>increased</w:t>
      </w:r>
      <w:proofErr w:type="gramEnd"/>
      <w:r w:rsidRPr="00467914">
        <w:rPr>
          <w:rFonts w:ascii="Book Antiqua" w:eastAsia="Book Antiqua" w:hAnsi="Book Antiqua" w:cs="Book Antiqua"/>
          <w:color w:val="000000"/>
          <w:lang w:val="en-GB"/>
        </w:rPr>
        <w:t xml:space="preserve"> and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development was suppressed. It was interesting that, in TAC, just the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microbiome transferred from JAX was able to suppress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development in the same degree with PD-1 blockage therapy, and it had </w:t>
      </w:r>
      <w:r w:rsidR="00FD4BC8" w:rsidRPr="00467914">
        <w:rPr>
          <w:rFonts w:ascii="Book Antiqua" w:eastAsia="Book Antiqua" w:hAnsi="Book Antiqua" w:cs="Book Antiqua"/>
          <w:color w:val="000000"/>
          <w:lang w:val="en-GB"/>
        </w:rPr>
        <w:t>synergistically</w:t>
      </w:r>
      <w:r w:rsidRPr="00467914">
        <w:rPr>
          <w:rFonts w:ascii="Book Antiqua" w:eastAsia="Book Antiqua" w:hAnsi="Book Antiqua" w:cs="Book Antiqua"/>
          <w:color w:val="000000"/>
          <w:lang w:val="en-GB"/>
        </w:rPr>
        <w:t xml:space="preserve"> regressed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development with PD-1 blockade therapy</w:t>
      </w:r>
      <w:r w:rsidRPr="00467914">
        <w:rPr>
          <w:rFonts w:ascii="Book Antiqua" w:eastAsia="Book Antiqua" w:hAnsi="Book Antiqua" w:cs="Book Antiqua"/>
          <w:color w:val="000000"/>
          <w:vertAlign w:val="superscript"/>
          <w:lang w:val="en-GB"/>
        </w:rPr>
        <w:t>[</w:t>
      </w:r>
      <w:hyperlink w:anchor="_ENREF_60" w:tooltip="Sivan, 2015 #1453" w:history="1">
        <w:r w:rsidRPr="00467914">
          <w:rPr>
            <w:rFonts w:ascii="Book Antiqua" w:eastAsia="Book Antiqua" w:hAnsi="Book Antiqua" w:cs="Book Antiqua"/>
            <w:color w:val="000000"/>
            <w:u w:color="0563C1"/>
            <w:vertAlign w:val="superscript"/>
            <w:lang w:val="en-GB"/>
          </w:rPr>
          <w:t>60</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Gut microbiome analysis demonstrated that the abundance of </w:t>
      </w:r>
      <w:r w:rsidRPr="00467914">
        <w:rPr>
          <w:rFonts w:ascii="Book Antiqua" w:eastAsia="Book Antiqua" w:hAnsi="Book Antiqua" w:cs="Book Antiqua"/>
          <w:i/>
          <w:iCs/>
          <w:color w:val="000000"/>
          <w:lang w:val="en-GB"/>
        </w:rPr>
        <w:t>Bifidobacterium</w:t>
      </w:r>
      <w:r w:rsidRPr="00467914">
        <w:rPr>
          <w:rFonts w:ascii="Book Antiqua" w:eastAsia="Book Antiqua" w:hAnsi="Book Antiqua" w:cs="Book Antiqua"/>
          <w:color w:val="000000"/>
          <w:lang w:val="en-GB"/>
        </w:rPr>
        <w:t xml:space="preserve"> </w:t>
      </w:r>
      <w:r w:rsidR="00E76C80" w:rsidRPr="00467914">
        <w:rPr>
          <w:rFonts w:ascii="Book Antiqua" w:eastAsia="Book Antiqua" w:hAnsi="Book Antiqua" w:cs="Book Antiqua"/>
          <w:color w:val="000000"/>
          <w:lang w:val="en-GB"/>
        </w:rPr>
        <w:t xml:space="preserve">was </w:t>
      </w:r>
      <w:r w:rsidRPr="00467914">
        <w:rPr>
          <w:rFonts w:ascii="Book Antiqua" w:eastAsia="Book Antiqua" w:hAnsi="Book Antiqua" w:cs="Book Antiqua"/>
          <w:color w:val="000000"/>
          <w:lang w:val="en-GB"/>
        </w:rPr>
        <w:t xml:space="preserve">markedly increased in JAX. Meanwhile, the abundance of </w:t>
      </w:r>
      <w:r w:rsidRPr="00467914">
        <w:rPr>
          <w:rFonts w:ascii="Book Antiqua" w:eastAsia="Book Antiqua" w:hAnsi="Book Antiqua" w:cs="Book Antiqua"/>
          <w:i/>
          <w:iCs/>
          <w:color w:val="000000"/>
          <w:lang w:val="en-GB"/>
        </w:rPr>
        <w:t>Bifidobacterium</w:t>
      </w:r>
      <w:r w:rsidRPr="00467914">
        <w:rPr>
          <w:rFonts w:ascii="Book Antiqua" w:eastAsia="Book Antiqua" w:hAnsi="Book Antiqua" w:cs="Book Antiqua"/>
          <w:color w:val="000000"/>
          <w:lang w:val="en-GB"/>
        </w:rPr>
        <w:t xml:space="preserve"> was significantly related to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specific immune </w:t>
      </w:r>
      <w:proofErr w:type="gramStart"/>
      <w:r w:rsidRPr="00467914">
        <w:rPr>
          <w:rFonts w:ascii="Book Antiqua" w:eastAsia="Book Antiqua" w:hAnsi="Book Antiqua" w:cs="Book Antiqua"/>
          <w:color w:val="000000"/>
          <w:lang w:val="en-GB"/>
        </w:rPr>
        <w:t>cytotoxicity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"_ENREF_60" \o "Sivan, 2015 #1453" </w:instrText>
      </w:r>
      <w:r w:rsidR="00EC0CD5">
        <w:fldChar w:fldCharType="separate"/>
      </w:r>
      <w:r w:rsidRPr="00467914">
        <w:rPr>
          <w:rFonts w:ascii="Book Antiqua" w:eastAsia="Book Antiqua" w:hAnsi="Book Antiqua" w:cs="Book Antiqua"/>
          <w:color w:val="000000"/>
          <w:u w:color="0563C1"/>
          <w:vertAlign w:val="superscript"/>
          <w:lang w:val="en-GB"/>
        </w:rPr>
        <w:t>60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Administrating the commercial Bifidobacterium cocktail (namely, </w:t>
      </w:r>
      <w:r w:rsidRPr="00467914">
        <w:rPr>
          <w:rFonts w:ascii="Book Antiqua" w:eastAsia="Book Antiqua" w:hAnsi="Book Antiqua" w:cs="Book Antiqua"/>
          <w:i/>
          <w:iCs/>
          <w:color w:val="000000"/>
          <w:lang w:val="en-GB"/>
        </w:rPr>
        <w:t>Bifidobacterium longum</w:t>
      </w:r>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Bifidobacterium breve</w:t>
      </w:r>
      <w:r w:rsidRPr="00467914">
        <w:rPr>
          <w:rFonts w:ascii="Book Antiqua" w:eastAsia="Book Antiqua" w:hAnsi="Book Antiqua" w:cs="Book Antiqua"/>
          <w:color w:val="000000"/>
          <w:lang w:val="en-GB"/>
        </w:rPr>
        <w:t xml:space="preserve">) significantly suppressed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growth, particularly when it was used in combination with the PD-1 blockage </w:t>
      </w:r>
      <w:proofErr w:type="gramStart"/>
      <w:r w:rsidRPr="00467914">
        <w:rPr>
          <w:rFonts w:ascii="Book Antiqua" w:eastAsia="Book Antiqua" w:hAnsi="Book Antiqua" w:cs="Book Antiqua"/>
          <w:color w:val="000000"/>
          <w:lang w:val="en-GB"/>
        </w:rPr>
        <w:t>treatment</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"_ENREF_60" \o "Sivan, 2015 #1453" </w:instrText>
      </w:r>
      <w:r w:rsidR="00EC0CD5">
        <w:fldChar w:fldCharType="separate"/>
      </w:r>
      <w:r w:rsidRPr="00467914">
        <w:rPr>
          <w:rFonts w:ascii="Book Antiqua" w:eastAsia="Book Antiqua" w:hAnsi="Book Antiqua" w:cs="Book Antiqua"/>
          <w:color w:val="000000"/>
          <w:u w:color="0563C1"/>
          <w:vertAlign w:val="superscript"/>
          <w:lang w:val="en-GB"/>
        </w:rPr>
        <w:t>60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It was suggested that such increased anticancer activity was associated with the higher interferon (IFN)-γ production, greater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-specific 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 proportion, and alterations of dendritic cell (DC) </w:t>
      </w:r>
      <w:proofErr w:type="gramStart"/>
      <w:r w:rsidRPr="00467914">
        <w:rPr>
          <w:rFonts w:ascii="Book Antiqua" w:eastAsia="Book Antiqua" w:hAnsi="Book Antiqua" w:cs="Book Antiqua"/>
          <w:color w:val="000000"/>
          <w:lang w:val="en-GB"/>
        </w:rPr>
        <w:t>functions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"_ENREF_60" \o "Sivan, 2015 #1453" </w:instrText>
      </w:r>
      <w:r w:rsidR="00EC0CD5">
        <w:fldChar w:fldCharType="separate"/>
      </w:r>
      <w:r w:rsidRPr="00467914">
        <w:rPr>
          <w:rFonts w:ascii="Book Antiqua" w:eastAsia="Book Antiqua" w:hAnsi="Book Antiqua" w:cs="Book Antiqua"/>
          <w:color w:val="000000"/>
          <w:u w:color="0563C1"/>
          <w:vertAlign w:val="superscript"/>
          <w:lang w:val="en-GB"/>
        </w:rPr>
        <w:t>60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w:t>
      </w:r>
    </w:p>
    <w:p w14:paraId="759985E0" w14:textId="57BC3784"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Xu </w:t>
      </w:r>
      <w:r w:rsidRPr="00467914">
        <w:rPr>
          <w:rFonts w:ascii="Book Antiqua" w:hAnsi="Book Antiqua" w:cs="Book Antiqua"/>
          <w:i/>
          <w:color w:val="000000"/>
          <w:lang w:val="en-GB" w:eastAsia="zh-CN"/>
        </w:rPr>
        <w:t xml:space="preserve">et </w:t>
      </w:r>
      <w:proofErr w:type="gramStart"/>
      <w:r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"_ENREF_61" \o "Xu, 2020 #1457" </w:instrText>
      </w:r>
      <w:r w:rsidR="00EC0CD5">
        <w:fldChar w:fldCharType="separate"/>
      </w:r>
      <w:r w:rsidRPr="00467914">
        <w:rPr>
          <w:rFonts w:ascii="Book Antiqua" w:eastAsia="Book Antiqua" w:hAnsi="Book Antiqua" w:cs="Book Antiqua"/>
          <w:color w:val="000000"/>
          <w:u w:color="0563C1"/>
          <w:vertAlign w:val="superscript"/>
          <w:lang w:val="en-GB"/>
        </w:rPr>
        <w:t>61</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investigated the roles of gut microbiome within the MSS-type mice bearing CRC that received diverse antibiotic treatments in the response to PD-1 </w:t>
      </w:r>
      <w:r w:rsidR="00693B8D" w:rsidRPr="00467914">
        <w:rPr>
          <w:rFonts w:ascii="Book Antiqua" w:hAnsi="Book Antiqua" w:cs="Book Antiqua"/>
          <w:color w:val="000000"/>
          <w:lang w:val="en-GB" w:eastAsia="zh-CN"/>
        </w:rPr>
        <w:t>Ab</w:t>
      </w:r>
      <w:r w:rsidRPr="00467914">
        <w:rPr>
          <w:rFonts w:ascii="Book Antiqua" w:eastAsia="Book Antiqua" w:hAnsi="Book Antiqua" w:cs="Book Antiqua"/>
          <w:color w:val="000000"/>
          <w:lang w:val="en-GB"/>
        </w:rPr>
        <w:t xml:space="preserve"> therapy. Following PD-1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therapy, injecting antibiotics offset the therapeutic effect of PD-1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on suppressing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development relative to </w:t>
      </w:r>
      <w:r w:rsidR="00E76C80" w:rsidRPr="00467914">
        <w:rPr>
          <w:rFonts w:ascii="Book Antiqua" w:eastAsia="Book Antiqua" w:hAnsi="Book Antiqua" w:cs="Book Antiqua"/>
          <w:color w:val="000000"/>
          <w:lang w:val="en-GB"/>
        </w:rPr>
        <w:t>c</w:t>
      </w:r>
      <w:r w:rsidRPr="00467914">
        <w:rPr>
          <w:rFonts w:ascii="Book Antiqua" w:eastAsia="Book Antiqua" w:hAnsi="Book Antiqua" w:cs="Book Antiqua"/>
          <w:color w:val="000000"/>
          <w:lang w:val="en-GB"/>
        </w:rPr>
        <w:t xml:space="preserve">ontrol </w:t>
      </w:r>
      <w:proofErr w:type="gramStart"/>
      <w:r w:rsidRPr="00467914">
        <w:rPr>
          <w:rFonts w:ascii="Book Antiqua" w:eastAsia="Book Antiqua" w:hAnsi="Book Antiqua" w:cs="Book Antiqua"/>
          <w:color w:val="000000"/>
          <w:lang w:val="en-GB"/>
        </w:rPr>
        <w:t>group</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"_ENREF_61" \o "Xu, 2020 #1457" </w:instrText>
      </w:r>
      <w:r w:rsidR="00EC0CD5">
        <w:fldChar w:fldCharType="separate"/>
      </w:r>
      <w:r w:rsidRPr="00467914">
        <w:rPr>
          <w:rFonts w:ascii="Book Antiqua" w:eastAsia="Book Antiqua" w:hAnsi="Book Antiqua" w:cs="Book Antiqua"/>
          <w:color w:val="000000"/>
          <w:u w:color="0563C1"/>
          <w:vertAlign w:val="superscript"/>
          <w:lang w:val="en-GB"/>
        </w:rPr>
        <w:t>61</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Besides, control group showed enrichment of</w:t>
      </w:r>
      <w:r w:rsidRPr="00467914">
        <w:rPr>
          <w:rFonts w:ascii="Book Antiqua" w:eastAsia="Book Antiqua" w:hAnsi="Book Antiqua" w:cs="Book Antiqua"/>
          <w:i/>
          <w:iCs/>
          <w:color w:val="000000"/>
          <w:lang w:val="en-GB"/>
        </w:rPr>
        <w:t xml:space="preserve"> Bacteroidales</w:t>
      </w:r>
      <w:r w:rsidRPr="00467914">
        <w:rPr>
          <w:rFonts w:ascii="Book Antiqua" w:eastAsia="Book Antiqua" w:hAnsi="Book Antiqua" w:cs="Book Antiqua"/>
          <w:color w:val="000000"/>
          <w:lang w:val="en-GB"/>
        </w:rPr>
        <w:t xml:space="preserve">_S24-7 and </w:t>
      </w:r>
      <w:r w:rsidRPr="00467914">
        <w:rPr>
          <w:rFonts w:ascii="Book Antiqua" w:eastAsia="Book Antiqua" w:hAnsi="Book Antiqua" w:cs="Book Antiqua"/>
          <w:i/>
          <w:iCs/>
          <w:color w:val="000000"/>
          <w:lang w:val="en-GB"/>
        </w:rPr>
        <w:t>Bacteroides_sp</w:t>
      </w:r>
      <w:r w:rsidRPr="00467914">
        <w:rPr>
          <w:rFonts w:ascii="Book Antiqua" w:eastAsia="Book Antiqua" w:hAnsi="Book Antiqua" w:cs="Book Antiqua"/>
          <w:color w:val="000000"/>
          <w:lang w:val="en-GB"/>
        </w:rPr>
        <w:t xml:space="preserve">._CAG:927. At the same time, mice receiving colistin treatment showed enrichment of Bacteroides_sp._CAG:927, </w:t>
      </w:r>
      <w:r w:rsidRPr="00467914">
        <w:rPr>
          <w:rFonts w:ascii="Book Antiqua" w:eastAsia="Book Antiqua" w:hAnsi="Book Antiqua" w:cs="Book Antiqua"/>
          <w:i/>
          <w:iCs/>
          <w:color w:val="000000"/>
          <w:lang w:val="en-GB"/>
        </w:rPr>
        <w:t>Bacteroides</w:t>
      </w:r>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Prevotella_</w:t>
      </w:r>
      <w:proofErr w:type="spellStart"/>
      <w:r w:rsidRPr="00467914">
        <w:rPr>
          <w:rFonts w:ascii="Book Antiqua" w:eastAsia="Book Antiqua" w:hAnsi="Book Antiqua" w:cs="Book Antiqua"/>
          <w:i/>
          <w:iCs/>
          <w:color w:val="000000"/>
          <w:lang w:val="en-GB"/>
        </w:rPr>
        <w:t>sp</w:t>
      </w:r>
      <w:proofErr w:type="spellEnd"/>
      <w:r w:rsidRPr="00467914">
        <w:rPr>
          <w:rFonts w:ascii="Book Antiqua" w:eastAsia="Book Antiqua" w:hAnsi="Book Antiqua" w:cs="Book Antiqua"/>
          <w:i/>
          <w:iCs/>
          <w:color w:val="000000"/>
          <w:lang w:val="en-GB"/>
        </w:rPr>
        <w:t>.</w:t>
      </w:r>
      <w:r w:rsidRPr="00467914">
        <w:rPr>
          <w:rFonts w:ascii="Book Antiqua" w:eastAsia="Book Antiqua" w:hAnsi="Book Antiqua" w:cs="Book Antiqua"/>
          <w:color w:val="000000"/>
          <w:lang w:val="en-GB"/>
        </w:rPr>
        <w:t xml:space="preserve">_CAG: 1031, whereas mice receiving vancomycin treatment showed enrichment of </w:t>
      </w:r>
      <w:proofErr w:type="spellStart"/>
      <w:r w:rsidRPr="00467914">
        <w:rPr>
          <w:rFonts w:ascii="Book Antiqua" w:eastAsia="Book Antiqua" w:hAnsi="Book Antiqua" w:cs="Book Antiqua"/>
          <w:i/>
          <w:iCs/>
          <w:color w:val="000000"/>
          <w:lang w:val="en-GB"/>
        </w:rPr>
        <w:t>Akkermansia_muciniphila</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Prevotella</w:t>
      </w:r>
      <w:r w:rsidRPr="00467914">
        <w:rPr>
          <w:rFonts w:ascii="Book Antiqua" w:eastAsia="Book Antiqua" w:hAnsi="Book Antiqua" w:cs="Book Antiqua"/>
          <w:color w:val="000000"/>
          <w:lang w:val="en-GB"/>
        </w:rPr>
        <w:t>_</w:t>
      </w:r>
      <w:r w:rsidRPr="00467914">
        <w:rPr>
          <w:rFonts w:ascii="Book Antiqua" w:eastAsia="Book Antiqua" w:hAnsi="Book Antiqua" w:cs="Book Antiqua"/>
          <w:i/>
          <w:iCs/>
          <w:color w:val="000000"/>
          <w:lang w:val="en-GB"/>
        </w:rPr>
        <w:t>sp</w:t>
      </w:r>
      <w:r w:rsidRPr="00467914">
        <w:rPr>
          <w:rFonts w:ascii="Book Antiqua" w:eastAsia="Book Antiqua" w:hAnsi="Book Antiqua" w:cs="Book Antiqua"/>
          <w:color w:val="000000"/>
          <w:lang w:val="en-GB"/>
        </w:rPr>
        <w:t xml:space="preserve">._CAG:485. For mice receiving vancomycin treatment, most metabolites were associated with the glycerophospholipid metabolic pathway, confirming to the metagenomic prediction pathway. Additionally, </w:t>
      </w:r>
      <w:proofErr w:type="spellStart"/>
      <w:r w:rsidRPr="00467914">
        <w:rPr>
          <w:rFonts w:ascii="Book Antiqua" w:eastAsia="Book Antiqua" w:hAnsi="Book Antiqua" w:cs="Book Antiqua"/>
          <w:i/>
          <w:iCs/>
          <w:color w:val="000000"/>
          <w:lang w:val="en-GB"/>
        </w:rPr>
        <w:t>Akkermansia</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Prevotella_sp.</w:t>
      </w:r>
      <w:r w:rsidRPr="00467914">
        <w:rPr>
          <w:rFonts w:ascii="Book Antiqua" w:eastAsia="Book Antiqua" w:hAnsi="Book Antiqua" w:cs="Book Antiqua"/>
          <w:color w:val="000000"/>
          <w:lang w:val="en-GB"/>
        </w:rPr>
        <w:t xml:space="preserve">_CAG:485 contributed to maintaining the therapeutic effect of PD-1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through impacting glycerophospholipid </w:t>
      </w:r>
      <w:proofErr w:type="gramStart"/>
      <w:r w:rsidRPr="00467914">
        <w:rPr>
          <w:rFonts w:ascii="Book Antiqua" w:eastAsia="Book Antiqua" w:hAnsi="Book Antiqua" w:cs="Book Antiqua"/>
          <w:color w:val="000000"/>
          <w:lang w:val="en-GB"/>
        </w:rPr>
        <w:t>metabolism</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"_ENREF_61" \o "Xu, 2020 #1457" </w:instrText>
      </w:r>
      <w:r w:rsidR="00EC0CD5">
        <w:fldChar w:fldCharType="separate"/>
      </w:r>
      <w:r w:rsidRPr="00467914">
        <w:rPr>
          <w:rFonts w:ascii="Book Antiqua" w:eastAsia="Book Antiqua" w:hAnsi="Book Antiqua" w:cs="Book Antiqua"/>
          <w:color w:val="000000"/>
          <w:u w:color="0563C1"/>
          <w:vertAlign w:val="superscript"/>
          <w:lang w:val="en-GB"/>
        </w:rPr>
        <w:t>61</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Gut microbial alteration resulted in alterations of the glycerophospholipid metabolism degree, thereby affecting immune cytokine expression </w:t>
      </w:r>
      <w:r w:rsidR="00E76C80"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such as interleukin (IL)-2 and </w:t>
      </w:r>
      <w:r w:rsidR="00C73222" w:rsidRPr="00467914">
        <w:rPr>
          <w:rFonts w:ascii="Book Antiqua" w:eastAsia="Book Antiqua" w:hAnsi="Book Antiqua" w:cs="Book Antiqua"/>
          <w:color w:val="000000"/>
          <w:lang w:val="en-GB"/>
        </w:rPr>
        <w:t>IFN</w:t>
      </w:r>
      <w:r w:rsidRPr="00467914">
        <w:rPr>
          <w:rFonts w:ascii="Book Antiqua" w:eastAsia="Book Antiqua" w:hAnsi="Book Antiqua" w:cs="Book Antiqua"/>
          <w:color w:val="000000"/>
          <w:lang w:val="en-GB"/>
        </w:rPr>
        <w:t>-γ</w:t>
      </w:r>
      <w:r w:rsidR="00E76C80"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within TME, giving rise to the diverse PD-1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efficacy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"_ENREF_61" \o "Xu, 2020 #1457" </w:instrText>
      </w:r>
      <w:r w:rsidR="00EC0CD5">
        <w:fldChar w:fldCharType="separate"/>
      </w:r>
      <w:r w:rsidRPr="00467914">
        <w:rPr>
          <w:rFonts w:ascii="Book Antiqua" w:eastAsia="Book Antiqua" w:hAnsi="Book Antiqua" w:cs="Book Antiqua"/>
          <w:color w:val="000000"/>
          <w:u w:color="0563C1"/>
          <w:vertAlign w:val="superscript"/>
          <w:lang w:val="en-GB"/>
        </w:rPr>
        <w:t>61</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The above results reveal that gut microbial alterations have certain impacts on the </w:t>
      </w:r>
      <w:r w:rsidRPr="00467914">
        <w:rPr>
          <w:rFonts w:ascii="Book Antiqua" w:eastAsia="Book Antiqua" w:hAnsi="Book Antiqua" w:cs="Book Antiqua"/>
          <w:color w:val="000000"/>
          <w:lang w:val="en-GB"/>
        </w:rPr>
        <w:lastRenderedPageBreak/>
        <w:t xml:space="preserve">glycerophospholipid metabolic pathway, thus modulating the efficacy of PD-1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immunotherapy in treating MSS-type mice bearing CRC. </w:t>
      </w:r>
    </w:p>
    <w:p w14:paraId="1DB1C79B" w14:textId="760B43F4"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Recently, </w:t>
      </w:r>
      <w:proofErr w:type="spellStart"/>
      <w:r w:rsidRPr="00467914">
        <w:rPr>
          <w:rFonts w:ascii="Book Antiqua" w:eastAsia="Book Antiqua" w:hAnsi="Book Antiqua" w:cs="Book Antiqua"/>
          <w:color w:val="000000"/>
          <w:lang w:val="en-GB"/>
        </w:rPr>
        <w:t>Lv</w:t>
      </w:r>
      <w:proofErr w:type="spellEnd"/>
      <w:r w:rsidRPr="00467914">
        <w:rPr>
          <w:rFonts w:ascii="Book Antiqua" w:eastAsia="Book Antiqua" w:hAnsi="Book Antiqua" w:cs="Book Antiqua"/>
          <w:i/>
          <w:color w:val="000000"/>
          <w:lang w:val="en-GB"/>
        </w:rPr>
        <w:t xml:space="preserve"> </w:t>
      </w:r>
      <w:r w:rsidRPr="00467914">
        <w:rPr>
          <w:rFonts w:ascii="Book Antiqua" w:hAnsi="Book Antiqua" w:cs="Book Antiqua"/>
          <w:i/>
          <w:color w:val="000000"/>
          <w:lang w:val="en-GB" w:eastAsia="zh-CN"/>
        </w:rPr>
        <w:t>et al</w:t>
      </w:r>
      <w:r w:rsidRPr="00467914">
        <w:rPr>
          <w:rFonts w:ascii="Book Antiqua" w:eastAsia="Book Antiqua" w:hAnsi="Book Antiqua" w:cs="Book Antiqua"/>
          <w:color w:val="000000"/>
          <w:vertAlign w:val="superscript"/>
          <w:lang w:val="en-GB"/>
        </w:rPr>
        <w:t>[</w:t>
      </w:r>
      <w:hyperlink w:anchor="_ENREF_62" w:tooltip="Lv, 2019 #1458" w:history="1">
        <w:r w:rsidRPr="00467914">
          <w:rPr>
            <w:rFonts w:ascii="Book Antiqua" w:eastAsia="Book Antiqua" w:hAnsi="Book Antiqua" w:cs="Book Antiqua"/>
            <w:color w:val="000000"/>
            <w:u w:color="0563C1"/>
            <w:vertAlign w:val="superscript"/>
            <w:lang w:val="en-GB"/>
          </w:rPr>
          <w:t>62</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discovered that when </w:t>
      </w:r>
      <w:proofErr w:type="spellStart"/>
      <w:r w:rsidRPr="00467914">
        <w:rPr>
          <w:rFonts w:ascii="Book Antiqua" w:eastAsia="Book Antiqua" w:hAnsi="Book Antiqua" w:cs="Book Antiqua"/>
          <w:color w:val="000000"/>
          <w:lang w:val="en-GB"/>
        </w:rPr>
        <w:t>Gegen</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color w:val="000000"/>
          <w:lang w:val="en-GB"/>
        </w:rPr>
        <w:t>Qinlian</w:t>
      </w:r>
      <w:proofErr w:type="spellEnd"/>
      <w:r w:rsidRPr="00467914">
        <w:rPr>
          <w:rFonts w:ascii="Book Antiqua" w:eastAsia="Book Antiqua" w:hAnsi="Book Antiqua" w:cs="Book Antiqua"/>
          <w:color w:val="000000"/>
          <w:lang w:val="en-GB"/>
        </w:rPr>
        <w:t xml:space="preserve"> decoction (GQD) (one of the representative traditional Chinese medicine prescriptions) was used in conjunction with the anti-mouse PD-1 therapy in the xenograft model, it had potent effect on suppressing CT26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growth. Besides, analysis on the gut microbiota also suggested that GQD used in combination with anti-mouse PD-1 therapy markedly enriched </w:t>
      </w:r>
      <w:r w:rsidRPr="00467914">
        <w:rPr>
          <w:rFonts w:ascii="Book Antiqua" w:eastAsia="Book Antiqua" w:hAnsi="Book Antiqua" w:cs="Book Antiqua"/>
          <w:i/>
          <w:iCs/>
          <w:color w:val="000000"/>
          <w:lang w:val="en-GB"/>
        </w:rPr>
        <w:t>s__</w:t>
      </w:r>
      <w:proofErr w:type="spellStart"/>
      <w:r w:rsidRPr="00467914">
        <w:rPr>
          <w:rFonts w:ascii="Book Antiqua" w:eastAsia="Book Antiqua" w:hAnsi="Book Antiqua" w:cs="Book Antiqua"/>
          <w:i/>
          <w:iCs/>
          <w:color w:val="000000"/>
          <w:lang w:val="en-GB"/>
        </w:rPr>
        <w:t>uncultured_organism</w:t>
      </w:r>
      <w:proofErr w:type="spellEnd"/>
      <w:r w:rsidRPr="00467914">
        <w:rPr>
          <w:rFonts w:ascii="Book Antiqua" w:eastAsia="Book Antiqua" w:hAnsi="Book Antiqua" w:cs="Book Antiqua"/>
          <w:i/>
          <w:iCs/>
          <w:color w:val="000000"/>
          <w:lang w:val="en-GB"/>
        </w:rPr>
        <w:t xml:space="preserve"> _g__norank_f__</w:t>
      </w:r>
      <w:proofErr w:type="spellStart"/>
      <w:r w:rsidRPr="00467914">
        <w:rPr>
          <w:rFonts w:ascii="Book Antiqua" w:eastAsia="Book Antiqua" w:hAnsi="Book Antiqua" w:cs="Book Antiqua"/>
          <w:i/>
          <w:iCs/>
          <w:color w:val="000000"/>
          <w:lang w:val="en-GB"/>
        </w:rPr>
        <w:t>Bacteroidales</w:t>
      </w:r>
      <w:proofErr w:type="spellEnd"/>
      <w:r w:rsidRPr="00467914">
        <w:rPr>
          <w:rFonts w:ascii="Book Antiqua" w:eastAsia="Book Antiqua" w:hAnsi="Book Antiqua" w:cs="Book Antiqua"/>
          <w:i/>
          <w:iCs/>
          <w:color w:val="000000"/>
          <w:lang w:val="en-GB"/>
        </w:rPr>
        <w:t>_ S24-7_</w:t>
      </w:r>
      <w:r w:rsidRPr="00467914">
        <w:rPr>
          <w:rFonts w:ascii="Book Antiqua" w:eastAsia="Book Antiqua" w:hAnsi="Book Antiqua" w:cs="Book Antiqua"/>
          <w:color w:val="000000"/>
          <w:lang w:val="en-GB"/>
        </w:rPr>
        <w:t xml:space="preserve">and </w:t>
      </w:r>
      <w:r w:rsidRPr="00467914">
        <w:rPr>
          <w:rFonts w:ascii="Book Antiqua" w:eastAsia="Book Antiqua" w:hAnsi="Book Antiqua" w:cs="Book Antiqua"/>
          <w:i/>
          <w:iCs/>
          <w:color w:val="000000"/>
          <w:lang w:val="en-GB"/>
        </w:rPr>
        <w:t>s__</w:t>
      </w:r>
      <w:proofErr w:type="spellStart"/>
      <w:r w:rsidRPr="00467914">
        <w:rPr>
          <w:rFonts w:ascii="Book Antiqua" w:eastAsia="Book Antiqua" w:hAnsi="Book Antiqua" w:cs="Book Antiqua"/>
          <w:i/>
          <w:iCs/>
          <w:color w:val="000000"/>
          <w:lang w:val="en-GB"/>
        </w:rPr>
        <w:t>Bacteroides_acidifaciens</w:t>
      </w:r>
      <w:proofErr w:type="spellEnd"/>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group</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"_ENREF_62" \o "Lv, 2019 #1458" </w:instrText>
      </w:r>
      <w:r w:rsidR="00EC0CD5">
        <w:fldChar w:fldCharType="separate"/>
      </w:r>
      <w:r w:rsidRPr="00467914">
        <w:rPr>
          <w:rFonts w:ascii="Book Antiqua" w:eastAsia="Book Antiqua" w:hAnsi="Book Antiqua" w:cs="Book Antiqua"/>
          <w:color w:val="000000"/>
          <w:u w:color="0563C1"/>
          <w:vertAlign w:val="superscript"/>
          <w:lang w:val="en-GB"/>
        </w:rPr>
        <w:t>62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As indicated by metabolomic analysis results, metabolites with profound changes were detected in the combined treatment </w:t>
      </w:r>
      <w:proofErr w:type="gramStart"/>
      <w:r w:rsidRPr="00467914">
        <w:rPr>
          <w:rFonts w:ascii="Book Antiqua" w:eastAsia="Book Antiqua" w:hAnsi="Book Antiqua" w:cs="Book Antiqua"/>
          <w:color w:val="000000"/>
          <w:lang w:val="en-GB"/>
        </w:rPr>
        <w:t>group</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"_ENREF_62" \o "Lv, 2019 #1458" </w:instrText>
      </w:r>
      <w:r w:rsidR="00EC0CD5">
        <w:fldChar w:fldCharType="separate"/>
      </w:r>
      <w:r w:rsidRPr="00467914">
        <w:rPr>
          <w:rFonts w:ascii="Book Antiqua" w:eastAsia="Book Antiqua" w:hAnsi="Book Antiqua" w:cs="Book Antiqua"/>
          <w:color w:val="000000"/>
          <w:u w:color="0563C1"/>
          <w:vertAlign w:val="superscript"/>
          <w:lang w:val="en-GB"/>
        </w:rPr>
        <w:t>62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Furthermore, the sphingolipid metabolism and glycerophospholipid metabolism metabolic pathways were </w:t>
      </w:r>
      <w:proofErr w:type="gramStart"/>
      <w:r w:rsidRPr="00467914">
        <w:rPr>
          <w:rFonts w:ascii="Book Antiqua" w:eastAsia="Book Antiqua" w:hAnsi="Book Antiqua" w:cs="Book Antiqua"/>
          <w:color w:val="000000"/>
          <w:lang w:val="en-GB"/>
        </w:rPr>
        <w:t>examined</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"_ENREF_62" \o "Lv, 2019 #1458" </w:instrText>
      </w:r>
      <w:r w:rsidR="00EC0CD5">
        <w:fldChar w:fldCharType="separate"/>
      </w:r>
      <w:r w:rsidRPr="00467914">
        <w:rPr>
          <w:rFonts w:ascii="Book Antiqua" w:eastAsia="Book Antiqua" w:hAnsi="Book Antiqua" w:cs="Book Antiqua"/>
          <w:color w:val="000000"/>
          <w:u w:color="0563C1"/>
          <w:vertAlign w:val="superscript"/>
          <w:lang w:val="en-GB"/>
        </w:rPr>
        <w:t>62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Particularly, GQD combined with anti-mouse PD-1 treatment markedly promoted the fraction of 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 subset within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tissue and peripheral blood samples and up-regulated IFN-γ level (an important factor of the anticancer </w:t>
      </w:r>
      <w:proofErr w:type="gramStart"/>
      <w:r w:rsidRPr="00467914">
        <w:rPr>
          <w:rFonts w:ascii="Book Antiqua" w:eastAsia="Book Antiqua" w:hAnsi="Book Antiqua" w:cs="Book Antiqua"/>
          <w:color w:val="000000"/>
          <w:lang w:val="en-GB"/>
        </w:rPr>
        <w:t>immunotherapy)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"_ENREF_62" \o "Lv, 2019 #1458" </w:instrText>
      </w:r>
      <w:r w:rsidR="00EC0CD5">
        <w:fldChar w:fldCharType="separate"/>
      </w:r>
      <w:r w:rsidRPr="00467914">
        <w:rPr>
          <w:rFonts w:ascii="Book Antiqua" w:eastAsia="Book Antiqua" w:hAnsi="Book Antiqua" w:cs="Book Antiqua"/>
          <w:color w:val="000000"/>
          <w:u w:color="0563C1"/>
          <w:vertAlign w:val="superscript"/>
          <w:lang w:val="en-GB"/>
        </w:rPr>
        <w:t>62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Moreover, GQD combined with anti-mouse PD-1 treatment decreased PD-1 expression while increasing IL-2 expression, revealing that such combined treatment suppressed the inhibitory checkpoints to </w:t>
      </w:r>
      <w:r w:rsidR="00E76C80" w:rsidRPr="00467914">
        <w:rPr>
          <w:rFonts w:ascii="Book Antiqua" w:eastAsia="Book Antiqua" w:hAnsi="Book Antiqua" w:cs="Book Antiqua"/>
          <w:color w:val="000000"/>
          <w:lang w:val="en-GB"/>
        </w:rPr>
        <w:t xml:space="preserve">restore </w:t>
      </w:r>
      <w:r w:rsidRPr="00467914">
        <w:rPr>
          <w:rFonts w:ascii="Book Antiqua" w:eastAsia="Book Antiqua" w:hAnsi="Book Antiqua" w:cs="Book Antiqua"/>
          <w:color w:val="000000"/>
          <w:lang w:val="en-GB"/>
        </w:rPr>
        <w:t xml:space="preserve">efficiently T-cell </w:t>
      </w:r>
      <w:proofErr w:type="gramStart"/>
      <w:r w:rsidRPr="00467914">
        <w:rPr>
          <w:rFonts w:ascii="Book Antiqua" w:eastAsia="Book Antiqua" w:hAnsi="Book Antiqua" w:cs="Book Antiqua"/>
          <w:color w:val="000000"/>
          <w:lang w:val="en-GB"/>
        </w:rPr>
        <w:t>functions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"_ENREF_62" \o "Lv, 2019 #1458" </w:instrText>
      </w:r>
      <w:r w:rsidR="00EC0CD5">
        <w:fldChar w:fldCharType="separate"/>
      </w:r>
      <w:r w:rsidRPr="00467914">
        <w:rPr>
          <w:rFonts w:ascii="Book Antiqua" w:eastAsia="Book Antiqua" w:hAnsi="Book Antiqua" w:cs="Book Antiqua"/>
          <w:color w:val="000000"/>
          <w:u w:color="0563C1"/>
          <w:vertAlign w:val="superscript"/>
          <w:lang w:val="en-GB"/>
        </w:rPr>
        <w:t>62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Taken together, such findings revealed that GQD remodels gut microbiota to promote the anti-CRC efficacy of PD-1 blockade, and microsatellite stability was achieved.</w:t>
      </w:r>
    </w:p>
    <w:p w14:paraId="6C739B9C" w14:textId="53560138" w:rsidR="00E76C80" w:rsidRPr="00467914" w:rsidRDefault="004921F4" w:rsidP="008A5918">
      <w:pPr>
        <w:spacing w:line="360" w:lineRule="auto"/>
        <w:ind w:firstLine="480"/>
        <w:jc w:val="both"/>
        <w:rPr>
          <w:rFonts w:ascii="Book Antiqua" w:eastAsia="Book Antiqua" w:hAnsi="Book Antiqua" w:cs="Book Antiqua"/>
          <w:color w:val="000000"/>
          <w:lang w:val="en-GB"/>
        </w:rPr>
      </w:pPr>
      <w:r w:rsidRPr="00467914">
        <w:rPr>
          <w:rFonts w:ascii="Book Antiqua" w:eastAsia="Book Antiqua" w:hAnsi="Book Antiqua" w:cs="Book Antiqua"/>
          <w:color w:val="000000"/>
          <w:lang w:val="en-GB"/>
        </w:rPr>
        <w:t xml:space="preserve">Inspired by these results obtained from mouse models, many articles have been conducted to examine the association of gut microbiota with anti-PD-1 therapy among cancer cases. Song </w:t>
      </w:r>
      <w:r w:rsidR="00DA5C6D" w:rsidRPr="00467914">
        <w:rPr>
          <w:rFonts w:ascii="Book Antiqua" w:hAnsi="Book Antiqua" w:cs="Book Antiqua"/>
          <w:i/>
          <w:color w:val="000000"/>
          <w:lang w:val="en-GB" w:eastAsia="zh-CN"/>
        </w:rPr>
        <w:t xml:space="preserve">et </w:t>
      </w:r>
      <w:proofErr w:type="gramStart"/>
      <w:r w:rsidR="00DA5C6D"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"_ENREF_63" \o "Song, 2020 #1459" </w:instrText>
      </w:r>
      <w:r w:rsidR="00EC0CD5">
        <w:fldChar w:fldCharType="separate"/>
      </w:r>
      <w:r w:rsidRPr="00467914">
        <w:rPr>
          <w:rFonts w:ascii="Book Antiqua" w:eastAsia="Book Antiqua" w:hAnsi="Book Antiqua" w:cs="Book Antiqua"/>
          <w:color w:val="000000"/>
          <w:u w:color="0563C1"/>
          <w:vertAlign w:val="superscript"/>
          <w:lang w:val="en-GB"/>
        </w:rPr>
        <w:t>63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explored the association of gut microbial structure and metabolomic features in the context of NSCLC with the anti-PD-1 therapy efficacy. According to analysis results of gut microbiome, cases from progression-free survival (PFS) ≥ 6-mo group showed markedly increased β-diversity within gut microbiota relative to that of PFS</w:t>
      </w:r>
      <w:r w:rsidRPr="00467914">
        <w:rPr>
          <w:rFonts w:ascii="Book Antiqua" w:hAnsi="Book Antiqua" w:cs="Book Antiqua"/>
          <w:color w:val="000000"/>
          <w:lang w:val="en-GB" w:eastAsia="zh-CN"/>
        </w:rPr>
        <w:t xml:space="preserve"> </w:t>
      </w:r>
      <w:r w:rsidRPr="00467914">
        <w:rPr>
          <w:rFonts w:ascii="Book Antiqua" w:eastAsia="Book Antiqua" w:hAnsi="Book Antiqua" w:cs="Book Antiqua"/>
          <w:color w:val="000000"/>
          <w:lang w:val="en-GB"/>
        </w:rPr>
        <w:t xml:space="preserve">&lt; 6-mo </w:t>
      </w:r>
      <w:proofErr w:type="gramStart"/>
      <w:r w:rsidRPr="00467914">
        <w:rPr>
          <w:rFonts w:ascii="Book Antiqua" w:eastAsia="Book Antiqua" w:hAnsi="Book Antiqua" w:cs="Book Antiqua"/>
          <w:color w:val="000000"/>
          <w:lang w:val="en-GB"/>
        </w:rPr>
        <w:t>group</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"_ENREF_63" \o "Song, 2020 #1459" </w:instrText>
      </w:r>
      <w:r w:rsidR="00EC0CD5">
        <w:fldChar w:fldCharType="separate"/>
      </w:r>
      <w:r w:rsidRPr="00467914">
        <w:rPr>
          <w:rFonts w:ascii="Book Antiqua" w:eastAsia="Book Antiqua" w:hAnsi="Book Antiqua" w:cs="Book Antiqua"/>
          <w:color w:val="000000"/>
          <w:u w:color="0563C1"/>
          <w:vertAlign w:val="superscript"/>
          <w:lang w:val="en-GB"/>
        </w:rPr>
        <w:t>63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Besides, those from PFS ≥ 6-mo group showed enrichment of </w:t>
      </w:r>
      <w:proofErr w:type="spellStart"/>
      <w:r w:rsidRPr="00467914">
        <w:rPr>
          <w:rFonts w:ascii="Book Antiqua" w:eastAsia="Book Antiqua" w:hAnsi="Book Antiqua" w:cs="Book Antiqua"/>
          <w:i/>
          <w:iCs/>
          <w:color w:val="000000"/>
          <w:lang w:val="en-GB"/>
        </w:rPr>
        <w:t>Methanobrevibacter</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Parabacteroides</w:t>
      </w:r>
      <w:r w:rsidRPr="00467914">
        <w:rPr>
          <w:rFonts w:ascii="Book Antiqua" w:eastAsia="Book Antiqua" w:hAnsi="Book Antiqua" w:cs="Book Antiqua"/>
          <w:color w:val="000000"/>
          <w:lang w:val="en-GB"/>
        </w:rPr>
        <w:t>, whereas those from PFS &lt;</w:t>
      </w:r>
      <w:r w:rsidRPr="00467914">
        <w:rPr>
          <w:rFonts w:ascii="Book Antiqua" w:hAnsi="Book Antiqua" w:cs="Book Antiqua"/>
          <w:color w:val="000000"/>
          <w:lang w:val="en-GB" w:eastAsia="zh-CN"/>
        </w:rPr>
        <w:t xml:space="preserve"> </w:t>
      </w:r>
      <w:r w:rsidRPr="00467914">
        <w:rPr>
          <w:rFonts w:ascii="Book Antiqua" w:eastAsia="Book Antiqua" w:hAnsi="Book Antiqua" w:cs="Book Antiqua"/>
          <w:color w:val="000000"/>
          <w:lang w:val="en-GB"/>
        </w:rPr>
        <w:t xml:space="preserve">6-mo group showed enrichment of </w:t>
      </w:r>
      <w:proofErr w:type="spellStart"/>
      <w:r w:rsidRPr="00467914">
        <w:rPr>
          <w:rFonts w:ascii="Book Antiqua" w:eastAsia="Book Antiqua" w:hAnsi="Book Antiqua" w:cs="Book Antiqua"/>
          <w:i/>
          <w:iCs/>
          <w:color w:val="000000"/>
          <w:lang w:val="en-GB"/>
        </w:rPr>
        <w:t>Selenomonadales</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Negativicutes</w:t>
      </w:r>
      <w:proofErr w:type="spellEnd"/>
      <w:r w:rsidR="00E76C80"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w:t>
      </w:r>
      <w:proofErr w:type="spellStart"/>
      <w:proofErr w:type="gramStart"/>
      <w:r w:rsidRPr="00467914">
        <w:rPr>
          <w:rFonts w:ascii="Book Antiqua" w:eastAsia="Book Antiqua" w:hAnsi="Book Antiqua" w:cs="Book Antiqua"/>
          <w:i/>
          <w:iCs/>
          <w:color w:val="000000"/>
          <w:lang w:val="en-GB"/>
        </w:rPr>
        <w:t>Veillonella</w:t>
      </w:r>
      <w:proofErr w:type="spellEnd"/>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"_ENREF_63" \o "Song, 2020 #1459" </w:instrText>
      </w:r>
      <w:r w:rsidR="00EC0CD5">
        <w:fldChar w:fldCharType="separate"/>
      </w:r>
      <w:r w:rsidRPr="00467914">
        <w:rPr>
          <w:rFonts w:ascii="Book Antiqua" w:eastAsia="Book Antiqua" w:hAnsi="Book Antiqua" w:cs="Book Antiqua"/>
          <w:color w:val="000000"/>
          <w:u w:color="0563C1"/>
          <w:vertAlign w:val="superscript"/>
          <w:lang w:val="en-GB"/>
        </w:rPr>
        <w:t>63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Furthermore, the protein families of function groups were studied using the COG, </w:t>
      </w:r>
      <w:proofErr w:type="spellStart"/>
      <w:r w:rsidRPr="00467914">
        <w:rPr>
          <w:rFonts w:ascii="Book Antiqua" w:eastAsia="Book Antiqua" w:hAnsi="Book Antiqua" w:cs="Book Antiqua"/>
          <w:color w:val="000000"/>
          <w:lang w:val="en-GB"/>
        </w:rPr>
        <w:t>CAZy</w:t>
      </w:r>
      <w:proofErr w:type="spellEnd"/>
      <w:r w:rsidR="00E76C80"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color w:val="000000"/>
          <w:lang w:val="en-GB"/>
        </w:rPr>
        <w:lastRenderedPageBreak/>
        <w:t>and KO databases. As a result, 264, 859</w:t>
      </w:r>
      <w:r w:rsidR="00E76C80"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390 functional groups were enriched in the above three databases, respectively, and significant differences were detected between </w:t>
      </w:r>
      <w:r w:rsidR="00E76C80" w:rsidRPr="00467914">
        <w:rPr>
          <w:rFonts w:ascii="Book Antiqua" w:eastAsia="Book Antiqua" w:hAnsi="Book Antiqua" w:cs="Book Antiqua"/>
          <w:color w:val="000000"/>
          <w:lang w:val="en-GB"/>
        </w:rPr>
        <w:t xml:space="preserve">the two </w:t>
      </w:r>
      <w:r w:rsidRPr="00467914">
        <w:rPr>
          <w:rFonts w:ascii="Book Antiqua" w:eastAsia="Book Antiqua" w:hAnsi="Book Antiqua" w:cs="Book Antiqua"/>
          <w:color w:val="000000"/>
          <w:lang w:val="en-GB"/>
        </w:rPr>
        <w:t xml:space="preserve">groups. As revealed by analysis on bacterial metabolites, differences in the metabolic potentials of methane and methanol were significant between </w:t>
      </w:r>
      <w:r w:rsidR="00E76C80" w:rsidRPr="00467914">
        <w:rPr>
          <w:rFonts w:ascii="Book Antiqua" w:eastAsia="Book Antiqua" w:hAnsi="Book Antiqua" w:cs="Book Antiqua"/>
          <w:color w:val="000000"/>
          <w:lang w:val="en-GB"/>
        </w:rPr>
        <w:t>the two</w:t>
      </w:r>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groups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"_ENREF_63" \o "Song, 2020 #1459" </w:instrText>
      </w:r>
      <w:r w:rsidR="00EC0CD5">
        <w:fldChar w:fldCharType="separate"/>
      </w:r>
      <w:r w:rsidRPr="00467914">
        <w:rPr>
          <w:rFonts w:ascii="Book Antiqua" w:eastAsia="Book Antiqua" w:hAnsi="Book Antiqua" w:cs="Book Antiqua"/>
          <w:color w:val="000000"/>
          <w:u w:color="0563C1"/>
          <w:vertAlign w:val="superscript"/>
          <w:lang w:val="en-GB"/>
        </w:rPr>
        <w:t>63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w:t>
      </w:r>
    </w:p>
    <w:p w14:paraId="48434812" w14:textId="3FBA62F8" w:rsidR="00A77B3E" w:rsidRPr="00467914" w:rsidRDefault="004921F4" w:rsidP="008A5918">
      <w:pPr>
        <w:spacing w:line="360" w:lineRule="auto"/>
        <w:ind w:firstLine="480"/>
        <w:jc w:val="both"/>
        <w:rPr>
          <w:rFonts w:ascii="Book Antiqua" w:hAnsi="Book Antiqua"/>
          <w:lang w:val="en-GB"/>
        </w:rPr>
      </w:pPr>
      <w:proofErr w:type="spellStart"/>
      <w:r w:rsidRPr="00467914">
        <w:rPr>
          <w:rFonts w:ascii="Book Antiqua" w:eastAsia="Book Antiqua" w:hAnsi="Book Antiqua" w:cs="Book Antiqua"/>
          <w:color w:val="000000"/>
          <w:lang w:val="en-GB"/>
        </w:rPr>
        <w:t>Jin</w:t>
      </w:r>
      <w:proofErr w:type="spellEnd"/>
      <w:r w:rsidRPr="00467914">
        <w:rPr>
          <w:rFonts w:ascii="Book Antiqua" w:eastAsia="Book Antiqua" w:hAnsi="Book Antiqua" w:cs="Book Antiqua"/>
          <w:color w:val="000000"/>
          <w:lang w:val="en-GB"/>
        </w:rPr>
        <w:t xml:space="preserve"> </w:t>
      </w:r>
      <w:r w:rsidR="00DA5C6D" w:rsidRPr="00467914">
        <w:rPr>
          <w:rFonts w:ascii="Book Antiqua" w:hAnsi="Book Antiqua" w:cs="Book Antiqua"/>
          <w:i/>
          <w:color w:val="000000"/>
          <w:lang w:val="en-GB" w:eastAsia="zh-CN"/>
        </w:rPr>
        <w:t xml:space="preserve">et </w:t>
      </w:r>
      <w:proofErr w:type="gramStart"/>
      <w:r w:rsidR="00DA5C6D"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"_ENREF_64" \o "Jin, 2019 #1460" </w:instrText>
      </w:r>
      <w:r w:rsidR="00EC0CD5">
        <w:fldChar w:fldCharType="separate"/>
      </w:r>
      <w:r w:rsidRPr="00467914">
        <w:rPr>
          <w:rFonts w:ascii="Book Antiqua" w:eastAsia="Book Antiqua" w:hAnsi="Book Antiqua" w:cs="Book Antiqua"/>
          <w:color w:val="000000"/>
          <w:u w:color="0563C1"/>
          <w:vertAlign w:val="superscript"/>
          <w:lang w:val="en-GB"/>
        </w:rPr>
        <w:t>64</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examined the association of gut microbiome with the clinical outcomes among the Chinese NSCLC cases receiving the anti–PD-1 therapy. Thereafter, patients were grouped as non-responder and responder groups based on the clinical response evaluated by the Response Evaluation Criteria in Solid </w:t>
      </w:r>
      <w:proofErr w:type="spellStart"/>
      <w:r w:rsidRPr="00467914">
        <w:rPr>
          <w:rFonts w:ascii="Book Antiqua" w:eastAsia="Book Antiqua" w:hAnsi="Book Antiqua" w:cs="Book Antiqua"/>
          <w:color w:val="000000"/>
          <w:lang w:val="en-GB"/>
        </w:rPr>
        <w:t>Tumor</w:t>
      </w:r>
      <w:proofErr w:type="spellEnd"/>
      <w:r w:rsidRPr="00467914">
        <w:rPr>
          <w:rFonts w:ascii="Book Antiqua" w:eastAsia="Book Antiqua" w:hAnsi="Book Antiqua" w:cs="Book Antiqua"/>
          <w:color w:val="000000"/>
          <w:lang w:val="en-GB"/>
        </w:rPr>
        <w:t xml:space="preserve"> version 1.1</w:t>
      </w:r>
      <w:r w:rsidRPr="00467914">
        <w:rPr>
          <w:rFonts w:ascii="Book Antiqua" w:eastAsia="Book Antiqua" w:hAnsi="Book Antiqua" w:cs="Book Antiqua"/>
          <w:color w:val="000000"/>
          <w:vertAlign w:val="superscript"/>
          <w:lang w:val="en-GB"/>
        </w:rPr>
        <w:t>[</w:t>
      </w:r>
      <w:hyperlink w:anchor="_ENREF_64" w:tooltip="Jin, 2019 #1460" w:history="1">
        <w:r w:rsidRPr="00467914">
          <w:rPr>
            <w:rFonts w:ascii="Book Antiqua" w:eastAsia="Book Antiqua" w:hAnsi="Book Antiqua" w:cs="Book Antiqua"/>
            <w:color w:val="000000"/>
            <w:u w:color="0563C1"/>
            <w:vertAlign w:val="superscript"/>
            <w:lang w:val="en-GB"/>
          </w:rPr>
          <w:t>64</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As a result, responders showed a greater gut microbial diversity at the beginning and stable composition in the process of </w:t>
      </w:r>
      <w:proofErr w:type="gramStart"/>
      <w:r w:rsidRPr="00467914">
        <w:rPr>
          <w:rFonts w:ascii="Book Antiqua" w:eastAsia="Book Antiqua" w:hAnsi="Book Antiqua" w:cs="Book Antiqua"/>
          <w:color w:val="000000"/>
          <w:lang w:val="en-GB"/>
        </w:rPr>
        <w:t>treatment</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"_ENREF_64" \o "Jin, 2019 #1460" </w:instrText>
      </w:r>
      <w:r w:rsidR="00EC0CD5">
        <w:fldChar w:fldCharType="separate"/>
      </w:r>
      <w:r w:rsidRPr="00467914">
        <w:rPr>
          <w:rFonts w:ascii="Book Antiqua" w:eastAsia="Book Antiqua" w:hAnsi="Book Antiqua" w:cs="Book Antiqua"/>
          <w:color w:val="000000"/>
          <w:u w:color="0563C1"/>
          <w:vertAlign w:val="superscript"/>
          <w:lang w:val="en-GB"/>
        </w:rPr>
        <w:t>64</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Besides, those showing higher microbial diversity were associated with the remarkably longer PFS in comparison with patients showing a lower </w:t>
      </w:r>
      <w:proofErr w:type="gramStart"/>
      <w:r w:rsidRPr="00467914">
        <w:rPr>
          <w:rFonts w:ascii="Book Antiqua" w:eastAsia="Book Antiqua" w:hAnsi="Book Antiqua" w:cs="Book Antiqua"/>
          <w:color w:val="000000"/>
          <w:lang w:val="en-GB"/>
        </w:rPr>
        <w:t>diversity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"_ENREF_64" \o "Jin, 2019 #1460" </w:instrText>
      </w:r>
      <w:r w:rsidR="00EC0CD5">
        <w:fldChar w:fldCharType="separate"/>
      </w:r>
      <w:r w:rsidRPr="00467914">
        <w:rPr>
          <w:rFonts w:ascii="Book Antiqua" w:eastAsia="Book Antiqua" w:hAnsi="Book Antiqua" w:cs="Book Antiqua"/>
          <w:color w:val="000000"/>
          <w:u w:color="0563C1"/>
          <w:vertAlign w:val="superscript"/>
          <w:lang w:val="en-GB"/>
        </w:rPr>
        <w:t>64</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Differences in composition were detected between both groups, among which, </w:t>
      </w:r>
      <w:proofErr w:type="spellStart"/>
      <w:r w:rsidRPr="00467914">
        <w:rPr>
          <w:rFonts w:ascii="Book Antiqua" w:eastAsia="Book Antiqua" w:hAnsi="Book Antiqua" w:cs="Book Antiqua"/>
          <w:i/>
          <w:iCs/>
          <w:color w:val="000000"/>
          <w:lang w:val="en-GB"/>
        </w:rPr>
        <w:t>Alistipes</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putredinis</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Prevotella</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copri</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Bifidobacterium longum</w:t>
      </w:r>
      <w:r w:rsidRPr="00467914">
        <w:rPr>
          <w:rFonts w:ascii="Book Antiqua" w:eastAsia="Book Antiqua" w:hAnsi="Book Antiqua" w:cs="Book Antiqua"/>
          <w:color w:val="000000"/>
          <w:lang w:val="en-GB"/>
        </w:rPr>
        <w:t xml:space="preserve"> were enriched in responder group, while </w:t>
      </w:r>
      <w:proofErr w:type="spellStart"/>
      <w:r w:rsidRPr="00467914">
        <w:rPr>
          <w:rFonts w:ascii="Book Antiqua" w:eastAsia="Book Antiqua" w:hAnsi="Book Antiqua" w:cs="Book Antiqua"/>
          <w:i/>
          <w:iCs/>
          <w:color w:val="000000"/>
          <w:lang w:val="en-GB"/>
        </w:rPr>
        <w:t>Ruminococcus</w:t>
      </w:r>
      <w:proofErr w:type="spellEnd"/>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unclassified</w:t>
      </w:r>
      <w:r w:rsidRPr="00467914">
        <w:rPr>
          <w:rFonts w:ascii="Book Antiqua" w:eastAsia="Book Antiqua" w:hAnsi="Book Antiqua" w:cs="Book Antiqua"/>
          <w:color w:val="000000"/>
          <w:lang w:val="en-GB"/>
        </w:rPr>
        <w:t xml:space="preserve"> was enriched in non-responder </w:t>
      </w:r>
      <w:proofErr w:type="gramStart"/>
      <w:r w:rsidRPr="00467914">
        <w:rPr>
          <w:rFonts w:ascii="Book Antiqua" w:eastAsia="Book Antiqua" w:hAnsi="Book Antiqua" w:cs="Book Antiqua"/>
          <w:color w:val="000000"/>
          <w:lang w:val="en-GB"/>
        </w:rPr>
        <w:t>group</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"_ENREF_64" \o "Jin, 2019 #1460" </w:instrText>
      </w:r>
      <w:r w:rsidR="00EC0CD5">
        <w:fldChar w:fldCharType="separate"/>
      </w:r>
      <w:r w:rsidRPr="00467914">
        <w:rPr>
          <w:rFonts w:ascii="Book Antiqua" w:eastAsia="Book Antiqua" w:hAnsi="Book Antiqua" w:cs="Book Antiqua"/>
          <w:color w:val="000000"/>
          <w:u w:color="0563C1"/>
          <w:vertAlign w:val="superscript"/>
          <w:lang w:val="en-GB"/>
        </w:rPr>
        <w:t>64</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 addition, the author applied </w:t>
      </w:r>
      <w:proofErr w:type="spellStart"/>
      <w:r w:rsidRPr="00467914">
        <w:rPr>
          <w:rFonts w:ascii="Book Antiqua" w:eastAsia="Book Antiqua" w:hAnsi="Book Antiqua" w:cs="Book Antiqua"/>
          <w:color w:val="000000"/>
          <w:lang w:val="en-GB"/>
        </w:rPr>
        <w:t>multicolor</w:t>
      </w:r>
      <w:proofErr w:type="spellEnd"/>
      <w:r w:rsidRPr="00467914">
        <w:rPr>
          <w:rFonts w:ascii="Book Antiqua" w:eastAsia="Book Antiqua" w:hAnsi="Book Antiqua" w:cs="Book Antiqua"/>
          <w:color w:val="000000"/>
          <w:lang w:val="en-GB"/>
        </w:rPr>
        <w:t xml:space="preserve"> flow cytometry to </w:t>
      </w:r>
      <w:proofErr w:type="spellStart"/>
      <w:r w:rsidRPr="00467914">
        <w:rPr>
          <w:rFonts w:ascii="Book Antiqua" w:eastAsia="Book Antiqua" w:hAnsi="Book Antiqua" w:cs="Book Antiqua"/>
          <w:color w:val="000000"/>
          <w:lang w:val="en-GB"/>
        </w:rPr>
        <w:t>analyzed</w:t>
      </w:r>
      <w:proofErr w:type="spellEnd"/>
      <w:r w:rsidRPr="00467914">
        <w:rPr>
          <w:rFonts w:ascii="Book Antiqua" w:eastAsia="Book Antiqua" w:hAnsi="Book Antiqua" w:cs="Book Antiqua"/>
          <w:color w:val="000000"/>
          <w:lang w:val="en-GB"/>
        </w:rPr>
        <w:t xml:space="preserve"> the systemic immune responses, which suggested that patients showing a greater gut microbial diversity were associated with higher proportions of peripheral blood natural killer cell and unique memory 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 subsets upon anti–PD-1 treatment</w:t>
      </w:r>
      <w:r w:rsidRPr="00467914">
        <w:rPr>
          <w:rFonts w:ascii="Book Antiqua" w:eastAsia="Book Antiqua" w:hAnsi="Book Antiqua" w:cs="Book Antiqua"/>
          <w:color w:val="000000"/>
          <w:vertAlign w:val="superscript"/>
          <w:lang w:val="en-GB"/>
        </w:rPr>
        <w:t>[</w:t>
      </w:r>
      <w:hyperlink w:anchor="_ENREF_64" w:tooltip="Jin, 2019 #1460" w:history="1">
        <w:r w:rsidRPr="00467914">
          <w:rPr>
            <w:rFonts w:ascii="Book Antiqua" w:eastAsia="Book Antiqua" w:hAnsi="Book Antiqua" w:cs="Book Antiqua"/>
            <w:color w:val="000000"/>
            <w:u w:color="0563C1"/>
            <w:vertAlign w:val="superscript"/>
            <w:lang w:val="en-GB"/>
          </w:rPr>
          <w:t>64</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Botticelli and </w:t>
      </w:r>
      <w:proofErr w:type="spellStart"/>
      <w:proofErr w:type="gramStart"/>
      <w:r w:rsidRPr="00467914">
        <w:rPr>
          <w:rFonts w:ascii="Book Antiqua" w:eastAsia="Book Antiqua" w:hAnsi="Book Antiqua" w:cs="Book Antiqua"/>
          <w:color w:val="000000"/>
          <w:lang w:val="en-GB"/>
        </w:rPr>
        <w:t>coworkers</w:t>
      </w:r>
      <w:proofErr w:type="spellEnd"/>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"_ENREF_65" \o "Botticelli, 2020 #1461" </w:instrText>
      </w:r>
      <w:r w:rsidR="00EC0CD5">
        <w:fldChar w:fldCharType="separate"/>
      </w:r>
      <w:r w:rsidRPr="00467914">
        <w:rPr>
          <w:rFonts w:ascii="Book Antiqua" w:eastAsia="Book Antiqua" w:hAnsi="Book Antiqua" w:cs="Book Antiqua"/>
          <w:color w:val="000000"/>
          <w:u w:color="0563C1"/>
          <w:vertAlign w:val="superscript"/>
          <w:lang w:val="en-GB"/>
        </w:rPr>
        <w:t>65</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also investigated the impact of gut microbial metabolome on anti-PD-1 therapy efficacy among NSCLC cases. As a result, 36% cases presented early progression, whereas the rest 64% showed progression at 12 </w:t>
      </w:r>
      <w:proofErr w:type="spellStart"/>
      <w:r w:rsidRPr="00467914">
        <w:rPr>
          <w:rFonts w:ascii="Book Antiqua" w:eastAsia="Book Antiqua" w:hAnsi="Book Antiqua" w:cs="Book Antiqua"/>
          <w:color w:val="000000"/>
          <w:lang w:val="en-GB"/>
        </w:rPr>
        <w:t>mo</w:t>
      </w:r>
      <w:proofErr w:type="spellEnd"/>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later</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"_ENREF_65" \o "Botticelli, 2020 #1461" </w:instrText>
      </w:r>
      <w:r w:rsidR="00EC0CD5">
        <w:fldChar w:fldCharType="separate"/>
      </w:r>
      <w:r w:rsidRPr="00467914">
        <w:rPr>
          <w:rFonts w:ascii="Book Antiqua" w:eastAsia="Book Antiqua" w:hAnsi="Book Antiqua" w:cs="Book Antiqua"/>
          <w:color w:val="000000"/>
          <w:u w:color="0563C1"/>
          <w:vertAlign w:val="superscript"/>
          <w:lang w:val="en-GB"/>
        </w:rPr>
        <w:t>65</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Besides, as revealed by gut microbiota metabolomic profiling, tridecane (alkane) and 2-Pentanone (ketone) were tightly related to early progression; by contrast, nicotinic acid, lysine and short chain fatty acids (namely, butyrate, propionate) were closely related to long-term benefits</w:t>
      </w:r>
      <w:r w:rsidRPr="00467914">
        <w:rPr>
          <w:rFonts w:ascii="Book Antiqua" w:eastAsia="Book Antiqua" w:hAnsi="Book Antiqua" w:cs="Book Antiqua"/>
          <w:color w:val="000000"/>
          <w:vertAlign w:val="superscript"/>
          <w:lang w:val="en-GB"/>
        </w:rPr>
        <w:t>[</w:t>
      </w:r>
      <w:hyperlink w:anchor="_ENREF_65" w:tooltip="Botticelli, 2020 #1461" w:history="1">
        <w:r w:rsidRPr="00467914">
          <w:rPr>
            <w:rFonts w:ascii="Book Antiqua" w:eastAsia="Book Antiqua" w:hAnsi="Book Antiqua" w:cs="Book Antiqua"/>
            <w:color w:val="000000"/>
            <w:u w:color="0563C1"/>
            <w:vertAlign w:val="superscript"/>
            <w:lang w:val="en-GB"/>
          </w:rPr>
          <w:t>65</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w:t>
      </w:r>
    </w:p>
    <w:p w14:paraId="5830AE4F" w14:textId="6C2BF3B2"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Recently, </w:t>
      </w:r>
      <w:proofErr w:type="spellStart"/>
      <w:r w:rsidRPr="00467914">
        <w:rPr>
          <w:rFonts w:ascii="Book Antiqua" w:eastAsia="Book Antiqua" w:hAnsi="Book Antiqua" w:cs="Book Antiqua"/>
          <w:color w:val="000000"/>
          <w:lang w:val="en-GB"/>
        </w:rPr>
        <w:t>Derosa</w:t>
      </w:r>
      <w:proofErr w:type="spellEnd"/>
      <w:r w:rsidRPr="00467914">
        <w:rPr>
          <w:rFonts w:ascii="Book Antiqua" w:eastAsia="Book Antiqua" w:hAnsi="Book Antiqua" w:cs="Book Antiqua"/>
          <w:color w:val="000000"/>
          <w:lang w:val="en-GB"/>
        </w:rPr>
        <w:t xml:space="preserve"> </w:t>
      </w:r>
      <w:r w:rsidRPr="00467914">
        <w:rPr>
          <w:rFonts w:ascii="Book Antiqua" w:hAnsi="Book Antiqua" w:cs="Book Antiqua"/>
          <w:i/>
          <w:color w:val="000000"/>
          <w:lang w:val="en-GB" w:eastAsia="zh-CN"/>
        </w:rPr>
        <w:t xml:space="preserve">et </w:t>
      </w:r>
      <w:proofErr w:type="gramStart"/>
      <w:r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"_ENREF_66" \o "Derosa, 2020 #1462" </w:instrText>
      </w:r>
      <w:r w:rsidR="00EC0CD5">
        <w:fldChar w:fldCharType="separate"/>
      </w:r>
      <w:r w:rsidRPr="00467914">
        <w:rPr>
          <w:rFonts w:ascii="Book Antiqua" w:eastAsia="Book Antiqua" w:hAnsi="Book Antiqua" w:cs="Book Antiqua"/>
          <w:color w:val="000000"/>
          <w:u w:color="0563C1"/>
          <w:vertAlign w:val="superscript"/>
          <w:lang w:val="en-GB"/>
        </w:rPr>
        <w:t>66</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assessed the significance of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bacterial composition in the anti-PD-1 treatment effect among patients with advanced renal cell carcinoma (RCC). Relative to RCC cases who received PD-1 blockage treatment with no use of antibiotics, RCC cases who received anti-PD-1 treatment in the presence of antibiotic treatment had </w:t>
      </w:r>
      <w:r w:rsidRPr="00467914">
        <w:rPr>
          <w:rFonts w:ascii="Book Antiqua" w:eastAsia="Book Antiqua" w:hAnsi="Book Antiqua" w:cs="Book Antiqua"/>
          <w:color w:val="000000"/>
          <w:lang w:val="en-GB"/>
        </w:rPr>
        <w:lastRenderedPageBreak/>
        <w:t xml:space="preserve">evidently decreased objective response rates, which remarkably impacted the microbial composition. As a result, certain species like </w:t>
      </w:r>
      <w:r w:rsidRPr="00467914">
        <w:rPr>
          <w:rFonts w:ascii="Book Antiqua" w:eastAsia="Book Antiqua" w:hAnsi="Book Antiqua" w:cs="Book Antiqua"/>
          <w:i/>
          <w:iCs/>
          <w:color w:val="000000"/>
          <w:lang w:val="en-GB"/>
        </w:rPr>
        <w:t xml:space="preserve">Clostridium </w:t>
      </w:r>
      <w:proofErr w:type="spellStart"/>
      <w:r w:rsidRPr="00467914">
        <w:rPr>
          <w:rFonts w:ascii="Book Antiqua" w:eastAsia="Book Antiqua" w:hAnsi="Book Antiqua" w:cs="Book Antiqua"/>
          <w:i/>
          <w:iCs/>
          <w:color w:val="000000"/>
          <w:lang w:val="en-GB"/>
        </w:rPr>
        <w:t>hathewayi</w:t>
      </w:r>
      <w:proofErr w:type="spellEnd"/>
      <w:r w:rsidRPr="00467914">
        <w:rPr>
          <w:rFonts w:ascii="Book Antiqua" w:eastAsia="Book Antiqua" w:hAnsi="Book Antiqua" w:cs="Book Antiqua"/>
          <w:color w:val="000000"/>
          <w:lang w:val="en-GB"/>
        </w:rPr>
        <w:t xml:space="preserve"> were dominant, and their abundances were higher in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samples of RCC cases relative to normal subjects. Tyrosine kinase inhibitors administered before nivolumab were related to the shift of microbial composition. For establishing the cause-effect relation of gut microbial composition with the anti-PD-1 therapy efficacy, some preclinical studies discovered that RCC-bearing mice receiving </w:t>
      </w:r>
      <w:r w:rsidR="00216861" w:rsidRPr="00467914">
        <w:rPr>
          <w:rFonts w:ascii="Book Antiqua" w:eastAsia="Book Antiqua" w:hAnsi="Book Antiqua" w:cs="Book Antiqua"/>
          <w:color w:val="000000"/>
          <w:lang w:val="en-GB"/>
        </w:rPr>
        <w:t>FMT</w:t>
      </w:r>
      <w:r w:rsidRPr="00467914">
        <w:rPr>
          <w:rFonts w:ascii="Book Antiqua" w:eastAsia="Book Antiqua" w:hAnsi="Book Antiqua" w:cs="Book Antiqua"/>
          <w:color w:val="000000"/>
          <w:lang w:val="en-GB"/>
        </w:rPr>
        <w:t xml:space="preserve"> from RCC cases developed resistance to anti–PD-1 therapy (NR-FMT). At the same time, both beneficial commensals (</w:t>
      </w:r>
      <w:r w:rsidRPr="00467914">
        <w:rPr>
          <w:rFonts w:ascii="Book Antiqua" w:eastAsia="Book Antiqua" w:hAnsi="Book Antiqua" w:cs="Book Antiqua"/>
          <w:i/>
          <w:iCs/>
          <w:color w:val="000000"/>
          <w:lang w:val="en-GB"/>
        </w:rPr>
        <w:t xml:space="preserve">Bacteroides </w:t>
      </w:r>
      <w:proofErr w:type="spellStart"/>
      <w:r w:rsidRPr="00467914">
        <w:rPr>
          <w:rFonts w:ascii="Book Antiqua" w:eastAsia="Book Antiqua" w:hAnsi="Book Antiqua" w:cs="Book Antiqua"/>
          <w:i/>
          <w:iCs/>
          <w:color w:val="000000"/>
          <w:lang w:val="en-GB"/>
        </w:rPr>
        <w:t>salyersiae</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 xml:space="preserve">A. </w:t>
      </w:r>
      <w:proofErr w:type="spellStart"/>
      <w:r w:rsidRPr="00467914">
        <w:rPr>
          <w:rFonts w:ascii="Book Antiqua" w:eastAsia="Book Antiqua" w:hAnsi="Book Antiqua" w:cs="Book Antiqua"/>
          <w:i/>
          <w:iCs/>
          <w:color w:val="000000"/>
          <w:lang w:val="en-GB"/>
        </w:rPr>
        <w:t>muciniphila</w:t>
      </w:r>
      <w:proofErr w:type="spellEnd"/>
      <w:r w:rsidRPr="00467914">
        <w:rPr>
          <w:rFonts w:ascii="Book Antiqua" w:eastAsia="Book Antiqua" w:hAnsi="Book Antiqua" w:cs="Book Antiqua"/>
          <w:color w:val="000000"/>
          <w:lang w:val="en-GB"/>
        </w:rPr>
        <w:t>) verified through whole genome sequencing and FMT successfully compensated the NR-FMT mice.</w:t>
      </w:r>
    </w:p>
    <w:p w14:paraId="2D3FB72E" w14:textId="5AC3DE45" w:rsidR="00600584" w:rsidRPr="00467914" w:rsidRDefault="004921F4" w:rsidP="008A5918">
      <w:pPr>
        <w:spacing w:line="360" w:lineRule="auto"/>
        <w:ind w:firstLine="480"/>
        <w:jc w:val="both"/>
        <w:rPr>
          <w:rFonts w:ascii="Book Antiqua" w:eastAsia="Book Antiqua" w:hAnsi="Book Antiqua" w:cs="Book Antiqua"/>
          <w:color w:val="000000"/>
          <w:lang w:val="en-GB"/>
        </w:rPr>
      </w:pPr>
      <w:r w:rsidRPr="00467914">
        <w:rPr>
          <w:rFonts w:ascii="Book Antiqua" w:eastAsia="Book Antiqua" w:hAnsi="Book Antiqua" w:cs="Book Antiqua"/>
          <w:color w:val="000000"/>
          <w:lang w:val="en-GB"/>
        </w:rPr>
        <w:t xml:space="preserve">Conforming to the above results, Gopalakrishnan </w:t>
      </w:r>
      <w:r w:rsidR="00DA5C6D" w:rsidRPr="00467914">
        <w:rPr>
          <w:rFonts w:ascii="Book Antiqua" w:hAnsi="Book Antiqua" w:cs="Book Antiqua"/>
          <w:i/>
          <w:color w:val="000000"/>
          <w:lang w:val="en-GB" w:eastAsia="zh-CN"/>
        </w:rPr>
        <w:t>et al</w:t>
      </w:r>
      <w:r w:rsidRPr="00467914">
        <w:rPr>
          <w:rFonts w:ascii="Book Antiqua" w:eastAsia="Book Antiqua" w:hAnsi="Book Antiqua" w:cs="Book Antiqua"/>
          <w:color w:val="000000"/>
          <w:vertAlign w:val="superscript"/>
          <w:lang w:val="en-GB"/>
        </w:rPr>
        <w:t>[</w:t>
      </w:r>
      <w:hyperlink w:anchor="_ENREF_67" w:tooltip="Gopalakrishnan, 2017 #1463" w:history="1">
        <w:r w:rsidRPr="00467914">
          <w:rPr>
            <w:rFonts w:ascii="Book Antiqua" w:eastAsia="Book Antiqua" w:hAnsi="Book Antiqua" w:cs="Book Antiqua"/>
            <w:color w:val="000000"/>
            <w:u w:color="0563C1"/>
            <w:vertAlign w:val="superscript"/>
            <w:lang w:val="en-GB"/>
          </w:rPr>
          <w:t>67</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evaluated the gut microbiota in melanoma cases who received the PD-1 blockage treatment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samples from 43 cases, including 13 non-responders and 30 responders). As a result, responders exhibited a greater gut microbial diversity. Besides, in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samples, α-diversity showed positive correlation with </w:t>
      </w:r>
      <w:proofErr w:type="gramStart"/>
      <w:r w:rsidRPr="00467914">
        <w:rPr>
          <w:rFonts w:ascii="Book Antiqua" w:eastAsia="Book Antiqua" w:hAnsi="Book Antiqua" w:cs="Book Antiqua"/>
          <w:color w:val="000000"/>
          <w:lang w:val="en-GB"/>
        </w:rPr>
        <w:t>PFS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"_ENREF_67" \o "Gopalakrishnan, 2017 #1463" </w:instrText>
      </w:r>
      <w:r w:rsidR="00EC0CD5">
        <w:fldChar w:fldCharType="separate"/>
      </w:r>
      <w:r w:rsidRPr="00467914">
        <w:rPr>
          <w:rFonts w:ascii="Book Antiqua" w:eastAsia="Book Antiqua" w:hAnsi="Book Antiqua" w:cs="Book Antiqua"/>
          <w:color w:val="000000"/>
          <w:u w:color="0563C1"/>
          <w:vertAlign w:val="superscript"/>
          <w:lang w:val="en-GB"/>
        </w:rPr>
        <w:t>67</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Further analysis indicated that the level of </w:t>
      </w:r>
      <w:proofErr w:type="spellStart"/>
      <w:r w:rsidRPr="00467914">
        <w:rPr>
          <w:rFonts w:ascii="Book Antiqua" w:eastAsia="Book Antiqua" w:hAnsi="Book Antiqua" w:cs="Book Antiqua"/>
          <w:color w:val="000000"/>
          <w:lang w:val="en-GB"/>
        </w:rPr>
        <w:t>Clostridiales</w:t>
      </w:r>
      <w:proofErr w:type="spellEnd"/>
      <w:r w:rsidRPr="00467914">
        <w:rPr>
          <w:rFonts w:ascii="Book Antiqua" w:eastAsia="Book Antiqua" w:hAnsi="Book Antiqua" w:cs="Book Antiqua"/>
          <w:color w:val="000000"/>
          <w:lang w:val="en-GB"/>
        </w:rPr>
        <w:t>/</w:t>
      </w:r>
      <w:proofErr w:type="spellStart"/>
      <w:r w:rsidRPr="00467914">
        <w:rPr>
          <w:rFonts w:ascii="Book Antiqua" w:eastAsia="Book Antiqua" w:hAnsi="Book Antiqua" w:cs="Book Antiqua"/>
          <w:color w:val="000000"/>
          <w:lang w:val="en-GB"/>
        </w:rPr>
        <w:t>Ruminococcaceae</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Faecalibacterium</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(belonging to the </w:t>
      </w:r>
      <w:proofErr w:type="spellStart"/>
      <w:r w:rsidRPr="00467914">
        <w:rPr>
          <w:rFonts w:ascii="Book Antiqua" w:eastAsia="Book Antiqua" w:hAnsi="Book Antiqua" w:cs="Book Antiqua"/>
          <w:i/>
          <w:iCs/>
          <w:color w:val="000000"/>
          <w:lang w:val="en-GB"/>
        </w:rPr>
        <w:t>Ruminococcaceae</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family, </w:t>
      </w:r>
      <w:proofErr w:type="spellStart"/>
      <w:r w:rsidRPr="00467914">
        <w:rPr>
          <w:rFonts w:ascii="Book Antiqua" w:eastAsia="Book Antiqua" w:hAnsi="Book Antiqua" w:cs="Book Antiqua"/>
          <w:i/>
          <w:iCs/>
          <w:color w:val="000000"/>
          <w:lang w:val="en-GB"/>
        </w:rPr>
        <w:t>Clostridiales</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order) was higher in responders, while </w:t>
      </w:r>
      <w:proofErr w:type="spellStart"/>
      <w:r w:rsidRPr="00467914">
        <w:rPr>
          <w:rFonts w:ascii="Book Antiqua" w:eastAsia="Book Antiqua" w:hAnsi="Book Antiqua" w:cs="Book Antiqua"/>
          <w:i/>
          <w:iCs/>
          <w:color w:val="000000"/>
          <w:lang w:val="en-GB"/>
        </w:rPr>
        <w:t>Anaerotruncus</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colihominis</w:t>
      </w:r>
      <w:proofErr w:type="spellEnd"/>
      <w:r w:rsidRPr="00467914">
        <w:rPr>
          <w:rFonts w:ascii="Book Antiqua" w:eastAsia="Book Antiqua" w:hAnsi="Book Antiqua" w:cs="Book Antiqua"/>
          <w:color w:val="000000"/>
          <w:lang w:val="en-GB"/>
        </w:rPr>
        <w:t>,</w:t>
      </w:r>
      <w:r w:rsidRPr="00467914">
        <w:rPr>
          <w:rFonts w:ascii="Book Antiqua" w:eastAsia="Book Antiqua" w:hAnsi="Book Antiqua" w:cs="Book Antiqua"/>
          <w:i/>
          <w:iCs/>
          <w:color w:val="000000"/>
          <w:lang w:val="en-GB"/>
        </w:rPr>
        <w:t xml:space="preserve"> Bacteroides </w:t>
      </w:r>
      <w:proofErr w:type="spellStart"/>
      <w:r w:rsidRPr="00467914">
        <w:rPr>
          <w:rFonts w:ascii="Book Antiqua" w:eastAsia="Book Antiqua" w:hAnsi="Book Antiqua" w:cs="Book Antiqua"/>
          <w:i/>
          <w:iCs/>
          <w:color w:val="000000"/>
          <w:lang w:val="en-GB"/>
        </w:rPr>
        <w:t>thetaiotaomicron</w:t>
      </w:r>
      <w:proofErr w:type="spellEnd"/>
      <w:r w:rsidRPr="00467914">
        <w:rPr>
          <w:rFonts w:ascii="Book Antiqua" w:eastAsia="Book Antiqua" w:hAnsi="Book Antiqua" w:cs="Book Antiqua"/>
          <w:color w:val="000000"/>
          <w:lang w:val="en-GB"/>
        </w:rPr>
        <w:t xml:space="preserve"> (belonging to </w:t>
      </w:r>
      <w:proofErr w:type="spellStart"/>
      <w:r w:rsidRPr="00467914">
        <w:rPr>
          <w:rFonts w:ascii="Book Antiqua" w:eastAsia="Book Antiqua" w:hAnsi="Book Antiqua" w:cs="Book Antiqua"/>
          <w:i/>
          <w:iCs/>
          <w:color w:val="000000"/>
          <w:lang w:val="en-GB"/>
        </w:rPr>
        <w:t>Bacteroidales</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order), and </w:t>
      </w:r>
      <w:r w:rsidRPr="00467914">
        <w:rPr>
          <w:rFonts w:ascii="Book Antiqua" w:eastAsia="Book Antiqua" w:hAnsi="Book Antiqua" w:cs="Book Antiqua"/>
          <w:i/>
          <w:iCs/>
          <w:color w:val="000000"/>
          <w:lang w:val="en-GB"/>
        </w:rPr>
        <w:t>Escherichia coli</w:t>
      </w:r>
      <w:r w:rsidRPr="00467914">
        <w:rPr>
          <w:rFonts w:ascii="Book Antiqua" w:eastAsia="Book Antiqua" w:hAnsi="Book Antiqua" w:cs="Book Antiqua"/>
          <w:color w:val="000000"/>
          <w:lang w:val="en-GB"/>
        </w:rPr>
        <w:t xml:space="preserve"> were significantly enriched in non-responders</w:t>
      </w:r>
      <w:r w:rsidRPr="00467914">
        <w:rPr>
          <w:rFonts w:ascii="Book Antiqua" w:eastAsia="Book Antiqua" w:hAnsi="Book Antiqua" w:cs="Book Antiqua"/>
          <w:color w:val="000000"/>
          <w:vertAlign w:val="superscript"/>
          <w:lang w:val="en-GB"/>
        </w:rPr>
        <w:t>[</w:t>
      </w:r>
      <w:hyperlink w:anchor="_ENREF_67" w:tooltip="Gopalakrishnan, 2017 #1463" w:history="1">
        <w:r w:rsidRPr="00467914">
          <w:rPr>
            <w:rFonts w:ascii="Book Antiqua" w:eastAsia="Book Antiqua" w:hAnsi="Book Antiqua" w:cs="Book Antiqua"/>
            <w:color w:val="000000"/>
            <w:u w:color="0563C1"/>
            <w:vertAlign w:val="superscript"/>
            <w:lang w:val="en-GB"/>
          </w:rPr>
          <w:t>67</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Additionally, the abundance of</w:t>
      </w:r>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Faecalibacterium</w:t>
      </w:r>
      <w:proofErr w:type="spellEnd"/>
      <w:r w:rsidRPr="00467914">
        <w:rPr>
          <w:rFonts w:ascii="Book Antiqua" w:eastAsia="Book Antiqua" w:hAnsi="Book Antiqua" w:cs="Book Antiqua"/>
          <w:color w:val="000000"/>
          <w:lang w:val="en-GB"/>
        </w:rPr>
        <w:t xml:space="preserve"> and </w:t>
      </w:r>
      <w:proofErr w:type="spellStart"/>
      <w:r w:rsidRPr="00467914">
        <w:rPr>
          <w:rFonts w:ascii="Book Antiqua" w:eastAsia="Book Antiqua" w:hAnsi="Book Antiqua" w:cs="Book Antiqua"/>
          <w:color w:val="000000"/>
          <w:lang w:val="en-GB"/>
        </w:rPr>
        <w:t>Bacteroidales</w:t>
      </w:r>
      <w:proofErr w:type="spellEnd"/>
      <w:r w:rsidRPr="00467914">
        <w:rPr>
          <w:rFonts w:ascii="Book Antiqua" w:eastAsia="Book Antiqua" w:hAnsi="Book Antiqua" w:cs="Book Antiqua"/>
          <w:color w:val="000000"/>
          <w:lang w:val="en-GB"/>
        </w:rPr>
        <w:t xml:space="preserve"> showed positive and negative relationships with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infiltrating 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 level, respectively. The high abundances of </w:t>
      </w:r>
      <w:proofErr w:type="spellStart"/>
      <w:r w:rsidRPr="00467914">
        <w:rPr>
          <w:rFonts w:ascii="Book Antiqua" w:eastAsia="Book Antiqua" w:hAnsi="Book Antiqua" w:cs="Book Antiqua"/>
          <w:i/>
          <w:iCs/>
          <w:color w:val="000000"/>
          <w:lang w:val="en-GB"/>
        </w:rPr>
        <w:t>Faecalibacterium</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Ruminococcaceae</w:t>
      </w:r>
      <w:proofErr w:type="spellEnd"/>
      <w:r w:rsidRPr="00467914">
        <w:rPr>
          <w:rFonts w:ascii="Book Antiqua" w:eastAsia="Book Antiqua" w:hAnsi="Book Antiqua" w:cs="Book Antiqua"/>
          <w:color w:val="000000"/>
          <w:lang w:val="en-GB"/>
        </w:rPr>
        <w:t>, and</w:t>
      </w:r>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Clostridiales</w:t>
      </w:r>
      <w:proofErr w:type="spellEnd"/>
      <w:r w:rsidRPr="00467914">
        <w:rPr>
          <w:rFonts w:ascii="Book Antiqua" w:eastAsia="Book Antiqua" w:hAnsi="Book Antiqua" w:cs="Book Antiqua"/>
          <w:color w:val="000000"/>
          <w:lang w:val="en-GB"/>
        </w:rPr>
        <w:t xml:space="preserve"> in peripheral blood were </w:t>
      </w:r>
      <w:r w:rsidR="00E76C80" w:rsidRPr="00467914">
        <w:rPr>
          <w:rFonts w:ascii="Book Antiqua" w:eastAsia="Book Antiqua" w:hAnsi="Book Antiqua" w:cs="Book Antiqua"/>
          <w:color w:val="000000"/>
          <w:lang w:val="en-GB"/>
        </w:rPr>
        <w:t>accompanied</w:t>
      </w:r>
      <w:r w:rsidRPr="00467914">
        <w:rPr>
          <w:rFonts w:ascii="Book Antiqua" w:eastAsia="Book Antiqua" w:hAnsi="Book Antiqua" w:cs="Book Antiqua"/>
          <w:color w:val="000000"/>
          <w:lang w:val="en-GB"/>
        </w:rPr>
        <w:t xml:space="preserve"> with the increased effector T cell proportion</w:t>
      </w:r>
      <w:r w:rsidR="00E76C80" w:rsidRPr="00467914">
        <w:rPr>
          <w:rFonts w:ascii="Book Antiqua" w:eastAsia="Book Antiqua" w:hAnsi="Book Antiqua" w:cs="Book Antiqua"/>
          <w:color w:val="000000"/>
          <w:lang w:val="en-GB"/>
        </w:rPr>
        <w:t>, w</w:t>
      </w:r>
      <w:r w:rsidRPr="00467914">
        <w:rPr>
          <w:rFonts w:ascii="Book Antiqua" w:eastAsia="Book Antiqua" w:hAnsi="Book Antiqua" w:cs="Book Antiqua"/>
          <w:color w:val="000000"/>
          <w:lang w:val="en-GB"/>
        </w:rPr>
        <w:t xml:space="preserve">hereas </w:t>
      </w:r>
      <w:proofErr w:type="spellStart"/>
      <w:r w:rsidRPr="00467914">
        <w:rPr>
          <w:rFonts w:ascii="Book Antiqua" w:eastAsia="Book Antiqua" w:hAnsi="Book Antiqua" w:cs="Book Antiqua"/>
          <w:i/>
          <w:iCs/>
          <w:color w:val="000000"/>
          <w:lang w:val="en-GB"/>
        </w:rPr>
        <w:t>Bacteroidales</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abundance showed positive relationship with </w:t>
      </w:r>
      <w:r w:rsidR="00AA555E" w:rsidRPr="00467914">
        <w:rPr>
          <w:rFonts w:ascii="Book Antiqua" w:eastAsia="Book Antiqua" w:hAnsi="Book Antiqua" w:cs="Book Antiqua"/>
          <w:color w:val="000000"/>
          <w:lang w:val="en-GB"/>
        </w:rPr>
        <w:t>regulatory T cells (Tregs)</w:t>
      </w:r>
      <w:r w:rsidR="00E76C80"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color w:val="000000"/>
          <w:lang w:val="en-GB"/>
        </w:rPr>
        <w:t xml:space="preserve">and myeloid-derived suppressor cell proportions. As revealed by multiple immunohistochemistry analyses, there were greater abundances of immune markers enriched in </w:t>
      </w:r>
      <w:proofErr w:type="spellStart"/>
      <w:r w:rsidRPr="00467914">
        <w:rPr>
          <w:rFonts w:ascii="Book Antiqua" w:eastAsia="Book Antiqua" w:hAnsi="Book Antiqua" w:cs="Book Antiqua"/>
          <w:i/>
          <w:iCs/>
          <w:color w:val="000000"/>
          <w:lang w:val="en-GB"/>
        </w:rPr>
        <w:t>Faecalibacterium</w:t>
      </w:r>
      <w:proofErr w:type="spellEnd"/>
      <w:r w:rsidRPr="00467914">
        <w:rPr>
          <w:rFonts w:ascii="Book Antiqua" w:eastAsia="Book Antiqua" w:hAnsi="Book Antiqua" w:cs="Book Antiqua"/>
          <w:color w:val="000000"/>
          <w:lang w:val="en-GB"/>
        </w:rPr>
        <w:t xml:space="preserve"> of the melanoma </w:t>
      </w:r>
      <w:proofErr w:type="gramStart"/>
      <w:r w:rsidRPr="00467914">
        <w:rPr>
          <w:rFonts w:ascii="Book Antiqua" w:eastAsia="Book Antiqua" w:hAnsi="Book Antiqua" w:cs="Book Antiqua"/>
          <w:color w:val="000000"/>
          <w:lang w:val="en-GB"/>
        </w:rPr>
        <w:t>cases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"_ENREF_67" \o "Gopalakrishnan, 2017 #1463" </w:instrText>
      </w:r>
      <w:r w:rsidR="00EC0CD5">
        <w:fldChar w:fldCharType="separate"/>
      </w:r>
      <w:r w:rsidRPr="00467914">
        <w:rPr>
          <w:rFonts w:ascii="Book Antiqua" w:eastAsia="Book Antiqua" w:hAnsi="Book Antiqua" w:cs="Book Antiqua"/>
          <w:color w:val="000000"/>
          <w:u w:color="0563C1"/>
          <w:vertAlign w:val="superscript"/>
          <w:lang w:val="en-GB"/>
        </w:rPr>
        <w:t>67</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Such conclusions were verified by FMT experiments carried out in mouse </w:t>
      </w:r>
      <w:proofErr w:type="gramStart"/>
      <w:r w:rsidRPr="00467914">
        <w:rPr>
          <w:rFonts w:ascii="Book Antiqua" w:eastAsia="Book Antiqua" w:hAnsi="Book Antiqua" w:cs="Book Antiqua"/>
          <w:color w:val="000000"/>
          <w:lang w:val="en-GB"/>
        </w:rPr>
        <w:t>models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"_ENREF_67" \o "Gopalakrishnan, 2017 #1463" </w:instrText>
      </w:r>
      <w:r w:rsidR="00EC0CD5">
        <w:fldChar w:fldCharType="separate"/>
      </w:r>
      <w:r w:rsidRPr="00467914">
        <w:rPr>
          <w:rFonts w:ascii="Book Antiqua" w:eastAsia="Book Antiqua" w:hAnsi="Book Antiqua" w:cs="Book Antiqua"/>
          <w:color w:val="000000"/>
          <w:u w:color="0563C1"/>
          <w:vertAlign w:val="superscript"/>
          <w:lang w:val="en-GB"/>
        </w:rPr>
        <w:t>67</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Matson </w:t>
      </w:r>
      <w:r w:rsidR="00DA5C6D" w:rsidRPr="00467914">
        <w:rPr>
          <w:rFonts w:ascii="Book Antiqua" w:hAnsi="Book Antiqua" w:cs="Book Antiqua"/>
          <w:i/>
          <w:color w:val="000000"/>
          <w:lang w:val="en-GB" w:eastAsia="zh-CN"/>
        </w:rPr>
        <w:t xml:space="preserve">et </w:t>
      </w:r>
      <w:proofErr w:type="gramStart"/>
      <w:r w:rsidR="00DA5C6D"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"_ENREF_68" \o "Matson, 2018 #1464" </w:instrText>
      </w:r>
      <w:r w:rsidR="00EC0CD5">
        <w:fldChar w:fldCharType="separate"/>
      </w:r>
      <w:r w:rsidRPr="00467914">
        <w:rPr>
          <w:rFonts w:ascii="Book Antiqua" w:eastAsia="Book Antiqua" w:hAnsi="Book Antiqua" w:cs="Book Antiqua"/>
          <w:color w:val="000000"/>
          <w:u w:color="0563C1"/>
          <w:vertAlign w:val="superscript"/>
          <w:lang w:val="en-GB"/>
        </w:rPr>
        <w:t>68</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also found that gut microbiota affected anti-PD-1 therapy efficacy among the melanoma cases who developed metastasis. Meanwhile, as suggested by gut microbial analysis, the abundances of </w:t>
      </w:r>
      <w:r w:rsidRPr="00467914">
        <w:rPr>
          <w:rFonts w:ascii="Book Antiqua" w:eastAsia="Book Antiqua" w:hAnsi="Book Antiqua" w:cs="Book Antiqua"/>
          <w:i/>
          <w:iCs/>
          <w:color w:val="000000"/>
          <w:lang w:val="en-GB"/>
        </w:rPr>
        <w:t>B. longum,</w:t>
      </w:r>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Bifidobacterium </w:t>
      </w:r>
      <w:proofErr w:type="spellStart"/>
      <w:r w:rsidRPr="00467914">
        <w:rPr>
          <w:rFonts w:ascii="Book Antiqua" w:eastAsia="Book Antiqua" w:hAnsi="Book Antiqua" w:cs="Book Antiqua"/>
          <w:i/>
          <w:iCs/>
          <w:color w:val="000000"/>
          <w:lang w:val="en-GB"/>
        </w:rPr>
        <w:t>adolescentis</w:t>
      </w:r>
      <w:proofErr w:type="spellEnd"/>
      <w:r w:rsidRPr="00467914">
        <w:rPr>
          <w:rFonts w:ascii="Book Antiqua" w:eastAsia="Book Antiqua" w:hAnsi="Book Antiqua" w:cs="Book Antiqua"/>
          <w:i/>
          <w:iCs/>
          <w:color w:val="000000"/>
          <w:lang w:val="en-GB"/>
        </w:rPr>
        <w:t xml:space="preserve">, Enterococcus </w:t>
      </w:r>
      <w:r w:rsidRPr="00467914">
        <w:rPr>
          <w:rFonts w:ascii="Book Antiqua" w:eastAsia="Book Antiqua" w:hAnsi="Book Antiqua" w:cs="Book Antiqua"/>
          <w:i/>
          <w:iCs/>
          <w:color w:val="000000"/>
          <w:lang w:val="en-GB"/>
        </w:rPr>
        <w:lastRenderedPageBreak/>
        <w:t xml:space="preserve">faecium, </w:t>
      </w:r>
      <w:proofErr w:type="spellStart"/>
      <w:r w:rsidRPr="00467914">
        <w:rPr>
          <w:rFonts w:ascii="Book Antiqua" w:eastAsia="Book Antiqua" w:hAnsi="Book Antiqua" w:cs="Book Antiqua"/>
          <w:i/>
          <w:iCs/>
          <w:color w:val="000000"/>
          <w:lang w:val="en-GB"/>
        </w:rPr>
        <w:t>Collinsella</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aerofaciens</w:t>
      </w:r>
      <w:proofErr w:type="spellEnd"/>
      <w:r w:rsidRPr="00467914">
        <w:rPr>
          <w:rFonts w:ascii="Book Antiqua" w:eastAsia="Book Antiqua" w:hAnsi="Book Antiqua" w:cs="Book Antiqua"/>
          <w:i/>
          <w:iCs/>
          <w:color w:val="000000"/>
          <w:lang w:val="en-GB"/>
        </w:rPr>
        <w:t xml:space="preserve">, Lactobacillus </w:t>
      </w:r>
      <w:r w:rsidRPr="00467914">
        <w:rPr>
          <w:rFonts w:ascii="Book Antiqua" w:eastAsia="Book Antiqua" w:hAnsi="Book Antiqua" w:cs="Book Antiqua"/>
          <w:color w:val="000000"/>
          <w:lang w:val="en-GB"/>
        </w:rPr>
        <w:t xml:space="preserve">species, </w:t>
      </w:r>
      <w:r w:rsidRPr="00467914">
        <w:rPr>
          <w:rFonts w:ascii="Book Antiqua" w:eastAsia="Book Antiqua" w:hAnsi="Book Antiqua" w:cs="Book Antiqua"/>
          <w:i/>
          <w:iCs/>
          <w:color w:val="000000"/>
          <w:lang w:val="en-GB"/>
        </w:rPr>
        <w:t>Klebsiella</w:t>
      </w:r>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pneumoniae, </w:t>
      </w:r>
      <w:proofErr w:type="spellStart"/>
      <w:r w:rsidRPr="00467914">
        <w:rPr>
          <w:rFonts w:ascii="Book Antiqua" w:eastAsia="Book Antiqua" w:hAnsi="Book Antiqua" w:cs="Book Antiqua"/>
          <w:i/>
          <w:iCs/>
          <w:color w:val="000000"/>
          <w:lang w:val="en-GB"/>
        </w:rPr>
        <w:t>Veillonella</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parvula</w:t>
      </w:r>
      <w:proofErr w:type="spellEnd"/>
      <w:r w:rsidR="00E76C80" w:rsidRPr="00467914">
        <w:rPr>
          <w:rFonts w:ascii="Book Antiqua" w:eastAsia="Book Antiqua" w:hAnsi="Book Antiqua" w:cs="Book Antiqua"/>
          <w:color w:val="000000"/>
          <w:lang w:val="en-GB"/>
        </w:rPr>
        <w:t>,</w:t>
      </w:r>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and </w:t>
      </w:r>
      <w:r w:rsidRPr="00467914">
        <w:rPr>
          <w:rFonts w:ascii="Book Antiqua" w:eastAsia="Book Antiqua" w:hAnsi="Book Antiqua" w:cs="Book Antiqua"/>
          <w:i/>
          <w:iCs/>
          <w:color w:val="000000"/>
          <w:lang w:val="en-GB"/>
        </w:rPr>
        <w:t xml:space="preserve">Parabacteroides </w:t>
      </w:r>
      <w:proofErr w:type="spellStart"/>
      <w:r w:rsidRPr="00467914">
        <w:rPr>
          <w:rFonts w:ascii="Book Antiqua" w:eastAsia="Book Antiqua" w:hAnsi="Book Antiqua" w:cs="Book Antiqua"/>
          <w:i/>
          <w:iCs/>
          <w:color w:val="000000"/>
          <w:lang w:val="en-GB"/>
        </w:rPr>
        <w:t>merdae</w:t>
      </w:r>
      <w:proofErr w:type="spellEnd"/>
      <w:r w:rsidRPr="00467914">
        <w:rPr>
          <w:rFonts w:ascii="Book Antiqua" w:eastAsia="Book Antiqua" w:hAnsi="Book Antiqua" w:cs="Book Antiqua"/>
          <w:color w:val="000000"/>
          <w:lang w:val="en-GB"/>
        </w:rPr>
        <w:t xml:space="preserve"> were higher among responders, whereas those of </w:t>
      </w:r>
      <w:proofErr w:type="spellStart"/>
      <w:r w:rsidRPr="00467914">
        <w:rPr>
          <w:rFonts w:ascii="Book Antiqua" w:eastAsia="Book Antiqua" w:hAnsi="Book Antiqua" w:cs="Book Antiqua"/>
          <w:i/>
          <w:iCs/>
          <w:color w:val="000000"/>
          <w:lang w:val="en-GB"/>
        </w:rPr>
        <w:t>Roseburia</w:t>
      </w:r>
      <w:proofErr w:type="spellEnd"/>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intestinalis</w:t>
      </w:r>
      <w:r w:rsidRPr="00467914">
        <w:rPr>
          <w:rFonts w:ascii="Book Antiqua" w:eastAsia="Book Antiqua" w:hAnsi="Book Antiqua" w:cs="Book Antiqua"/>
          <w:color w:val="000000"/>
          <w:lang w:val="en-GB"/>
        </w:rPr>
        <w:t xml:space="preserve"> and </w:t>
      </w:r>
      <w:proofErr w:type="spellStart"/>
      <w:r w:rsidRPr="00467914">
        <w:rPr>
          <w:rFonts w:ascii="Book Antiqua" w:eastAsia="Book Antiqua" w:hAnsi="Book Antiqua" w:cs="Book Antiqua"/>
          <w:i/>
          <w:iCs/>
          <w:color w:val="000000"/>
          <w:lang w:val="en-GB"/>
        </w:rPr>
        <w:t>Ruminococcus</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obeum</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were significantly higher among the non-responders</w:t>
      </w:r>
      <w:r w:rsidRPr="00467914">
        <w:rPr>
          <w:rFonts w:ascii="Book Antiqua" w:eastAsia="Book Antiqua" w:hAnsi="Book Antiqua" w:cs="Book Antiqua"/>
          <w:color w:val="000000"/>
          <w:vertAlign w:val="superscript"/>
          <w:lang w:val="en-GB"/>
        </w:rPr>
        <w:t>[</w:t>
      </w:r>
      <w:hyperlink w:anchor="_ENREF_68" w:tooltip="Matson, 2018 #1464" w:history="1">
        <w:r w:rsidRPr="00467914">
          <w:rPr>
            <w:rFonts w:ascii="Book Antiqua" w:eastAsia="Book Antiqua" w:hAnsi="Book Antiqua" w:cs="Book Antiqua"/>
            <w:color w:val="000000"/>
            <w:u w:color="0563C1"/>
            <w:vertAlign w:val="superscript"/>
            <w:lang w:val="en-GB"/>
          </w:rPr>
          <w:t>68</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 addition, germ-free (GF) mice subjected to gavage with responders-derived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materials showed significantly elevated IFN-γ and CD8</w:t>
      </w:r>
      <w:r w:rsidRPr="00467914">
        <w:rPr>
          <w:rFonts w:ascii="Book Antiqua" w:eastAsia="Book Antiqua" w:hAnsi="Book Antiqua" w:cs="Book Antiqua"/>
          <w:color w:val="000000"/>
          <w:vertAlign w:val="superscript"/>
          <w:lang w:val="en-GB"/>
        </w:rPr>
        <w:t xml:space="preserve">+ </w:t>
      </w:r>
      <w:r w:rsidRPr="00467914">
        <w:rPr>
          <w:rFonts w:ascii="Book Antiqua" w:eastAsia="Book Antiqua" w:hAnsi="Book Antiqua" w:cs="Book Antiqua"/>
          <w:color w:val="000000"/>
          <w:lang w:val="en-GB"/>
        </w:rPr>
        <w:t xml:space="preserve">TIL levels and suppressed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growth, which facilitated to form the </w:t>
      </w:r>
      <w:proofErr w:type="spellStart"/>
      <w:r w:rsidRPr="00467914">
        <w:rPr>
          <w:rFonts w:ascii="Book Antiqua" w:eastAsia="Book Antiqua" w:hAnsi="Book Antiqua" w:cs="Book Antiqua"/>
          <w:color w:val="000000"/>
          <w:lang w:val="en-GB"/>
        </w:rPr>
        <w:t>immunosupportive</w:t>
      </w:r>
      <w:proofErr w:type="spellEnd"/>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microenvironment</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"_ENREF_68" \o "Matson, 2018 #1464" </w:instrText>
      </w:r>
      <w:r w:rsidR="00EC0CD5">
        <w:fldChar w:fldCharType="separate"/>
      </w:r>
      <w:r w:rsidRPr="00467914">
        <w:rPr>
          <w:rFonts w:ascii="Book Antiqua" w:eastAsia="Book Antiqua" w:hAnsi="Book Antiqua" w:cs="Book Antiqua"/>
          <w:color w:val="000000"/>
          <w:u w:color="0563C1"/>
          <w:vertAlign w:val="superscript"/>
          <w:lang w:val="en-GB"/>
        </w:rPr>
        <w:t>68</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Meanwhile, </w:t>
      </w:r>
      <w:proofErr w:type="spellStart"/>
      <w:r w:rsidRPr="00467914">
        <w:rPr>
          <w:rFonts w:ascii="Book Antiqua" w:eastAsia="Book Antiqua" w:hAnsi="Book Antiqua" w:cs="Book Antiqua"/>
          <w:color w:val="000000"/>
          <w:lang w:val="en-GB"/>
        </w:rPr>
        <w:t>Routy</w:t>
      </w:r>
      <w:proofErr w:type="spellEnd"/>
      <w:r w:rsidRPr="00467914">
        <w:rPr>
          <w:rFonts w:ascii="Book Antiqua" w:eastAsia="Book Antiqua" w:hAnsi="Book Antiqua" w:cs="Book Antiqua"/>
          <w:color w:val="000000"/>
          <w:lang w:val="en-GB"/>
        </w:rPr>
        <w:t xml:space="preserve"> </w:t>
      </w:r>
      <w:r w:rsidRPr="00467914">
        <w:rPr>
          <w:rFonts w:ascii="Book Antiqua" w:hAnsi="Book Antiqua" w:cs="Book Antiqua"/>
          <w:i/>
          <w:color w:val="000000"/>
          <w:lang w:val="en-GB" w:eastAsia="zh-CN"/>
        </w:rPr>
        <w:t xml:space="preserve">et </w:t>
      </w:r>
      <w:proofErr w:type="gramStart"/>
      <w:r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"_ENREF_69" \o "Routy, 2018 #1465" </w:instrText>
      </w:r>
      <w:r w:rsidR="00EC0CD5">
        <w:fldChar w:fldCharType="separate"/>
      </w:r>
      <w:r w:rsidRPr="00467914">
        <w:rPr>
          <w:rFonts w:ascii="Book Antiqua" w:eastAsia="Book Antiqua" w:hAnsi="Book Antiqua" w:cs="Book Antiqua"/>
          <w:color w:val="000000"/>
          <w:u w:color="0563C1"/>
          <w:vertAlign w:val="superscript"/>
          <w:lang w:val="en-GB"/>
        </w:rPr>
        <w:t>69</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suggested that gut microbiota played a certain role in the resistance to anti-PD-1 therapy. Investigators discovered that, cancer cases who received anti-PD-1 therapy with antibiotics treatment had markedly reduced overall survival and PFS relative to those with no antibiotic treatment. </w:t>
      </w:r>
    </w:p>
    <w:p w14:paraId="5E9BE962" w14:textId="60CF2A99" w:rsidR="00A77B3E" w:rsidRPr="00467914" w:rsidRDefault="004921F4" w:rsidP="008A5918">
      <w:pPr>
        <w:spacing w:line="360" w:lineRule="auto"/>
        <w:ind w:firstLine="480"/>
        <w:jc w:val="both"/>
        <w:rPr>
          <w:rFonts w:ascii="Book Antiqua" w:hAnsi="Book Antiqua" w:cs="Book Antiqua"/>
          <w:color w:val="000000"/>
          <w:lang w:val="en-GB" w:eastAsia="zh-CN"/>
        </w:rPr>
      </w:pPr>
      <w:r w:rsidRPr="00467914">
        <w:rPr>
          <w:rFonts w:ascii="Book Antiqua" w:eastAsia="Book Antiqua" w:hAnsi="Book Antiqua" w:cs="Book Antiqua"/>
          <w:color w:val="000000"/>
          <w:lang w:val="en-GB"/>
        </w:rPr>
        <w:t>For investigating the association of antibiotic-induced dysbiosis with the reduced efficacy, investigators compared the compositions of gut microbiota in responders with those in non-</w:t>
      </w:r>
      <w:proofErr w:type="gramStart"/>
      <w:r w:rsidRPr="00467914">
        <w:rPr>
          <w:rFonts w:ascii="Book Antiqua" w:eastAsia="Book Antiqua" w:hAnsi="Book Antiqua" w:cs="Book Antiqua"/>
          <w:color w:val="000000"/>
          <w:lang w:val="en-GB"/>
        </w:rPr>
        <w:t>responders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"_ENREF_69" \o "Routy, 2018 #1465" </w:instrText>
      </w:r>
      <w:r w:rsidR="00EC0CD5">
        <w:fldChar w:fldCharType="separate"/>
      </w:r>
      <w:r w:rsidRPr="00467914">
        <w:rPr>
          <w:rFonts w:ascii="Book Antiqua" w:eastAsia="Book Antiqua" w:hAnsi="Book Antiqua" w:cs="Book Antiqua"/>
          <w:color w:val="000000"/>
          <w:u w:color="0563C1"/>
          <w:vertAlign w:val="superscript"/>
          <w:lang w:val="en-GB"/>
        </w:rPr>
        <w:t>69</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Across the enriched bacterial species in the responders, </w:t>
      </w:r>
      <w:r w:rsidRPr="00467914">
        <w:rPr>
          <w:rFonts w:ascii="Book Antiqua" w:eastAsia="Book Antiqua" w:hAnsi="Book Antiqua" w:cs="Book Antiqua"/>
          <w:i/>
          <w:iCs/>
          <w:color w:val="000000"/>
          <w:lang w:val="en-GB"/>
        </w:rPr>
        <w:t xml:space="preserve">A. </w:t>
      </w:r>
      <w:proofErr w:type="spellStart"/>
      <w:r w:rsidRPr="00467914">
        <w:rPr>
          <w:rFonts w:ascii="Book Antiqua" w:eastAsia="Book Antiqua" w:hAnsi="Book Antiqua" w:cs="Book Antiqua"/>
          <w:i/>
          <w:iCs/>
          <w:color w:val="000000"/>
          <w:lang w:val="en-GB"/>
        </w:rPr>
        <w:t>muciniphila</w:t>
      </w:r>
      <w:proofErr w:type="spellEnd"/>
      <w:r w:rsidRPr="00467914">
        <w:rPr>
          <w:rFonts w:ascii="Book Antiqua" w:eastAsia="Book Antiqua" w:hAnsi="Book Antiqua" w:cs="Book Antiqua"/>
          <w:color w:val="000000"/>
          <w:lang w:val="en-GB"/>
        </w:rPr>
        <w:t xml:space="preserve"> showed the highest correlation with the response rate of </w:t>
      </w:r>
      <w:proofErr w:type="gramStart"/>
      <w:r w:rsidRPr="00467914">
        <w:rPr>
          <w:rFonts w:ascii="Book Antiqua" w:eastAsia="Book Antiqua" w:hAnsi="Book Antiqua" w:cs="Book Antiqua"/>
          <w:color w:val="000000"/>
          <w:lang w:val="en-GB"/>
        </w:rPr>
        <w:t>patients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"_ENREF_69" \o "Routy, 2018 #1465" </w:instrText>
      </w:r>
      <w:r w:rsidR="00EC0CD5">
        <w:fldChar w:fldCharType="separate"/>
      </w:r>
      <w:r w:rsidRPr="00467914">
        <w:rPr>
          <w:rFonts w:ascii="Book Antiqua" w:eastAsia="Book Antiqua" w:hAnsi="Book Antiqua" w:cs="Book Antiqua"/>
          <w:color w:val="000000"/>
          <w:u w:color="0563C1"/>
          <w:vertAlign w:val="superscript"/>
          <w:lang w:val="en-GB"/>
        </w:rPr>
        <w:t>69</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 addition, the IFN-γ production-induced immune reactions between Tc1 and Enterococcus </w:t>
      </w:r>
      <w:proofErr w:type="spellStart"/>
      <w:r w:rsidRPr="00467914">
        <w:rPr>
          <w:rFonts w:ascii="Book Antiqua" w:eastAsia="Book Antiqua" w:hAnsi="Book Antiqua" w:cs="Book Antiqua"/>
          <w:color w:val="000000"/>
          <w:lang w:val="en-GB"/>
        </w:rPr>
        <w:t>hirae</w:t>
      </w:r>
      <w:proofErr w:type="spellEnd"/>
      <w:r w:rsidRPr="00467914">
        <w:rPr>
          <w:rFonts w:ascii="Book Antiqua" w:eastAsia="Book Antiqua" w:hAnsi="Book Antiqua" w:cs="Book Antiqua"/>
          <w:color w:val="000000"/>
          <w:lang w:val="en-GB"/>
        </w:rPr>
        <w:t xml:space="preserve"> as well as between Th1/Tc1 and </w:t>
      </w:r>
      <w:proofErr w:type="spellStart"/>
      <w:r w:rsidRPr="00467914">
        <w:rPr>
          <w:rFonts w:ascii="Book Antiqua" w:eastAsia="Book Antiqua" w:hAnsi="Book Antiqua" w:cs="Book Antiqua"/>
          <w:i/>
          <w:iCs/>
          <w:color w:val="000000"/>
          <w:lang w:val="en-GB"/>
        </w:rPr>
        <w:t>Akkermansia</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muciniphila</w:t>
      </w:r>
      <w:proofErr w:type="spellEnd"/>
      <w:r w:rsidRPr="00467914">
        <w:rPr>
          <w:rFonts w:ascii="Book Antiqua" w:eastAsia="Book Antiqua" w:hAnsi="Book Antiqua" w:cs="Book Antiqua"/>
          <w:color w:val="000000"/>
          <w:lang w:val="en-GB"/>
        </w:rPr>
        <w:t xml:space="preserve"> predicted better patient </w:t>
      </w:r>
      <w:proofErr w:type="gramStart"/>
      <w:r w:rsidRPr="00467914">
        <w:rPr>
          <w:rFonts w:ascii="Book Antiqua" w:eastAsia="Book Antiqua" w:hAnsi="Book Antiqua" w:cs="Book Antiqua"/>
          <w:color w:val="000000"/>
          <w:lang w:val="en-GB"/>
        </w:rPr>
        <w:t>survival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"_ENREF_69" \o "Routy, 2018 #1465" </w:instrText>
      </w:r>
      <w:r w:rsidR="00EC0CD5">
        <w:fldChar w:fldCharType="separate"/>
      </w:r>
      <w:r w:rsidRPr="00467914">
        <w:rPr>
          <w:rFonts w:ascii="Book Antiqua" w:eastAsia="Book Antiqua" w:hAnsi="Book Antiqua" w:cs="Book Antiqua"/>
          <w:color w:val="000000"/>
          <w:u w:color="0563C1"/>
          <w:vertAlign w:val="superscript"/>
          <w:lang w:val="en-GB"/>
        </w:rPr>
        <w:t>69</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In addition, clinical trial conducted using the mouse model suggested that mice that received FMT from responders showed superior response to the anti-PD-1 therapy and had higher proportion of CXCR3</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TILs, whereas those that received FMT from non-responders, underwent antibiotic treatments and those in the GF status developed resistance to anti-PD-1 therapy</w:t>
      </w:r>
      <w:r w:rsidRPr="00467914">
        <w:rPr>
          <w:rFonts w:ascii="Book Antiqua" w:eastAsia="Book Antiqua" w:hAnsi="Book Antiqua" w:cs="Book Antiqua"/>
          <w:color w:val="000000"/>
          <w:vertAlign w:val="superscript"/>
          <w:lang w:val="en-GB"/>
        </w:rPr>
        <w:t>[</w:t>
      </w:r>
      <w:hyperlink w:anchor="_ENREF_69" w:tooltip="Routy, 2018 #1465" w:history="1">
        <w:r w:rsidRPr="00467914">
          <w:rPr>
            <w:rFonts w:ascii="Book Antiqua" w:eastAsia="Book Antiqua" w:hAnsi="Book Antiqua" w:cs="Book Antiqua"/>
            <w:color w:val="000000"/>
            <w:u w:color="0563C1"/>
            <w:vertAlign w:val="superscript"/>
            <w:lang w:val="en-GB"/>
          </w:rPr>
          <w:t>69</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Interestingly, antibiotic treatment reversed the efficacy of PD-1 blockade treatment through </w:t>
      </w:r>
      <w:r w:rsidRPr="00467914">
        <w:rPr>
          <w:rFonts w:ascii="Book Antiqua" w:eastAsia="Book Antiqua" w:hAnsi="Book Antiqua" w:cs="Book Antiqua"/>
          <w:i/>
          <w:iCs/>
          <w:color w:val="000000"/>
          <w:lang w:val="en-GB"/>
        </w:rPr>
        <w:t>A</w:t>
      </w:r>
      <w:r w:rsidRPr="00467914">
        <w:rPr>
          <w:rFonts w:ascii="Book Antiqua" w:eastAsia="Book Antiqua" w:hAnsi="Book Antiqua" w:cs="Book Antiqua"/>
          <w:color w:val="000000"/>
          <w:lang w:val="en-GB"/>
        </w:rPr>
        <w:t>.</w:t>
      </w:r>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muciniphila</w:t>
      </w:r>
      <w:proofErr w:type="spellEnd"/>
      <w:r w:rsidRPr="00467914">
        <w:rPr>
          <w:rFonts w:ascii="Book Antiqua" w:eastAsia="Book Antiqua" w:hAnsi="Book Antiqua" w:cs="Book Antiqua"/>
          <w:color w:val="000000"/>
          <w:lang w:val="en-GB"/>
        </w:rPr>
        <w:t xml:space="preserve"> recolonization in the presence or absence of </w:t>
      </w:r>
      <w:r w:rsidRPr="00467914">
        <w:rPr>
          <w:rFonts w:ascii="Book Antiqua" w:eastAsia="Book Antiqua" w:hAnsi="Book Antiqua" w:cs="Book Antiqua"/>
          <w:i/>
          <w:iCs/>
          <w:color w:val="000000"/>
          <w:lang w:val="en-GB"/>
        </w:rPr>
        <w:t xml:space="preserve">Enterococcus </w:t>
      </w:r>
      <w:proofErr w:type="spellStart"/>
      <w:r w:rsidRPr="00467914">
        <w:rPr>
          <w:rFonts w:ascii="Book Antiqua" w:eastAsia="Book Antiqua" w:hAnsi="Book Antiqua" w:cs="Book Antiqua"/>
          <w:i/>
          <w:iCs/>
          <w:color w:val="000000"/>
          <w:lang w:val="en-GB"/>
        </w:rPr>
        <w:t>hirae</w:t>
      </w:r>
      <w:proofErr w:type="spellEnd"/>
      <w:r w:rsidRPr="00467914">
        <w:rPr>
          <w:rFonts w:ascii="Book Antiqua" w:eastAsia="Book Antiqua" w:hAnsi="Book Antiqua" w:cs="Book Antiqua"/>
          <w:color w:val="000000"/>
          <w:lang w:val="en-GB"/>
        </w:rPr>
        <w:t xml:space="preserve">. Administration of </w:t>
      </w:r>
      <w:r w:rsidRPr="00467914">
        <w:rPr>
          <w:rFonts w:ascii="Book Antiqua" w:eastAsia="Book Antiqua" w:hAnsi="Book Antiqua" w:cs="Book Antiqua"/>
          <w:i/>
          <w:iCs/>
          <w:color w:val="000000"/>
          <w:lang w:val="en-GB"/>
        </w:rPr>
        <w:t xml:space="preserve">E. </w:t>
      </w:r>
      <w:proofErr w:type="spellStart"/>
      <w:r w:rsidRPr="00467914">
        <w:rPr>
          <w:rFonts w:ascii="Book Antiqua" w:eastAsia="Book Antiqua" w:hAnsi="Book Antiqua" w:cs="Book Antiqua"/>
          <w:i/>
          <w:iCs/>
          <w:color w:val="000000"/>
          <w:lang w:val="en-GB"/>
        </w:rPr>
        <w:t>hirae</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 xml:space="preserve">A. </w:t>
      </w:r>
      <w:proofErr w:type="spellStart"/>
      <w:r w:rsidRPr="00467914">
        <w:rPr>
          <w:rFonts w:ascii="Book Antiqua" w:eastAsia="Book Antiqua" w:hAnsi="Book Antiqua" w:cs="Book Antiqua"/>
          <w:i/>
          <w:iCs/>
          <w:color w:val="000000"/>
          <w:lang w:val="en-GB"/>
        </w:rPr>
        <w:t>muciniphila</w:t>
      </w:r>
      <w:proofErr w:type="spellEnd"/>
      <w:r w:rsidRPr="00467914">
        <w:rPr>
          <w:rFonts w:ascii="Book Antiqua" w:eastAsia="Book Antiqua" w:hAnsi="Book Antiqua" w:cs="Book Antiqua"/>
          <w:color w:val="000000"/>
          <w:lang w:val="en-GB"/>
        </w:rPr>
        <w:t xml:space="preserve"> through oral gavage can increase CCR9</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CXCR3</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central memory T cells, promote IL-12 and IFN-γ secretion, and increase the CD4/Foxp3 ratio within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bed</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"_ENREF_69" \o "Routy, 2018 #1465" </w:instrText>
      </w:r>
      <w:r w:rsidR="00EC0CD5">
        <w:fldChar w:fldCharType="separate"/>
      </w:r>
      <w:r w:rsidRPr="00467914">
        <w:rPr>
          <w:rFonts w:ascii="Book Antiqua" w:eastAsia="Book Antiqua" w:hAnsi="Book Antiqua" w:cs="Book Antiqua"/>
          <w:color w:val="000000"/>
          <w:u w:color="0563C1"/>
          <w:vertAlign w:val="superscript"/>
          <w:lang w:val="en-GB"/>
        </w:rPr>
        <w:t>69</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w:t>
      </w:r>
    </w:p>
    <w:p w14:paraId="1E5548E5" w14:textId="77777777" w:rsidR="004921F4" w:rsidRPr="00467914" w:rsidRDefault="004921F4" w:rsidP="008A5918">
      <w:pPr>
        <w:spacing w:line="360" w:lineRule="auto"/>
        <w:ind w:firstLine="480"/>
        <w:jc w:val="both"/>
        <w:rPr>
          <w:rFonts w:ascii="Book Antiqua" w:hAnsi="Book Antiqua"/>
          <w:lang w:val="en-GB" w:eastAsia="zh-CN"/>
        </w:rPr>
      </w:pPr>
    </w:p>
    <w:p w14:paraId="48DA2912"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i/>
          <w:iCs/>
          <w:color w:val="000000"/>
          <w:lang w:val="en-GB"/>
        </w:rPr>
        <w:t xml:space="preserve">Role of </w:t>
      </w:r>
      <w:r w:rsidRPr="00467914">
        <w:rPr>
          <w:rFonts w:ascii="Book Antiqua" w:hAnsi="Book Antiqua" w:cs="Book Antiqua"/>
          <w:b/>
          <w:bCs/>
          <w:i/>
          <w:iCs/>
          <w:color w:val="000000"/>
          <w:lang w:val="en-GB" w:eastAsia="zh-CN"/>
        </w:rPr>
        <w:t>g</w:t>
      </w:r>
      <w:r w:rsidRPr="00467914">
        <w:rPr>
          <w:rFonts w:ascii="Book Antiqua" w:eastAsia="Book Antiqua" w:hAnsi="Book Antiqua" w:cs="Book Antiqua"/>
          <w:b/>
          <w:bCs/>
          <w:i/>
          <w:iCs/>
          <w:color w:val="000000"/>
          <w:lang w:val="en-GB"/>
        </w:rPr>
        <w:t xml:space="preserve">ut </w:t>
      </w:r>
      <w:r w:rsidRPr="00467914">
        <w:rPr>
          <w:rFonts w:ascii="Book Antiqua" w:hAnsi="Book Antiqua" w:cs="Book Antiqua"/>
          <w:b/>
          <w:bCs/>
          <w:i/>
          <w:iCs/>
          <w:color w:val="000000"/>
          <w:lang w:val="en-GB" w:eastAsia="zh-CN"/>
        </w:rPr>
        <w:t>c</w:t>
      </w:r>
      <w:r w:rsidRPr="00467914">
        <w:rPr>
          <w:rFonts w:ascii="Book Antiqua" w:eastAsia="Book Antiqua" w:hAnsi="Book Antiqua" w:cs="Book Antiqua"/>
          <w:b/>
          <w:bCs/>
          <w:i/>
          <w:iCs/>
          <w:color w:val="000000"/>
          <w:lang w:val="en-GB"/>
        </w:rPr>
        <w:t xml:space="preserve">ommensals in the </w:t>
      </w:r>
      <w:r w:rsidRPr="00467914">
        <w:rPr>
          <w:rFonts w:ascii="Book Antiqua" w:hAnsi="Book Antiqua" w:cs="Book Antiqua"/>
          <w:b/>
          <w:bCs/>
          <w:i/>
          <w:iCs/>
          <w:color w:val="000000"/>
          <w:lang w:val="en-GB" w:eastAsia="zh-CN"/>
        </w:rPr>
        <w:t>a</w:t>
      </w:r>
      <w:r w:rsidRPr="00467914">
        <w:rPr>
          <w:rFonts w:ascii="Book Antiqua" w:eastAsia="Book Antiqua" w:hAnsi="Book Antiqua" w:cs="Book Antiqua"/>
          <w:b/>
          <w:bCs/>
          <w:i/>
          <w:iCs/>
          <w:color w:val="000000"/>
          <w:lang w:val="en-GB"/>
        </w:rPr>
        <w:t xml:space="preserve">nti-CTLA-4 </w:t>
      </w:r>
      <w:r w:rsidRPr="00467914">
        <w:rPr>
          <w:rFonts w:ascii="Book Antiqua" w:hAnsi="Book Antiqua" w:cs="Book Antiqua"/>
          <w:b/>
          <w:bCs/>
          <w:i/>
          <w:iCs/>
          <w:color w:val="000000"/>
          <w:lang w:val="en-GB" w:eastAsia="zh-CN"/>
        </w:rPr>
        <w:t>t</w:t>
      </w:r>
      <w:r w:rsidRPr="00467914">
        <w:rPr>
          <w:rFonts w:ascii="Book Antiqua" w:eastAsia="Book Antiqua" w:hAnsi="Book Antiqua" w:cs="Book Antiqua"/>
          <w:b/>
          <w:bCs/>
          <w:i/>
          <w:iCs/>
          <w:color w:val="000000"/>
          <w:lang w:val="en-GB"/>
        </w:rPr>
        <w:t>herapy</w:t>
      </w:r>
    </w:p>
    <w:p w14:paraId="746673FF" w14:textId="77777777" w:rsidR="00A77B3E" w:rsidRPr="00467914" w:rsidRDefault="004921F4" w:rsidP="004921F4">
      <w:pPr>
        <w:spacing w:line="360" w:lineRule="auto"/>
        <w:jc w:val="both"/>
        <w:rPr>
          <w:rFonts w:ascii="Book Antiqua" w:hAnsi="Book Antiqua"/>
          <w:lang w:val="en-GB" w:eastAsia="zh-CN"/>
        </w:rPr>
      </w:pPr>
      <w:r w:rsidRPr="00467914">
        <w:rPr>
          <w:rFonts w:ascii="Book Antiqua" w:eastAsia="Book Antiqua" w:hAnsi="Book Antiqua" w:cs="Book Antiqua"/>
          <w:color w:val="000000"/>
          <w:lang w:val="en-GB"/>
        </w:rPr>
        <w:t>CTLA-4 is also a research hotspot apart from PD-1/PD-L1. The anti-CTLA-4 therapy can reverse the CTLA-4-hijacked activity of the co-stimulatory signal transduction pathway (CD28-CD80/86). Therefore, it is important to identify factors that modulate the anti-</w:t>
      </w:r>
      <w:r w:rsidRPr="00467914">
        <w:rPr>
          <w:rFonts w:ascii="Book Antiqua" w:eastAsia="Book Antiqua" w:hAnsi="Book Antiqua" w:cs="Book Antiqua"/>
          <w:color w:val="000000"/>
          <w:lang w:val="en-GB"/>
        </w:rPr>
        <w:lastRenderedPageBreak/>
        <w:t xml:space="preserve">CTLA-4 therapy efficacy, </w:t>
      </w:r>
      <w:proofErr w:type="gramStart"/>
      <w:r w:rsidRPr="00467914">
        <w:rPr>
          <w:rFonts w:ascii="Book Antiqua" w:eastAsia="Book Antiqua" w:hAnsi="Book Antiqua" w:cs="Book Antiqua"/>
          <w:color w:val="000000"/>
          <w:lang w:val="en-GB"/>
        </w:rPr>
        <w:t>so as to</w:t>
      </w:r>
      <w:proofErr w:type="gramEnd"/>
      <w:r w:rsidRPr="00467914">
        <w:rPr>
          <w:rFonts w:ascii="Book Antiqua" w:eastAsia="Book Antiqua" w:hAnsi="Book Antiqua" w:cs="Book Antiqua"/>
          <w:color w:val="000000"/>
          <w:lang w:val="en-GB"/>
        </w:rPr>
        <w:t xml:space="preserve"> mitigate drug resistance and promote the treatment response. </w:t>
      </w:r>
    </w:p>
    <w:p w14:paraId="197D0363" w14:textId="1182904A" w:rsidR="00A77B3E" w:rsidRPr="00467914" w:rsidRDefault="004921F4" w:rsidP="008A5918">
      <w:pPr>
        <w:spacing w:line="360" w:lineRule="auto"/>
        <w:ind w:firstLine="480"/>
        <w:jc w:val="both"/>
        <w:rPr>
          <w:rFonts w:ascii="Book Antiqua" w:hAnsi="Book Antiqua"/>
          <w:lang w:val="en-GB"/>
        </w:rPr>
      </w:pPr>
      <w:proofErr w:type="spellStart"/>
      <w:r w:rsidRPr="00467914">
        <w:rPr>
          <w:rFonts w:ascii="Book Antiqua" w:eastAsia="Book Antiqua" w:hAnsi="Book Antiqua" w:cs="Book Antiqua"/>
          <w:color w:val="000000"/>
          <w:lang w:val="en-GB"/>
        </w:rPr>
        <w:t>Vétizou</w:t>
      </w:r>
      <w:proofErr w:type="spellEnd"/>
      <w:r w:rsidRPr="00467914">
        <w:rPr>
          <w:rFonts w:ascii="Book Antiqua" w:eastAsia="Book Antiqua" w:hAnsi="Book Antiqua" w:cs="Book Antiqua"/>
          <w:color w:val="000000"/>
          <w:lang w:val="en-GB"/>
        </w:rPr>
        <w:t xml:space="preserve"> </w:t>
      </w:r>
      <w:r w:rsidRPr="00467914">
        <w:rPr>
          <w:rFonts w:ascii="Book Antiqua" w:hAnsi="Book Antiqua" w:cs="Book Antiqua"/>
          <w:i/>
          <w:color w:val="000000"/>
          <w:lang w:val="en-GB" w:eastAsia="zh-CN"/>
        </w:rPr>
        <w:t>et al</w:t>
      </w:r>
      <w:r w:rsidRPr="00467914">
        <w:rPr>
          <w:rFonts w:ascii="Book Antiqua" w:eastAsia="Book Antiqua" w:hAnsi="Book Antiqua" w:cs="Book Antiqua"/>
          <w:color w:val="000000"/>
          <w:vertAlign w:val="superscript"/>
          <w:lang w:val="en-GB"/>
        </w:rPr>
        <w:t>[</w:t>
      </w:r>
      <w:hyperlink w:anchor="_ENREF_70" w:tooltip="Vétizou, 2015 #1466" w:history="1">
        <w:r w:rsidRPr="00467914">
          <w:rPr>
            <w:rFonts w:ascii="Book Antiqua" w:eastAsia="Book Antiqua" w:hAnsi="Book Antiqua" w:cs="Book Antiqua"/>
            <w:color w:val="000000"/>
            <w:u w:color="0563C1"/>
            <w:vertAlign w:val="superscript"/>
            <w:lang w:val="en-GB"/>
          </w:rPr>
          <w:t>70</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carried out a trial for investigating the gut microbial impact on the efficacy of anti-CTLA-4 therapy</w:t>
      </w:r>
      <w:r w:rsidRPr="00467914">
        <w:rPr>
          <w:rFonts w:ascii="Book Antiqua" w:eastAsia="Book Antiqua" w:hAnsi="Book Antiqua" w:cs="Book Antiqua"/>
          <w:color w:val="000000"/>
          <w:vertAlign w:val="superscript"/>
          <w:lang w:val="en-GB"/>
        </w:rPr>
        <w:t>[</w:t>
      </w:r>
      <w:hyperlink w:anchor="_ENREF_70" w:tooltip="Vétizou, 2015 #1466" w:history="1">
        <w:r w:rsidRPr="00467914">
          <w:rPr>
            <w:rFonts w:ascii="Book Antiqua" w:eastAsia="Book Antiqua" w:hAnsi="Book Antiqua" w:cs="Book Antiqua"/>
            <w:color w:val="000000"/>
            <w:u w:color="0563C1"/>
            <w:vertAlign w:val="superscript"/>
            <w:lang w:val="en-GB"/>
          </w:rPr>
          <w:t>70</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In the mouse model of MCA205 sarcomas, compared with GF mice and those receiving broad-spectrum antibiotic treatment, specific pathogen-free mice showed higher efficacy in anti-CTLA-4 therapy</w:t>
      </w:r>
      <w:r w:rsidRPr="00467914">
        <w:rPr>
          <w:rFonts w:ascii="Book Antiqua" w:eastAsia="Book Antiqua" w:hAnsi="Book Antiqua" w:cs="Book Antiqua"/>
          <w:color w:val="000000"/>
          <w:vertAlign w:val="superscript"/>
          <w:lang w:val="en-GB"/>
        </w:rPr>
        <w:t>[</w:t>
      </w:r>
      <w:hyperlink w:anchor="_ENREF_70" w:tooltip="Vétizou, 2015 #1466" w:history="1">
        <w:r w:rsidRPr="00467914">
          <w:rPr>
            <w:rFonts w:ascii="Book Antiqua" w:eastAsia="Book Antiqua" w:hAnsi="Book Antiqua" w:cs="Book Antiqua"/>
            <w:color w:val="000000"/>
            <w:u w:color="0563C1"/>
            <w:vertAlign w:val="superscript"/>
            <w:lang w:val="en-GB"/>
          </w:rPr>
          <w:t>70</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and commensal flora perturbation was observed after anti-CTLA-4 therapy. For certain species (</w:t>
      </w:r>
      <w:r w:rsidRPr="00467914">
        <w:rPr>
          <w:rFonts w:ascii="Book Antiqua" w:eastAsia="Book Antiqua" w:hAnsi="Book Antiqua" w:cs="Book Antiqua"/>
          <w:i/>
          <w:iCs/>
          <w:color w:val="000000"/>
          <w:lang w:val="en-GB"/>
        </w:rPr>
        <w:t xml:space="preserve">B. </w:t>
      </w:r>
      <w:proofErr w:type="spellStart"/>
      <w:r w:rsidRPr="00467914">
        <w:rPr>
          <w:rFonts w:ascii="Book Antiqua" w:eastAsia="Book Antiqua" w:hAnsi="Book Antiqua" w:cs="Book Antiqua"/>
          <w:i/>
          <w:iCs/>
          <w:color w:val="000000"/>
          <w:lang w:val="en-GB"/>
        </w:rPr>
        <w:t>uniformis</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 xml:space="preserve">Bacteroides </w:t>
      </w:r>
      <w:proofErr w:type="spellStart"/>
      <w:r w:rsidRPr="00467914">
        <w:rPr>
          <w:rFonts w:ascii="Book Antiqua" w:eastAsia="Book Antiqua" w:hAnsi="Book Antiqua" w:cs="Book Antiqua"/>
          <w:i/>
          <w:iCs/>
          <w:color w:val="000000"/>
          <w:lang w:val="en-GB"/>
        </w:rPr>
        <w:t>thetaiotaomicro</w:t>
      </w:r>
      <w:r w:rsidRPr="00467914">
        <w:rPr>
          <w:rFonts w:ascii="Book Antiqua" w:eastAsia="Book Antiqua" w:hAnsi="Book Antiqua" w:cs="Book Antiqua"/>
          <w:color w:val="000000"/>
          <w:lang w:val="en-GB"/>
        </w:rPr>
        <w:t>n</w:t>
      </w:r>
      <w:proofErr w:type="spellEnd"/>
      <w:r w:rsidRPr="00467914">
        <w:rPr>
          <w:rFonts w:ascii="Book Antiqua" w:eastAsia="Book Antiqua" w:hAnsi="Book Antiqua" w:cs="Book Antiqua"/>
          <w:color w:val="000000"/>
          <w:lang w:val="en-GB"/>
        </w:rPr>
        <w:t xml:space="preserve">), their abundances increased, while those of </w:t>
      </w:r>
      <w:proofErr w:type="spellStart"/>
      <w:r w:rsidRPr="00467914">
        <w:rPr>
          <w:rFonts w:ascii="Book Antiqua" w:eastAsia="Book Antiqua" w:hAnsi="Book Antiqua" w:cs="Book Antiqua"/>
          <w:i/>
          <w:iCs/>
          <w:color w:val="000000"/>
          <w:lang w:val="en-GB"/>
        </w:rPr>
        <w:t>Burkholderiales</w:t>
      </w:r>
      <w:proofErr w:type="spellEnd"/>
      <w:r w:rsidRPr="00467914">
        <w:rPr>
          <w:rFonts w:ascii="Book Antiqua" w:eastAsia="Book Antiqua" w:hAnsi="Book Antiqua" w:cs="Book Antiqua"/>
          <w:color w:val="000000"/>
          <w:lang w:val="en-GB"/>
        </w:rPr>
        <w:t xml:space="preserve"> and </w:t>
      </w:r>
      <w:proofErr w:type="spellStart"/>
      <w:r w:rsidRPr="00467914">
        <w:rPr>
          <w:rFonts w:ascii="Book Antiqua" w:eastAsia="Book Antiqua" w:hAnsi="Book Antiqua" w:cs="Book Antiqua"/>
          <w:i/>
          <w:iCs/>
          <w:color w:val="000000"/>
          <w:lang w:val="en-GB"/>
        </w:rPr>
        <w:t>Bacteroidales</w:t>
      </w:r>
      <w:proofErr w:type="spellEnd"/>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declined</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Notably, </w:t>
      </w:r>
      <w:r w:rsidRPr="00467914">
        <w:rPr>
          <w:rFonts w:ascii="Book Antiqua" w:eastAsia="Book Antiqua" w:hAnsi="Book Antiqua" w:cs="Book Antiqua"/>
          <w:i/>
          <w:iCs/>
          <w:color w:val="000000"/>
          <w:lang w:val="en-GB"/>
        </w:rPr>
        <w:t>Bacteroides fragilis</w:t>
      </w:r>
      <w:r w:rsidRPr="00467914">
        <w:rPr>
          <w:rFonts w:ascii="Book Antiqua" w:eastAsia="Book Antiqua" w:hAnsi="Book Antiqua" w:cs="Book Antiqua"/>
          <w:color w:val="000000"/>
          <w:lang w:val="en-GB"/>
        </w:rPr>
        <w:t>, which was verified to be the immune-modulating bacteria, remained almost unchanged in the process of treatment</w:t>
      </w:r>
      <w:r w:rsidRPr="00467914">
        <w:rPr>
          <w:rFonts w:ascii="Book Antiqua" w:eastAsia="Book Antiqua" w:hAnsi="Book Antiqua" w:cs="Book Antiqua"/>
          <w:color w:val="000000"/>
          <w:vertAlign w:val="superscript"/>
          <w:lang w:val="en-GB"/>
        </w:rPr>
        <w:t>[</w:t>
      </w:r>
      <w:hyperlink w:anchor="_ENREF_70" w:tooltip="Vétizou, 2015 #1466" w:history="1">
        <w:r w:rsidRPr="00467914">
          <w:rPr>
            <w:rFonts w:ascii="Book Antiqua" w:eastAsia="Book Antiqua" w:hAnsi="Book Antiqua" w:cs="Book Antiqua"/>
            <w:color w:val="000000"/>
            <w:u w:color="0563C1"/>
            <w:vertAlign w:val="superscript"/>
            <w:lang w:val="en-GB"/>
          </w:rPr>
          <w:t>70</w:t>
        </w:r>
      </w:hyperlink>
      <w:r w:rsidRPr="00467914">
        <w:rPr>
          <w:rFonts w:ascii="Book Antiqua" w:eastAsia="Book Antiqua" w:hAnsi="Book Antiqua" w:cs="Book Antiqua"/>
          <w:color w:val="000000"/>
          <w:vertAlign w:val="superscript"/>
          <w:lang w:val="en-GB"/>
        </w:rPr>
        <w:t>,</w:t>
      </w:r>
      <w:hyperlink w:anchor="_ENREF_71" w:tooltip="Irrazabal, 2015 #1467" w:history="1">
        <w:r w:rsidRPr="00467914">
          <w:rPr>
            <w:rFonts w:ascii="Book Antiqua" w:eastAsia="Book Antiqua" w:hAnsi="Book Antiqua" w:cs="Book Antiqua"/>
            <w:color w:val="000000"/>
            <w:u w:color="0563C1"/>
            <w:vertAlign w:val="superscript"/>
            <w:lang w:val="en-GB"/>
          </w:rPr>
          <w:t>71</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Additionally, </w:t>
      </w:r>
      <w:r w:rsidRPr="00467914">
        <w:rPr>
          <w:rFonts w:ascii="Book Antiqua" w:eastAsia="Book Antiqua" w:hAnsi="Book Antiqua" w:cs="Book Antiqua"/>
          <w:i/>
          <w:iCs/>
          <w:color w:val="000000"/>
          <w:lang w:val="en-GB"/>
        </w:rPr>
        <w:t xml:space="preserve">B. </w:t>
      </w:r>
      <w:proofErr w:type="spellStart"/>
      <w:r w:rsidRPr="00467914">
        <w:rPr>
          <w:rFonts w:ascii="Book Antiqua" w:eastAsia="Book Antiqua" w:hAnsi="Book Antiqua" w:cs="Book Antiqua"/>
          <w:i/>
          <w:iCs/>
          <w:color w:val="000000"/>
          <w:lang w:val="en-GB"/>
        </w:rPr>
        <w:t>thetaiotaomicron</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Burkholderia</w:t>
      </w:r>
      <w:proofErr w:type="spellEnd"/>
      <w:r w:rsidRPr="00467914">
        <w:rPr>
          <w:rFonts w:ascii="Book Antiqua" w:eastAsia="Book Antiqua" w:hAnsi="Book Antiqua" w:cs="Book Antiqua"/>
          <w:color w:val="000000"/>
          <w:lang w:val="en-GB"/>
        </w:rPr>
        <w:t xml:space="preserve"> </w:t>
      </w:r>
      <w:r w:rsidR="00600584" w:rsidRPr="00467914">
        <w:rPr>
          <w:rFonts w:ascii="Book Antiqua" w:eastAsia="Book Antiqua" w:hAnsi="Book Antiqua" w:cs="Book Antiqua"/>
          <w:i/>
          <w:iCs/>
          <w:color w:val="000000"/>
          <w:lang w:val="en-GB"/>
        </w:rPr>
        <w:t>cepacian</w:t>
      </w:r>
      <w:r w:rsidR="00600584" w:rsidRPr="00467914">
        <w:rPr>
          <w:rFonts w:ascii="Book Antiqua" w:eastAsia="Book Antiqua" w:hAnsi="Book Antiqua" w:cs="Book Antiqua"/>
          <w:color w:val="000000"/>
          <w:lang w:val="en-GB"/>
        </w:rPr>
        <w:t>,</w:t>
      </w:r>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and </w:t>
      </w:r>
      <w:r w:rsidRPr="00467914">
        <w:rPr>
          <w:rFonts w:ascii="Book Antiqua" w:eastAsia="Book Antiqua" w:hAnsi="Book Antiqua" w:cs="Book Antiqua"/>
          <w:i/>
          <w:iCs/>
          <w:color w:val="000000"/>
          <w:lang w:val="en-GB"/>
        </w:rPr>
        <w:t>B fragilis</w:t>
      </w:r>
      <w:r w:rsidRPr="00467914">
        <w:rPr>
          <w:rFonts w:ascii="Book Antiqua" w:eastAsia="Book Antiqua" w:hAnsi="Book Antiqua" w:cs="Book Antiqua"/>
          <w:color w:val="000000"/>
          <w:lang w:val="en-GB"/>
        </w:rPr>
        <w:t xml:space="preserve"> recolonization in GF mice or those receiving antibiotic treatment reversed the resistance to anti-CTLA-4 </w:t>
      </w:r>
      <w:proofErr w:type="gramStart"/>
      <w:r w:rsidRPr="00467914">
        <w:rPr>
          <w:rFonts w:ascii="Book Antiqua" w:eastAsia="Book Antiqua" w:hAnsi="Book Antiqua" w:cs="Book Antiqua"/>
          <w:color w:val="000000"/>
          <w:lang w:val="en-GB"/>
        </w:rPr>
        <w:t>therapy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Moreover, it was further detected that </w:t>
      </w:r>
      <w:r w:rsidRPr="00467914">
        <w:rPr>
          <w:rFonts w:ascii="Book Antiqua" w:eastAsia="Book Antiqua" w:hAnsi="Book Antiqua" w:cs="Book Antiqua"/>
          <w:i/>
          <w:iCs/>
          <w:color w:val="000000"/>
          <w:lang w:val="en-GB"/>
        </w:rPr>
        <w:t xml:space="preserve">B fragilis </w:t>
      </w:r>
      <w:r w:rsidRPr="00467914">
        <w:rPr>
          <w:rFonts w:ascii="Book Antiqua" w:eastAsia="Book Antiqua" w:hAnsi="Book Antiqua" w:cs="Book Antiqua"/>
          <w:color w:val="000000"/>
          <w:lang w:val="en-GB"/>
        </w:rPr>
        <w:t xml:space="preserve">administered by oral gavage promoted DC maturation and elicited Th1 immune response within the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-draining lymph </w:t>
      </w:r>
      <w:proofErr w:type="gramStart"/>
      <w:r w:rsidRPr="00467914">
        <w:rPr>
          <w:rFonts w:ascii="Book Antiqua" w:eastAsia="Book Antiqua" w:hAnsi="Book Antiqua" w:cs="Book Antiqua"/>
          <w:color w:val="000000"/>
          <w:lang w:val="en-GB"/>
        </w:rPr>
        <w:t>nodes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Furthermore, adoptive Th1 cell transfer of cells specific to </w:t>
      </w:r>
      <w:r w:rsidRPr="00467914">
        <w:rPr>
          <w:rFonts w:ascii="Book Antiqua" w:eastAsia="Book Antiqua" w:hAnsi="Book Antiqua" w:cs="Book Antiqua"/>
          <w:i/>
          <w:iCs/>
          <w:color w:val="000000"/>
          <w:lang w:val="en-GB"/>
        </w:rPr>
        <w:t>B</w:t>
      </w:r>
      <w:r w:rsidRPr="00467914">
        <w:rPr>
          <w:rFonts w:ascii="Book Antiqua" w:eastAsia="Book Antiqua" w:hAnsi="Book Antiqua" w:cs="Book Antiqua"/>
          <w:color w:val="000000"/>
          <w:lang w:val="en-GB"/>
        </w:rPr>
        <w:t>.</w:t>
      </w:r>
      <w:r w:rsidRPr="00467914">
        <w:rPr>
          <w:rFonts w:ascii="Book Antiqua" w:eastAsia="Book Antiqua" w:hAnsi="Book Antiqua" w:cs="Book Antiqua"/>
          <w:i/>
          <w:iCs/>
          <w:color w:val="000000"/>
          <w:lang w:val="en-GB"/>
        </w:rPr>
        <w:t xml:space="preserve"> fragilis</w:t>
      </w:r>
      <w:r w:rsidRPr="00467914">
        <w:rPr>
          <w:rFonts w:ascii="Book Antiqua" w:eastAsia="Book Antiqua" w:hAnsi="Book Antiqua" w:cs="Book Antiqua"/>
          <w:color w:val="000000"/>
          <w:lang w:val="en-GB"/>
        </w:rPr>
        <w:t xml:space="preserve"> reversed the anti-CTLA-4 sensitivity in GF mice or those receiving antibiotic treatment to some </w:t>
      </w:r>
      <w:proofErr w:type="gramStart"/>
      <w:r w:rsidRPr="00467914">
        <w:rPr>
          <w:rFonts w:ascii="Book Antiqua" w:eastAsia="Book Antiqua" w:hAnsi="Book Antiqua" w:cs="Book Antiqua"/>
          <w:color w:val="000000"/>
          <w:lang w:val="en-GB"/>
        </w:rPr>
        <w:t>extent</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 addition to the promoted anti-CTLA-4 effect, the treatment-related colitis was also alleviated by recolonizing </w:t>
      </w:r>
      <w:proofErr w:type="spellStart"/>
      <w:r w:rsidRPr="00467914">
        <w:rPr>
          <w:rFonts w:ascii="Book Antiqua" w:eastAsia="Book Antiqua" w:hAnsi="Book Antiqua" w:cs="Book Antiqua"/>
          <w:i/>
          <w:iCs/>
          <w:color w:val="000000"/>
          <w:lang w:val="en-GB"/>
        </w:rPr>
        <w:t>Burkholderia</w:t>
      </w:r>
      <w:proofErr w:type="spellEnd"/>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cepacia</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and </w:t>
      </w:r>
      <w:r w:rsidRPr="00467914">
        <w:rPr>
          <w:rFonts w:ascii="Book Antiqua" w:eastAsia="Book Antiqua" w:hAnsi="Book Antiqua" w:cs="Book Antiqua"/>
          <w:i/>
          <w:iCs/>
          <w:color w:val="000000"/>
          <w:lang w:val="en-GB"/>
        </w:rPr>
        <w:t>B</w:t>
      </w:r>
      <w:r w:rsidRPr="00467914">
        <w:rPr>
          <w:rFonts w:ascii="Book Antiqua" w:eastAsia="Book Antiqua" w:hAnsi="Book Antiqua" w:cs="Book Antiqua"/>
          <w:color w:val="000000"/>
          <w:lang w:val="en-GB"/>
        </w:rPr>
        <w:t>.</w:t>
      </w:r>
      <w:r w:rsidRPr="00467914">
        <w:rPr>
          <w:rFonts w:ascii="Book Antiqua" w:eastAsia="Book Antiqua" w:hAnsi="Book Antiqua" w:cs="Book Antiqua"/>
          <w:i/>
          <w:iCs/>
          <w:color w:val="000000"/>
          <w:lang w:val="en-GB"/>
        </w:rPr>
        <w:t xml:space="preserve"> </w:t>
      </w:r>
      <w:proofErr w:type="gramStart"/>
      <w:r w:rsidRPr="00467914">
        <w:rPr>
          <w:rFonts w:ascii="Book Antiqua" w:eastAsia="Book Antiqua" w:hAnsi="Book Antiqua" w:cs="Book Antiqua"/>
          <w:i/>
          <w:iCs/>
          <w:color w:val="000000"/>
          <w:lang w:val="en-GB"/>
        </w:rPr>
        <w:t>fragilis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By FMT from melanoma cases, investigators discovered that the high abundance of </w:t>
      </w:r>
      <w:r w:rsidRPr="00467914">
        <w:rPr>
          <w:rFonts w:ascii="Book Antiqua" w:eastAsia="Book Antiqua" w:hAnsi="Book Antiqua" w:cs="Book Antiqua"/>
          <w:i/>
          <w:iCs/>
          <w:color w:val="000000"/>
          <w:lang w:val="en-GB"/>
        </w:rPr>
        <w:t>B. fragilis</w:t>
      </w:r>
      <w:r w:rsidRPr="00467914">
        <w:rPr>
          <w:rFonts w:ascii="Book Antiqua" w:eastAsia="Book Antiqua" w:hAnsi="Book Antiqua" w:cs="Book Antiqua"/>
          <w:color w:val="000000"/>
          <w:lang w:val="en-GB"/>
        </w:rPr>
        <w:t xml:space="preserve"> was associated with </w:t>
      </w:r>
      <w:r w:rsidR="00070F65">
        <w:rPr>
          <w:rFonts w:ascii="Book Antiqua" w:eastAsia="Book Antiqua" w:hAnsi="Book Antiqua" w:cs="Book Antiqua"/>
          <w:color w:val="000000"/>
          <w:lang w:val="en-GB"/>
        </w:rPr>
        <w:t>tumour</w:t>
      </w:r>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regression</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In addition, it was interesting to find that vancomycin treatment enhanced the ipilimumab efficacy, while alleviating side reactions that were not parallel to the promoted efficacy. To explore the reason, vancomycin might show indirect effect on promoting the abundance of </w:t>
      </w:r>
      <w:proofErr w:type="spellStart"/>
      <w:r w:rsidRPr="00467914">
        <w:rPr>
          <w:rFonts w:ascii="Book Antiqua" w:eastAsia="Book Antiqua" w:hAnsi="Book Antiqua" w:cs="Book Antiqua"/>
          <w:color w:val="000000"/>
          <w:lang w:val="en-GB"/>
        </w:rPr>
        <w:t>Bacteroidales</w:t>
      </w:r>
      <w:proofErr w:type="spellEnd"/>
      <w:r w:rsidRPr="00467914">
        <w:rPr>
          <w:rFonts w:ascii="Book Antiqua" w:eastAsia="Book Antiqua" w:hAnsi="Book Antiqua" w:cs="Book Antiqua"/>
          <w:color w:val="000000"/>
          <w:lang w:val="en-GB"/>
        </w:rPr>
        <w:t xml:space="preserve"> through suppressing </w:t>
      </w:r>
      <w:proofErr w:type="spellStart"/>
      <w:r w:rsidRPr="00467914">
        <w:rPr>
          <w:rFonts w:ascii="Book Antiqua" w:eastAsia="Book Antiqua" w:hAnsi="Book Antiqua" w:cs="Book Antiqua"/>
          <w:color w:val="000000"/>
          <w:lang w:val="en-GB"/>
        </w:rPr>
        <w:t>Clostridiales</w:t>
      </w:r>
      <w:proofErr w:type="spellEnd"/>
      <w:r w:rsidRPr="00467914">
        <w:rPr>
          <w:rFonts w:ascii="Book Antiqua" w:eastAsia="Book Antiqua" w:hAnsi="Book Antiqua" w:cs="Book Antiqua"/>
          <w:color w:val="000000"/>
          <w:lang w:val="en-GB"/>
        </w:rPr>
        <w:t xml:space="preserve"> </w:t>
      </w:r>
      <w:proofErr w:type="gramStart"/>
      <w:r w:rsidRPr="00467914">
        <w:rPr>
          <w:rFonts w:ascii="Book Antiqua" w:eastAsia="Book Antiqua" w:hAnsi="Book Antiqua" w:cs="Book Antiqua"/>
          <w:color w:val="000000"/>
          <w:lang w:val="en-GB"/>
        </w:rPr>
        <w:t>proliferation</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"_ENREF_70" \o "Vétizou, 2015 #1466" </w:instrText>
      </w:r>
      <w:r w:rsidR="00EC0CD5">
        <w:fldChar w:fldCharType="separate"/>
      </w:r>
      <w:r w:rsidRPr="00467914">
        <w:rPr>
          <w:rFonts w:ascii="Book Antiqua" w:eastAsia="Book Antiqua" w:hAnsi="Book Antiqua" w:cs="Book Antiqua"/>
          <w:color w:val="000000"/>
          <w:u w:color="0563C1"/>
          <w:vertAlign w:val="superscript"/>
          <w:lang w:val="en-GB"/>
        </w:rPr>
        <w:t>70</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w:t>
      </w:r>
    </w:p>
    <w:p w14:paraId="6BF7A948" w14:textId="1DC33D18"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Nonetheless, another trial examining the association of baseline gut microbiome with the clinical outcomes among the melanoma cases who developed metastasis came to different results from those obtained by Marie </w:t>
      </w:r>
      <w:proofErr w:type="spellStart"/>
      <w:proofErr w:type="gramStart"/>
      <w:r w:rsidRPr="00467914">
        <w:rPr>
          <w:rFonts w:ascii="Book Antiqua" w:eastAsia="Book Antiqua" w:hAnsi="Book Antiqua" w:cs="Book Antiqua"/>
          <w:color w:val="000000"/>
          <w:lang w:val="en-GB"/>
        </w:rPr>
        <w:t>Vétizou</w:t>
      </w:r>
      <w:proofErr w:type="spellEnd"/>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"_ENREF_72" \o "Chaput, 2017 #1468" </w:instrText>
      </w:r>
      <w:r w:rsidR="00EC0CD5">
        <w:fldChar w:fldCharType="separate"/>
      </w:r>
      <w:r w:rsidRPr="00467914">
        <w:rPr>
          <w:rFonts w:ascii="Book Antiqua" w:eastAsia="Book Antiqua" w:hAnsi="Book Antiqua" w:cs="Book Antiqua"/>
          <w:color w:val="000000"/>
          <w:u w:color="0563C1"/>
          <w:vertAlign w:val="superscript"/>
          <w:lang w:val="en-GB"/>
        </w:rPr>
        <w:t>72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Different from the results obtained from the clinical trial on mouse models, the low baseline abundances of </w:t>
      </w:r>
      <w:r w:rsidRPr="00467914">
        <w:rPr>
          <w:rFonts w:ascii="Book Antiqua" w:eastAsia="Book Antiqua" w:hAnsi="Book Antiqua" w:cs="Book Antiqua"/>
          <w:i/>
          <w:iCs/>
          <w:color w:val="000000"/>
          <w:lang w:val="en-GB"/>
        </w:rPr>
        <w:t xml:space="preserve">B. </w:t>
      </w:r>
      <w:proofErr w:type="spellStart"/>
      <w:r w:rsidRPr="00467914">
        <w:rPr>
          <w:rFonts w:ascii="Book Antiqua" w:eastAsia="Book Antiqua" w:hAnsi="Book Antiqua" w:cs="Book Antiqua"/>
          <w:i/>
          <w:iCs/>
          <w:color w:val="000000"/>
          <w:lang w:val="en-GB"/>
        </w:rPr>
        <w:t>thetaiotaomicron</w:t>
      </w:r>
      <w:proofErr w:type="spellEnd"/>
      <w:r w:rsidRPr="00467914">
        <w:rPr>
          <w:rFonts w:ascii="Book Antiqua" w:eastAsia="Book Antiqua" w:hAnsi="Book Antiqua" w:cs="Book Antiqua"/>
          <w:color w:val="000000"/>
          <w:lang w:val="en-GB"/>
        </w:rPr>
        <w:t xml:space="preserve"> and </w:t>
      </w:r>
      <w:r w:rsidRPr="00467914">
        <w:rPr>
          <w:rFonts w:ascii="Book Antiqua" w:eastAsia="Book Antiqua" w:hAnsi="Book Antiqua" w:cs="Book Antiqua"/>
          <w:i/>
          <w:iCs/>
          <w:color w:val="000000"/>
          <w:lang w:val="en-GB"/>
        </w:rPr>
        <w:t>B. fragilis</w:t>
      </w:r>
      <w:r w:rsidRPr="00467914">
        <w:rPr>
          <w:rFonts w:ascii="Book Antiqua" w:eastAsia="Book Antiqua" w:hAnsi="Book Antiqua" w:cs="Book Antiqua"/>
          <w:color w:val="000000"/>
          <w:lang w:val="en-GB"/>
        </w:rPr>
        <w:t xml:space="preserve"> </w:t>
      </w:r>
      <w:r w:rsidR="00E17CD2" w:rsidRPr="00467914">
        <w:rPr>
          <w:rFonts w:ascii="Book Antiqua" w:eastAsia="Book Antiqua" w:hAnsi="Book Antiqua" w:cs="Book Antiqua"/>
          <w:color w:val="000000"/>
          <w:lang w:val="en-GB"/>
        </w:rPr>
        <w:t>but</w:t>
      </w:r>
      <w:r w:rsidRPr="00467914">
        <w:rPr>
          <w:rFonts w:ascii="Book Antiqua" w:eastAsia="Book Antiqua" w:hAnsi="Book Antiqua" w:cs="Book Antiqua"/>
          <w:color w:val="000000"/>
          <w:lang w:val="en-GB"/>
        </w:rPr>
        <w:t xml:space="preserve"> high abundance of </w:t>
      </w:r>
      <w:r w:rsidRPr="00467914">
        <w:rPr>
          <w:rFonts w:ascii="Book Antiqua" w:eastAsia="Book Antiqua" w:hAnsi="Book Antiqua" w:cs="Book Antiqua"/>
          <w:i/>
          <w:iCs/>
          <w:color w:val="000000"/>
          <w:lang w:val="en-GB"/>
        </w:rPr>
        <w:t xml:space="preserve">Bacteroides </w:t>
      </w:r>
      <w:r w:rsidRPr="00467914">
        <w:rPr>
          <w:rFonts w:ascii="Book Antiqua" w:eastAsia="Book Antiqua" w:hAnsi="Book Antiqua" w:cs="Book Antiqua"/>
          <w:color w:val="000000"/>
          <w:lang w:val="en-GB"/>
        </w:rPr>
        <w:t xml:space="preserve">were detected among the </w:t>
      </w:r>
      <w:r w:rsidRPr="00467914">
        <w:rPr>
          <w:rFonts w:ascii="Book Antiqua" w:eastAsia="Book Antiqua" w:hAnsi="Book Antiqua" w:cs="Book Antiqua"/>
          <w:color w:val="000000"/>
          <w:lang w:val="en-GB"/>
        </w:rPr>
        <w:lastRenderedPageBreak/>
        <w:t xml:space="preserve">enrolled cases, which restricted the anticancer activity of CTLA-4. In addition, certain Firmicutes species, such as unclassified </w:t>
      </w:r>
      <w:proofErr w:type="spellStart"/>
      <w:r w:rsidRPr="00467914">
        <w:rPr>
          <w:rFonts w:ascii="Book Antiqua" w:eastAsia="Book Antiqua" w:hAnsi="Book Antiqua" w:cs="Book Antiqua"/>
          <w:i/>
          <w:iCs/>
          <w:color w:val="000000"/>
          <w:lang w:val="en-GB"/>
        </w:rPr>
        <w:t>Ruminococcus</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Faecalibacterium</w:t>
      </w:r>
      <w:proofErr w:type="spellEnd"/>
      <w:r w:rsidRPr="00467914">
        <w:rPr>
          <w:rFonts w:ascii="Book Antiqua" w:eastAsia="Book Antiqua" w:hAnsi="Book Antiqua" w:cs="Book Antiqua"/>
          <w:color w:val="000000"/>
          <w:lang w:val="en-GB"/>
        </w:rPr>
        <w:t xml:space="preserve"> genus, </w:t>
      </w:r>
      <w:r w:rsidRPr="00467914">
        <w:rPr>
          <w:rFonts w:ascii="Book Antiqua" w:eastAsia="Book Antiqua" w:hAnsi="Book Antiqua" w:cs="Book Antiqua"/>
          <w:i/>
          <w:iCs/>
          <w:color w:val="000000"/>
          <w:lang w:val="en-GB"/>
        </w:rPr>
        <w:t xml:space="preserve">Clostridium </w:t>
      </w:r>
      <w:proofErr w:type="spellStart"/>
      <w:r w:rsidRPr="00467914">
        <w:rPr>
          <w:rFonts w:ascii="Book Antiqua" w:eastAsia="Book Antiqua" w:hAnsi="Book Antiqua" w:cs="Book Antiqua"/>
          <w:i/>
          <w:iCs/>
          <w:color w:val="000000"/>
          <w:lang w:val="en-GB"/>
        </w:rPr>
        <w:t>XIVa</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Lachnospiraceae</w:t>
      </w:r>
      <w:proofErr w:type="spellEnd"/>
      <w:r w:rsidRPr="00467914">
        <w:rPr>
          <w:rFonts w:ascii="Book Antiqua" w:eastAsia="Book Antiqua" w:hAnsi="Book Antiqua" w:cs="Book Antiqua"/>
          <w:i/>
          <w:iCs/>
          <w:color w:val="000000"/>
          <w:lang w:val="en-GB"/>
        </w:rPr>
        <w:t xml:space="preserve"> </w:t>
      </w:r>
      <w:r w:rsidRPr="00467914">
        <w:rPr>
          <w:rFonts w:ascii="Book Antiqua" w:eastAsia="Book Antiqua" w:hAnsi="Book Antiqua" w:cs="Book Antiqua"/>
          <w:color w:val="000000"/>
          <w:lang w:val="en-GB"/>
        </w:rPr>
        <w:t xml:space="preserve">genus, </w:t>
      </w:r>
      <w:proofErr w:type="spellStart"/>
      <w:r w:rsidRPr="00467914">
        <w:rPr>
          <w:rFonts w:ascii="Book Antiqua" w:eastAsia="Book Antiqua" w:hAnsi="Book Antiqua" w:cs="Book Antiqua"/>
          <w:i/>
          <w:iCs/>
          <w:color w:val="000000"/>
          <w:lang w:val="en-GB"/>
        </w:rPr>
        <w:t>Gemmiger</w:t>
      </w:r>
      <w:proofErr w:type="spellEnd"/>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i/>
          <w:iCs/>
          <w:color w:val="000000"/>
          <w:lang w:val="en-GB"/>
        </w:rPr>
        <w:t>formicilis</w:t>
      </w:r>
      <w:proofErr w:type="spellEnd"/>
      <w:r w:rsidRPr="00467914">
        <w:rPr>
          <w:rFonts w:ascii="Book Antiqua" w:eastAsia="Book Antiqua" w:hAnsi="Book Antiqua" w:cs="Book Antiqua"/>
          <w:color w:val="000000"/>
          <w:lang w:val="en-GB"/>
        </w:rPr>
        <w:t>, butyrate producing bacterium</w:t>
      </w:r>
      <w:r w:rsidR="00E17CD2"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w:t>
      </w:r>
      <w:proofErr w:type="spellStart"/>
      <w:r w:rsidRPr="00467914">
        <w:rPr>
          <w:rFonts w:ascii="Book Antiqua" w:eastAsia="Book Antiqua" w:hAnsi="Book Antiqua" w:cs="Book Antiqua"/>
          <w:i/>
          <w:iCs/>
          <w:color w:val="000000"/>
          <w:lang w:val="en-GB"/>
        </w:rPr>
        <w:t>Blautia</w:t>
      </w:r>
      <w:proofErr w:type="spellEnd"/>
      <w:r w:rsidRPr="00467914">
        <w:rPr>
          <w:rFonts w:ascii="Book Antiqua" w:eastAsia="Book Antiqua" w:hAnsi="Book Antiqua" w:cs="Book Antiqua"/>
          <w:color w:val="000000"/>
          <w:lang w:val="en-GB"/>
        </w:rPr>
        <w:t xml:space="preserve"> were associated with the increased response rates and superior clinical outcomes (prolonged </w:t>
      </w:r>
      <w:r w:rsidR="00600584" w:rsidRPr="00467914">
        <w:rPr>
          <w:rFonts w:ascii="Book Antiqua" w:eastAsia="Book Antiqua" w:hAnsi="Book Antiqua" w:cs="Book Antiqua"/>
          <w:color w:val="000000"/>
          <w:lang w:val="en-GB"/>
        </w:rPr>
        <w:t>overall survival</w:t>
      </w:r>
      <w:r w:rsidRPr="00467914">
        <w:rPr>
          <w:rFonts w:ascii="Book Antiqua" w:eastAsia="Book Antiqua" w:hAnsi="Book Antiqua" w:cs="Book Antiqua"/>
          <w:color w:val="000000"/>
          <w:lang w:val="en-GB"/>
        </w:rPr>
        <w:t xml:space="preserve"> and PFS). For exploring the underlying mechanisms, parameters associated with the immune status were </w:t>
      </w:r>
      <w:proofErr w:type="spellStart"/>
      <w:r w:rsidRPr="00467914">
        <w:rPr>
          <w:rFonts w:ascii="Book Antiqua" w:eastAsia="Book Antiqua" w:hAnsi="Book Antiqua" w:cs="Book Antiqua"/>
          <w:color w:val="000000"/>
          <w:lang w:val="en-GB"/>
        </w:rPr>
        <w:t>analyzed</w:t>
      </w:r>
      <w:proofErr w:type="spellEnd"/>
      <w:r w:rsidRPr="00467914">
        <w:rPr>
          <w:rFonts w:ascii="Book Antiqua" w:eastAsia="Book Antiqua" w:hAnsi="Book Antiqua" w:cs="Book Antiqua"/>
          <w:color w:val="000000"/>
          <w:lang w:val="en-GB"/>
        </w:rPr>
        <w:t>, which suggested that cases exhibiting increased response to treatment had reduced baseline proportions of systemic proinflammatory cytokines (sCD25, IL-6, IL-8), 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cells</w:t>
      </w:r>
      <w:r w:rsidR="00E17CD2"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w:t>
      </w:r>
      <w:r w:rsidR="00AA555E" w:rsidRPr="00467914">
        <w:rPr>
          <w:rFonts w:ascii="Book Antiqua" w:eastAsia="Book Antiqua" w:hAnsi="Book Antiqua" w:cs="Book Antiqua"/>
          <w:color w:val="000000"/>
          <w:lang w:val="en-GB"/>
        </w:rPr>
        <w:t>Tregs</w:t>
      </w:r>
      <w:r w:rsidRPr="00467914">
        <w:rPr>
          <w:rFonts w:ascii="Book Antiqua" w:eastAsia="Book Antiqua" w:hAnsi="Book Antiqua" w:cs="Book Antiqua"/>
          <w:color w:val="000000"/>
          <w:lang w:val="en-GB"/>
        </w:rPr>
        <w:t xml:space="preserve"> while increased </w:t>
      </w:r>
      <w:r w:rsidR="00AE2C3F" w:rsidRPr="00467914">
        <w:rPr>
          <w:rFonts w:ascii="Book Antiqua" w:hAnsi="Book Antiqua" w:cs="Book Antiqua"/>
          <w:color w:val="000000"/>
          <w:lang w:val="en-GB" w:eastAsia="zh-CN"/>
        </w:rPr>
        <w:t>i</w:t>
      </w:r>
      <w:r w:rsidR="00AE2C3F" w:rsidRPr="00467914">
        <w:rPr>
          <w:rFonts w:ascii="Book Antiqua" w:eastAsia="Book Antiqua" w:hAnsi="Book Antiqua" w:cs="Book Antiqua"/>
          <w:color w:val="000000"/>
          <w:lang w:val="en-GB"/>
        </w:rPr>
        <w:t>nducible T cell co</w:t>
      </w:r>
      <w:r w:rsidR="00FD4BC8" w:rsidRPr="00467914">
        <w:rPr>
          <w:rFonts w:ascii="Book Antiqua" w:eastAsia="Book Antiqua" w:hAnsi="Book Antiqua" w:cs="Book Antiqua"/>
          <w:color w:val="000000"/>
          <w:lang w:val="en-GB"/>
        </w:rPr>
        <w:t>-</w:t>
      </w:r>
      <w:r w:rsidR="00AE2C3F" w:rsidRPr="00467914">
        <w:rPr>
          <w:rFonts w:ascii="Book Antiqua" w:eastAsia="Book Antiqua" w:hAnsi="Book Antiqua" w:cs="Book Antiqua"/>
          <w:color w:val="000000"/>
          <w:lang w:val="en-GB"/>
        </w:rPr>
        <w:t xml:space="preserve">stimulator </w:t>
      </w:r>
      <w:r w:rsidRPr="00467914">
        <w:rPr>
          <w:rFonts w:ascii="Book Antiqua" w:eastAsia="Book Antiqua" w:hAnsi="Book Antiqua" w:cs="Book Antiqua"/>
          <w:color w:val="000000"/>
          <w:lang w:val="en-GB"/>
        </w:rPr>
        <w:t>level in 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cells. Different from the above-mentioned clinical trials, antibiotic treatment made no difference to the composition of predominant microbiota or bacteria that potentially affected the </w:t>
      </w:r>
      <w:proofErr w:type="gramStart"/>
      <w:r w:rsidRPr="00467914">
        <w:rPr>
          <w:rFonts w:ascii="Book Antiqua" w:eastAsia="Book Antiqua" w:hAnsi="Book Antiqua" w:cs="Book Antiqua"/>
          <w:color w:val="000000"/>
          <w:lang w:val="en-GB"/>
        </w:rPr>
        <w:t>efficacy</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"_ENREF_72" \o "Chaput, 2017 #1468" </w:instrText>
      </w:r>
      <w:r w:rsidR="00EC0CD5">
        <w:fldChar w:fldCharType="separate"/>
      </w:r>
      <w:r w:rsidRPr="00467914">
        <w:rPr>
          <w:rFonts w:ascii="Book Antiqua" w:eastAsia="Book Antiqua" w:hAnsi="Book Antiqua" w:cs="Book Antiqua"/>
          <w:color w:val="000000"/>
          <w:u w:color="0563C1"/>
          <w:vertAlign w:val="superscript"/>
          <w:lang w:val="en-GB"/>
        </w:rPr>
        <w:t>72</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It </w:t>
      </w:r>
      <w:r w:rsidR="00E17CD2" w:rsidRPr="00467914">
        <w:rPr>
          <w:rFonts w:ascii="Book Antiqua" w:eastAsia="Book Antiqua" w:hAnsi="Book Antiqua" w:cs="Book Antiqua"/>
          <w:color w:val="000000"/>
          <w:lang w:val="en-GB"/>
        </w:rPr>
        <w:t>wa</w:t>
      </w:r>
      <w:r w:rsidRPr="00467914">
        <w:rPr>
          <w:rFonts w:ascii="Book Antiqua" w:eastAsia="Book Antiqua" w:hAnsi="Book Antiqua" w:cs="Book Antiqua"/>
          <w:color w:val="000000"/>
          <w:lang w:val="en-GB"/>
        </w:rPr>
        <w:t xml:space="preserve">s previously suggested that antibiotic treatment reduced the efficacy of ICI treatment, and such findings should be further investigated. Such different results among different trials might be associated with certain factors such as the heterogeneities between human and mouse models and the bias in FMT. </w:t>
      </w:r>
    </w:p>
    <w:p w14:paraId="17261177" w14:textId="5876A22E"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Recently, </w:t>
      </w:r>
      <w:proofErr w:type="spellStart"/>
      <w:r w:rsidRPr="00467914">
        <w:rPr>
          <w:rFonts w:ascii="Book Antiqua" w:eastAsia="Book Antiqua" w:hAnsi="Book Antiqua" w:cs="Book Antiqua"/>
          <w:color w:val="000000"/>
          <w:lang w:val="en-GB"/>
        </w:rPr>
        <w:t>Zhuo</w:t>
      </w:r>
      <w:proofErr w:type="spellEnd"/>
      <w:r w:rsidRPr="00467914">
        <w:rPr>
          <w:rFonts w:ascii="Book Antiqua" w:eastAsia="Book Antiqua" w:hAnsi="Book Antiqua" w:cs="Book Antiqua"/>
          <w:color w:val="000000"/>
          <w:lang w:val="en-GB"/>
        </w:rPr>
        <w:t xml:space="preserve"> </w:t>
      </w:r>
      <w:r w:rsidR="00AA555E" w:rsidRPr="00467914">
        <w:rPr>
          <w:rFonts w:ascii="Book Antiqua" w:hAnsi="Book Antiqua" w:cs="Book Antiqua"/>
          <w:i/>
          <w:color w:val="000000"/>
          <w:lang w:val="en-GB" w:eastAsia="zh-CN"/>
        </w:rPr>
        <w:t xml:space="preserve">et </w:t>
      </w:r>
      <w:proofErr w:type="gramStart"/>
      <w:r w:rsidR="00AA555E" w:rsidRPr="00467914">
        <w:rPr>
          <w:rFonts w:ascii="Book Antiqua" w:hAnsi="Book Antiqua" w:cs="Book Antiqua"/>
          <w:i/>
          <w:color w:val="000000"/>
          <w:lang w:val="en-GB" w:eastAsia="zh-CN"/>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"_ENREF_73" \o "Zhuo, 2019 #1469" </w:instrText>
      </w:r>
      <w:r w:rsidR="00EC0CD5">
        <w:fldChar w:fldCharType="separate"/>
      </w:r>
      <w:r w:rsidRPr="00467914">
        <w:rPr>
          <w:rFonts w:ascii="Book Antiqua" w:eastAsia="Book Antiqua" w:hAnsi="Book Antiqua" w:cs="Book Antiqua"/>
          <w:color w:val="000000"/>
          <w:u w:color="0563C1"/>
          <w:vertAlign w:val="superscript"/>
          <w:lang w:val="en-GB"/>
        </w:rPr>
        <w:t>73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assessed the protection of anti-CTLA-4 blocking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(CTLA-4 </w:t>
      </w:r>
      <w:proofErr w:type="spellStart"/>
      <w:r w:rsidRPr="00467914">
        <w:rPr>
          <w:rFonts w:ascii="Book Antiqua" w:eastAsia="Book Antiqua" w:hAnsi="Book Antiqua" w:cs="Book Antiqua"/>
          <w:color w:val="000000"/>
          <w:lang w:val="en-GB"/>
        </w:rPr>
        <w:t>mAb</w:t>
      </w:r>
      <w:proofErr w:type="spellEnd"/>
      <w:r w:rsidRPr="00467914">
        <w:rPr>
          <w:rFonts w:ascii="Book Antiqua" w:eastAsia="Book Antiqua" w:hAnsi="Book Antiqua" w:cs="Book Antiqua"/>
          <w:color w:val="000000"/>
          <w:lang w:val="en-GB"/>
        </w:rPr>
        <w:t xml:space="preserve">) in combination with </w:t>
      </w:r>
      <w:r w:rsidRPr="00467914">
        <w:rPr>
          <w:rFonts w:ascii="Book Antiqua" w:eastAsia="Book Antiqua" w:hAnsi="Book Antiqua" w:cs="Book Antiqua"/>
          <w:i/>
          <w:iCs/>
          <w:color w:val="000000"/>
          <w:lang w:val="en-GB"/>
        </w:rPr>
        <w:t>Lactobacillus</w:t>
      </w:r>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acidophilus </w:t>
      </w:r>
      <w:r w:rsidRPr="00467914">
        <w:rPr>
          <w:rFonts w:ascii="Book Antiqua" w:eastAsia="Book Antiqua" w:hAnsi="Book Antiqua" w:cs="Book Antiqua"/>
          <w:color w:val="000000"/>
          <w:lang w:val="en-GB"/>
        </w:rPr>
        <w:t xml:space="preserve">cell lysates in the syngeneic BALB/c mouse model with CRC. Compared with CTLA-4 </w:t>
      </w:r>
      <w:proofErr w:type="spellStart"/>
      <w:r w:rsidRPr="00467914">
        <w:rPr>
          <w:rFonts w:ascii="Book Antiqua" w:eastAsia="Book Antiqua" w:hAnsi="Book Antiqua" w:cs="Book Antiqua"/>
          <w:color w:val="000000"/>
          <w:lang w:val="en-GB"/>
        </w:rPr>
        <w:t>mAb</w:t>
      </w:r>
      <w:proofErr w:type="spellEnd"/>
      <w:r w:rsidRPr="00467914">
        <w:rPr>
          <w:rFonts w:ascii="Book Antiqua" w:eastAsia="Book Antiqua" w:hAnsi="Book Antiqua" w:cs="Book Antiqua"/>
          <w:color w:val="000000"/>
          <w:lang w:val="en-GB"/>
        </w:rPr>
        <w:t xml:space="preserve"> monotherapy, the body weight loss was mitigated by </w:t>
      </w:r>
      <w:r w:rsidRPr="00467914">
        <w:rPr>
          <w:rFonts w:ascii="Book Antiqua" w:eastAsia="Book Antiqua" w:hAnsi="Book Antiqua" w:cs="Book Antiqua"/>
          <w:i/>
          <w:iCs/>
          <w:color w:val="000000"/>
          <w:lang w:val="en-GB"/>
        </w:rPr>
        <w:t xml:space="preserve">L. acidophilus </w:t>
      </w:r>
      <w:r w:rsidRPr="00467914">
        <w:rPr>
          <w:rFonts w:ascii="Book Antiqua" w:eastAsia="Book Antiqua" w:hAnsi="Book Antiqua" w:cs="Book Antiqua"/>
          <w:color w:val="000000"/>
          <w:lang w:val="en-GB"/>
        </w:rPr>
        <w:t xml:space="preserve">lysates. Meanwhile, CRC growth was suppressed in mice receiving combined administration, suggesting the effect of lysates on enhancing the anticancer effect of CTLA-4 </w:t>
      </w:r>
      <w:proofErr w:type="spellStart"/>
      <w:r w:rsidRPr="00467914">
        <w:rPr>
          <w:rFonts w:ascii="Book Antiqua" w:eastAsia="Book Antiqua" w:hAnsi="Book Antiqua" w:cs="Book Antiqua"/>
          <w:color w:val="000000"/>
          <w:lang w:val="en-GB"/>
        </w:rPr>
        <w:t>mAb</w:t>
      </w:r>
      <w:proofErr w:type="spellEnd"/>
      <w:r w:rsidRPr="00467914">
        <w:rPr>
          <w:rFonts w:ascii="Book Antiqua" w:eastAsia="Book Antiqua" w:hAnsi="Book Antiqua" w:cs="Book Antiqua"/>
          <w:color w:val="000000"/>
          <w:lang w:val="en-GB"/>
        </w:rPr>
        <w:t xml:space="preserve"> detected using the mouse </w:t>
      </w:r>
      <w:proofErr w:type="gramStart"/>
      <w:r w:rsidRPr="00467914">
        <w:rPr>
          <w:rFonts w:ascii="Book Antiqua" w:eastAsia="Book Antiqua" w:hAnsi="Book Antiqua" w:cs="Book Antiqua"/>
          <w:color w:val="000000"/>
          <w:lang w:val="en-GB"/>
        </w:rPr>
        <w:t>model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"_ENREF_73" \o "Zhuo, 2019 #1469" </w:instrText>
      </w:r>
      <w:r w:rsidR="00EC0CD5">
        <w:fldChar w:fldCharType="separate"/>
      </w:r>
      <w:r w:rsidRPr="00467914">
        <w:rPr>
          <w:rFonts w:ascii="Book Antiqua" w:eastAsia="Book Antiqua" w:hAnsi="Book Antiqua" w:cs="Book Antiqua"/>
          <w:color w:val="000000"/>
          <w:u w:color="0563C1"/>
          <w:vertAlign w:val="superscript"/>
          <w:lang w:val="en-GB"/>
        </w:rPr>
        <w:t>73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Such improved therapeutic effect was related to the higher proportions of effector memory T cells (CD44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CD62L</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and CD8</w:t>
      </w:r>
      <w:r w:rsidRPr="00467914">
        <w:rPr>
          <w:rFonts w:ascii="Book Antiqua" w:eastAsia="Book Antiqua" w:hAnsi="Book Antiqua" w:cs="Book Antiqua"/>
          <w:color w:val="000000"/>
          <w:vertAlign w:val="superscript"/>
          <w:lang w:val="en-GB"/>
        </w:rPr>
        <w:t xml:space="preserve">+ </w:t>
      </w:r>
      <w:r w:rsidRPr="00467914">
        <w:rPr>
          <w:rFonts w:ascii="Book Antiqua" w:eastAsia="Book Antiqua" w:hAnsi="Book Antiqua" w:cs="Book Antiqua"/>
          <w:color w:val="000000"/>
          <w:lang w:val="en-GB"/>
        </w:rPr>
        <w:t>T cells, but the lower proportions of M2 macrophages (F4/80</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CD206</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and Treg (CD4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CD25</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Foxp3</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cells within TME</w:t>
      </w:r>
      <w:r w:rsidRPr="00467914">
        <w:rPr>
          <w:rFonts w:ascii="Book Antiqua" w:eastAsia="Book Antiqua" w:hAnsi="Book Antiqua" w:cs="Book Antiqua"/>
          <w:color w:val="000000"/>
          <w:vertAlign w:val="superscript"/>
          <w:lang w:val="en-GB"/>
        </w:rPr>
        <w:t>[</w:t>
      </w:r>
      <w:hyperlink w:anchor="_ENREF_73" w:tooltip="Zhuo, 2019 #1469" w:history="1">
        <w:r w:rsidRPr="00467914">
          <w:rPr>
            <w:rFonts w:ascii="Book Antiqua" w:eastAsia="Book Antiqua" w:hAnsi="Book Antiqua" w:cs="Book Antiqua"/>
            <w:color w:val="000000"/>
            <w:u w:color="0563C1"/>
            <w:vertAlign w:val="superscript"/>
            <w:lang w:val="en-GB"/>
          </w:rPr>
          <w:t>73</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Additionally, </w:t>
      </w:r>
      <w:r w:rsidRPr="00467914">
        <w:rPr>
          <w:rFonts w:ascii="Book Antiqua" w:eastAsia="Book Antiqua" w:hAnsi="Book Antiqua" w:cs="Book Antiqua"/>
          <w:i/>
          <w:iCs/>
          <w:color w:val="000000"/>
          <w:lang w:val="en-GB"/>
        </w:rPr>
        <w:t>L. acidophilus</w:t>
      </w:r>
      <w:r w:rsidRPr="00467914">
        <w:rPr>
          <w:rFonts w:ascii="Book Antiqua" w:eastAsia="Book Antiqua" w:hAnsi="Book Antiqua" w:cs="Book Antiqua"/>
          <w:color w:val="000000"/>
          <w:lang w:val="en-GB"/>
        </w:rPr>
        <w:t xml:space="preserve"> lysates showed a certain immunomo</w:t>
      </w:r>
      <w:r w:rsidR="00AA555E" w:rsidRPr="00467914">
        <w:rPr>
          <w:rFonts w:ascii="Book Antiqua" w:eastAsia="Book Antiqua" w:hAnsi="Book Antiqua" w:cs="Book Antiqua"/>
          <w:color w:val="000000"/>
          <w:lang w:val="en-GB"/>
        </w:rPr>
        <w:t>dulatory activity by inhibiting</w:t>
      </w:r>
      <w:r w:rsidRPr="00467914">
        <w:rPr>
          <w:rFonts w:ascii="Book Antiqua" w:eastAsia="Book Antiqua" w:hAnsi="Book Antiqua" w:cs="Book Antiqua"/>
          <w:color w:val="000000"/>
          <w:lang w:val="en-GB"/>
        </w:rPr>
        <w:t xml:space="preserve"> IL-10 expression in </w:t>
      </w:r>
      <w:r w:rsidR="00E17CD2" w:rsidRPr="00467914">
        <w:rPr>
          <w:rFonts w:ascii="Book Antiqua" w:eastAsia="Book Antiqua" w:hAnsi="Book Antiqua" w:cs="Book Antiqua"/>
          <w:color w:val="000000"/>
          <w:lang w:val="en-GB"/>
        </w:rPr>
        <w:t>lipopolysaccharide</w:t>
      </w:r>
      <w:r w:rsidRPr="00467914">
        <w:rPr>
          <w:rFonts w:ascii="Book Antiqua" w:eastAsia="Book Antiqua" w:hAnsi="Book Antiqua" w:cs="Book Antiqua"/>
          <w:color w:val="000000"/>
          <w:lang w:val="en-GB"/>
        </w:rPr>
        <w:t xml:space="preserve">-activated Raw264.7 macrophages and M2 </w:t>
      </w:r>
      <w:proofErr w:type="gramStart"/>
      <w:r w:rsidRPr="00467914">
        <w:rPr>
          <w:rFonts w:ascii="Book Antiqua" w:eastAsia="Book Antiqua" w:hAnsi="Book Antiqua" w:cs="Book Antiqua"/>
          <w:color w:val="000000"/>
          <w:lang w:val="en-GB"/>
        </w:rPr>
        <w:t>polarization</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"_ENREF_73" \o "Zhuo, 2019 #1469" </w:instrText>
      </w:r>
      <w:r w:rsidR="00EC0CD5">
        <w:fldChar w:fldCharType="separate"/>
      </w:r>
      <w:r w:rsidRPr="00467914">
        <w:rPr>
          <w:rFonts w:ascii="Book Antiqua" w:eastAsia="Book Antiqua" w:hAnsi="Book Antiqua" w:cs="Book Antiqua"/>
          <w:color w:val="000000"/>
          <w:u w:color="0563C1"/>
          <w:vertAlign w:val="superscript"/>
          <w:lang w:val="en-GB"/>
        </w:rPr>
        <w:t>73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Finally,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microbiota was subjected to 16S </w:t>
      </w:r>
      <w:r w:rsidR="00E17CD2" w:rsidRPr="00467914">
        <w:rPr>
          <w:rFonts w:ascii="Book Antiqua" w:eastAsia="Book Antiqua" w:hAnsi="Book Antiqua" w:cs="Book Antiqua"/>
          <w:color w:val="000000"/>
          <w:lang w:val="en-GB"/>
        </w:rPr>
        <w:t xml:space="preserve">ribosomal </w:t>
      </w:r>
      <w:r w:rsidRPr="00467914">
        <w:rPr>
          <w:rFonts w:ascii="Book Antiqua" w:eastAsia="Book Antiqua" w:hAnsi="Book Antiqua" w:cs="Book Antiqua"/>
          <w:color w:val="000000"/>
          <w:lang w:val="en-GB"/>
        </w:rPr>
        <w:t xml:space="preserve">RNA gene sequencing, demonstrating that combined administration markedly suppressed the abnormally increased proteobacteria abundance and partially offset the CRC-caused dysbiosis among the model </w:t>
      </w:r>
      <w:proofErr w:type="gramStart"/>
      <w:r w:rsidRPr="00467914">
        <w:rPr>
          <w:rFonts w:ascii="Book Antiqua" w:eastAsia="Book Antiqua" w:hAnsi="Book Antiqua" w:cs="Book Antiqua"/>
          <w:color w:val="000000"/>
          <w:lang w:val="en-GB"/>
        </w:rPr>
        <w:t>mice</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"_ENREF_73" \o "Zhuo, 2019 #1469" </w:instrText>
      </w:r>
      <w:r w:rsidR="00EC0CD5">
        <w:fldChar w:fldCharType="separate"/>
      </w:r>
      <w:r w:rsidRPr="00467914">
        <w:rPr>
          <w:rFonts w:ascii="Book Antiqua" w:eastAsia="Book Antiqua" w:hAnsi="Book Antiqua" w:cs="Book Antiqua"/>
          <w:color w:val="000000"/>
          <w:u w:color="0563C1"/>
          <w:vertAlign w:val="superscript"/>
          <w:lang w:val="en-GB"/>
        </w:rPr>
        <w:t>73</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Consistently, </w:t>
      </w:r>
      <w:proofErr w:type="spellStart"/>
      <w:r w:rsidRPr="00467914">
        <w:rPr>
          <w:rFonts w:ascii="Book Antiqua" w:eastAsia="Book Antiqua" w:hAnsi="Book Antiqua" w:cs="Book Antiqua"/>
          <w:color w:val="000000"/>
          <w:lang w:val="en-GB"/>
        </w:rPr>
        <w:t>Mager</w:t>
      </w:r>
      <w:proofErr w:type="spellEnd"/>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et </w:t>
      </w:r>
      <w:proofErr w:type="gramStart"/>
      <w:r w:rsidRPr="00467914">
        <w:rPr>
          <w:rFonts w:ascii="Book Antiqua" w:eastAsia="Book Antiqua" w:hAnsi="Book Antiqua" w:cs="Book Antiqua"/>
          <w:i/>
          <w:iCs/>
          <w:color w:val="000000"/>
          <w:lang w:val="en-GB"/>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"_ENREF_74" \o "Mager, 2020 #1484" </w:instrText>
      </w:r>
      <w:r w:rsidR="00EC0CD5">
        <w:fldChar w:fldCharType="separate"/>
      </w:r>
      <w:r w:rsidRPr="00467914">
        <w:rPr>
          <w:rFonts w:ascii="Book Antiqua" w:eastAsia="Book Antiqua" w:hAnsi="Book Antiqua" w:cs="Book Antiqua"/>
          <w:color w:val="000000"/>
          <w:u w:color="0563C1"/>
          <w:vertAlign w:val="superscript"/>
          <w:lang w:val="en-GB"/>
        </w:rPr>
        <w:t>74</w:t>
      </w:r>
      <w:r w:rsidR="00EC0CD5">
        <w:rPr>
          <w:rFonts w:ascii="Book Antiqua" w:eastAsia="Book Antiqua" w:hAnsi="Book Antiqua" w:cs="Book Antiqua"/>
          <w:color w:val="000000"/>
          <w:u w:color="0563C1"/>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isolated three bacterial </w:t>
      </w:r>
      <w:r w:rsidRPr="00467914">
        <w:rPr>
          <w:rFonts w:ascii="Book Antiqua" w:eastAsia="Book Antiqua" w:hAnsi="Book Antiqua" w:cs="Book Antiqua"/>
          <w:color w:val="000000"/>
          <w:lang w:val="en-GB"/>
        </w:rPr>
        <w:lastRenderedPageBreak/>
        <w:t>species—</w:t>
      </w:r>
      <w:r w:rsidRPr="00467914">
        <w:rPr>
          <w:rFonts w:ascii="Book Antiqua" w:eastAsia="Book Antiqua" w:hAnsi="Book Antiqua" w:cs="Book Antiqua"/>
          <w:i/>
          <w:iCs/>
          <w:color w:val="000000"/>
          <w:lang w:val="en-GB"/>
        </w:rPr>
        <w:t xml:space="preserve">Bifidobacterium </w:t>
      </w:r>
      <w:proofErr w:type="spellStart"/>
      <w:r w:rsidRPr="00467914">
        <w:rPr>
          <w:rFonts w:ascii="Book Antiqua" w:eastAsia="Book Antiqua" w:hAnsi="Book Antiqua" w:cs="Book Antiqua"/>
          <w:i/>
          <w:iCs/>
          <w:color w:val="000000"/>
          <w:lang w:val="en-GB"/>
        </w:rPr>
        <w:t>pseudolongum</w:t>
      </w:r>
      <w:proofErr w:type="spellEnd"/>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Lactobacillus </w:t>
      </w:r>
      <w:proofErr w:type="spellStart"/>
      <w:r w:rsidRPr="00467914">
        <w:rPr>
          <w:rFonts w:ascii="Book Antiqua" w:eastAsia="Book Antiqua" w:hAnsi="Book Antiqua" w:cs="Book Antiqua"/>
          <w:i/>
          <w:iCs/>
          <w:color w:val="000000"/>
          <w:lang w:val="en-GB"/>
        </w:rPr>
        <w:t>johnsonii</w:t>
      </w:r>
      <w:proofErr w:type="spellEnd"/>
      <w:r w:rsidRPr="00467914">
        <w:rPr>
          <w:rFonts w:ascii="Book Antiqua" w:eastAsia="Book Antiqua" w:hAnsi="Book Antiqua" w:cs="Book Antiqua"/>
          <w:color w:val="000000"/>
          <w:lang w:val="en-GB"/>
        </w:rPr>
        <w:t>, and</w:t>
      </w:r>
      <w:r w:rsidRPr="00467914">
        <w:rPr>
          <w:rFonts w:ascii="Book Antiqua" w:eastAsia="Book Antiqua" w:hAnsi="Book Antiqua" w:cs="Book Antiqua"/>
          <w:i/>
          <w:iCs/>
          <w:color w:val="000000"/>
          <w:lang w:val="en-GB"/>
        </w:rPr>
        <w:t xml:space="preserve"> </w:t>
      </w:r>
      <w:proofErr w:type="spellStart"/>
      <w:r w:rsidRPr="00467914">
        <w:rPr>
          <w:rFonts w:ascii="Book Antiqua" w:eastAsia="Book Antiqua" w:hAnsi="Book Antiqua" w:cs="Book Antiqua"/>
          <w:i/>
          <w:iCs/>
          <w:color w:val="000000"/>
          <w:lang w:val="en-GB"/>
        </w:rPr>
        <w:t>Olsenella</w:t>
      </w:r>
      <w:proofErr w:type="spellEnd"/>
      <w:r w:rsidRPr="00467914">
        <w:rPr>
          <w:rFonts w:ascii="Book Antiqua" w:eastAsia="Book Antiqua" w:hAnsi="Book Antiqua" w:cs="Book Antiqua"/>
          <w:color w:val="000000"/>
          <w:lang w:val="en-GB"/>
        </w:rPr>
        <w:t xml:space="preserve"> species—that significantly enhanced the efficacy of </w:t>
      </w:r>
      <w:r w:rsidR="00E17CD2" w:rsidRPr="00467914">
        <w:rPr>
          <w:rFonts w:ascii="Book Antiqua" w:eastAsia="Book Antiqua" w:hAnsi="Book Antiqua" w:cs="Book Antiqua"/>
          <w:color w:val="000000"/>
          <w:lang w:val="en-GB"/>
        </w:rPr>
        <w:t>a</w:t>
      </w:r>
      <w:r w:rsidRPr="00467914">
        <w:rPr>
          <w:rFonts w:ascii="Book Antiqua" w:eastAsia="Book Antiqua" w:hAnsi="Book Antiqua" w:cs="Book Antiqua"/>
          <w:color w:val="000000"/>
          <w:lang w:val="en-GB"/>
        </w:rPr>
        <w:t xml:space="preserve">nti-CTLA-4 treatment in CRC mouse models. Based on further research, intestinal </w:t>
      </w:r>
      <w:r w:rsidRPr="00467914">
        <w:rPr>
          <w:rFonts w:ascii="Book Antiqua" w:eastAsia="Book Antiqua" w:hAnsi="Book Antiqua" w:cs="Book Antiqua"/>
          <w:i/>
          <w:iCs/>
          <w:color w:val="000000"/>
          <w:lang w:val="en-GB"/>
        </w:rPr>
        <w:t xml:space="preserve">B. </w:t>
      </w:r>
      <w:proofErr w:type="spellStart"/>
      <w:r w:rsidRPr="00467914">
        <w:rPr>
          <w:rFonts w:ascii="Book Antiqua" w:eastAsia="Book Antiqua" w:hAnsi="Book Antiqua" w:cs="Book Antiqua"/>
          <w:i/>
          <w:iCs/>
          <w:color w:val="000000"/>
          <w:lang w:val="en-GB"/>
        </w:rPr>
        <w:t>pseudolongum</w:t>
      </w:r>
      <w:proofErr w:type="spellEnd"/>
      <w:r w:rsidRPr="00467914">
        <w:rPr>
          <w:rFonts w:ascii="Book Antiqua" w:eastAsia="Book Antiqua" w:hAnsi="Book Antiqua" w:cs="Book Antiqua"/>
          <w:color w:val="000000"/>
          <w:lang w:val="en-GB"/>
        </w:rPr>
        <w:t xml:space="preserve"> improved immunotherapy response by producing the metabolite inosine. Decreased gut barrier function induced by immunotherapy enlarged systemic translocation of inosine and activated antitumo</w:t>
      </w:r>
      <w:r w:rsidR="00070F65">
        <w:rPr>
          <w:rFonts w:ascii="Book Antiqua" w:eastAsia="Book Antiqua" w:hAnsi="Book Antiqua" w:cs="Book Antiqua"/>
          <w:color w:val="000000"/>
          <w:lang w:val="en-GB"/>
        </w:rPr>
        <w:t>u</w:t>
      </w:r>
      <w:r w:rsidRPr="00467914">
        <w:rPr>
          <w:rFonts w:ascii="Book Antiqua" w:eastAsia="Book Antiqua" w:hAnsi="Book Antiqua" w:cs="Book Antiqua"/>
          <w:color w:val="000000"/>
          <w:lang w:val="en-GB"/>
        </w:rPr>
        <w:t>r T cells. The effect of inosine relied on T cell expression of the adenosine A2A receptor as well as the required co</w:t>
      </w:r>
      <w:r w:rsidR="00FD4BC8"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stimulation. </w:t>
      </w:r>
    </w:p>
    <w:p w14:paraId="2A78C1B2" w14:textId="5A389F84" w:rsidR="00A77B3E" w:rsidRPr="00467914" w:rsidRDefault="004921F4" w:rsidP="008A5918">
      <w:pPr>
        <w:spacing w:line="360" w:lineRule="auto"/>
        <w:ind w:firstLine="480"/>
        <w:jc w:val="both"/>
        <w:rPr>
          <w:rFonts w:ascii="Book Antiqua" w:hAnsi="Book Antiqua"/>
          <w:lang w:val="en-GB"/>
        </w:rPr>
      </w:pPr>
      <w:r w:rsidRPr="00467914">
        <w:rPr>
          <w:rFonts w:ascii="Book Antiqua" w:eastAsia="Book Antiqua" w:hAnsi="Book Antiqua" w:cs="Book Antiqua"/>
          <w:color w:val="000000"/>
          <w:lang w:val="en-GB"/>
        </w:rPr>
        <w:t xml:space="preserve">In general, alterations of intestinal bacteria exert a significant influence in ensuring the efficacy of cancer with ICIs treatments, with specific changes of the commensal microbes standing for a potential way </w:t>
      </w:r>
      <w:r w:rsidR="00E17CD2" w:rsidRPr="00467914">
        <w:rPr>
          <w:rFonts w:ascii="Book Antiqua" w:eastAsia="Book Antiqua" w:hAnsi="Book Antiqua" w:cs="Book Antiqua"/>
          <w:color w:val="000000"/>
          <w:lang w:val="en-GB"/>
        </w:rPr>
        <w:t xml:space="preserve">that </w:t>
      </w:r>
      <w:r w:rsidRPr="00467914">
        <w:rPr>
          <w:rFonts w:ascii="Book Antiqua" w:eastAsia="Book Antiqua" w:hAnsi="Book Antiqua" w:cs="Book Antiqua"/>
          <w:color w:val="000000"/>
          <w:lang w:val="en-GB"/>
        </w:rPr>
        <w:t>can be used to improve or to weaken ICIs efficacy. As a result, manipulating gut microbiota composition may provide a direct and effective method to strengthen the therapeutic effect of cancer ICIs.</w:t>
      </w:r>
    </w:p>
    <w:p w14:paraId="75AB9DBB" w14:textId="77777777" w:rsidR="00A77B3E" w:rsidRPr="00467914" w:rsidRDefault="00A77B3E" w:rsidP="008A5918">
      <w:pPr>
        <w:spacing w:line="360" w:lineRule="auto"/>
        <w:ind w:firstLine="480"/>
        <w:jc w:val="both"/>
        <w:rPr>
          <w:rFonts w:ascii="Book Antiqua" w:hAnsi="Book Antiqua"/>
          <w:lang w:val="en-GB"/>
        </w:rPr>
      </w:pPr>
    </w:p>
    <w:p w14:paraId="53CF077E"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aps/>
          <w:color w:val="000000"/>
          <w:u w:val="single"/>
          <w:lang w:val="en-GB"/>
        </w:rPr>
        <w:t>FUTURE PROSPECTS OF FMT COMBINED WITH ICIS THERAPY IN CANCER TREATMENT</w:t>
      </w:r>
    </w:p>
    <w:p w14:paraId="485F50A7" w14:textId="0677D222" w:rsidR="00A77B3E" w:rsidRPr="00467914" w:rsidRDefault="004921F4" w:rsidP="00AA555E">
      <w:pPr>
        <w:spacing w:line="360" w:lineRule="auto"/>
        <w:jc w:val="both"/>
        <w:rPr>
          <w:rFonts w:ascii="Book Antiqua" w:hAnsi="Book Antiqua"/>
          <w:lang w:val="en-GB"/>
        </w:rPr>
      </w:pPr>
      <w:r w:rsidRPr="00467914">
        <w:rPr>
          <w:rFonts w:ascii="Book Antiqua" w:eastAsia="Book Antiqua" w:hAnsi="Book Antiqua" w:cs="Book Antiqua"/>
          <w:color w:val="000000"/>
          <w:lang w:val="en-GB"/>
        </w:rPr>
        <w:t xml:space="preserve">FMT refers to the process where the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suspension obtained from a normal subject is injected to the gastrointestinal tract of another subject for the sake of curing a certain disease. FMT is a direct and superior approach to enhance the efficacy of ICIs through modulating the gut microbiota in human beings. FMT </w:t>
      </w:r>
      <w:r w:rsidR="00092805" w:rsidRPr="00467914">
        <w:rPr>
          <w:rFonts w:ascii="Book Antiqua" w:eastAsia="Book Antiqua" w:hAnsi="Book Antiqua" w:cs="Book Antiqua"/>
          <w:color w:val="000000"/>
          <w:lang w:val="en-GB"/>
        </w:rPr>
        <w:t>has been</w:t>
      </w:r>
      <w:r w:rsidRPr="00467914">
        <w:rPr>
          <w:rFonts w:ascii="Book Antiqua" w:eastAsia="Book Antiqua" w:hAnsi="Book Antiqua" w:cs="Book Antiqua"/>
          <w:color w:val="000000"/>
          <w:lang w:val="en-GB"/>
        </w:rPr>
        <w:t xml:space="preserve"> adopted for more than 50 years. F</w:t>
      </w:r>
      <w:r w:rsidR="00092805" w:rsidRPr="00467914">
        <w:rPr>
          <w:rFonts w:ascii="Book Antiqua" w:eastAsia="Book Antiqua" w:hAnsi="Book Antiqua" w:cs="Book Antiqua"/>
          <w:color w:val="000000"/>
          <w:lang w:val="en-GB"/>
        </w:rPr>
        <w:t>a</w:t>
      </w:r>
      <w:r w:rsidRPr="00467914">
        <w:rPr>
          <w:rFonts w:ascii="Book Antiqua" w:eastAsia="Book Antiqua" w:hAnsi="Book Antiqua" w:cs="Book Antiqua"/>
          <w:color w:val="000000"/>
          <w:lang w:val="en-GB"/>
        </w:rPr>
        <w:t>eces was initially adopted by Ge Hong in China in the 14</w:t>
      </w:r>
      <w:r w:rsidRPr="00467914">
        <w:rPr>
          <w:rFonts w:ascii="Book Antiqua" w:eastAsia="Book Antiqua" w:hAnsi="Book Antiqua" w:cs="Book Antiqua"/>
          <w:color w:val="000000"/>
          <w:vertAlign w:val="superscript"/>
          <w:lang w:val="en-GB"/>
        </w:rPr>
        <w:t>th</w:t>
      </w:r>
      <w:r w:rsidRPr="00467914">
        <w:rPr>
          <w:rFonts w:ascii="Book Antiqua" w:eastAsia="Book Antiqua" w:hAnsi="Book Antiqua" w:cs="Book Antiqua"/>
          <w:color w:val="000000"/>
          <w:lang w:val="en-GB"/>
        </w:rPr>
        <w:t xml:space="preserve"> century to treat various conditions, such as </w:t>
      </w:r>
      <w:proofErr w:type="spellStart"/>
      <w:proofErr w:type="gramStart"/>
      <w:r w:rsidRPr="00467914">
        <w:rPr>
          <w:rFonts w:ascii="Book Antiqua" w:eastAsia="Book Antiqua" w:hAnsi="Book Antiqua" w:cs="Book Antiqua"/>
          <w:color w:val="000000"/>
          <w:lang w:val="en-GB"/>
        </w:rPr>
        <w:t>diarrhea</w:t>
      </w:r>
      <w:proofErr w:type="spellEnd"/>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"_ENREF_75" \o "Zhang, 2012 #215" </w:instrText>
      </w:r>
      <w:r w:rsidR="00EC0CD5">
        <w:fldChar w:fldCharType="separate"/>
      </w:r>
      <w:r w:rsidRPr="00467914">
        <w:rPr>
          <w:rFonts w:ascii="Book Antiqua" w:eastAsia="Book Antiqua" w:hAnsi="Book Antiqua" w:cs="Book Antiqua"/>
          <w:color w:val="000000"/>
          <w:u w:color="0000EE"/>
          <w:vertAlign w:val="superscript"/>
          <w:lang w:val="en-GB"/>
        </w:rPr>
        <w:t>75</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w:t>
      </w:r>
      <w:proofErr w:type="spellStart"/>
      <w:r w:rsidRPr="00467914">
        <w:rPr>
          <w:rFonts w:ascii="Book Antiqua" w:eastAsia="Book Antiqua" w:hAnsi="Book Antiqua" w:cs="Book Antiqua"/>
          <w:color w:val="000000"/>
          <w:lang w:val="en-GB"/>
        </w:rPr>
        <w:t>Eiseman</w:t>
      </w:r>
      <w:proofErr w:type="spellEnd"/>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et </w:t>
      </w:r>
      <w:proofErr w:type="gramStart"/>
      <w:r w:rsidRPr="00467914">
        <w:rPr>
          <w:rFonts w:ascii="Book Antiqua" w:eastAsia="Book Antiqua" w:hAnsi="Book Antiqua" w:cs="Book Antiqua"/>
          <w:i/>
          <w:iCs/>
          <w:color w:val="000000"/>
          <w:lang w:val="en-GB"/>
        </w:rPr>
        <w:t>al</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"_ENREF_76" \o "Eiseman, 1958 #216" </w:instrText>
      </w:r>
      <w:r w:rsidR="00EC0CD5">
        <w:fldChar w:fldCharType="separate"/>
      </w:r>
      <w:r w:rsidRPr="00467914">
        <w:rPr>
          <w:rFonts w:ascii="Book Antiqua" w:eastAsia="Book Antiqua" w:hAnsi="Book Antiqua" w:cs="Book Antiqua"/>
          <w:color w:val="000000"/>
          <w:u w:color="0000EE"/>
          <w:vertAlign w:val="superscript"/>
          <w:lang w:val="en-GB"/>
        </w:rPr>
        <w:t>76</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adopted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enemas to treat pseudomembranous colitis in 1958 </w:t>
      </w:r>
      <w:r w:rsidR="00AA555E"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probably because of </w:t>
      </w:r>
      <w:r w:rsidRPr="00467914">
        <w:rPr>
          <w:rFonts w:ascii="Book Antiqua" w:eastAsia="Book Antiqua" w:hAnsi="Book Antiqua" w:cs="Book Antiqua"/>
          <w:i/>
          <w:iCs/>
          <w:color w:val="000000"/>
          <w:lang w:val="en-GB"/>
        </w:rPr>
        <w:t>Clostridium</w:t>
      </w:r>
      <w:r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i/>
          <w:iCs/>
          <w:color w:val="000000"/>
          <w:lang w:val="en-GB"/>
        </w:rPr>
        <w:t xml:space="preserve">difficile </w:t>
      </w:r>
      <w:r w:rsidRPr="00467914">
        <w:rPr>
          <w:rFonts w:ascii="Book Antiqua" w:eastAsia="Book Antiqua" w:hAnsi="Book Antiqua" w:cs="Book Antiqua"/>
          <w:color w:val="000000"/>
          <w:lang w:val="en-GB"/>
        </w:rPr>
        <w:t xml:space="preserve">infection </w:t>
      </w:r>
      <w:r w:rsidR="00AA555E"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CDI</w:t>
      </w:r>
      <w:r w:rsidR="00AA555E"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and this was also the first time to introduce FMT to the mainstream medicine. Thereafter, FMT has become more and more popular because of its simple use and effects on treating CDI. In recent years, FMT has been investigated in numerous other </w:t>
      </w:r>
      <w:proofErr w:type="gramStart"/>
      <w:r w:rsidRPr="00467914">
        <w:rPr>
          <w:rFonts w:ascii="Book Antiqua" w:eastAsia="Book Antiqua" w:hAnsi="Book Antiqua" w:cs="Book Antiqua"/>
          <w:color w:val="000000"/>
          <w:lang w:val="en-GB"/>
        </w:rPr>
        <w:t>fields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"_ENREF_77" \o "Kang, 2019 #1507" </w:instrText>
      </w:r>
      <w:r w:rsidR="00EC0CD5">
        <w:fldChar w:fldCharType="separate"/>
      </w:r>
      <w:r w:rsidRPr="00467914">
        <w:rPr>
          <w:rFonts w:ascii="Book Antiqua" w:eastAsia="Book Antiqua" w:hAnsi="Book Antiqua" w:cs="Book Antiqua"/>
          <w:color w:val="000000"/>
          <w:u w:color="0000EE"/>
          <w:vertAlign w:val="superscript"/>
          <w:lang w:val="en-GB"/>
        </w:rPr>
        <w:t>77</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FMT has been found to be effective on certain disorders, like irritable bowel syndrome, inflammatory bowel disease, anorexia nervosa, metabolic disorders, multiple sclerosis, autoimmune disorders cancer, cardiovascular diseases</w:t>
      </w:r>
      <w:r w:rsidR="00092805"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neuropsychiatric </w:t>
      </w:r>
      <w:proofErr w:type="gramStart"/>
      <w:r w:rsidRPr="00467914">
        <w:rPr>
          <w:rFonts w:ascii="Book Antiqua" w:eastAsia="Book Antiqua" w:hAnsi="Book Antiqua" w:cs="Book Antiqua"/>
          <w:color w:val="000000"/>
          <w:lang w:val="en-GB"/>
        </w:rPr>
        <w:t>disorders</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"_ENREF_78" \o "Kang, 2017 #38" </w:instrText>
      </w:r>
      <w:r w:rsidR="00EC0CD5">
        <w:fldChar w:fldCharType="separate"/>
      </w:r>
      <w:r w:rsidRPr="00467914">
        <w:rPr>
          <w:rFonts w:ascii="Book Antiqua" w:eastAsia="Book Antiqua" w:hAnsi="Book Antiqua" w:cs="Book Antiqua"/>
          <w:color w:val="000000"/>
          <w:u w:color="0000EE"/>
          <w:vertAlign w:val="superscript"/>
          <w:lang w:val="en-GB"/>
        </w:rPr>
        <w:t>78-82</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Similarly, FMT may represent an efficient approach to increase response rate in ICIs therapy. Currently, only a few clinical trials have studied the effects of FMT </w:t>
      </w:r>
      <w:r w:rsidRPr="00467914">
        <w:rPr>
          <w:rFonts w:ascii="Book Antiqua" w:eastAsia="Book Antiqua" w:hAnsi="Book Antiqua" w:cs="Book Antiqua"/>
          <w:color w:val="000000"/>
          <w:lang w:val="en-GB"/>
        </w:rPr>
        <w:lastRenderedPageBreak/>
        <w:t xml:space="preserve">on PD-1 </w:t>
      </w:r>
      <w:r w:rsidR="00693B8D" w:rsidRPr="00467914">
        <w:rPr>
          <w:rFonts w:ascii="Book Antiqua" w:eastAsia="Book Antiqua" w:hAnsi="Book Antiqua" w:cs="Book Antiqua"/>
          <w:color w:val="000000"/>
          <w:lang w:val="en-GB"/>
        </w:rPr>
        <w:t>Ab</w:t>
      </w:r>
      <w:r w:rsidRPr="00467914">
        <w:rPr>
          <w:rFonts w:ascii="Book Antiqua" w:eastAsia="Book Antiqua" w:hAnsi="Book Antiqua" w:cs="Book Antiqua"/>
          <w:color w:val="000000"/>
          <w:lang w:val="en-GB"/>
        </w:rPr>
        <w:t xml:space="preserve"> immunotherapy response in cancer patients. Recently, Baruch </w:t>
      </w:r>
      <w:r w:rsidR="00DA5C6D" w:rsidRPr="00467914">
        <w:rPr>
          <w:rFonts w:ascii="Book Antiqua" w:hAnsi="Book Antiqua" w:cs="Book Antiqua"/>
          <w:i/>
          <w:color w:val="000000"/>
          <w:lang w:val="en-GB" w:eastAsia="zh-CN"/>
        </w:rPr>
        <w:t>et al</w:t>
      </w:r>
      <w:r w:rsidRPr="00467914">
        <w:rPr>
          <w:rFonts w:ascii="Book Antiqua" w:eastAsia="Book Antiqua" w:hAnsi="Book Antiqua" w:cs="Book Antiqua"/>
          <w:color w:val="000000"/>
          <w:vertAlign w:val="superscript"/>
          <w:lang w:val="en-GB"/>
        </w:rPr>
        <w:t>[</w:t>
      </w:r>
      <w:hyperlink w:anchor="_ENREF_83" w:tooltip="Baruch, 2020 #1470" w:history="1">
        <w:r w:rsidRPr="00467914">
          <w:rPr>
            <w:rFonts w:ascii="Book Antiqua" w:eastAsia="Book Antiqua" w:hAnsi="Book Antiqua" w:cs="Book Antiqua"/>
            <w:color w:val="000000"/>
            <w:u w:color="0000EE"/>
            <w:vertAlign w:val="superscript"/>
            <w:lang w:val="en-GB"/>
          </w:rPr>
          <w:t>83</w:t>
        </w:r>
      </w:hyperlink>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carried out one phase I trial for evaluating whether it was safe and feasible to perform FMT and re-induction of PD-1 blockage treatment among 10 melanoma cases who developed PD-1-refractory metastases (Table 2). Clinical responses were detected among 3 cases, including 2 with partial responses </w:t>
      </w:r>
      <w:r w:rsidR="00B94D40" w:rsidRPr="00467914">
        <w:rPr>
          <w:rFonts w:ascii="Book Antiqua" w:eastAsia="Book Antiqua" w:hAnsi="Book Antiqua" w:cs="Book Antiqua"/>
          <w:color w:val="000000"/>
          <w:lang w:val="en-GB"/>
        </w:rPr>
        <w:t xml:space="preserve">and </w:t>
      </w:r>
      <w:r w:rsidRPr="00467914">
        <w:rPr>
          <w:rFonts w:ascii="Book Antiqua" w:eastAsia="Book Antiqua" w:hAnsi="Book Antiqua" w:cs="Book Antiqua"/>
          <w:color w:val="000000"/>
          <w:lang w:val="en-GB"/>
        </w:rPr>
        <w:t xml:space="preserve">1 with complete </w:t>
      </w:r>
      <w:proofErr w:type="gramStart"/>
      <w:r w:rsidRPr="00467914">
        <w:rPr>
          <w:rFonts w:ascii="Book Antiqua" w:eastAsia="Book Antiqua" w:hAnsi="Book Antiqua" w:cs="Book Antiqua"/>
          <w:color w:val="000000"/>
          <w:lang w:val="en-GB"/>
        </w:rPr>
        <w:t>response</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"_ENREF_83" \o "Baruch, 2020 #1470" </w:instrText>
      </w:r>
      <w:r w:rsidR="00EC0CD5">
        <w:fldChar w:fldCharType="separate"/>
      </w:r>
      <w:r w:rsidRPr="00467914">
        <w:rPr>
          <w:rFonts w:ascii="Book Antiqua" w:eastAsia="Book Antiqua" w:hAnsi="Book Antiqua" w:cs="Book Antiqua"/>
          <w:color w:val="000000"/>
          <w:u w:color="0000EE"/>
          <w:vertAlign w:val="superscript"/>
          <w:lang w:val="en-GB"/>
        </w:rPr>
        <w:t>83</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Obviously, treatment with FMT showed association with </w:t>
      </w:r>
      <w:proofErr w:type="spellStart"/>
      <w:r w:rsidRPr="00467914">
        <w:rPr>
          <w:rFonts w:ascii="Book Antiqua" w:eastAsia="Book Antiqua" w:hAnsi="Book Antiqua" w:cs="Book Antiqua"/>
          <w:color w:val="000000"/>
          <w:lang w:val="en-GB"/>
        </w:rPr>
        <w:t>favorable</w:t>
      </w:r>
      <w:proofErr w:type="spellEnd"/>
      <w:r w:rsidRPr="00467914">
        <w:rPr>
          <w:rFonts w:ascii="Book Antiqua" w:eastAsia="Book Antiqua" w:hAnsi="Book Antiqua" w:cs="Book Antiqua"/>
          <w:color w:val="000000"/>
          <w:lang w:val="en-GB"/>
        </w:rPr>
        <w:t xml:space="preserve"> changes in immune cell infiltrates and gene expression profiles in both the gut lamina propria and the </w:t>
      </w:r>
      <w:proofErr w:type="gramStart"/>
      <w:r w:rsidR="00693B8D" w:rsidRPr="00467914">
        <w:rPr>
          <w:rFonts w:ascii="Book Antiqua" w:eastAsia="Book Antiqua" w:hAnsi="Book Antiqua" w:cs="Book Antiqua"/>
          <w:color w:val="000000"/>
          <w:lang w:val="en-GB"/>
        </w:rPr>
        <w:t>TME</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"_ENREF_83" \o "Baruch, 2020 #1470" </w:instrText>
      </w:r>
      <w:r w:rsidR="00EC0CD5">
        <w:fldChar w:fldCharType="separate"/>
      </w:r>
      <w:r w:rsidRPr="00467914">
        <w:rPr>
          <w:rFonts w:ascii="Book Antiqua" w:eastAsia="Book Antiqua" w:hAnsi="Book Antiqua" w:cs="Book Antiqua"/>
          <w:color w:val="000000"/>
          <w:u w:color="0000EE"/>
          <w:vertAlign w:val="superscript"/>
          <w:lang w:val="en-GB"/>
        </w:rPr>
        <w:t>83</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Additionally, an ongoing single-</w:t>
      </w:r>
      <w:proofErr w:type="spellStart"/>
      <w:r w:rsidRPr="00467914">
        <w:rPr>
          <w:rFonts w:ascii="Book Antiqua" w:eastAsia="Book Antiqua" w:hAnsi="Book Antiqua" w:cs="Book Antiqua"/>
          <w:color w:val="000000"/>
          <w:lang w:val="en-GB"/>
        </w:rPr>
        <w:t>center</w:t>
      </w:r>
      <w:proofErr w:type="spellEnd"/>
      <w:r w:rsidRPr="00467914">
        <w:rPr>
          <w:rFonts w:ascii="Book Antiqua" w:eastAsia="Book Antiqua" w:hAnsi="Book Antiqua" w:cs="Book Antiqua"/>
          <w:color w:val="000000"/>
          <w:lang w:val="en-GB"/>
        </w:rPr>
        <w:t xml:space="preserve"> phase 2 clinical trial (NCT03341143) investigates the therapeutic effect of FMT combined with pembrolizumab on melanoma patients who develop resistance to the anti-PD-1 </w:t>
      </w:r>
      <w:proofErr w:type="gramStart"/>
      <w:r w:rsidRPr="00467914">
        <w:rPr>
          <w:rFonts w:ascii="Book Antiqua" w:eastAsia="Book Antiqua" w:hAnsi="Book Antiqua" w:cs="Book Antiqua"/>
          <w:color w:val="000000"/>
          <w:lang w:val="en-GB"/>
        </w:rPr>
        <w:t>treatment</w:t>
      </w:r>
      <w:r w:rsidRPr="00467914">
        <w:rPr>
          <w:rFonts w:ascii="Book Antiqua" w:eastAsia="Book Antiqua" w:hAnsi="Book Antiqua" w:cs="Book Antiqua"/>
          <w:color w:val="000000"/>
          <w:vertAlign w:val="superscript"/>
          <w:lang w:val="en-GB"/>
        </w:rPr>
        <w:t>[</w:t>
      </w:r>
      <w:proofErr w:type="gramEnd"/>
      <w:r w:rsidR="00EC0CD5">
        <w:fldChar w:fldCharType="begin"/>
      </w:r>
      <w:r w:rsidR="00EC0CD5">
        <w:instrText xml:space="preserve"> HYPERLINK \l "_ENREF_84" \o "ClinicalTrials.gov, 2021 #1471" </w:instrText>
      </w:r>
      <w:r w:rsidR="00EC0CD5">
        <w:fldChar w:fldCharType="separate"/>
      </w:r>
      <w:r w:rsidRPr="00467914">
        <w:rPr>
          <w:rFonts w:ascii="Book Antiqua" w:eastAsia="Book Antiqua" w:hAnsi="Book Antiqua" w:cs="Book Antiqua"/>
          <w:color w:val="000000"/>
          <w:u w:color="0000EE"/>
          <w:vertAlign w:val="superscript"/>
          <w:lang w:val="en-GB"/>
        </w:rPr>
        <w:t>84</w:t>
      </w:r>
      <w:r w:rsidR="00EC0CD5">
        <w:rPr>
          <w:rFonts w:ascii="Book Antiqua" w:eastAsia="Book Antiqua" w:hAnsi="Book Antiqua" w:cs="Book Antiqua"/>
          <w:color w:val="000000"/>
          <w:u w:color="0000EE"/>
          <w:vertAlign w:val="superscript"/>
          <w:lang w:val="en-GB"/>
        </w:rPr>
        <w:fldChar w:fldCharType="end"/>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However, results are not reported at present. In conclusion, such preliminary results shed more lights on the effect of FMT on anticancer treatment. As a result, FMT combined with ICIs has been regarded as the potential anticancer treatment.</w:t>
      </w:r>
    </w:p>
    <w:p w14:paraId="0BA5F561" w14:textId="77777777" w:rsidR="00A77B3E" w:rsidRPr="00467914" w:rsidRDefault="00A77B3E" w:rsidP="008A5918">
      <w:pPr>
        <w:spacing w:line="360" w:lineRule="auto"/>
        <w:ind w:firstLine="480"/>
        <w:jc w:val="both"/>
        <w:rPr>
          <w:rFonts w:ascii="Book Antiqua" w:hAnsi="Book Antiqua"/>
          <w:lang w:val="en-GB"/>
        </w:rPr>
      </w:pPr>
    </w:p>
    <w:p w14:paraId="78C3547D"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aps/>
          <w:color w:val="000000"/>
          <w:u w:val="single"/>
          <w:lang w:val="en-GB"/>
        </w:rPr>
        <w:t>CONCLUSION</w:t>
      </w:r>
    </w:p>
    <w:p w14:paraId="788D3FD6" w14:textId="727D213D" w:rsidR="00A77B3E" w:rsidRPr="00467914" w:rsidRDefault="004921F4" w:rsidP="00AA555E">
      <w:pPr>
        <w:spacing w:line="360" w:lineRule="auto"/>
        <w:jc w:val="both"/>
        <w:rPr>
          <w:rFonts w:ascii="Book Antiqua" w:hAnsi="Book Antiqua"/>
          <w:lang w:val="en-GB"/>
        </w:rPr>
      </w:pPr>
      <w:r w:rsidRPr="00467914">
        <w:rPr>
          <w:rFonts w:ascii="Book Antiqua" w:eastAsia="Book Antiqua" w:hAnsi="Book Antiqua" w:cs="Book Antiqua"/>
          <w:color w:val="000000"/>
          <w:lang w:val="en-GB"/>
        </w:rPr>
        <w:t xml:space="preserve">Accumulating evidence has demonstrated the shift in gut microbiome composition influencing ICIs efficacy. Nevertheless, it obviously shows that in-depth studies on the mechanism(s) of interaction between gut microbiota and ICI efficacy need to be performed in different caner populations. Additionally, FMT combined with ICIs may serve as </w:t>
      </w:r>
      <w:r w:rsidR="00B94D40" w:rsidRPr="00467914">
        <w:rPr>
          <w:rFonts w:ascii="Book Antiqua" w:eastAsia="Book Antiqua" w:hAnsi="Book Antiqua" w:cs="Book Antiqua"/>
          <w:color w:val="000000"/>
          <w:lang w:val="en-GB"/>
        </w:rPr>
        <w:t xml:space="preserve">a </w:t>
      </w:r>
      <w:r w:rsidRPr="00467914">
        <w:rPr>
          <w:rFonts w:ascii="Book Antiqua" w:eastAsia="Book Antiqua" w:hAnsi="Book Antiqua" w:cs="Book Antiqua"/>
          <w:color w:val="000000"/>
          <w:lang w:val="en-GB"/>
        </w:rPr>
        <w:t xml:space="preserve">new anticancer treatment that requires more investigation. Scientific research in this field is just at the beginning stage, and more relevant information is needed. To this end, </w:t>
      </w:r>
      <w:proofErr w:type="gramStart"/>
      <w:r w:rsidRPr="00467914">
        <w:rPr>
          <w:rFonts w:ascii="Book Antiqua" w:eastAsia="Book Antiqua" w:hAnsi="Book Antiqua" w:cs="Book Antiqua"/>
          <w:color w:val="000000"/>
          <w:lang w:val="en-GB"/>
        </w:rPr>
        <w:t>first of all</w:t>
      </w:r>
      <w:proofErr w:type="gramEnd"/>
      <w:r w:rsidRPr="00467914">
        <w:rPr>
          <w:rFonts w:ascii="Book Antiqua" w:eastAsia="Book Antiqua" w:hAnsi="Book Antiqua" w:cs="Book Antiqua"/>
          <w:color w:val="000000"/>
          <w:lang w:val="en-GB"/>
        </w:rPr>
        <w:t>, it is of great importance to determine the mechanism by which FMT re-establishes the balanced gut microbiota, finally achieving the remarkable cure rate among cancer cases who receive ICI therapy. Secondly, well-designed randomized controlled trials are required to ensure the safety and efficacy of FMT for cancer patients with ICIs treatment. Besides, additional high-quality data (</w:t>
      </w:r>
      <w:r w:rsidRPr="00467914">
        <w:rPr>
          <w:rFonts w:ascii="Book Antiqua" w:eastAsia="Book Antiqua" w:hAnsi="Book Antiqua" w:cs="Book Antiqua"/>
          <w:i/>
          <w:color w:val="000000"/>
          <w:lang w:val="en-GB"/>
        </w:rPr>
        <w:t>e.g.</w:t>
      </w:r>
      <w:r w:rsidR="00B94D40" w:rsidRPr="00467914">
        <w:rPr>
          <w:rFonts w:ascii="Book Antiqua" w:eastAsia="Book Antiqua" w:hAnsi="Book Antiqua" w:cs="Book Antiqua"/>
          <w:iCs/>
          <w:color w:val="000000"/>
          <w:lang w:val="en-GB"/>
        </w:rPr>
        <w:t>,</w:t>
      </w:r>
      <w:r w:rsidRPr="00467914">
        <w:rPr>
          <w:rFonts w:ascii="Book Antiqua" w:eastAsia="Book Antiqua" w:hAnsi="Book Antiqua" w:cs="Book Antiqua"/>
          <w:color w:val="000000"/>
          <w:lang w:val="en-GB"/>
        </w:rPr>
        <w:t xml:space="preserve"> longitudinal study) are also necessary to explore potential adverse effects. Moreover, it is of importance to study the composition of the small intestinal and </w:t>
      </w:r>
      <w:r w:rsidR="00716B1A" w:rsidRPr="00467914">
        <w:rPr>
          <w:rFonts w:ascii="Book Antiqua" w:eastAsia="Book Antiqua" w:hAnsi="Book Antiqua" w:cs="Book Antiqua"/>
          <w:color w:val="000000"/>
          <w:lang w:val="en-GB"/>
        </w:rPr>
        <w:t>faecal</w:t>
      </w:r>
      <w:r w:rsidRPr="00467914">
        <w:rPr>
          <w:rFonts w:ascii="Book Antiqua" w:eastAsia="Book Antiqua" w:hAnsi="Book Antiqua" w:cs="Book Antiqua"/>
          <w:color w:val="000000"/>
          <w:lang w:val="en-GB"/>
        </w:rPr>
        <w:t xml:space="preserve"> microbiota before and after FMT. These studies can contribute to better understanding the mechanisms of this therapy as well as identify microbes and their products involved in the pathogenesis of cancer. Thirdly, the </w:t>
      </w:r>
      <w:r w:rsidRPr="00467914">
        <w:rPr>
          <w:rFonts w:ascii="Book Antiqua" w:eastAsia="Book Antiqua" w:hAnsi="Book Antiqua" w:cs="Book Antiqua"/>
          <w:color w:val="000000"/>
          <w:lang w:val="en-GB"/>
        </w:rPr>
        <w:lastRenderedPageBreak/>
        <w:t xml:space="preserve">best gut microbiota composition to enhance ICIs efficiency </w:t>
      </w:r>
      <w:r w:rsidR="00B94D40" w:rsidRPr="00467914">
        <w:rPr>
          <w:rFonts w:ascii="Book Antiqua" w:eastAsia="Book Antiqua" w:hAnsi="Book Antiqua" w:cs="Book Antiqua"/>
          <w:color w:val="000000"/>
          <w:lang w:val="en-GB"/>
        </w:rPr>
        <w:t xml:space="preserve">need </w:t>
      </w:r>
      <w:r w:rsidRPr="00467914">
        <w:rPr>
          <w:rFonts w:ascii="Book Antiqua" w:eastAsia="Book Antiqua" w:hAnsi="Book Antiqua" w:cs="Book Antiqua"/>
          <w:color w:val="000000"/>
          <w:lang w:val="en-GB"/>
        </w:rPr>
        <w:t xml:space="preserve">to be recognized. On this basis, it </w:t>
      </w:r>
      <w:r w:rsidR="00B94D40" w:rsidRPr="00467914">
        <w:rPr>
          <w:rFonts w:ascii="Book Antiqua" w:eastAsia="Book Antiqua" w:hAnsi="Book Antiqua" w:cs="Book Antiqua"/>
          <w:color w:val="000000"/>
          <w:lang w:val="en-GB"/>
        </w:rPr>
        <w:t>is important to choose</w:t>
      </w:r>
      <w:r w:rsidRPr="00467914">
        <w:rPr>
          <w:rFonts w:ascii="Book Antiqua" w:eastAsia="Book Antiqua" w:hAnsi="Book Antiqua" w:cs="Book Antiqua"/>
          <w:color w:val="000000"/>
          <w:lang w:val="en-GB"/>
        </w:rPr>
        <w:t xml:space="preserve"> the right donors. Finally, FMT represents a relatively simple procedure during short duration. Compared with the repeated hospitalization and conventional therapy, FMT has low costs. Thus, the most appropriate method and duration for FMT needs to be determined. For this reason, besides conventional approaches, FMT is promising as an alternative therapy for </w:t>
      </w:r>
      <w:r w:rsidR="002578C3" w:rsidRPr="002578C3">
        <w:rPr>
          <w:rFonts w:ascii="Book Antiqua" w:eastAsia="Book Antiqua" w:hAnsi="Book Antiqua" w:cs="Book Antiqua"/>
          <w:color w:val="FF0000"/>
          <w:lang w:val="en-GB"/>
        </w:rPr>
        <w:t>cancer</w:t>
      </w:r>
      <w:r w:rsidRPr="00467914">
        <w:rPr>
          <w:rFonts w:ascii="Book Antiqua" w:eastAsia="Book Antiqua" w:hAnsi="Book Antiqua" w:cs="Book Antiqua"/>
          <w:color w:val="000000"/>
          <w:lang w:val="en-GB"/>
        </w:rPr>
        <w:t xml:space="preserve"> in the future.</w:t>
      </w:r>
    </w:p>
    <w:p w14:paraId="5DD6DB78" w14:textId="77777777" w:rsidR="00A77B3E" w:rsidRPr="00467914" w:rsidRDefault="00A77B3E" w:rsidP="008A5918">
      <w:pPr>
        <w:spacing w:line="360" w:lineRule="auto"/>
        <w:ind w:firstLine="480"/>
        <w:jc w:val="both"/>
        <w:rPr>
          <w:rFonts w:ascii="Book Antiqua" w:hAnsi="Book Antiqua"/>
          <w:lang w:val="en-GB"/>
        </w:rPr>
      </w:pPr>
    </w:p>
    <w:p w14:paraId="16AE65A2"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aps/>
          <w:color w:val="000000"/>
          <w:u w:val="single"/>
          <w:lang w:val="en-GB"/>
        </w:rPr>
        <w:t>ACKNOWLEDGEMENTS</w:t>
      </w:r>
    </w:p>
    <w:p w14:paraId="3B7DC5ED" w14:textId="5D877782" w:rsidR="00A77B3E" w:rsidRPr="00467914" w:rsidRDefault="004921F4" w:rsidP="00B6022A">
      <w:pPr>
        <w:spacing w:line="360" w:lineRule="auto"/>
        <w:jc w:val="both"/>
        <w:rPr>
          <w:rFonts w:ascii="Book Antiqua" w:hAnsi="Book Antiqua"/>
          <w:lang w:val="en-GB"/>
        </w:rPr>
      </w:pPr>
      <w:r w:rsidRPr="00467914">
        <w:rPr>
          <w:rFonts w:ascii="Book Antiqua" w:eastAsia="Book Antiqua" w:hAnsi="Book Antiqua" w:cs="Book Antiqua"/>
          <w:color w:val="000000"/>
          <w:lang w:val="en-GB"/>
        </w:rPr>
        <w:t xml:space="preserve">I owe my parents (Kang </w:t>
      </w:r>
      <w:r w:rsidR="002D5E92" w:rsidRPr="00467914">
        <w:rPr>
          <w:rFonts w:ascii="Book Antiqua" w:eastAsia="Book Antiqua" w:hAnsi="Book Antiqua" w:cs="Book Antiqua"/>
          <w:color w:val="000000"/>
          <w:lang w:val="en-GB"/>
        </w:rPr>
        <w:t xml:space="preserve">WL </w:t>
      </w:r>
      <w:r w:rsidRPr="00467914">
        <w:rPr>
          <w:rFonts w:ascii="Book Antiqua" w:eastAsia="Book Antiqua" w:hAnsi="Book Antiqua" w:cs="Book Antiqua"/>
          <w:color w:val="000000"/>
          <w:lang w:val="en-GB"/>
        </w:rPr>
        <w:t>and Feng</w:t>
      </w:r>
      <w:r w:rsidR="002D5E92" w:rsidRPr="00467914">
        <w:rPr>
          <w:rFonts w:ascii="Book Antiqua" w:eastAsia="Book Antiqua" w:hAnsi="Book Antiqua" w:cs="Book Antiqua"/>
          <w:color w:val="000000"/>
          <w:lang w:val="en-GB"/>
        </w:rPr>
        <w:t xml:space="preserve"> QH</w:t>
      </w:r>
      <w:r w:rsidRPr="00467914">
        <w:rPr>
          <w:rFonts w:ascii="Book Antiqua" w:eastAsia="Book Antiqua" w:hAnsi="Book Antiqua" w:cs="Book Antiqua"/>
          <w:color w:val="000000"/>
          <w:lang w:val="en-GB"/>
        </w:rPr>
        <w:t>) a great deal because they have devoted most of their time and energy to cultivating me.</w:t>
      </w:r>
      <w:r w:rsidR="00B6022A" w:rsidRPr="00467914">
        <w:rPr>
          <w:rFonts w:ascii="Book Antiqua" w:hAnsi="Book Antiqua"/>
          <w:lang w:val="en-GB" w:eastAsia="zh-CN"/>
        </w:rPr>
        <w:t xml:space="preserve"> </w:t>
      </w:r>
      <w:r w:rsidRPr="00467914">
        <w:rPr>
          <w:rFonts w:ascii="Book Antiqua" w:eastAsia="Book Antiqua" w:hAnsi="Book Antiqua" w:cs="Book Antiqua"/>
          <w:color w:val="000000"/>
          <w:lang w:val="en-GB"/>
        </w:rPr>
        <w:t>I am very grateful to my wife and mother-in-law (Zheng</w:t>
      </w:r>
      <w:r w:rsidR="002D5E92" w:rsidRPr="00467914">
        <w:rPr>
          <w:rFonts w:ascii="Book Antiqua" w:eastAsia="Book Antiqua" w:hAnsi="Book Antiqua" w:cs="Book Antiqua"/>
          <w:color w:val="000000"/>
          <w:lang w:val="en-GB"/>
        </w:rPr>
        <w:t xml:space="preserve"> LB</w:t>
      </w:r>
      <w:r w:rsidRPr="00467914">
        <w:rPr>
          <w:rFonts w:ascii="Book Antiqua" w:eastAsia="Book Antiqua" w:hAnsi="Book Antiqua" w:cs="Book Antiqua"/>
          <w:color w:val="000000"/>
          <w:lang w:val="en-GB"/>
        </w:rPr>
        <w:t>) for taking good care of our family.</w:t>
      </w:r>
    </w:p>
    <w:p w14:paraId="631EF946" w14:textId="77777777" w:rsidR="00A77B3E" w:rsidRPr="00467914" w:rsidRDefault="00A77B3E" w:rsidP="008A5918">
      <w:pPr>
        <w:spacing w:line="360" w:lineRule="auto"/>
        <w:ind w:firstLine="480"/>
        <w:jc w:val="both"/>
        <w:rPr>
          <w:rFonts w:ascii="Book Antiqua" w:hAnsi="Book Antiqua"/>
          <w:lang w:val="en-GB"/>
        </w:rPr>
      </w:pPr>
    </w:p>
    <w:p w14:paraId="364DED03" w14:textId="77777777" w:rsidR="00A77B3E" w:rsidRPr="00467914" w:rsidRDefault="004921F4" w:rsidP="00B6022A">
      <w:pPr>
        <w:spacing w:line="360" w:lineRule="auto"/>
        <w:jc w:val="both"/>
        <w:rPr>
          <w:rFonts w:ascii="Book Antiqua" w:hAnsi="Book Antiqua"/>
          <w:lang w:val="en-GB"/>
        </w:rPr>
      </w:pPr>
      <w:r w:rsidRPr="00467914">
        <w:rPr>
          <w:rFonts w:ascii="Book Antiqua" w:eastAsia="Book Antiqua" w:hAnsi="Book Antiqua" w:cs="Book Antiqua"/>
          <w:b/>
          <w:color w:val="000000"/>
          <w:lang w:val="en-GB"/>
        </w:rPr>
        <w:t>REFERENCES</w:t>
      </w:r>
    </w:p>
    <w:p w14:paraId="668A6C39" w14:textId="77777777" w:rsidR="00AC49E3" w:rsidRPr="00467914" w:rsidRDefault="00AC49E3" w:rsidP="008A5918">
      <w:pPr>
        <w:spacing w:line="360" w:lineRule="auto"/>
        <w:jc w:val="both"/>
        <w:rPr>
          <w:rFonts w:ascii="Book Antiqua" w:hAnsi="Book Antiqua"/>
          <w:lang w:val="en-GB"/>
        </w:rPr>
      </w:pPr>
      <w:bookmarkStart w:id="5" w:name="OLE_LINK41"/>
      <w:r w:rsidRPr="00467914">
        <w:rPr>
          <w:rFonts w:ascii="Book Antiqua" w:hAnsi="Book Antiqua"/>
          <w:lang w:val="en-GB"/>
        </w:rPr>
        <w:t xml:space="preserve">1 </w:t>
      </w:r>
      <w:r w:rsidRPr="00467914">
        <w:rPr>
          <w:rFonts w:ascii="Book Antiqua" w:hAnsi="Book Antiqua"/>
          <w:b/>
          <w:bCs/>
          <w:lang w:val="en-GB"/>
        </w:rPr>
        <w:t>Chen L</w:t>
      </w:r>
      <w:r w:rsidRPr="00467914">
        <w:rPr>
          <w:rFonts w:ascii="Book Antiqua" w:hAnsi="Book Antiqua"/>
          <w:lang w:val="en-GB"/>
        </w:rPr>
        <w:t xml:space="preserve">, Flies DB. Molecular mechanisms of T cell co-stimulation and co-inhibition. </w:t>
      </w:r>
      <w:r w:rsidRPr="00467914">
        <w:rPr>
          <w:rFonts w:ascii="Book Antiqua" w:hAnsi="Book Antiqua"/>
          <w:i/>
          <w:iCs/>
          <w:lang w:val="en-GB"/>
        </w:rPr>
        <w:t>Nat Rev Immunol</w:t>
      </w:r>
      <w:r w:rsidRPr="00467914">
        <w:rPr>
          <w:rFonts w:ascii="Book Antiqua" w:hAnsi="Book Antiqua"/>
          <w:lang w:val="en-GB"/>
        </w:rPr>
        <w:t xml:space="preserve"> 2013; </w:t>
      </w:r>
      <w:r w:rsidRPr="00467914">
        <w:rPr>
          <w:rFonts w:ascii="Book Antiqua" w:hAnsi="Book Antiqua"/>
          <w:b/>
          <w:bCs/>
          <w:lang w:val="en-GB"/>
        </w:rPr>
        <w:t>13</w:t>
      </w:r>
      <w:r w:rsidRPr="00467914">
        <w:rPr>
          <w:rFonts w:ascii="Book Antiqua" w:hAnsi="Book Antiqua"/>
          <w:lang w:val="en-GB"/>
        </w:rPr>
        <w:t>: 227-242 [PMID: 23470321 DOI: 10.1038/nri3405]</w:t>
      </w:r>
    </w:p>
    <w:p w14:paraId="6766A244"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 </w:t>
      </w:r>
      <w:r w:rsidRPr="00467914">
        <w:rPr>
          <w:rFonts w:ascii="Book Antiqua" w:hAnsi="Book Antiqua"/>
          <w:b/>
          <w:bCs/>
          <w:lang w:val="en-GB"/>
        </w:rPr>
        <w:t>Adachi K</w:t>
      </w:r>
      <w:r w:rsidRPr="00467914">
        <w:rPr>
          <w:rFonts w:ascii="Book Antiqua" w:hAnsi="Book Antiqua"/>
          <w:lang w:val="en-GB"/>
        </w:rPr>
        <w:t xml:space="preserve">, Tamada K. Immune checkpoint blockade opens an avenue of cancer immunotherapy with a potent clinical efficacy. </w:t>
      </w:r>
      <w:r w:rsidRPr="00467914">
        <w:rPr>
          <w:rFonts w:ascii="Book Antiqua" w:hAnsi="Book Antiqua"/>
          <w:i/>
          <w:iCs/>
          <w:lang w:val="en-GB"/>
        </w:rPr>
        <w:t>Cancer Sci</w:t>
      </w:r>
      <w:r w:rsidRPr="00467914">
        <w:rPr>
          <w:rFonts w:ascii="Book Antiqua" w:hAnsi="Book Antiqua"/>
          <w:lang w:val="en-GB"/>
        </w:rPr>
        <w:t xml:space="preserve"> 2015; </w:t>
      </w:r>
      <w:r w:rsidRPr="00467914">
        <w:rPr>
          <w:rFonts w:ascii="Book Antiqua" w:hAnsi="Book Antiqua"/>
          <w:b/>
          <w:bCs/>
          <w:lang w:val="en-GB"/>
        </w:rPr>
        <w:t>106</w:t>
      </w:r>
      <w:r w:rsidRPr="00467914">
        <w:rPr>
          <w:rFonts w:ascii="Book Antiqua" w:hAnsi="Book Antiqua"/>
          <w:lang w:val="en-GB"/>
        </w:rPr>
        <w:t>: 945-950 [PMID: 25981182 DOI: 10.1111/cas.12695]</w:t>
      </w:r>
    </w:p>
    <w:p w14:paraId="676C098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 </w:t>
      </w:r>
      <w:proofErr w:type="spellStart"/>
      <w:r w:rsidRPr="00467914">
        <w:rPr>
          <w:rFonts w:ascii="Book Antiqua" w:hAnsi="Book Antiqua"/>
          <w:b/>
          <w:bCs/>
          <w:lang w:val="en-GB"/>
        </w:rPr>
        <w:t>Postow</w:t>
      </w:r>
      <w:proofErr w:type="spellEnd"/>
      <w:r w:rsidRPr="00467914">
        <w:rPr>
          <w:rFonts w:ascii="Book Antiqua" w:hAnsi="Book Antiqua"/>
          <w:b/>
          <w:bCs/>
          <w:lang w:val="en-GB"/>
        </w:rPr>
        <w:t xml:space="preserve"> MA</w:t>
      </w:r>
      <w:r w:rsidRPr="00467914">
        <w:rPr>
          <w:rFonts w:ascii="Book Antiqua" w:hAnsi="Book Antiqua"/>
          <w:lang w:val="en-GB"/>
        </w:rPr>
        <w:t xml:space="preserve">, Callahan MK, </w:t>
      </w:r>
      <w:proofErr w:type="spellStart"/>
      <w:r w:rsidRPr="00467914">
        <w:rPr>
          <w:rFonts w:ascii="Book Antiqua" w:hAnsi="Book Antiqua"/>
          <w:lang w:val="en-GB"/>
        </w:rPr>
        <w:t>Wolchok</w:t>
      </w:r>
      <w:proofErr w:type="spellEnd"/>
      <w:r w:rsidRPr="00467914">
        <w:rPr>
          <w:rFonts w:ascii="Book Antiqua" w:hAnsi="Book Antiqua"/>
          <w:lang w:val="en-GB"/>
        </w:rPr>
        <w:t xml:space="preserve"> JD. Immune Checkpoint Blockade in Cancer Therapy. </w:t>
      </w:r>
      <w:r w:rsidRPr="00467914">
        <w:rPr>
          <w:rFonts w:ascii="Book Antiqua" w:hAnsi="Book Antiqua"/>
          <w:i/>
          <w:iCs/>
          <w:lang w:val="en-GB"/>
        </w:rPr>
        <w:t>J Clin Oncol</w:t>
      </w:r>
      <w:r w:rsidRPr="00467914">
        <w:rPr>
          <w:rFonts w:ascii="Book Antiqua" w:hAnsi="Book Antiqua"/>
          <w:lang w:val="en-GB"/>
        </w:rPr>
        <w:t xml:space="preserve"> 2015; </w:t>
      </w:r>
      <w:r w:rsidRPr="00467914">
        <w:rPr>
          <w:rFonts w:ascii="Book Antiqua" w:hAnsi="Book Antiqua"/>
          <w:b/>
          <w:bCs/>
          <w:lang w:val="en-GB"/>
        </w:rPr>
        <w:t>33</w:t>
      </w:r>
      <w:r w:rsidRPr="00467914">
        <w:rPr>
          <w:rFonts w:ascii="Book Antiqua" w:hAnsi="Book Antiqua"/>
          <w:lang w:val="en-GB"/>
        </w:rPr>
        <w:t>: 1974-1982 [PMID: 25605845 DOI: 10.1200/JCO.2014.59.4358]</w:t>
      </w:r>
    </w:p>
    <w:p w14:paraId="36B77A48"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 </w:t>
      </w:r>
      <w:r w:rsidRPr="00467914">
        <w:rPr>
          <w:rFonts w:ascii="Book Antiqua" w:hAnsi="Book Antiqua"/>
          <w:b/>
          <w:bCs/>
          <w:lang w:val="en-GB"/>
        </w:rPr>
        <w:t>Nirschl CJ</w:t>
      </w:r>
      <w:r w:rsidRPr="00467914">
        <w:rPr>
          <w:rFonts w:ascii="Book Antiqua" w:hAnsi="Book Antiqua"/>
          <w:lang w:val="en-GB"/>
        </w:rPr>
        <w:t xml:space="preserve">, Drake CG. Molecular pathways: </w:t>
      </w:r>
      <w:proofErr w:type="spellStart"/>
      <w:r w:rsidRPr="00467914">
        <w:rPr>
          <w:rFonts w:ascii="Book Antiqua" w:hAnsi="Book Antiqua"/>
          <w:lang w:val="en-GB"/>
        </w:rPr>
        <w:t>coexpression</w:t>
      </w:r>
      <w:proofErr w:type="spellEnd"/>
      <w:r w:rsidRPr="00467914">
        <w:rPr>
          <w:rFonts w:ascii="Book Antiqua" w:hAnsi="Book Antiqua"/>
          <w:lang w:val="en-GB"/>
        </w:rPr>
        <w:t xml:space="preserve"> of immune checkpoint molecules: </w:t>
      </w:r>
      <w:proofErr w:type="spellStart"/>
      <w:r w:rsidRPr="00467914">
        <w:rPr>
          <w:rFonts w:ascii="Book Antiqua" w:hAnsi="Book Antiqua"/>
          <w:lang w:val="en-GB"/>
        </w:rPr>
        <w:t>signaling</w:t>
      </w:r>
      <w:proofErr w:type="spellEnd"/>
      <w:r w:rsidRPr="00467914">
        <w:rPr>
          <w:rFonts w:ascii="Book Antiqua" w:hAnsi="Book Antiqua"/>
          <w:lang w:val="en-GB"/>
        </w:rPr>
        <w:t xml:space="preserve"> pathways and implications for cancer immunotherapy. </w:t>
      </w:r>
      <w:r w:rsidRPr="00467914">
        <w:rPr>
          <w:rFonts w:ascii="Book Antiqua" w:hAnsi="Book Antiqua"/>
          <w:i/>
          <w:iCs/>
          <w:lang w:val="en-GB"/>
        </w:rPr>
        <w:t>Clin Cancer Res</w:t>
      </w:r>
      <w:r w:rsidRPr="00467914">
        <w:rPr>
          <w:rFonts w:ascii="Book Antiqua" w:hAnsi="Book Antiqua"/>
          <w:lang w:val="en-GB"/>
        </w:rPr>
        <w:t xml:space="preserve"> 2013; </w:t>
      </w:r>
      <w:r w:rsidRPr="00467914">
        <w:rPr>
          <w:rFonts w:ascii="Book Antiqua" w:hAnsi="Book Antiqua"/>
          <w:b/>
          <w:bCs/>
          <w:lang w:val="en-GB"/>
        </w:rPr>
        <w:t>19</w:t>
      </w:r>
      <w:r w:rsidRPr="00467914">
        <w:rPr>
          <w:rFonts w:ascii="Book Antiqua" w:hAnsi="Book Antiqua"/>
          <w:lang w:val="en-GB"/>
        </w:rPr>
        <w:t>: 4917-4924 [PMID: 23868869 DOI: 10.1158/1078-0432.CCR-12-1972]</w:t>
      </w:r>
    </w:p>
    <w:p w14:paraId="37DAF300"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 </w:t>
      </w:r>
      <w:r w:rsidRPr="00467914">
        <w:rPr>
          <w:rFonts w:ascii="Book Antiqua" w:hAnsi="Book Antiqua"/>
          <w:b/>
          <w:bCs/>
          <w:lang w:val="en-GB"/>
        </w:rPr>
        <w:t>Baumeister SH</w:t>
      </w:r>
      <w:r w:rsidRPr="00467914">
        <w:rPr>
          <w:rFonts w:ascii="Book Antiqua" w:hAnsi="Book Antiqua"/>
          <w:lang w:val="en-GB"/>
        </w:rPr>
        <w:t xml:space="preserve">, Freeman GJ, Dranoff G, Sharpe AH. Coinhibitory Pathways in Immunotherapy for Cancer. </w:t>
      </w:r>
      <w:r w:rsidRPr="00467914">
        <w:rPr>
          <w:rFonts w:ascii="Book Antiqua" w:hAnsi="Book Antiqua"/>
          <w:i/>
          <w:iCs/>
          <w:lang w:val="en-GB"/>
        </w:rPr>
        <w:t>Annu Rev Immunol</w:t>
      </w:r>
      <w:r w:rsidRPr="00467914">
        <w:rPr>
          <w:rFonts w:ascii="Book Antiqua" w:hAnsi="Book Antiqua"/>
          <w:lang w:val="en-GB"/>
        </w:rPr>
        <w:t xml:space="preserve"> 2016; </w:t>
      </w:r>
      <w:r w:rsidRPr="00467914">
        <w:rPr>
          <w:rFonts w:ascii="Book Antiqua" w:hAnsi="Book Antiqua"/>
          <w:b/>
          <w:bCs/>
          <w:lang w:val="en-GB"/>
        </w:rPr>
        <w:t>34</w:t>
      </w:r>
      <w:r w:rsidRPr="00467914">
        <w:rPr>
          <w:rFonts w:ascii="Book Antiqua" w:hAnsi="Book Antiqua"/>
          <w:lang w:val="en-GB"/>
        </w:rPr>
        <w:t>: 539-573 [PMID: 26927206 DOI: 10.1146/annurev-immunol-032414-112049]</w:t>
      </w:r>
    </w:p>
    <w:p w14:paraId="65A90E7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 </w:t>
      </w:r>
      <w:r w:rsidRPr="00467914">
        <w:rPr>
          <w:rFonts w:ascii="Book Antiqua" w:hAnsi="Book Antiqua"/>
          <w:b/>
          <w:bCs/>
          <w:lang w:val="en-GB"/>
        </w:rPr>
        <w:t>Ishida Y</w:t>
      </w:r>
      <w:r w:rsidRPr="00467914">
        <w:rPr>
          <w:rFonts w:ascii="Book Antiqua" w:hAnsi="Book Antiqua"/>
          <w:lang w:val="en-GB"/>
        </w:rPr>
        <w:t xml:space="preserve">, Agata Y, Shibahara K, Honjo T. Induced expression of PD-1, a novel member of the immunoglobulin gene superfamily, upon programmed cell death. </w:t>
      </w:r>
      <w:r w:rsidRPr="00467914">
        <w:rPr>
          <w:rFonts w:ascii="Book Antiqua" w:hAnsi="Book Antiqua"/>
          <w:i/>
          <w:iCs/>
          <w:lang w:val="en-GB"/>
        </w:rPr>
        <w:t>EMBO J</w:t>
      </w:r>
      <w:r w:rsidRPr="00467914">
        <w:rPr>
          <w:rFonts w:ascii="Book Antiqua" w:hAnsi="Book Antiqua"/>
          <w:lang w:val="en-GB"/>
        </w:rPr>
        <w:t xml:space="preserve"> 1992; </w:t>
      </w:r>
      <w:r w:rsidRPr="00467914">
        <w:rPr>
          <w:rFonts w:ascii="Book Antiqua" w:hAnsi="Book Antiqua"/>
          <w:b/>
          <w:bCs/>
          <w:lang w:val="en-GB"/>
        </w:rPr>
        <w:t>11</w:t>
      </w:r>
      <w:r w:rsidRPr="00467914">
        <w:rPr>
          <w:rFonts w:ascii="Book Antiqua" w:hAnsi="Book Antiqua"/>
          <w:lang w:val="en-GB"/>
        </w:rPr>
        <w:t>: 3887-3895 [PMID: 1396582]</w:t>
      </w:r>
    </w:p>
    <w:p w14:paraId="219D697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lastRenderedPageBreak/>
        <w:t xml:space="preserve">7 </w:t>
      </w:r>
      <w:r w:rsidRPr="00467914">
        <w:rPr>
          <w:rFonts w:ascii="Book Antiqua" w:hAnsi="Book Antiqua"/>
          <w:b/>
          <w:bCs/>
          <w:lang w:val="en-GB"/>
        </w:rPr>
        <w:t>Nishimura H</w:t>
      </w:r>
      <w:r w:rsidRPr="00467914">
        <w:rPr>
          <w:rFonts w:ascii="Book Antiqua" w:hAnsi="Book Antiqua"/>
          <w:lang w:val="en-GB"/>
        </w:rPr>
        <w:t xml:space="preserve">, Nose M, </w:t>
      </w:r>
      <w:proofErr w:type="spellStart"/>
      <w:r w:rsidRPr="00467914">
        <w:rPr>
          <w:rFonts w:ascii="Book Antiqua" w:hAnsi="Book Antiqua"/>
          <w:lang w:val="en-GB"/>
        </w:rPr>
        <w:t>Hiai</w:t>
      </w:r>
      <w:proofErr w:type="spellEnd"/>
      <w:r w:rsidRPr="00467914">
        <w:rPr>
          <w:rFonts w:ascii="Book Antiqua" w:hAnsi="Book Antiqua"/>
          <w:lang w:val="en-GB"/>
        </w:rPr>
        <w:t xml:space="preserve"> H, Minato N, Honjo T. Development of lupus-like autoimmune diseases by disruption of the PD-1 gene encoding an ITIM motif-carrying immunoreceptor. </w:t>
      </w:r>
      <w:r w:rsidRPr="00467914">
        <w:rPr>
          <w:rFonts w:ascii="Book Antiqua" w:hAnsi="Book Antiqua"/>
          <w:i/>
          <w:iCs/>
          <w:lang w:val="en-GB"/>
        </w:rPr>
        <w:t>Immunity</w:t>
      </w:r>
      <w:r w:rsidRPr="00467914">
        <w:rPr>
          <w:rFonts w:ascii="Book Antiqua" w:hAnsi="Book Antiqua"/>
          <w:lang w:val="en-GB"/>
        </w:rPr>
        <w:t xml:space="preserve"> 1999; </w:t>
      </w:r>
      <w:r w:rsidRPr="00467914">
        <w:rPr>
          <w:rFonts w:ascii="Book Antiqua" w:hAnsi="Book Antiqua"/>
          <w:b/>
          <w:bCs/>
          <w:lang w:val="en-GB"/>
        </w:rPr>
        <w:t>11</w:t>
      </w:r>
      <w:r w:rsidRPr="00467914">
        <w:rPr>
          <w:rFonts w:ascii="Book Antiqua" w:hAnsi="Book Antiqua"/>
          <w:lang w:val="en-GB"/>
        </w:rPr>
        <w:t>: 141-151 [PMID: 10485649 DOI: 10.1016/s1074-7613(00)80089-8]</w:t>
      </w:r>
    </w:p>
    <w:p w14:paraId="2EE3B979"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8 </w:t>
      </w:r>
      <w:r w:rsidRPr="00467914">
        <w:rPr>
          <w:rFonts w:ascii="Book Antiqua" w:hAnsi="Book Antiqua"/>
          <w:b/>
          <w:bCs/>
          <w:lang w:val="en-GB"/>
        </w:rPr>
        <w:t>Nishimura H</w:t>
      </w:r>
      <w:r w:rsidRPr="00467914">
        <w:rPr>
          <w:rFonts w:ascii="Book Antiqua" w:hAnsi="Book Antiqua"/>
          <w:lang w:val="en-GB"/>
        </w:rPr>
        <w:t xml:space="preserve">, Okazaki T, Tanaka Y, Nakatani K, Hara M, </w:t>
      </w:r>
      <w:proofErr w:type="spellStart"/>
      <w:r w:rsidRPr="00467914">
        <w:rPr>
          <w:rFonts w:ascii="Book Antiqua" w:hAnsi="Book Antiqua"/>
          <w:lang w:val="en-GB"/>
        </w:rPr>
        <w:t>Matsumori</w:t>
      </w:r>
      <w:proofErr w:type="spellEnd"/>
      <w:r w:rsidRPr="00467914">
        <w:rPr>
          <w:rFonts w:ascii="Book Antiqua" w:hAnsi="Book Antiqua"/>
          <w:lang w:val="en-GB"/>
        </w:rPr>
        <w:t xml:space="preserve"> A, Sasayama S, Mizoguchi A, </w:t>
      </w:r>
      <w:proofErr w:type="spellStart"/>
      <w:r w:rsidRPr="00467914">
        <w:rPr>
          <w:rFonts w:ascii="Book Antiqua" w:hAnsi="Book Antiqua"/>
          <w:lang w:val="en-GB"/>
        </w:rPr>
        <w:t>Hiai</w:t>
      </w:r>
      <w:proofErr w:type="spellEnd"/>
      <w:r w:rsidRPr="00467914">
        <w:rPr>
          <w:rFonts w:ascii="Book Antiqua" w:hAnsi="Book Antiqua"/>
          <w:lang w:val="en-GB"/>
        </w:rPr>
        <w:t xml:space="preserve"> H, Minato N, Honjo T. Autoimmune dilated cardiomyopathy in PD-1 receptor-deficient mice. </w:t>
      </w:r>
      <w:r w:rsidRPr="00467914">
        <w:rPr>
          <w:rFonts w:ascii="Book Antiqua" w:hAnsi="Book Antiqua"/>
          <w:i/>
          <w:iCs/>
          <w:lang w:val="en-GB"/>
        </w:rPr>
        <w:t>Science</w:t>
      </w:r>
      <w:r w:rsidRPr="00467914">
        <w:rPr>
          <w:rFonts w:ascii="Book Antiqua" w:hAnsi="Book Antiqua"/>
          <w:lang w:val="en-GB"/>
        </w:rPr>
        <w:t xml:space="preserve"> 2001; </w:t>
      </w:r>
      <w:r w:rsidRPr="00467914">
        <w:rPr>
          <w:rFonts w:ascii="Book Antiqua" w:hAnsi="Book Antiqua"/>
          <w:b/>
          <w:bCs/>
          <w:lang w:val="en-GB"/>
        </w:rPr>
        <w:t>291</w:t>
      </w:r>
      <w:r w:rsidRPr="00467914">
        <w:rPr>
          <w:rFonts w:ascii="Book Antiqua" w:hAnsi="Book Antiqua"/>
          <w:lang w:val="en-GB"/>
        </w:rPr>
        <w:t>: 319-322 [PMID: 11209085 DOI: 10.1126/science.291.5502.319]</w:t>
      </w:r>
    </w:p>
    <w:p w14:paraId="714F161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9 </w:t>
      </w:r>
      <w:r w:rsidRPr="00467914">
        <w:rPr>
          <w:rFonts w:ascii="Book Antiqua" w:hAnsi="Book Antiqua"/>
          <w:b/>
          <w:bCs/>
          <w:lang w:val="en-GB"/>
        </w:rPr>
        <w:t>Dong H</w:t>
      </w:r>
      <w:r w:rsidRPr="00467914">
        <w:rPr>
          <w:rFonts w:ascii="Book Antiqua" w:hAnsi="Book Antiqua"/>
          <w:lang w:val="en-GB"/>
        </w:rPr>
        <w:t xml:space="preserve">, Zhu G, Tamada K, Chen L. B7-H1, a third member of the B7 family, co-stimulates T-cell proliferation and interleukin-10 secretion. </w:t>
      </w:r>
      <w:r w:rsidRPr="00467914">
        <w:rPr>
          <w:rFonts w:ascii="Book Antiqua" w:hAnsi="Book Antiqua"/>
          <w:i/>
          <w:iCs/>
          <w:lang w:val="en-GB"/>
        </w:rPr>
        <w:t>Nat Med</w:t>
      </w:r>
      <w:r w:rsidRPr="00467914">
        <w:rPr>
          <w:rFonts w:ascii="Book Antiqua" w:hAnsi="Book Antiqua"/>
          <w:lang w:val="en-GB"/>
        </w:rPr>
        <w:t xml:space="preserve"> 1999; </w:t>
      </w:r>
      <w:r w:rsidRPr="00467914">
        <w:rPr>
          <w:rFonts w:ascii="Book Antiqua" w:hAnsi="Book Antiqua"/>
          <w:b/>
          <w:bCs/>
          <w:lang w:val="en-GB"/>
        </w:rPr>
        <w:t>5</w:t>
      </w:r>
      <w:r w:rsidRPr="00467914">
        <w:rPr>
          <w:rFonts w:ascii="Book Antiqua" w:hAnsi="Book Antiqua"/>
          <w:lang w:val="en-GB"/>
        </w:rPr>
        <w:t>: 1365-1369 [PMID: 10581077 DOI: 10.1038/70932]</w:t>
      </w:r>
    </w:p>
    <w:p w14:paraId="021081D3"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10 </w:t>
      </w:r>
      <w:r w:rsidRPr="00467914">
        <w:rPr>
          <w:rFonts w:ascii="Book Antiqua" w:hAnsi="Book Antiqua"/>
          <w:b/>
          <w:bCs/>
          <w:lang w:val="en-GB"/>
        </w:rPr>
        <w:t>Tamura H</w:t>
      </w:r>
      <w:r w:rsidRPr="00467914">
        <w:rPr>
          <w:rFonts w:ascii="Book Antiqua" w:hAnsi="Book Antiqua"/>
          <w:lang w:val="en-GB"/>
        </w:rPr>
        <w:t xml:space="preserve">, Dong H, Zhu G, </w:t>
      </w:r>
      <w:proofErr w:type="spellStart"/>
      <w:r w:rsidRPr="00467914">
        <w:rPr>
          <w:rFonts w:ascii="Book Antiqua" w:hAnsi="Book Antiqua"/>
          <w:lang w:val="en-GB"/>
        </w:rPr>
        <w:t>Sica</w:t>
      </w:r>
      <w:proofErr w:type="spellEnd"/>
      <w:r w:rsidRPr="00467914">
        <w:rPr>
          <w:rFonts w:ascii="Book Antiqua" w:hAnsi="Book Antiqua"/>
          <w:lang w:val="en-GB"/>
        </w:rPr>
        <w:t xml:space="preserve"> GL, Flies DB, Tamada K, Chen L. B7-H1 </w:t>
      </w:r>
      <w:proofErr w:type="spellStart"/>
      <w:r w:rsidRPr="00467914">
        <w:rPr>
          <w:rFonts w:ascii="Book Antiqua" w:hAnsi="Book Antiqua"/>
          <w:lang w:val="en-GB"/>
        </w:rPr>
        <w:t>costimulation</w:t>
      </w:r>
      <w:proofErr w:type="spellEnd"/>
      <w:r w:rsidRPr="00467914">
        <w:rPr>
          <w:rFonts w:ascii="Book Antiqua" w:hAnsi="Book Antiqua"/>
          <w:lang w:val="en-GB"/>
        </w:rPr>
        <w:t xml:space="preserve"> preferentially enhances CD28-independent T-helper cell function. </w:t>
      </w:r>
      <w:r w:rsidRPr="00467914">
        <w:rPr>
          <w:rFonts w:ascii="Book Antiqua" w:hAnsi="Book Antiqua"/>
          <w:i/>
          <w:iCs/>
          <w:lang w:val="en-GB"/>
        </w:rPr>
        <w:t>Blood</w:t>
      </w:r>
      <w:r w:rsidRPr="00467914">
        <w:rPr>
          <w:rFonts w:ascii="Book Antiqua" w:hAnsi="Book Antiqua"/>
          <w:lang w:val="en-GB"/>
        </w:rPr>
        <w:t xml:space="preserve"> 2001; </w:t>
      </w:r>
      <w:r w:rsidRPr="00467914">
        <w:rPr>
          <w:rFonts w:ascii="Book Antiqua" w:hAnsi="Book Antiqua"/>
          <w:b/>
          <w:bCs/>
          <w:lang w:val="en-GB"/>
        </w:rPr>
        <w:t>97</w:t>
      </w:r>
      <w:r w:rsidRPr="00467914">
        <w:rPr>
          <w:rFonts w:ascii="Book Antiqua" w:hAnsi="Book Antiqua"/>
          <w:lang w:val="en-GB"/>
        </w:rPr>
        <w:t>: 1809-1816 [PMID: 11238124 DOI: 10.1182/</w:t>
      </w:r>
      <w:proofErr w:type="gramStart"/>
      <w:r w:rsidRPr="00467914">
        <w:rPr>
          <w:rFonts w:ascii="Book Antiqua" w:hAnsi="Book Antiqua"/>
          <w:lang w:val="en-GB"/>
        </w:rPr>
        <w:t>blood.v</w:t>
      </w:r>
      <w:proofErr w:type="gramEnd"/>
      <w:r w:rsidRPr="00467914">
        <w:rPr>
          <w:rFonts w:ascii="Book Antiqua" w:hAnsi="Book Antiqua"/>
          <w:lang w:val="en-GB"/>
        </w:rPr>
        <w:t>97.6.1809]</w:t>
      </w:r>
    </w:p>
    <w:p w14:paraId="4E51381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11 </w:t>
      </w:r>
      <w:r w:rsidRPr="00467914">
        <w:rPr>
          <w:rFonts w:ascii="Book Antiqua" w:hAnsi="Book Antiqua"/>
          <w:b/>
          <w:bCs/>
          <w:lang w:val="en-GB"/>
        </w:rPr>
        <w:t>Dong H</w:t>
      </w:r>
      <w:r w:rsidRPr="00467914">
        <w:rPr>
          <w:rFonts w:ascii="Book Antiqua" w:hAnsi="Book Antiqua"/>
          <w:lang w:val="en-GB"/>
        </w:rPr>
        <w:t xml:space="preserve">, Zhu G, Tamada K, Flies DB, van Deursen JM, Chen L. B7-H1 determines accumulation and deletion of intrahepatic CD8(+) T lymphocytes. </w:t>
      </w:r>
      <w:r w:rsidRPr="00467914">
        <w:rPr>
          <w:rFonts w:ascii="Book Antiqua" w:hAnsi="Book Antiqua"/>
          <w:i/>
          <w:iCs/>
          <w:lang w:val="en-GB"/>
        </w:rPr>
        <w:t>Immunity</w:t>
      </w:r>
      <w:r w:rsidRPr="00467914">
        <w:rPr>
          <w:rFonts w:ascii="Book Antiqua" w:hAnsi="Book Antiqua"/>
          <w:lang w:val="en-GB"/>
        </w:rPr>
        <w:t xml:space="preserve"> 2004; </w:t>
      </w:r>
      <w:r w:rsidRPr="00467914">
        <w:rPr>
          <w:rFonts w:ascii="Book Antiqua" w:hAnsi="Book Antiqua"/>
          <w:b/>
          <w:bCs/>
          <w:lang w:val="en-GB"/>
        </w:rPr>
        <w:t>20</w:t>
      </w:r>
      <w:r w:rsidRPr="00467914">
        <w:rPr>
          <w:rFonts w:ascii="Book Antiqua" w:hAnsi="Book Antiqua"/>
          <w:lang w:val="en-GB"/>
        </w:rPr>
        <w:t>: 327-336 [PMID: 15030776 DOI: 10.1016/s1074-7613(04)00050-0]</w:t>
      </w:r>
    </w:p>
    <w:p w14:paraId="1CE2C72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12 </w:t>
      </w:r>
      <w:r w:rsidRPr="00467914">
        <w:rPr>
          <w:rFonts w:ascii="Book Antiqua" w:hAnsi="Book Antiqua"/>
          <w:b/>
          <w:bCs/>
          <w:lang w:val="en-GB"/>
        </w:rPr>
        <w:t>Latchman Y</w:t>
      </w:r>
      <w:r w:rsidRPr="00467914">
        <w:rPr>
          <w:rFonts w:ascii="Book Antiqua" w:hAnsi="Book Antiqua"/>
          <w:lang w:val="en-GB"/>
        </w:rPr>
        <w:t xml:space="preserve">, Wood CR, Chernova T, Chaudhary D, Borde M, Chernova I, Iwai Y, Long AJ, Brown JA, Nunes R, Greenfield EA, Bourque K, </w:t>
      </w:r>
      <w:proofErr w:type="spellStart"/>
      <w:r w:rsidRPr="00467914">
        <w:rPr>
          <w:rFonts w:ascii="Book Antiqua" w:hAnsi="Book Antiqua"/>
          <w:lang w:val="en-GB"/>
        </w:rPr>
        <w:t>Boussiotis</w:t>
      </w:r>
      <w:proofErr w:type="spellEnd"/>
      <w:r w:rsidRPr="00467914">
        <w:rPr>
          <w:rFonts w:ascii="Book Antiqua" w:hAnsi="Book Antiqua"/>
          <w:lang w:val="en-GB"/>
        </w:rPr>
        <w:t xml:space="preserve"> VA, Carter LL, </w:t>
      </w:r>
      <w:proofErr w:type="spellStart"/>
      <w:r w:rsidRPr="00467914">
        <w:rPr>
          <w:rFonts w:ascii="Book Antiqua" w:hAnsi="Book Antiqua"/>
          <w:lang w:val="en-GB"/>
        </w:rPr>
        <w:t>Carreno</w:t>
      </w:r>
      <w:proofErr w:type="spellEnd"/>
      <w:r w:rsidRPr="00467914">
        <w:rPr>
          <w:rFonts w:ascii="Book Antiqua" w:hAnsi="Book Antiqua"/>
          <w:lang w:val="en-GB"/>
        </w:rPr>
        <w:t xml:space="preserve"> BM, </w:t>
      </w:r>
      <w:proofErr w:type="spellStart"/>
      <w:r w:rsidRPr="00467914">
        <w:rPr>
          <w:rFonts w:ascii="Book Antiqua" w:hAnsi="Book Antiqua"/>
          <w:lang w:val="en-GB"/>
        </w:rPr>
        <w:t>Malenkovich</w:t>
      </w:r>
      <w:proofErr w:type="spellEnd"/>
      <w:r w:rsidRPr="00467914">
        <w:rPr>
          <w:rFonts w:ascii="Book Antiqua" w:hAnsi="Book Antiqua"/>
          <w:lang w:val="en-GB"/>
        </w:rPr>
        <w:t xml:space="preserve"> N, Nishimura H, Okazaki T, Honjo T, Sharpe AH, Freeman GJ. PD-L2 is a second ligand for PD-1 and inhibits T cell activation. </w:t>
      </w:r>
      <w:r w:rsidRPr="00467914">
        <w:rPr>
          <w:rFonts w:ascii="Book Antiqua" w:hAnsi="Book Antiqua"/>
          <w:i/>
          <w:iCs/>
          <w:lang w:val="en-GB"/>
        </w:rPr>
        <w:t>Nat Immunol</w:t>
      </w:r>
      <w:r w:rsidRPr="00467914">
        <w:rPr>
          <w:rFonts w:ascii="Book Antiqua" w:hAnsi="Book Antiqua"/>
          <w:lang w:val="en-GB"/>
        </w:rPr>
        <w:t xml:space="preserve"> 2001; </w:t>
      </w:r>
      <w:r w:rsidRPr="00467914">
        <w:rPr>
          <w:rFonts w:ascii="Book Antiqua" w:hAnsi="Book Antiqua"/>
          <w:b/>
          <w:bCs/>
          <w:lang w:val="en-GB"/>
        </w:rPr>
        <w:t>2</w:t>
      </w:r>
      <w:r w:rsidRPr="00467914">
        <w:rPr>
          <w:rFonts w:ascii="Book Antiqua" w:hAnsi="Book Antiqua"/>
          <w:lang w:val="en-GB"/>
        </w:rPr>
        <w:t>: 261-268 [PMID: 11224527 DOI: 10.1038/85330]</w:t>
      </w:r>
    </w:p>
    <w:p w14:paraId="42FEA4A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13 </w:t>
      </w:r>
      <w:r w:rsidRPr="00467914">
        <w:rPr>
          <w:rFonts w:ascii="Book Antiqua" w:hAnsi="Book Antiqua"/>
          <w:b/>
          <w:bCs/>
          <w:lang w:val="en-GB"/>
        </w:rPr>
        <w:t>Wang S</w:t>
      </w:r>
      <w:r w:rsidRPr="00467914">
        <w:rPr>
          <w:rFonts w:ascii="Book Antiqua" w:hAnsi="Book Antiqua"/>
          <w:lang w:val="en-GB"/>
        </w:rPr>
        <w:t xml:space="preserve">, </w:t>
      </w:r>
      <w:proofErr w:type="spellStart"/>
      <w:r w:rsidRPr="00467914">
        <w:rPr>
          <w:rFonts w:ascii="Book Antiqua" w:hAnsi="Book Antiqua"/>
          <w:lang w:val="en-GB"/>
        </w:rPr>
        <w:t>Bajorath</w:t>
      </w:r>
      <w:proofErr w:type="spellEnd"/>
      <w:r w:rsidRPr="00467914">
        <w:rPr>
          <w:rFonts w:ascii="Book Antiqua" w:hAnsi="Book Antiqua"/>
          <w:lang w:val="en-GB"/>
        </w:rPr>
        <w:t xml:space="preserve"> J, Flies DB, Dong H, Honjo T, Chen L. Molecular </w:t>
      </w:r>
      <w:proofErr w:type="spellStart"/>
      <w:r w:rsidRPr="00467914">
        <w:rPr>
          <w:rFonts w:ascii="Book Antiqua" w:hAnsi="Book Antiqua"/>
          <w:lang w:val="en-GB"/>
        </w:rPr>
        <w:t>modeling</w:t>
      </w:r>
      <w:proofErr w:type="spellEnd"/>
      <w:r w:rsidRPr="00467914">
        <w:rPr>
          <w:rFonts w:ascii="Book Antiqua" w:hAnsi="Book Antiqua"/>
          <w:lang w:val="en-GB"/>
        </w:rPr>
        <w:t xml:space="preserve"> and functional mapping of B7-H1 and B7-DC uncouple costimulatory function from PD-1 interaction. </w:t>
      </w:r>
      <w:r w:rsidRPr="00467914">
        <w:rPr>
          <w:rFonts w:ascii="Book Antiqua" w:hAnsi="Book Antiqua"/>
          <w:i/>
          <w:iCs/>
          <w:lang w:val="en-GB"/>
        </w:rPr>
        <w:t>J Exp Med</w:t>
      </w:r>
      <w:r w:rsidRPr="00467914">
        <w:rPr>
          <w:rFonts w:ascii="Book Antiqua" w:hAnsi="Book Antiqua"/>
          <w:lang w:val="en-GB"/>
        </w:rPr>
        <w:t xml:space="preserve"> 2003; </w:t>
      </w:r>
      <w:r w:rsidRPr="00467914">
        <w:rPr>
          <w:rFonts w:ascii="Book Antiqua" w:hAnsi="Book Antiqua"/>
          <w:b/>
          <w:bCs/>
          <w:lang w:val="en-GB"/>
        </w:rPr>
        <w:t>197</w:t>
      </w:r>
      <w:r w:rsidRPr="00467914">
        <w:rPr>
          <w:rFonts w:ascii="Book Antiqua" w:hAnsi="Book Antiqua"/>
          <w:lang w:val="en-GB"/>
        </w:rPr>
        <w:t>: 1083-1091 [PMID: 12719480 DOI: 10.1084/jem.20021752]</w:t>
      </w:r>
    </w:p>
    <w:p w14:paraId="3DFFFFE0"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14 </w:t>
      </w:r>
      <w:proofErr w:type="spellStart"/>
      <w:r w:rsidRPr="00467914">
        <w:rPr>
          <w:rFonts w:ascii="Book Antiqua" w:hAnsi="Book Antiqua"/>
          <w:b/>
          <w:bCs/>
          <w:lang w:val="en-GB"/>
        </w:rPr>
        <w:t>Pardoll</w:t>
      </w:r>
      <w:proofErr w:type="spellEnd"/>
      <w:r w:rsidRPr="00467914">
        <w:rPr>
          <w:rFonts w:ascii="Book Antiqua" w:hAnsi="Book Antiqua"/>
          <w:b/>
          <w:bCs/>
          <w:lang w:val="en-GB"/>
        </w:rPr>
        <w:t xml:space="preserve"> DM</w:t>
      </w:r>
      <w:r w:rsidRPr="00467914">
        <w:rPr>
          <w:rFonts w:ascii="Book Antiqua" w:hAnsi="Book Antiqua"/>
          <w:lang w:val="en-GB"/>
        </w:rPr>
        <w:t xml:space="preserve">. The blockade of immune checkpoints in cancer immunotherapy. </w:t>
      </w:r>
      <w:r w:rsidRPr="00467914">
        <w:rPr>
          <w:rFonts w:ascii="Book Antiqua" w:hAnsi="Book Antiqua"/>
          <w:i/>
          <w:iCs/>
          <w:lang w:val="en-GB"/>
        </w:rPr>
        <w:t>Nat Rev Cancer</w:t>
      </w:r>
      <w:r w:rsidRPr="00467914">
        <w:rPr>
          <w:rFonts w:ascii="Book Antiqua" w:hAnsi="Book Antiqua"/>
          <w:lang w:val="en-GB"/>
        </w:rPr>
        <w:t xml:space="preserve"> 2012; </w:t>
      </w:r>
      <w:r w:rsidRPr="00467914">
        <w:rPr>
          <w:rFonts w:ascii="Book Antiqua" w:hAnsi="Book Antiqua"/>
          <w:b/>
          <w:bCs/>
          <w:lang w:val="en-GB"/>
        </w:rPr>
        <w:t>12</w:t>
      </w:r>
      <w:r w:rsidRPr="00467914">
        <w:rPr>
          <w:rFonts w:ascii="Book Antiqua" w:hAnsi="Book Antiqua"/>
          <w:lang w:val="en-GB"/>
        </w:rPr>
        <w:t>: 252-264 [PMID: 22437870 DOI: 10.1038/nrc3239]</w:t>
      </w:r>
    </w:p>
    <w:p w14:paraId="2108005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15 </w:t>
      </w:r>
      <w:r w:rsidRPr="00467914">
        <w:rPr>
          <w:rFonts w:ascii="Book Antiqua" w:hAnsi="Book Antiqua"/>
          <w:b/>
          <w:bCs/>
          <w:lang w:val="en-GB"/>
        </w:rPr>
        <w:t>Leach DR</w:t>
      </w:r>
      <w:r w:rsidRPr="00467914">
        <w:rPr>
          <w:rFonts w:ascii="Book Antiqua" w:hAnsi="Book Antiqua"/>
          <w:lang w:val="en-GB"/>
        </w:rPr>
        <w:t xml:space="preserve">, Krummel MF, Allison JP. Enhancement of antitumor immunity by CTLA-4 blockade. </w:t>
      </w:r>
      <w:r w:rsidRPr="00467914">
        <w:rPr>
          <w:rFonts w:ascii="Book Antiqua" w:hAnsi="Book Antiqua"/>
          <w:i/>
          <w:iCs/>
          <w:lang w:val="en-GB"/>
        </w:rPr>
        <w:t>Science</w:t>
      </w:r>
      <w:r w:rsidRPr="00467914">
        <w:rPr>
          <w:rFonts w:ascii="Book Antiqua" w:hAnsi="Book Antiqua"/>
          <w:lang w:val="en-GB"/>
        </w:rPr>
        <w:t xml:space="preserve"> 1996; </w:t>
      </w:r>
      <w:r w:rsidRPr="00467914">
        <w:rPr>
          <w:rFonts w:ascii="Book Antiqua" w:hAnsi="Book Antiqua"/>
          <w:b/>
          <w:bCs/>
          <w:lang w:val="en-GB"/>
        </w:rPr>
        <w:t>271</w:t>
      </w:r>
      <w:r w:rsidRPr="00467914">
        <w:rPr>
          <w:rFonts w:ascii="Book Antiqua" w:hAnsi="Book Antiqua"/>
          <w:lang w:val="en-GB"/>
        </w:rPr>
        <w:t>: 1734-1736 [PMID: 8596936 DOI: 10.1126/science.271.5256.1734]</w:t>
      </w:r>
    </w:p>
    <w:p w14:paraId="4B025D94"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lastRenderedPageBreak/>
        <w:t xml:space="preserve">16 </w:t>
      </w:r>
      <w:r w:rsidRPr="00467914">
        <w:rPr>
          <w:rFonts w:ascii="Book Antiqua" w:hAnsi="Book Antiqua"/>
          <w:b/>
          <w:bCs/>
          <w:lang w:val="en-GB"/>
        </w:rPr>
        <w:t>Dong H</w:t>
      </w:r>
      <w:r w:rsidRPr="00467914">
        <w:rPr>
          <w:rFonts w:ascii="Book Antiqua" w:hAnsi="Book Antiqua"/>
          <w:lang w:val="en-GB"/>
        </w:rPr>
        <w:t xml:space="preserve">, Strome SE, Salomao DR, Tamura H, Hirano F, Flies DB, Roche PC, Lu J, Zhu G, Tamada K, Lennon VA, Celis E, Chen L. </w:t>
      </w:r>
      <w:proofErr w:type="spellStart"/>
      <w:r w:rsidRPr="00467914">
        <w:rPr>
          <w:rFonts w:ascii="Book Antiqua" w:hAnsi="Book Antiqua"/>
          <w:lang w:val="en-GB"/>
        </w:rPr>
        <w:t>Tumor</w:t>
      </w:r>
      <w:proofErr w:type="spellEnd"/>
      <w:r w:rsidRPr="00467914">
        <w:rPr>
          <w:rFonts w:ascii="Book Antiqua" w:hAnsi="Book Antiqua"/>
          <w:lang w:val="en-GB"/>
        </w:rPr>
        <w:t xml:space="preserve">-associated B7-H1 promotes T-cell apoptosis: a potential mechanism of immune evasion. </w:t>
      </w:r>
      <w:r w:rsidRPr="00467914">
        <w:rPr>
          <w:rFonts w:ascii="Book Antiqua" w:hAnsi="Book Antiqua"/>
          <w:i/>
          <w:iCs/>
          <w:lang w:val="en-GB"/>
        </w:rPr>
        <w:t>Nat Med</w:t>
      </w:r>
      <w:r w:rsidRPr="00467914">
        <w:rPr>
          <w:rFonts w:ascii="Book Antiqua" w:hAnsi="Book Antiqua"/>
          <w:lang w:val="en-GB"/>
        </w:rPr>
        <w:t xml:space="preserve"> 2002; </w:t>
      </w:r>
      <w:r w:rsidRPr="00467914">
        <w:rPr>
          <w:rFonts w:ascii="Book Antiqua" w:hAnsi="Book Antiqua"/>
          <w:b/>
          <w:bCs/>
          <w:lang w:val="en-GB"/>
        </w:rPr>
        <w:t>8</w:t>
      </w:r>
      <w:r w:rsidRPr="00467914">
        <w:rPr>
          <w:rFonts w:ascii="Book Antiqua" w:hAnsi="Book Antiqua"/>
          <w:lang w:val="en-GB"/>
        </w:rPr>
        <w:t>: 793-800 [PMID: 12091876 DOI: 10.1038/nm730]</w:t>
      </w:r>
    </w:p>
    <w:p w14:paraId="34CCCB49"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17 </w:t>
      </w:r>
      <w:proofErr w:type="spellStart"/>
      <w:r w:rsidRPr="00467914">
        <w:rPr>
          <w:rFonts w:ascii="Book Antiqua" w:hAnsi="Book Antiqua"/>
          <w:b/>
          <w:bCs/>
          <w:lang w:val="en-GB"/>
        </w:rPr>
        <w:t>Ribas</w:t>
      </w:r>
      <w:proofErr w:type="spellEnd"/>
      <w:r w:rsidRPr="00467914">
        <w:rPr>
          <w:rFonts w:ascii="Book Antiqua" w:hAnsi="Book Antiqua"/>
          <w:b/>
          <w:bCs/>
          <w:lang w:val="en-GB"/>
        </w:rPr>
        <w:t xml:space="preserve"> A</w:t>
      </w:r>
      <w:r w:rsidRPr="00467914">
        <w:rPr>
          <w:rFonts w:ascii="Book Antiqua" w:hAnsi="Book Antiqua"/>
          <w:lang w:val="en-GB"/>
        </w:rPr>
        <w:t xml:space="preserve">, </w:t>
      </w:r>
      <w:proofErr w:type="spellStart"/>
      <w:r w:rsidRPr="00467914">
        <w:rPr>
          <w:rFonts w:ascii="Book Antiqua" w:hAnsi="Book Antiqua"/>
          <w:lang w:val="en-GB"/>
        </w:rPr>
        <w:t>Wolchok</w:t>
      </w:r>
      <w:proofErr w:type="spellEnd"/>
      <w:r w:rsidRPr="00467914">
        <w:rPr>
          <w:rFonts w:ascii="Book Antiqua" w:hAnsi="Book Antiqua"/>
          <w:lang w:val="en-GB"/>
        </w:rPr>
        <w:t xml:space="preserve"> JD. Cancer immunotherapy using checkpoint blockade. </w:t>
      </w:r>
      <w:r w:rsidRPr="00467914">
        <w:rPr>
          <w:rFonts w:ascii="Book Antiqua" w:hAnsi="Book Antiqua"/>
          <w:i/>
          <w:iCs/>
          <w:lang w:val="en-GB"/>
        </w:rPr>
        <w:t>Science</w:t>
      </w:r>
      <w:r w:rsidRPr="00467914">
        <w:rPr>
          <w:rFonts w:ascii="Book Antiqua" w:hAnsi="Book Antiqua"/>
          <w:lang w:val="en-GB"/>
        </w:rPr>
        <w:t xml:space="preserve"> 2018; </w:t>
      </w:r>
      <w:r w:rsidRPr="00467914">
        <w:rPr>
          <w:rFonts w:ascii="Book Antiqua" w:hAnsi="Book Antiqua"/>
          <w:b/>
          <w:bCs/>
          <w:lang w:val="en-GB"/>
        </w:rPr>
        <w:t>359</w:t>
      </w:r>
      <w:r w:rsidRPr="00467914">
        <w:rPr>
          <w:rFonts w:ascii="Book Antiqua" w:hAnsi="Book Antiqua"/>
          <w:lang w:val="en-GB"/>
        </w:rPr>
        <w:t>: 1350-1355 [PMID: 29567705 DOI: 10.1126/</w:t>
      </w:r>
      <w:proofErr w:type="gramStart"/>
      <w:r w:rsidRPr="00467914">
        <w:rPr>
          <w:rFonts w:ascii="Book Antiqua" w:hAnsi="Book Antiqua"/>
          <w:lang w:val="en-GB"/>
        </w:rPr>
        <w:t>science.aar</w:t>
      </w:r>
      <w:proofErr w:type="gramEnd"/>
      <w:r w:rsidRPr="00467914">
        <w:rPr>
          <w:rFonts w:ascii="Book Antiqua" w:hAnsi="Book Antiqua"/>
          <w:lang w:val="en-GB"/>
        </w:rPr>
        <w:t>4060]</w:t>
      </w:r>
    </w:p>
    <w:p w14:paraId="2F9F852A"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18 </w:t>
      </w:r>
      <w:r w:rsidRPr="00467914">
        <w:rPr>
          <w:rFonts w:ascii="Book Antiqua" w:hAnsi="Book Antiqua"/>
          <w:b/>
          <w:bCs/>
          <w:lang w:val="en-GB"/>
        </w:rPr>
        <w:t>Topalian SL</w:t>
      </w:r>
      <w:r w:rsidRPr="00467914">
        <w:rPr>
          <w:rFonts w:ascii="Book Antiqua" w:hAnsi="Book Antiqua"/>
          <w:lang w:val="en-GB"/>
        </w:rPr>
        <w:t xml:space="preserve">, Hodi FS, Brahmer JR, Gettinger SN, Smith DC, McDermott DF, Powderly JD, Carvajal RD, </w:t>
      </w:r>
      <w:proofErr w:type="spellStart"/>
      <w:r w:rsidRPr="00467914">
        <w:rPr>
          <w:rFonts w:ascii="Book Antiqua" w:hAnsi="Book Antiqua"/>
          <w:lang w:val="en-GB"/>
        </w:rPr>
        <w:t>Sosman</w:t>
      </w:r>
      <w:proofErr w:type="spellEnd"/>
      <w:r w:rsidRPr="00467914">
        <w:rPr>
          <w:rFonts w:ascii="Book Antiqua" w:hAnsi="Book Antiqua"/>
          <w:lang w:val="en-GB"/>
        </w:rPr>
        <w:t xml:space="preserve"> JA, Atkins MB, Leming PD, Spigel DR, Antonia SJ, Horn L, Drake CG, </w:t>
      </w:r>
      <w:proofErr w:type="spellStart"/>
      <w:r w:rsidRPr="00467914">
        <w:rPr>
          <w:rFonts w:ascii="Book Antiqua" w:hAnsi="Book Antiqua"/>
          <w:lang w:val="en-GB"/>
        </w:rPr>
        <w:t>Pardoll</w:t>
      </w:r>
      <w:proofErr w:type="spellEnd"/>
      <w:r w:rsidRPr="00467914">
        <w:rPr>
          <w:rFonts w:ascii="Book Antiqua" w:hAnsi="Book Antiqua"/>
          <w:lang w:val="en-GB"/>
        </w:rPr>
        <w:t xml:space="preserve"> DM, Chen L, Sharfman WH, Anders RA, Taube JM, McMiller TL, Xu H, Korman AJ, Jure-Kunkel M, Agrawal S, McDonald D, Kollia GD, Gupta A, Wigginton JM, </w:t>
      </w:r>
      <w:proofErr w:type="spellStart"/>
      <w:r w:rsidRPr="00467914">
        <w:rPr>
          <w:rFonts w:ascii="Book Antiqua" w:hAnsi="Book Antiqua"/>
          <w:lang w:val="en-GB"/>
        </w:rPr>
        <w:t>Sznol</w:t>
      </w:r>
      <w:proofErr w:type="spellEnd"/>
      <w:r w:rsidRPr="00467914">
        <w:rPr>
          <w:rFonts w:ascii="Book Antiqua" w:hAnsi="Book Antiqua"/>
          <w:lang w:val="en-GB"/>
        </w:rPr>
        <w:t xml:space="preserve"> M. Safety, activity, and immune correlates of anti-PD-1 antibody in cancer. </w:t>
      </w:r>
      <w:r w:rsidRPr="00467914">
        <w:rPr>
          <w:rFonts w:ascii="Book Antiqua" w:hAnsi="Book Antiqua"/>
          <w:i/>
          <w:iCs/>
          <w:lang w:val="en-GB"/>
        </w:rPr>
        <w:t>N Engl J Med</w:t>
      </w:r>
      <w:r w:rsidRPr="00467914">
        <w:rPr>
          <w:rFonts w:ascii="Book Antiqua" w:hAnsi="Book Antiqua"/>
          <w:lang w:val="en-GB"/>
        </w:rPr>
        <w:t xml:space="preserve"> 2012; </w:t>
      </w:r>
      <w:r w:rsidRPr="00467914">
        <w:rPr>
          <w:rFonts w:ascii="Book Antiqua" w:hAnsi="Book Antiqua"/>
          <w:b/>
          <w:bCs/>
          <w:lang w:val="en-GB"/>
        </w:rPr>
        <w:t>366</w:t>
      </w:r>
      <w:r w:rsidRPr="00467914">
        <w:rPr>
          <w:rFonts w:ascii="Book Antiqua" w:hAnsi="Book Antiqua"/>
          <w:lang w:val="en-GB"/>
        </w:rPr>
        <w:t>: 2443-2454 [PMID: 22658127 DOI: 10.1056/NEJMoa1200690]</w:t>
      </w:r>
    </w:p>
    <w:p w14:paraId="15C4675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19 </w:t>
      </w:r>
      <w:r w:rsidRPr="00467914">
        <w:rPr>
          <w:rFonts w:ascii="Book Antiqua" w:hAnsi="Book Antiqua"/>
          <w:b/>
          <w:bCs/>
          <w:lang w:val="en-GB"/>
        </w:rPr>
        <w:t>Hamid O</w:t>
      </w:r>
      <w:r w:rsidRPr="00467914">
        <w:rPr>
          <w:rFonts w:ascii="Book Antiqua" w:hAnsi="Book Antiqua"/>
          <w:lang w:val="en-GB"/>
        </w:rPr>
        <w:t xml:space="preserve">, Robert C, Daud A, Hodi FS, </w:t>
      </w:r>
      <w:proofErr w:type="spellStart"/>
      <w:r w:rsidRPr="00467914">
        <w:rPr>
          <w:rFonts w:ascii="Book Antiqua" w:hAnsi="Book Antiqua"/>
          <w:lang w:val="en-GB"/>
        </w:rPr>
        <w:t>Hwu</w:t>
      </w:r>
      <w:proofErr w:type="spellEnd"/>
      <w:r w:rsidRPr="00467914">
        <w:rPr>
          <w:rFonts w:ascii="Book Antiqua" w:hAnsi="Book Antiqua"/>
          <w:lang w:val="en-GB"/>
        </w:rPr>
        <w:t xml:space="preserve"> WJ, </w:t>
      </w:r>
      <w:proofErr w:type="spellStart"/>
      <w:r w:rsidRPr="00467914">
        <w:rPr>
          <w:rFonts w:ascii="Book Antiqua" w:hAnsi="Book Antiqua"/>
          <w:lang w:val="en-GB"/>
        </w:rPr>
        <w:t>Kefford</w:t>
      </w:r>
      <w:proofErr w:type="spellEnd"/>
      <w:r w:rsidRPr="00467914">
        <w:rPr>
          <w:rFonts w:ascii="Book Antiqua" w:hAnsi="Book Antiqua"/>
          <w:lang w:val="en-GB"/>
        </w:rPr>
        <w:t xml:space="preserve"> R, </w:t>
      </w:r>
      <w:proofErr w:type="spellStart"/>
      <w:r w:rsidRPr="00467914">
        <w:rPr>
          <w:rFonts w:ascii="Book Antiqua" w:hAnsi="Book Antiqua"/>
          <w:lang w:val="en-GB"/>
        </w:rPr>
        <w:t>Wolchok</w:t>
      </w:r>
      <w:proofErr w:type="spellEnd"/>
      <w:r w:rsidRPr="00467914">
        <w:rPr>
          <w:rFonts w:ascii="Book Antiqua" w:hAnsi="Book Antiqua"/>
          <w:lang w:val="en-GB"/>
        </w:rPr>
        <w:t xml:space="preserve"> JD, Hersey P, Joseph RW, Weber JS, Dronca R, Gangadhar TC, Patnaik A, Zarour H, Joshua AM, </w:t>
      </w:r>
      <w:proofErr w:type="spellStart"/>
      <w:r w:rsidRPr="00467914">
        <w:rPr>
          <w:rFonts w:ascii="Book Antiqua" w:hAnsi="Book Antiqua"/>
          <w:lang w:val="en-GB"/>
        </w:rPr>
        <w:t>Gergich</w:t>
      </w:r>
      <w:proofErr w:type="spellEnd"/>
      <w:r w:rsidRPr="00467914">
        <w:rPr>
          <w:rFonts w:ascii="Book Antiqua" w:hAnsi="Book Antiqua"/>
          <w:lang w:val="en-GB"/>
        </w:rPr>
        <w:t xml:space="preserve"> K, </w:t>
      </w:r>
      <w:proofErr w:type="spellStart"/>
      <w:r w:rsidRPr="00467914">
        <w:rPr>
          <w:rFonts w:ascii="Book Antiqua" w:hAnsi="Book Antiqua"/>
          <w:lang w:val="en-GB"/>
        </w:rPr>
        <w:t>Elassaiss-Schaap</w:t>
      </w:r>
      <w:proofErr w:type="spellEnd"/>
      <w:r w:rsidRPr="00467914">
        <w:rPr>
          <w:rFonts w:ascii="Book Antiqua" w:hAnsi="Book Antiqua"/>
          <w:lang w:val="en-GB"/>
        </w:rPr>
        <w:t xml:space="preserve"> J, Algazi A, Mateus C, </w:t>
      </w:r>
      <w:proofErr w:type="spellStart"/>
      <w:r w:rsidRPr="00467914">
        <w:rPr>
          <w:rFonts w:ascii="Book Antiqua" w:hAnsi="Book Antiqua"/>
          <w:lang w:val="en-GB"/>
        </w:rPr>
        <w:t>Boasberg</w:t>
      </w:r>
      <w:proofErr w:type="spellEnd"/>
      <w:r w:rsidRPr="00467914">
        <w:rPr>
          <w:rFonts w:ascii="Book Antiqua" w:hAnsi="Book Antiqua"/>
          <w:lang w:val="en-GB"/>
        </w:rPr>
        <w:t xml:space="preserve"> P, </w:t>
      </w:r>
      <w:proofErr w:type="spellStart"/>
      <w:r w:rsidRPr="00467914">
        <w:rPr>
          <w:rFonts w:ascii="Book Antiqua" w:hAnsi="Book Antiqua"/>
          <w:lang w:val="en-GB"/>
        </w:rPr>
        <w:t>Tumeh</w:t>
      </w:r>
      <w:proofErr w:type="spellEnd"/>
      <w:r w:rsidRPr="00467914">
        <w:rPr>
          <w:rFonts w:ascii="Book Antiqua" w:hAnsi="Book Antiqua"/>
          <w:lang w:val="en-GB"/>
        </w:rPr>
        <w:t xml:space="preserve"> PC, Chmielowski B, Ebbinghaus SW, Li XN, Kang SP, </w:t>
      </w:r>
      <w:proofErr w:type="spellStart"/>
      <w:r w:rsidRPr="00467914">
        <w:rPr>
          <w:rFonts w:ascii="Book Antiqua" w:hAnsi="Book Antiqua"/>
          <w:lang w:val="en-GB"/>
        </w:rPr>
        <w:t>Ribas</w:t>
      </w:r>
      <w:proofErr w:type="spellEnd"/>
      <w:r w:rsidRPr="00467914">
        <w:rPr>
          <w:rFonts w:ascii="Book Antiqua" w:hAnsi="Book Antiqua"/>
          <w:lang w:val="en-GB"/>
        </w:rPr>
        <w:t xml:space="preserve"> A. Safety and </w:t>
      </w:r>
      <w:proofErr w:type="spellStart"/>
      <w:r w:rsidRPr="00467914">
        <w:rPr>
          <w:rFonts w:ascii="Book Antiqua" w:hAnsi="Book Antiqua"/>
          <w:lang w:val="en-GB"/>
        </w:rPr>
        <w:t>tumor</w:t>
      </w:r>
      <w:proofErr w:type="spellEnd"/>
      <w:r w:rsidRPr="00467914">
        <w:rPr>
          <w:rFonts w:ascii="Book Antiqua" w:hAnsi="Book Antiqua"/>
          <w:lang w:val="en-GB"/>
        </w:rPr>
        <w:t xml:space="preserve"> responses with lambrolizumab (anti-PD-1) in melanoma. </w:t>
      </w:r>
      <w:r w:rsidRPr="00467914">
        <w:rPr>
          <w:rFonts w:ascii="Book Antiqua" w:hAnsi="Book Antiqua"/>
          <w:i/>
          <w:iCs/>
          <w:lang w:val="en-GB"/>
        </w:rPr>
        <w:t>N Engl J Med</w:t>
      </w:r>
      <w:r w:rsidRPr="00467914">
        <w:rPr>
          <w:rFonts w:ascii="Book Antiqua" w:hAnsi="Book Antiqua"/>
          <w:lang w:val="en-GB"/>
        </w:rPr>
        <w:t xml:space="preserve"> 2013; </w:t>
      </w:r>
      <w:r w:rsidRPr="00467914">
        <w:rPr>
          <w:rFonts w:ascii="Book Antiqua" w:hAnsi="Book Antiqua"/>
          <w:b/>
          <w:bCs/>
          <w:lang w:val="en-GB"/>
        </w:rPr>
        <w:t>369</w:t>
      </w:r>
      <w:r w:rsidRPr="00467914">
        <w:rPr>
          <w:rFonts w:ascii="Book Antiqua" w:hAnsi="Book Antiqua"/>
          <w:lang w:val="en-GB"/>
        </w:rPr>
        <w:t>: 134-144 [PMID: 23724846 DOI: 10.1056/NEJMoa1305133]</w:t>
      </w:r>
    </w:p>
    <w:p w14:paraId="2ABD283C"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20 </w:t>
      </w:r>
      <w:r w:rsidRPr="00467914">
        <w:rPr>
          <w:rFonts w:ascii="Book Antiqua" w:hAnsi="Book Antiqua"/>
          <w:b/>
          <w:bCs/>
          <w:lang w:val="en-GB"/>
        </w:rPr>
        <w:t>Powles T</w:t>
      </w:r>
      <w:r w:rsidRPr="00467914">
        <w:rPr>
          <w:rFonts w:ascii="Book Antiqua" w:hAnsi="Book Antiqua"/>
          <w:lang w:val="en-GB"/>
        </w:rPr>
        <w:t xml:space="preserve">, Eder JP, Fine GD, </w:t>
      </w:r>
      <w:proofErr w:type="spellStart"/>
      <w:r w:rsidRPr="00467914">
        <w:rPr>
          <w:rFonts w:ascii="Book Antiqua" w:hAnsi="Book Antiqua"/>
          <w:lang w:val="en-GB"/>
        </w:rPr>
        <w:t>Braiteh</w:t>
      </w:r>
      <w:proofErr w:type="spellEnd"/>
      <w:r w:rsidRPr="00467914">
        <w:rPr>
          <w:rFonts w:ascii="Book Antiqua" w:hAnsi="Book Antiqua"/>
          <w:lang w:val="en-GB"/>
        </w:rPr>
        <w:t xml:space="preserve"> FS, </w:t>
      </w:r>
      <w:proofErr w:type="spellStart"/>
      <w:r w:rsidRPr="00467914">
        <w:rPr>
          <w:rFonts w:ascii="Book Antiqua" w:hAnsi="Book Antiqua"/>
          <w:lang w:val="en-GB"/>
        </w:rPr>
        <w:t>Loriot</w:t>
      </w:r>
      <w:proofErr w:type="spellEnd"/>
      <w:r w:rsidRPr="00467914">
        <w:rPr>
          <w:rFonts w:ascii="Book Antiqua" w:hAnsi="Book Antiqua"/>
          <w:lang w:val="en-GB"/>
        </w:rPr>
        <w:t xml:space="preserve"> Y, Cruz C, </w:t>
      </w:r>
      <w:proofErr w:type="spellStart"/>
      <w:r w:rsidRPr="00467914">
        <w:rPr>
          <w:rFonts w:ascii="Book Antiqua" w:hAnsi="Book Antiqua"/>
          <w:lang w:val="en-GB"/>
        </w:rPr>
        <w:t>Bellmunt</w:t>
      </w:r>
      <w:proofErr w:type="spellEnd"/>
      <w:r w:rsidRPr="00467914">
        <w:rPr>
          <w:rFonts w:ascii="Book Antiqua" w:hAnsi="Book Antiqua"/>
          <w:lang w:val="en-GB"/>
        </w:rPr>
        <w:t xml:space="preserve"> J, Burris HA, </w:t>
      </w:r>
      <w:proofErr w:type="spellStart"/>
      <w:r w:rsidRPr="00467914">
        <w:rPr>
          <w:rFonts w:ascii="Book Antiqua" w:hAnsi="Book Antiqua"/>
          <w:lang w:val="en-GB"/>
        </w:rPr>
        <w:t>Petrylak</w:t>
      </w:r>
      <w:proofErr w:type="spellEnd"/>
      <w:r w:rsidRPr="00467914">
        <w:rPr>
          <w:rFonts w:ascii="Book Antiqua" w:hAnsi="Book Antiqua"/>
          <w:lang w:val="en-GB"/>
        </w:rPr>
        <w:t xml:space="preserve"> DP, Teng SL, Shen X, Boyd Z, Hegde PS, Chen DS, Vogelzang NJ. MPDL3280A (anti-PD-L1) treatment leads to clinical activity in metastatic bladder cancer. </w:t>
      </w:r>
      <w:r w:rsidRPr="00467914">
        <w:rPr>
          <w:rFonts w:ascii="Book Antiqua" w:hAnsi="Book Antiqua"/>
          <w:i/>
          <w:iCs/>
          <w:lang w:val="en-GB"/>
        </w:rPr>
        <w:t>Nature</w:t>
      </w:r>
      <w:r w:rsidRPr="00467914">
        <w:rPr>
          <w:rFonts w:ascii="Book Antiqua" w:hAnsi="Book Antiqua"/>
          <w:lang w:val="en-GB"/>
        </w:rPr>
        <w:t xml:space="preserve"> 2014; </w:t>
      </w:r>
      <w:r w:rsidRPr="00467914">
        <w:rPr>
          <w:rFonts w:ascii="Book Antiqua" w:hAnsi="Book Antiqua"/>
          <w:b/>
          <w:bCs/>
          <w:lang w:val="en-GB"/>
        </w:rPr>
        <w:t>515</w:t>
      </w:r>
      <w:r w:rsidRPr="00467914">
        <w:rPr>
          <w:rFonts w:ascii="Book Antiqua" w:hAnsi="Book Antiqua"/>
          <w:lang w:val="en-GB"/>
        </w:rPr>
        <w:t>: 558-562 [PMID: 25428503 DOI: 10.1038/nature13904]</w:t>
      </w:r>
    </w:p>
    <w:p w14:paraId="35BD3F0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21 </w:t>
      </w:r>
      <w:r w:rsidRPr="00467914">
        <w:rPr>
          <w:rFonts w:ascii="Book Antiqua" w:hAnsi="Book Antiqua"/>
          <w:b/>
          <w:bCs/>
          <w:lang w:val="en-GB"/>
        </w:rPr>
        <w:t>Kaufman HL</w:t>
      </w:r>
      <w:r w:rsidRPr="00467914">
        <w:rPr>
          <w:rFonts w:ascii="Book Antiqua" w:hAnsi="Book Antiqua"/>
          <w:lang w:val="en-GB"/>
        </w:rPr>
        <w:t xml:space="preserve">, Russell J, Hamid O, Bhatia S, </w:t>
      </w:r>
      <w:proofErr w:type="spellStart"/>
      <w:r w:rsidRPr="00467914">
        <w:rPr>
          <w:rFonts w:ascii="Book Antiqua" w:hAnsi="Book Antiqua"/>
          <w:lang w:val="en-GB"/>
        </w:rPr>
        <w:t>Terheyden</w:t>
      </w:r>
      <w:proofErr w:type="spellEnd"/>
      <w:r w:rsidRPr="00467914">
        <w:rPr>
          <w:rFonts w:ascii="Book Antiqua" w:hAnsi="Book Antiqua"/>
          <w:lang w:val="en-GB"/>
        </w:rPr>
        <w:t xml:space="preserve"> P, D'Angelo SP, Shih KC, </w:t>
      </w:r>
      <w:proofErr w:type="spellStart"/>
      <w:r w:rsidRPr="00467914">
        <w:rPr>
          <w:rFonts w:ascii="Book Antiqua" w:hAnsi="Book Antiqua"/>
          <w:lang w:val="en-GB"/>
        </w:rPr>
        <w:t>Lebbé</w:t>
      </w:r>
      <w:proofErr w:type="spellEnd"/>
      <w:r w:rsidRPr="00467914">
        <w:rPr>
          <w:rFonts w:ascii="Book Antiqua" w:hAnsi="Book Antiqua"/>
          <w:lang w:val="en-GB"/>
        </w:rPr>
        <w:t xml:space="preserve"> C, Linette GP, </w:t>
      </w:r>
      <w:proofErr w:type="spellStart"/>
      <w:r w:rsidRPr="00467914">
        <w:rPr>
          <w:rFonts w:ascii="Book Antiqua" w:hAnsi="Book Antiqua"/>
          <w:lang w:val="en-GB"/>
        </w:rPr>
        <w:t>Milella</w:t>
      </w:r>
      <w:proofErr w:type="spellEnd"/>
      <w:r w:rsidRPr="00467914">
        <w:rPr>
          <w:rFonts w:ascii="Book Antiqua" w:hAnsi="Book Antiqua"/>
          <w:lang w:val="en-GB"/>
        </w:rPr>
        <w:t xml:space="preserve"> M, Brownell I, Lewis KD, Lorch JH, Chin K, </w:t>
      </w:r>
      <w:proofErr w:type="spellStart"/>
      <w:r w:rsidRPr="00467914">
        <w:rPr>
          <w:rFonts w:ascii="Book Antiqua" w:hAnsi="Book Antiqua"/>
          <w:lang w:val="en-GB"/>
        </w:rPr>
        <w:t>Mahnke</w:t>
      </w:r>
      <w:proofErr w:type="spellEnd"/>
      <w:r w:rsidRPr="00467914">
        <w:rPr>
          <w:rFonts w:ascii="Book Antiqua" w:hAnsi="Book Antiqua"/>
          <w:lang w:val="en-GB"/>
        </w:rPr>
        <w:t xml:space="preserve"> L, von </w:t>
      </w:r>
      <w:proofErr w:type="spellStart"/>
      <w:r w:rsidRPr="00467914">
        <w:rPr>
          <w:rFonts w:ascii="Book Antiqua" w:hAnsi="Book Antiqua"/>
          <w:lang w:val="en-GB"/>
        </w:rPr>
        <w:t>Heydebreck</w:t>
      </w:r>
      <w:proofErr w:type="spellEnd"/>
      <w:r w:rsidRPr="00467914">
        <w:rPr>
          <w:rFonts w:ascii="Book Antiqua" w:hAnsi="Book Antiqua"/>
          <w:lang w:val="en-GB"/>
        </w:rPr>
        <w:t xml:space="preserve"> A, </w:t>
      </w:r>
      <w:proofErr w:type="spellStart"/>
      <w:r w:rsidRPr="00467914">
        <w:rPr>
          <w:rFonts w:ascii="Book Antiqua" w:hAnsi="Book Antiqua"/>
          <w:lang w:val="en-GB"/>
        </w:rPr>
        <w:t>Cuillerot</w:t>
      </w:r>
      <w:proofErr w:type="spellEnd"/>
      <w:r w:rsidRPr="00467914">
        <w:rPr>
          <w:rFonts w:ascii="Book Antiqua" w:hAnsi="Book Antiqua"/>
          <w:lang w:val="en-GB"/>
        </w:rPr>
        <w:t xml:space="preserve"> JM, Nghiem P. Avelumab in patients with chemotherapy-refractory metastatic Merkel cell carcinoma: a multicentre, single-group, open-label, phase 2 trial. </w:t>
      </w:r>
      <w:r w:rsidRPr="00467914">
        <w:rPr>
          <w:rFonts w:ascii="Book Antiqua" w:hAnsi="Book Antiqua"/>
          <w:i/>
          <w:iCs/>
          <w:lang w:val="en-GB"/>
        </w:rPr>
        <w:t>Lancet Oncol</w:t>
      </w:r>
      <w:r w:rsidRPr="00467914">
        <w:rPr>
          <w:rFonts w:ascii="Book Antiqua" w:hAnsi="Book Antiqua"/>
          <w:lang w:val="en-GB"/>
        </w:rPr>
        <w:t xml:space="preserve"> 2016; </w:t>
      </w:r>
      <w:r w:rsidRPr="00467914">
        <w:rPr>
          <w:rFonts w:ascii="Book Antiqua" w:hAnsi="Book Antiqua"/>
          <w:b/>
          <w:bCs/>
          <w:lang w:val="en-GB"/>
        </w:rPr>
        <w:t>17</w:t>
      </w:r>
      <w:r w:rsidRPr="00467914">
        <w:rPr>
          <w:rFonts w:ascii="Book Antiqua" w:hAnsi="Book Antiqua"/>
          <w:lang w:val="en-GB"/>
        </w:rPr>
        <w:t>: 1374-1385 [PMID: 27592805 DOI: 10.1016/S1470-2045(16)30364-3]</w:t>
      </w:r>
    </w:p>
    <w:p w14:paraId="38285A2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22 </w:t>
      </w:r>
      <w:r w:rsidRPr="00467914">
        <w:rPr>
          <w:rFonts w:ascii="Book Antiqua" w:hAnsi="Book Antiqua"/>
          <w:b/>
          <w:bCs/>
          <w:lang w:val="en-GB"/>
        </w:rPr>
        <w:t>Massard C</w:t>
      </w:r>
      <w:r w:rsidRPr="00467914">
        <w:rPr>
          <w:rFonts w:ascii="Book Antiqua" w:hAnsi="Book Antiqua"/>
          <w:lang w:val="en-GB"/>
        </w:rPr>
        <w:t xml:space="preserve">, Gordon MS, Sharma S, </w:t>
      </w:r>
      <w:proofErr w:type="spellStart"/>
      <w:r w:rsidRPr="00467914">
        <w:rPr>
          <w:rFonts w:ascii="Book Antiqua" w:hAnsi="Book Antiqua"/>
          <w:lang w:val="en-GB"/>
        </w:rPr>
        <w:t>Rafii</w:t>
      </w:r>
      <w:proofErr w:type="spellEnd"/>
      <w:r w:rsidRPr="00467914">
        <w:rPr>
          <w:rFonts w:ascii="Book Antiqua" w:hAnsi="Book Antiqua"/>
          <w:lang w:val="en-GB"/>
        </w:rPr>
        <w:t xml:space="preserve"> S, </w:t>
      </w:r>
      <w:proofErr w:type="spellStart"/>
      <w:r w:rsidRPr="00467914">
        <w:rPr>
          <w:rFonts w:ascii="Book Antiqua" w:hAnsi="Book Antiqua"/>
          <w:lang w:val="en-GB"/>
        </w:rPr>
        <w:t>Wainberg</w:t>
      </w:r>
      <w:proofErr w:type="spellEnd"/>
      <w:r w:rsidRPr="00467914">
        <w:rPr>
          <w:rFonts w:ascii="Book Antiqua" w:hAnsi="Book Antiqua"/>
          <w:lang w:val="en-GB"/>
        </w:rPr>
        <w:t xml:space="preserve"> ZA, Luke J, Curiel TJ, Colon-Otero G, Hamid O, Sanborn RE, O'Donnell PH, </w:t>
      </w:r>
      <w:proofErr w:type="spellStart"/>
      <w:r w:rsidRPr="00467914">
        <w:rPr>
          <w:rFonts w:ascii="Book Antiqua" w:hAnsi="Book Antiqua"/>
          <w:lang w:val="en-GB"/>
        </w:rPr>
        <w:t>Drakaki</w:t>
      </w:r>
      <w:proofErr w:type="spellEnd"/>
      <w:r w:rsidRPr="00467914">
        <w:rPr>
          <w:rFonts w:ascii="Book Antiqua" w:hAnsi="Book Antiqua"/>
          <w:lang w:val="en-GB"/>
        </w:rPr>
        <w:t xml:space="preserve"> A, Tan W, Kurland JF, </w:t>
      </w:r>
      <w:proofErr w:type="spellStart"/>
      <w:r w:rsidRPr="00467914">
        <w:rPr>
          <w:rFonts w:ascii="Book Antiqua" w:hAnsi="Book Antiqua"/>
          <w:lang w:val="en-GB"/>
        </w:rPr>
        <w:t>Rebelatto</w:t>
      </w:r>
      <w:proofErr w:type="spellEnd"/>
      <w:r w:rsidRPr="00467914">
        <w:rPr>
          <w:rFonts w:ascii="Book Antiqua" w:hAnsi="Book Antiqua"/>
          <w:lang w:val="en-GB"/>
        </w:rPr>
        <w:t xml:space="preserve"> </w:t>
      </w:r>
      <w:r w:rsidRPr="00467914">
        <w:rPr>
          <w:rFonts w:ascii="Book Antiqua" w:hAnsi="Book Antiqua"/>
          <w:lang w:val="en-GB"/>
        </w:rPr>
        <w:lastRenderedPageBreak/>
        <w:t xml:space="preserve">MC, </w:t>
      </w:r>
      <w:proofErr w:type="spellStart"/>
      <w:r w:rsidRPr="00467914">
        <w:rPr>
          <w:rFonts w:ascii="Book Antiqua" w:hAnsi="Book Antiqua"/>
          <w:lang w:val="en-GB"/>
        </w:rPr>
        <w:t>Jin</w:t>
      </w:r>
      <w:proofErr w:type="spellEnd"/>
      <w:r w:rsidRPr="00467914">
        <w:rPr>
          <w:rFonts w:ascii="Book Antiqua" w:hAnsi="Book Antiqua"/>
          <w:lang w:val="en-GB"/>
        </w:rPr>
        <w:t xml:space="preserve"> X, Blake-Haskins JA, Gupta A, Segal NH. Safety and Efficacy of Durvalumab (MEDI4736), an Anti-Programmed Cell Death Ligand-1 Immune Checkpoint Inhibitor, in Patients </w:t>
      </w:r>
      <w:proofErr w:type="gramStart"/>
      <w:r w:rsidRPr="00467914">
        <w:rPr>
          <w:rFonts w:ascii="Book Antiqua" w:hAnsi="Book Antiqua"/>
          <w:lang w:val="en-GB"/>
        </w:rPr>
        <w:t>With</w:t>
      </w:r>
      <w:proofErr w:type="gramEnd"/>
      <w:r w:rsidRPr="00467914">
        <w:rPr>
          <w:rFonts w:ascii="Book Antiqua" w:hAnsi="Book Antiqua"/>
          <w:lang w:val="en-GB"/>
        </w:rPr>
        <w:t xml:space="preserve"> Advanced Urothelial Bladder Cancer. </w:t>
      </w:r>
      <w:r w:rsidRPr="00467914">
        <w:rPr>
          <w:rFonts w:ascii="Book Antiqua" w:hAnsi="Book Antiqua"/>
          <w:i/>
          <w:iCs/>
          <w:lang w:val="en-GB"/>
        </w:rPr>
        <w:t>J Clin Oncol</w:t>
      </w:r>
      <w:r w:rsidRPr="00467914">
        <w:rPr>
          <w:rFonts w:ascii="Book Antiqua" w:hAnsi="Book Antiqua"/>
          <w:lang w:val="en-GB"/>
        </w:rPr>
        <w:t xml:space="preserve"> 2016; </w:t>
      </w:r>
      <w:r w:rsidRPr="00467914">
        <w:rPr>
          <w:rFonts w:ascii="Book Antiqua" w:hAnsi="Book Antiqua"/>
          <w:b/>
          <w:bCs/>
          <w:lang w:val="en-GB"/>
        </w:rPr>
        <w:t>34</w:t>
      </w:r>
      <w:r w:rsidRPr="00467914">
        <w:rPr>
          <w:rFonts w:ascii="Book Antiqua" w:hAnsi="Book Antiqua"/>
          <w:lang w:val="en-GB"/>
        </w:rPr>
        <w:t>: 3119-3125 [PMID: 27269937 DOI: 10.1200/JCO.2016.67.9761]</w:t>
      </w:r>
    </w:p>
    <w:p w14:paraId="7F170C6A"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23 </w:t>
      </w:r>
      <w:r w:rsidRPr="00467914">
        <w:rPr>
          <w:rFonts w:ascii="Book Antiqua" w:hAnsi="Book Antiqua"/>
          <w:b/>
          <w:bCs/>
          <w:lang w:val="en-GB"/>
        </w:rPr>
        <w:t>Hodi FS</w:t>
      </w:r>
      <w:r w:rsidRPr="00467914">
        <w:rPr>
          <w:rFonts w:ascii="Book Antiqua" w:hAnsi="Book Antiqua"/>
          <w:lang w:val="en-GB"/>
        </w:rPr>
        <w:t xml:space="preserve">, O'Day SJ, McDermott DF, Weber RW, </w:t>
      </w:r>
      <w:proofErr w:type="spellStart"/>
      <w:r w:rsidRPr="00467914">
        <w:rPr>
          <w:rFonts w:ascii="Book Antiqua" w:hAnsi="Book Antiqua"/>
          <w:lang w:val="en-GB"/>
        </w:rPr>
        <w:t>Sosman</w:t>
      </w:r>
      <w:proofErr w:type="spellEnd"/>
      <w:r w:rsidRPr="00467914">
        <w:rPr>
          <w:rFonts w:ascii="Book Antiqua" w:hAnsi="Book Antiqua"/>
          <w:lang w:val="en-GB"/>
        </w:rPr>
        <w:t xml:space="preserve"> JA, </w:t>
      </w:r>
      <w:proofErr w:type="spellStart"/>
      <w:r w:rsidRPr="00467914">
        <w:rPr>
          <w:rFonts w:ascii="Book Antiqua" w:hAnsi="Book Antiqua"/>
          <w:lang w:val="en-GB"/>
        </w:rPr>
        <w:t>Haanen</w:t>
      </w:r>
      <w:proofErr w:type="spellEnd"/>
      <w:r w:rsidRPr="00467914">
        <w:rPr>
          <w:rFonts w:ascii="Book Antiqua" w:hAnsi="Book Antiqua"/>
          <w:lang w:val="en-GB"/>
        </w:rPr>
        <w:t xml:space="preserve"> JB, Gonzalez R, Robert C, </w:t>
      </w:r>
      <w:proofErr w:type="spellStart"/>
      <w:r w:rsidRPr="00467914">
        <w:rPr>
          <w:rFonts w:ascii="Book Antiqua" w:hAnsi="Book Antiqua"/>
          <w:lang w:val="en-GB"/>
        </w:rPr>
        <w:t>Schadendorf</w:t>
      </w:r>
      <w:proofErr w:type="spellEnd"/>
      <w:r w:rsidRPr="00467914">
        <w:rPr>
          <w:rFonts w:ascii="Book Antiqua" w:hAnsi="Book Antiqua"/>
          <w:lang w:val="en-GB"/>
        </w:rPr>
        <w:t xml:space="preserve"> D, Hassel JC, Akerley W, van den </w:t>
      </w:r>
      <w:proofErr w:type="spellStart"/>
      <w:r w:rsidRPr="00467914">
        <w:rPr>
          <w:rFonts w:ascii="Book Antiqua" w:hAnsi="Book Antiqua"/>
          <w:lang w:val="en-GB"/>
        </w:rPr>
        <w:t>Eertwegh</w:t>
      </w:r>
      <w:proofErr w:type="spellEnd"/>
      <w:r w:rsidRPr="00467914">
        <w:rPr>
          <w:rFonts w:ascii="Book Antiqua" w:hAnsi="Book Antiqua"/>
          <w:lang w:val="en-GB"/>
        </w:rPr>
        <w:t xml:space="preserve"> AJ, </w:t>
      </w:r>
      <w:proofErr w:type="spellStart"/>
      <w:r w:rsidRPr="00467914">
        <w:rPr>
          <w:rFonts w:ascii="Book Antiqua" w:hAnsi="Book Antiqua"/>
          <w:lang w:val="en-GB"/>
        </w:rPr>
        <w:t>Lutzky</w:t>
      </w:r>
      <w:proofErr w:type="spellEnd"/>
      <w:r w:rsidRPr="00467914">
        <w:rPr>
          <w:rFonts w:ascii="Book Antiqua" w:hAnsi="Book Antiqua"/>
          <w:lang w:val="en-GB"/>
        </w:rPr>
        <w:t xml:space="preserve"> J, Lorigan P, Vaubel JM, Linette GP, Hogg D, </w:t>
      </w:r>
      <w:proofErr w:type="spellStart"/>
      <w:r w:rsidRPr="00467914">
        <w:rPr>
          <w:rFonts w:ascii="Book Antiqua" w:hAnsi="Book Antiqua"/>
          <w:lang w:val="en-GB"/>
        </w:rPr>
        <w:t>Ottensmeier</w:t>
      </w:r>
      <w:proofErr w:type="spellEnd"/>
      <w:r w:rsidRPr="00467914">
        <w:rPr>
          <w:rFonts w:ascii="Book Antiqua" w:hAnsi="Book Antiqua"/>
          <w:lang w:val="en-GB"/>
        </w:rPr>
        <w:t xml:space="preserve"> CH, </w:t>
      </w:r>
      <w:proofErr w:type="spellStart"/>
      <w:r w:rsidRPr="00467914">
        <w:rPr>
          <w:rFonts w:ascii="Book Antiqua" w:hAnsi="Book Antiqua"/>
          <w:lang w:val="en-GB"/>
        </w:rPr>
        <w:t>Lebbé</w:t>
      </w:r>
      <w:proofErr w:type="spellEnd"/>
      <w:r w:rsidRPr="00467914">
        <w:rPr>
          <w:rFonts w:ascii="Book Antiqua" w:hAnsi="Book Antiqua"/>
          <w:lang w:val="en-GB"/>
        </w:rPr>
        <w:t xml:space="preserve"> C, Peschel C, Quirt I, Clark JI, </w:t>
      </w:r>
      <w:proofErr w:type="spellStart"/>
      <w:r w:rsidRPr="00467914">
        <w:rPr>
          <w:rFonts w:ascii="Book Antiqua" w:hAnsi="Book Antiqua"/>
          <w:lang w:val="en-GB"/>
        </w:rPr>
        <w:t>Wolchok</w:t>
      </w:r>
      <w:proofErr w:type="spellEnd"/>
      <w:r w:rsidRPr="00467914">
        <w:rPr>
          <w:rFonts w:ascii="Book Antiqua" w:hAnsi="Book Antiqua"/>
          <w:lang w:val="en-GB"/>
        </w:rPr>
        <w:t xml:space="preserve"> JD, Weber JS, Tian J, Yellin MJ, Nichol GM, Hoos A, Urba WJ. Improved survival with ipilimumab in patients with metastatic melanoma. </w:t>
      </w:r>
      <w:r w:rsidRPr="00467914">
        <w:rPr>
          <w:rFonts w:ascii="Book Antiqua" w:hAnsi="Book Antiqua"/>
          <w:i/>
          <w:iCs/>
          <w:lang w:val="en-GB"/>
        </w:rPr>
        <w:t>N Engl J Med</w:t>
      </w:r>
      <w:r w:rsidRPr="00467914">
        <w:rPr>
          <w:rFonts w:ascii="Book Antiqua" w:hAnsi="Book Antiqua"/>
          <w:lang w:val="en-GB"/>
        </w:rPr>
        <w:t xml:space="preserve"> 2010; </w:t>
      </w:r>
      <w:r w:rsidRPr="00467914">
        <w:rPr>
          <w:rFonts w:ascii="Book Antiqua" w:hAnsi="Book Antiqua"/>
          <w:b/>
          <w:bCs/>
          <w:lang w:val="en-GB"/>
        </w:rPr>
        <w:t>363</w:t>
      </w:r>
      <w:r w:rsidRPr="00467914">
        <w:rPr>
          <w:rFonts w:ascii="Book Antiqua" w:hAnsi="Book Antiqua"/>
          <w:lang w:val="en-GB"/>
        </w:rPr>
        <w:t>: 711-723 [PMID: 20525992 DOI: 10.1056/NEJMoa1003466]</w:t>
      </w:r>
    </w:p>
    <w:p w14:paraId="3244299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24 </w:t>
      </w:r>
      <w:r w:rsidRPr="00467914">
        <w:rPr>
          <w:rFonts w:ascii="Book Antiqua" w:hAnsi="Book Antiqua"/>
          <w:b/>
          <w:bCs/>
          <w:lang w:val="en-GB"/>
        </w:rPr>
        <w:t>Kourie HR</w:t>
      </w:r>
      <w:r w:rsidRPr="00467914">
        <w:rPr>
          <w:rFonts w:ascii="Book Antiqua" w:hAnsi="Book Antiqua"/>
          <w:lang w:val="en-GB"/>
        </w:rPr>
        <w:t xml:space="preserve">, </w:t>
      </w:r>
      <w:proofErr w:type="spellStart"/>
      <w:r w:rsidRPr="00467914">
        <w:rPr>
          <w:rFonts w:ascii="Book Antiqua" w:hAnsi="Book Antiqua"/>
          <w:lang w:val="en-GB"/>
        </w:rPr>
        <w:t>Klastersky</w:t>
      </w:r>
      <w:proofErr w:type="spellEnd"/>
      <w:r w:rsidRPr="00467914">
        <w:rPr>
          <w:rFonts w:ascii="Book Antiqua" w:hAnsi="Book Antiqua"/>
          <w:lang w:val="en-GB"/>
        </w:rPr>
        <w:t xml:space="preserve"> JA. Side-effects of checkpoint inhibitor-based combination therapy. </w:t>
      </w:r>
      <w:proofErr w:type="spellStart"/>
      <w:r w:rsidRPr="00467914">
        <w:rPr>
          <w:rFonts w:ascii="Book Antiqua" w:hAnsi="Book Antiqua"/>
          <w:i/>
          <w:iCs/>
          <w:lang w:val="en-GB"/>
        </w:rPr>
        <w:t>Curr</w:t>
      </w:r>
      <w:proofErr w:type="spellEnd"/>
      <w:r w:rsidRPr="00467914">
        <w:rPr>
          <w:rFonts w:ascii="Book Antiqua" w:hAnsi="Book Antiqua"/>
          <w:i/>
          <w:iCs/>
          <w:lang w:val="en-GB"/>
        </w:rPr>
        <w:t xml:space="preserve"> </w:t>
      </w:r>
      <w:proofErr w:type="spellStart"/>
      <w:r w:rsidRPr="00467914">
        <w:rPr>
          <w:rFonts w:ascii="Book Antiqua" w:hAnsi="Book Antiqua"/>
          <w:i/>
          <w:iCs/>
          <w:lang w:val="en-GB"/>
        </w:rPr>
        <w:t>Opin</w:t>
      </w:r>
      <w:proofErr w:type="spellEnd"/>
      <w:r w:rsidRPr="00467914">
        <w:rPr>
          <w:rFonts w:ascii="Book Antiqua" w:hAnsi="Book Antiqua"/>
          <w:i/>
          <w:iCs/>
          <w:lang w:val="en-GB"/>
        </w:rPr>
        <w:t xml:space="preserve"> Oncol</w:t>
      </w:r>
      <w:r w:rsidRPr="00467914">
        <w:rPr>
          <w:rFonts w:ascii="Book Antiqua" w:hAnsi="Book Antiqua"/>
          <w:lang w:val="en-GB"/>
        </w:rPr>
        <w:t xml:space="preserve"> 2016; </w:t>
      </w:r>
      <w:r w:rsidRPr="00467914">
        <w:rPr>
          <w:rFonts w:ascii="Book Antiqua" w:hAnsi="Book Antiqua"/>
          <w:b/>
          <w:bCs/>
          <w:lang w:val="en-GB"/>
        </w:rPr>
        <w:t>28</w:t>
      </w:r>
      <w:r w:rsidRPr="00467914">
        <w:rPr>
          <w:rFonts w:ascii="Book Antiqua" w:hAnsi="Book Antiqua"/>
          <w:lang w:val="en-GB"/>
        </w:rPr>
        <w:t>: 306-313 [PMID: 27136134 DOI: 10.1097/CCO.0000000000000295]</w:t>
      </w:r>
    </w:p>
    <w:p w14:paraId="7BFC025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25 </w:t>
      </w:r>
      <w:r w:rsidRPr="00467914">
        <w:rPr>
          <w:rFonts w:ascii="Book Antiqua" w:hAnsi="Book Antiqua"/>
          <w:b/>
          <w:bCs/>
          <w:lang w:val="en-GB"/>
        </w:rPr>
        <w:t>Jenkins RW</w:t>
      </w:r>
      <w:r w:rsidRPr="00467914">
        <w:rPr>
          <w:rFonts w:ascii="Book Antiqua" w:hAnsi="Book Antiqua"/>
          <w:lang w:val="en-GB"/>
        </w:rPr>
        <w:t xml:space="preserve">, Barbie DA, Flaherty KT. Mechanisms of resistance to immune checkpoint inhibitors. </w:t>
      </w:r>
      <w:r w:rsidRPr="00467914">
        <w:rPr>
          <w:rFonts w:ascii="Book Antiqua" w:hAnsi="Book Antiqua"/>
          <w:i/>
          <w:iCs/>
          <w:lang w:val="en-GB"/>
        </w:rPr>
        <w:t>Br J Cancer</w:t>
      </w:r>
      <w:r w:rsidRPr="00467914">
        <w:rPr>
          <w:rFonts w:ascii="Book Antiqua" w:hAnsi="Book Antiqua"/>
          <w:lang w:val="en-GB"/>
        </w:rPr>
        <w:t xml:space="preserve"> 2018; </w:t>
      </w:r>
      <w:r w:rsidRPr="00467914">
        <w:rPr>
          <w:rFonts w:ascii="Book Antiqua" w:hAnsi="Book Antiqua"/>
          <w:b/>
          <w:bCs/>
          <w:lang w:val="en-GB"/>
        </w:rPr>
        <w:t>118</w:t>
      </w:r>
      <w:r w:rsidRPr="00467914">
        <w:rPr>
          <w:rFonts w:ascii="Book Antiqua" w:hAnsi="Book Antiqua"/>
          <w:lang w:val="en-GB"/>
        </w:rPr>
        <w:t>: 9-16 [PMID: 29319049 DOI: 10.1038/bjc.2017.434]</w:t>
      </w:r>
    </w:p>
    <w:p w14:paraId="0DF2627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26 </w:t>
      </w:r>
      <w:r w:rsidRPr="00467914">
        <w:rPr>
          <w:rFonts w:ascii="Book Antiqua" w:hAnsi="Book Antiqua"/>
          <w:b/>
          <w:bCs/>
          <w:lang w:val="en-GB"/>
        </w:rPr>
        <w:t>Ivanov II</w:t>
      </w:r>
      <w:r w:rsidRPr="00467914">
        <w:rPr>
          <w:rFonts w:ascii="Book Antiqua" w:hAnsi="Book Antiqua"/>
          <w:lang w:val="en-GB"/>
        </w:rPr>
        <w:t xml:space="preserve">, Honda K. Intestinal commensal microbes as immune modulators. </w:t>
      </w:r>
      <w:r w:rsidRPr="00467914">
        <w:rPr>
          <w:rFonts w:ascii="Book Antiqua" w:hAnsi="Book Antiqua"/>
          <w:i/>
          <w:iCs/>
          <w:lang w:val="en-GB"/>
        </w:rPr>
        <w:t>Cell Host Microbe</w:t>
      </w:r>
      <w:r w:rsidRPr="00467914">
        <w:rPr>
          <w:rFonts w:ascii="Book Antiqua" w:hAnsi="Book Antiqua"/>
          <w:lang w:val="en-GB"/>
        </w:rPr>
        <w:t xml:space="preserve"> 2012; </w:t>
      </w:r>
      <w:r w:rsidRPr="00467914">
        <w:rPr>
          <w:rFonts w:ascii="Book Antiqua" w:hAnsi="Book Antiqua"/>
          <w:b/>
          <w:bCs/>
          <w:lang w:val="en-GB"/>
        </w:rPr>
        <w:t>12</w:t>
      </w:r>
      <w:r w:rsidRPr="00467914">
        <w:rPr>
          <w:rFonts w:ascii="Book Antiqua" w:hAnsi="Book Antiqua"/>
          <w:lang w:val="en-GB"/>
        </w:rPr>
        <w:t>: 496-508 [PMID: 23084918 DOI: 10.1016/j.chom.2012.09.009]</w:t>
      </w:r>
    </w:p>
    <w:p w14:paraId="26B8B5D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27 </w:t>
      </w:r>
      <w:r w:rsidRPr="00467914">
        <w:rPr>
          <w:rFonts w:ascii="Book Antiqua" w:hAnsi="Book Antiqua"/>
          <w:b/>
          <w:bCs/>
          <w:lang w:val="en-GB"/>
        </w:rPr>
        <w:t>Kumar S</w:t>
      </w:r>
      <w:r w:rsidRPr="00467914">
        <w:rPr>
          <w:rFonts w:ascii="Book Antiqua" w:hAnsi="Book Antiqua"/>
          <w:lang w:val="en-GB"/>
        </w:rPr>
        <w:t xml:space="preserve">, Leigh ND, Cao X. The Role of Co-stimulatory/Co-inhibitory Signals in Graft-vs.-Host Disease. </w:t>
      </w:r>
      <w:r w:rsidRPr="00467914">
        <w:rPr>
          <w:rFonts w:ascii="Book Antiqua" w:hAnsi="Book Antiqua"/>
          <w:i/>
          <w:iCs/>
          <w:lang w:val="en-GB"/>
        </w:rPr>
        <w:t>Front Immunol</w:t>
      </w:r>
      <w:r w:rsidRPr="00467914">
        <w:rPr>
          <w:rFonts w:ascii="Book Antiqua" w:hAnsi="Book Antiqua"/>
          <w:lang w:val="en-GB"/>
        </w:rPr>
        <w:t xml:space="preserve"> 2018; </w:t>
      </w:r>
      <w:r w:rsidRPr="00467914">
        <w:rPr>
          <w:rFonts w:ascii="Book Antiqua" w:hAnsi="Book Antiqua"/>
          <w:b/>
          <w:bCs/>
          <w:lang w:val="en-GB"/>
        </w:rPr>
        <w:t>9</w:t>
      </w:r>
      <w:r w:rsidRPr="00467914">
        <w:rPr>
          <w:rFonts w:ascii="Book Antiqua" w:hAnsi="Book Antiqua"/>
          <w:lang w:val="en-GB"/>
        </w:rPr>
        <w:t>: 3003 [PMID: 30627129 DOI: 10.3389/fimmu.2018.03003]</w:t>
      </w:r>
    </w:p>
    <w:p w14:paraId="1725CD6F"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28 </w:t>
      </w:r>
      <w:r w:rsidRPr="00467914">
        <w:rPr>
          <w:rFonts w:ascii="Book Antiqua" w:hAnsi="Book Antiqua"/>
          <w:b/>
          <w:bCs/>
          <w:lang w:val="en-GB"/>
        </w:rPr>
        <w:t>Jiang X</w:t>
      </w:r>
      <w:r w:rsidRPr="00467914">
        <w:rPr>
          <w:rFonts w:ascii="Book Antiqua" w:hAnsi="Book Antiqua"/>
          <w:lang w:val="en-GB"/>
        </w:rPr>
        <w:t xml:space="preserve">, Wang J, Deng X, Xiong F, Ge J, Xiang B, Wu X, Ma J, Zhou M, Li X, Li Y, Li G, Xiong W, Guo C, Zeng Z. Role of the </w:t>
      </w:r>
      <w:proofErr w:type="spellStart"/>
      <w:r w:rsidRPr="00467914">
        <w:rPr>
          <w:rFonts w:ascii="Book Antiqua" w:hAnsi="Book Antiqua"/>
          <w:lang w:val="en-GB"/>
        </w:rPr>
        <w:t>tumor</w:t>
      </w:r>
      <w:proofErr w:type="spellEnd"/>
      <w:r w:rsidRPr="00467914">
        <w:rPr>
          <w:rFonts w:ascii="Book Antiqua" w:hAnsi="Book Antiqua"/>
          <w:lang w:val="en-GB"/>
        </w:rPr>
        <w:t xml:space="preserve"> microenvironment in PD-L1/PD-1-mediated </w:t>
      </w:r>
      <w:proofErr w:type="spellStart"/>
      <w:r w:rsidRPr="00467914">
        <w:rPr>
          <w:rFonts w:ascii="Book Antiqua" w:hAnsi="Book Antiqua"/>
          <w:lang w:val="en-GB"/>
        </w:rPr>
        <w:t>tumor</w:t>
      </w:r>
      <w:proofErr w:type="spellEnd"/>
      <w:r w:rsidRPr="00467914">
        <w:rPr>
          <w:rFonts w:ascii="Book Antiqua" w:hAnsi="Book Antiqua"/>
          <w:lang w:val="en-GB"/>
        </w:rPr>
        <w:t xml:space="preserve"> immune escape. </w:t>
      </w:r>
      <w:r w:rsidRPr="00467914">
        <w:rPr>
          <w:rFonts w:ascii="Book Antiqua" w:hAnsi="Book Antiqua"/>
          <w:i/>
          <w:iCs/>
          <w:lang w:val="en-GB"/>
        </w:rPr>
        <w:t>Mol Cancer</w:t>
      </w:r>
      <w:r w:rsidRPr="00467914">
        <w:rPr>
          <w:rFonts w:ascii="Book Antiqua" w:hAnsi="Book Antiqua"/>
          <w:lang w:val="en-GB"/>
        </w:rPr>
        <w:t xml:space="preserve"> 2019; </w:t>
      </w:r>
      <w:r w:rsidRPr="00467914">
        <w:rPr>
          <w:rFonts w:ascii="Book Antiqua" w:hAnsi="Book Antiqua"/>
          <w:b/>
          <w:bCs/>
          <w:lang w:val="en-GB"/>
        </w:rPr>
        <w:t>18</w:t>
      </w:r>
      <w:r w:rsidRPr="00467914">
        <w:rPr>
          <w:rFonts w:ascii="Book Antiqua" w:hAnsi="Book Antiqua"/>
          <w:lang w:val="en-GB"/>
        </w:rPr>
        <w:t>: 10 [PMID: 30646912 DOI: 10.1186/s12943-018-0928-4]</w:t>
      </w:r>
    </w:p>
    <w:p w14:paraId="2046CF40"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29 </w:t>
      </w:r>
      <w:r w:rsidRPr="00467914">
        <w:rPr>
          <w:rFonts w:ascii="Book Antiqua" w:hAnsi="Book Antiqua"/>
          <w:b/>
          <w:bCs/>
          <w:lang w:val="en-GB"/>
        </w:rPr>
        <w:t>Long J</w:t>
      </w:r>
      <w:r w:rsidRPr="00467914">
        <w:rPr>
          <w:rFonts w:ascii="Book Antiqua" w:hAnsi="Book Antiqua"/>
          <w:lang w:val="en-GB"/>
        </w:rPr>
        <w:t xml:space="preserve">, Lin J, Wang A, Wu L, Zheng Y, Yang X, Wan X, Xu H, Chen S, Zhao H. PD-1/PD-L blockade in gastrointestinal cancers: lessons learned and the road toward precision immunotherapy. </w:t>
      </w:r>
      <w:r w:rsidRPr="00467914">
        <w:rPr>
          <w:rFonts w:ascii="Book Antiqua" w:hAnsi="Book Antiqua"/>
          <w:i/>
          <w:iCs/>
          <w:lang w:val="en-GB"/>
        </w:rPr>
        <w:t xml:space="preserve">J </w:t>
      </w:r>
      <w:proofErr w:type="spellStart"/>
      <w:r w:rsidRPr="00467914">
        <w:rPr>
          <w:rFonts w:ascii="Book Antiqua" w:hAnsi="Book Antiqua"/>
          <w:i/>
          <w:iCs/>
          <w:lang w:val="en-GB"/>
        </w:rPr>
        <w:t>Hematol</w:t>
      </w:r>
      <w:proofErr w:type="spellEnd"/>
      <w:r w:rsidRPr="00467914">
        <w:rPr>
          <w:rFonts w:ascii="Book Antiqua" w:hAnsi="Book Antiqua"/>
          <w:i/>
          <w:iCs/>
          <w:lang w:val="en-GB"/>
        </w:rPr>
        <w:t xml:space="preserve"> Oncol</w:t>
      </w:r>
      <w:r w:rsidRPr="00467914">
        <w:rPr>
          <w:rFonts w:ascii="Book Antiqua" w:hAnsi="Book Antiqua"/>
          <w:lang w:val="en-GB"/>
        </w:rPr>
        <w:t xml:space="preserve"> 2017; </w:t>
      </w:r>
      <w:r w:rsidRPr="00467914">
        <w:rPr>
          <w:rFonts w:ascii="Book Antiqua" w:hAnsi="Book Antiqua"/>
          <w:b/>
          <w:bCs/>
          <w:lang w:val="en-GB"/>
        </w:rPr>
        <w:t>10</w:t>
      </w:r>
      <w:r w:rsidRPr="00467914">
        <w:rPr>
          <w:rFonts w:ascii="Book Antiqua" w:hAnsi="Book Antiqua"/>
          <w:lang w:val="en-GB"/>
        </w:rPr>
        <w:t>: 146 [PMID: 28774337 DOI: 10.1186/s13045-017-0511-2]</w:t>
      </w:r>
    </w:p>
    <w:p w14:paraId="57899F5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lastRenderedPageBreak/>
        <w:t xml:space="preserve">30 </w:t>
      </w:r>
      <w:r w:rsidRPr="00467914">
        <w:rPr>
          <w:rFonts w:ascii="Book Antiqua" w:hAnsi="Book Antiqua"/>
          <w:b/>
          <w:bCs/>
          <w:lang w:val="en-GB"/>
        </w:rPr>
        <w:t>Marin-Acevedo JA</w:t>
      </w:r>
      <w:r w:rsidRPr="00467914">
        <w:rPr>
          <w:rFonts w:ascii="Book Antiqua" w:hAnsi="Book Antiqua"/>
          <w:lang w:val="en-GB"/>
        </w:rPr>
        <w:t xml:space="preserve">, </w:t>
      </w:r>
      <w:proofErr w:type="spellStart"/>
      <w:r w:rsidRPr="00467914">
        <w:rPr>
          <w:rFonts w:ascii="Book Antiqua" w:hAnsi="Book Antiqua"/>
          <w:lang w:val="en-GB"/>
        </w:rPr>
        <w:t>Dholaria</w:t>
      </w:r>
      <w:proofErr w:type="spellEnd"/>
      <w:r w:rsidRPr="00467914">
        <w:rPr>
          <w:rFonts w:ascii="Book Antiqua" w:hAnsi="Book Antiqua"/>
          <w:lang w:val="en-GB"/>
        </w:rPr>
        <w:t xml:space="preserve"> B, </w:t>
      </w:r>
      <w:proofErr w:type="spellStart"/>
      <w:r w:rsidRPr="00467914">
        <w:rPr>
          <w:rFonts w:ascii="Book Antiqua" w:hAnsi="Book Antiqua"/>
          <w:lang w:val="en-GB"/>
        </w:rPr>
        <w:t>Soyano</w:t>
      </w:r>
      <w:proofErr w:type="spellEnd"/>
      <w:r w:rsidRPr="00467914">
        <w:rPr>
          <w:rFonts w:ascii="Book Antiqua" w:hAnsi="Book Antiqua"/>
          <w:lang w:val="en-GB"/>
        </w:rPr>
        <w:t xml:space="preserve"> AE, Knutson KL, </w:t>
      </w:r>
      <w:proofErr w:type="spellStart"/>
      <w:r w:rsidRPr="00467914">
        <w:rPr>
          <w:rFonts w:ascii="Book Antiqua" w:hAnsi="Book Antiqua"/>
          <w:lang w:val="en-GB"/>
        </w:rPr>
        <w:t>Chumsri</w:t>
      </w:r>
      <w:proofErr w:type="spellEnd"/>
      <w:r w:rsidRPr="00467914">
        <w:rPr>
          <w:rFonts w:ascii="Book Antiqua" w:hAnsi="Book Antiqua"/>
          <w:lang w:val="en-GB"/>
        </w:rPr>
        <w:t xml:space="preserve"> S, Lou Y. Next generation of immune checkpoint therapy in cancer: new developments and challenges. </w:t>
      </w:r>
      <w:r w:rsidRPr="00467914">
        <w:rPr>
          <w:rFonts w:ascii="Book Antiqua" w:hAnsi="Book Antiqua"/>
          <w:i/>
          <w:iCs/>
          <w:lang w:val="en-GB"/>
        </w:rPr>
        <w:t xml:space="preserve">J </w:t>
      </w:r>
      <w:proofErr w:type="spellStart"/>
      <w:r w:rsidRPr="00467914">
        <w:rPr>
          <w:rFonts w:ascii="Book Antiqua" w:hAnsi="Book Antiqua"/>
          <w:i/>
          <w:iCs/>
          <w:lang w:val="en-GB"/>
        </w:rPr>
        <w:t>Hematol</w:t>
      </w:r>
      <w:proofErr w:type="spellEnd"/>
      <w:r w:rsidRPr="00467914">
        <w:rPr>
          <w:rFonts w:ascii="Book Antiqua" w:hAnsi="Book Antiqua"/>
          <w:i/>
          <w:iCs/>
          <w:lang w:val="en-GB"/>
        </w:rPr>
        <w:t xml:space="preserve"> Oncol</w:t>
      </w:r>
      <w:r w:rsidRPr="00467914">
        <w:rPr>
          <w:rFonts w:ascii="Book Antiqua" w:hAnsi="Book Antiqua"/>
          <w:lang w:val="en-GB"/>
        </w:rPr>
        <w:t xml:space="preserve"> 2018; </w:t>
      </w:r>
      <w:r w:rsidRPr="00467914">
        <w:rPr>
          <w:rFonts w:ascii="Book Antiqua" w:hAnsi="Book Antiqua"/>
          <w:b/>
          <w:bCs/>
          <w:lang w:val="en-GB"/>
        </w:rPr>
        <w:t>11</w:t>
      </w:r>
      <w:r w:rsidRPr="00467914">
        <w:rPr>
          <w:rFonts w:ascii="Book Antiqua" w:hAnsi="Book Antiqua"/>
          <w:lang w:val="en-GB"/>
        </w:rPr>
        <w:t>: 39 [PMID: 29544515 DOI: 10.1186/s13045-018-0582-8]</w:t>
      </w:r>
    </w:p>
    <w:p w14:paraId="55B3C02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31 </w:t>
      </w:r>
      <w:r w:rsidRPr="00467914">
        <w:rPr>
          <w:rFonts w:ascii="Book Antiqua" w:hAnsi="Book Antiqua"/>
          <w:b/>
          <w:bCs/>
          <w:lang w:val="en-GB"/>
        </w:rPr>
        <w:t>Dyck L</w:t>
      </w:r>
      <w:r w:rsidRPr="00467914">
        <w:rPr>
          <w:rFonts w:ascii="Book Antiqua" w:hAnsi="Book Antiqua"/>
          <w:lang w:val="en-GB"/>
        </w:rPr>
        <w:t xml:space="preserve">, Mills KHG. Immune checkpoints and their inhibition in cancer and infectious diseases. </w:t>
      </w:r>
      <w:r w:rsidRPr="00467914">
        <w:rPr>
          <w:rFonts w:ascii="Book Antiqua" w:hAnsi="Book Antiqua"/>
          <w:i/>
          <w:iCs/>
          <w:lang w:val="en-GB"/>
        </w:rPr>
        <w:t>Eur J Immunol</w:t>
      </w:r>
      <w:r w:rsidRPr="00467914">
        <w:rPr>
          <w:rFonts w:ascii="Book Antiqua" w:hAnsi="Book Antiqua"/>
          <w:lang w:val="en-GB"/>
        </w:rPr>
        <w:t xml:space="preserve"> 2017; </w:t>
      </w:r>
      <w:r w:rsidRPr="00467914">
        <w:rPr>
          <w:rFonts w:ascii="Book Antiqua" w:hAnsi="Book Antiqua"/>
          <w:b/>
          <w:bCs/>
          <w:lang w:val="en-GB"/>
        </w:rPr>
        <w:t>47</w:t>
      </w:r>
      <w:r w:rsidRPr="00467914">
        <w:rPr>
          <w:rFonts w:ascii="Book Antiqua" w:hAnsi="Book Antiqua"/>
          <w:lang w:val="en-GB"/>
        </w:rPr>
        <w:t>: 765-779 [PMID: 28393361 DOI: 10.1002/eji.201646875]</w:t>
      </w:r>
    </w:p>
    <w:p w14:paraId="6BE04ED1"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32 </w:t>
      </w:r>
      <w:r w:rsidRPr="00467914">
        <w:rPr>
          <w:rFonts w:ascii="Book Antiqua" w:hAnsi="Book Antiqua"/>
          <w:b/>
          <w:bCs/>
          <w:lang w:val="en-GB"/>
        </w:rPr>
        <w:t>Ren B</w:t>
      </w:r>
      <w:r w:rsidRPr="00467914">
        <w:rPr>
          <w:rFonts w:ascii="Book Antiqua" w:hAnsi="Book Antiqua"/>
          <w:lang w:val="en-GB"/>
        </w:rPr>
        <w:t xml:space="preserve">, Cui M, Yang G, Wang H, Feng M, You L, Zhao Y. </w:t>
      </w:r>
      <w:proofErr w:type="spellStart"/>
      <w:r w:rsidRPr="00467914">
        <w:rPr>
          <w:rFonts w:ascii="Book Antiqua" w:hAnsi="Book Antiqua"/>
          <w:lang w:val="en-GB"/>
        </w:rPr>
        <w:t>Tumor</w:t>
      </w:r>
      <w:proofErr w:type="spellEnd"/>
      <w:r w:rsidRPr="00467914">
        <w:rPr>
          <w:rFonts w:ascii="Book Antiqua" w:hAnsi="Book Antiqua"/>
          <w:lang w:val="en-GB"/>
        </w:rPr>
        <w:t xml:space="preserve"> microenvironment participates in metastasis of pancreatic cancer. </w:t>
      </w:r>
      <w:r w:rsidRPr="00467914">
        <w:rPr>
          <w:rFonts w:ascii="Book Antiqua" w:hAnsi="Book Antiqua"/>
          <w:i/>
          <w:iCs/>
          <w:lang w:val="en-GB"/>
        </w:rPr>
        <w:t>Mol Cancer</w:t>
      </w:r>
      <w:r w:rsidRPr="00467914">
        <w:rPr>
          <w:rFonts w:ascii="Book Antiqua" w:hAnsi="Book Antiqua"/>
          <w:lang w:val="en-GB"/>
        </w:rPr>
        <w:t xml:space="preserve"> 2018; </w:t>
      </w:r>
      <w:r w:rsidRPr="00467914">
        <w:rPr>
          <w:rFonts w:ascii="Book Antiqua" w:hAnsi="Book Antiqua"/>
          <w:b/>
          <w:bCs/>
          <w:lang w:val="en-GB"/>
        </w:rPr>
        <w:t>17</w:t>
      </w:r>
      <w:r w:rsidRPr="00467914">
        <w:rPr>
          <w:rFonts w:ascii="Book Antiqua" w:hAnsi="Book Antiqua"/>
          <w:lang w:val="en-GB"/>
        </w:rPr>
        <w:t>: 108 [PMID: 30060755 DOI: 10.1186/s12943-018-0858-1]</w:t>
      </w:r>
    </w:p>
    <w:p w14:paraId="173CAB4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33 </w:t>
      </w:r>
      <w:r w:rsidRPr="00467914">
        <w:rPr>
          <w:rFonts w:ascii="Book Antiqua" w:hAnsi="Book Antiqua"/>
          <w:b/>
          <w:bCs/>
          <w:lang w:val="en-GB"/>
        </w:rPr>
        <w:t>Horn L</w:t>
      </w:r>
      <w:r w:rsidRPr="00467914">
        <w:rPr>
          <w:rFonts w:ascii="Book Antiqua" w:hAnsi="Book Antiqua"/>
          <w:lang w:val="en-GB"/>
        </w:rPr>
        <w:t xml:space="preserve">, Mansfield AS, Szczęsna A, Havel L, </w:t>
      </w:r>
      <w:proofErr w:type="spellStart"/>
      <w:r w:rsidRPr="00467914">
        <w:rPr>
          <w:rFonts w:ascii="Book Antiqua" w:hAnsi="Book Antiqua"/>
          <w:lang w:val="en-GB"/>
        </w:rPr>
        <w:t>Krzakowski</w:t>
      </w:r>
      <w:proofErr w:type="spellEnd"/>
      <w:r w:rsidRPr="00467914">
        <w:rPr>
          <w:rFonts w:ascii="Book Antiqua" w:hAnsi="Book Antiqua"/>
          <w:lang w:val="en-GB"/>
        </w:rPr>
        <w:t xml:space="preserve"> M, </w:t>
      </w:r>
      <w:proofErr w:type="spellStart"/>
      <w:r w:rsidRPr="00467914">
        <w:rPr>
          <w:rFonts w:ascii="Book Antiqua" w:hAnsi="Book Antiqua"/>
          <w:lang w:val="en-GB"/>
        </w:rPr>
        <w:t>Hochmair</w:t>
      </w:r>
      <w:proofErr w:type="spellEnd"/>
      <w:r w:rsidRPr="00467914">
        <w:rPr>
          <w:rFonts w:ascii="Book Antiqua" w:hAnsi="Book Antiqua"/>
          <w:lang w:val="en-GB"/>
        </w:rPr>
        <w:t xml:space="preserve"> MJ, Huemer F, Losonczy G, Johnson ML, Nishio M, Reck M, Mok T, Lam S, Shames DS, Liu J, Ding B, Lopez-Chavez A, </w:t>
      </w:r>
      <w:proofErr w:type="spellStart"/>
      <w:r w:rsidRPr="00467914">
        <w:rPr>
          <w:rFonts w:ascii="Book Antiqua" w:hAnsi="Book Antiqua"/>
          <w:lang w:val="en-GB"/>
        </w:rPr>
        <w:t>Kabbinavar</w:t>
      </w:r>
      <w:proofErr w:type="spellEnd"/>
      <w:r w:rsidRPr="00467914">
        <w:rPr>
          <w:rFonts w:ascii="Book Antiqua" w:hAnsi="Book Antiqua"/>
          <w:lang w:val="en-GB"/>
        </w:rPr>
        <w:t xml:space="preserve"> F, Lin W, Sandler A, Liu SV; IMpower133 Study Group. First-Line Atezolizumab plus Chemotherapy in Extensive-Stage Small-Cell Lung Cancer. </w:t>
      </w:r>
      <w:r w:rsidRPr="00467914">
        <w:rPr>
          <w:rFonts w:ascii="Book Antiqua" w:hAnsi="Book Antiqua"/>
          <w:i/>
          <w:iCs/>
          <w:lang w:val="en-GB"/>
        </w:rPr>
        <w:t>N Engl J Med</w:t>
      </w:r>
      <w:r w:rsidRPr="00467914">
        <w:rPr>
          <w:rFonts w:ascii="Book Antiqua" w:hAnsi="Book Antiqua"/>
          <w:lang w:val="en-GB"/>
        </w:rPr>
        <w:t xml:space="preserve"> 2018; </w:t>
      </w:r>
      <w:r w:rsidRPr="00467914">
        <w:rPr>
          <w:rFonts w:ascii="Book Antiqua" w:hAnsi="Book Antiqua"/>
          <w:b/>
          <w:bCs/>
          <w:lang w:val="en-GB"/>
        </w:rPr>
        <w:t>379</w:t>
      </w:r>
      <w:r w:rsidRPr="00467914">
        <w:rPr>
          <w:rFonts w:ascii="Book Antiqua" w:hAnsi="Book Antiqua"/>
          <w:lang w:val="en-GB"/>
        </w:rPr>
        <w:t>: 2220-2229 [PMID: 30280641 DOI: 10.1056/NEJMoa1809064]</w:t>
      </w:r>
    </w:p>
    <w:p w14:paraId="0D83864F"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34 </w:t>
      </w:r>
      <w:proofErr w:type="spellStart"/>
      <w:r w:rsidRPr="00467914">
        <w:rPr>
          <w:rFonts w:ascii="Book Antiqua" w:hAnsi="Book Antiqua"/>
          <w:b/>
          <w:bCs/>
          <w:lang w:val="en-GB"/>
        </w:rPr>
        <w:t>Migden</w:t>
      </w:r>
      <w:proofErr w:type="spellEnd"/>
      <w:r w:rsidRPr="00467914">
        <w:rPr>
          <w:rFonts w:ascii="Book Antiqua" w:hAnsi="Book Antiqua"/>
          <w:b/>
          <w:bCs/>
          <w:lang w:val="en-GB"/>
        </w:rPr>
        <w:t xml:space="preserve"> MR</w:t>
      </w:r>
      <w:r w:rsidRPr="00467914">
        <w:rPr>
          <w:rFonts w:ascii="Book Antiqua" w:hAnsi="Book Antiqua"/>
          <w:lang w:val="en-GB"/>
        </w:rPr>
        <w:t xml:space="preserve">, </w:t>
      </w:r>
      <w:proofErr w:type="spellStart"/>
      <w:r w:rsidRPr="00467914">
        <w:rPr>
          <w:rFonts w:ascii="Book Antiqua" w:hAnsi="Book Antiqua"/>
          <w:lang w:val="en-GB"/>
        </w:rPr>
        <w:t>Rischin</w:t>
      </w:r>
      <w:proofErr w:type="spellEnd"/>
      <w:r w:rsidRPr="00467914">
        <w:rPr>
          <w:rFonts w:ascii="Book Antiqua" w:hAnsi="Book Antiqua"/>
          <w:lang w:val="en-GB"/>
        </w:rPr>
        <w:t xml:space="preserve"> D, </w:t>
      </w:r>
      <w:proofErr w:type="spellStart"/>
      <w:r w:rsidRPr="00467914">
        <w:rPr>
          <w:rFonts w:ascii="Book Antiqua" w:hAnsi="Book Antiqua"/>
          <w:lang w:val="en-GB"/>
        </w:rPr>
        <w:t>Schmults</w:t>
      </w:r>
      <w:proofErr w:type="spellEnd"/>
      <w:r w:rsidRPr="00467914">
        <w:rPr>
          <w:rFonts w:ascii="Book Antiqua" w:hAnsi="Book Antiqua"/>
          <w:lang w:val="en-GB"/>
        </w:rPr>
        <w:t xml:space="preserve"> CD, </w:t>
      </w:r>
      <w:proofErr w:type="spellStart"/>
      <w:r w:rsidRPr="00467914">
        <w:rPr>
          <w:rFonts w:ascii="Book Antiqua" w:hAnsi="Book Antiqua"/>
          <w:lang w:val="en-GB"/>
        </w:rPr>
        <w:t>Guminski</w:t>
      </w:r>
      <w:proofErr w:type="spellEnd"/>
      <w:r w:rsidRPr="00467914">
        <w:rPr>
          <w:rFonts w:ascii="Book Antiqua" w:hAnsi="Book Antiqua"/>
          <w:lang w:val="en-GB"/>
        </w:rPr>
        <w:t xml:space="preserve"> A, Hauschild A, Lewis KD, Chung CH, Hernandez-Aya L, Lim AM, Chang ALS, </w:t>
      </w:r>
      <w:proofErr w:type="spellStart"/>
      <w:r w:rsidRPr="00467914">
        <w:rPr>
          <w:rFonts w:ascii="Book Antiqua" w:hAnsi="Book Antiqua"/>
          <w:lang w:val="en-GB"/>
        </w:rPr>
        <w:t>Rabinowits</w:t>
      </w:r>
      <w:proofErr w:type="spellEnd"/>
      <w:r w:rsidRPr="00467914">
        <w:rPr>
          <w:rFonts w:ascii="Book Antiqua" w:hAnsi="Book Antiqua"/>
          <w:lang w:val="en-GB"/>
        </w:rPr>
        <w:t xml:space="preserve"> G, Thai AA, Dunn LA, Hughes BGM, </w:t>
      </w:r>
      <w:proofErr w:type="spellStart"/>
      <w:r w:rsidRPr="00467914">
        <w:rPr>
          <w:rFonts w:ascii="Book Antiqua" w:hAnsi="Book Antiqua"/>
          <w:lang w:val="en-GB"/>
        </w:rPr>
        <w:t>Khushalani</w:t>
      </w:r>
      <w:proofErr w:type="spellEnd"/>
      <w:r w:rsidRPr="00467914">
        <w:rPr>
          <w:rFonts w:ascii="Book Antiqua" w:hAnsi="Book Antiqua"/>
          <w:lang w:val="en-GB"/>
        </w:rPr>
        <w:t xml:space="preserve"> NI, Modi B, </w:t>
      </w:r>
      <w:proofErr w:type="spellStart"/>
      <w:r w:rsidRPr="00467914">
        <w:rPr>
          <w:rFonts w:ascii="Book Antiqua" w:hAnsi="Book Antiqua"/>
          <w:lang w:val="en-GB"/>
        </w:rPr>
        <w:t>Schadendorf</w:t>
      </w:r>
      <w:proofErr w:type="spellEnd"/>
      <w:r w:rsidRPr="00467914">
        <w:rPr>
          <w:rFonts w:ascii="Book Antiqua" w:hAnsi="Book Antiqua"/>
          <w:lang w:val="en-GB"/>
        </w:rPr>
        <w:t xml:space="preserve"> D, Gao B, Seebach F, Li S, Li J, Mathias M, Booth J, Mohan K, Stankevich E, Babiker HM, Brana I, Gil-Martin M, Homsi J, Johnson ML, Moreno V, </w:t>
      </w:r>
      <w:proofErr w:type="spellStart"/>
      <w:r w:rsidRPr="00467914">
        <w:rPr>
          <w:rFonts w:ascii="Book Antiqua" w:hAnsi="Book Antiqua"/>
          <w:lang w:val="en-GB"/>
        </w:rPr>
        <w:t>Niu</w:t>
      </w:r>
      <w:proofErr w:type="spellEnd"/>
      <w:r w:rsidRPr="00467914">
        <w:rPr>
          <w:rFonts w:ascii="Book Antiqua" w:hAnsi="Book Antiqua"/>
          <w:lang w:val="en-GB"/>
        </w:rPr>
        <w:t xml:space="preserve"> J, </w:t>
      </w:r>
      <w:proofErr w:type="spellStart"/>
      <w:r w:rsidRPr="00467914">
        <w:rPr>
          <w:rFonts w:ascii="Book Antiqua" w:hAnsi="Book Antiqua"/>
          <w:lang w:val="en-GB"/>
        </w:rPr>
        <w:t>Owonikoko</w:t>
      </w:r>
      <w:proofErr w:type="spellEnd"/>
      <w:r w:rsidRPr="00467914">
        <w:rPr>
          <w:rFonts w:ascii="Book Antiqua" w:hAnsi="Book Antiqua"/>
          <w:lang w:val="en-GB"/>
        </w:rPr>
        <w:t xml:space="preserve"> TK, Papadopoulos KP, </w:t>
      </w:r>
      <w:proofErr w:type="spellStart"/>
      <w:r w:rsidRPr="00467914">
        <w:rPr>
          <w:rFonts w:ascii="Book Antiqua" w:hAnsi="Book Antiqua"/>
          <w:lang w:val="en-GB"/>
        </w:rPr>
        <w:t>Yancopoulos</w:t>
      </w:r>
      <w:proofErr w:type="spellEnd"/>
      <w:r w:rsidRPr="00467914">
        <w:rPr>
          <w:rFonts w:ascii="Book Antiqua" w:hAnsi="Book Antiqua"/>
          <w:lang w:val="en-GB"/>
        </w:rPr>
        <w:t xml:space="preserve"> GD, Lowy I, Fury MG. PD-1 Blockade with </w:t>
      </w:r>
      <w:proofErr w:type="spellStart"/>
      <w:r w:rsidRPr="00467914">
        <w:rPr>
          <w:rFonts w:ascii="Book Antiqua" w:hAnsi="Book Antiqua"/>
          <w:lang w:val="en-GB"/>
        </w:rPr>
        <w:t>Cemiplimab</w:t>
      </w:r>
      <w:proofErr w:type="spellEnd"/>
      <w:r w:rsidRPr="00467914">
        <w:rPr>
          <w:rFonts w:ascii="Book Antiqua" w:hAnsi="Book Antiqua"/>
          <w:lang w:val="en-GB"/>
        </w:rPr>
        <w:t xml:space="preserve"> in Advanced Cutaneous Squamous-Cell Carcinoma. </w:t>
      </w:r>
      <w:r w:rsidRPr="00467914">
        <w:rPr>
          <w:rFonts w:ascii="Book Antiqua" w:hAnsi="Book Antiqua"/>
          <w:i/>
          <w:iCs/>
          <w:lang w:val="en-GB"/>
        </w:rPr>
        <w:t>N Engl J Med</w:t>
      </w:r>
      <w:r w:rsidRPr="00467914">
        <w:rPr>
          <w:rFonts w:ascii="Book Antiqua" w:hAnsi="Book Antiqua"/>
          <w:lang w:val="en-GB"/>
        </w:rPr>
        <w:t xml:space="preserve"> 2018; </w:t>
      </w:r>
      <w:r w:rsidRPr="00467914">
        <w:rPr>
          <w:rFonts w:ascii="Book Antiqua" w:hAnsi="Book Antiqua"/>
          <w:b/>
          <w:bCs/>
          <w:lang w:val="en-GB"/>
        </w:rPr>
        <w:t>379</w:t>
      </w:r>
      <w:r w:rsidRPr="00467914">
        <w:rPr>
          <w:rFonts w:ascii="Book Antiqua" w:hAnsi="Book Antiqua"/>
          <w:lang w:val="en-GB"/>
        </w:rPr>
        <w:t>: 341-351 [PMID: 29863979 DOI: 10.1056/NEJMoa1805131]</w:t>
      </w:r>
    </w:p>
    <w:p w14:paraId="09C42B11"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35 </w:t>
      </w:r>
      <w:proofErr w:type="spellStart"/>
      <w:r w:rsidRPr="00467914">
        <w:rPr>
          <w:rFonts w:ascii="Book Antiqua" w:hAnsi="Book Antiqua"/>
          <w:b/>
          <w:bCs/>
          <w:lang w:val="en-GB"/>
        </w:rPr>
        <w:t>Eggermont</w:t>
      </w:r>
      <w:proofErr w:type="spellEnd"/>
      <w:r w:rsidRPr="00467914">
        <w:rPr>
          <w:rFonts w:ascii="Book Antiqua" w:hAnsi="Book Antiqua"/>
          <w:b/>
          <w:bCs/>
          <w:lang w:val="en-GB"/>
        </w:rPr>
        <w:t xml:space="preserve"> AMM</w:t>
      </w:r>
      <w:r w:rsidRPr="00467914">
        <w:rPr>
          <w:rFonts w:ascii="Book Antiqua" w:hAnsi="Book Antiqua"/>
          <w:lang w:val="en-GB"/>
        </w:rPr>
        <w:t xml:space="preserve">, Blank CU, Mandala M, Long GV, Atkinson V, Dalle S, Haydon A, </w:t>
      </w:r>
      <w:proofErr w:type="spellStart"/>
      <w:r w:rsidRPr="00467914">
        <w:rPr>
          <w:rFonts w:ascii="Book Antiqua" w:hAnsi="Book Antiqua"/>
          <w:lang w:val="en-GB"/>
        </w:rPr>
        <w:t>Lichinitser</w:t>
      </w:r>
      <w:proofErr w:type="spellEnd"/>
      <w:r w:rsidRPr="00467914">
        <w:rPr>
          <w:rFonts w:ascii="Book Antiqua" w:hAnsi="Book Antiqua"/>
          <w:lang w:val="en-GB"/>
        </w:rPr>
        <w:t xml:space="preserve"> M, </w:t>
      </w:r>
      <w:proofErr w:type="spellStart"/>
      <w:r w:rsidRPr="00467914">
        <w:rPr>
          <w:rFonts w:ascii="Book Antiqua" w:hAnsi="Book Antiqua"/>
          <w:lang w:val="en-GB"/>
        </w:rPr>
        <w:t>Khattak</w:t>
      </w:r>
      <w:proofErr w:type="spellEnd"/>
      <w:r w:rsidRPr="00467914">
        <w:rPr>
          <w:rFonts w:ascii="Book Antiqua" w:hAnsi="Book Antiqua"/>
          <w:lang w:val="en-GB"/>
        </w:rPr>
        <w:t xml:space="preserve"> A, Carlino MS, Sandhu S, Larkin J, Puig S, </w:t>
      </w:r>
      <w:proofErr w:type="spellStart"/>
      <w:r w:rsidRPr="00467914">
        <w:rPr>
          <w:rFonts w:ascii="Book Antiqua" w:hAnsi="Book Antiqua"/>
          <w:lang w:val="en-GB"/>
        </w:rPr>
        <w:t>Ascierto</w:t>
      </w:r>
      <w:proofErr w:type="spellEnd"/>
      <w:r w:rsidRPr="00467914">
        <w:rPr>
          <w:rFonts w:ascii="Book Antiqua" w:hAnsi="Book Antiqua"/>
          <w:lang w:val="en-GB"/>
        </w:rPr>
        <w:t xml:space="preserve"> PA, Rutkowski P, </w:t>
      </w:r>
      <w:proofErr w:type="spellStart"/>
      <w:r w:rsidRPr="00467914">
        <w:rPr>
          <w:rFonts w:ascii="Book Antiqua" w:hAnsi="Book Antiqua"/>
          <w:lang w:val="en-GB"/>
        </w:rPr>
        <w:t>Schadendorf</w:t>
      </w:r>
      <w:proofErr w:type="spellEnd"/>
      <w:r w:rsidRPr="00467914">
        <w:rPr>
          <w:rFonts w:ascii="Book Antiqua" w:hAnsi="Book Antiqua"/>
          <w:lang w:val="en-GB"/>
        </w:rPr>
        <w:t xml:space="preserve"> D, </w:t>
      </w:r>
      <w:proofErr w:type="spellStart"/>
      <w:r w:rsidRPr="00467914">
        <w:rPr>
          <w:rFonts w:ascii="Book Antiqua" w:hAnsi="Book Antiqua"/>
          <w:lang w:val="en-GB"/>
        </w:rPr>
        <w:t>Koornstra</w:t>
      </w:r>
      <w:proofErr w:type="spellEnd"/>
      <w:r w:rsidRPr="00467914">
        <w:rPr>
          <w:rFonts w:ascii="Book Antiqua" w:hAnsi="Book Antiqua"/>
          <w:lang w:val="en-GB"/>
        </w:rPr>
        <w:t xml:space="preserve"> R, Hernandez-Aya L, Maio M, van den </w:t>
      </w:r>
      <w:proofErr w:type="spellStart"/>
      <w:r w:rsidRPr="00467914">
        <w:rPr>
          <w:rFonts w:ascii="Book Antiqua" w:hAnsi="Book Antiqua"/>
          <w:lang w:val="en-GB"/>
        </w:rPr>
        <w:t>Eertwegh</w:t>
      </w:r>
      <w:proofErr w:type="spellEnd"/>
      <w:r w:rsidRPr="00467914">
        <w:rPr>
          <w:rFonts w:ascii="Book Antiqua" w:hAnsi="Book Antiqua"/>
          <w:lang w:val="en-GB"/>
        </w:rPr>
        <w:t xml:space="preserve"> AJM, </w:t>
      </w:r>
      <w:proofErr w:type="spellStart"/>
      <w:r w:rsidRPr="00467914">
        <w:rPr>
          <w:rFonts w:ascii="Book Antiqua" w:hAnsi="Book Antiqua"/>
          <w:lang w:val="en-GB"/>
        </w:rPr>
        <w:t>Grob</w:t>
      </w:r>
      <w:proofErr w:type="spellEnd"/>
      <w:r w:rsidRPr="00467914">
        <w:rPr>
          <w:rFonts w:ascii="Book Antiqua" w:hAnsi="Book Antiqua"/>
          <w:lang w:val="en-GB"/>
        </w:rPr>
        <w:t xml:space="preserve"> JJ, Gutzmer R, Jamal R, Lorigan P, Ibrahim N, </w:t>
      </w:r>
      <w:proofErr w:type="spellStart"/>
      <w:r w:rsidRPr="00467914">
        <w:rPr>
          <w:rFonts w:ascii="Book Antiqua" w:hAnsi="Book Antiqua"/>
          <w:lang w:val="en-GB"/>
        </w:rPr>
        <w:t>Marreaud</w:t>
      </w:r>
      <w:proofErr w:type="spellEnd"/>
      <w:r w:rsidRPr="00467914">
        <w:rPr>
          <w:rFonts w:ascii="Book Antiqua" w:hAnsi="Book Antiqua"/>
          <w:lang w:val="en-GB"/>
        </w:rPr>
        <w:t xml:space="preserve"> S, van </w:t>
      </w:r>
      <w:proofErr w:type="spellStart"/>
      <w:r w:rsidRPr="00467914">
        <w:rPr>
          <w:rFonts w:ascii="Book Antiqua" w:hAnsi="Book Antiqua"/>
          <w:lang w:val="en-GB"/>
        </w:rPr>
        <w:t>Akkooi</w:t>
      </w:r>
      <w:proofErr w:type="spellEnd"/>
      <w:r w:rsidRPr="00467914">
        <w:rPr>
          <w:rFonts w:ascii="Book Antiqua" w:hAnsi="Book Antiqua"/>
          <w:lang w:val="en-GB"/>
        </w:rPr>
        <w:t xml:space="preserve"> ACJ, Suciu S, Robert C. Adjuvant Pembrolizumab versus Placebo in Resected Stage III Melanoma. </w:t>
      </w:r>
      <w:r w:rsidRPr="00467914">
        <w:rPr>
          <w:rFonts w:ascii="Book Antiqua" w:hAnsi="Book Antiqua"/>
          <w:i/>
          <w:iCs/>
          <w:lang w:val="en-GB"/>
        </w:rPr>
        <w:t>N Engl J Med</w:t>
      </w:r>
      <w:r w:rsidRPr="00467914">
        <w:rPr>
          <w:rFonts w:ascii="Book Antiqua" w:hAnsi="Book Antiqua"/>
          <w:lang w:val="en-GB"/>
        </w:rPr>
        <w:t xml:space="preserve"> 2018; </w:t>
      </w:r>
      <w:r w:rsidRPr="00467914">
        <w:rPr>
          <w:rFonts w:ascii="Book Antiqua" w:hAnsi="Book Antiqua"/>
          <w:b/>
          <w:bCs/>
          <w:lang w:val="en-GB"/>
        </w:rPr>
        <w:t>378</w:t>
      </w:r>
      <w:r w:rsidRPr="00467914">
        <w:rPr>
          <w:rFonts w:ascii="Book Antiqua" w:hAnsi="Book Antiqua"/>
          <w:lang w:val="en-GB"/>
        </w:rPr>
        <w:t>: 1789-1801 [PMID: 29658430 DOI: 10.1056/NEJMoa1802357]</w:t>
      </w:r>
    </w:p>
    <w:p w14:paraId="45B4DEA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36 </w:t>
      </w:r>
      <w:r w:rsidRPr="00467914">
        <w:rPr>
          <w:rFonts w:ascii="Book Antiqua" w:hAnsi="Book Antiqua"/>
          <w:b/>
          <w:bCs/>
          <w:lang w:val="en-GB"/>
        </w:rPr>
        <w:t>Forde PM</w:t>
      </w:r>
      <w:r w:rsidRPr="00467914">
        <w:rPr>
          <w:rFonts w:ascii="Book Antiqua" w:hAnsi="Book Antiqua"/>
          <w:lang w:val="en-GB"/>
        </w:rPr>
        <w:t xml:space="preserve">, Chaft JE, Smith KN, Anagnostou V, Cottrell TR, Hellmann MD, Zahurak M, Yang SC, Jones DR, Broderick S, </w:t>
      </w:r>
      <w:proofErr w:type="spellStart"/>
      <w:r w:rsidRPr="00467914">
        <w:rPr>
          <w:rFonts w:ascii="Book Antiqua" w:hAnsi="Book Antiqua"/>
          <w:lang w:val="en-GB"/>
        </w:rPr>
        <w:t>Battafarano</w:t>
      </w:r>
      <w:proofErr w:type="spellEnd"/>
      <w:r w:rsidRPr="00467914">
        <w:rPr>
          <w:rFonts w:ascii="Book Antiqua" w:hAnsi="Book Antiqua"/>
          <w:lang w:val="en-GB"/>
        </w:rPr>
        <w:t xml:space="preserve"> RJ, Velez MJ, </w:t>
      </w:r>
      <w:proofErr w:type="spellStart"/>
      <w:r w:rsidRPr="00467914">
        <w:rPr>
          <w:rFonts w:ascii="Book Antiqua" w:hAnsi="Book Antiqua"/>
          <w:lang w:val="en-GB"/>
        </w:rPr>
        <w:t>Rekhtman</w:t>
      </w:r>
      <w:proofErr w:type="spellEnd"/>
      <w:r w:rsidRPr="00467914">
        <w:rPr>
          <w:rFonts w:ascii="Book Antiqua" w:hAnsi="Book Antiqua"/>
          <w:lang w:val="en-GB"/>
        </w:rPr>
        <w:t xml:space="preserve"> N, </w:t>
      </w:r>
      <w:proofErr w:type="spellStart"/>
      <w:r w:rsidRPr="00467914">
        <w:rPr>
          <w:rFonts w:ascii="Book Antiqua" w:hAnsi="Book Antiqua"/>
          <w:lang w:val="en-GB"/>
        </w:rPr>
        <w:t>Olah</w:t>
      </w:r>
      <w:proofErr w:type="spellEnd"/>
      <w:r w:rsidRPr="00467914">
        <w:rPr>
          <w:rFonts w:ascii="Book Antiqua" w:hAnsi="Book Antiqua"/>
          <w:lang w:val="en-GB"/>
        </w:rPr>
        <w:t xml:space="preserve"> Z, Naidoo J, Marrone KA, Verde F, Guo H, Zhang J, Caushi JX, Chan HY, Sidhom JW, </w:t>
      </w:r>
      <w:r w:rsidRPr="00467914">
        <w:rPr>
          <w:rFonts w:ascii="Book Antiqua" w:hAnsi="Book Antiqua"/>
          <w:lang w:val="en-GB"/>
        </w:rPr>
        <w:lastRenderedPageBreak/>
        <w:t xml:space="preserve">Scharpf RB, White J, Gabrielson E, Wang H, Rosner GL, </w:t>
      </w:r>
      <w:proofErr w:type="spellStart"/>
      <w:r w:rsidRPr="00467914">
        <w:rPr>
          <w:rFonts w:ascii="Book Antiqua" w:hAnsi="Book Antiqua"/>
          <w:lang w:val="en-GB"/>
        </w:rPr>
        <w:t>Rusch</w:t>
      </w:r>
      <w:proofErr w:type="spellEnd"/>
      <w:r w:rsidRPr="00467914">
        <w:rPr>
          <w:rFonts w:ascii="Book Antiqua" w:hAnsi="Book Antiqua"/>
          <w:lang w:val="en-GB"/>
        </w:rPr>
        <w:t xml:space="preserve"> V, </w:t>
      </w:r>
      <w:proofErr w:type="spellStart"/>
      <w:r w:rsidRPr="00467914">
        <w:rPr>
          <w:rFonts w:ascii="Book Antiqua" w:hAnsi="Book Antiqua"/>
          <w:lang w:val="en-GB"/>
        </w:rPr>
        <w:t>Wolchok</w:t>
      </w:r>
      <w:proofErr w:type="spellEnd"/>
      <w:r w:rsidRPr="00467914">
        <w:rPr>
          <w:rFonts w:ascii="Book Antiqua" w:hAnsi="Book Antiqua"/>
          <w:lang w:val="en-GB"/>
        </w:rPr>
        <w:t xml:space="preserve"> JD, </w:t>
      </w:r>
      <w:proofErr w:type="spellStart"/>
      <w:r w:rsidRPr="00467914">
        <w:rPr>
          <w:rFonts w:ascii="Book Antiqua" w:hAnsi="Book Antiqua"/>
          <w:lang w:val="en-GB"/>
        </w:rPr>
        <w:t>Merghoub</w:t>
      </w:r>
      <w:proofErr w:type="spellEnd"/>
      <w:r w:rsidRPr="00467914">
        <w:rPr>
          <w:rFonts w:ascii="Book Antiqua" w:hAnsi="Book Antiqua"/>
          <w:lang w:val="en-GB"/>
        </w:rPr>
        <w:t xml:space="preserve"> T, Taube JM, </w:t>
      </w:r>
      <w:proofErr w:type="spellStart"/>
      <w:r w:rsidRPr="00467914">
        <w:rPr>
          <w:rFonts w:ascii="Book Antiqua" w:hAnsi="Book Antiqua"/>
          <w:lang w:val="en-GB"/>
        </w:rPr>
        <w:t>Velculescu</w:t>
      </w:r>
      <w:proofErr w:type="spellEnd"/>
      <w:r w:rsidRPr="00467914">
        <w:rPr>
          <w:rFonts w:ascii="Book Antiqua" w:hAnsi="Book Antiqua"/>
          <w:lang w:val="en-GB"/>
        </w:rPr>
        <w:t xml:space="preserve"> VE, </w:t>
      </w:r>
      <w:proofErr w:type="spellStart"/>
      <w:r w:rsidRPr="00467914">
        <w:rPr>
          <w:rFonts w:ascii="Book Antiqua" w:hAnsi="Book Antiqua"/>
          <w:lang w:val="en-GB"/>
        </w:rPr>
        <w:t>Topalian</w:t>
      </w:r>
      <w:proofErr w:type="spellEnd"/>
      <w:r w:rsidRPr="00467914">
        <w:rPr>
          <w:rFonts w:ascii="Book Antiqua" w:hAnsi="Book Antiqua"/>
          <w:lang w:val="en-GB"/>
        </w:rPr>
        <w:t xml:space="preserve"> SL, </w:t>
      </w:r>
      <w:proofErr w:type="spellStart"/>
      <w:r w:rsidRPr="00467914">
        <w:rPr>
          <w:rFonts w:ascii="Book Antiqua" w:hAnsi="Book Antiqua"/>
          <w:lang w:val="en-GB"/>
        </w:rPr>
        <w:t>Brahmer</w:t>
      </w:r>
      <w:proofErr w:type="spellEnd"/>
      <w:r w:rsidRPr="00467914">
        <w:rPr>
          <w:rFonts w:ascii="Book Antiqua" w:hAnsi="Book Antiqua"/>
          <w:lang w:val="en-GB"/>
        </w:rPr>
        <w:t xml:space="preserve"> JR, </w:t>
      </w:r>
      <w:proofErr w:type="spellStart"/>
      <w:r w:rsidRPr="00467914">
        <w:rPr>
          <w:rFonts w:ascii="Book Antiqua" w:hAnsi="Book Antiqua"/>
          <w:lang w:val="en-GB"/>
        </w:rPr>
        <w:t>Pardoll</w:t>
      </w:r>
      <w:proofErr w:type="spellEnd"/>
      <w:r w:rsidRPr="00467914">
        <w:rPr>
          <w:rFonts w:ascii="Book Antiqua" w:hAnsi="Book Antiqua"/>
          <w:lang w:val="en-GB"/>
        </w:rPr>
        <w:t xml:space="preserve"> DM. Neoadjuvant PD-1 Blockade in </w:t>
      </w:r>
      <w:proofErr w:type="spellStart"/>
      <w:r w:rsidRPr="00467914">
        <w:rPr>
          <w:rFonts w:ascii="Book Antiqua" w:hAnsi="Book Antiqua"/>
          <w:lang w:val="en-GB"/>
        </w:rPr>
        <w:t>Resectable</w:t>
      </w:r>
      <w:proofErr w:type="spellEnd"/>
      <w:r w:rsidRPr="00467914">
        <w:rPr>
          <w:rFonts w:ascii="Book Antiqua" w:hAnsi="Book Antiqua"/>
          <w:lang w:val="en-GB"/>
        </w:rPr>
        <w:t xml:space="preserve"> Lung Cancer. </w:t>
      </w:r>
      <w:r w:rsidRPr="00467914">
        <w:rPr>
          <w:rFonts w:ascii="Book Antiqua" w:hAnsi="Book Antiqua"/>
          <w:i/>
          <w:iCs/>
          <w:lang w:val="en-GB"/>
        </w:rPr>
        <w:t>N Engl J Med</w:t>
      </w:r>
      <w:r w:rsidRPr="00467914">
        <w:rPr>
          <w:rFonts w:ascii="Book Antiqua" w:hAnsi="Book Antiqua"/>
          <w:lang w:val="en-GB"/>
        </w:rPr>
        <w:t xml:space="preserve"> 2018; </w:t>
      </w:r>
      <w:r w:rsidRPr="00467914">
        <w:rPr>
          <w:rFonts w:ascii="Book Antiqua" w:hAnsi="Book Antiqua"/>
          <w:b/>
          <w:bCs/>
          <w:lang w:val="en-GB"/>
        </w:rPr>
        <w:t>378</w:t>
      </w:r>
      <w:r w:rsidRPr="00467914">
        <w:rPr>
          <w:rFonts w:ascii="Book Antiqua" w:hAnsi="Book Antiqua"/>
          <w:lang w:val="en-GB"/>
        </w:rPr>
        <w:t>: 1976-1986 [PMID: 29658848 DOI: 10.1056/NEJMoa1716078]</w:t>
      </w:r>
    </w:p>
    <w:p w14:paraId="46CE7E5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37 </w:t>
      </w:r>
      <w:proofErr w:type="spellStart"/>
      <w:r w:rsidRPr="00467914">
        <w:rPr>
          <w:rFonts w:ascii="Book Antiqua" w:hAnsi="Book Antiqua"/>
          <w:b/>
          <w:bCs/>
          <w:lang w:val="en-GB"/>
        </w:rPr>
        <w:t>Garassino</w:t>
      </w:r>
      <w:proofErr w:type="spellEnd"/>
      <w:r w:rsidRPr="00467914">
        <w:rPr>
          <w:rFonts w:ascii="Book Antiqua" w:hAnsi="Book Antiqua"/>
          <w:b/>
          <w:bCs/>
          <w:lang w:val="en-GB"/>
        </w:rPr>
        <w:t xml:space="preserve"> MC</w:t>
      </w:r>
      <w:r w:rsidRPr="00467914">
        <w:rPr>
          <w:rFonts w:ascii="Book Antiqua" w:hAnsi="Book Antiqua"/>
          <w:lang w:val="en-GB"/>
        </w:rPr>
        <w:t xml:space="preserve">, Cho BC, Kim JH, </w:t>
      </w:r>
      <w:proofErr w:type="spellStart"/>
      <w:r w:rsidRPr="00467914">
        <w:rPr>
          <w:rFonts w:ascii="Book Antiqua" w:hAnsi="Book Antiqua"/>
          <w:lang w:val="en-GB"/>
        </w:rPr>
        <w:t>Mazières</w:t>
      </w:r>
      <w:proofErr w:type="spellEnd"/>
      <w:r w:rsidRPr="00467914">
        <w:rPr>
          <w:rFonts w:ascii="Book Antiqua" w:hAnsi="Book Antiqua"/>
          <w:lang w:val="en-GB"/>
        </w:rPr>
        <w:t xml:space="preserve"> J, </w:t>
      </w:r>
      <w:proofErr w:type="spellStart"/>
      <w:r w:rsidRPr="00467914">
        <w:rPr>
          <w:rFonts w:ascii="Book Antiqua" w:hAnsi="Book Antiqua"/>
          <w:lang w:val="en-GB"/>
        </w:rPr>
        <w:t>Vansteenkiste</w:t>
      </w:r>
      <w:proofErr w:type="spellEnd"/>
      <w:r w:rsidRPr="00467914">
        <w:rPr>
          <w:rFonts w:ascii="Book Antiqua" w:hAnsi="Book Antiqua"/>
          <w:lang w:val="en-GB"/>
        </w:rPr>
        <w:t xml:space="preserve"> J, Lena H, Corral Jaime J, Gray JE, Powderly J, </w:t>
      </w:r>
      <w:proofErr w:type="spellStart"/>
      <w:r w:rsidRPr="00467914">
        <w:rPr>
          <w:rFonts w:ascii="Book Antiqua" w:hAnsi="Book Antiqua"/>
          <w:lang w:val="en-GB"/>
        </w:rPr>
        <w:t>Chouaid</w:t>
      </w:r>
      <w:proofErr w:type="spellEnd"/>
      <w:r w:rsidRPr="00467914">
        <w:rPr>
          <w:rFonts w:ascii="Book Antiqua" w:hAnsi="Book Antiqua"/>
          <w:lang w:val="en-GB"/>
        </w:rPr>
        <w:t xml:space="preserve"> C, </w:t>
      </w:r>
      <w:proofErr w:type="spellStart"/>
      <w:r w:rsidRPr="00467914">
        <w:rPr>
          <w:rFonts w:ascii="Book Antiqua" w:hAnsi="Book Antiqua"/>
          <w:lang w:val="en-GB"/>
        </w:rPr>
        <w:t>Bidoli</w:t>
      </w:r>
      <w:proofErr w:type="spellEnd"/>
      <w:r w:rsidRPr="00467914">
        <w:rPr>
          <w:rFonts w:ascii="Book Antiqua" w:hAnsi="Book Antiqua"/>
          <w:lang w:val="en-GB"/>
        </w:rPr>
        <w:t xml:space="preserve"> P, Wheatley-Price P, Park K, Soo RA, Huang Y, Wadsworth C, Dennis PA, Rizvi NA; ATLANTIC Investigators. Durvalumab as third-line or later treatment for advanced non-small-cell lung cancer (ATLANTIC): an open-label, single-arm, phase 2 study. </w:t>
      </w:r>
      <w:r w:rsidRPr="00467914">
        <w:rPr>
          <w:rFonts w:ascii="Book Antiqua" w:hAnsi="Book Antiqua"/>
          <w:i/>
          <w:iCs/>
          <w:lang w:val="en-GB"/>
        </w:rPr>
        <w:t>Lancet Oncol</w:t>
      </w:r>
      <w:r w:rsidRPr="00467914">
        <w:rPr>
          <w:rFonts w:ascii="Book Antiqua" w:hAnsi="Book Antiqua"/>
          <w:lang w:val="en-GB"/>
        </w:rPr>
        <w:t xml:space="preserve"> 2018; </w:t>
      </w:r>
      <w:r w:rsidRPr="00467914">
        <w:rPr>
          <w:rFonts w:ascii="Book Antiqua" w:hAnsi="Book Antiqua"/>
          <w:b/>
          <w:bCs/>
          <w:lang w:val="en-GB"/>
        </w:rPr>
        <w:t>19</w:t>
      </w:r>
      <w:r w:rsidRPr="00467914">
        <w:rPr>
          <w:rFonts w:ascii="Book Antiqua" w:hAnsi="Book Antiqua"/>
          <w:lang w:val="en-GB"/>
        </w:rPr>
        <w:t>: 521-536 [PMID: 29545095 DOI: 10.1016/S1470-2045(18)30144-X]</w:t>
      </w:r>
    </w:p>
    <w:p w14:paraId="7AD1A8F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38 </w:t>
      </w:r>
      <w:r w:rsidRPr="00467914">
        <w:rPr>
          <w:rFonts w:ascii="Book Antiqua" w:hAnsi="Book Antiqua"/>
          <w:b/>
          <w:bCs/>
          <w:lang w:val="en-GB"/>
        </w:rPr>
        <w:t>Xue S</w:t>
      </w:r>
      <w:r w:rsidRPr="00467914">
        <w:rPr>
          <w:rFonts w:ascii="Book Antiqua" w:hAnsi="Book Antiqua"/>
          <w:lang w:val="en-GB"/>
        </w:rPr>
        <w:t xml:space="preserve">, Hu M, Iyer V, Yu J. Blocking the PD-1/PD-L1 pathway in glioma: a potential new treatment strategy. </w:t>
      </w:r>
      <w:r w:rsidRPr="00467914">
        <w:rPr>
          <w:rFonts w:ascii="Book Antiqua" w:hAnsi="Book Antiqua"/>
          <w:i/>
          <w:iCs/>
          <w:lang w:val="en-GB"/>
        </w:rPr>
        <w:t xml:space="preserve">J </w:t>
      </w:r>
      <w:proofErr w:type="spellStart"/>
      <w:r w:rsidRPr="00467914">
        <w:rPr>
          <w:rFonts w:ascii="Book Antiqua" w:hAnsi="Book Antiqua"/>
          <w:i/>
          <w:iCs/>
          <w:lang w:val="en-GB"/>
        </w:rPr>
        <w:t>Hematol</w:t>
      </w:r>
      <w:proofErr w:type="spellEnd"/>
      <w:r w:rsidRPr="00467914">
        <w:rPr>
          <w:rFonts w:ascii="Book Antiqua" w:hAnsi="Book Antiqua"/>
          <w:i/>
          <w:iCs/>
          <w:lang w:val="en-GB"/>
        </w:rPr>
        <w:t xml:space="preserve"> Oncol</w:t>
      </w:r>
      <w:r w:rsidRPr="00467914">
        <w:rPr>
          <w:rFonts w:ascii="Book Antiqua" w:hAnsi="Book Antiqua"/>
          <w:lang w:val="en-GB"/>
        </w:rPr>
        <w:t xml:space="preserve"> 2017; </w:t>
      </w:r>
      <w:r w:rsidRPr="00467914">
        <w:rPr>
          <w:rFonts w:ascii="Book Antiqua" w:hAnsi="Book Antiqua"/>
          <w:b/>
          <w:bCs/>
          <w:lang w:val="en-GB"/>
        </w:rPr>
        <w:t>10</w:t>
      </w:r>
      <w:r w:rsidRPr="00467914">
        <w:rPr>
          <w:rFonts w:ascii="Book Antiqua" w:hAnsi="Book Antiqua"/>
          <w:lang w:val="en-GB"/>
        </w:rPr>
        <w:t>: 81 [PMID: 28388955 DOI: 10.1186/s13045-017-0455-6]</w:t>
      </w:r>
    </w:p>
    <w:p w14:paraId="584D0CDC"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39 </w:t>
      </w:r>
      <w:proofErr w:type="spellStart"/>
      <w:r w:rsidRPr="00467914">
        <w:rPr>
          <w:rFonts w:ascii="Book Antiqua" w:hAnsi="Book Antiqua"/>
          <w:b/>
          <w:bCs/>
          <w:lang w:val="en-GB"/>
        </w:rPr>
        <w:t>Zitvogel</w:t>
      </w:r>
      <w:proofErr w:type="spellEnd"/>
      <w:r w:rsidRPr="00467914">
        <w:rPr>
          <w:rFonts w:ascii="Book Antiqua" w:hAnsi="Book Antiqua"/>
          <w:b/>
          <w:bCs/>
          <w:lang w:val="en-GB"/>
        </w:rPr>
        <w:t xml:space="preserve"> L</w:t>
      </w:r>
      <w:r w:rsidRPr="00467914">
        <w:rPr>
          <w:rFonts w:ascii="Book Antiqua" w:hAnsi="Book Antiqua"/>
          <w:lang w:val="en-GB"/>
        </w:rPr>
        <w:t xml:space="preserve">, </w:t>
      </w:r>
      <w:proofErr w:type="spellStart"/>
      <w:r w:rsidRPr="00467914">
        <w:rPr>
          <w:rFonts w:ascii="Book Antiqua" w:hAnsi="Book Antiqua"/>
          <w:lang w:val="en-GB"/>
        </w:rPr>
        <w:t>Galluzzi</w:t>
      </w:r>
      <w:proofErr w:type="spellEnd"/>
      <w:r w:rsidRPr="00467914">
        <w:rPr>
          <w:rFonts w:ascii="Book Antiqua" w:hAnsi="Book Antiqua"/>
          <w:lang w:val="en-GB"/>
        </w:rPr>
        <w:t xml:space="preserve"> L, </w:t>
      </w:r>
      <w:proofErr w:type="spellStart"/>
      <w:r w:rsidRPr="00467914">
        <w:rPr>
          <w:rFonts w:ascii="Book Antiqua" w:hAnsi="Book Antiqua"/>
          <w:lang w:val="en-GB"/>
        </w:rPr>
        <w:t>Viaud</w:t>
      </w:r>
      <w:proofErr w:type="spellEnd"/>
      <w:r w:rsidRPr="00467914">
        <w:rPr>
          <w:rFonts w:ascii="Book Antiqua" w:hAnsi="Book Antiqua"/>
          <w:lang w:val="en-GB"/>
        </w:rPr>
        <w:t xml:space="preserve"> S, </w:t>
      </w:r>
      <w:proofErr w:type="spellStart"/>
      <w:r w:rsidRPr="00467914">
        <w:rPr>
          <w:rFonts w:ascii="Book Antiqua" w:hAnsi="Book Antiqua"/>
          <w:lang w:val="en-GB"/>
        </w:rPr>
        <w:t>Vétizou</w:t>
      </w:r>
      <w:proofErr w:type="spellEnd"/>
      <w:r w:rsidRPr="00467914">
        <w:rPr>
          <w:rFonts w:ascii="Book Antiqua" w:hAnsi="Book Antiqua"/>
          <w:lang w:val="en-GB"/>
        </w:rPr>
        <w:t xml:space="preserve"> M, </w:t>
      </w:r>
      <w:proofErr w:type="spellStart"/>
      <w:r w:rsidRPr="00467914">
        <w:rPr>
          <w:rFonts w:ascii="Book Antiqua" w:hAnsi="Book Antiqua"/>
          <w:lang w:val="en-GB"/>
        </w:rPr>
        <w:t>Daillère</w:t>
      </w:r>
      <w:proofErr w:type="spellEnd"/>
      <w:r w:rsidRPr="00467914">
        <w:rPr>
          <w:rFonts w:ascii="Book Antiqua" w:hAnsi="Book Antiqua"/>
          <w:lang w:val="en-GB"/>
        </w:rPr>
        <w:t xml:space="preserve"> R, Merad M, Kroemer G. </w:t>
      </w:r>
      <w:proofErr w:type="gramStart"/>
      <w:r w:rsidRPr="00467914">
        <w:rPr>
          <w:rFonts w:ascii="Book Antiqua" w:hAnsi="Book Antiqua"/>
          <w:lang w:val="en-GB"/>
        </w:rPr>
        <w:t>Cancer</w:t>
      </w:r>
      <w:proofErr w:type="gramEnd"/>
      <w:r w:rsidRPr="00467914">
        <w:rPr>
          <w:rFonts w:ascii="Book Antiqua" w:hAnsi="Book Antiqua"/>
          <w:lang w:val="en-GB"/>
        </w:rPr>
        <w:t xml:space="preserve"> and the gut microbiota: an unexpected link. </w:t>
      </w:r>
      <w:r w:rsidRPr="00467914">
        <w:rPr>
          <w:rFonts w:ascii="Book Antiqua" w:hAnsi="Book Antiqua"/>
          <w:i/>
          <w:iCs/>
          <w:lang w:val="en-GB"/>
        </w:rPr>
        <w:t xml:space="preserve">Sci </w:t>
      </w:r>
      <w:proofErr w:type="spellStart"/>
      <w:r w:rsidRPr="00467914">
        <w:rPr>
          <w:rFonts w:ascii="Book Antiqua" w:hAnsi="Book Antiqua"/>
          <w:i/>
          <w:iCs/>
          <w:lang w:val="en-GB"/>
        </w:rPr>
        <w:t>Transl</w:t>
      </w:r>
      <w:proofErr w:type="spellEnd"/>
      <w:r w:rsidRPr="00467914">
        <w:rPr>
          <w:rFonts w:ascii="Book Antiqua" w:hAnsi="Book Antiqua"/>
          <w:i/>
          <w:iCs/>
          <w:lang w:val="en-GB"/>
        </w:rPr>
        <w:t xml:space="preserve"> Med</w:t>
      </w:r>
      <w:r w:rsidRPr="00467914">
        <w:rPr>
          <w:rFonts w:ascii="Book Antiqua" w:hAnsi="Book Antiqua"/>
          <w:lang w:val="en-GB"/>
        </w:rPr>
        <w:t xml:space="preserve"> 2015; </w:t>
      </w:r>
      <w:r w:rsidRPr="00467914">
        <w:rPr>
          <w:rFonts w:ascii="Book Antiqua" w:hAnsi="Book Antiqua"/>
          <w:b/>
          <w:bCs/>
          <w:lang w:val="en-GB"/>
        </w:rPr>
        <w:t>7</w:t>
      </w:r>
      <w:r w:rsidRPr="00467914">
        <w:rPr>
          <w:rFonts w:ascii="Book Antiqua" w:hAnsi="Book Antiqua"/>
          <w:lang w:val="en-GB"/>
        </w:rPr>
        <w:t>: 271ps1 [PMID: 25609166 DOI: 10.1126/scitranslmed.3010473]</w:t>
      </w:r>
    </w:p>
    <w:p w14:paraId="1EF3460A"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40 </w:t>
      </w:r>
      <w:r w:rsidRPr="00467914">
        <w:rPr>
          <w:rFonts w:ascii="Book Antiqua" w:hAnsi="Book Antiqua"/>
          <w:b/>
          <w:bCs/>
          <w:lang w:val="en-GB"/>
        </w:rPr>
        <w:t>Sears CL</w:t>
      </w:r>
      <w:r w:rsidRPr="00467914">
        <w:rPr>
          <w:rFonts w:ascii="Book Antiqua" w:hAnsi="Book Antiqua"/>
          <w:lang w:val="en-GB"/>
        </w:rPr>
        <w:t xml:space="preserve">, Garrett WS. Microbes, microbiota, and colon cancer. </w:t>
      </w:r>
      <w:r w:rsidRPr="00467914">
        <w:rPr>
          <w:rFonts w:ascii="Book Antiqua" w:hAnsi="Book Antiqua"/>
          <w:i/>
          <w:iCs/>
          <w:lang w:val="en-GB"/>
        </w:rPr>
        <w:t>Cell Host Microbe</w:t>
      </w:r>
      <w:r w:rsidRPr="00467914">
        <w:rPr>
          <w:rFonts w:ascii="Book Antiqua" w:hAnsi="Book Antiqua"/>
          <w:lang w:val="en-GB"/>
        </w:rPr>
        <w:t xml:space="preserve"> 2014; </w:t>
      </w:r>
      <w:r w:rsidRPr="00467914">
        <w:rPr>
          <w:rFonts w:ascii="Book Antiqua" w:hAnsi="Book Antiqua"/>
          <w:b/>
          <w:bCs/>
          <w:lang w:val="en-GB"/>
        </w:rPr>
        <w:t>15</w:t>
      </w:r>
      <w:r w:rsidRPr="00467914">
        <w:rPr>
          <w:rFonts w:ascii="Book Antiqua" w:hAnsi="Book Antiqua"/>
          <w:lang w:val="en-GB"/>
        </w:rPr>
        <w:t>: 317-328 [PMID: 24629338 DOI: 10.1016/j.chom.2014.02.007]</w:t>
      </w:r>
    </w:p>
    <w:p w14:paraId="75D2B99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41 </w:t>
      </w:r>
      <w:r w:rsidRPr="00467914">
        <w:rPr>
          <w:rFonts w:ascii="Book Antiqua" w:hAnsi="Book Antiqua"/>
          <w:b/>
          <w:bCs/>
          <w:lang w:val="en-GB"/>
        </w:rPr>
        <w:t>Brennan CA</w:t>
      </w:r>
      <w:r w:rsidRPr="00467914">
        <w:rPr>
          <w:rFonts w:ascii="Book Antiqua" w:hAnsi="Book Antiqua"/>
          <w:lang w:val="en-GB"/>
        </w:rPr>
        <w:t xml:space="preserve">, Garrett WS. Gut Microbiota, Inflammation, and Colorectal Cancer. </w:t>
      </w:r>
      <w:proofErr w:type="spellStart"/>
      <w:r w:rsidRPr="00467914">
        <w:rPr>
          <w:rFonts w:ascii="Book Antiqua" w:hAnsi="Book Antiqua"/>
          <w:i/>
          <w:iCs/>
          <w:lang w:val="en-GB"/>
        </w:rPr>
        <w:t>Annu</w:t>
      </w:r>
      <w:proofErr w:type="spellEnd"/>
      <w:r w:rsidRPr="00467914">
        <w:rPr>
          <w:rFonts w:ascii="Book Antiqua" w:hAnsi="Book Antiqua"/>
          <w:i/>
          <w:iCs/>
          <w:lang w:val="en-GB"/>
        </w:rPr>
        <w:t xml:space="preserve"> Rev </w:t>
      </w:r>
      <w:proofErr w:type="spellStart"/>
      <w:r w:rsidRPr="00467914">
        <w:rPr>
          <w:rFonts w:ascii="Book Antiqua" w:hAnsi="Book Antiqua"/>
          <w:i/>
          <w:iCs/>
          <w:lang w:val="en-GB"/>
        </w:rPr>
        <w:t>Microbiol</w:t>
      </w:r>
      <w:proofErr w:type="spellEnd"/>
      <w:r w:rsidRPr="00467914">
        <w:rPr>
          <w:rFonts w:ascii="Book Antiqua" w:hAnsi="Book Antiqua"/>
          <w:lang w:val="en-GB"/>
        </w:rPr>
        <w:t xml:space="preserve"> 2016; </w:t>
      </w:r>
      <w:r w:rsidRPr="00467914">
        <w:rPr>
          <w:rFonts w:ascii="Book Antiqua" w:hAnsi="Book Antiqua"/>
          <w:b/>
          <w:bCs/>
          <w:lang w:val="en-GB"/>
        </w:rPr>
        <w:t>70</w:t>
      </w:r>
      <w:r w:rsidRPr="00467914">
        <w:rPr>
          <w:rFonts w:ascii="Book Antiqua" w:hAnsi="Book Antiqua"/>
          <w:lang w:val="en-GB"/>
        </w:rPr>
        <w:t>: 395-411 [PMID: 27607555 DOI: 10.1146/annurev-micro-102215-095513]</w:t>
      </w:r>
    </w:p>
    <w:p w14:paraId="3027768E"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42 </w:t>
      </w:r>
      <w:r w:rsidRPr="00467914">
        <w:rPr>
          <w:rFonts w:ascii="Book Antiqua" w:hAnsi="Book Antiqua"/>
          <w:b/>
          <w:bCs/>
          <w:lang w:val="en-GB"/>
        </w:rPr>
        <w:t>Hold GL</w:t>
      </w:r>
      <w:r w:rsidRPr="00467914">
        <w:rPr>
          <w:rFonts w:ascii="Book Antiqua" w:hAnsi="Book Antiqua"/>
          <w:lang w:val="en-GB"/>
        </w:rPr>
        <w:t xml:space="preserve">. Gastrointestinal Microbiota and Colon Cancer. </w:t>
      </w:r>
      <w:r w:rsidRPr="00467914">
        <w:rPr>
          <w:rFonts w:ascii="Book Antiqua" w:hAnsi="Book Antiqua"/>
          <w:i/>
          <w:iCs/>
          <w:lang w:val="en-GB"/>
        </w:rPr>
        <w:t>Dig Dis</w:t>
      </w:r>
      <w:r w:rsidRPr="00467914">
        <w:rPr>
          <w:rFonts w:ascii="Book Antiqua" w:hAnsi="Book Antiqua"/>
          <w:lang w:val="en-GB"/>
        </w:rPr>
        <w:t xml:space="preserve"> 2016; </w:t>
      </w:r>
      <w:r w:rsidRPr="00467914">
        <w:rPr>
          <w:rFonts w:ascii="Book Antiqua" w:hAnsi="Book Antiqua"/>
          <w:b/>
          <w:bCs/>
          <w:lang w:val="en-GB"/>
        </w:rPr>
        <w:t>34</w:t>
      </w:r>
      <w:r w:rsidRPr="00467914">
        <w:rPr>
          <w:rFonts w:ascii="Book Antiqua" w:hAnsi="Book Antiqua"/>
          <w:lang w:val="en-GB"/>
        </w:rPr>
        <w:t>: 244-250 [PMID: 27028619 DOI: 10.1159/000443358]</w:t>
      </w:r>
    </w:p>
    <w:p w14:paraId="74FBFA2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43 </w:t>
      </w:r>
      <w:proofErr w:type="spellStart"/>
      <w:r w:rsidRPr="00467914">
        <w:rPr>
          <w:rFonts w:ascii="Book Antiqua" w:hAnsi="Book Antiqua"/>
          <w:b/>
          <w:bCs/>
          <w:lang w:val="en-GB"/>
        </w:rPr>
        <w:t>Viaud</w:t>
      </w:r>
      <w:proofErr w:type="spellEnd"/>
      <w:r w:rsidRPr="00467914">
        <w:rPr>
          <w:rFonts w:ascii="Book Antiqua" w:hAnsi="Book Antiqua"/>
          <w:b/>
          <w:bCs/>
          <w:lang w:val="en-GB"/>
        </w:rPr>
        <w:t xml:space="preserve"> S</w:t>
      </w:r>
      <w:r w:rsidRPr="00467914">
        <w:rPr>
          <w:rFonts w:ascii="Book Antiqua" w:hAnsi="Book Antiqua"/>
          <w:lang w:val="en-GB"/>
        </w:rPr>
        <w:t xml:space="preserve">, </w:t>
      </w:r>
      <w:proofErr w:type="spellStart"/>
      <w:r w:rsidRPr="00467914">
        <w:rPr>
          <w:rFonts w:ascii="Book Antiqua" w:hAnsi="Book Antiqua"/>
          <w:lang w:val="en-GB"/>
        </w:rPr>
        <w:t>Saccheri</w:t>
      </w:r>
      <w:proofErr w:type="spellEnd"/>
      <w:r w:rsidRPr="00467914">
        <w:rPr>
          <w:rFonts w:ascii="Book Antiqua" w:hAnsi="Book Antiqua"/>
          <w:lang w:val="en-GB"/>
        </w:rPr>
        <w:t xml:space="preserve"> F, </w:t>
      </w:r>
      <w:proofErr w:type="spellStart"/>
      <w:r w:rsidRPr="00467914">
        <w:rPr>
          <w:rFonts w:ascii="Book Antiqua" w:hAnsi="Book Antiqua"/>
          <w:lang w:val="en-GB"/>
        </w:rPr>
        <w:t>Mignot</w:t>
      </w:r>
      <w:proofErr w:type="spellEnd"/>
      <w:r w:rsidRPr="00467914">
        <w:rPr>
          <w:rFonts w:ascii="Book Antiqua" w:hAnsi="Book Antiqua"/>
          <w:lang w:val="en-GB"/>
        </w:rPr>
        <w:t xml:space="preserve"> G, Yamazaki T, </w:t>
      </w:r>
      <w:proofErr w:type="spellStart"/>
      <w:r w:rsidRPr="00467914">
        <w:rPr>
          <w:rFonts w:ascii="Book Antiqua" w:hAnsi="Book Antiqua"/>
          <w:lang w:val="en-GB"/>
        </w:rPr>
        <w:t>Daillère</w:t>
      </w:r>
      <w:proofErr w:type="spellEnd"/>
      <w:r w:rsidRPr="00467914">
        <w:rPr>
          <w:rFonts w:ascii="Book Antiqua" w:hAnsi="Book Antiqua"/>
          <w:lang w:val="en-GB"/>
        </w:rPr>
        <w:t xml:space="preserve"> R, </w:t>
      </w:r>
      <w:proofErr w:type="spellStart"/>
      <w:r w:rsidRPr="00467914">
        <w:rPr>
          <w:rFonts w:ascii="Book Antiqua" w:hAnsi="Book Antiqua"/>
          <w:lang w:val="en-GB"/>
        </w:rPr>
        <w:t>Hannani</w:t>
      </w:r>
      <w:proofErr w:type="spellEnd"/>
      <w:r w:rsidRPr="00467914">
        <w:rPr>
          <w:rFonts w:ascii="Book Antiqua" w:hAnsi="Book Antiqua"/>
          <w:lang w:val="en-GB"/>
        </w:rPr>
        <w:t xml:space="preserve"> D, </w:t>
      </w:r>
      <w:proofErr w:type="spellStart"/>
      <w:r w:rsidRPr="00467914">
        <w:rPr>
          <w:rFonts w:ascii="Book Antiqua" w:hAnsi="Book Antiqua"/>
          <w:lang w:val="en-GB"/>
        </w:rPr>
        <w:t>Enot</w:t>
      </w:r>
      <w:proofErr w:type="spellEnd"/>
      <w:r w:rsidRPr="00467914">
        <w:rPr>
          <w:rFonts w:ascii="Book Antiqua" w:hAnsi="Book Antiqua"/>
          <w:lang w:val="en-GB"/>
        </w:rPr>
        <w:t xml:space="preserve"> DP, </w:t>
      </w:r>
      <w:proofErr w:type="spellStart"/>
      <w:r w:rsidRPr="00467914">
        <w:rPr>
          <w:rFonts w:ascii="Book Antiqua" w:hAnsi="Book Antiqua"/>
          <w:lang w:val="en-GB"/>
        </w:rPr>
        <w:t>Pfirschke</w:t>
      </w:r>
      <w:proofErr w:type="spellEnd"/>
      <w:r w:rsidRPr="00467914">
        <w:rPr>
          <w:rFonts w:ascii="Book Antiqua" w:hAnsi="Book Antiqua"/>
          <w:lang w:val="en-GB"/>
        </w:rPr>
        <w:t xml:space="preserve"> C, </w:t>
      </w:r>
      <w:proofErr w:type="spellStart"/>
      <w:r w:rsidRPr="00467914">
        <w:rPr>
          <w:rFonts w:ascii="Book Antiqua" w:hAnsi="Book Antiqua"/>
          <w:lang w:val="en-GB"/>
        </w:rPr>
        <w:t>Engblom</w:t>
      </w:r>
      <w:proofErr w:type="spellEnd"/>
      <w:r w:rsidRPr="00467914">
        <w:rPr>
          <w:rFonts w:ascii="Book Antiqua" w:hAnsi="Book Antiqua"/>
          <w:lang w:val="en-GB"/>
        </w:rPr>
        <w:t xml:space="preserve"> C, Pittet MJ, </w:t>
      </w:r>
      <w:proofErr w:type="spellStart"/>
      <w:r w:rsidRPr="00467914">
        <w:rPr>
          <w:rFonts w:ascii="Book Antiqua" w:hAnsi="Book Antiqua"/>
          <w:lang w:val="en-GB"/>
        </w:rPr>
        <w:t>Schlitzer</w:t>
      </w:r>
      <w:proofErr w:type="spellEnd"/>
      <w:r w:rsidRPr="00467914">
        <w:rPr>
          <w:rFonts w:ascii="Book Antiqua" w:hAnsi="Book Antiqua"/>
          <w:lang w:val="en-GB"/>
        </w:rPr>
        <w:t xml:space="preserve"> A, </w:t>
      </w:r>
      <w:proofErr w:type="spellStart"/>
      <w:r w:rsidRPr="00467914">
        <w:rPr>
          <w:rFonts w:ascii="Book Antiqua" w:hAnsi="Book Antiqua"/>
          <w:lang w:val="en-GB"/>
        </w:rPr>
        <w:t>Ginhoux</w:t>
      </w:r>
      <w:proofErr w:type="spellEnd"/>
      <w:r w:rsidRPr="00467914">
        <w:rPr>
          <w:rFonts w:ascii="Book Antiqua" w:hAnsi="Book Antiqua"/>
          <w:lang w:val="en-GB"/>
        </w:rPr>
        <w:t xml:space="preserve"> F, </w:t>
      </w:r>
      <w:proofErr w:type="spellStart"/>
      <w:r w:rsidRPr="00467914">
        <w:rPr>
          <w:rFonts w:ascii="Book Antiqua" w:hAnsi="Book Antiqua"/>
          <w:lang w:val="en-GB"/>
        </w:rPr>
        <w:t>Apetoh</w:t>
      </w:r>
      <w:proofErr w:type="spellEnd"/>
      <w:r w:rsidRPr="00467914">
        <w:rPr>
          <w:rFonts w:ascii="Book Antiqua" w:hAnsi="Book Antiqua"/>
          <w:lang w:val="en-GB"/>
        </w:rPr>
        <w:t xml:space="preserve"> L, </w:t>
      </w:r>
      <w:proofErr w:type="spellStart"/>
      <w:r w:rsidRPr="00467914">
        <w:rPr>
          <w:rFonts w:ascii="Book Antiqua" w:hAnsi="Book Antiqua"/>
          <w:lang w:val="en-GB"/>
        </w:rPr>
        <w:t>Chachaty</w:t>
      </w:r>
      <w:proofErr w:type="spellEnd"/>
      <w:r w:rsidRPr="00467914">
        <w:rPr>
          <w:rFonts w:ascii="Book Antiqua" w:hAnsi="Book Antiqua"/>
          <w:lang w:val="en-GB"/>
        </w:rPr>
        <w:t xml:space="preserve"> E, </w:t>
      </w:r>
      <w:proofErr w:type="spellStart"/>
      <w:r w:rsidRPr="00467914">
        <w:rPr>
          <w:rFonts w:ascii="Book Antiqua" w:hAnsi="Book Antiqua"/>
          <w:lang w:val="en-GB"/>
        </w:rPr>
        <w:t>Woerther</w:t>
      </w:r>
      <w:proofErr w:type="spellEnd"/>
      <w:r w:rsidRPr="00467914">
        <w:rPr>
          <w:rFonts w:ascii="Book Antiqua" w:hAnsi="Book Antiqua"/>
          <w:lang w:val="en-GB"/>
        </w:rPr>
        <w:t xml:space="preserve"> PL, Eberl G, </w:t>
      </w:r>
      <w:proofErr w:type="spellStart"/>
      <w:r w:rsidRPr="00467914">
        <w:rPr>
          <w:rFonts w:ascii="Book Antiqua" w:hAnsi="Book Antiqua"/>
          <w:lang w:val="en-GB"/>
        </w:rPr>
        <w:t>Bérard</w:t>
      </w:r>
      <w:proofErr w:type="spellEnd"/>
      <w:r w:rsidRPr="00467914">
        <w:rPr>
          <w:rFonts w:ascii="Book Antiqua" w:hAnsi="Book Antiqua"/>
          <w:lang w:val="en-GB"/>
        </w:rPr>
        <w:t xml:space="preserve"> M, </w:t>
      </w:r>
      <w:proofErr w:type="spellStart"/>
      <w:r w:rsidRPr="00467914">
        <w:rPr>
          <w:rFonts w:ascii="Book Antiqua" w:hAnsi="Book Antiqua"/>
          <w:lang w:val="en-GB"/>
        </w:rPr>
        <w:t>Ecobichon</w:t>
      </w:r>
      <w:proofErr w:type="spellEnd"/>
      <w:r w:rsidRPr="00467914">
        <w:rPr>
          <w:rFonts w:ascii="Book Antiqua" w:hAnsi="Book Antiqua"/>
          <w:lang w:val="en-GB"/>
        </w:rPr>
        <w:t xml:space="preserve"> C, Clermont D, Bizet C, Gaboriau-</w:t>
      </w:r>
      <w:proofErr w:type="spellStart"/>
      <w:r w:rsidRPr="00467914">
        <w:rPr>
          <w:rFonts w:ascii="Book Antiqua" w:hAnsi="Book Antiqua"/>
          <w:lang w:val="en-GB"/>
        </w:rPr>
        <w:t>Routhiau</w:t>
      </w:r>
      <w:proofErr w:type="spellEnd"/>
      <w:r w:rsidRPr="00467914">
        <w:rPr>
          <w:rFonts w:ascii="Book Antiqua" w:hAnsi="Book Antiqua"/>
          <w:lang w:val="en-GB"/>
        </w:rPr>
        <w:t xml:space="preserve"> V, Cerf-</w:t>
      </w:r>
      <w:proofErr w:type="spellStart"/>
      <w:r w:rsidRPr="00467914">
        <w:rPr>
          <w:rFonts w:ascii="Book Antiqua" w:hAnsi="Book Antiqua"/>
          <w:lang w:val="en-GB"/>
        </w:rPr>
        <w:t>Bensussan</w:t>
      </w:r>
      <w:proofErr w:type="spellEnd"/>
      <w:r w:rsidRPr="00467914">
        <w:rPr>
          <w:rFonts w:ascii="Book Antiqua" w:hAnsi="Book Antiqua"/>
          <w:lang w:val="en-GB"/>
        </w:rPr>
        <w:t xml:space="preserve"> N, </w:t>
      </w:r>
      <w:proofErr w:type="spellStart"/>
      <w:r w:rsidRPr="00467914">
        <w:rPr>
          <w:rFonts w:ascii="Book Antiqua" w:hAnsi="Book Antiqua"/>
          <w:lang w:val="en-GB"/>
        </w:rPr>
        <w:t>Opolon</w:t>
      </w:r>
      <w:proofErr w:type="spellEnd"/>
      <w:r w:rsidRPr="00467914">
        <w:rPr>
          <w:rFonts w:ascii="Book Antiqua" w:hAnsi="Book Antiqua"/>
          <w:lang w:val="en-GB"/>
        </w:rPr>
        <w:t xml:space="preserve"> P, </w:t>
      </w:r>
      <w:proofErr w:type="spellStart"/>
      <w:r w:rsidRPr="00467914">
        <w:rPr>
          <w:rFonts w:ascii="Book Antiqua" w:hAnsi="Book Antiqua"/>
          <w:lang w:val="en-GB"/>
        </w:rPr>
        <w:t>Yessaad</w:t>
      </w:r>
      <w:proofErr w:type="spellEnd"/>
      <w:r w:rsidRPr="00467914">
        <w:rPr>
          <w:rFonts w:ascii="Book Antiqua" w:hAnsi="Book Antiqua"/>
          <w:lang w:val="en-GB"/>
        </w:rPr>
        <w:t xml:space="preserve"> N, </w:t>
      </w:r>
      <w:proofErr w:type="spellStart"/>
      <w:r w:rsidRPr="00467914">
        <w:rPr>
          <w:rFonts w:ascii="Book Antiqua" w:hAnsi="Book Antiqua"/>
          <w:lang w:val="en-GB"/>
        </w:rPr>
        <w:t>Vivier</w:t>
      </w:r>
      <w:proofErr w:type="spellEnd"/>
      <w:r w:rsidRPr="00467914">
        <w:rPr>
          <w:rFonts w:ascii="Book Antiqua" w:hAnsi="Book Antiqua"/>
          <w:lang w:val="en-GB"/>
        </w:rPr>
        <w:t xml:space="preserve"> E, </w:t>
      </w:r>
      <w:proofErr w:type="spellStart"/>
      <w:r w:rsidRPr="00467914">
        <w:rPr>
          <w:rFonts w:ascii="Book Antiqua" w:hAnsi="Book Antiqua"/>
          <w:lang w:val="en-GB"/>
        </w:rPr>
        <w:t>Ryffel</w:t>
      </w:r>
      <w:proofErr w:type="spellEnd"/>
      <w:r w:rsidRPr="00467914">
        <w:rPr>
          <w:rFonts w:ascii="Book Antiqua" w:hAnsi="Book Antiqua"/>
          <w:lang w:val="en-GB"/>
        </w:rPr>
        <w:t xml:space="preserve"> B, Elson CO, </w:t>
      </w:r>
      <w:proofErr w:type="spellStart"/>
      <w:r w:rsidRPr="00467914">
        <w:rPr>
          <w:rFonts w:ascii="Book Antiqua" w:hAnsi="Book Antiqua"/>
          <w:lang w:val="en-GB"/>
        </w:rPr>
        <w:t>Doré</w:t>
      </w:r>
      <w:proofErr w:type="spellEnd"/>
      <w:r w:rsidRPr="00467914">
        <w:rPr>
          <w:rFonts w:ascii="Book Antiqua" w:hAnsi="Book Antiqua"/>
          <w:lang w:val="en-GB"/>
        </w:rPr>
        <w:t xml:space="preserve"> J, Kroemer G, Lepage P, </w:t>
      </w:r>
      <w:proofErr w:type="spellStart"/>
      <w:r w:rsidRPr="00467914">
        <w:rPr>
          <w:rFonts w:ascii="Book Antiqua" w:hAnsi="Book Antiqua"/>
          <w:lang w:val="en-GB"/>
        </w:rPr>
        <w:t>Boneca</w:t>
      </w:r>
      <w:proofErr w:type="spellEnd"/>
      <w:r w:rsidRPr="00467914">
        <w:rPr>
          <w:rFonts w:ascii="Book Antiqua" w:hAnsi="Book Antiqua"/>
          <w:lang w:val="en-GB"/>
        </w:rPr>
        <w:t xml:space="preserve"> IG, </w:t>
      </w:r>
      <w:proofErr w:type="spellStart"/>
      <w:r w:rsidRPr="00467914">
        <w:rPr>
          <w:rFonts w:ascii="Book Antiqua" w:hAnsi="Book Antiqua"/>
          <w:lang w:val="en-GB"/>
        </w:rPr>
        <w:t>Ghiringhelli</w:t>
      </w:r>
      <w:proofErr w:type="spellEnd"/>
      <w:r w:rsidRPr="00467914">
        <w:rPr>
          <w:rFonts w:ascii="Book Antiqua" w:hAnsi="Book Antiqua"/>
          <w:lang w:val="en-GB"/>
        </w:rPr>
        <w:t xml:space="preserve"> F, </w:t>
      </w:r>
      <w:proofErr w:type="spellStart"/>
      <w:r w:rsidRPr="00467914">
        <w:rPr>
          <w:rFonts w:ascii="Book Antiqua" w:hAnsi="Book Antiqua"/>
          <w:lang w:val="en-GB"/>
        </w:rPr>
        <w:t>Zitvogel</w:t>
      </w:r>
      <w:proofErr w:type="spellEnd"/>
      <w:r w:rsidRPr="00467914">
        <w:rPr>
          <w:rFonts w:ascii="Book Antiqua" w:hAnsi="Book Antiqua"/>
          <w:lang w:val="en-GB"/>
        </w:rPr>
        <w:t xml:space="preserve"> L. The intestinal microbiota modulates the anticancer immune effects of cyclophosphamide. </w:t>
      </w:r>
      <w:r w:rsidRPr="00467914">
        <w:rPr>
          <w:rFonts w:ascii="Book Antiqua" w:hAnsi="Book Antiqua"/>
          <w:i/>
          <w:iCs/>
          <w:lang w:val="en-GB"/>
        </w:rPr>
        <w:t>Science</w:t>
      </w:r>
      <w:r w:rsidRPr="00467914">
        <w:rPr>
          <w:rFonts w:ascii="Book Antiqua" w:hAnsi="Book Antiqua"/>
          <w:lang w:val="en-GB"/>
        </w:rPr>
        <w:t xml:space="preserve"> 2013; </w:t>
      </w:r>
      <w:r w:rsidRPr="00467914">
        <w:rPr>
          <w:rFonts w:ascii="Book Antiqua" w:hAnsi="Book Antiqua"/>
          <w:b/>
          <w:bCs/>
          <w:lang w:val="en-GB"/>
        </w:rPr>
        <w:t>342</w:t>
      </w:r>
      <w:r w:rsidRPr="00467914">
        <w:rPr>
          <w:rFonts w:ascii="Book Antiqua" w:hAnsi="Book Antiqua"/>
          <w:lang w:val="en-GB"/>
        </w:rPr>
        <w:t>: 971-976 [PMID: 24264990 DOI: 10.1126/science.1240537]</w:t>
      </w:r>
    </w:p>
    <w:p w14:paraId="01B99354"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lastRenderedPageBreak/>
        <w:t xml:space="preserve">44 </w:t>
      </w:r>
      <w:r w:rsidRPr="00467914">
        <w:rPr>
          <w:rFonts w:ascii="Book Antiqua" w:hAnsi="Book Antiqua"/>
          <w:b/>
          <w:bCs/>
          <w:lang w:val="en-GB"/>
        </w:rPr>
        <w:t>Mima K</w:t>
      </w:r>
      <w:r w:rsidRPr="00467914">
        <w:rPr>
          <w:rFonts w:ascii="Book Antiqua" w:hAnsi="Book Antiqua"/>
          <w:lang w:val="en-GB"/>
        </w:rPr>
        <w:t xml:space="preserve">, Nakagawa S, Sawayama H, Ishimoto T, Imai K, </w:t>
      </w:r>
      <w:proofErr w:type="spellStart"/>
      <w:r w:rsidRPr="00467914">
        <w:rPr>
          <w:rFonts w:ascii="Book Antiqua" w:hAnsi="Book Antiqua"/>
          <w:lang w:val="en-GB"/>
        </w:rPr>
        <w:t>Iwatsuki</w:t>
      </w:r>
      <w:proofErr w:type="spellEnd"/>
      <w:r w:rsidRPr="00467914">
        <w:rPr>
          <w:rFonts w:ascii="Book Antiqua" w:hAnsi="Book Antiqua"/>
          <w:lang w:val="en-GB"/>
        </w:rPr>
        <w:t xml:space="preserve"> M, Hashimoto D, Baba Y, Yamashita YI, Yoshida N, Chikamoto A, Baba H. The microbiome and hepatobiliary-pancreatic cancers. </w:t>
      </w:r>
      <w:r w:rsidRPr="00467914">
        <w:rPr>
          <w:rFonts w:ascii="Book Antiqua" w:hAnsi="Book Antiqua"/>
          <w:i/>
          <w:iCs/>
          <w:lang w:val="en-GB"/>
        </w:rPr>
        <w:t>Cancer Lett</w:t>
      </w:r>
      <w:r w:rsidRPr="00467914">
        <w:rPr>
          <w:rFonts w:ascii="Book Antiqua" w:hAnsi="Book Antiqua"/>
          <w:lang w:val="en-GB"/>
        </w:rPr>
        <w:t xml:space="preserve"> 2017; </w:t>
      </w:r>
      <w:r w:rsidRPr="00467914">
        <w:rPr>
          <w:rFonts w:ascii="Book Antiqua" w:hAnsi="Book Antiqua"/>
          <w:b/>
          <w:bCs/>
          <w:lang w:val="en-GB"/>
        </w:rPr>
        <w:t>402</w:t>
      </w:r>
      <w:r w:rsidRPr="00467914">
        <w:rPr>
          <w:rFonts w:ascii="Book Antiqua" w:hAnsi="Book Antiqua"/>
          <w:lang w:val="en-GB"/>
        </w:rPr>
        <w:t>: 9-15 [PMID: 28527946 DOI: 10.1016/j.canlet.2017.05.001]</w:t>
      </w:r>
    </w:p>
    <w:p w14:paraId="47559E1C"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45 </w:t>
      </w:r>
      <w:r w:rsidRPr="00467914">
        <w:rPr>
          <w:rFonts w:ascii="Book Antiqua" w:hAnsi="Book Antiqua"/>
          <w:b/>
          <w:bCs/>
          <w:lang w:val="en-GB"/>
        </w:rPr>
        <w:t>Roy S</w:t>
      </w:r>
      <w:r w:rsidRPr="00467914">
        <w:rPr>
          <w:rFonts w:ascii="Book Antiqua" w:hAnsi="Book Antiqua"/>
          <w:lang w:val="en-GB"/>
        </w:rPr>
        <w:t xml:space="preserve">, </w:t>
      </w:r>
      <w:proofErr w:type="spellStart"/>
      <w:r w:rsidRPr="00467914">
        <w:rPr>
          <w:rFonts w:ascii="Book Antiqua" w:hAnsi="Book Antiqua"/>
          <w:lang w:val="en-GB"/>
        </w:rPr>
        <w:t>Trinchieri</w:t>
      </w:r>
      <w:proofErr w:type="spellEnd"/>
      <w:r w:rsidRPr="00467914">
        <w:rPr>
          <w:rFonts w:ascii="Book Antiqua" w:hAnsi="Book Antiqua"/>
          <w:lang w:val="en-GB"/>
        </w:rPr>
        <w:t xml:space="preserve"> G. Microbiota: a key orchestrator of cancer therapy. </w:t>
      </w:r>
      <w:r w:rsidRPr="00467914">
        <w:rPr>
          <w:rFonts w:ascii="Book Antiqua" w:hAnsi="Book Antiqua"/>
          <w:i/>
          <w:iCs/>
          <w:lang w:val="en-GB"/>
        </w:rPr>
        <w:t>Nat Rev Cancer</w:t>
      </w:r>
      <w:r w:rsidRPr="00467914">
        <w:rPr>
          <w:rFonts w:ascii="Book Antiqua" w:hAnsi="Book Antiqua"/>
          <w:lang w:val="en-GB"/>
        </w:rPr>
        <w:t xml:space="preserve"> 2017; </w:t>
      </w:r>
      <w:r w:rsidRPr="00467914">
        <w:rPr>
          <w:rFonts w:ascii="Book Antiqua" w:hAnsi="Book Antiqua"/>
          <w:b/>
          <w:bCs/>
          <w:lang w:val="en-GB"/>
        </w:rPr>
        <w:t>17</w:t>
      </w:r>
      <w:r w:rsidRPr="00467914">
        <w:rPr>
          <w:rFonts w:ascii="Book Antiqua" w:hAnsi="Book Antiqua"/>
          <w:lang w:val="en-GB"/>
        </w:rPr>
        <w:t>: 271-285 [PMID: 28303904 DOI: 10.1038/nrc.2017.13]</w:t>
      </w:r>
    </w:p>
    <w:p w14:paraId="3A9F728A"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46 </w:t>
      </w:r>
      <w:r w:rsidRPr="00467914">
        <w:rPr>
          <w:rFonts w:ascii="Book Antiqua" w:hAnsi="Book Antiqua"/>
          <w:b/>
          <w:bCs/>
          <w:lang w:val="en-GB"/>
        </w:rPr>
        <w:t>Alexander JL</w:t>
      </w:r>
      <w:r w:rsidRPr="00467914">
        <w:rPr>
          <w:rFonts w:ascii="Book Antiqua" w:hAnsi="Book Antiqua"/>
          <w:lang w:val="en-GB"/>
        </w:rPr>
        <w:t xml:space="preserve">, Wilson ID, Teare J, Marchesi JR, Nicholson JK, Kinross JM. Gut microbiota modulation of chemotherapy efficacy and toxicity. </w:t>
      </w:r>
      <w:r w:rsidRPr="00467914">
        <w:rPr>
          <w:rFonts w:ascii="Book Antiqua" w:hAnsi="Book Antiqua"/>
          <w:i/>
          <w:iCs/>
          <w:lang w:val="en-GB"/>
        </w:rPr>
        <w:t>Nat Rev Gastroenterol Hepatol</w:t>
      </w:r>
      <w:r w:rsidRPr="00467914">
        <w:rPr>
          <w:rFonts w:ascii="Book Antiqua" w:hAnsi="Book Antiqua"/>
          <w:lang w:val="en-GB"/>
        </w:rPr>
        <w:t xml:space="preserve"> 2017; </w:t>
      </w:r>
      <w:r w:rsidRPr="00467914">
        <w:rPr>
          <w:rFonts w:ascii="Book Antiqua" w:hAnsi="Book Antiqua"/>
          <w:b/>
          <w:bCs/>
          <w:lang w:val="en-GB"/>
        </w:rPr>
        <w:t>14</w:t>
      </w:r>
      <w:r w:rsidRPr="00467914">
        <w:rPr>
          <w:rFonts w:ascii="Book Antiqua" w:hAnsi="Book Antiqua"/>
          <w:lang w:val="en-GB"/>
        </w:rPr>
        <w:t>: 356-365 [PMID: 28270698 DOI: 10.1038/nrgastro.2017.20]</w:t>
      </w:r>
    </w:p>
    <w:p w14:paraId="11F9E4D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47 </w:t>
      </w:r>
      <w:proofErr w:type="spellStart"/>
      <w:r w:rsidRPr="00467914">
        <w:rPr>
          <w:rFonts w:ascii="Book Antiqua" w:hAnsi="Book Antiqua"/>
          <w:b/>
          <w:bCs/>
          <w:lang w:val="en-GB"/>
        </w:rPr>
        <w:t>Vétizou</w:t>
      </w:r>
      <w:proofErr w:type="spellEnd"/>
      <w:r w:rsidRPr="00467914">
        <w:rPr>
          <w:rFonts w:ascii="Book Antiqua" w:hAnsi="Book Antiqua"/>
          <w:b/>
          <w:bCs/>
          <w:lang w:val="en-GB"/>
        </w:rPr>
        <w:t xml:space="preserve"> M</w:t>
      </w:r>
      <w:r w:rsidRPr="00467914">
        <w:rPr>
          <w:rFonts w:ascii="Book Antiqua" w:hAnsi="Book Antiqua"/>
          <w:lang w:val="en-GB"/>
        </w:rPr>
        <w:t xml:space="preserve">, </w:t>
      </w:r>
      <w:proofErr w:type="spellStart"/>
      <w:r w:rsidRPr="00467914">
        <w:rPr>
          <w:rFonts w:ascii="Book Antiqua" w:hAnsi="Book Antiqua"/>
          <w:lang w:val="en-GB"/>
        </w:rPr>
        <w:t>Daillère</w:t>
      </w:r>
      <w:proofErr w:type="spellEnd"/>
      <w:r w:rsidRPr="00467914">
        <w:rPr>
          <w:rFonts w:ascii="Book Antiqua" w:hAnsi="Book Antiqua"/>
          <w:lang w:val="en-GB"/>
        </w:rPr>
        <w:t xml:space="preserve"> R, </w:t>
      </w:r>
      <w:proofErr w:type="spellStart"/>
      <w:r w:rsidRPr="00467914">
        <w:rPr>
          <w:rFonts w:ascii="Book Antiqua" w:hAnsi="Book Antiqua"/>
          <w:lang w:val="en-GB"/>
        </w:rPr>
        <w:t>Zitvogel</w:t>
      </w:r>
      <w:proofErr w:type="spellEnd"/>
      <w:r w:rsidRPr="00467914">
        <w:rPr>
          <w:rFonts w:ascii="Book Antiqua" w:hAnsi="Book Antiqua"/>
          <w:lang w:val="en-GB"/>
        </w:rPr>
        <w:t xml:space="preserve"> L. [The role of intestinal microbiota in the response to anti-</w:t>
      </w:r>
      <w:proofErr w:type="spellStart"/>
      <w:r w:rsidRPr="00467914">
        <w:rPr>
          <w:rFonts w:ascii="Book Antiqua" w:hAnsi="Book Antiqua"/>
          <w:lang w:val="en-GB"/>
        </w:rPr>
        <w:t>tumor</w:t>
      </w:r>
      <w:proofErr w:type="spellEnd"/>
      <w:r w:rsidRPr="00467914">
        <w:rPr>
          <w:rFonts w:ascii="Book Antiqua" w:hAnsi="Book Antiqua"/>
          <w:lang w:val="en-GB"/>
        </w:rPr>
        <w:t xml:space="preserve"> therapies]. </w:t>
      </w:r>
      <w:r w:rsidRPr="00467914">
        <w:rPr>
          <w:rFonts w:ascii="Book Antiqua" w:hAnsi="Book Antiqua"/>
          <w:i/>
          <w:iCs/>
          <w:lang w:val="en-GB"/>
        </w:rPr>
        <w:t>Med Sci (Paris)</w:t>
      </w:r>
      <w:r w:rsidRPr="00467914">
        <w:rPr>
          <w:rFonts w:ascii="Book Antiqua" w:hAnsi="Book Antiqua"/>
          <w:lang w:val="en-GB"/>
        </w:rPr>
        <w:t xml:space="preserve"> 2016; </w:t>
      </w:r>
      <w:r w:rsidRPr="00467914">
        <w:rPr>
          <w:rFonts w:ascii="Book Antiqua" w:hAnsi="Book Antiqua"/>
          <w:b/>
          <w:bCs/>
          <w:lang w:val="en-GB"/>
        </w:rPr>
        <w:t>32</w:t>
      </w:r>
      <w:r w:rsidRPr="00467914">
        <w:rPr>
          <w:rFonts w:ascii="Book Antiqua" w:hAnsi="Book Antiqua"/>
          <w:lang w:val="en-GB"/>
        </w:rPr>
        <w:t>: 974-982 [PMID: 28008838 DOI: 10.1051/</w:t>
      </w:r>
      <w:proofErr w:type="spellStart"/>
      <w:r w:rsidRPr="00467914">
        <w:rPr>
          <w:rFonts w:ascii="Book Antiqua" w:hAnsi="Book Antiqua"/>
          <w:lang w:val="en-GB"/>
        </w:rPr>
        <w:t>medsci</w:t>
      </w:r>
      <w:proofErr w:type="spellEnd"/>
      <w:r w:rsidRPr="00467914">
        <w:rPr>
          <w:rFonts w:ascii="Book Antiqua" w:hAnsi="Book Antiqua"/>
          <w:lang w:val="en-GB"/>
        </w:rPr>
        <w:t>/20163211013]</w:t>
      </w:r>
    </w:p>
    <w:p w14:paraId="3ACDA5C3"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48 </w:t>
      </w:r>
      <w:r w:rsidRPr="00467914">
        <w:rPr>
          <w:rFonts w:ascii="Book Antiqua" w:hAnsi="Book Antiqua"/>
          <w:b/>
          <w:bCs/>
          <w:lang w:val="en-GB"/>
        </w:rPr>
        <w:t>Pitt JM</w:t>
      </w:r>
      <w:r w:rsidRPr="00467914">
        <w:rPr>
          <w:rFonts w:ascii="Book Antiqua" w:hAnsi="Book Antiqua"/>
          <w:lang w:val="en-GB"/>
        </w:rPr>
        <w:t xml:space="preserve">, </w:t>
      </w:r>
      <w:proofErr w:type="spellStart"/>
      <w:r w:rsidRPr="00467914">
        <w:rPr>
          <w:rFonts w:ascii="Book Antiqua" w:hAnsi="Book Antiqua"/>
          <w:lang w:val="en-GB"/>
        </w:rPr>
        <w:t>Vétizou</w:t>
      </w:r>
      <w:proofErr w:type="spellEnd"/>
      <w:r w:rsidRPr="00467914">
        <w:rPr>
          <w:rFonts w:ascii="Book Antiqua" w:hAnsi="Book Antiqua"/>
          <w:lang w:val="en-GB"/>
        </w:rPr>
        <w:t xml:space="preserve"> M, </w:t>
      </w:r>
      <w:proofErr w:type="spellStart"/>
      <w:r w:rsidRPr="00467914">
        <w:rPr>
          <w:rFonts w:ascii="Book Antiqua" w:hAnsi="Book Antiqua"/>
          <w:lang w:val="en-GB"/>
        </w:rPr>
        <w:t>Waldschmitt</w:t>
      </w:r>
      <w:proofErr w:type="spellEnd"/>
      <w:r w:rsidRPr="00467914">
        <w:rPr>
          <w:rFonts w:ascii="Book Antiqua" w:hAnsi="Book Antiqua"/>
          <w:lang w:val="en-GB"/>
        </w:rPr>
        <w:t xml:space="preserve"> N, Kroemer G, </w:t>
      </w:r>
      <w:proofErr w:type="spellStart"/>
      <w:r w:rsidRPr="00467914">
        <w:rPr>
          <w:rFonts w:ascii="Book Antiqua" w:hAnsi="Book Antiqua"/>
          <w:lang w:val="en-GB"/>
        </w:rPr>
        <w:t>Chamaillard</w:t>
      </w:r>
      <w:proofErr w:type="spellEnd"/>
      <w:r w:rsidRPr="00467914">
        <w:rPr>
          <w:rFonts w:ascii="Book Antiqua" w:hAnsi="Book Antiqua"/>
          <w:lang w:val="en-GB"/>
        </w:rPr>
        <w:t xml:space="preserve"> M, </w:t>
      </w:r>
      <w:proofErr w:type="spellStart"/>
      <w:r w:rsidRPr="00467914">
        <w:rPr>
          <w:rFonts w:ascii="Book Antiqua" w:hAnsi="Book Antiqua"/>
          <w:lang w:val="en-GB"/>
        </w:rPr>
        <w:t>Boneca</w:t>
      </w:r>
      <w:proofErr w:type="spellEnd"/>
      <w:r w:rsidRPr="00467914">
        <w:rPr>
          <w:rFonts w:ascii="Book Antiqua" w:hAnsi="Book Antiqua"/>
          <w:lang w:val="en-GB"/>
        </w:rPr>
        <w:t xml:space="preserve"> IG, </w:t>
      </w:r>
      <w:proofErr w:type="spellStart"/>
      <w:r w:rsidRPr="00467914">
        <w:rPr>
          <w:rFonts w:ascii="Book Antiqua" w:hAnsi="Book Antiqua"/>
          <w:lang w:val="en-GB"/>
        </w:rPr>
        <w:t>Zitvogel</w:t>
      </w:r>
      <w:proofErr w:type="spellEnd"/>
      <w:r w:rsidRPr="00467914">
        <w:rPr>
          <w:rFonts w:ascii="Book Antiqua" w:hAnsi="Book Antiqua"/>
          <w:lang w:val="en-GB"/>
        </w:rPr>
        <w:t xml:space="preserve"> L. Fine-Tuning Cancer Immunotherapy: Optimizing the Gut Microbiome. </w:t>
      </w:r>
      <w:r w:rsidRPr="00467914">
        <w:rPr>
          <w:rFonts w:ascii="Book Antiqua" w:hAnsi="Book Antiqua"/>
          <w:i/>
          <w:iCs/>
          <w:lang w:val="en-GB"/>
        </w:rPr>
        <w:t>Cancer Res</w:t>
      </w:r>
      <w:r w:rsidRPr="00467914">
        <w:rPr>
          <w:rFonts w:ascii="Book Antiqua" w:hAnsi="Book Antiqua"/>
          <w:lang w:val="en-GB"/>
        </w:rPr>
        <w:t xml:space="preserve"> 2016; </w:t>
      </w:r>
      <w:r w:rsidRPr="00467914">
        <w:rPr>
          <w:rFonts w:ascii="Book Antiqua" w:hAnsi="Book Antiqua"/>
          <w:b/>
          <w:bCs/>
          <w:lang w:val="en-GB"/>
        </w:rPr>
        <w:t>76</w:t>
      </w:r>
      <w:r w:rsidRPr="00467914">
        <w:rPr>
          <w:rFonts w:ascii="Book Antiqua" w:hAnsi="Book Antiqua"/>
          <w:lang w:val="en-GB"/>
        </w:rPr>
        <w:t>: 4602-4607 [PMID: 27474734 DOI: 10.1158/0008-5472.CAN-16-0448]</w:t>
      </w:r>
    </w:p>
    <w:p w14:paraId="7E5CFB82"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49 </w:t>
      </w:r>
      <w:r w:rsidRPr="00467914">
        <w:rPr>
          <w:rFonts w:ascii="Book Antiqua" w:hAnsi="Book Antiqua"/>
          <w:b/>
          <w:bCs/>
          <w:lang w:val="en-GB"/>
        </w:rPr>
        <w:t>Honda K</w:t>
      </w:r>
      <w:r w:rsidRPr="00467914">
        <w:rPr>
          <w:rFonts w:ascii="Book Antiqua" w:hAnsi="Book Antiqua"/>
          <w:lang w:val="en-GB"/>
        </w:rPr>
        <w:t xml:space="preserve">, Littman DR. The microbiota in adaptive immune homeostasis and disease. </w:t>
      </w:r>
      <w:r w:rsidRPr="00467914">
        <w:rPr>
          <w:rFonts w:ascii="Book Antiqua" w:hAnsi="Book Antiqua"/>
          <w:i/>
          <w:iCs/>
          <w:lang w:val="en-GB"/>
        </w:rPr>
        <w:t>Nature</w:t>
      </w:r>
      <w:r w:rsidRPr="00467914">
        <w:rPr>
          <w:rFonts w:ascii="Book Antiqua" w:hAnsi="Book Antiqua"/>
          <w:lang w:val="en-GB"/>
        </w:rPr>
        <w:t xml:space="preserve"> 2016; </w:t>
      </w:r>
      <w:r w:rsidRPr="00467914">
        <w:rPr>
          <w:rFonts w:ascii="Book Antiqua" w:hAnsi="Book Antiqua"/>
          <w:b/>
          <w:bCs/>
          <w:lang w:val="en-GB"/>
        </w:rPr>
        <w:t>535</w:t>
      </w:r>
      <w:r w:rsidRPr="00467914">
        <w:rPr>
          <w:rFonts w:ascii="Book Antiqua" w:hAnsi="Book Antiqua"/>
          <w:lang w:val="en-GB"/>
        </w:rPr>
        <w:t>: 75-84 [PMID: 27383982 DOI: 10.1038/nature18848]</w:t>
      </w:r>
    </w:p>
    <w:p w14:paraId="5029A9F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50 </w:t>
      </w:r>
      <w:r w:rsidRPr="00467914">
        <w:rPr>
          <w:rFonts w:ascii="Book Antiqua" w:hAnsi="Book Antiqua"/>
          <w:b/>
          <w:bCs/>
          <w:lang w:val="en-GB"/>
        </w:rPr>
        <w:t>Spranger S</w:t>
      </w:r>
      <w:r w:rsidRPr="00467914">
        <w:rPr>
          <w:rFonts w:ascii="Book Antiqua" w:hAnsi="Book Antiqua"/>
          <w:lang w:val="en-GB"/>
        </w:rPr>
        <w:t xml:space="preserve">, Sivan A, Corrales L, Gajewski TF. </w:t>
      </w:r>
      <w:proofErr w:type="spellStart"/>
      <w:r w:rsidRPr="00467914">
        <w:rPr>
          <w:rFonts w:ascii="Book Antiqua" w:hAnsi="Book Antiqua"/>
          <w:lang w:val="en-GB"/>
        </w:rPr>
        <w:t>Tumor</w:t>
      </w:r>
      <w:proofErr w:type="spellEnd"/>
      <w:r w:rsidRPr="00467914">
        <w:rPr>
          <w:rFonts w:ascii="Book Antiqua" w:hAnsi="Book Antiqua"/>
          <w:lang w:val="en-GB"/>
        </w:rPr>
        <w:t xml:space="preserve"> and Host Factors Controlling Antitumor Immunity and Efficacy of Cancer Immunotherapy. </w:t>
      </w:r>
      <w:r w:rsidRPr="00467914">
        <w:rPr>
          <w:rFonts w:ascii="Book Antiqua" w:hAnsi="Book Antiqua"/>
          <w:i/>
          <w:iCs/>
          <w:lang w:val="en-GB"/>
        </w:rPr>
        <w:t>Adv Immunol</w:t>
      </w:r>
      <w:r w:rsidRPr="00467914">
        <w:rPr>
          <w:rFonts w:ascii="Book Antiqua" w:hAnsi="Book Antiqua"/>
          <w:lang w:val="en-GB"/>
        </w:rPr>
        <w:t xml:space="preserve"> 2016; </w:t>
      </w:r>
      <w:r w:rsidRPr="00467914">
        <w:rPr>
          <w:rFonts w:ascii="Book Antiqua" w:hAnsi="Book Antiqua"/>
          <w:b/>
          <w:bCs/>
          <w:lang w:val="en-GB"/>
        </w:rPr>
        <w:t>130</w:t>
      </w:r>
      <w:r w:rsidRPr="00467914">
        <w:rPr>
          <w:rFonts w:ascii="Book Antiqua" w:hAnsi="Book Antiqua"/>
          <w:lang w:val="en-GB"/>
        </w:rPr>
        <w:t>: 75-93 [PMID: 26923000 DOI: 10.1016/bs.ai.2015.12.003]</w:t>
      </w:r>
    </w:p>
    <w:p w14:paraId="696AD07B" w14:textId="0D90205F"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51 </w:t>
      </w:r>
      <w:r w:rsidRPr="00467914">
        <w:rPr>
          <w:rFonts w:ascii="Book Antiqua" w:hAnsi="Book Antiqua"/>
          <w:b/>
          <w:bCs/>
          <w:lang w:val="en-GB"/>
        </w:rPr>
        <w:t>West NR</w:t>
      </w:r>
      <w:r w:rsidRPr="00467914">
        <w:rPr>
          <w:rFonts w:ascii="Book Antiqua" w:hAnsi="Book Antiqua"/>
          <w:lang w:val="en-GB"/>
        </w:rPr>
        <w:t xml:space="preserve">, Powrie F. Immunotherapy Not Working? Check Your Microbiota. </w:t>
      </w:r>
      <w:r w:rsidRPr="00467914">
        <w:rPr>
          <w:rFonts w:ascii="Book Antiqua" w:hAnsi="Book Antiqua"/>
          <w:i/>
          <w:iCs/>
          <w:lang w:val="en-GB"/>
        </w:rPr>
        <w:t>Cancer Cell</w:t>
      </w:r>
      <w:r w:rsidRPr="00467914">
        <w:rPr>
          <w:rFonts w:ascii="Book Antiqua" w:hAnsi="Book Antiqua"/>
          <w:lang w:val="en-GB"/>
        </w:rPr>
        <w:t xml:space="preserve"> 2015; </w:t>
      </w:r>
      <w:r w:rsidRPr="00467914">
        <w:rPr>
          <w:rFonts w:ascii="Book Antiqua" w:hAnsi="Book Antiqua"/>
          <w:b/>
          <w:bCs/>
          <w:lang w:val="en-GB"/>
        </w:rPr>
        <w:t>28</w:t>
      </w:r>
      <w:r w:rsidRPr="00467914">
        <w:rPr>
          <w:rFonts w:ascii="Book Antiqua" w:hAnsi="Book Antiqua"/>
          <w:lang w:val="en-GB"/>
        </w:rPr>
        <w:t>: 687-689 [PMID</w:t>
      </w:r>
      <w:r w:rsidR="00DA4AF9" w:rsidRPr="00467914">
        <w:rPr>
          <w:rFonts w:ascii="Book Antiqua" w:hAnsi="Book Antiqua"/>
          <w:lang w:val="en-GB"/>
        </w:rPr>
        <w:t xml:space="preserve">: </w:t>
      </w:r>
      <w:bookmarkStart w:id="6" w:name="OLE_LINK42"/>
      <w:r w:rsidR="00DA4AF9" w:rsidRPr="00467914">
        <w:rPr>
          <w:rFonts w:ascii="Book Antiqua" w:hAnsi="Book Antiqua"/>
          <w:lang w:val="en-GB"/>
        </w:rPr>
        <w:t>26678336</w:t>
      </w:r>
      <w:bookmarkEnd w:id="6"/>
      <w:r w:rsidR="00DA4AF9" w:rsidRPr="00467914">
        <w:rPr>
          <w:rFonts w:ascii="Book Antiqua" w:hAnsi="Book Antiqua"/>
          <w:lang w:val="en-GB"/>
        </w:rPr>
        <w:t xml:space="preserve"> DOI: </w:t>
      </w:r>
      <w:r w:rsidR="002D5E92" w:rsidRPr="00467914">
        <w:rPr>
          <w:rFonts w:ascii="Book Antiqua" w:hAnsi="Book Antiqua"/>
          <w:lang w:val="en-GB"/>
        </w:rPr>
        <w:t>10.1016/j.ccell.2015.11.010</w:t>
      </w:r>
      <w:r w:rsidRPr="00467914">
        <w:rPr>
          <w:rFonts w:ascii="Book Antiqua" w:hAnsi="Book Antiqua"/>
          <w:lang w:val="en-GB"/>
        </w:rPr>
        <w:t>]</w:t>
      </w:r>
    </w:p>
    <w:p w14:paraId="41CCF7C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52 </w:t>
      </w:r>
      <w:proofErr w:type="spellStart"/>
      <w:r w:rsidRPr="00467914">
        <w:rPr>
          <w:rFonts w:ascii="Book Antiqua" w:hAnsi="Book Antiqua"/>
          <w:b/>
          <w:bCs/>
          <w:lang w:val="en-GB"/>
        </w:rPr>
        <w:t>Hefazi</w:t>
      </w:r>
      <w:proofErr w:type="spellEnd"/>
      <w:r w:rsidRPr="00467914">
        <w:rPr>
          <w:rFonts w:ascii="Book Antiqua" w:hAnsi="Book Antiqua"/>
          <w:b/>
          <w:bCs/>
          <w:lang w:val="en-GB"/>
        </w:rPr>
        <w:t xml:space="preserve"> M</w:t>
      </w:r>
      <w:r w:rsidRPr="00467914">
        <w:rPr>
          <w:rFonts w:ascii="Book Antiqua" w:hAnsi="Book Antiqua"/>
          <w:lang w:val="en-GB"/>
        </w:rPr>
        <w:t xml:space="preserve">, Patnaik MM, Hogan WJ, Litzow MR, Pardi DS, Khanna S. Safety and Efficacy of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 for Recurrent Clostridium difficile Infection in Patients </w:t>
      </w:r>
      <w:proofErr w:type="gramStart"/>
      <w:r w:rsidRPr="00467914">
        <w:rPr>
          <w:rFonts w:ascii="Book Antiqua" w:hAnsi="Book Antiqua"/>
          <w:lang w:val="en-GB"/>
        </w:rPr>
        <w:t>With</w:t>
      </w:r>
      <w:proofErr w:type="gramEnd"/>
      <w:r w:rsidRPr="00467914">
        <w:rPr>
          <w:rFonts w:ascii="Book Antiqua" w:hAnsi="Book Antiqua"/>
          <w:lang w:val="en-GB"/>
        </w:rPr>
        <w:t xml:space="preserve"> Cancer Treated With Cytotoxic Chemotherapy: A Single-Institution Retrospective Case Series. </w:t>
      </w:r>
      <w:r w:rsidRPr="00467914">
        <w:rPr>
          <w:rFonts w:ascii="Book Antiqua" w:hAnsi="Book Antiqua"/>
          <w:i/>
          <w:iCs/>
          <w:lang w:val="en-GB"/>
        </w:rPr>
        <w:t>Mayo Clin Proc</w:t>
      </w:r>
      <w:r w:rsidRPr="00467914">
        <w:rPr>
          <w:rFonts w:ascii="Book Antiqua" w:hAnsi="Book Antiqua"/>
          <w:lang w:val="en-GB"/>
        </w:rPr>
        <w:t xml:space="preserve"> 2017; </w:t>
      </w:r>
      <w:r w:rsidRPr="00467914">
        <w:rPr>
          <w:rFonts w:ascii="Book Antiqua" w:hAnsi="Book Antiqua"/>
          <w:b/>
          <w:bCs/>
          <w:lang w:val="en-GB"/>
        </w:rPr>
        <w:t>92</w:t>
      </w:r>
      <w:r w:rsidRPr="00467914">
        <w:rPr>
          <w:rFonts w:ascii="Book Antiqua" w:hAnsi="Book Antiqua"/>
          <w:lang w:val="en-GB"/>
        </w:rPr>
        <w:t>: 1617-1624 [PMID: 29101931 DOI: 10.1016/j.mayocp.2017.08.016]</w:t>
      </w:r>
    </w:p>
    <w:p w14:paraId="6F4A086C"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53 </w:t>
      </w:r>
      <w:r w:rsidRPr="00467914">
        <w:rPr>
          <w:rFonts w:ascii="Book Antiqua" w:hAnsi="Book Antiqua"/>
          <w:b/>
          <w:bCs/>
          <w:lang w:val="en-GB"/>
        </w:rPr>
        <w:t>Parry RV</w:t>
      </w:r>
      <w:r w:rsidRPr="00467914">
        <w:rPr>
          <w:rFonts w:ascii="Book Antiqua" w:hAnsi="Book Antiqua"/>
          <w:lang w:val="en-GB"/>
        </w:rPr>
        <w:t xml:space="preserve">, Chemnitz JM, </w:t>
      </w:r>
      <w:proofErr w:type="spellStart"/>
      <w:r w:rsidRPr="00467914">
        <w:rPr>
          <w:rFonts w:ascii="Book Antiqua" w:hAnsi="Book Antiqua"/>
          <w:lang w:val="en-GB"/>
        </w:rPr>
        <w:t>Frauwirth</w:t>
      </w:r>
      <w:proofErr w:type="spellEnd"/>
      <w:r w:rsidRPr="00467914">
        <w:rPr>
          <w:rFonts w:ascii="Book Antiqua" w:hAnsi="Book Antiqua"/>
          <w:lang w:val="en-GB"/>
        </w:rPr>
        <w:t xml:space="preserve"> KA, </w:t>
      </w:r>
      <w:proofErr w:type="spellStart"/>
      <w:r w:rsidRPr="00467914">
        <w:rPr>
          <w:rFonts w:ascii="Book Antiqua" w:hAnsi="Book Antiqua"/>
          <w:lang w:val="en-GB"/>
        </w:rPr>
        <w:t>Lanfranco</w:t>
      </w:r>
      <w:proofErr w:type="spellEnd"/>
      <w:r w:rsidRPr="00467914">
        <w:rPr>
          <w:rFonts w:ascii="Book Antiqua" w:hAnsi="Book Antiqua"/>
          <w:lang w:val="en-GB"/>
        </w:rPr>
        <w:t xml:space="preserve"> AR, Braunstein I, Kobayashi SV, Linsley PS, Thompson CB, Riley JL. CTLA-4 and PD-1 receptors inhibit T-cell activation </w:t>
      </w:r>
      <w:r w:rsidRPr="00467914">
        <w:rPr>
          <w:rFonts w:ascii="Book Antiqua" w:hAnsi="Book Antiqua"/>
          <w:lang w:val="en-GB"/>
        </w:rPr>
        <w:lastRenderedPageBreak/>
        <w:t xml:space="preserve">by distinct mechanisms. </w:t>
      </w:r>
      <w:r w:rsidRPr="00467914">
        <w:rPr>
          <w:rFonts w:ascii="Book Antiqua" w:hAnsi="Book Antiqua"/>
          <w:i/>
          <w:iCs/>
          <w:lang w:val="en-GB"/>
        </w:rPr>
        <w:t xml:space="preserve">Mol Cell </w:t>
      </w:r>
      <w:proofErr w:type="spellStart"/>
      <w:r w:rsidRPr="00467914">
        <w:rPr>
          <w:rFonts w:ascii="Book Antiqua" w:hAnsi="Book Antiqua"/>
          <w:i/>
          <w:iCs/>
          <w:lang w:val="en-GB"/>
        </w:rPr>
        <w:t>Biol</w:t>
      </w:r>
      <w:proofErr w:type="spellEnd"/>
      <w:r w:rsidRPr="00467914">
        <w:rPr>
          <w:rFonts w:ascii="Book Antiqua" w:hAnsi="Book Antiqua"/>
          <w:lang w:val="en-GB"/>
        </w:rPr>
        <w:t xml:space="preserve"> 2005; </w:t>
      </w:r>
      <w:r w:rsidRPr="00467914">
        <w:rPr>
          <w:rFonts w:ascii="Book Antiqua" w:hAnsi="Book Antiqua"/>
          <w:b/>
          <w:bCs/>
          <w:lang w:val="en-GB"/>
        </w:rPr>
        <w:t>25</w:t>
      </w:r>
      <w:r w:rsidRPr="00467914">
        <w:rPr>
          <w:rFonts w:ascii="Book Antiqua" w:hAnsi="Book Antiqua"/>
          <w:lang w:val="en-GB"/>
        </w:rPr>
        <w:t>: 9543-9553 [PMID: 16227604 DOI: 10.1128/MCB.25.21.9543-9553.2005]</w:t>
      </w:r>
    </w:p>
    <w:p w14:paraId="0631F87F"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54 </w:t>
      </w:r>
      <w:r w:rsidRPr="00467914">
        <w:rPr>
          <w:rFonts w:ascii="Book Antiqua" w:hAnsi="Book Antiqua"/>
          <w:b/>
          <w:bCs/>
          <w:lang w:val="en-GB"/>
        </w:rPr>
        <w:t>Bardhan K</w:t>
      </w:r>
      <w:r w:rsidRPr="00467914">
        <w:rPr>
          <w:rFonts w:ascii="Book Antiqua" w:hAnsi="Book Antiqua"/>
          <w:lang w:val="en-GB"/>
        </w:rPr>
        <w:t xml:space="preserve">, </w:t>
      </w:r>
      <w:proofErr w:type="spellStart"/>
      <w:r w:rsidRPr="00467914">
        <w:rPr>
          <w:rFonts w:ascii="Book Antiqua" w:hAnsi="Book Antiqua"/>
          <w:lang w:val="en-GB"/>
        </w:rPr>
        <w:t>Anagnostou</w:t>
      </w:r>
      <w:proofErr w:type="spellEnd"/>
      <w:r w:rsidRPr="00467914">
        <w:rPr>
          <w:rFonts w:ascii="Book Antiqua" w:hAnsi="Book Antiqua"/>
          <w:lang w:val="en-GB"/>
        </w:rPr>
        <w:t xml:space="preserve"> T, </w:t>
      </w:r>
      <w:proofErr w:type="spellStart"/>
      <w:r w:rsidRPr="00467914">
        <w:rPr>
          <w:rFonts w:ascii="Book Antiqua" w:hAnsi="Book Antiqua"/>
          <w:lang w:val="en-GB"/>
        </w:rPr>
        <w:t>Boussiotis</w:t>
      </w:r>
      <w:proofErr w:type="spellEnd"/>
      <w:r w:rsidRPr="00467914">
        <w:rPr>
          <w:rFonts w:ascii="Book Antiqua" w:hAnsi="Book Antiqua"/>
          <w:lang w:val="en-GB"/>
        </w:rPr>
        <w:t xml:space="preserve"> VA. The PD</w:t>
      </w:r>
      <w:proofErr w:type="gramStart"/>
      <w:r w:rsidRPr="00467914">
        <w:rPr>
          <w:rFonts w:ascii="Book Antiqua" w:hAnsi="Book Antiqua"/>
          <w:lang w:val="en-GB"/>
        </w:rPr>
        <w:t>1:PD</w:t>
      </w:r>
      <w:proofErr w:type="gramEnd"/>
      <w:r w:rsidRPr="00467914">
        <w:rPr>
          <w:rFonts w:ascii="Book Antiqua" w:hAnsi="Book Antiqua"/>
          <w:lang w:val="en-GB"/>
        </w:rPr>
        <w:t xml:space="preserve">-L1/2 Pathway from Discovery to Clinical Implementation. </w:t>
      </w:r>
      <w:r w:rsidRPr="00467914">
        <w:rPr>
          <w:rFonts w:ascii="Book Antiqua" w:hAnsi="Book Antiqua"/>
          <w:i/>
          <w:iCs/>
          <w:lang w:val="en-GB"/>
        </w:rPr>
        <w:t>Front Immunol</w:t>
      </w:r>
      <w:r w:rsidRPr="00467914">
        <w:rPr>
          <w:rFonts w:ascii="Book Antiqua" w:hAnsi="Book Antiqua"/>
          <w:lang w:val="en-GB"/>
        </w:rPr>
        <w:t xml:space="preserve"> 2016; </w:t>
      </w:r>
      <w:r w:rsidRPr="00467914">
        <w:rPr>
          <w:rFonts w:ascii="Book Antiqua" w:hAnsi="Book Antiqua"/>
          <w:b/>
          <w:bCs/>
          <w:lang w:val="en-GB"/>
        </w:rPr>
        <w:t>7</w:t>
      </w:r>
      <w:r w:rsidRPr="00467914">
        <w:rPr>
          <w:rFonts w:ascii="Book Antiqua" w:hAnsi="Book Antiqua"/>
          <w:lang w:val="en-GB"/>
        </w:rPr>
        <w:t>: 550 [PMID: 28018338 DOI: 10.3389/fimmu.2016.00550]</w:t>
      </w:r>
    </w:p>
    <w:p w14:paraId="4616CAEC"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55 </w:t>
      </w:r>
      <w:proofErr w:type="spellStart"/>
      <w:r w:rsidRPr="00467914">
        <w:rPr>
          <w:rFonts w:ascii="Book Antiqua" w:hAnsi="Book Antiqua"/>
          <w:b/>
          <w:bCs/>
          <w:lang w:val="en-GB"/>
        </w:rPr>
        <w:t>Patsoukis</w:t>
      </w:r>
      <w:proofErr w:type="spellEnd"/>
      <w:r w:rsidRPr="00467914">
        <w:rPr>
          <w:rFonts w:ascii="Book Antiqua" w:hAnsi="Book Antiqua"/>
          <w:b/>
          <w:bCs/>
          <w:lang w:val="en-GB"/>
        </w:rPr>
        <w:t xml:space="preserve"> N</w:t>
      </w:r>
      <w:r w:rsidRPr="00467914">
        <w:rPr>
          <w:rFonts w:ascii="Book Antiqua" w:hAnsi="Book Antiqua"/>
          <w:lang w:val="en-GB"/>
        </w:rPr>
        <w:t xml:space="preserve">, Brown J, Petkova V, Liu F, Li L, </w:t>
      </w:r>
      <w:proofErr w:type="spellStart"/>
      <w:r w:rsidRPr="00467914">
        <w:rPr>
          <w:rFonts w:ascii="Book Antiqua" w:hAnsi="Book Antiqua"/>
          <w:lang w:val="en-GB"/>
        </w:rPr>
        <w:t>Boussiotis</w:t>
      </w:r>
      <w:proofErr w:type="spellEnd"/>
      <w:r w:rsidRPr="00467914">
        <w:rPr>
          <w:rFonts w:ascii="Book Antiqua" w:hAnsi="Book Antiqua"/>
          <w:lang w:val="en-GB"/>
        </w:rPr>
        <w:t xml:space="preserve"> VA. Selective effects of PD-1 on Akt and Ras pathways regulate molecular components of the cell cycle and inhibit T cell proliferation. </w:t>
      </w:r>
      <w:r w:rsidRPr="00467914">
        <w:rPr>
          <w:rFonts w:ascii="Book Antiqua" w:hAnsi="Book Antiqua"/>
          <w:i/>
          <w:iCs/>
          <w:lang w:val="en-GB"/>
        </w:rPr>
        <w:t>Sci Signal</w:t>
      </w:r>
      <w:r w:rsidRPr="00467914">
        <w:rPr>
          <w:rFonts w:ascii="Book Antiqua" w:hAnsi="Book Antiqua"/>
          <w:lang w:val="en-GB"/>
        </w:rPr>
        <w:t xml:space="preserve"> 2012; </w:t>
      </w:r>
      <w:r w:rsidRPr="00467914">
        <w:rPr>
          <w:rFonts w:ascii="Book Antiqua" w:hAnsi="Book Antiqua"/>
          <w:b/>
          <w:bCs/>
          <w:lang w:val="en-GB"/>
        </w:rPr>
        <w:t>5</w:t>
      </w:r>
      <w:r w:rsidRPr="00467914">
        <w:rPr>
          <w:rFonts w:ascii="Book Antiqua" w:hAnsi="Book Antiqua"/>
          <w:lang w:val="en-GB"/>
        </w:rPr>
        <w:t>: ra46 [PMID: 22740686 DOI: 10.1126/scisignal.2002796]</w:t>
      </w:r>
    </w:p>
    <w:p w14:paraId="73738EB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56 </w:t>
      </w:r>
      <w:r w:rsidRPr="00467914">
        <w:rPr>
          <w:rFonts w:ascii="Book Antiqua" w:hAnsi="Book Antiqua"/>
          <w:b/>
          <w:bCs/>
          <w:lang w:val="en-GB"/>
        </w:rPr>
        <w:t>Somasundaram A</w:t>
      </w:r>
      <w:r w:rsidRPr="00467914">
        <w:rPr>
          <w:rFonts w:ascii="Book Antiqua" w:hAnsi="Book Antiqua"/>
          <w:lang w:val="en-GB"/>
        </w:rPr>
        <w:t xml:space="preserve">, Burns TF. The next generation of immunotherapy: keeping lung cancer in check. </w:t>
      </w:r>
      <w:r w:rsidRPr="00467914">
        <w:rPr>
          <w:rFonts w:ascii="Book Antiqua" w:hAnsi="Book Antiqua"/>
          <w:i/>
          <w:iCs/>
          <w:lang w:val="en-GB"/>
        </w:rPr>
        <w:t xml:space="preserve">J </w:t>
      </w:r>
      <w:proofErr w:type="spellStart"/>
      <w:r w:rsidRPr="00467914">
        <w:rPr>
          <w:rFonts w:ascii="Book Antiqua" w:hAnsi="Book Antiqua"/>
          <w:i/>
          <w:iCs/>
          <w:lang w:val="en-GB"/>
        </w:rPr>
        <w:t>Hematol</w:t>
      </w:r>
      <w:proofErr w:type="spellEnd"/>
      <w:r w:rsidRPr="00467914">
        <w:rPr>
          <w:rFonts w:ascii="Book Antiqua" w:hAnsi="Book Antiqua"/>
          <w:i/>
          <w:iCs/>
          <w:lang w:val="en-GB"/>
        </w:rPr>
        <w:t xml:space="preserve"> Oncol</w:t>
      </w:r>
      <w:r w:rsidRPr="00467914">
        <w:rPr>
          <w:rFonts w:ascii="Book Antiqua" w:hAnsi="Book Antiqua"/>
          <w:lang w:val="en-GB"/>
        </w:rPr>
        <w:t xml:space="preserve"> 2017; </w:t>
      </w:r>
      <w:r w:rsidRPr="00467914">
        <w:rPr>
          <w:rFonts w:ascii="Book Antiqua" w:hAnsi="Book Antiqua"/>
          <w:b/>
          <w:bCs/>
          <w:lang w:val="en-GB"/>
        </w:rPr>
        <w:t>10</w:t>
      </w:r>
      <w:r w:rsidRPr="00467914">
        <w:rPr>
          <w:rFonts w:ascii="Book Antiqua" w:hAnsi="Book Antiqua"/>
          <w:lang w:val="en-GB"/>
        </w:rPr>
        <w:t>: 87 [PMID: 28434399 DOI: 10.1186/s13045-017-0456-5]</w:t>
      </w:r>
    </w:p>
    <w:p w14:paraId="3336A0D4"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57 </w:t>
      </w:r>
      <w:proofErr w:type="spellStart"/>
      <w:r w:rsidRPr="00467914">
        <w:rPr>
          <w:rFonts w:ascii="Book Antiqua" w:hAnsi="Book Antiqua"/>
          <w:b/>
          <w:bCs/>
          <w:lang w:val="en-GB"/>
        </w:rPr>
        <w:t>Ohaegbulam</w:t>
      </w:r>
      <w:proofErr w:type="spellEnd"/>
      <w:r w:rsidRPr="00467914">
        <w:rPr>
          <w:rFonts w:ascii="Book Antiqua" w:hAnsi="Book Antiqua"/>
          <w:b/>
          <w:bCs/>
          <w:lang w:val="en-GB"/>
        </w:rPr>
        <w:t xml:space="preserve"> KC</w:t>
      </w:r>
      <w:r w:rsidRPr="00467914">
        <w:rPr>
          <w:rFonts w:ascii="Book Antiqua" w:hAnsi="Book Antiqua"/>
          <w:lang w:val="en-GB"/>
        </w:rPr>
        <w:t xml:space="preserve">, </w:t>
      </w:r>
      <w:proofErr w:type="spellStart"/>
      <w:r w:rsidRPr="00467914">
        <w:rPr>
          <w:rFonts w:ascii="Book Antiqua" w:hAnsi="Book Antiqua"/>
          <w:lang w:val="en-GB"/>
        </w:rPr>
        <w:t>Assal</w:t>
      </w:r>
      <w:proofErr w:type="spellEnd"/>
      <w:r w:rsidRPr="00467914">
        <w:rPr>
          <w:rFonts w:ascii="Book Antiqua" w:hAnsi="Book Antiqua"/>
          <w:lang w:val="en-GB"/>
        </w:rPr>
        <w:t xml:space="preserve"> A, Lazar-Molnar E, Yao Y, Zang X. Human cancer immunotherapy with antibodies to the PD-1 and PD-L1 pathway. </w:t>
      </w:r>
      <w:r w:rsidRPr="00467914">
        <w:rPr>
          <w:rFonts w:ascii="Book Antiqua" w:hAnsi="Book Antiqua"/>
          <w:i/>
          <w:iCs/>
          <w:lang w:val="en-GB"/>
        </w:rPr>
        <w:t>Trends Mol Med</w:t>
      </w:r>
      <w:r w:rsidRPr="00467914">
        <w:rPr>
          <w:rFonts w:ascii="Book Antiqua" w:hAnsi="Book Antiqua"/>
          <w:lang w:val="en-GB"/>
        </w:rPr>
        <w:t xml:space="preserve"> 2015; </w:t>
      </w:r>
      <w:r w:rsidRPr="00467914">
        <w:rPr>
          <w:rFonts w:ascii="Book Antiqua" w:hAnsi="Book Antiqua"/>
          <w:b/>
          <w:bCs/>
          <w:lang w:val="en-GB"/>
        </w:rPr>
        <w:t>21</w:t>
      </w:r>
      <w:r w:rsidRPr="00467914">
        <w:rPr>
          <w:rFonts w:ascii="Book Antiqua" w:hAnsi="Book Antiqua"/>
          <w:lang w:val="en-GB"/>
        </w:rPr>
        <w:t>: 24-33 [PMID: 25440090 DOI: 10.1016/j.molmed.2014.10.009]</w:t>
      </w:r>
    </w:p>
    <w:p w14:paraId="51C4AE38"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58 </w:t>
      </w:r>
      <w:r w:rsidRPr="00467914">
        <w:rPr>
          <w:rFonts w:ascii="Book Antiqua" w:hAnsi="Book Antiqua"/>
          <w:b/>
          <w:bCs/>
          <w:lang w:val="en-GB"/>
        </w:rPr>
        <w:t>Yi M</w:t>
      </w:r>
      <w:r w:rsidRPr="00467914">
        <w:rPr>
          <w:rFonts w:ascii="Book Antiqua" w:hAnsi="Book Antiqua"/>
          <w:lang w:val="en-GB"/>
        </w:rPr>
        <w:t xml:space="preserve">, Jiao D, Xu H, Liu Q, Zhao W, Han X, Wu K. Biomarkers for predicting efficacy of PD-1/PD-L1 inhibitors. </w:t>
      </w:r>
      <w:r w:rsidRPr="00467914">
        <w:rPr>
          <w:rFonts w:ascii="Book Antiqua" w:hAnsi="Book Antiqua"/>
          <w:i/>
          <w:iCs/>
          <w:lang w:val="en-GB"/>
        </w:rPr>
        <w:t>Mol Cancer</w:t>
      </w:r>
      <w:r w:rsidRPr="00467914">
        <w:rPr>
          <w:rFonts w:ascii="Book Antiqua" w:hAnsi="Book Antiqua"/>
          <w:lang w:val="en-GB"/>
        </w:rPr>
        <w:t xml:space="preserve"> 2018; </w:t>
      </w:r>
      <w:r w:rsidRPr="00467914">
        <w:rPr>
          <w:rFonts w:ascii="Book Antiqua" w:hAnsi="Book Antiqua"/>
          <w:b/>
          <w:bCs/>
          <w:lang w:val="en-GB"/>
        </w:rPr>
        <w:t>17</w:t>
      </w:r>
      <w:r w:rsidRPr="00467914">
        <w:rPr>
          <w:rFonts w:ascii="Book Antiqua" w:hAnsi="Book Antiqua"/>
          <w:lang w:val="en-GB"/>
        </w:rPr>
        <w:t>: 129 [PMID: 30139382 DOI: 10.1186/s12943-018-0864-3]</w:t>
      </w:r>
    </w:p>
    <w:p w14:paraId="015C85F2"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59 </w:t>
      </w:r>
      <w:r w:rsidRPr="00467914">
        <w:rPr>
          <w:rFonts w:ascii="Book Antiqua" w:hAnsi="Book Antiqua"/>
          <w:b/>
          <w:bCs/>
          <w:lang w:val="en-GB"/>
        </w:rPr>
        <w:t>Yi M</w:t>
      </w:r>
      <w:r w:rsidRPr="00467914">
        <w:rPr>
          <w:rFonts w:ascii="Book Antiqua" w:hAnsi="Book Antiqua"/>
          <w:lang w:val="en-GB"/>
        </w:rPr>
        <w:t xml:space="preserve">, Yu S, Qin S, Liu Q, Xu H, Zhao W, Chu Q, Wu K. Gut microbiome modulates efficacy of immune checkpoint inhibitors. </w:t>
      </w:r>
      <w:r w:rsidRPr="00467914">
        <w:rPr>
          <w:rFonts w:ascii="Book Antiqua" w:hAnsi="Book Antiqua"/>
          <w:i/>
          <w:iCs/>
          <w:lang w:val="en-GB"/>
        </w:rPr>
        <w:t xml:space="preserve">J </w:t>
      </w:r>
      <w:proofErr w:type="spellStart"/>
      <w:r w:rsidRPr="00467914">
        <w:rPr>
          <w:rFonts w:ascii="Book Antiqua" w:hAnsi="Book Antiqua"/>
          <w:i/>
          <w:iCs/>
          <w:lang w:val="en-GB"/>
        </w:rPr>
        <w:t>Hematol</w:t>
      </w:r>
      <w:proofErr w:type="spellEnd"/>
      <w:r w:rsidRPr="00467914">
        <w:rPr>
          <w:rFonts w:ascii="Book Antiqua" w:hAnsi="Book Antiqua"/>
          <w:i/>
          <w:iCs/>
          <w:lang w:val="en-GB"/>
        </w:rPr>
        <w:t xml:space="preserve"> Oncol</w:t>
      </w:r>
      <w:r w:rsidRPr="00467914">
        <w:rPr>
          <w:rFonts w:ascii="Book Antiqua" w:hAnsi="Book Antiqua"/>
          <w:lang w:val="en-GB"/>
        </w:rPr>
        <w:t xml:space="preserve"> 2018; </w:t>
      </w:r>
      <w:r w:rsidRPr="00467914">
        <w:rPr>
          <w:rFonts w:ascii="Book Antiqua" w:hAnsi="Book Antiqua"/>
          <w:b/>
          <w:bCs/>
          <w:lang w:val="en-GB"/>
        </w:rPr>
        <w:t>11</w:t>
      </w:r>
      <w:r w:rsidRPr="00467914">
        <w:rPr>
          <w:rFonts w:ascii="Book Antiqua" w:hAnsi="Book Antiqua"/>
          <w:lang w:val="en-GB"/>
        </w:rPr>
        <w:t>: 47 [PMID: 29580257 DOI: 10.1186/s13045-018-0592-6]</w:t>
      </w:r>
    </w:p>
    <w:p w14:paraId="558B4218"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60 </w:t>
      </w:r>
      <w:r w:rsidRPr="00467914">
        <w:rPr>
          <w:rFonts w:ascii="Book Antiqua" w:hAnsi="Book Antiqua"/>
          <w:b/>
          <w:bCs/>
          <w:lang w:val="en-GB"/>
        </w:rPr>
        <w:t>Sivan A</w:t>
      </w:r>
      <w:r w:rsidRPr="00467914">
        <w:rPr>
          <w:rFonts w:ascii="Book Antiqua" w:hAnsi="Book Antiqua"/>
          <w:lang w:val="en-GB"/>
        </w:rPr>
        <w:t xml:space="preserve">, Corrales L, Hubert N, Williams JB, Aquino-Michaels K, </w:t>
      </w:r>
      <w:proofErr w:type="spellStart"/>
      <w:r w:rsidRPr="00467914">
        <w:rPr>
          <w:rFonts w:ascii="Book Antiqua" w:hAnsi="Book Antiqua"/>
          <w:lang w:val="en-GB"/>
        </w:rPr>
        <w:t>Earley</w:t>
      </w:r>
      <w:proofErr w:type="spellEnd"/>
      <w:r w:rsidRPr="00467914">
        <w:rPr>
          <w:rFonts w:ascii="Book Antiqua" w:hAnsi="Book Antiqua"/>
          <w:lang w:val="en-GB"/>
        </w:rPr>
        <w:t xml:space="preserve"> ZM, Benyamin FW, Lei YM, Jabri B, Alegre ML, Chang EB, Gajewski TF. Commensal Bifidobacterium promotes antitumor immunity and facilitates anti-PD-L1 efficacy. </w:t>
      </w:r>
      <w:r w:rsidRPr="00467914">
        <w:rPr>
          <w:rFonts w:ascii="Book Antiqua" w:hAnsi="Book Antiqua"/>
          <w:i/>
          <w:iCs/>
          <w:lang w:val="en-GB"/>
        </w:rPr>
        <w:t>Science</w:t>
      </w:r>
      <w:r w:rsidRPr="00467914">
        <w:rPr>
          <w:rFonts w:ascii="Book Antiqua" w:hAnsi="Book Antiqua"/>
          <w:lang w:val="en-GB"/>
        </w:rPr>
        <w:t xml:space="preserve"> 2015; </w:t>
      </w:r>
      <w:r w:rsidRPr="00467914">
        <w:rPr>
          <w:rFonts w:ascii="Book Antiqua" w:hAnsi="Book Antiqua"/>
          <w:b/>
          <w:bCs/>
          <w:lang w:val="en-GB"/>
        </w:rPr>
        <w:t>350</w:t>
      </w:r>
      <w:r w:rsidRPr="00467914">
        <w:rPr>
          <w:rFonts w:ascii="Book Antiqua" w:hAnsi="Book Antiqua"/>
          <w:lang w:val="en-GB"/>
        </w:rPr>
        <w:t>: 1084-1089 [PMID: 26541606 DOI: 10.1126/science.aac4255]</w:t>
      </w:r>
    </w:p>
    <w:p w14:paraId="5A7380D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61 </w:t>
      </w:r>
      <w:r w:rsidRPr="00467914">
        <w:rPr>
          <w:rFonts w:ascii="Book Antiqua" w:hAnsi="Book Antiqua"/>
          <w:b/>
          <w:bCs/>
          <w:lang w:val="en-GB"/>
        </w:rPr>
        <w:t>Xu X</w:t>
      </w:r>
      <w:r w:rsidRPr="00467914">
        <w:rPr>
          <w:rFonts w:ascii="Book Antiqua" w:hAnsi="Book Antiqua"/>
          <w:lang w:val="en-GB"/>
        </w:rPr>
        <w:t xml:space="preserve">, </w:t>
      </w:r>
      <w:proofErr w:type="spellStart"/>
      <w:r w:rsidRPr="00467914">
        <w:rPr>
          <w:rFonts w:ascii="Book Antiqua" w:hAnsi="Book Antiqua"/>
          <w:lang w:val="en-GB"/>
        </w:rPr>
        <w:t>Lv</w:t>
      </w:r>
      <w:proofErr w:type="spellEnd"/>
      <w:r w:rsidRPr="00467914">
        <w:rPr>
          <w:rFonts w:ascii="Book Antiqua" w:hAnsi="Book Antiqua"/>
          <w:lang w:val="en-GB"/>
        </w:rPr>
        <w:t xml:space="preserve"> J, Guo F, Li J, Jia Y, Jiang D, Wang N, Zhang C, Kong L, Liu Y, Zhang Y, </w:t>
      </w:r>
      <w:proofErr w:type="spellStart"/>
      <w:r w:rsidRPr="00467914">
        <w:rPr>
          <w:rFonts w:ascii="Book Antiqua" w:hAnsi="Book Antiqua"/>
          <w:lang w:val="en-GB"/>
        </w:rPr>
        <w:t>Lv</w:t>
      </w:r>
      <w:proofErr w:type="spellEnd"/>
      <w:r w:rsidRPr="00467914">
        <w:rPr>
          <w:rFonts w:ascii="Book Antiqua" w:hAnsi="Book Antiqua"/>
          <w:lang w:val="en-GB"/>
        </w:rPr>
        <w:t xml:space="preserve"> J, Li Z. Gut Microbiome Influences the Efficacy of PD-1 Antibody Immunotherapy on MSS-Type Colorectal Cancer via Metabolic Pathway. </w:t>
      </w:r>
      <w:r w:rsidRPr="00467914">
        <w:rPr>
          <w:rFonts w:ascii="Book Antiqua" w:hAnsi="Book Antiqua"/>
          <w:i/>
          <w:iCs/>
          <w:lang w:val="en-GB"/>
        </w:rPr>
        <w:t xml:space="preserve">Front </w:t>
      </w:r>
      <w:proofErr w:type="spellStart"/>
      <w:r w:rsidRPr="00467914">
        <w:rPr>
          <w:rFonts w:ascii="Book Antiqua" w:hAnsi="Book Antiqua"/>
          <w:i/>
          <w:iCs/>
          <w:lang w:val="en-GB"/>
        </w:rPr>
        <w:t>Microbiol</w:t>
      </w:r>
      <w:proofErr w:type="spellEnd"/>
      <w:r w:rsidRPr="00467914">
        <w:rPr>
          <w:rFonts w:ascii="Book Antiqua" w:hAnsi="Book Antiqua"/>
          <w:lang w:val="en-GB"/>
        </w:rPr>
        <w:t xml:space="preserve"> 2020; </w:t>
      </w:r>
      <w:r w:rsidRPr="00467914">
        <w:rPr>
          <w:rFonts w:ascii="Book Antiqua" w:hAnsi="Book Antiqua"/>
          <w:b/>
          <w:bCs/>
          <w:lang w:val="en-GB"/>
        </w:rPr>
        <w:t>11</w:t>
      </w:r>
      <w:r w:rsidRPr="00467914">
        <w:rPr>
          <w:rFonts w:ascii="Book Antiqua" w:hAnsi="Book Antiqua"/>
          <w:lang w:val="en-GB"/>
        </w:rPr>
        <w:t>: 814 [PMID: 32425919 DOI: 10.3389/fmicb.2020.00814]</w:t>
      </w:r>
    </w:p>
    <w:p w14:paraId="1C23840A"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lastRenderedPageBreak/>
        <w:t xml:space="preserve">62 </w:t>
      </w:r>
      <w:proofErr w:type="spellStart"/>
      <w:r w:rsidRPr="00467914">
        <w:rPr>
          <w:rFonts w:ascii="Book Antiqua" w:hAnsi="Book Antiqua"/>
          <w:b/>
          <w:bCs/>
          <w:lang w:val="en-GB"/>
        </w:rPr>
        <w:t>Lv</w:t>
      </w:r>
      <w:proofErr w:type="spellEnd"/>
      <w:r w:rsidRPr="00467914">
        <w:rPr>
          <w:rFonts w:ascii="Book Antiqua" w:hAnsi="Book Antiqua"/>
          <w:b/>
          <w:bCs/>
          <w:lang w:val="en-GB"/>
        </w:rPr>
        <w:t xml:space="preserve"> J</w:t>
      </w:r>
      <w:r w:rsidRPr="00467914">
        <w:rPr>
          <w:rFonts w:ascii="Book Antiqua" w:hAnsi="Book Antiqua"/>
          <w:lang w:val="en-GB"/>
        </w:rPr>
        <w:t xml:space="preserve">, Jia Y, Li J, Kuai W, Li Y, Guo F, Xu X, Zhao Z, </w:t>
      </w:r>
      <w:proofErr w:type="spellStart"/>
      <w:r w:rsidRPr="00467914">
        <w:rPr>
          <w:rFonts w:ascii="Book Antiqua" w:hAnsi="Book Antiqua"/>
          <w:lang w:val="en-GB"/>
        </w:rPr>
        <w:t>Lv</w:t>
      </w:r>
      <w:proofErr w:type="spellEnd"/>
      <w:r w:rsidRPr="00467914">
        <w:rPr>
          <w:rFonts w:ascii="Book Antiqua" w:hAnsi="Book Antiqua"/>
          <w:lang w:val="en-GB"/>
        </w:rPr>
        <w:t xml:space="preserve"> J, Li Z. </w:t>
      </w:r>
      <w:proofErr w:type="spellStart"/>
      <w:r w:rsidRPr="00467914">
        <w:rPr>
          <w:rFonts w:ascii="Book Antiqua" w:hAnsi="Book Antiqua"/>
          <w:lang w:val="en-GB"/>
        </w:rPr>
        <w:t>Gegen</w:t>
      </w:r>
      <w:proofErr w:type="spellEnd"/>
      <w:r w:rsidRPr="00467914">
        <w:rPr>
          <w:rFonts w:ascii="Book Antiqua" w:hAnsi="Book Antiqua"/>
          <w:lang w:val="en-GB"/>
        </w:rPr>
        <w:t xml:space="preserve"> </w:t>
      </w:r>
      <w:proofErr w:type="spellStart"/>
      <w:r w:rsidRPr="00467914">
        <w:rPr>
          <w:rFonts w:ascii="Book Antiqua" w:hAnsi="Book Antiqua"/>
          <w:lang w:val="en-GB"/>
        </w:rPr>
        <w:t>Qinlian</w:t>
      </w:r>
      <w:proofErr w:type="spellEnd"/>
      <w:r w:rsidRPr="00467914">
        <w:rPr>
          <w:rFonts w:ascii="Book Antiqua" w:hAnsi="Book Antiqua"/>
          <w:lang w:val="en-GB"/>
        </w:rPr>
        <w:t xml:space="preserve"> decoction enhances the effect of PD-1 blockade in colorectal cancer with microsatellite stability by remodelling the gut microbiota and the tumour microenvironment. </w:t>
      </w:r>
      <w:r w:rsidRPr="00467914">
        <w:rPr>
          <w:rFonts w:ascii="Book Antiqua" w:hAnsi="Book Antiqua"/>
          <w:i/>
          <w:iCs/>
          <w:lang w:val="en-GB"/>
        </w:rPr>
        <w:t>Cell Death Dis</w:t>
      </w:r>
      <w:r w:rsidRPr="00467914">
        <w:rPr>
          <w:rFonts w:ascii="Book Antiqua" w:hAnsi="Book Antiqua"/>
          <w:lang w:val="en-GB"/>
        </w:rPr>
        <w:t xml:space="preserve"> 2019; </w:t>
      </w:r>
      <w:r w:rsidRPr="00467914">
        <w:rPr>
          <w:rFonts w:ascii="Book Antiqua" w:hAnsi="Book Antiqua"/>
          <w:b/>
          <w:bCs/>
          <w:lang w:val="en-GB"/>
        </w:rPr>
        <w:t>10</w:t>
      </w:r>
      <w:r w:rsidRPr="00467914">
        <w:rPr>
          <w:rFonts w:ascii="Book Antiqua" w:hAnsi="Book Antiqua"/>
          <w:lang w:val="en-GB"/>
        </w:rPr>
        <w:t>: 415 [PMID: 31138779 DOI: 10.1038/s41419-019-1638-6]</w:t>
      </w:r>
    </w:p>
    <w:p w14:paraId="198D40B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63 </w:t>
      </w:r>
      <w:r w:rsidRPr="00467914">
        <w:rPr>
          <w:rFonts w:ascii="Book Antiqua" w:hAnsi="Book Antiqua"/>
          <w:b/>
          <w:bCs/>
          <w:lang w:val="en-GB"/>
        </w:rPr>
        <w:t>Song P</w:t>
      </w:r>
      <w:r w:rsidRPr="00467914">
        <w:rPr>
          <w:rFonts w:ascii="Book Antiqua" w:hAnsi="Book Antiqua"/>
          <w:lang w:val="en-GB"/>
        </w:rPr>
        <w:t xml:space="preserve">, Yang D, Wang H, Cui X, Si X, Zhang X, Zhang L. Relationship between intestinal flora structure and metabolite analysis and immunotherapy efficacy in Chinese NSCLC patients. </w:t>
      </w:r>
      <w:proofErr w:type="spellStart"/>
      <w:r w:rsidRPr="00467914">
        <w:rPr>
          <w:rFonts w:ascii="Book Antiqua" w:hAnsi="Book Antiqua"/>
          <w:i/>
          <w:iCs/>
          <w:lang w:val="en-GB"/>
        </w:rPr>
        <w:t>Thorac</w:t>
      </w:r>
      <w:proofErr w:type="spellEnd"/>
      <w:r w:rsidRPr="00467914">
        <w:rPr>
          <w:rFonts w:ascii="Book Antiqua" w:hAnsi="Book Antiqua"/>
          <w:i/>
          <w:iCs/>
          <w:lang w:val="en-GB"/>
        </w:rPr>
        <w:t xml:space="preserve"> Cancer</w:t>
      </w:r>
      <w:r w:rsidRPr="00467914">
        <w:rPr>
          <w:rFonts w:ascii="Book Antiqua" w:hAnsi="Book Antiqua"/>
          <w:lang w:val="en-GB"/>
        </w:rPr>
        <w:t xml:space="preserve"> 2020; </w:t>
      </w:r>
      <w:r w:rsidRPr="00467914">
        <w:rPr>
          <w:rFonts w:ascii="Book Antiqua" w:hAnsi="Book Antiqua"/>
          <w:b/>
          <w:bCs/>
          <w:lang w:val="en-GB"/>
        </w:rPr>
        <w:t>11</w:t>
      </w:r>
      <w:r w:rsidRPr="00467914">
        <w:rPr>
          <w:rFonts w:ascii="Book Antiqua" w:hAnsi="Book Antiqua"/>
          <w:lang w:val="en-GB"/>
        </w:rPr>
        <w:t>: 1621-1632 [PMID: 32329229 DOI: 10.1111/1759-7714.13442]</w:t>
      </w:r>
    </w:p>
    <w:p w14:paraId="5AF9429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64 </w:t>
      </w:r>
      <w:proofErr w:type="spellStart"/>
      <w:r w:rsidRPr="00467914">
        <w:rPr>
          <w:rFonts w:ascii="Book Antiqua" w:hAnsi="Book Antiqua"/>
          <w:b/>
          <w:bCs/>
          <w:lang w:val="en-GB"/>
        </w:rPr>
        <w:t>Jin</w:t>
      </w:r>
      <w:proofErr w:type="spellEnd"/>
      <w:r w:rsidRPr="00467914">
        <w:rPr>
          <w:rFonts w:ascii="Book Antiqua" w:hAnsi="Book Antiqua"/>
          <w:b/>
          <w:bCs/>
          <w:lang w:val="en-GB"/>
        </w:rPr>
        <w:t xml:space="preserve"> Y</w:t>
      </w:r>
      <w:r w:rsidRPr="00467914">
        <w:rPr>
          <w:rFonts w:ascii="Book Antiqua" w:hAnsi="Book Antiqua"/>
          <w:lang w:val="en-GB"/>
        </w:rPr>
        <w:t xml:space="preserve">, Dong H, Xia L, Yang Y, Zhu Y, Shen Y, Zheng H, Yao C, Wang Y, Lu S. The Diversity of Gut Microbiome is Associated </w:t>
      </w:r>
      <w:proofErr w:type="gramStart"/>
      <w:r w:rsidRPr="00467914">
        <w:rPr>
          <w:rFonts w:ascii="Book Antiqua" w:hAnsi="Book Antiqua"/>
          <w:lang w:val="en-GB"/>
        </w:rPr>
        <w:t>With</w:t>
      </w:r>
      <w:proofErr w:type="gramEnd"/>
      <w:r w:rsidRPr="00467914">
        <w:rPr>
          <w:rFonts w:ascii="Book Antiqua" w:hAnsi="Book Antiqua"/>
          <w:lang w:val="en-GB"/>
        </w:rPr>
        <w:t xml:space="preserve"> </w:t>
      </w:r>
      <w:proofErr w:type="spellStart"/>
      <w:r w:rsidRPr="00467914">
        <w:rPr>
          <w:rFonts w:ascii="Book Antiqua" w:hAnsi="Book Antiqua"/>
          <w:lang w:val="en-GB"/>
        </w:rPr>
        <w:t>Favorable</w:t>
      </w:r>
      <w:proofErr w:type="spellEnd"/>
      <w:r w:rsidRPr="00467914">
        <w:rPr>
          <w:rFonts w:ascii="Book Antiqua" w:hAnsi="Book Antiqua"/>
          <w:lang w:val="en-GB"/>
        </w:rPr>
        <w:t xml:space="preserve"> Responses to Anti-Programmed Death 1 Immunotherapy in Chinese Patients With NSCLC. </w:t>
      </w:r>
      <w:r w:rsidRPr="00467914">
        <w:rPr>
          <w:rFonts w:ascii="Book Antiqua" w:hAnsi="Book Antiqua"/>
          <w:i/>
          <w:iCs/>
          <w:lang w:val="en-GB"/>
        </w:rPr>
        <w:t xml:space="preserve">J </w:t>
      </w:r>
      <w:proofErr w:type="spellStart"/>
      <w:r w:rsidRPr="00467914">
        <w:rPr>
          <w:rFonts w:ascii="Book Antiqua" w:hAnsi="Book Antiqua"/>
          <w:i/>
          <w:iCs/>
          <w:lang w:val="en-GB"/>
        </w:rPr>
        <w:t>Thorac</w:t>
      </w:r>
      <w:proofErr w:type="spellEnd"/>
      <w:r w:rsidRPr="00467914">
        <w:rPr>
          <w:rFonts w:ascii="Book Antiqua" w:hAnsi="Book Antiqua"/>
          <w:i/>
          <w:iCs/>
          <w:lang w:val="en-GB"/>
        </w:rPr>
        <w:t xml:space="preserve"> Oncol</w:t>
      </w:r>
      <w:r w:rsidRPr="00467914">
        <w:rPr>
          <w:rFonts w:ascii="Book Antiqua" w:hAnsi="Book Antiqua"/>
          <w:lang w:val="en-GB"/>
        </w:rPr>
        <w:t xml:space="preserve"> 2019; </w:t>
      </w:r>
      <w:r w:rsidRPr="00467914">
        <w:rPr>
          <w:rFonts w:ascii="Book Antiqua" w:hAnsi="Book Antiqua"/>
          <w:b/>
          <w:bCs/>
          <w:lang w:val="en-GB"/>
        </w:rPr>
        <w:t>14</w:t>
      </w:r>
      <w:r w:rsidRPr="00467914">
        <w:rPr>
          <w:rFonts w:ascii="Book Antiqua" w:hAnsi="Book Antiqua"/>
          <w:lang w:val="en-GB"/>
        </w:rPr>
        <w:t>: 1378-1389 [PMID: 31026576 DOI: 10.1016/j.jtho.2019.04.007]</w:t>
      </w:r>
    </w:p>
    <w:p w14:paraId="277D6478"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65 </w:t>
      </w:r>
      <w:r w:rsidRPr="00467914">
        <w:rPr>
          <w:rFonts w:ascii="Book Antiqua" w:hAnsi="Book Antiqua"/>
          <w:b/>
          <w:bCs/>
          <w:lang w:val="en-GB"/>
        </w:rPr>
        <w:t>Botticelli A</w:t>
      </w:r>
      <w:r w:rsidRPr="00467914">
        <w:rPr>
          <w:rFonts w:ascii="Book Antiqua" w:hAnsi="Book Antiqua"/>
          <w:lang w:val="en-GB"/>
        </w:rPr>
        <w:t xml:space="preserve">, </w:t>
      </w:r>
      <w:proofErr w:type="spellStart"/>
      <w:r w:rsidRPr="00467914">
        <w:rPr>
          <w:rFonts w:ascii="Book Antiqua" w:hAnsi="Book Antiqua"/>
          <w:lang w:val="en-GB"/>
        </w:rPr>
        <w:t>Vernocchi</w:t>
      </w:r>
      <w:proofErr w:type="spellEnd"/>
      <w:r w:rsidRPr="00467914">
        <w:rPr>
          <w:rFonts w:ascii="Book Antiqua" w:hAnsi="Book Antiqua"/>
          <w:lang w:val="en-GB"/>
        </w:rPr>
        <w:t xml:space="preserve"> P, Marini F, </w:t>
      </w:r>
      <w:proofErr w:type="spellStart"/>
      <w:r w:rsidRPr="00467914">
        <w:rPr>
          <w:rFonts w:ascii="Book Antiqua" w:hAnsi="Book Antiqua"/>
          <w:lang w:val="en-GB"/>
        </w:rPr>
        <w:t>Quagliariello</w:t>
      </w:r>
      <w:proofErr w:type="spellEnd"/>
      <w:r w:rsidRPr="00467914">
        <w:rPr>
          <w:rFonts w:ascii="Book Antiqua" w:hAnsi="Book Antiqua"/>
          <w:lang w:val="en-GB"/>
        </w:rPr>
        <w:t xml:space="preserve"> A, </w:t>
      </w:r>
      <w:proofErr w:type="spellStart"/>
      <w:r w:rsidRPr="00467914">
        <w:rPr>
          <w:rFonts w:ascii="Book Antiqua" w:hAnsi="Book Antiqua"/>
          <w:lang w:val="en-GB"/>
        </w:rPr>
        <w:t>Cerbelli</w:t>
      </w:r>
      <w:proofErr w:type="spellEnd"/>
      <w:r w:rsidRPr="00467914">
        <w:rPr>
          <w:rFonts w:ascii="Book Antiqua" w:hAnsi="Book Antiqua"/>
          <w:lang w:val="en-GB"/>
        </w:rPr>
        <w:t xml:space="preserve"> B, </w:t>
      </w:r>
      <w:proofErr w:type="spellStart"/>
      <w:r w:rsidRPr="00467914">
        <w:rPr>
          <w:rFonts w:ascii="Book Antiqua" w:hAnsi="Book Antiqua"/>
          <w:lang w:val="en-GB"/>
        </w:rPr>
        <w:t>Reddel</w:t>
      </w:r>
      <w:proofErr w:type="spellEnd"/>
      <w:r w:rsidRPr="00467914">
        <w:rPr>
          <w:rFonts w:ascii="Book Antiqua" w:hAnsi="Book Antiqua"/>
          <w:lang w:val="en-GB"/>
        </w:rPr>
        <w:t xml:space="preserve"> S, Del </w:t>
      </w:r>
      <w:proofErr w:type="spellStart"/>
      <w:r w:rsidRPr="00467914">
        <w:rPr>
          <w:rFonts w:ascii="Book Antiqua" w:hAnsi="Book Antiqua"/>
          <w:lang w:val="en-GB"/>
        </w:rPr>
        <w:t>Chierico</w:t>
      </w:r>
      <w:proofErr w:type="spellEnd"/>
      <w:r w:rsidRPr="00467914">
        <w:rPr>
          <w:rFonts w:ascii="Book Antiqua" w:hAnsi="Book Antiqua"/>
          <w:lang w:val="en-GB"/>
        </w:rPr>
        <w:t xml:space="preserve"> F, Di Pietro F, Giusti R, Tomassini A, </w:t>
      </w:r>
      <w:proofErr w:type="spellStart"/>
      <w:r w:rsidRPr="00467914">
        <w:rPr>
          <w:rFonts w:ascii="Book Antiqua" w:hAnsi="Book Antiqua"/>
          <w:lang w:val="en-GB"/>
        </w:rPr>
        <w:t>Giampaoli</w:t>
      </w:r>
      <w:proofErr w:type="spellEnd"/>
      <w:r w:rsidRPr="00467914">
        <w:rPr>
          <w:rFonts w:ascii="Book Antiqua" w:hAnsi="Book Antiqua"/>
          <w:lang w:val="en-GB"/>
        </w:rPr>
        <w:t xml:space="preserve"> O, </w:t>
      </w:r>
      <w:proofErr w:type="spellStart"/>
      <w:r w:rsidRPr="00467914">
        <w:rPr>
          <w:rFonts w:ascii="Book Antiqua" w:hAnsi="Book Antiqua"/>
          <w:lang w:val="en-GB"/>
        </w:rPr>
        <w:t>Miccheli</w:t>
      </w:r>
      <w:proofErr w:type="spellEnd"/>
      <w:r w:rsidRPr="00467914">
        <w:rPr>
          <w:rFonts w:ascii="Book Antiqua" w:hAnsi="Book Antiqua"/>
          <w:lang w:val="en-GB"/>
        </w:rPr>
        <w:t xml:space="preserve"> A, </w:t>
      </w:r>
      <w:proofErr w:type="spellStart"/>
      <w:r w:rsidRPr="00467914">
        <w:rPr>
          <w:rFonts w:ascii="Book Antiqua" w:hAnsi="Book Antiqua"/>
          <w:lang w:val="en-GB"/>
        </w:rPr>
        <w:t>Zizzari</w:t>
      </w:r>
      <w:proofErr w:type="spellEnd"/>
      <w:r w:rsidRPr="00467914">
        <w:rPr>
          <w:rFonts w:ascii="Book Antiqua" w:hAnsi="Book Antiqua"/>
          <w:lang w:val="en-GB"/>
        </w:rPr>
        <w:t xml:space="preserve"> IG, </w:t>
      </w:r>
      <w:proofErr w:type="spellStart"/>
      <w:r w:rsidRPr="00467914">
        <w:rPr>
          <w:rFonts w:ascii="Book Antiqua" w:hAnsi="Book Antiqua"/>
          <w:lang w:val="en-GB"/>
        </w:rPr>
        <w:t>Nuti</w:t>
      </w:r>
      <w:proofErr w:type="spellEnd"/>
      <w:r w:rsidRPr="00467914">
        <w:rPr>
          <w:rFonts w:ascii="Book Antiqua" w:hAnsi="Book Antiqua"/>
          <w:lang w:val="en-GB"/>
        </w:rPr>
        <w:t xml:space="preserve"> M, </w:t>
      </w:r>
      <w:proofErr w:type="spellStart"/>
      <w:r w:rsidRPr="00467914">
        <w:rPr>
          <w:rFonts w:ascii="Book Antiqua" w:hAnsi="Book Antiqua"/>
          <w:lang w:val="en-GB"/>
        </w:rPr>
        <w:t>Putignani</w:t>
      </w:r>
      <w:proofErr w:type="spellEnd"/>
      <w:r w:rsidRPr="00467914">
        <w:rPr>
          <w:rFonts w:ascii="Book Antiqua" w:hAnsi="Book Antiqua"/>
          <w:lang w:val="en-GB"/>
        </w:rPr>
        <w:t xml:space="preserve"> L, Marchetti P. Gut metabolomics profiling of non-small cell lung cancer (NSCLC) patients under immunotherapy treatment. </w:t>
      </w:r>
      <w:r w:rsidRPr="00467914">
        <w:rPr>
          <w:rFonts w:ascii="Book Antiqua" w:hAnsi="Book Antiqua"/>
          <w:i/>
          <w:iCs/>
          <w:lang w:val="en-GB"/>
        </w:rPr>
        <w:t xml:space="preserve">J </w:t>
      </w:r>
      <w:proofErr w:type="spellStart"/>
      <w:r w:rsidRPr="00467914">
        <w:rPr>
          <w:rFonts w:ascii="Book Antiqua" w:hAnsi="Book Antiqua"/>
          <w:i/>
          <w:iCs/>
          <w:lang w:val="en-GB"/>
        </w:rPr>
        <w:t>Transl</w:t>
      </w:r>
      <w:proofErr w:type="spellEnd"/>
      <w:r w:rsidRPr="00467914">
        <w:rPr>
          <w:rFonts w:ascii="Book Antiqua" w:hAnsi="Book Antiqua"/>
          <w:i/>
          <w:iCs/>
          <w:lang w:val="en-GB"/>
        </w:rPr>
        <w:t xml:space="preserve"> Med</w:t>
      </w:r>
      <w:r w:rsidRPr="00467914">
        <w:rPr>
          <w:rFonts w:ascii="Book Antiqua" w:hAnsi="Book Antiqua"/>
          <w:lang w:val="en-GB"/>
        </w:rPr>
        <w:t xml:space="preserve"> 2020; </w:t>
      </w:r>
      <w:r w:rsidRPr="00467914">
        <w:rPr>
          <w:rFonts w:ascii="Book Antiqua" w:hAnsi="Book Antiqua"/>
          <w:b/>
          <w:bCs/>
          <w:lang w:val="en-GB"/>
        </w:rPr>
        <w:t>18</w:t>
      </w:r>
      <w:r w:rsidRPr="00467914">
        <w:rPr>
          <w:rFonts w:ascii="Book Antiqua" w:hAnsi="Book Antiqua"/>
          <w:lang w:val="en-GB"/>
        </w:rPr>
        <w:t>: 49 [PMID: 32014010 DOI: 10.1186/s12967-020-02231-0]</w:t>
      </w:r>
    </w:p>
    <w:p w14:paraId="1084047F"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66 </w:t>
      </w:r>
      <w:proofErr w:type="spellStart"/>
      <w:r w:rsidRPr="00467914">
        <w:rPr>
          <w:rFonts w:ascii="Book Antiqua" w:hAnsi="Book Antiqua"/>
          <w:b/>
          <w:bCs/>
          <w:lang w:val="en-GB"/>
        </w:rPr>
        <w:t>Derosa</w:t>
      </w:r>
      <w:proofErr w:type="spellEnd"/>
      <w:r w:rsidRPr="00467914">
        <w:rPr>
          <w:rFonts w:ascii="Book Antiqua" w:hAnsi="Book Antiqua"/>
          <w:b/>
          <w:bCs/>
          <w:lang w:val="en-GB"/>
        </w:rPr>
        <w:t xml:space="preserve"> L</w:t>
      </w:r>
      <w:r w:rsidRPr="00467914">
        <w:rPr>
          <w:rFonts w:ascii="Book Antiqua" w:hAnsi="Book Antiqua"/>
          <w:lang w:val="en-GB"/>
        </w:rPr>
        <w:t xml:space="preserve">, </w:t>
      </w:r>
      <w:proofErr w:type="spellStart"/>
      <w:r w:rsidRPr="00467914">
        <w:rPr>
          <w:rFonts w:ascii="Book Antiqua" w:hAnsi="Book Antiqua"/>
          <w:lang w:val="en-GB"/>
        </w:rPr>
        <w:t>Routy</w:t>
      </w:r>
      <w:proofErr w:type="spellEnd"/>
      <w:r w:rsidRPr="00467914">
        <w:rPr>
          <w:rFonts w:ascii="Book Antiqua" w:hAnsi="Book Antiqua"/>
          <w:lang w:val="en-GB"/>
        </w:rPr>
        <w:t xml:space="preserve"> B, </w:t>
      </w:r>
      <w:proofErr w:type="spellStart"/>
      <w:r w:rsidRPr="00467914">
        <w:rPr>
          <w:rFonts w:ascii="Book Antiqua" w:hAnsi="Book Antiqua"/>
          <w:lang w:val="en-GB"/>
        </w:rPr>
        <w:t>Fidelle</w:t>
      </w:r>
      <w:proofErr w:type="spellEnd"/>
      <w:r w:rsidRPr="00467914">
        <w:rPr>
          <w:rFonts w:ascii="Book Antiqua" w:hAnsi="Book Antiqua"/>
          <w:lang w:val="en-GB"/>
        </w:rPr>
        <w:t xml:space="preserve"> M, </w:t>
      </w:r>
      <w:proofErr w:type="spellStart"/>
      <w:r w:rsidRPr="00467914">
        <w:rPr>
          <w:rFonts w:ascii="Book Antiqua" w:hAnsi="Book Antiqua"/>
          <w:lang w:val="en-GB"/>
        </w:rPr>
        <w:t>Iebba</w:t>
      </w:r>
      <w:proofErr w:type="spellEnd"/>
      <w:r w:rsidRPr="00467914">
        <w:rPr>
          <w:rFonts w:ascii="Book Antiqua" w:hAnsi="Book Antiqua"/>
          <w:lang w:val="en-GB"/>
        </w:rPr>
        <w:t xml:space="preserve"> V, </w:t>
      </w:r>
      <w:proofErr w:type="spellStart"/>
      <w:r w:rsidRPr="00467914">
        <w:rPr>
          <w:rFonts w:ascii="Book Antiqua" w:hAnsi="Book Antiqua"/>
          <w:lang w:val="en-GB"/>
        </w:rPr>
        <w:t>Alla</w:t>
      </w:r>
      <w:proofErr w:type="spellEnd"/>
      <w:r w:rsidRPr="00467914">
        <w:rPr>
          <w:rFonts w:ascii="Book Antiqua" w:hAnsi="Book Antiqua"/>
          <w:lang w:val="en-GB"/>
        </w:rPr>
        <w:t xml:space="preserve"> L, </w:t>
      </w:r>
      <w:proofErr w:type="spellStart"/>
      <w:r w:rsidRPr="00467914">
        <w:rPr>
          <w:rFonts w:ascii="Book Antiqua" w:hAnsi="Book Antiqua"/>
          <w:lang w:val="en-GB"/>
        </w:rPr>
        <w:t>Pasolli</w:t>
      </w:r>
      <w:proofErr w:type="spellEnd"/>
      <w:r w:rsidRPr="00467914">
        <w:rPr>
          <w:rFonts w:ascii="Book Antiqua" w:hAnsi="Book Antiqua"/>
          <w:lang w:val="en-GB"/>
        </w:rPr>
        <w:t xml:space="preserve"> E, </w:t>
      </w:r>
      <w:proofErr w:type="spellStart"/>
      <w:r w:rsidRPr="00467914">
        <w:rPr>
          <w:rFonts w:ascii="Book Antiqua" w:hAnsi="Book Antiqua"/>
          <w:lang w:val="en-GB"/>
        </w:rPr>
        <w:t>Segata</w:t>
      </w:r>
      <w:proofErr w:type="spellEnd"/>
      <w:r w:rsidRPr="00467914">
        <w:rPr>
          <w:rFonts w:ascii="Book Antiqua" w:hAnsi="Book Antiqua"/>
          <w:lang w:val="en-GB"/>
        </w:rPr>
        <w:t xml:space="preserve"> N, </w:t>
      </w:r>
      <w:proofErr w:type="spellStart"/>
      <w:r w:rsidRPr="00467914">
        <w:rPr>
          <w:rFonts w:ascii="Book Antiqua" w:hAnsi="Book Antiqua"/>
          <w:lang w:val="en-GB"/>
        </w:rPr>
        <w:t>Desnoyer</w:t>
      </w:r>
      <w:proofErr w:type="spellEnd"/>
      <w:r w:rsidRPr="00467914">
        <w:rPr>
          <w:rFonts w:ascii="Book Antiqua" w:hAnsi="Book Antiqua"/>
          <w:lang w:val="en-GB"/>
        </w:rPr>
        <w:t xml:space="preserve"> A, </w:t>
      </w:r>
      <w:proofErr w:type="spellStart"/>
      <w:r w:rsidRPr="00467914">
        <w:rPr>
          <w:rFonts w:ascii="Book Antiqua" w:hAnsi="Book Antiqua"/>
          <w:lang w:val="en-GB"/>
        </w:rPr>
        <w:t>Pietrantonio</w:t>
      </w:r>
      <w:proofErr w:type="spellEnd"/>
      <w:r w:rsidRPr="00467914">
        <w:rPr>
          <w:rFonts w:ascii="Book Antiqua" w:hAnsi="Book Antiqua"/>
          <w:lang w:val="en-GB"/>
        </w:rPr>
        <w:t xml:space="preserve"> F, </w:t>
      </w:r>
      <w:proofErr w:type="spellStart"/>
      <w:r w:rsidRPr="00467914">
        <w:rPr>
          <w:rFonts w:ascii="Book Antiqua" w:hAnsi="Book Antiqua"/>
          <w:lang w:val="en-GB"/>
        </w:rPr>
        <w:t>Ferrere</w:t>
      </w:r>
      <w:proofErr w:type="spellEnd"/>
      <w:r w:rsidRPr="00467914">
        <w:rPr>
          <w:rFonts w:ascii="Book Antiqua" w:hAnsi="Book Antiqua"/>
          <w:lang w:val="en-GB"/>
        </w:rPr>
        <w:t xml:space="preserve"> G, </w:t>
      </w:r>
      <w:proofErr w:type="spellStart"/>
      <w:r w:rsidRPr="00467914">
        <w:rPr>
          <w:rFonts w:ascii="Book Antiqua" w:hAnsi="Book Antiqua"/>
          <w:lang w:val="en-GB"/>
        </w:rPr>
        <w:t>Fahrner</w:t>
      </w:r>
      <w:proofErr w:type="spellEnd"/>
      <w:r w:rsidRPr="00467914">
        <w:rPr>
          <w:rFonts w:ascii="Book Antiqua" w:hAnsi="Book Antiqua"/>
          <w:lang w:val="en-GB"/>
        </w:rPr>
        <w:t xml:space="preserve"> JE, Le Chatellier E, Pons N, </w:t>
      </w:r>
      <w:proofErr w:type="spellStart"/>
      <w:r w:rsidRPr="00467914">
        <w:rPr>
          <w:rFonts w:ascii="Book Antiqua" w:hAnsi="Book Antiqua"/>
          <w:lang w:val="en-GB"/>
        </w:rPr>
        <w:t>Galleron</w:t>
      </w:r>
      <w:proofErr w:type="spellEnd"/>
      <w:r w:rsidRPr="00467914">
        <w:rPr>
          <w:rFonts w:ascii="Book Antiqua" w:hAnsi="Book Antiqua"/>
          <w:lang w:val="en-GB"/>
        </w:rPr>
        <w:t xml:space="preserve"> N, </w:t>
      </w:r>
      <w:proofErr w:type="spellStart"/>
      <w:r w:rsidRPr="00467914">
        <w:rPr>
          <w:rFonts w:ascii="Book Antiqua" w:hAnsi="Book Antiqua"/>
          <w:lang w:val="en-GB"/>
        </w:rPr>
        <w:t>Roume</w:t>
      </w:r>
      <w:proofErr w:type="spellEnd"/>
      <w:r w:rsidRPr="00467914">
        <w:rPr>
          <w:rFonts w:ascii="Book Antiqua" w:hAnsi="Book Antiqua"/>
          <w:lang w:val="en-GB"/>
        </w:rPr>
        <w:t xml:space="preserve"> H, Duong CPM, Mondragón L, </w:t>
      </w:r>
      <w:proofErr w:type="spellStart"/>
      <w:r w:rsidRPr="00467914">
        <w:rPr>
          <w:rFonts w:ascii="Book Antiqua" w:hAnsi="Book Antiqua"/>
          <w:lang w:val="en-GB"/>
        </w:rPr>
        <w:t>Iribarren</w:t>
      </w:r>
      <w:proofErr w:type="spellEnd"/>
      <w:r w:rsidRPr="00467914">
        <w:rPr>
          <w:rFonts w:ascii="Book Antiqua" w:hAnsi="Book Antiqua"/>
          <w:lang w:val="en-GB"/>
        </w:rPr>
        <w:t xml:space="preserve"> K, </w:t>
      </w:r>
      <w:proofErr w:type="spellStart"/>
      <w:r w:rsidRPr="00467914">
        <w:rPr>
          <w:rFonts w:ascii="Book Antiqua" w:hAnsi="Book Antiqua"/>
          <w:lang w:val="en-GB"/>
        </w:rPr>
        <w:t>Bonvalet</w:t>
      </w:r>
      <w:proofErr w:type="spellEnd"/>
      <w:r w:rsidRPr="00467914">
        <w:rPr>
          <w:rFonts w:ascii="Book Antiqua" w:hAnsi="Book Antiqua"/>
          <w:lang w:val="en-GB"/>
        </w:rPr>
        <w:t xml:space="preserve"> M, </w:t>
      </w:r>
      <w:proofErr w:type="spellStart"/>
      <w:r w:rsidRPr="00467914">
        <w:rPr>
          <w:rFonts w:ascii="Book Antiqua" w:hAnsi="Book Antiqua"/>
          <w:lang w:val="en-GB"/>
        </w:rPr>
        <w:t>Terrisse</w:t>
      </w:r>
      <w:proofErr w:type="spellEnd"/>
      <w:r w:rsidRPr="00467914">
        <w:rPr>
          <w:rFonts w:ascii="Book Antiqua" w:hAnsi="Book Antiqua"/>
          <w:lang w:val="en-GB"/>
        </w:rPr>
        <w:t xml:space="preserve"> S, </w:t>
      </w:r>
      <w:proofErr w:type="spellStart"/>
      <w:r w:rsidRPr="00467914">
        <w:rPr>
          <w:rFonts w:ascii="Book Antiqua" w:hAnsi="Book Antiqua"/>
          <w:lang w:val="en-GB"/>
        </w:rPr>
        <w:t>Rauber</w:t>
      </w:r>
      <w:proofErr w:type="spellEnd"/>
      <w:r w:rsidRPr="00467914">
        <w:rPr>
          <w:rFonts w:ascii="Book Antiqua" w:hAnsi="Book Antiqua"/>
          <w:lang w:val="en-GB"/>
        </w:rPr>
        <w:t xml:space="preserve"> C, </w:t>
      </w:r>
      <w:proofErr w:type="spellStart"/>
      <w:r w:rsidRPr="00467914">
        <w:rPr>
          <w:rFonts w:ascii="Book Antiqua" w:hAnsi="Book Antiqua"/>
          <w:lang w:val="en-GB"/>
        </w:rPr>
        <w:t>Goubet</w:t>
      </w:r>
      <w:proofErr w:type="spellEnd"/>
      <w:r w:rsidRPr="00467914">
        <w:rPr>
          <w:rFonts w:ascii="Book Antiqua" w:hAnsi="Book Antiqua"/>
          <w:lang w:val="en-GB"/>
        </w:rPr>
        <w:t xml:space="preserve"> AG, </w:t>
      </w:r>
      <w:proofErr w:type="spellStart"/>
      <w:r w:rsidRPr="00467914">
        <w:rPr>
          <w:rFonts w:ascii="Book Antiqua" w:hAnsi="Book Antiqua"/>
          <w:lang w:val="en-GB"/>
        </w:rPr>
        <w:t>Daillère</w:t>
      </w:r>
      <w:proofErr w:type="spellEnd"/>
      <w:r w:rsidRPr="00467914">
        <w:rPr>
          <w:rFonts w:ascii="Book Antiqua" w:hAnsi="Book Antiqua"/>
          <w:lang w:val="en-GB"/>
        </w:rPr>
        <w:t xml:space="preserve"> R, Lemaitre F, Reni A, Casu B, Alou MT, Alves Costa Silva C, </w:t>
      </w:r>
      <w:proofErr w:type="spellStart"/>
      <w:r w:rsidRPr="00467914">
        <w:rPr>
          <w:rFonts w:ascii="Book Antiqua" w:hAnsi="Book Antiqua"/>
          <w:lang w:val="en-GB"/>
        </w:rPr>
        <w:t>Raoult</w:t>
      </w:r>
      <w:proofErr w:type="spellEnd"/>
      <w:r w:rsidRPr="00467914">
        <w:rPr>
          <w:rFonts w:ascii="Book Antiqua" w:hAnsi="Book Antiqua"/>
          <w:lang w:val="en-GB"/>
        </w:rPr>
        <w:t xml:space="preserve"> D, </w:t>
      </w:r>
      <w:proofErr w:type="spellStart"/>
      <w:r w:rsidRPr="00467914">
        <w:rPr>
          <w:rFonts w:ascii="Book Antiqua" w:hAnsi="Book Antiqua"/>
          <w:lang w:val="en-GB"/>
        </w:rPr>
        <w:t>Fizazi</w:t>
      </w:r>
      <w:proofErr w:type="spellEnd"/>
      <w:r w:rsidRPr="00467914">
        <w:rPr>
          <w:rFonts w:ascii="Book Antiqua" w:hAnsi="Book Antiqua"/>
          <w:lang w:val="en-GB"/>
        </w:rPr>
        <w:t xml:space="preserve"> K, </w:t>
      </w:r>
      <w:proofErr w:type="spellStart"/>
      <w:r w:rsidRPr="00467914">
        <w:rPr>
          <w:rFonts w:ascii="Book Antiqua" w:hAnsi="Book Antiqua"/>
          <w:lang w:val="en-GB"/>
        </w:rPr>
        <w:t>Escudier</w:t>
      </w:r>
      <w:proofErr w:type="spellEnd"/>
      <w:r w:rsidRPr="00467914">
        <w:rPr>
          <w:rFonts w:ascii="Book Antiqua" w:hAnsi="Book Antiqua"/>
          <w:lang w:val="en-GB"/>
        </w:rPr>
        <w:t xml:space="preserve"> B, Kroemer G, </w:t>
      </w:r>
      <w:proofErr w:type="spellStart"/>
      <w:r w:rsidRPr="00467914">
        <w:rPr>
          <w:rFonts w:ascii="Book Antiqua" w:hAnsi="Book Antiqua"/>
          <w:lang w:val="en-GB"/>
        </w:rPr>
        <w:t>Albiges</w:t>
      </w:r>
      <w:proofErr w:type="spellEnd"/>
      <w:r w:rsidRPr="00467914">
        <w:rPr>
          <w:rFonts w:ascii="Book Antiqua" w:hAnsi="Book Antiqua"/>
          <w:lang w:val="en-GB"/>
        </w:rPr>
        <w:t xml:space="preserve"> L, </w:t>
      </w:r>
      <w:proofErr w:type="spellStart"/>
      <w:r w:rsidRPr="00467914">
        <w:rPr>
          <w:rFonts w:ascii="Book Antiqua" w:hAnsi="Book Antiqua"/>
          <w:lang w:val="en-GB"/>
        </w:rPr>
        <w:t>Zitvogel</w:t>
      </w:r>
      <w:proofErr w:type="spellEnd"/>
      <w:r w:rsidRPr="00467914">
        <w:rPr>
          <w:rFonts w:ascii="Book Antiqua" w:hAnsi="Book Antiqua"/>
          <w:lang w:val="en-GB"/>
        </w:rPr>
        <w:t xml:space="preserve"> L. Gut Bacteria Composition Drives Primary Resistance to Cancer Immunotherapy in Renal Cell Carcinoma Patients. </w:t>
      </w:r>
      <w:r w:rsidRPr="00467914">
        <w:rPr>
          <w:rFonts w:ascii="Book Antiqua" w:hAnsi="Book Antiqua"/>
          <w:i/>
          <w:iCs/>
          <w:lang w:val="en-GB"/>
        </w:rPr>
        <w:t xml:space="preserve">Eur </w:t>
      </w:r>
      <w:proofErr w:type="spellStart"/>
      <w:r w:rsidRPr="00467914">
        <w:rPr>
          <w:rFonts w:ascii="Book Antiqua" w:hAnsi="Book Antiqua"/>
          <w:i/>
          <w:iCs/>
          <w:lang w:val="en-GB"/>
        </w:rPr>
        <w:t>Urol</w:t>
      </w:r>
      <w:proofErr w:type="spellEnd"/>
      <w:r w:rsidRPr="00467914">
        <w:rPr>
          <w:rFonts w:ascii="Book Antiqua" w:hAnsi="Book Antiqua"/>
          <w:lang w:val="en-GB"/>
        </w:rPr>
        <w:t xml:space="preserve"> 2020; </w:t>
      </w:r>
      <w:r w:rsidRPr="00467914">
        <w:rPr>
          <w:rFonts w:ascii="Book Antiqua" w:hAnsi="Book Antiqua"/>
          <w:b/>
          <w:bCs/>
          <w:lang w:val="en-GB"/>
        </w:rPr>
        <w:t>78</w:t>
      </w:r>
      <w:r w:rsidRPr="00467914">
        <w:rPr>
          <w:rFonts w:ascii="Book Antiqua" w:hAnsi="Book Antiqua"/>
          <w:lang w:val="en-GB"/>
        </w:rPr>
        <w:t>: 195-206 [PMID: 32376136 DOI: 10.1016/j.eururo.2020.04.044]</w:t>
      </w:r>
    </w:p>
    <w:p w14:paraId="33AD38C1"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67 </w:t>
      </w:r>
      <w:r w:rsidRPr="00467914">
        <w:rPr>
          <w:rFonts w:ascii="Book Antiqua" w:hAnsi="Book Antiqua"/>
          <w:b/>
          <w:bCs/>
          <w:lang w:val="en-GB"/>
        </w:rPr>
        <w:t>Gopalakrishnan V</w:t>
      </w:r>
      <w:r w:rsidRPr="00467914">
        <w:rPr>
          <w:rFonts w:ascii="Book Antiqua" w:hAnsi="Book Antiqua"/>
          <w:lang w:val="en-GB"/>
        </w:rPr>
        <w:t xml:space="preserve">, Spencer CN, </w:t>
      </w:r>
      <w:proofErr w:type="spellStart"/>
      <w:r w:rsidRPr="00467914">
        <w:rPr>
          <w:rFonts w:ascii="Book Antiqua" w:hAnsi="Book Antiqua"/>
          <w:lang w:val="en-GB"/>
        </w:rPr>
        <w:t>Nezi</w:t>
      </w:r>
      <w:proofErr w:type="spellEnd"/>
      <w:r w:rsidRPr="00467914">
        <w:rPr>
          <w:rFonts w:ascii="Book Antiqua" w:hAnsi="Book Antiqua"/>
          <w:lang w:val="en-GB"/>
        </w:rPr>
        <w:t xml:space="preserve"> L, Reuben A, Andrews MC, </w:t>
      </w:r>
      <w:proofErr w:type="spellStart"/>
      <w:r w:rsidRPr="00467914">
        <w:rPr>
          <w:rFonts w:ascii="Book Antiqua" w:hAnsi="Book Antiqua"/>
          <w:lang w:val="en-GB"/>
        </w:rPr>
        <w:t>Karpinets</w:t>
      </w:r>
      <w:proofErr w:type="spellEnd"/>
      <w:r w:rsidRPr="00467914">
        <w:rPr>
          <w:rFonts w:ascii="Book Antiqua" w:hAnsi="Book Antiqua"/>
          <w:lang w:val="en-GB"/>
        </w:rPr>
        <w:t xml:space="preserve"> TV, Prieto PA, Vicente D, Hoffman K, Wei SC, Cogdill AP, Zhao L, Hudgens CW, Hutchinson DS, Manzo T, </w:t>
      </w:r>
      <w:proofErr w:type="spellStart"/>
      <w:r w:rsidRPr="00467914">
        <w:rPr>
          <w:rFonts w:ascii="Book Antiqua" w:hAnsi="Book Antiqua"/>
          <w:lang w:val="en-GB"/>
        </w:rPr>
        <w:t>Petaccia</w:t>
      </w:r>
      <w:proofErr w:type="spellEnd"/>
      <w:r w:rsidRPr="00467914">
        <w:rPr>
          <w:rFonts w:ascii="Book Antiqua" w:hAnsi="Book Antiqua"/>
          <w:lang w:val="en-GB"/>
        </w:rPr>
        <w:t xml:space="preserve"> de Macedo M, Cotechini T, Kumar T, Chen WS, Reddy SM, Szczepaniak Sloane R, Galloway-Pena J, Jiang H, Chen PL, </w:t>
      </w:r>
      <w:proofErr w:type="spellStart"/>
      <w:r w:rsidRPr="00467914">
        <w:rPr>
          <w:rFonts w:ascii="Book Antiqua" w:hAnsi="Book Antiqua"/>
          <w:lang w:val="en-GB"/>
        </w:rPr>
        <w:t>Shpall</w:t>
      </w:r>
      <w:proofErr w:type="spellEnd"/>
      <w:r w:rsidRPr="00467914">
        <w:rPr>
          <w:rFonts w:ascii="Book Antiqua" w:hAnsi="Book Antiqua"/>
          <w:lang w:val="en-GB"/>
        </w:rPr>
        <w:t xml:space="preserve"> EJ, </w:t>
      </w:r>
      <w:proofErr w:type="spellStart"/>
      <w:r w:rsidRPr="00467914">
        <w:rPr>
          <w:rFonts w:ascii="Book Antiqua" w:hAnsi="Book Antiqua"/>
          <w:lang w:val="en-GB"/>
        </w:rPr>
        <w:t>Rezvani</w:t>
      </w:r>
      <w:proofErr w:type="spellEnd"/>
      <w:r w:rsidRPr="00467914">
        <w:rPr>
          <w:rFonts w:ascii="Book Antiqua" w:hAnsi="Book Antiqua"/>
          <w:lang w:val="en-GB"/>
        </w:rPr>
        <w:t xml:space="preserve"> K, </w:t>
      </w:r>
      <w:proofErr w:type="spellStart"/>
      <w:r w:rsidRPr="00467914">
        <w:rPr>
          <w:rFonts w:ascii="Book Antiqua" w:hAnsi="Book Antiqua"/>
          <w:lang w:val="en-GB"/>
        </w:rPr>
        <w:t>Alousi</w:t>
      </w:r>
      <w:proofErr w:type="spellEnd"/>
      <w:r w:rsidRPr="00467914">
        <w:rPr>
          <w:rFonts w:ascii="Book Antiqua" w:hAnsi="Book Antiqua"/>
          <w:lang w:val="en-GB"/>
        </w:rPr>
        <w:t xml:space="preserve"> AM, </w:t>
      </w:r>
      <w:proofErr w:type="spellStart"/>
      <w:r w:rsidRPr="00467914">
        <w:rPr>
          <w:rFonts w:ascii="Book Antiqua" w:hAnsi="Book Antiqua"/>
          <w:lang w:val="en-GB"/>
        </w:rPr>
        <w:t>Chemaly</w:t>
      </w:r>
      <w:proofErr w:type="spellEnd"/>
      <w:r w:rsidRPr="00467914">
        <w:rPr>
          <w:rFonts w:ascii="Book Antiqua" w:hAnsi="Book Antiqua"/>
          <w:lang w:val="en-GB"/>
        </w:rPr>
        <w:t xml:space="preserve"> RF, Shelburne S, </w:t>
      </w:r>
      <w:proofErr w:type="spellStart"/>
      <w:r w:rsidRPr="00467914">
        <w:rPr>
          <w:rFonts w:ascii="Book Antiqua" w:hAnsi="Book Antiqua"/>
          <w:lang w:val="en-GB"/>
        </w:rPr>
        <w:t>Vence</w:t>
      </w:r>
      <w:proofErr w:type="spellEnd"/>
      <w:r w:rsidRPr="00467914">
        <w:rPr>
          <w:rFonts w:ascii="Book Antiqua" w:hAnsi="Book Antiqua"/>
          <w:lang w:val="en-GB"/>
        </w:rPr>
        <w:t xml:space="preserve"> LM, </w:t>
      </w:r>
      <w:proofErr w:type="spellStart"/>
      <w:r w:rsidRPr="00467914">
        <w:rPr>
          <w:rFonts w:ascii="Book Antiqua" w:hAnsi="Book Antiqua"/>
          <w:lang w:val="en-GB"/>
        </w:rPr>
        <w:t>Okhuysen</w:t>
      </w:r>
      <w:proofErr w:type="spellEnd"/>
      <w:r w:rsidRPr="00467914">
        <w:rPr>
          <w:rFonts w:ascii="Book Antiqua" w:hAnsi="Book Antiqua"/>
          <w:lang w:val="en-GB"/>
        </w:rPr>
        <w:t xml:space="preserve"> PC, Jensen VB, Swennes AG, McAllister F, Marcelo Riquelme Sanchez E, Zhang Y, Le </w:t>
      </w:r>
      <w:proofErr w:type="spellStart"/>
      <w:r w:rsidRPr="00467914">
        <w:rPr>
          <w:rFonts w:ascii="Book Antiqua" w:hAnsi="Book Antiqua"/>
          <w:lang w:val="en-GB"/>
        </w:rPr>
        <w:t>Chatelier</w:t>
      </w:r>
      <w:proofErr w:type="spellEnd"/>
      <w:r w:rsidRPr="00467914">
        <w:rPr>
          <w:rFonts w:ascii="Book Antiqua" w:hAnsi="Book Antiqua"/>
          <w:lang w:val="en-GB"/>
        </w:rPr>
        <w:t xml:space="preserve"> E, </w:t>
      </w:r>
      <w:proofErr w:type="spellStart"/>
      <w:r w:rsidRPr="00467914">
        <w:rPr>
          <w:rFonts w:ascii="Book Antiqua" w:hAnsi="Book Antiqua"/>
          <w:lang w:val="en-GB"/>
        </w:rPr>
        <w:t>Zitvogel</w:t>
      </w:r>
      <w:proofErr w:type="spellEnd"/>
      <w:r w:rsidRPr="00467914">
        <w:rPr>
          <w:rFonts w:ascii="Book Antiqua" w:hAnsi="Book Antiqua"/>
          <w:lang w:val="en-GB"/>
        </w:rPr>
        <w:t xml:space="preserve"> L, Pons N, </w:t>
      </w:r>
      <w:r w:rsidRPr="00467914">
        <w:rPr>
          <w:rFonts w:ascii="Book Antiqua" w:hAnsi="Book Antiqua"/>
          <w:lang w:val="en-GB"/>
        </w:rPr>
        <w:lastRenderedPageBreak/>
        <w:t xml:space="preserve">Austin-Breneman JL, Haydu LE, Burton EM, Gardner JM, Sirmans E, Hu J, Lazar AJ, </w:t>
      </w:r>
      <w:proofErr w:type="spellStart"/>
      <w:r w:rsidRPr="00467914">
        <w:rPr>
          <w:rFonts w:ascii="Book Antiqua" w:hAnsi="Book Antiqua"/>
          <w:lang w:val="en-GB"/>
        </w:rPr>
        <w:t>Tsujikawa</w:t>
      </w:r>
      <w:proofErr w:type="spellEnd"/>
      <w:r w:rsidRPr="00467914">
        <w:rPr>
          <w:rFonts w:ascii="Book Antiqua" w:hAnsi="Book Antiqua"/>
          <w:lang w:val="en-GB"/>
        </w:rPr>
        <w:t xml:space="preserve"> T, Diab A, </w:t>
      </w:r>
      <w:proofErr w:type="spellStart"/>
      <w:r w:rsidRPr="00467914">
        <w:rPr>
          <w:rFonts w:ascii="Book Antiqua" w:hAnsi="Book Antiqua"/>
          <w:lang w:val="en-GB"/>
        </w:rPr>
        <w:t>Tawbi</w:t>
      </w:r>
      <w:proofErr w:type="spellEnd"/>
      <w:r w:rsidRPr="00467914">
        <w:rPr>
          <w:rFonts w:ascii="Book Antiqua" w:hAnsi="Book Antiqua"/>
          <w:lang w:val="en-GB"/>
        </w:rPr>
        <w:t xml:space="preserve"> H, </w:t>
      </w:r>
      <w:proofErr w:type="spellStart"/>
      <w:r w:rsidRPr="00467914">
        <w:rPr>
          <w:rFonts w:ascii="Book Antiqua" w:hAnsi="Book Antiqua"/>
          <w:lang w:val="en-GB"/>
        </w:rPr>
        <w:t>Glitza</w:t>
      </w:r>
      <w:proofErr w:type="spellEnd"/>
      <w:r w:rsidRPr="00467914">
        <w:rPr>
          <w:rFonts w:ascii="Book Antiqua" w:hAnsi="Book Antiqua"/>
          <w:lang w:val="en-GB"/>
        </w:rPr>
        <w:t xml:space="preserve"> IC, Hwu WJ, Patel SP, Woodman SE, Amaria RN, Davies MA, </w:t>
      </w:r>
      <w:proofErr w:type="spellStart"/>
      <w:r w:rsidRPr="00467914">
        <w:rPr>
          <w:rFonts w:ascii="Book Antiqua" w:hAnsi="Book Antiqua"/>
          <w:lang w:val="en-GB"/>
        </w:rPr>
        <w:t>Gershenwald</w:t>
      </w:r>
      <w:proofErr w:type="spellEnd"/>
      <w:r w:rsidRPr="00467914">
        <w:rPr>
          <w:rFonts w:ascii="Book Antiqua" w:hAnsi="Book Antiqua"/>
          <w:lang w:val="en-GB"/>
        </w:rPr>
        <w:t xml:space="preserve"> JE, </w:t>
      </w:r>
      <w:proofErr w:type="spellStart"/>
      <w:r w:rsidRPr="00467914">
        <w:rPr>
          <w:rFonts w:ascii="Book Antiqua" w:hAnsi="Book Antiqua"/>
          <w:lang w:val="en-GB"/>
        </w:rPr>
        <w:t>Hwu</w:t>
      </w:r>
      <w:proofErr w:type="spellEnd"/>
      <w:r w:rsidRPr="00467914">
        <w:rPr>
          <w:rFonts w:ascii="Book Antiqua" w:hAnsi="Book Antiqua"/>
          <w:lang w:val="en-GB"/>
        </w:rPr>
        <w:t xml:space="preserve"> P, Lee JE, Zhang J, Coussens LM, Cooper ZA, </w:t>
      </w:r>
      <w:proofErr w:type="spellStart"/>
      <w:r w:rsidRPr="00467914">
        <w:rPr>
          <w:rFonts w:ascii="Book Antiqua" w:hAnsi="Book Antiqua"/>
          <w:lang w:val="en-GB"/>
        </w:rPr>
        <w:t>Futreal</w:t>
      </w:r>
      <w:proofErr w:type="spellEnd"/>
      <w:r w:rsidRPr="00467914">
        <w:rPr>
          <w:rFonts w:ascii="Book Antiqua" w:hAnsi="Book Antiqua"/>
          <w:lang w:val="en-GB"/>
        </w:rPr>
        <w:t xml:space="preserve"> PA, Daniel CR, Ajami NJ, Petrosino JF, Tetzlaff MT, Sharma P, Allison JP, </w:t>
      </w:r>
      <w:proofErr w:type="spellStart"/>
      <w:r w:rsidRPr="00467914">
        <w:rPr>
          <w:rFonts w:ascii="Book Antiqua" w:hAnsi="Book Antiqua"/>
          <w:lang w:val="en-GB"/>
        </w:rPr>
        <w:t>Jenq</w:t>
      </w:r>
      <w:proofErr w:type="spellEnd"/>
      <w:r w:rsidRPr="00467914">
        <w:rPr>
          <w:rFonts w:ascii="Book Antiqua" w:hAnsi="Book Antiqua"/>
          <w:lang w:val="en-GB"/>
        </w:rPr>
        <w:t xml:space="preserve"> RR, </w:t>
      </w:r>
      <w:proofErr w:type="spellStart"/>
      <w:r w:rsidRPr="00467914">
        <w:rPr>
          <w:rFonts w:ascii="Book Antiqua" w:hAnsi="Book Antiqua"/>
          <w:lang w:val="en-GB"/>
        </w:rPr>
        <w:t>Wargo</w:t>
      </w:r>
      <w:proofErr w:type="spellEnd"/>
      <w:r w:rsidRPr="00467914">
        <w:rPr>
          <w:rFonts w:ascii="Book Antiqua" w:hAnsi="Book Antiqua"/>
          <w:lang w:val="en-GB"/>
        </w:rPr>
        <w:t xml:space="preserve"> JA. Gut microbiome modulates response to anti-PD-1 immunotherapy in melanoma patients. </w:t>
      </w:r>
      <w:r w:rsidRPr="00467914">
        <w:rPr>
          <w:rFonts w:ascii="Book Antiqua" w:hAnsi="Book Antiqua"/>
          <w:i/>
          <w:iCs/>
          <w:lang w:val="en-GB"/>
        </w:rPr>
        <w:t>Science</w:t>
      </w:r>
      <w:r w:rsidRPr="00467914">
        <w:rPr>
          <w:rFonts w:ascii="Book Antiqua" w:hAnsi="Book Antiqua"/>
          <w:lang w:val="en-GB"/>
        </w:rPr>
        <w:t xml:space="preserve"> 2018; </w:t>
      </w:r>
      <w:r w:rsidRPr="00467914">
        <w:rPr>
          <w:rFonts w:ascii="Book Antiqua" w:hAnsi="Book Antiqua"/>
          <w:b/>
          <w:bCs/>
          <w:lang w:val="en-GB"/>
        </w:rPr>
        <w:t>359</w:t>
      </w:r>
      <w:r w:rsidRPr="00467914">
        <w:rPr>
          <w:rFonts w:ascii="Book Antiqua" w:hAnsi="Book Antiqua"/>
          <w:lang w:val="en-GB"/>
        </w:rPr>
        <w:t>: 97-103 [PMID: 29097493 DOI: 10.1126/</w:t>
      </w:r>
      <w:proofErr w:type="gramStart"/>
      <w:r w:rsidRPr="00467914">
        <w:rPr>
          <w:rFonts w:ascii="Book Antiqua" w:hAnsi="Book Antiqua"/>
          <w:lang w:val="en-GB"/>
        </w:rPr>
        <w:t>science.aan</w:t>
      </w:r>
      <w:proofErr w:type="gramEnd"/>
      <w:r w:rsidRPr="00467914">
        <w:rPr>
          <w:rFonts w:ascii="Book Antiqua" w:hAnsi="Book Antiqua"/>
          <w:lang w:val="en-GB"/>
        </w:rPr>
        <w:t>4236]</w:t>
      </w:r>
    </w:p>
    <w:p w14:paraId="17671BEF"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68 </w:t>
      </w:r>
      <w:r w:rsidRPr="00467914">
        <w:rPr>
          <w:rFonts w:ascii="Book Antiqua" w:hAnsi="Book Antiqua"/>
          <w:b/>
          <w:bCs/>
          <w:lang w:val="en-GB"/>
        </w:rPr>
        <w:t>Matson V</w:t>
      </w:r>
      <w:r w:rsidRPr="00467914">
        <w:rPr>
          <w:rFonts w:ascii="Book Antiqua" w:hAnsi="Book Antiqua"/>
          <w:lang w:val="en-GB"/>
        </w:rPr>
        <w:t xml:space="preserve">, Fessler J, Bao R, </w:t>
      </w:r>
      <w:proofErr w:type="spellStart"/>
      <w:r w:rsidRPr="00467914">
        <w:rPr>
          <w:rFonts w:ascii="Book Antiqua" w:hAnsi="Book Antiqua"/>
          <w:lang w:val="en-GB"/>
        </w:rPr>
        <w:t>Chongsuwat</w:t>
      </w:r>
      <w:proofErr w:type="spellEnd"/>
      <w:r w:rsidRPr="00467914">
        <w:rPr>
          <w:rFonts w:ascii="Book Antiqua" w:hAnsi="Book Antiqua"/>
          <w:lang w:val="en-GB"/>
        </w:rPr>
        <w:t xml:space="preserve"> T, </w:t>
      </w:r>
      <w:proofErr w:type="spellStart"/>
      <w:r w:rsidRPr="00467914">
        <w:rPr>
          <w:rFonts w:ascii="Book Antiqua" w:hAnsi="Book Antiqua"/>
          <w:lang w:val="en-GB"/>
        </w:rPr>
        <w:t>Zha</w:t>
      </w:r>
      <w:proofErr w:type="spellEnd"/>
      <w:r w:rsidRPr="00467914">
        <w:rPr>
          <w:rFonts w:ascii="Book Antiqua" w:hAnsi="Book Antiqua"/>
          <w:lang w:val="en-GB"/>
        </w:rPr>
        <w:t xml:space="preserve"> Y, Alegre ML, Luke JJ, Gajewski TF. The commensal microbiome is associated with anti-PD-1 efficacy in metastatic melanoma patients. </w:t>
      </w:r>
      <w:r w:rsidRPr="00467914">
        <w:rPr>
          <w:rFonts w:ascii="Book Antiqua" w:hAnsi="Book Antiqua"/>
          <w:i/>
          <w:iCs/>
          <w:lang w:val="en-GB"/>
        </w:rPr>
        <w:t>Science</w:t>
      </w:r>
      <w:r w:rsidRPr="00467914">
        <w:rPr>
          <w:rFonts w:ascii="Book Antiqua" w:hAnsi="Book Antiqua"/>
          <w:lang w:val="en-GB"/>
        </w:rPr>
        <w:t xml:space="preserve"> 2018; </w:t>
      </w:r>
      <w:r w:rsidRPr="00467914">
        <w:rPr>
          <w:rFonts w:ascii="Book Antiqua" w:hAnsi="Book Antiqua"/>
          <w:b/>
          <w:bCs/>
          <w:lang w:val="en-GB"/>
        </w:rPr>
        <w:t>359</w:t>
      </w:r>
      <w:r w:rsidRPr="00467914">
        <w:rPr>
          <w:rFonts w:ascii="Book Antiqua" w:hAnsi="Book Antiqua"/>
          <w:lang w:val="en-GB"/>
        </w:rPr>
        <w:t>: 104-108 [PMID: 29302014 DOI: 10.1126/</w:t>
      </w:r>
      <w:proofErr w:type="gramStart"/>
      <w:r w:rsidRPr="00467914">
        <w:rPr>
          <w:rFonts w:ascii="Book Antiqua" w:hAnsi="Book Antiqua"/>
          <w:lang w:val="en-GB"/>
        </w:rPr>
        <w:t>science.aao</w:t>
      </w:r>
      <w:proofErr w:type="gramEnd"/>
      <w:r w:rsidRPr="00467914">
        <w:rPr>
          <w:rFonts w:ascii="Book Antiqua" w:hAnsi="Book Antiqua"/>
          <w:lang w:val="en-GB"/>
        </w:rPr>
        <w:t>3290]</w:t>
      </w:r>
    </w:p>
    <w:p w14:paraId="69A74ECD"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69 </w:t>
      </w:r>
      <w:proofErr w:type="spellStart"/>
      <w:r w:rsidRPr="00467914">
        <w:rPr>
          <w:rFonts w:ascii="Book Antiqua" w:hAnsi="Book Antiqua"/>
          <w:b/>
          <w:bCs/>
          <w:lang w:val="en-GB"/>
        </w:rPr>
        <w:t>Routy</w:t>
      </w:r>
      <w:proofErr w:type="spellEnd"/>
      <w:r w:rsidRPr="00467914">
        <w:rPr>
          <w:rFonts w:ascii="Book Antiqua" w:hAnsi="Book Antiqua"/>
          <w:b/>
          <w:bCs/>
          <w:lang w:val="en-GB"/>
        </w:rPr>
        <w:t xml:space="preserve"> B</w:t>
      </w:r>
      <w:r w:rsidRPr="00467914">
        <w:rPr>
          <w:rFonts w:ascii="Book Antiqua" w:hAnsi="Book Antiqua"/>
          <w:lang w:val="en-GB"/>
        </w:rPr>
        <w:t xml:space="preserve">, Le </w:t>
      </w:r>
      <w:proofErr w:type="spellStart"/>
      <w:r w:rsidRPr="00467914">
        <w:rPr>
          <w:rFonts w:ascii="Book Antiqua" w:hAnsi="Book Antiqua"/>
          <w:lang w:val="en-GB"/>
        </w:rPr>
        <w:t>Chatelier</w:t>
      </w:r>
      <w:proofErr w:type="spellEnd"/>
      <w:r w:rsidRPr="00467914">
        <w:rPr>
          <w:rFonts w:ascii="Book Antiqua" w:hAnsi="Book Antiqua"/>
          <w:lang w:val="en-GB"/>
        </w:rPr>
        <w:t xml:space="preserve"> E, </w:t>
      </w:r>
      <w:proofErr w:type="spellStart"/>
      <w:r w:rsidRPr="00467914">
        <w:rPr>
          <w:rFonts w:ascii="Book Antiqua" w:hAnsi="Book Antiqua"/>
          <w:lang w:val="en-GB"/>
        </w:rPr>
        <w:t>Derosa</w:t>
      </w:r>
      <w:proofErr w:type="spellEnd"/>
      <w:r w:rsidRPr="00467914">
        <w:rPr>
          <w:rFonts w:ascii="Book Antiqua" w:hAnsi="Book Antiqua"/>
          <w:lang w:val="en-GB"/>
        </w:rPr>
        <w:t xml:space="preserve"> L, Duong CPM, Alou MT, </w:t>
      </w:r>
      <w:proofErr w:type="spellStart"/>
      <w:r w:rsidRPr="00467914">
        <w:rPr>
          <w:rFonts w:ascii="Book Antiqua" w:hAnsi="Book Antiqua"/>
          <w:lang w:val="en-GB"/>
        </w:rPr>
        <w:t>Daillère</w:t>
      </w:r>
      <w:proofErr w:type="spellEnd"/>
      <w:r w:rsidRPr="00467914">
        <w:rPr>
          <w:rFonts w:ascii="Book Antiqua" w:hAnsi="Book Antiqua"/>
          <w:lang w:val="en-GB"/>
        </w:rPr>
        <w:t xml:space="preserve"> R, Fluckiger A, Messaoudene M, Rauber C, Roberti MP, </w:t>
      </w:r>
      <w:proofErr w:type="spellStart"/>
      <w:r w:rsidRPr="00467914">
        <w:rPr>
          <w:rFonts w:ascii="Book Antiqua" w:hAnsi="Book Antiqua"/>
          <w:lang w:val="en-GB"/>
        </w:rPr>
        <w:t>Fidelle</w:t>
      </w:r>
      <w:proofErr w:type="spellEnd"/>
      <w:r w:rsidRPr="00467914">
        <w:rPr>
          <w:rFonts w:ascii="Book Antiqua" w:hAnsi="Book Antiqua"/>
          <w:lang w:val="en-GB"/>
        </w:rPr>
        <w:t xml:space="preserve"> M, </w:t>
      </w:r>
      <w:proofErr w:type="spellStart"/>
      <w:r w:rsidRPr="00467914">
        <w:rPr>
          <w:rFonts w:ascii="Book Antiqua" w:hAnsi="Book Antiqua"/>
          <w:lang w:val="en-GB"/>
        </w:rPr>
        <w:t>Flament</w:t>
      </w:r>
      <w:proofErr w:type="spellEnd"/>
      <w:r w:rsidRPr="00467914">
        <w:rPr>
          <w:rFonts w:ascii="Book Antiqua" w:hAnsi="Book Antiqua"/>
          <w:lang w:val="en-GB"/>
        </w:rPr>
        <w:t xml:space="preserve"> C, Poirier-</w:t>
      </w:r>
      <w:proofErr w:type="spellStart"/>
      <w:r w:rsidRPr="00467914">
        <w:rPr>
          <w:rFonts w:ascii="Book Antiqua" w:hAnsi="Book Antiqua"/>
          <w:lang w:val="en-GB"/>
        </w:rPr>
        <w:t>Colame</w:t>
      </w:r>
      <w:proofErr w:type="spellEnd"/>
      <w:r w:rsidRPr="00467914">
        <w:rPr>
          <w:rFonts w:ascii="Book Antiqua" w:hAnsi="Book Antiqua"/>
          <w:lang w:val="en-GB"/>
        </w:rPr>
        <w:t xml:space="preserve"> V, </w:t>
      </w:r>
      <w:proofErr w:type="spellStart"/>
      <w:r w:rsidRPr="00467914">
        <w:rPr>
          <w:rFonts w:ascii="Book Antiqua" w:hAnsi="Book Antiqua"/>
          <w:lang w:val="en-GB"/>
        </w:rPr>
        <w:t>Opolon</w:t>
      </w:r>
      <w:proofErr w:type="spellEnd"/>
      <w:r w:rsidRPr="00467914">
        <w:rPr>
          <w:rFonts w:ascii="Book Antiqua" w:hAnsi="Book Antiqua"/>
          <w:lang w:val="en-GB"/>
        </w:rPr>
        <w:t xml:space="preserve"> P, Klein C, Iribarren K, </w:t>
      </w:r>
      <w:proofErr w:type="spellStart"/>
      <w:r w:rsidRPr="00467914">
        <w:rPr>
          <w:rFonts w:ascii="Book Antiqua" w:hAnsi="Book Antiqua"/>
          <w:lang w:val="en-GB"/>
        </w:rPr>
        <w:t>Mondragón</w:t>
      </w:r>
      <w:proofErr w:type="spellEnd"/>
      <w:r w:rsidRPr="00467914">
        <w:rPr>
          <w:rFonts w:ascii="Book Antiqua" w:hAnsi="Book Antiqua"/>
          <w:lang w:val="en-GB"/>
        </w:rPr>
        <w:t xml:space="preserve"> L, </w:t>
      </w:r>
      <w:proofErr w:type="spellStart"/>
      <w:r w:rsidRPr="00467914">
        <w:rPr>
          <w:rFonts w:ascii="Book Antiqua" w:hAnsi="Book Antiqua"/>
          <w:lang w:val="en-GB"/>
        </w:rPr>
        <w:t>Jacquelot</w:t>
      </w:r>
      <w:proofErr w:type="spellEnd"/>
      <w:r w:rsidRPr="00467914">
        <w:rPr>
          <w:rFonts w:ascii="Book Antiqua" w:hAnsi="Book Antiqua"/>
          <w:lang w:val="en-GB"/>
        </w:rPr>
        <w:t xml:space="preserve"> N, Qu B, </w:t>
      </w:r>
      <w:proofErr w:type="spellStart"/>
      <w:r w:rsidRPr="00467914">
        <w:rPr>
          <w:rFonts w:ascii="Book Antiqua" w:hAnsi="Book Antiqua"/>
          <w:lang w:val="en-GB"/>
        </w:rPr>
        <w:t>Ferrere</w:t>
      </w:r>
      <w:proofErr w:type="spellEnd"/>
      <w:r w:rsidRPr="00467914">
        <w:rPr>
          <w:rFonts w:ascii="Book Antiqua" w:hAnsi="Book Antiqua"/>
          <w:lang w:val="en-GB"/>
        </w:rPr>
        <w:t xml:space="preserve"> G, </w:t>
      </w:r>
      <w:proofErr w:type="spellStart"/>
      <w:r w:rsidRPr="00467914">
        <w:rPr>
          <w:rFonts w:ascii="Book Antiqua" w:hAnsi="Book Antiqua"/>
          <w:lang w:val="en-GB"/>
        </w:rPr>
        <w:t>Clémenson</w:t>
      </w:r>
      <w:proofErr w:type="spellEnd"/>
      <w:r w:rsidRPr="00467914">
        <w:rPr>
          <w:rFonts w:ascii="Book Antiqua" w:hAnsi="Book Antiqua"/>
          <w:lang w:val="en-GB"/>
        </w:rPr>
        <w:t xml:space="preserve"> C, Mezquita L, </w:t>
      </w:r>
      <w:proofErr w:type="spellStart"/>
      <w:r w:rsidRPr="00467914">
        <w:rPr>
          <w:rFonts w:ascii="Book Antiqua" w:hAnsi="Book Antiqua"/>
          <w:lang w:val="en-GB"/>
        </w:rPr>
        <w:t>Masip</w:t>
      </w:r>
      <w:proofErr w:type="spellEnd"/>
      <w:r w:rsidRPr="00467914">
        <w:rPr>
          <w:rFonts w:ascii="Book Antiqua" w:hAnsi="Book Antiqua"/>
          <w:lang w:val="en-GB"/>
        </w:rPr>
        <w:t xml:space="preserve"> JR, </w:t>
      </w:r>
      <w:proofErr w:type="spellStart"/>
      <w:r w:rsidRPr="00467914">
        <w:rPr>
          <w:rFonts w:ascii="Book Antiqua" w:hAnsi="Book Antiqua"/>
          <w:lang w:val="en-GB"/>
        </w:rPr>
        <w:t>Naltet</w:t>
      </w:r>
      <w:proofErr w:type="spellEnd"/>
      <w:r w:rsidRPr="00467914">
        <w:rPr>
          <w:rFonts w:ascii="Book Antiqua" w:hAnsi="Book Antiqua"/>
          <w:lang w:val="en-GB"/>
        </w:rPr>
        <w:t xml:space="preserve"> C, Brosseau S, </w:t>
      </w:r>
      <w:proofErr w:type="spellStart"/>
      <w:r w:rsidRPr="00467914">
        <w:rPr>
          <w:rFonts w:ascii="Book Antiqua" w:hAnsi="Book Antiqua"/>
          <w:lang w:val="en-GB"/>
        </w:rPr>
        <w:t>Kaderbhai</w:t>
      </w:r>
      <w:proofErr w:type="spellEnd"/>
      <w:r w:rsidRPr="00467914">
        <w:rPr>
          <w:rFonts w:ascii="Book Antiqua" w:hAnsi="Book Antiqua"/>
          <w:lang w:val="en-GB"/>
        </w:rPr>
        <w:t xml:space="preserve"> C, Richard C, Rizvi H, Levenez F, </w:t>
      </w:r>
      <w:proofErr w:type="spellStart"/>
      <w:r w:rsidRPr="00467914">
        <w:rPr>
          <w:rFonts w:ascii="Book Antiqua" w:hAnsi="Book Antiqua"/>
          <w:lang w:val="en-GB"/>
        </w:rPr>
        <w:t>Galleron</w:t>
      </w:r>
      <w:proofErr w:type="spellEnd"/>
      <w:r w:rsidRPr="00467914">
        <w:rPr>
          <w:rFonts w:ascii="Book Antiqua" w:hAnsi="Book Antiqua"/>
          <w:lang w:val="en-GB"/>
        </w:rPr>
        <w:t xml:space="preserve"> N, </w:t>
      </w:r>
      <w:proofErr w:type="spellStart"/>
      <w:r w:rsidRPr="00467914">
        <w:rPr>
          <w:rFonts w:ascii="Book Antiqua" w:hAnsi="Book Antiqua"/>
          <w:lang w:val="en-GB"/>
        </w:rPr>
        <w:t>Quinquis</w:t>
      </w:r>
      <w:proofErr w:type="spellEnd"/>
      <w:r w:rsidRPr="00467914">
        <w:rPr>
          <w:rFonts w:ascii="Book Antiqua" w:hAnsi="Book Antiqua"/>
          <w:lang w:val="en-GB"/>
        </w:rPr>
        <w:t xml:space="preserve"> B, Pons N, </w:t>
      </w:r>
      <w:proofErr w:type="spellStart"/>
      <w:r w:rsidRPr="00467914">
        <w:rPr>
          <w:rFonts w:ascii="Book Antiqua" w:hAnsi="Book Antiqua"/>
          <w:lang w:val="en-GB"/>
        </w:rPr>
        <w:t>Ryffel</w:t>
      </w:r>
      <w:proofErr w:type="spellEnd"/>
      <w:r w:rsidRPr="00467914">
        <w:rPr>
          <w:rFonts w:ascii="Book Antiqua" w:hAnsi="Book Antiqua"/>
          <w:lang w:val="en-GB"/>
        </w:rPr>
        <w:t xml:space="preserve"> B, Minard-Colin V, </w:t>
      </w:r>
      <w:proofErr w:type="spellStart"/>
      <w:r w:rsidRPr="00467914">
        <w:rPr>
          <w:rFonts w:ascii="Book Antiqua" w:hAnsi="Book Antiqua"/>
          <w:lang w:val="en-GB"/>
        </w:rPr>
        <w:t>Gonin</w:t>
      </w:r>
      <w:proofErr w:type="spellEnd"/>
      <w:r w:rsidRPr="00467914">
        <w:rPr>
          <w:rFonts w:ascii="Book Antiqua" w:hAnsi="Book Antiqua"/>
          <w:lang w:val="en-GB"/>
        </w:rPr>
        <w:t xml:space="preserve"> P, Soria JC, Deutsch E, </w:t>
      </w:r>
      <w:proofErr w:type="spellStart"/>
      <w:r w:rsidRPr="00467914">
        <w:rPr>
          <w:rFonts w:ascii="Book Antiqua" w:hAnsi="Book Antiqua"/>
          <w:lang w:val="en-GB"/>
        </w:rPr>
        <w:t>Loriot</w:t>
      </w:r>
      <w:proofErr w:type="spellEnd"/>
      <w:r w:rsidRPr="00467914">
        <w:rPr>
          <w:rFonts w:ascii="Book Antiqua" w:hAnsi="Book Antiqua"/>
          <w:lang w:val="en-GB"/>
        </w:rPr>
        <w:t xml:space="preserve"> Y, </w:t>
      </w:r>
      <w:proofErr w:type="spellStart"/>
      <w:r w:rsidRPr="00467914">
        <w:rPr>
          <w:rFonts w:ascii="Book Antiqua" w:hAnsi="Book Antiqua"/>
          <w:lang w:val="en-GB"/>
        </w:rPr>
        <w:t>Ghiringhelli</w:t>
      </w:r>
      <w:proofErr w:type="spellEnd"/>
      <w:r w:rsidRPr="00467914">
        <w:rPr>
          <w:rFonts w:ascii="Book Antiqua" w:hAnsi="Book Antiqua"/>
          <w:lang w:val="en-GB"/>
        </w:rPr>
        <w:t xml:space="preserve"> F, Zalcman G, Goldwasser F, </w:t>
      </w:r>
      <w:proofErr w:type="spellStart"/>
      <w:r w:rsidRPr="00467914">
        <w:rPr>
          <w:rFonts w:ascii="Book Antiqua" w:hAnsi="Book Antiqua"/>
          <w:lang w:val="en-GB"/>
        </w:rPr>
        <w:t>Escudier</w:t>
      </w:r>
      <w:proofErr w:type="spellEnd"/>
      <w:r w:rsidRPr="00467914">
        <w:rPr>
          <w:rFonts w:ascii="Book Antiqua" w:hAnsi="Book Antiqua"/>
          <w:lang w:val="en-GB"/>
        </w:rPr>
        <w:t xml:space="preserve"> B, Hellmann MD, </w:t>
      </w:r>
      <w:proofErr w:type="spellStart"/>
      <w:r w:rsidRPr="00467914">
        <w:rPr>
          <w:rFonts w:ascii="Book Antiqua" w:hAnsi="Book Antiqua"/>
          <w:lang w:val="en-GB"/>
        </w:rPr>
        <w:t>Eggermont</w:t>
      </w:r>
      <w:proofErr w:type="spellEnd"/>
      <w:r w:rsidRPr="00467914">
        <w:rPr>
          <w:rFonts w:ascii="Book Antiqua" w:hAnsi="Book Antiqua"/>
          <w:lang w:val="en-GB"/>
        </w:rPr>
        <w:t xml:space="preserve"> A, </w:t>
      </w:r>
      <w:proofErr w:type="spellStart"/>
      <w:r w:rsidRPr="00467914">
        <w:rPr>
          <w:rFonts w:ascii="Book Antiqua" w:hAnsi="Book Antiqua"/>
          <w:lang w:val="en-GB"/>
        </w:rPr>
        <w:t>Raoult</w:t>
      </w:r>
      <w:proofErr w:type="spellEnd"/>
      <w:r w:rsidRPr="00467914">
        <w:rPr>
          <w:rFonts w:ascii="Book Antiqua" w:hAnsi="Book Antiqua"/>
          <w:lang w:val="en-GB"/>
        </w:rPr>
        <w:t xml:space="preserve"> D, </w:t>
      </w:r>
      <w:proofErr w:type="spellStart"/>
      <w:r w:rsidRPr="00467914">
        <w:rPr>
          <w:rFonts w:ascii="Book Antiqua" w:hAnsi="Book Antiqua"/>
          <w:lang w:val="en-GB"/>
        </w:rPr>
        <w:t>Albiges</w:t>
      </w:r>
      <w:proofErr w:type="spellEnd"/>
      <w:r w:rsidRPr="00467914">
        <w:rPr>
          <w:rFonts w:ascii="Book Antiqua" w:hAnsi="Book Antiqua"/>
          <w:lang w:val="en-GB"/>
        </w:rPr>
        <w:t xml:space="preserve"> L, Kroemer G, </w:t>
      </w:r>
      <w:proofErr w:type="spellStart"/>
      <w:r w:rsidRPr="00467914">
        <w:rPr>
          <w:rFonts w:ascii="Book Antiqua" w:hAnsi="Book Antiqua"/>
          <w:lang w:val="en-GB"/>
        </w:rPr>
        <w:t>Zitvogel</w:t>
      </w:r>
      <w:proofErr w:type="spellEnd"/>
      <w:r w:rsidRPr="00467914">
        <w:rPr>
          <w:rFonts w:ascii="Book Antiqua" w:hAnsi="Book Antiqua"/>
          <w:lang w:val="en-GB"/>
        </w:rPr>
        <w:t xml:space="preserve"> L. Gut microbiome influences efficacy of PD-1-based immunotherapy against epithelial </w:t>
      </w:r>
      <w:proofErr w:type="spellStart"/>
      <w:r w:rsidRPr="00467914">
        <w:rPr>
          <w:rFonts w:ascii="Book Antiqua" w:hAnsi="Book Antiqua"/>
          <w:lang w:val="en-GB"/>
        </w:rPr>
        <w:t>tumors</w:t>
      </w:r>
      <w:proofErr w:type="spellEnd"/>
      <w:r w:rsidRPr="00467914">
        <w:rPr>
          <w:rFonts w:ascii="Book Antiqua" w:hAnsi="Book Antiqua"/>
          <w:lang w:val="en-GB"/>
        </w:rPr>
        <w:t xml:space="preserve">. </w:t>
      </w:r>
      <w:r w:rsidRPr="00467914">
        <w:rPr>
          <w:rFonts w:ascii="Book Antiqua" w:hAnsi="Book Antiqua"/>
          <w:i/>
          <w:iCs/>
          <w:lang w:val="en-GB"/>
        </w:rPr>
        <w:t>Science</w:t>
      </w:r>
      <w:r w:rsidRPr="00467914">
        <w:rPr>
          <w:rFonts w:ascii="Book Antiqua" w:hAnsi="Book Antiqua"/>
          <w:lang w:val="en-GB"/>
        </w:rPr>
        <w:t xml:space="preserve"> 2018; </w:t>
      </w:r>
      <w:r w:rsidRPr="00467914">
        <w:rPr>
          <w:rFonts w:ascii="Book Antiqua" w:hAnsi="Book Antiqua"/>
          <w:b/>
          <w:bCs/>
          <w:lang w:val="en-GB"/>
        </w:rPr>
        <w:t>359</w:t>
      </w:r>
      <w:r w:rsidRPr="00467914">
        <w:rPr>
          <w:rFonts w:ascii="Book Antiqua" w:hAnsi="Book Antiqua"/>
          <w:lang w:val="en-GB"/>
        </w:rPr>
        <w:t>: 91-97 [PMID: 29097494 DOI: 10.1126/</w:t>
      </w:r>
      <w:proofErr w:type="gramStart"/>
      <w:r w:rsidRPr="00467914">
        <w:rPr>
          <w:rFonts w:ascii="Book Antiqua" w:hAnsi="Book Antiqua"/>
          <w:lang w:val="en-GB"/>
        </w:rPr>
        <w:t>science.aan</w:t>
      </w:r>
      <w:proofErr w:type="gramEnd"/>
      <w:r w:rsidRPr="00467914">
        <w:rPr>
          <w:rFonts w:ascii="Book Antiqua" w:hAnsi="Book Antiqua"/>
          <w:lang w:val="en-GB"/>
        </w:rPr>
        <w:t>3706]</w:t>
      </w:r>
    </w:p>
    <w:p w14:paraId="52870A6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70 </w:t>
      </w:r>
      <w:proofErr w:type="spellStart"/>
      <w:r w:rsidRPr="00467914">
        <w:rPr>
          <w:rFonts w:ascii="Book Antiqua" w:hAnsi="Book Antiqua"/>
          <w:b/>
          <w:bCs/>
          <w:lang w:val="en-GB"/>
        </w:rPr>
        <w:t>Vétizou</w:t>
      </w:r>
      <w:proofErr w:type="spellEnd"/>
      <w:r w:rsidRPr="00467914">
        <w:rPr>
          <w:rFonts w:ascii="Book Antiqua" w:hAnsi="Book Antiqua"/>
          <w:b/>
          <w:bCs/>
          <w:lang w:val="en-GB"/>
        </w:rPr>
        <w:t xml:space="preserve"> M</w:t>
      </w:r>
      <w:r w:rsidRPr="00467914">
        <w:rPr>
          <w:rFonts w:ascii="Book Antiqua" w:hAnsi="Book Antiqua"/>
          <w:lang w:val="en-GB"/>
        </w:rPr>
        <w:t xml:space="preserve">, Pitt JM, </w:t>
      </w:r>
      <w:proofErr w:type="spellStart"/>
      <w:r w:rsidRPr="00467914">
        <w:rPr>
          <w:rFonts w:ascii="Book Antiqua" w:hAnsi="Book Antiqua"/>
          <w:lang w:val="en-GB"/>
        </w:rPr>
        <w:t>Daillère</w:t>
      </w:r>
      <w:proofErr w:type="spellEnd"/>
      <w:r w:rsidRPr="00467914">
        <w:rPr>
          <w:rFonts w:ascii="Book Antiqua" w:hAnsi="Book Antiqua"/>
          <w:lang w:val="en-GB"/>
        </w:rPr>
        <w:t xml:space="preserve"> R, Lepage P, </w:t>
      </w:r>
      <w:proofErr w:type="spellStart"/>
      <w:r w:rsidRPr="00467914">
        <w:rPr>
          <w:rFonts w:ascii="Book Antiqua" w:hAnsi="Book Antiqua"/>
          <w:lang w:val="en-GB"/>
        </w:rPr>
        <w:t>Waldschmitt</w:t>
      </w:r>
      <w:proofErr w:type="spellEnd"/>
      <w:r w:rsidRPr="00467914">
        <w:rPr>
          <w:rFonts w:ascii="Book Antiqua" w:hAnsi="Book Antiqua"/>
          <w:lang w:val="en-GB"/>
        </w:rPr>
        <w:t xml:space="preserve"> N, </w:t>
      </w:r>
      <w:proofErr w:type="spellStart"/>
      <w:r w:rsidRPr="00467914">
        <w:rPr>
          <w:rFonts w:ascii="Book Antiqua" w:hAnsi="Book Antiqua"/>
          <w:lang w:val="en-GB"/>
        </w:rPr>
        <w:t>Flament</w:t>
      </w:r>
      <w:proofErr w:type="spellEnd"/>
      <w:r w:rsidRPr="00467914">
        <w:rPr>
          <w:rFonts w:ascii="Book Antiqua" w:hAnsi="Book Antiqua"/>
          <w:lang w:val="en-GB"/>
        </w:rPr>
        <w:t xml:space="preserve"> C, </w:t>
      </w:r>
      <w:proofErr w:type="spellStart"/>
      <w:r w:rsidRPr="00467914">
        <w:rPr>
          <w:rFonts w:ascii="Book Antiqua" w:hAnsi="Book Antiqua"/>
          <w:lang w:val="en-GB"/>
        </w:rPr>
        <w:t>Rusakiewicz</w:t>
      </w:r>
      <w:proofErr w:type="spellEnd"/>
      <w:r w:rsidRPr="00467914">
        <w:rPr>
          <w:rFonts w:ascii="Book Antiqua" w:hAnsi="Book Antiqua"/>
          <w:lang w:val="en-GB"/>
        </w:rPr>
        <w:t xml:space="preserve"> S, </w:t>
      </w:r>
      <w:proofErr w:type="spellStart"/>
      <w:r w:rsidRPr="00467914">
        <w:rPr>
          <w:rFonts w:ascii="Book Antiqua" w:hAnsi="Book Antiqua"/>
          <w:lang w:val="en-GB"/>
        </w:rPr>
        <w:t>Routy</w:t>
      </w:r>
      <w:proofErr w:type="spellEnd"/>
      <w:r w:rsidRPr="00467914">
        <w:rPr>
          <w:rFonts w:ascii="Book Antiqua" w:hAnsi="Book Antiqua"/>
          <w:lang w:val="en-GB"/>
        </w:rPr>
        <w:t xml:space="preserve"> B, Roberti MP, Duong CP, Poirier-</w:t>
      </w:r>
      <w:proofErr w:type="spellStart"/>
      <w:r w:rsidRPr="00467914">
        <w:rPr>
          <w:rFonts w:ascii="Book Antiqua" w:hAnsi="Book Antiqua"/>
          <w:lang w:val="en-GB"/>
        </w:rPr>
        <w:t>Colame</w:t>
      </w:r>
      <w:proofErr w:type="spellEnd"/>
      <w:r w:rsidRPr="00467914">
        <w:rPr>
          <w:rFonts w:ascii="Book Antiqua" w:hAnsi="Book Antiqua"/>
          <w:lang w:val="en-GB"/>
        </w:rPr>
        <w:t xml:space="preserve"> V, Roux A, </w:t>
      </w:r>
      <w:proofErr w:type="spellStart"/>
      <w:r w:rsidRPr="00467914">
        <w:rPr>
          <w:rFonts w:ascii="Book Antiqua" w:hAnsi="Book Antiqua"/>
          <w:lang w:val="en-GB"/>
        </w:rPr>
        <w:t>Becharef</w:t>
      </w:r>
      <w:proofErr w:type="spellEnd"/>
      <w:r w:rsidRPr="00467914">
        <w:rPr>
          <w:rFonts w:ascii="Book Antiqua" w:hAnsi="Book Antiqua"/>
          <w:lang w:val="en-GB"/>
        </w:rPr>
        <w:t xml:space="preserve"> S, </w:t>
      </w:r>
      <w:proofErr w:type="spellStart"/>
      <w:r w:rsidRPr="00467914">
        <w:rPr>
          <w:rFonts w:ascii="Book Antiqua" w:hAnsi="Book Antiqua"/>
          <w:lang w:val="en-GB"/>
        </w:rPr>
        <w:t>Formenti</w:t>
      </w:r>
      <w:proofErr w:type="spellEnd"/>
      <w:r w:rsidRPr="00467914">
        <w:rPr>
          <w:rFonts w:ascii="Book Antiqua" w:hAnsi="Book Antiqua"/>
          <w:lang w:val="en-GB"/>
        </w:rPr>
        <w:t xml:space="preserve"> S, Golden E, Cording S, Eberl G, </w:t>
      </w:r>
      <w:proofErr w:type="spellStart"/>
      <w:r w:rsidRPr="00467914">
        <w:rPr>
          <w:rFonts w:ascii="Book Antiqua" w:hAnsi="Book Antiqua"/>
          <w:lang w:val="en-GB"/>
        </w:rPr>
        <w:t>Schlitzer</w:t>
      </w:r>
      <w:proofErr w:type="spellEnd"/>
      <w:r w:rsidRPr="00467914">
        <w:rPr>
          <w:rFonts w:ascii="Book Antiqua" w:hAnsi="Book Antiqua"/>
          <w:lang w:val="en-GB"/>
        </w:rPr>
        <w:t xml:space="preserve"> A, </w:t>
      </w:r>
      <w:proofErr w:type="spellStart"/>
      <w:r w:rsidRPr="00467914">
        <w:rPr>
          <w:rFonts w:ascii="Book Antiqua" w:hAnsi="Book Antiqua"/>
          <w:lang w:val="en-GB"/>
        </w:rPr>
        <w:t>Ginhoux</w:t>
      </w:r>
      <w:proofErr w:type="spellEnd"/>
      <w:r w:rsidRPr="00467914">
        <w:rPr>
          <w:rFonts w:ascii="Book Antiqua" w:hAnsi="Book Antiqua"/>
          <w:lang w:val="en-GB"/>
        </w:rPr>
        <w:t xml:space="preserve"> F, Mani S, Yamazaki T, </w:t>
      </w:r>
      <w:proofErr w:type="spellStart"/>
      <w:r w:rsidRPr="00467914">
        <w:rPr>
          <w:rFonts w:ascii="Book Antiqua" w:hAnsi="Book Antiqua"/>
          <w:lang w:val="en-GB"/>
        </w:rPr>
        <w:t>Jacquelot</w:t>
      </w:r>
      <w:proofErr w:type="spellEnd"/>
      <w:r w:rsidRPr="00467914">
        <w:rPr>
          <w:rFonts w:ascii="Book Antiqua" w:hAnsi="Book Antiqua"/>
          <w:lang w:val="en-GB"/>
        </w:rPr>
        <w:t xml:space="preserve"> N, </w:t>
      </w:r>
      <w:proofErr w:type="spellStart"/>
      <w:r w:rsidRPr="00467914">
        <w:rPr>
          <w:rFonts w:ascii="Book Antiqua" w:hAnsi="Book Antiqua"/>
          <w:lang w:val="en-GB"/>
        </w:rPr>
        <w:t>Enot</w:t>
      </w:r>
      <w:proofErr w:type="spellEnd"/>
      <w:r w:rsidRPr="00467914">
        <w:rPr>
          <w:rFonts w:ascii="Book Antiqua" w:hAnsi="Book Antiqua"/>
          <w:lang w:val="en-GB"/>
        </w:rPr>
        <w:t xml:space="preserve"> DP, </w:t>
      </w:r>
      <w:proofErr w:type="spellStart"/>
      <w:r w:rsidRPr="00467914">
        <w:rPr>
          <w:rFonts w:ascii="Book Antiqua" w:hAnsi="Book Antiqua"/>
          <w:lang w:val="en-GB"/>
        </w:rPr>
        <w:t>Bérard</w:t>
      </w:r>
      <w:proofErr w:type="spellEnd"/>
      <w:r w:rsidRPr="00467914">
        <w:rPr>
          <w:rFonts w:ascii="Book Antiqua" w:hAnsi="Book Antiqua"/>
          <w:lang w:val="en-GB"/>
        </w:rPr>
        <w:t xml:space="preserve"> M, </w:t>
      </w:r>
      <w:proofErr w:type="spellStart"/>
      <w:r w:rsidRPr="00467914">
        <w:rPr>
          <w:rFonts w:ascii="Book Antiqua" w:hAnsi="Book Antiqua"/>
          <w:lang w:val="en-GB"/>
        </w:rPr>
        <w:t>Nigou</w:t>
      </w:r>
      <w:proofErr w:type="spellEnd"/>
      <w:r w:rsidRPr="00467914">
        <w:rPr>
          <w:rFonts w:ascii="Book Antiqua" w:hAnsi="Book Antiqua"/>
          <w:lang w:val="en-GB"/>
        </w:rPr>
        <w:t xml:space="preserve"> J, </w:t>
      </w:r>
      <w:proofErr w:type="spellStart"/>
      <w:r w:rsidRPr="00467914">
        <w:rPr>
          <w:rFonts w:ascii="Book Antiqua" w:hAnsi="Book Antiqua"/>
          <w:lang w:val="en-GB"/>
        </w:rPr>
        <w:t>Opolon</w:t>
      </w:r>
      <w:proofErr w:type="spellEnd"/>
      <w:r w:rsidRPr="00467914">
        <w:rPr>
          <w:rFonts w:ascii="Book Antiqua" w:hAnsi="Book Antiqua"/>
          <w:lang w:val="en-GB"/>
        </w:rPr>
        <w:t xml:space="preserve"> P, </w:t>
      </w:r>
      <w:proofErr w:type="spellStart"/>
      <w:r w:rsidRPr="00467914">
        <w:rPr>
          <w:rFonts w:ascii="Book Antiqua" w:hAnsi="Book Antiqua"/>
          <w:lang w:val="en-GB"/>
        </w:rPr>
        <w:t>Eggermont</w:t>
      </w:r>
      <w:proofErr w:type="spellEnd"/>
      <w:r w:rsidRPr="00467914">
        <w:rPr>
          <w:rFonts w:ascii="Book Antiqua" w:hAnsi="Book Antiqua"/>
          <w:lang w:val="en-GB"/>
        </w:rPr>
        <w:t xml:space="preserve"> A, </w:t>
      </w:r>
      <w:proofErr w:type="spellStart"/>
      <w:r w:rsidRPr="00467914">
        <w:rPr>
          <w:rFonts w:ascii="Book Antiqua" w:hAnsi="Book Antiqua"/>
          <w:lang w:val="en-GB"/>
        </w:rPr>
        <w:t>Woerther</w:t>
      </w:r>
      <w:proofErr w:type="spellEnd"/>
      <w:r w:rsidRPr="00467914">
        <w:rPr>
          <w:rFonts w:ascii="Book Antiqua" w:hAnsi="Book Antiqua"/>
          <w:lang w:val="en-GB"/>
        </w:rPr>
        <w:t xml:space="preserve"> PL, </w:t>
      </w:r>
      <w:proofErr w:type="spellStart"/>
      <w:r w:rsidRPr="00467914">
        <w:rPr>
          <w:rFonts w:ascii="Book Antiqua" w:hAnsi="Book Antiqua"/>
          <w:lang w:val="en-GB"/>
        </w:rPr>
        <w:t>Chachaty</w:t>
      </w:r>
      <w:proofErr w:type="spellEnd"/>
      <w:r w:rsidRPr="00467914">
        <w:rPr>
          <w:rFonts w:ascii="Book Antiqua" w:hAnsi="Book Antiqua"/>
          <w:lang w:val="en-GB"/>
        </w:rPr>
        <w:t xml:space="preserve"> E, </w:t>
      </w:r>
      <w:proofErr w:type="spellStart"/>
      <w:r w:rsidRPr="00467914">
        <w:rPr>
          <w:rFonts w:ascii="Book Antiqua" w:hAnsi="Book Antiqua"/>
          <w:lang w:val="en-GB"/>
        </w:rPr>
        <w:t>Chaput</w:t>
      </w:r>
      <w:proofErr w:type="spellEnd"/>
      <w:r w:rsidRPr="00467914">
        <w:rPr>
          <w:rFonts w:ascii="Book Antiqua" w:hAnsi="Book Antiqua"/>
          <w:lang w:val="en-GB"/>
        </w:rPr>
        <w:t xml:space="preserve"> N, Robert C, Mateus C, Kroemer G, </w:t>
      </w:r>
      <w:proofErr w:type="spellStart"/>
      <w:r w:rsidRPr="00467914">
        <w:rPr>
          <w:rFonts w:ascii="Book Antiqua" w:hAnsi="Book Antiqua"/>
          <w:lang w:val="en-GB"/>
        </w:rPr>
        <w:t>Raoult</w:t>
      </w:r>
      <w:proofErr w:type="spellEnd"/>
      <w:r w:rsidRPr="00467914">
        <w:rPr>
          <w:rFonts w:ascii="Book Antiqua" w:hAnsi="Book Antiqua"/>
          <w:lang w:val="en-GB"/>
        </w:rPr>
        <w:t xml:space="preserve"> D, </w:t>
      </w:r>
      <w:proofErr w:type="spellStart"/>
      <w:r w:rsidRPr="00467914">
        <w:rPr>
          <w:rFonts w:ascii="Book Antiqua" w:hAnsi="Book Antiqua"/>
          <w:lang w:val="en-GB"/>
        </w:rPr>
        <w:t>Boneca</w:t>
      </w:r>
      <w:proofErr w:type="spellEnd"/>
      <w:r w:rsidRPr="00467914">
        <w:rPr>
          <w:rFonts w:ascii="Book Antiqua" w:hAnsi="Book Antiqua"/>
          <w:lang w:val="en-GB"/>
        </w:rPr>
        <w:t xml:space="preserve"> IG, </w:t>
      </w:r>
      <w:proofErr w:type="spellStart"/>
      <w:r w:rsidRPr="00467914">
        <w:rPr>
          <w:rFonts w:ascii="Book Antiqua" w:hAnsi="Book Antiqua"/>
          <w:lang w:val="en-GB"/>
        </w:rPr>
        <w:t>Carbonnel</w:t>
      </w:r>
      <w:proofErr w:type="spellEnd"/>
      <w:r w:rsidRPr="00467914">
        <w:rPr>
          <w:rFonts w:ascii="Book Antiqua" w:hAnsi="Book Antiqua"/>
          <w:lang w:val="en-GB"/>
        </w:rPr>
        <w:t xml:space="preserve"> F, </w:t>
      </w:r>
      <w:proofErr w:type="spellStart"/>
      <w:r w:rsidRPr="00467914">
        <w:rPr>
          <w:rFonts w:ascii="Book Antiqua" w:hAnsi="Book Antiqua"/>
          <w:lang w:val="en-GB"/>
        </w:rPr>
        <w:t>Chamaillard</w:t>
      </w:r>
      <w:proofErr w:type="spellEnd"/>
      <w:r w:rsidRPr="00467914">
        <w:rPr>
          <w:rFonts w:ascii="Book Antiqua" w:hAnsi="Book Antiqua"/>
          <w:lang w:val="en-GB"/>
        </w:rPr>
        <w:t xml:space="preserve"> M, </w:t>
      </w:r>
      <w:proofErr w:type="spellStart"/>
      <w:r w:rsidRPr="00467914">
        <w:rPr>
          <w:rFonts w:ascii="Book Antiqua" w:hAnsi="Book Antiqua"/>
          <w:lang w:val="en-GB"/>
        </w:rPr>
        <w:t>Zitvogel</w:t>
      </w:r>
      <w:proofErr w:type="spellEnd"/>
      <w:r w:rsidRPr="00467914">
        <w:rPr>
          <w:rFonts w:ascii="Book Antiqua" w:hAnsi="Book Antiqua"/>
          <w:lang w:val="en-GB"/>
        </w:rPr>
        <w:t xml:space="preserve"> L. Anticancer immunotherapy by CTLA-4 blockade relies on the gut microbiota. </w:t>
      </w:r>
      <w:r w:rsidRPr="00467914">
        <w:rPr>
          <w:rFonts w:ascii="Book Antiqua" w:hAnsi="Book Antiqua"/>
          <w:i/>
          <w:iCs/>
          <w:lang w:val="en-GB"/>
        </w:rPr>
        <w:t>Science</w:t>
      </w:r>
      <w:r w:rsidRPr="00467914">
        <w:rPr>
          <w:rFonts w:ascii="Book Antiqua" w:hAnsi="Book Antiqua"/>
          <w:lang w:val="en-GB"/>
        </w:rPr>
        <w:t xml:space="preserve"> 2015; </w:t>
      </w:r>
      <w:r w:rsidRPr="00467914">
        <w:rPr>
          <w:rFonts w:ascii="Book Antiqua" w:hAnsi="Book Antiqua"/>
          <w:b/>
          <w:bCs/>
          <w:lang w:val="en-GB"/>
        </w:rPr>
        <w:t>350</w:t>
      </w:r>
      <w:r w:rsidRPr="00467914">
        <w:rPr>
          <w:rFonts w:ascii="Book Antiqua" w:hAnsi="Book Antiqua"/>
          <w:lang w:val="en-GB"/>
        </w:rPr>
        <w:t>: 1079-1084 [PMID: 26541610 DOI: 10.1126/</w:t>
      </w:r>
      <w:proofErr w:type="gramStart"/>
      <w:r w:rsidRPr="00467914">
        <w:rPr>
          <w:rFonts w:ascii="Book Antiqua" w:hAnsi="Book Antiqua"/>
          <w:lang w:val="en-GB"/>
        </w:rPr>
        <w:t>science.aad</w:t>
      </w:r>
      <w:proofErr w:type="gramEnd"/>
      <w:r w:rsidRPr="00467914">
        <w:rPr>
          <w:rFonts w:ascii="Book Antiqua" w:hAnsi="Book Antiqua"/>
          <w:lang w:val="en-GB"/>
        </w:rPr>
        <w:t>1329]</w:t>
      </w:r>
    </w:p>
    <w:p w14:paraId="21A6FBE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71 </w:t>
      </w:r>
      <w:r w:rsidRPr="00467914">
        <w:rPr>
          <w:rFonts w:ascii="Book Antiqua" w:hAnsi="Book Antiqua"/>
          <w:b/>
          <w:bCs/>
          <w:lang w:val="en-GB"/>
        </w:rPr>
        <w:t>Irrazabal T</w:t>
      </w:r>
      <w:r w:rsidRPr="00467914">
        <w:rPr>
          <w:rFonts w:ascii="Book Antiqua" w:hAnsi="Book Antiqua"/>
          <w:lang w:val="en-GB"/>
        </w:rPr>
        <w:t xml:space="preserve">, Martin A. T Regulatory Cells Gone Bad: An Oncogenic Immune Response against Enterotoxigenic B. fragilis Infection Leads to Colon Cancer. </w:t>
      </w:r>
      <w:r w:rsidRPr="00467914">
        <w:rPr>
          <w:rFonts w:ascii="Book Antiqua" w:hAnsi="Book Antiqua"/>
          <w:i/>
          <w:iCs/>
          <w:lang w:val="en-GB"/>
        </w:rPr>
        <w:t xml:space="preserve">Cancer </w:t>
      </w:r>
      <w:proofErr w:type="spellStart"/>
      <w:r w:rsidRPr="00467914">
        <w:rPr>
          <w:rFonts w:ascii="Book Antiqua" w:hAnsi="Book Antiqua"/>
          <w:i/>
          <w:iCs/>
          <w:lang w:val="en-GB"/>
        </w:rPr>
        <w:t>Discov</w:t>
      </w:r>
      <w:proofErr w:type="spellEnd"/>
      <w:r w:rsidRPr="00467914">
        <w:rPr>
          <w:rFonts w:ascii="Book Antiqua" w:hAnsi="Book Antiqua"/>
          <w:lang w:val="en-GB"/>
        </w:rPr>
        <w:t xml:space="preserve"> 2015; </w:t>
      </w:r>
      <w:r w:rsidRPr="00467914">
        <w:rPr>
          <w:rFonts w:ascii="Book Antiqua" w:hAnsi="Book Antiqua"/>
          <w:b/>
          <w:bCs/>
          <w:lang w:val="en-GB"/>
        </w:rPr>
        <w:t>5</w:t>
      </w:r>
      <w:r w:rsidRPr="00467914">
        <w:rPr>
          <w:rFonts w:ascii="Book Antiqua" w:hAnsi="Book Antiqua"/>
          <w:lang w:val="en-GB"/>
        </w:rPr>
        <w:t>: 1021-1023 [PMID: 26429936 DOI: 10.1158/2159-8290.CD-15-0987]</w:t>
      </w:r>
    </w:p>
    <w:p w14:paraId="1E1A37F1"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72 </w:t>
      </w:r>
      <w:r w:rsidRPr="00467914">
        <w:rPr>
          <w:rFonts w:ascii="Book Antiqua" w:hAnsi="Book Antiqua"/>
          <w:b/>
          <w:bCs/>
          <w:lang w:val="en-GB"/>
        </w:rPr>
        <w:t>Chaput N</w:t>
      </w:r>
      <w:r w:rsidRPr="00467914">
        <w:rPr>
          <w:rFonts w:ascii="Book Antiqua" w:hAnsi="Book Antiqua"/>
          <w:lang w:val="en-GB"/>
        </w:rPr>
        <w:t xml:space="preserve">, Lepage P, </w:t>
      </w:r>
      <w:proofErr w:type="spellStart"/>
      <w:r w:rsidRPr="00467914">
        <w:rPr>
          <w:rFonts w:ascii="Book Antiqua" w:hAnsi="Book Antiqua"/>
          <w:lang w:val="en-GB"/>
        </w:rPr>
        <w:t>Coutzac</w:t>
      </w:r>
      <w:proofErr w:type="spellEnd"/>
      <w:r w:rsidRPr="00467914">
        <w:rPr>
          <w:rFonts w:ascii="Book Antiqua" w:hAnsi="Book Antiqua"/>
          <w:lang w:val="en-GB"/>
        </w:rPr>
        <w:t xml:space="preserve"> C, </w:t>
      </w:r>
      <w:proofErr w:type="spellStart"/>
      <w:r w:rsidRPr="00467914">
        <w:rPr>
          <w:rFonts w:ascii="Book Antiqua" w:hAnsi="Book Antiqua"/>
          <w:lang w:val="en-GB"/>
        </w:rPr>
        <w:t>Soularue</w:t>
      </w:r>
      <w:proofErr w:type="spellEnd"/>
      <w:r w:rsidRPr="00467914">
        <w:rPr>
          <w:rFonts w:ascii="Book Antiqua" w:hAnsi="Book Antiqua"/>
          <w:lang w:val="en-GB"/>
        </w:rPr>
        <w:t xml:space="preserve"> E, Le Roux K, Monot C, Boselli L, Routier E, Cassard L, Collins M, </w:t>
      </w:r>
      <w:proofErr w:type="spellStart"/>
      <w:r w:rsidRPr="00467914">
        <w:rPr>
          <w:rFonts w:ascii="Book Antiqua" w:hAnsi="Book Antiqua"/>
          <w:lang w:val="en-GB"/>
        </w:rPr>
        <w:t>Vaysse</w:t>
      </w:r>
      <w:proofErr w:type="spellEnd"/>
      <w:r w:rsidRPr="00467914">
        <w:rPr>
          <w:rFonts w:ascii="Book Antiqua" w:hAnsi="Book Antiqua"/>
          <w:lang w:val="en-GB"/>
        </w:rPr>
        <w:t xml:space="preserve"> T, </w:t>
      </w:r>
      <w:proofErr w:type="spellStart"/>
      <w:r w:rsidRPr="00467914">
        <w:rPr>
          <w:rFonts w:ascii="Book Antiqua" w:hAnsi="Book Antiqua"/>
          <w:lang w:val="en-GB"/>
        </w:rPr>
        <w:t>Marthey</w:t>
      </w:r>
      <w:proofErr w:type="spellEnd"/>
      <w:r w:rsidRPr="00467914">
        <w:rPr>
          <w:rFonts w:ascii="Book Antiqua" w:hAnsi="Book Antiqua"/>
          <w:lang w:val="en-GB"/>
        </w:rPr>
        <w:t xml:space="preserve"> L, </w:t>
      </w:r>
      <w:proofErr w:type="spellStart"/>
      <w:r w:rsidRPr="00467914">
        <w:rPr>
          <w:rFonts w:ascii="Book Antiqua" w:hAnsi="Book Antiqua"/>
          <w:lang w:val="en-GB"/>
        </w:rPr>
        <w:t>Eggermont</w:t>
      </w:r>
      <w:proofErr w:type="spellEnd"/>
      <w:r w:rsidRPr="00467914">
        <w:rPr>
          <w:rFonts w:ascii="Book Antiqua" w:hAnsi="Book Antiqua"/>
          <w:lang w:val="en-GB"/>
        </w:rPr>
        <w:t xml:space="preserve"> A, </w:t>
      </w:r>
      <w:proofErr w:type="spellStart"/>
      <w:r w:rsidRPr="00467914">
        <w:rPr>
          <w:rFonts w:ascii="Book Antiqua" w:hAnsi="Book Antiqua"/>
          <w:lang w:val="en-GB"/>
        </w:rPr>
        <w:t>Asvatourian</w:t>
      </w:r>
      <w:proofErr w:type="spellEnd"/>
      <w:r w:rsidRPr="00467914">
        <w:rPr>
          <w:rFonts w:ascii="Book Antiqua" w:hAnsi="Book Antiqua"/>
          <w:lang w:val="en-GB"/>
        </w:rPr>
        <w:t xml:space="preserve"> V, Lanoy E, </w:t>
      </w:r>
      <w:r w:rsidRPr="00467914">
        <w:rPr>
          <w:rFonts w:ascii="Book Antiqua" w:hAnsi="Book Antiqua"/>
          <w:lang w:val="en-GB"/>
        </w:rPr>
        <w:lastRenderedPageBreak/>
        <w:t xml:space="preserve">Mateus C, Robert C, </w:t>
      </w:r>
      <w:proofErr w:type="spellStart"/>
      <w:r w:rsidRPr="00467914">
        <w:rPr>
          <w:rFonts w:ascii="Book Antiqua" w:hAnsi="Book Antiqua"/>
          <w:lang w:val="en-GB"/>
        </w:rPr>
        <w:t>Carbonnel</w:t>
      </w:r>
      <w:proofErr w:type="spellEnd"/>
      <w:r w:rsidRPr="00467914">
        <w:rPr>
          <w:rFonts w:ascii="Book Antiqua" w:hAnsi="Book Antiqua"/>
          <w:lang w:val="en-GB"/>
        </w:rPr>
        <w:t xml:space="preserve"> F. Baseline gut microbiota predicts clinical response and colitis in metastatic melanoma patients treated with ipilimumab. </w:t>
      </w:r>
      <w:r w:rsidRPr="00467914">
        <w:rPr>
          <w:rFonts w:ascii="Book Antiqua" w:hAnsi="Book Antiqua"/>
          <w:i/>
          <w:iCs/>
          <w:lang w:val="en-GB"/>
        </w:rPr>
        <w:t>Ann Oncol</w:t>
      </w:r>
      <w:r w:rsidRPr="00467914">
        <w:rPr>
          <w:rFonts w:ascii="Book Antiqua" w:hAnsi="Book Antiqua"/>
          <w:lang w:val="en-GB"/>
        </w:rPr>
        <w:t xml:space="preserve"> 2017; </w:t>
      </w:r>
      <w:r w:rsidRPr="00467914">
        <w:rPr>
          <w:rFonts w:ascii="Book Antiqua" w:hAnsi="Book Antiqua"/>
          <w:b/>
          <w:bCs/>
          <w:lang w:val="en-GB"/>
        </w:rPr>
        <w:t>28</w:t>
      </w:r>
      <w:r w:rsidRPr="00467914">
        <w:rPr>
          <w:rFonts w:ascii="Book Antiqua" w:hAnsi="Book Antiqua"/>
          <w:lang w:val="en-GB"/>
        </w:rPr>
        <w:t>: 1368-1379 [PMID: 28368458 DOI: 10.1093/</w:t>
      </w:r>
      <w:proofErr w:type="spellStart"/>
      <w:r w:rsidRPr="00467914">
        <w:rPr>
          <w:rFonts w:ascii="Book Antiqua" w:hAnsi="Book Antiqua"/>
          <w:lang w:val="en-GB"/>
        </w:rPr>
        <w:t>annonc</w:t>
      </w:r>
      <w:proofErr w:type="spellEnd"/>
      <w:r w:rsidRPr="00467914">
        <w:rPr>
          <w:rFonts w:ascii="Book Antiqua" w:hAnsi="Book Antiqua"/>
          <w:lang w:val="en-GB"/>
        </w:rPr>
        <w:t>/mdx108]</w:t>
      </w:r>
    </w:p>
    <w:p w14:paraId="6EE0D16B"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73 </w:t>
      </w:r>
      <w:r w:rsidRPr="00467914">
        <w:rPr>
          <w:rFonts w:ascii="Book Antiqua" w:hAnsi="Book Antiqua"/>
          <w:b/>
          <w:bCs/>
          <w:lang w:val="en-GB"/>
        </w:rPr>
        <w:t>Zhuo Q</w:t>
      </w:r>
      <w:r w:rsidRPr="00467914">
        <w:rPr>
          <w:rFonts w:ascii="Book Antiqua" w:hAnsi="Book Antiqua"/>
          <w:lang w:val="en-GB"/>
        </w:rPr>
        <w:t xml:space="preserve">, Yu B, Zhou J, Zhang J, Zhang R, Xie J, Wang Q, Zhao S. Lysates of Lactobacillus acidophilus combined with CTLA-4-blocking antibodies enhance antitumor immunity in a mouse colon cancer model. </w:t>
      </w:r>
      <w:r w:rsidRPr="00467914">
        <w:rPr>
          <w:rFonts w:ascii="Book Antiqua" w:hAnsi="Book Antiqua"/>
          <w:i/>
          <w:iCs/>
          <w:lang w:val="en-GB"/>
        </w:rPr>
        <w:t>Sci Rep</w:t>
      </w:r>
      <w:r w:rsidRPr="00467914">
        <w:rPr>
          <w:rFonts w:ascii="Book Antiqua" w:hAnsi="Book Antiqua"/>
          <w:lang w:val="en-GB"/>
        </w:rPr>
        <w:t xml:space="preserve"> 2019; </w:t>
      </w:r>
      <w:r w:rsidRPr="00467914">
        <w:rPr>
          <w:rFonts w:ascii="Book Antiqua" w:hAnsi="Book Antiqua"/>
          <w:b/>
          <w:bCs/>
          <w:lang w:val="en-GB"/>
        </w:rPr>
        <w:t>9</w:t>
      </w:r>
      <w:r w:rsidRPr="00467914">
        <w:rPr>
          <w:rFonts w:ascii="Book Antiqua" w:hAnsi="Book Antiqua"/>
          <w:lang w:val="en-GB"/>
        </w:rPr>
        <w:t>: 20128 [PMID: 31882868 DOI: 10.1038/s41598-019-56661-y]</w:t>
      </w:r>
    </w:p>
    <w:p w14:paraId="41CEF0E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74 </w:t>
      </w:r>
      <w:r w:rsidRPr="00467914">
        <w:rPr>
          <w:rFonts w:ascii="Book Antiqua" w:hAnsi="Book Antiqua"/>
          <w:b/>
          <w:bCs/>
          <w:lang w:val="en-GB"/>
        </w:rPr>
        <w:t>Mager LF</w:t>
      </w:r>
      <w:r w:rsidRPr="00467914">
        <w:rPr>
          <w:rFonts w:ascii="Book Antiqua" w:hAnsi="Book Antiqua"/>
          <w:lang w:val="en-GB"/>
        </w:rPr>
        <w:t xml:space="preserve">, Burkhard R, Pett N, Cooke NCA, Brown K, Ramay H, Paik S, Stagg J, Groves RA, Gallo M, Lewis IA, </w:t>
      </w:r>
      <w:proofErr w:type="spellStart"/>
      <w:r w:rsidRPr="00467914">
        <w:rPr>
          <w:rFonts w:ascii="Book Antiqua" w:hAnsi="Book Antiqua"/>
          <w:lang w:val="en-GB"/>
        </w:rPr>
        <w:t>Geuking</w:t>
      </w:r>
      <w:proofErr w:type="spellEnd"/>
      <w:r w:rsidRPr="00467914">
        <w:rPr>
          <w:rFonts w:ascii="Book Antiqua" w:hAnsi="Book Antiqua"/>
          <w:lang w:val="en-GB"/>
        </w:rPr>
        <w:t xml:space="preserve"> MB, McCoy KD. Microbiome-derived inosine modulates response to checkpoint inhibitor immunotherapy. </w:t>
      </w:r>
      <w:r w:rsidRPr="00467914">
        <w:rPr>
          <w:rFonts w:ascii="Book Antiqua" w:hAnsi="Book Antiqua"/>
          <w:i/>
          <w:iCs/>
          <w:lang w:val="en-GB"/>
        </w:rPr>
        <w:t>Science</w:t>
      </w:r>
      <w:r w:rsidRPr="00467914">
        <w:rPr>
          <w:rFonts w:ascii="Book Antiqua" w:hAnsi="Book Antiqua"/>
          <w:lang w:val="en-GB"/>
        </w:rPr>
        <w:t xml:space="preserve"> 2020; </w:t>
      </w:r>
      <w:r w:rsidRPr="00467914">
        <w:rPr>
          <w:rFonts w:ascii="Book Antiqua" w:hAnsi="Book Antiqua"/>
          <w:b/>
          <w:bCs/>
          <w:lang w:val="en-GB"/>
        </w:rPr>
        <w:t>369</w:t>
      </w:r>
      <w:r w:rsidRPr="00467914">
        <w:rPr>
          <w:rFonts w:ascii="Book Antiqua" w:hAnsi="Book Antiqua"/>
          <w:lang w:val="en-GB"/>
        </w:rPr>
        <w:t>: 1481-1489 [PMID: 32792462 DOI: 10.1126/science.abc3421]</w:t>
      </w:r>
    </w:p>
    <w:p w14:paraId="3AFCB1A6"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75 </w:t>
      </w:r>
      <w:r w:rsidRPr="00467914">
        <w:rPr>
          <w:rFonts w:ascii="Book Antiqua" w:hAnsi="Book Antiqua"/>
          <w:b/>
          <w:bCs/>
          <w:lang w:val="en-GB"/>
        </w:rPr>
        <w:t>Zhang F</w:t>
      </w:r>
      <w:r w:rsidRPr="00467914">
        <w:rPr>
          <w:rFonts w:ascii="Book Antiqua" w:hAnsi="Book Antiqua"/>
          <w:lang w:val="en-GB"/>
        </w:rPr>
        <w:t xml:space="preserve">, Luo W, Shi Y, Fan Z, Ji G. Should we standardize the 1,700-year-old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transplantation? </w:t>
      </w:r>
      <w:r w:rsidRPr="00467914">
        <w:rPr>
          <w:rFonts w:ascii="Book Antiqua" w:hAnsi="Book Antiqua"/>
          <w:i/>
          <w:iCs/>
          <w:lang w:val="en-GB"/>
        </w:rPr>
        <w:t>Am J Gastroenterol</w:t>
      </w:r>
      <w:r w:rsidRPr="00467914">
        <w:rPr>
          <w:rFonts w:ascii="Book Antiqua" w:hAnsi="Book Antiqua"/>
          <w:lang w:val="en-GB"/>
        </w:rPr>
        <w:t xml:space="preserve"> 2012; </w:t>
      </w:r>
      <w:r w:rsidRPr="00467914">
        <w:rPr>
          <w:rFonts w:ascii="Book Antiqua" w:hAnsi="Book Antiqua"/>
          <w:b/>
          <w:bCs/>
          <w:lang w:val="en-GB"/>
        </w:rPr>
        <w:t>107</w:t>
      </w:r>
      <w:r w:rsidRPr="00467914">
        <w:rPr>
          <w:rFonts w:ascii="Book Antiqua" w:hAnsi="Book Antiqua"/>
          <w:lang w:val="en-GB"/>
        </w:rPr>
        <w:t xml:space="preserve">: 1755; author </w:t>
      </w:r>
      <w:proofErr w:type="gramStart"/>
      <w:r w:rsidRPr="00467914">
        <w:rPr>
          <w:rFonts w:ascii="Book Antiqua" w:hAnsi="Book Antiqua"/>
          <w:lang w:val="en-GB"/>
        </w:rPr>
        <w:t>reply</w:t>
      </w:r>
      <w:proofErr w:type="gramEnd"/>
      <w:r w:rsidRPr="00467914">
        <w:rPr>
          <w:rFonts w:ascii="Book Antiqua" w:hAnsi="Book Antiqua"/>
          <w:lang w:val="en-GB"/>
        </w:rPr>
        <w:t xml:space="preserve"> p.1755-1755; author reply p.1756 [PMID: 23160295 DOI: 10.1038/ajg.2012.251]</w:t>
      </w:r>
    </w:p>
    <w:p w14:paraId="0B37FE1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76 </w:t>
      </w:r>
      <w:r w:rsidRPr="00467914">
        <w:rPr>
          <w:rFonts w:ascii="Book Antiqua" w:hAnsi="Book Antiqua"/>
          <w:b/>
          <w:bCs/>
          <w:lang w:val="en-GB"/>
        </w:rPr>
        <w:t>E</w:t>
      </w:r>
      <w:r w:rsidR="00AA555E" w:rsidRPr="00467914">
        <w:rPr>
          <w:rFonts w:ascii="Book Antiqua" w:hAnsi="Book Antiqua"/>
          <w:b/>
          <w:bCs/>
          <w:lang w:val="en-GB" w:eastAsia="zh-CN"/>
        </w:rPr>
        <w:t>iseman</w:t>
      </w:r>
      <w:r w:rsidRPr="00467914">
        <w:rPr>
          <w:rFonts w:ascii="Book Antiqua" w:hAnsi="Book Antiqua"/>
          <w:b/>
          <w:bCs/>
          <w:lang w:val="en-GB"/>
        </w:rPr>
        <w:t xml:space="preserve"> B</w:t>
      </w:r>
      <w:r w:rsidRPr="00467914">
        <w:rPr>
          <w:rFonts w:ascii="Book Antiqua" w:hAnsi="Book Antiqua"/>
          <w:lang w:val="en-GB"/>
        </w:rPr>
        <w:t>, S</w:t>
      </w:r>
      <w:r w:rsidR="00AA555E" w:rsidRPr="00467914">
        <w:rPr>
          <w:rFonts w:ascii="Book Antiqua" w:hAnsi="Book Antiqua"/>
          <w:lang w:val="en-GB" w:eastAsia="zh-CN"/>
        </w:rPr>
        <w:t>ilen</w:t>
      </w:r>
      <w:r w:rsidRPr="00467914">
        <w:rPr>
          <w:rFonts w:ascii="Book Antiqua" w:hAnsi="Book Antiqua"/>
          <w:lang w:val="en-GB"/>
        </w:rPr>
        <w:t xml:space="preserve"> W, B</w:t>
      </w:r>
      <w:r w:rsidR="00AA555E" w:rsidRPr="00467914">
        <w:rPr>
          <w:rFonts w:ascii="Book Antiqua" w:hAnsi="Book Antiqua"/>
          <w:lang w:val="en-GB" w:eastAsia="zh-CN"/>
        </w:rPr>
        <w:t>ascom</w:t>
      </w:r>
      <w:r w:rsidRPr="00467914">
        <w:rPr>
          <w:rFonts w:ascii="Book Antiqua" w:hAnsi="Book Antiqua"/>
          <w:lang w:val="en-GB"/>
        </w:rPr>
        <w:t xml:space="preserve"> GS, </w:t>
      </w:r>
      <w:proofErr w:type="spellStart"/>
      <w:r w:rsidRPr="00467914">
        <w:rPr>
          <w:rFonts w:ascii="Book Antiqua" w:hAnsi="Book Antiqua"/>
          <w:lang w:val="en-GB"/>
        </w:rPr>
        <w:t>K</w:t>
      </w:r>
      <w:r w:rsidR="00AA555E" w:rsidRPr="00467914">
        <w:rPr>
          <w:rFonts w:ascii="Book Antiqua" w:hAnsi="Book Antiqua"/>
          <w:lang w:val="en-GB" w:eastAsia="zh-CN"/>
        </w:rPr>
        <w:t>auvar</w:t>
      </w:r>
      <w:proofErr w:type="spellEnd"/>
      <w:r w:rsidRPr="00467914">
        <w:rPr>
          <w:rFonts w:ascii="Book Antiqua" w:hAnsi="Book Antiqua"/>
          <w:lang w:val="en-GB"/>
        </w:rPr>
        <w:t xml:space="preserve"> AJ. </w:t>
      </w:r>
      <w:proofErr w:type="spellStart"/>
      <w:r w:rsidRPr="00467914">
        <w:rPr>
          <w:rFonts w:ascii="Book Antiqua" w:hAnsi="Book Antiqua"/>
          <w:lang w:val="en-GB"/>
        </w:rPr>
        <w:t>Fecal</w:t>
      </w:r>
      <w:proofErr w:type="spellEnd"/>
      <w:r w:rsidRPr="00467914">
        <w:rPr>
          <w:rFonts w:ascii="Book Antiqua" w:hAnsi="Book Antiqua"/>
          <w:lang w:val="en-GB"/>
        </w:rPr>
        <w:t xml:space="preserve"> enema as an adjunct in the treatment of pseudomembranous enterocolitis. </w:t>
      </w:r>
      <w:r w:rsidRPr="00467914">
        <w:rPr>
          <w:rFonts w:ascii="Book Antiqua" w:hAnsi="Book Antiqua"/>
          <w:i/>
          <w:iCs/>
          <w:lang w:val="en-GB"/>
        </w:rPr>
        <w:t>Surgery</w:t>
      </w:r>
      <w:r w:rsidRPr="00467914">
        <w:rPr>
          <w:rFonts w:ascii="Book Antiqua" w:hAnsi="Book Antiqua"/>
          <w:lang w:val="en-GB"/>
        </w:rPr>
        <w:t xml:space="preserve"> 1958; </w:t>
      </w:r>
      <w:r w:rsidRPr="00467914">
        <w:rPr>
          <w:rFonts w:ascii="Book Antiqua" w:hAnsi="Book Antiqua"/>
          <w:b/>
          <w:bCs/>
          <w:lang w:val="en-GB"/>
        </w:rPr>
        <w:t>44</w:t>
      </w:r>
      <w:r w:rsidRPr="00467914">
        <w:rPr>
          <w:rFonts w:ascii="Book Antiqua" w:hAnsi="Book Antiqua"/>
          <w:lang w:val="en-GB"/>
        </w:rPr>
        <w:t>: 854-859 [PMID: 13592638]</w:t>
      </w:r>
    </w:p>
    <w:p w14:paraId="7E1B17C2"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77 </w:t>
      </w:r>
      <w:r w:rsidRPr="00467914">
        <w:rPr>
          <w:rFonts w:ascii="Book Antiqua" w:hAnsi="Book Antiqua"/>
          <w:b/>
          <w:bCs/>
          <w:lang w:val="en-GB"/>
        </w:rPr>
        <w:t>Kang Y</w:t>
      </w:r>
      <w:r w:rsidRPr="00467914">
        <w:rPr>
          <w:rFonts w:ascii="Book Antiqua" w:hAnsi="Book Antiqua"/>
          <w:lang w:val="en-GB"/>
        </w:rPr>
        <w:t xml:space="preserve">, Cai Y. Altered Gut Microbiota in HIV Infection: Future Perspective of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Transplantation Therapy. </w:t>
      </w:r>
      <w:r w:rsidRPr="00467914">
        <w:rPr>
          <w:rFonts w:ascii="Book Antiqua" w:hAnsi="Book Antiqua"/>
          <w:i/>
          <w:iCs/>
          <w:lang w:val="en-GB"/>
        </w:rPr>
        <w:t>AIDS Res Hum Retroviruses</w:t>
      </w:r>
      <w:r w:rsidRPr="00467914">
        <w:rPr>
          <w:rFonts w:ascii="Book Antiqua" w:hAnsi="Book Antiqua"/>
          <w:lang w:val="en-GB"/>
        </w:rPr>
        <w:t xml:space="preserve"> 2019; </w:t>
      </w:r>
      <w:r w:rsidRPr="00467914">
        <w:rPr>
          <w:rFonts w:ascii="Book Antiqua" w:hAnsi="Book Antiqua"/>
          <w:b/>
          <w:bCs/>
          <w:lang w:val="en-GB"/>
        </w:rPr>
        <w:t>35</w:t>
      </w:r>
      <w:r w:rsidRPr="00467914">
        <w:rPr>
          <w:rFonts w:ascii="Book Antiqua" w:hAnsi="Book Antiqua"/>
          <w:lang w:val="en-GB"/>
        </w:rPr>
        <w:t>: 229-235 [PMID: 29877092 DOI: 10.1089/AID.2017.0268]</w:t>
      </w:r>
    </w:p>
    <w:p w14:paraId="706B6D2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78 </w:t>
      </w:r>
      <w:r w:rsidRPr="00467914">
        <w:rPr>
          <w:rFonts w:ascii="Book Antiqua" w:hAnsi="Book Antiqua"/>
          <w:b/>
          <w:bCs/>
          <w:lang w:val="en-GB"/>
        </w:rPr>
        <w:t>Kang Y</w:t>
      </w:r>
      <w:r w:rsidRPr="00467914">
        <w:rPr>
          <w:rFonts w:ascii="Book Antiqua" w:hAnsi="Book Antiqua"/>
          <w:lang w:val="en-GB"/>
        </w:rPr>
        <w:t xml:space="preserve">, Cai Y. Gut microbiota and obesity: implications for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transplantation therapy. </w:t>
      </w:r>
      <w:r w:rsidRPr="00467914">
        <w:rPr>
          <w:rFonts w:ascii="Book Antiqua" w:hAnsi="Book Antiqua"/>
          <w:i/>
          <w:iCs/>
          <w:lang w:val="en-GB"/>
        </w:rPr>
        <w:t>Hormones (Athens)</w:t>
      </w:r>
      <w:r w:rsidRPr="00467914">
        <w:rPr>
          <w:rFonts w:ascii="Book Antiqua" w:hAnsi="Book Antiqua"/>
          <w:lang w:val="en-GB"/>
        </w:rPr>
        <w:t xml:space="preserve"> 2017; </w:t>
      </w:r>
      <w:r w:rsidRPr="00467914">
        <w:rPr>
          <w:rFonts w:ascii="Book Antiqua" w:hAnsi="Book Antiqua"/>
          <w:b/>
          <w:bCs/>
          <w:lang w:val="en-GB"/>
        </w:rPr>
        <w:t>16</w:t>
      </w:r>
      <w:r w:rsidRPr="00467914">
        <w:rPr>
          <w:rFonts w:ascii="Book Antiqua" w:hAnsi="Book Antiqua"/>
          <w:lang w:val="en-GB"/>
        </w:rPr>
        <w:t>: 223-234 [PMID: 29278509 DOI: 10.14310/horm.2002.1742]</w:t>
      </w:r>
    </w:p>
    <w:p w14:paraId="64475EC9"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79 </w:t>
      </w:r>
      <w:r w:rsidRPr="00467914">
        <w:rPr>
          <w:rFonts w:ascii="Book Antiqua" w:hAnsi="Book Antiqua"/>
          <w:b/>
          <w:bCs/>
          <w:lang w:val="en-GB"/>
        </w:rPr>
        <w:t>Kang YB</w:t>
      </w:r>
      <w:r w:rsidRPr="00467914">
        <w:rPr>
          <w:rFonts w:ascii="Book Antiqua" w:hAnsi="Book Antiqua"/>
          <w:lang w:val="en-GB"/>
        </w:rPr>
        <w:t xml:space="preserve">, Cai Y, Zhang H. Gut microbiota and allergy/asthma: From pathogenesis to new therapeutic strategies. </w:t>
      </w:r>
      <w:proofErr w:type="spellStart"/>
      <w:r w:rsidRPr="00467914">
        <w:rPr>
          <w:rFonts w:ascii="Book Antiqua" w:hAnsi="Book Antiqua"/>
          <w:i/>
          <w:iCs/>
          <w:lang w:val="en-GB"/>
        </w:rPr>
        <w:t>Allergol</w:t>
      </w:r>
      <w:proofErr w:type="spellEnd"/>
      <w:r w:rsidRPr="00467914">
        <w:rPr>
          <w:rFonts w:ascii="Book Antiqua" w:hAnsi="Book Antiqua"/>
          <w:i/>
          <w:iCs/>
          <w:lang w:val="en-GB"/>
        </w:rPr>
        <w:t xml:space="preserve"> </w:t>
      </w:r>
      <w:proofErr w:type="spellStart"/>
      <w:r w:rsidRPr="00467914">
        <w:rPr>
          <w:rFonts w:ascii="Book Antiqua" w:hAnsi="Book Antiqua"/>
          <w:i/>
          <w:iCs/>
          <w:lang w:val="en-GB"/>
        </w:rPr>
        <w:t>Immunopathol</w:t>
      </w:r>
      <w:proofErr w:type="spellEnd"/>
      <w:r w:rsidRPr="00467914">
        <w:rPr>
          <w:rFonts w:ascii="Book Antiqua" w:hAnsi="Book Antiqua"/>
          <w:i/>
          <w:iCs/>
          <w:lang w:val="en-GB"/>
        </w:rPr>
        <w:t xml:space="preserve"> (</w:t>
      </w:r>
      <w:proofErr w:type="spellStart"/>
      <w:r w:rsidRPr="00467914">
        <w:rPr>
          <w:rFonts w:ascii="Book Antiqua" w:hAnsi="Book Antiqua"/>
          <w:i/>
          <w:iCs/>
          <w:lang w:val="en-GB"/>
        </w:rPr>
        <w:t>Madr</w:t>
      </w:r>
      <w:proofErr w:type="spellEnd"/>
      <w:r w:rsidRPr="00467914">
        <w:rPr>
          <w:rFonts w:ascii="Book Antiqua" w:hAnsi="Book Antiqua"/>
          <w:i/>
          <w:iCs/>
          <w:lang w:val="en-GB"/>
        </w:rPr>
        <w:t>)</w:t>
      </w:r>
      <w:r w:rsidRPr="00467914">
        <w:rPr>
          <w:rFonts w:ascii="Book Antiqua" w:hAnsi="Book Antiqua"/>
          <w:lang w:val="en-GB"/>
        </w:rPr>
        <w:t xml:space="preserve"> 2017; </w:t>
      </w:r>
      <w:r w:rsidRPr="00467914">
        <w:rPr>
          <w:rFonts w:ascii="Book Antiqua" w:hAnsi="Book Antiqua"/>
          <w:b/>
          <w:bCs/>
          <w:lang w:val="en-GB"/>
        </w:rPr>
        <w:t>45</w:t>
      </w:r>
      <w:r w:rsidRPr="00467914">
        <w:rPr>
          <w:rFonts w:ascii="Book Antiqua" w:hAnsi="Book Antiqua"/>
          <w:lang w:val="en-GB"/>
        </w:rPr>
        <w:t>: 305-309 [PMID: 28029408 DOI: 10.1016/j.aller.2016.08.004]</w:t>
      </w:r>
    </w:p>
    <w:p w14:paraId="210C3B55"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80 </w:t>
      </w:r>
      <w:r w:rsidRPr="00467914">
        <w:rPr>
          <w:rFonts w:ascii="Book Antiqua" w:hAnsi="Book Antiqua"/>
          <w:b/>
          <w:bCs/>
          <w:lang w:val="en-GB"/>
        </w:rPr>
        <w:t>Di Bella S</w:t>
      </w:r>
      <w:r w:rsidRPr="00467914">
        <w:rPr>
          <w:rFonts w:ascii="Book Antiqua" w:hAnsi="Book Antiqua"/>
          <w:lang w:val="en-GB"/>
        </w:rPr>
        <w:t xml:space="preserve">, Drapeau C, García-Almodóvar E, </w:t>
      </w:r>
      <w:proofErr w:type="spellStart"/>
      <w:r w:rsidRPr="00467914">
        <w:rPr>
          <w:rFonts w:ascii="Book Antiqua" w:hAnsi="Book Antiqua"/>
          <w:lang w:val="en-GB"/>
        </w:rPr>
        <w:t>Petrosillo</w:t>
      </w:r>
      <w:proofErr w:type="spellEnd"/>
      <w:r w:rsidRPr="00467914">
        <w:rPr>
          <w:rFonts w:ascii="Book Antiqua" w:hAnsi="Book Antiqua"/>
          <w:lang w:val="en-GB"/>
        </w:rPr>
        <w:t xml:space="preserve"> N.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transplantation: the state of the art. </w:t>
      </w:r>
      <w:r w:rsidRPr="00467914">
        <w:rPr>
          <w:rFonts w:ascii="Book Antiqua" w:hAnsi="Book Antiqua"/>
          <w:i/>
          <w:iCs/>
          <w:lang w:val="en-GB"/>
        </w:rPr>
        <w:t>Infect Dis Rep</w:t>
      </w:r>
      <w:r w:rsidRPr="00467914">
        <w:rPr>
          <w:rFonts w:ascii="Book Antiqua" w:hAnsi="Book Antiqua"/>
          <w:lang w:val="en-GB"/>
        </w:rPr>
        <w:t xml:space="preserve"> 2013; </w:t>
      </w:r>
      <w:r w:rsidRPr="00467914">
        <w:rPr>
          <w:rFonts w:ascii="Book Antiqua" w:hAnsi="Book Antiqua"/>
          <w:b/>
          <w:bCs/>
          <w:lang w:val="en-GB"/>
        </w:rPr>
        <w:t>5</w:t>
      </w:r>
      <w:r w:rsidRPr="00467914">
        <w:rPr>
          <w:rFonts w:ascii="Book Antiqua" w:hAnsi="Book Antiqua"/>
          <w:lang w:val="en-GB"/>
        </w:rPr>
        <w:t>: e13 [PMID: 24470963 DOI: 10.4081/</w:t>
      </w:r>
      <w:proofErr w:type="gramStart"/>
      <w:r w:rsidRPr="00467914">
        <w:rPr>
          <w:rFonts w:ascii="Book Antiqua" w:hAnsi="Book Antiqua"/>
          <w:lang w:val="en-GB"/>
        </w:rPr>
        <w:t>idr.2013.e</w:t>
      </w:r>
      <w:proofErr w:type="gramEnd"/>
      <w:r w:rsidRPr="00467914">
        <w:rPr>
          <w:rFonts w:ascii="Book Antiqua" w:hAnsi="Book Antiqua"/>
          <w:lang w:val="en-GB"/>
        </w:rPr>
        <w:t>13]</w:t>
      </w:r>
    </w:p>
    <w:p w14:paraId="6D4CFE73"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lastRenderedPageBreak/>
        <w:t xml:space="preserve">81 </w:t>
      </w:r>
      <w:r w:rsidRPr="00467914">
        <w:rPr>
          <w:rFonts w:ascii="Book Antiqua" w:hAnsi="Book Antiqua"/>
          <w:b/>
          <w:bCs/>
          <w:lang w:val="en-GB"/>
        </w:rPr>
        <w:t>Smits LP</w:t>
      </w:r>
      <w:r w:rsidRPr="00467914">
        <w:rPr>
          <w:rFonts w:ascii="Book Antiqua" w:hAnsi="Book Antiqua"/>
          <w:lang w:val="en-GB"/>
        </w:rPr>
        <w:t xml:space="preserve">, Bouter KE, de Vos WM, </w:t>
      </w:r>
      <w:proofErr w:type="spellStart"/>
      <w:r w:rsidRPr="00467914">
        <w:rPr>
          <w:rFonts w:ascii="Book Antiqua" w:hAnsi="Book Antiqua"/>
          <w:lang w:val="en-GB"/>
        </w:rPr>
        <w:t>Borody</w:t>
      </w:r>
      <w:proofErr w:type="spellEnd"/>
      <w:r w:rsidRPr="00467914">
        <w:rPr>
          <w:rFonts w:ascii="Book Antiqua" w:hAnsi="Book Antiqua"/>
          <w:lang w:val="en-GB"/>
        </w:rPr>
        <w:t xml:space="preserve"> TJ, </w:t>
      </w:r>
      <w:proofErr w:type="spellStart"/>
      <w:r w:rsidRPr="00467914">
        <w:rPr>
          <w:rFonts w:ascii="Book Antiqua" w:hAnsi="Book Antiqua"/>
          <w:lang w:val="en-GB"/>
        </w:rPr>
        <w:t>Nieuwdorp</w:t>
      </w:r>
      <w:proofErr w:type="spellEnd"/>
      <w:r w:rsidRPr="00467914">
        <w:rPr>
          <w:rFonts w:ascii="Book Antiqua" w:hAnsi="Book Antiqua"/>
          <w:lang w:val="en-GB"/>
        </w:rPr>
        <w:t xml:space="preserve"> M. Therapeutic potential of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transplantation. </w:t>
      </w:r>
      <w:r w:rsidRPr="00467914">
        <w:rPr>
          <w:rFonts w:ascii="Book Antiqua" w:hAnsi="Book Antiqua"/>
          <w:i/>
          <w:iCs/>
          <w:lang w:val="en-GB"/>
        </w:rPr>
        <w:t>Gastroenterology</w:t>
      </w:r>
      <w:r w:rsidRPr="00467914">
        <w:rPr>
          <w:rFonts w:ascii="Book Antiqua" w:hAnsi="Book Antiqua"/>
          <w:lang w:val="en-GB"/>
        </w:rPr>
        <w:t xml:space="preserve"> 2013; </w:t>
      </w:r>
      <w:r w:rsidRPr="00467914">
        <w:rPr>
          <w:rFonts w:ascii="Book Antiqua" w:hAnsi="Book Antiqua"/>
          <w:b/>
          <w:bCs/>
          <w:lang w:val="en-GB"/>
        </w:rPr>
        <w:t>145</w:t>
      </w:r>
      <w:r w:rsidRPr="00467914">
        <w:rPr>
          <w:rFonts w:ascii="Book Antiqua" w:hAnsi="Book Antiqua"/>
          <w:lang w:val="en-GB"/>
        </w:rPr>
        <w:t>: 946-953 [PMID: 24018052 DOI: 10.1053/j.gastro.2013.08.058]</w:t>
      </w:r>
    </w:p>
    <w:p w14:paraId="3DCA6210"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82 </w:t>
      </w:r>
      <w:r w:rsidRPr="00467914">
        <w:rPr>
          <w:rFonts w:ascii="Book Antiqua" w:hAnsi="Book Antiqua"/>
          <w:b/>
          <w:bCs/>
          <w:lang w:val="en-GB"/>
        </w:rPr>
        <w:t>Vrieze A</w:t>
      </w:r>
      <w:r w:rsidRPr="00467914">
        <w:rPr>
          <w:rFonts w:ascii="Book Antiqua" w:hAnsi="Book Antiqua"/>
          <w:lang w:val="en-GB"/>
        </w:rPr>
        <w:t xml:space="preserve">, de Groot PF, </w:t>
      </w:r>
      <w:proofErr w:type="spellStart"/>
      <w:r w:rsidRPr="00467914">
        <w:rPr>
          <w:rFonts w:ascii="Book Antiqua" w:hAnsi="Book Antiqua"/>
          <w:lang w:val="en-GB"/>
        </w:rPr>
        <w:t>Kootte</w:t>
      </w:r>
      <w:proofErr w:type="spellEnd"/>
      <w:r w:rsidRPr="00467914">
        <w:rPr>
          <w:rFonts w:ascii="Book Antiqua" w:hAnsi="Book Antiqua"/>
          <w:lang w:val="en-GB"/>
        </w:rPr>
        <w:t xml:space="preserve"> RS, </w:t>
      </w:r>
      <w:proofErr w:type="spellStart"/>
      <w:r w:rsidRPr="00467914">
        <w:rPr>
          <w:rFonts w:ascii="Book Antiqua" w:hAnsi="Book Antiqua"/>
          <w:lang w:val="en-GB"/>
        </w:rPr>
        <w:t>Knaapen</w:t>
      </w:r>
      <w:proofErr w:type="spellEnd"/>
      <w:r w:rsidRPr="00467914">
        <w:rPr>
          <w:rFonts w:ascii="Book Antiqua" w:hAnsi="Book Antiqua"/>
          <w:lang w:val="en-GB"/>
        </w:rPr>
        <w:t xml:space="preserve"> M, van </w:t>
      </w:r>
      <w:proofErr w:type="spellStart"/>
      <w:r w:rsidRPr="00467914">
        <w:rPr>
          <w:rFonts w:ascii="Book Antiqua" w:hAnsi="Book Antiqua"/>
          <w:lang w:val="en-GB"/>
        </w:rPr>
        <w:t>Nood</w:t>
      </w:r>
      <w:proofErr w:type="spellEnd"/>
      <w:r w:rsidRPr="00467914">
        <w:rPr>
          <w:rFonts w:ascii="Book Antiqua" w:hAnsi="Book Antiqua"/>
          <w:lang w:val="en-GB"/>
        </w:rPr>
        <w:t xml:space="preserve"> E, </w:t>
      </w:r>
      <w:proofErr w:type="spellStart"/>
      <w:r w:rsidRPr="00467914">
        <w:rPr>
          <w:rFonts w:ascii="Book Antiqua" w:hAnsi="Book Antiqua"/>
          <w:lang w:val="en-GB"/>
        </w:rPr>
        <w:t>Nieuwdorp</w:t>
      </w:r>
      <w:proofErr w:type="spellEnd"/>
      <w:r w:rsidRPr="00467914">
        <w:rPr>
          <w:rFonts w:ascii="Book Antiqua" w:hAnsi="Book Antiqua"/>
          <w:lang w:val="en-GB"/>
        </w:rPr>
        <w:t xml:space="preserve"> M. </w:t>
      </w:r>
      <w:proofErr w:type="spellStart"/>
      <w:r w:rsidRPr="00467914">
        <w:rPr>
          <w:rFonts w:ascii="Book Antiqua" w:hAnsi="Book Antiqua"/>
          <w:lang w:val="en-GB"/>
        </w:rPr>
        <w:t>Fecal</w:t>
      </w:r>
      <w:proofErr w:type="spellEnd"/>
      <w:r w:rsidRPr="00467914">
        <w:rPr>
          <w:rFonts w:ascii="Book Antiqua" w:hAnsi="Book Antiqua"/>
          <w:lang w:val="en-GB"/>
        </w:rPr>
        <w:t xml:space="preserve"> transplant: a safe and sustainable clinical therapy for restoring intestinal microbial balance in human disease? </w:t>
      </w:r>
      <w:r w:rsidRPr="00467914">
        <w:rPr>
          <w:rFonts w:ascii="Book Antiqua" w:hAnsi="Book Antiqua"/>
          <w:i/>
          <w:iCs/>
          <w:lang w:val="en-GB"/>
        </w:rPr>
        <w:t xml:space="preserve">Best </w:t>
      </w:r>
      <w:proofErr w:type="spellStart"/>
      <w:r w:rsidRPr="00467914">
        <w:rPr>
          <w:rFonts w:ascii="Book Antiqua" w:hAnsi="Book Antiqua"/>
          <w:i/>
          <w:iCs/>
          <w:lang w:val="en-GB"/>
        </w:rPr>
        <w:t>Pract</w:t>
      </w:r>
      <w:proofErr w:type="spellEnd"/>
      <w:r w:rsidRPr="00467914">
        <w:rPr>
          <w:rFonts w:ascii="Book Antiqua" w:hAnsi="Book Antiqua"/>
          <w:i/>
          <w:iCs/>
          <w:lang w:val="en-GB"/>
        </w:rPr>
        <w:t xml:space="preserve"> Res Clin Gastroenterol</w:t>
      </w:r>
      <w:r w:rsidRPr="00467914">
        <w:rPr>
          <w:rFonts w:ascii="Book Antiqua" w:hAnsi="Book Antiqua"/>
          <w:lang w:val="en-GB"/>
        </w:rPr>
        <w:t xml:space="preserve"> 2013; </w:t>
      </w:r>
      <w:r w:rsidRPr="00467914">
        <w:rPr>
          <w:rFonts w:ascii="Book Antiqua" w:hAnsi="Book Antiqua"/>
          <w:b/>
          <w:bCs/>
          <w:lang w:val="en-GB"/>
        </w:rPr>
        <w:t>27</w:t>
      </w:r>
      <w:r w:rsidRPr="00467914">
        <w:rPr>
          <w:rFonts w:ascii="Book Antiqua" w:hAnsi="Book Antiqua"/>
          <w:lang w:val="en-GB"/>
        </w:rPr>
        <w:t>: 127-137 [PMID: 23768558 DOI: 10.1016/j.bpg.2013.03.003]</w:t>
      </w:r>
    </w:p>
    <w:p w14:paraId="1820C307" w14:textId="77777777" w:rsidR="00AC49E3" w:rsidRPr="00467914" w:rsidRDefault="00AC49E3" w:rsidP="008A5918">
      <w:pPr>
        <w:spacing w:line="360" w:lineRule="auto"/>
        <w:jc w:val="both"/>
        <w:rPr>
          <w:rFonts w:ascii="Book Antiqua" w:hAnsi="Book Antiqua"/>
          <w:lang w:val="en-GB"/>
        </w:rPr>
      </w:pPr>
      <w:r w:rsidRPr="00467914">
        <w:rPr>
          <w:rFonts w:ascii="Book Antiqua" w:hAnsi="Book Antiqua"/>
          <w:lang w:val="en-GB"/>
        </w:rPr>
        <w:t xml:space="preserve">83 </w:t>
      </w:r>
      <w:r w:rsidRPr="00467914">
        <w:rPr>
          <w:rFonts w:ascii="Book Antiqua" w:hAnsi="Book Antiqua"/>
          <w:b/>
          <w:bCs/>
          <w:lang w:val="en-GB"/>
        </w:rPr>
        <w:t>Baruch EN</w:t>
      </w:r>
      <w:r w:rsidRPr="00467914">
        <w:rPr>
          <w:rFonts w:ascii="Book Antiqua" w:hAnsi="Book Antiqua"/>
          <w:lang w:val="en-GB"/>
        </w:rPr>
        <w:t>, Youngster I, Ben-</w:t>
      </w:r>
      <w:proofErr w:type="spellStart"/>
      <w:r w:rsidRPr="00467914">
        <w:rPr>
          <w:rFonts w:ascii="Book Antiqua" w:hAnsi="Book Antiqua"/>
          <w:lang w:val="en-GB"/>
        </w:rPr>
        <w:t>Betzalel</w:t>
      </w:r>
      <w:proofErr w:type="spellEnd"/>
      <w:r w:rsidRPr="00467914">
        <w:rPr>
          <w:rFonts w:ascii="Book Antiqua" w:hAnsi="Book Antiqua"/>
          <w:lang w:val="en-GB"/>
        </w:rPr>
        <w:t xml:space="preserve"> G, </w:t>
      </w:r>
      <w:proofErr w:type="spellStart"/>
      <w:r w:rsidRPr="00467914">
        <w:rPr>
          <w:rFonts w:ascii="Book Antiqua" w:hAnsi="Book Antiqua"/>
          <w:lang w:val="en-GB"/>
        </w:rPr>
        <w:t>Ortenberg</w:t>
      </w:r>
      <w:proofErr w:type="spellEnd"/>
      <w:r w:rsidRPr="00467914">
        <w:rPr>
          <w:rFonts w:ascii="Book Antiqua" w:hAnsi="Book Antiqua"/>
          <w:lang w:val="en-GB"/>
        </w:rPr>
        <w:t xml:space="preserve"> R, Lahat A, Katz L, Adler K, Dick-Necula D, Raskin S, Bloch N, </w:t>
      </w:r>
      <w:proofErr w:type="spellStart"/>
      <w:r w:rsidRPr="00467914">
        <w:rPr>
          <w:rFonts w:ascii="Book Antiqua" w:hAnsi="Book Antiqua"/>
          <w:lang w:val="en-GB"/>
        </w:rPr>
        <w:t>Rotin</w:t>
      </w:r>
      <w:proofErr w:type="spellEnd"/>
      <w:r w:rsidRPr="00467914">
        <w:rPr>
          <w:rFonts w:ascii="Book Antiqua" w:hAnsi="Book Antiqua"/>
          <w:lang w:val="en-GB"/>
        </w:rPr>
        <w:t xml:space="preserve"> D, Anafi L, Avivi C, Melnichenko J, Steinberg-</w:t>
      </w:r>
      <w:proofErr w:type="spellStart"/>
      <w:r w:rsidRPr="00467914">
        <w:rPr>
          <w:rFonts w:ascii="Book Antiqua" w:hAnsi="Book Antiqua"/>
          <w:lang w:val="en-GB"/>
        </w:rPr>
        <w:t>Silman</w:t>
      </w:r>
      <w:proofErr w:type="spellEnd"/>
      <w:r w:rsidRPr="00467914">
        <w:rPr>
          <w:rFonts w:ascii="Book Antiqua" w:hAnsi="Book Antiqua"/>
          <w:lang w:val="en-GB"/>
        </w:rPr>
        <w:t xml:space="preserve"> Y, </w:t>
      </w:r>
      <w:proofErr w:type="spellStart"/>
      <w:r w:rsidRPr="00467914">
        <w:rPr>
          <w:rFonts w:ascii="Book Antiqua" w:hAnsi="Book Antiqua"/>
          <w:lang w:val="en-GB"/>
        </w:rPr>
        <w:t>Mamtani</w:t>
      </w:r>
      <w:proofErr w:type="spellEnd"/>
      <w:r w:rsidRPr="00467914">
        <w:rPr>
          <w:rFonts w:ascii="Book Antiqua" w:hAnsi="Book Antiqua"/>
          <w:lang w:val="en-GB"/>
        </w:rPr>
        <w:t xml:space="preserve"> R, </w:t>
      </w:r>
      <w:proofErr w:type="spellStart"/>
      <w:r w:rsidRPr="00467914">
        <w:rPr>
          <w:rFonts w:ascii="Book Antiqua" w:hAnsi="Book Antiqua"/>
          <w:lang w:val="en-GB"/>
        </w:rPr>
        <w:t>Harati</w:t>
      </w:r>
      <w:proofErr w:type="spellEnd"/>
      <w:r w:rsidRPr="00467914">
        <w:rPr>
          <w:rFonts w:ascii="Book Antiqua" w:hAnsi="Book Antiqua"/>
          <w:lang w:val="en-GB"/>
        </w:rPr>
        <w:t xml:space="preserve"> H, Asher N, Shapira-</w:t>
      </w:r>
      <w:proofErr w:type="spellStart"/>
      <w:r w:rsidRPr="00467914">
        <w:rPr>
          <w:rFonts w:ascii="Book Antiqua" w:hAnsi="Book Antiqua"/>
          <w:lang w:val="en-GB"/>
        </w:rPr>
        <w:t>Frommer</w:t>
      </w:r>
      <w:proofErr w:type="spellEnd"/>
      <w:r w:rsidRPr="00467914">
        <w:rPr>
          <w:rFonts w:ascii="Book Antiqua" w:hAnsi="Book Antiqua"/>
          <w:lang w:val="en-GB"/>
        </w:rPr>
        <w:t xml:space="preserve"> R, </w:t>
      </w:r>
      <w:proofErr w:type="spellStart"/>
      <w:r w:rsidRPr="00467914">
        <w:rPr>
          <w:rFonts w:ascii="Book Antiqua" w:hAnsi="Book Antiqua"/>
          <w:lang w:val="en-GB"/>
        </w:rPr>
        <w:t>Brosh-Nissimov</w:t>
      </w:r>
      <w:proofErr w:type="spellEnd"/>
      <w:r w:rsidRPr="00467914">
        <w:rPr>
          <w:rFonts w:ascii="Book Antiqua" w:hAnsi="Book Antiqua"/>
          <w:lang w:val="en-GB"/>
        </w:rPr>
        <w:t xml:space="preserve"> T, </w:t>
      </w:r>
      <w:proofErr w:type="spellStart"/>
      <w:r w:rsidRPr="00467914">
        <w:rPr>
          <w:rFonts w:ascii="Book Antiqua" w:hAnsi="Book Antiqua"/>
          <w:lang w:val="en-GB"/>
        </w:rPr>
        <w:t>Eshet</w:t>
      </w:r>
      <w:proofErr w:type="spellEnd"/>
      <w:r w:rsidRPr="00467914">
        <w:rPr>
          <w:rFonts w:ascii="Book Antiqua" w:hAnsi="Book Antiqua"/>
          <w:lang w:val="en-GB"/>
        </w:rPr>
        <w:t xml:space="preserve"> Y, Ben-Simon S, Ziv O, Khan MAW, Amit M, </w:t>
      </w:r>
      <w:proofErr w:type="spellStart"/>
      <w:r w:rsidRPr="00467914">
        <w:rPr>
          <w:rFonts w:ascii="Book Antiqua" w:hAnsi="Book Antiqua"/>
          <w:lang w:val="en-GB"/>
        </w:rPr>
        <w:t>Ajami</w:t>
      </w:r>
      <w:proofErr w:type="spellEnd"/>
      <w:r w:rsidRPr="00467914">
        <w:rPr>
          <w:rFonts w:ascii="Book Antiqua" w:hAnsi="Book Antiqua"/>
          <w:lang w:val="en-GB"/>
        </w:rPr>
        <w:t xml:space="preserve"> NJ, </w:t>
      </w:r>
      <w:proofErr w:type="spellStart"/>
      <w:r w:rsidRPr="00467914">
        <w:rPr>
          <w:rFonts w:ascii="Book Antiqua" w:hAnsi="Book Antiqua"/>
          <w:lang w:val="en-GB"/>
        </w:rPr>
        <w:t>Barshack</w:t>
      </w:r>
      <w:proofErr w:type="spellEnd"/>
      <w:r w:rsidRPr="00467914">
        <w:rPr>
          <w:rFonts w:ascii="Book Antiqua" w:hAnsi="Book Antiqua"/>
          <w:lang w:val="en-GB"/>
        </w:rPr>
        <w:t xml:space="preserve"> I, Schachter J, Wargo JA, Koren O, Markel G, </w:t>
      </w:r>
      <w:proofErr w:type="spellStart"/>
      <w:r w:rsidRPr="00467914">
        <w:rPr>
          <w:rFonts w:ascii="Book Antiqua" w:hAnsi="Book Antiqua"/>
          <w:lang w:val="en-GB"/>
        </w:rPr>
        <w:t>Boursi</w:t>
      </w:r>
      <w:proofErr w:type="spellEnd"/>
      <w:r w:rsidRPr="00467914">
        <w:rPr>
          <w:rFonts w:ascii="Book Antiqua" w:hAnsi="Book Antiqua"/>
          <w:lang w:val="en-GB"/>
        </w:rPr>
        <w:t xml:space="preserve"> B. </w:t>
      </w:r>
      <w:proofErr w:type="spellStart"/>
      <w:r w:rsidRPr="00467914">
        <w:rPr>
          <w:rFonts w:ascii="Book Antiqua" w:hAnsi="Book Antiqua"/>
          <w:lang w:val="en-GB"/>
        </w:rPr>
        <w:t>Fecal</w:t>
      </w:r>
      <w:proofErr w:type="spellEnd"/>
      <w:r w:rsidRPr="00467914">
        <w:rPr>
          <w:rFonts w:ascii="Book Antiqua" w:hAnsi="Book Antiqua"/>
          <w:lang w:val="en-GB"/>
        </w:rPr>
        <w:t xml:space="preserve"> microbiota transplant promotes response in immunotherapy-refractory melanoma patients. </w:t>
      </w:r>
      <w:r w:rsidRPr="00467914">
        <w:rPr>
          <w:rFonts w:ascii="Book Antiqua" w:hAnsi="Book Antiqua"/>
          <w:i/>
          <w:iCs/>
          <w:lang w:val="en-GB"/>
        </w:rPr>
        <w:t>Science</w:t>
      </w:r>
      <w:r w:rsidRPr="00467914">
        <w:rPr>
          <w:rFonts w:ascii="Book Antiqua" w:hAnsi="Book Antiqua"/>
          <w:lang w:val="en-GB"/>
        </w:rPr>
        <w:t xml:space="preserve"> 2021; </w:t>
      </w:r>
      <w:r w:rsidRPr="00467914">
        <w:rPr>
          <w:rFonts w:ascii="Book Antiqua" w:hAnsi="Book Antiqua"/>
          <w:b/>
          <w:bCs/>
          <w:lang w:val="en-GB"/>
        </w:rPr>
        <w:t>371</w:t>
      </w:r>
      <w:r w:rsidRPr="00467914">
        <w:rPr>
          <w:rFonts w:ascii="Book Antiqua" w:hAnsi="Book Antiqua"/>
          <w:lang w:val="en-GB"/>
        </w:rPr>
        <w:t>: 602-609 [PMID: 33303685 DOI: 10.1126/</w:t>
      </w:r>
      <w:proofErr w:type="gramStart"/>
      <w:r w:rsidRPr="00467914">
        <w:rPr>
          <w:rFonts w:ascii="Book Antiqua" w:hAnsi="Book Antiqua"/>
          <w:lang w:val="en-GB"/>
        </w:rPr>
        <w:t>science.abb</w:t>
      </w:r>
      <w:proofErr w:type="gramEnd"/>
      <w:r w:rsidRPr="00467914">
        <w:rPr>
          <w:rFonts w:ascii="Book Antiqua" w:hAnsi="Book Antiqua"/>
          <w:lang w:val="en-GB"/>
        </w:rPr>
        <w:t>5920]</w:t>
      </w:r>
    </w:p>
    <w:p w14:paraId="3BE69466" w14:textId="77777777" w:rsidR="00A77B3E" w:rsidRPr="00467914" w:rsidRDefault="00AC49E3" w:rsidP="008A5918">
      <w:pPr>
        <w:spacing w:line="360" w:lineRule="auto"/>
        <w:jc w:val="both"/>
        <w:rPr>
          <w:rFonts w:ascii="Book Antiqua" w:hAnsi="Book Antiqua"/>
          <w:lang w:val="en-GB"/>
        </w:rPr>
      </w:pPr>
      <w:r w:rsidRPr="00467914">
        <w:rPr>
          <w:rFonts w:ascii="Book Antiqua" w:hAnsi="Book Antiqua"/>
          <w:highlight w:val="yellow"/>
          <w:lang w:val="en-GB"/>
        </w:rPr>
        <w:t xml:space="preserve">84 </w:t>
      </w:r>
      <w:r w:rsidRPr="00467914">
        <w:rPr>
          <w:rFonts w:ascii="Book Antiqua" w:hAnsi="Book Antiqua"/>
          <w:b/>
          <w:bCs/>
          <w:highlight w:val="yellow"/>
          <w:lang w:val="en-GB"/>
        </w:rPr>
        <w:t xml:space="preserve">ClinicalTrials.gov. </w:t>
      </w:r>
      <w:proofErr w:type="spellStart"/>
      <w:r w:rsidRPr="00467914">
        <w:rPr>
          <w:rFonts w:ascii="Book Antiqua" w:hAnsi="Book Antiqua"/>
          <w:bCs/>
          <w:highlight w:val="yellow"/>
          <w:lang w:val="en-GB"/>
        </w:rPr>
        <w:t>Fecal</w:t>
      </w:r>
      <w:proofErr w:type="spellEnd"/>
      <w:r w:rsidRPr="00467914">
        <w:rPr>
          <w:rFonts w:ascii="Book Antiqua" w:hAnsi="Book Antiqua"/>
          <w:bCs/>
          <w:highlight w:val="yellow"/>
          <w:lang w:val="en-GB"/>
        </w:rPr>
        <w:t xml:space="preserve"> microbiota transplant (FMT) in melanoma patients. </w:t>
      </w:r>
      <w:r w:rsidR="00DA4AF9" w:rsidRPr="00467914">
        <w:rPr>
          <w:rFonts w:ascii="Book Antiqua" w:hAnsi="Book Antiqua"/>
          <w:highlight w:val="yellow"/>
          <w:lang w:val="en-GB" w:eastAsia="zh-CN"/>
        </w:rPr>
        <w:t>[</w:t>
      </w:r>
      <w:r w:rsidR="00DA4AF9" w:rsidRPr="00467914">
        <w:rPr>
          <w:rFonts w:ascii="Book Antiqua" w:hAnsi="Book Antiqua"/>
          <w:highlight w:val="yellow"/>
          <w:lang w:val="en-GB"/>
        </w:rPr>
        <w:t>cited 16</w:t>
      </w:r>
      <w:r w:rsidR="00DA4AF9" w:rsidRPr="00467914">
        <w:rPr>
          <w:rFonts w:ascii="Book Antiqua" w:hAnsi="Book Antiqua"/>
          <w:highlight w:val="yellow"/>
          <w:lang w:val="en-GB" w:eastAsia="zh-CN"/>
        </w:rPr>
        <w:t xml:space="preserve"> </w:t>
      </w:r>
      <w:r w:rsidR="00DA4AF9" w:rsidRPr="00467914">
        <w:rPr>
          <w:rFonts w:ascii="Book Antiqua" w:hAnsi="Book Antiqua"/>
          <w:highlight w:val="yellow"/>
          <w:lang w:val="en-GB"/>
        </w:rPr>
        <w:t>January</w:t>
      </w:r>
      <w:r w:rsidR="00DA4AF9" w:rsidRPr="00467914">
        <w:rPr>
          <w:rFonts w:ascii="Book Antiqua" w:hAnsi="Book Antiqua"/>
          <w:highlight w:val="yellow"/>
          <w:lang w:val="en-GB" w:eastAsia="zh-CN"/>
        </w:rPr>
        <w:t xml:space="preserve"> </w:t>
      </w:r>
      <w:r w:rsidR="00DA4AF9" w:rsidRPr="00467914">
        <w:rPr>
          <w:rFonts w:ascii="Book Antiqua" w:hAnsi="Book Antiqua"/>
          <w:highlight w:val="yellow"/>
          <w:lang w:val="en-GB"/>
        </w:rPr>
        <w:t>2019</w:t>
      </w:r>
      <w:r w:rsidR="00DA4AF9" w:rsidRPr="00467914">
        <w:rPr>
          <w:rFonts w:ascii="Book Antiqua" w:hAnsi="Book Antiqua"/>
          <w:highlight w:val="yellow"/>
          <w:lang w:val="en-GB" w:eastAsia="zh-CN"/>
        </w:rPr>
        <w:t>]</w:t>
      </w:r>
      <w:r w:rsidR="00DA4AF9" w:rsidRPr="00467914">
        <w:rPr>
          <w:rFonts w:ascii="Book Antiqua" w:hAnsi="Book Antiqua"/>
          <w:highlight w:val="yellow"/>
          <w:lang w:val="en-GB"/>
        </w:rPr>
        <w:t>.</w:t>
      </w:r>
      <w:r w:rsidR="00DA4AF9" w:rsidRPr="00467914">
        <w:rPr>
          <w:rFonts w:ascii="Book Antiqua" w:hAnsi="Book Antiqua"/>
          <w:highlight w:val="yellow"/>
          <w:lang w:val="en-GB" w:eastAsia="zh-CN"/>
        </w:rPr>
        <w:t xml:space="preserve"> </w:t>
      </w:r>
      <w:r w:rsidR="008A5918" w:rsidRPr="00467914">
        <w:rPr>
          <w:rFonts w:ascii="Book Antiqua" w:hAnsi="Book Antiqua" w:cs="Arial"/>
          <w:bCs/>
          <w:highlight w:val="yellow"/>
          <w:lang w:val="en-GB"/>
        </w:rPr>
        <w:t xml:space="preserve">Available from: </w:t>
      </w:r>
      <w:r w:rsidRPr="00467914">
        <w:rPr>
          <w:rFonts w:ascii="Book Antiqua" w:hAnsi="Book Antiqua"/>
          <w:bCs/>
          <w:highlight w:val="yellow"/>
          <w:lang w:val="en-GB"/>
        </w:rPr>
        <w:t>https://www.clinical trials.gov/</w:t>
      </w:r>
      <w:r w:rsidR="00DA4AF9" w:rsidRPr="00467914">
        <w:rPr>
          <w:rFonts w:ascii="Book Antiqua" w:hAnsi="Book Antiqua"/>
          <w:bCs/>
          <w:highlight w:val="yellow"/>
          <w:lang w:val="en-GB"/>
        </w:rPr>
        <w:t>ct2/show/NCT03341143</w:t>
      </w:r>
    </w:p>
    <w:bookmarkEnd w:id="5"/>
    <w:p w14:paraId="17D7D104" w14:textId="77777777" w:rsidR="00DA4AF9" w:rsidRPr="00467914" w:rsidRDefault="00DA4AF9" w:rsidP="008A5918">
      <w:pPr>
        <w:spacing w:line="360" w:lineRule="auto"/>
        <w:jc w:val="both"/>
        <w:rPr>
          <w:rFonts w:ascii="Book Antiqua" w:hAnsi="Book Antiqua"/>
          <w:lang w:val="en-GB" w:eastAsia="zh-CN"/>
        </w:rPr>
      </w:pPr>
    </w:p>
    <w:p w14:paraId="4D7A56A0" w14:textId="77777777" w:rsidR="00A77B3E" w:rsidRPr="00467914" w:rsidRDefault="00A77B3E" w:rsidP="008A5918">
      <w:pPr>
        <w:spacing w:line="360" w:lineRule="auto"/>
        <w:jc w:val="both"/>
        <w:rPr>
          <w:rFonts w:ascii="Book Antiqua" w:hAnsi="Book Antiqua"/>
          <w:lang w:val="en-GB"/>
        </w:rPr>
        <w:sectPr w:rsidR="00A77B3E" w:rsidRPr="00467914">
          <w:pgSz w:w="12240" w:h="15840"/>
          <w:pgMar w:top="1440" w:right="1440" w:bottom="1440" w:left="1440" w:header="720" w:footer="720" w:gutter="0"/>
          <w:cols w:space="720"/>
          <w:docGrid w:linePitch="360"/>
        </w:sectPr>
      </w:pPr>
    </w:p>
    <w:p w14:paraId="695A1F99"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lastRenderedPageBreak/>
        <w:t>Footnotes</w:t>
      </w:r>
    </w:p>
    <w:p w14:paraId="417B2ADE"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Conflict-of-interest statement: </w:t>
      </w:r>
      <w:r w:rsidRPr="00467914">
        <w:rPr>
          <w:rFonts w:ascii="Book Antiqua" w:eastAsia="Book Antiqua" w:hAnsi="Book Antiqua" w:cs="Book Antiqua"/>
          <w:color w:val="000000"/>
          <w:lang w:val="en-GB"/>
        </w:rPr>
        <w:t>The authors report no conflicts of interest relevant to this manuscript.</w:t>
      </w:r>
    </w:p>
    <w:p w14:paraId="2D284AE9" w14:textId="77777777" w:rsidR="00A77B3E" w:rsidRPr="00467914" w:rsidRDefault="00A77B3E" w:rsidP="008A5918">
      <w:pPr>
        <w:spacing w:line="360" w:lineRule="auto"/>
        <w:jc w:val="both"/>
        <w:rPr>
          <w:rFonts w:ascii="Book Antiqua" w:hAnsi="Book Antiqua"/>
          <w:lang w:val="en-GB"/>
        </w:rPr>
      </w:pPr>
    </w:p>
    <w:p w14:paraId="7DCE9253"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bCs/>
          <w:color w:val="000000"/>
          <w:lang w:val="en-GB"/>
        </w:rPr>
        <w:t xml:space="preserve">Open-Access: </w:t>
      </w:r>
      <w:r w:rsidRPr="00467914">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467914">
        <w:rPr>
          <w:rFonts w:ascii="Book Antiqua" w:eastAsia="Book Antiqua" w:hAnsi="Book Antiqua" w:cs="Book Antiqua"/>
          <w:color w:val="000000"/>
          <w:lang w:val="en-GB"/>
        </w:rPr>
        <w:t>NonCommercial</w:t>
      </w:r>
      <w:proofErr w:type="spellEnd"/>
      <w:r w:rsidRPr="00467914">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D07781" w14:textId="77777777" w:rsidR="00A77B3E" w:rsidRPr="00467914" w:rsidRDefault="00A77B3E" w:rsidP="008A5918">
      <w:pPr>
        <w:spacing w:line="360" w:lineRule="auto"/>
        <w:jc w:val="both"/>
        <w:rPr>
          <w:rFonts w:ascii="Book Antiqua" w:hAnsi="Book Antiqua"/>
          <w:lang w:val="en-GB"/>
        </w:rPr>
      </w:pPr>
    </w:p>
    <w:p w14:paraId="70858BB8"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Manuscript source: </w:t>
      </w:r>
      <w:r w:rsidRPr="00467914">
        <w:rPr>
          <w:rFonts w:ascii="Book Antiqua" w:eastAsia="Book Antiqua" w:hAnsi="Book Antiqua" w:cs="Book Antiqua"/>
          <w:color w:val="000000"/>
          <w:lang w:val="en-GB"/>
        </w:rPr>
        <w:t xml:space="preserve">Unsolicited </w:t>
      </w:r>
      <w:r w:rsidR="0060376C" w:rsidRPr="00467914">
        <w:rPr>
          <w:rFonts w:ascii="Book Antiqua" w:hAnsi="Book Antiqua" w:cs="Book Antiqua"/>
          <w:color w:val="000000"/>
          <w:lang w:val="en-GB" w:eastAsia="zh-CN"/>
        </w:rPr>
        <w:t>m</w:t>
      </w:r>
      <w:r w:rsidRPr="00467914">
        <w:rPr>
          <w:rFonts w:ascii="Book Antiqua" w:eastAsia="Book Antiqua" w:hAnsi="Book Antiqua" w:cs="Book Antiqua"/>
          <w:color w:val="000000"/>
          <w:lang w:val="en-GB"/>
        </w:rPr>
        <w:t>anuscript</w:t>
      </w:r>
    </w:p>
    <w:p w14:paraId="4E4DF56C" w14:textId="77777777" w:rsidR="00A77B3E" w:rsidRPr="00467914" w:rsidRDefault="00A77B3E" w:rsidP="008A5918">
      <w:pPr>
        <w:spacing w:line="360" w:lineRule="auto"/>
        <w:jc w:val="both"/>
        <w:rPr>
          <w:rFonts w:ascii="Book Antiqua" w:hAnsi="Book Antiqua"/>
          <w:lang w:val="en-GB"/>
        </w:rPr>
      </w:pPr>
    </w:p>
    <w:p w14:paraId="1FCD1983"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Peer-review started: </w:t>
      </w:r>
      <w:r w:rsidRPr="00467914">
        <w:rPr>
          <w:rFonts w:ascii="Book Antiqua" w:eastAsia="Book Antiqua" w:hAnsi="Book Antiqua" w:cs="Book Antiqua"/>
          <w:color w:val="000000"/>
          <w:lang w:val="en-GB"/>
        </w:rPr>
        <w:t>March 2, 2021</w:t>
      </w:r>
    </w:p>
    <w:p w14:paraId="1A5871F0"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First decision: </w:t>
      </w:r>
      <w:r w:rsidRPr="00467914">
        <w:rPr>
          <w:rFonts w:ascii="Book Antiqua" w:eastAsia="Book Antiqua" w:hAnsi="Book Antiqua" w:cs="Book Antiqua"/>
          <w:color w:val="000000"/>
          <w:lang w:val="en-GB"/>
        </w:rPr>
        <w:t>June 3, 2021</w:t>
      </w:r>
    </w:p>
    <w:p w14:paraId="4E17B245"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Article in press: </w:t>
      </w:r>
    </w:p>
    <w:p w14:paraId="7E1ECFBD" w14:textId="77777777" w:rsidR="00A77B3E" w:rsidRPr="00467914" w:rsidRDefault="00A77B3E" w:rsidP="008A5918">
      <w:pPr>
        <w:spacing w:line="360" w:lineRule="auto"/>
        <w:jc w:val="both"/>
        <w:rPr>
          <w:rFonts w:ascii="Book Antiqua" w:hAnsi="Book Antiqua"/>
          <w:lang w:val="en-GB"/>
        </w:rPr>
      </w:pPr>
    </w:p>
    <w:p w14:paraId="7F147B38"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Specialty type: </w:t>
      </w:r>
      <w:bookmarkStart w:id="7" w:name="_Hlk73628407"/>
      <w:r w:rsidR="0060376C" w:rsidRPr="00467914">
        <w:rPr>
          <w:rFonts w:ascii="Book Antiqua" w:eastAsia="Microsoft YaHei" w:hAnsi="Book Antiqua" w:cs="SimSun"/>
          <w:lang w:val="en-GB"/>
        </w:rPr>
        <w:t>Gastroenterology and hepatology</w:t>
      </w:r>
      <w:bookmarkEnd w:id="7"/>
    </w:p>
    <w:p w14:paraId="4FC81365"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 xml:space="preserve">Country/Territory of origin: </w:t>
      </w:r>
      <w:r w:rsidRPr="00467914">
        <w:rPr>
          <w:rFonts w:ascii="Book Antiqua" w:eastAsia="Book Antiqua" w:hAnsi="Book Antiqua" w:cs="Book Antiqua"/>
          <w:color w:val="000000"/>
          <w:lang w:val="en-GB"/>
        </w:rPr>
        <w:t>China</w:t>
      </w:r>
    </w:p>
    <w:p w14:paraId="499CF3DD"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t>Peer-review report’s scientific quality classification</w:t>
      </w:r>
    </w:p>
    <w:p w14:paraId="25444DE3"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Grade A (Excellent): A</w:t>
      </w:r>
    </w:p>
    <w:p w14:paraId="486CC6D2"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Grade B (Very good): 0</w:t>
      </w:r>
    </w:p>
    <w:p w14:paraId="10143976"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Grade C (Good): 0</w:t>
      </w:r>
    </w:p>
    <w:p w14:paraId="72ED2F2B"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Grade D (Fair): 0</w:t>
      </w:r>
    </w:p>
    <w:p w14:paraId="10377385"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color w:val="000000"/>
          <w:lang w:val="en-GB"/>
        </w:rPr>
        <w:t>Grade E (Poor): 0</w:t>
      </w:r>
    </w:p>
    <w:p w14:paraId="3A576233" w14:textId="77777777" w:rsidR="00A77B3E" w:rsidRPr="00467914" w:rsidRDefault="00A77B3E" w:rsidP="008A5918">
      <w:pPr>
        <w:spacing w:line="360" w:lineRule="auto"/>
        <w:jc w:val="both"/>
        <w:rPr>
          <w:rFonts w:ascii="Book Antiqua" w:hAnsi="Book Antiqua"/>
          <w:lang w:val="en-GB"/>
        </w:rPr>
      </w:pPr>
    </w:p>
    <w:p w14:paraId="455F10CC" w14:textId="5AF61CC9" w:rsidR="004F43EE" w:rsidRPr="00467914" w:rsidRDefault="004921F4" w:rsidP="008A5918">
      <w:pPr>
        <w:spacing w:line="360" w:lineRule="auto"/>
        <w:jc w:val="both"/>
        <w:rPr>
          <w:rFonts w:ascii="Book Antiqua" w:hAnsi="Book Antiqua" w:cs="Book Antiqua"/>
          <w:b/>
          <w:color w:val="000000"/>
          <w:lang w:val="en-GB" w:eastAsia="zh-CN"/>
        </w:rPr>
      </w:pPr>
      <w:r w:rsidRPr="00467914">
        <w:rPr>
          <w:rFonts w:ascii="Book Antiqua" w:eastAsia="Book Antiqua" w:hAnsi="Book Antiqua" w:cs="Book Antiqua"/>
          <w:b/>
          <w:color w:val="000000"/>
          <w:lang w:val="en-GB"/>
        </w:rPr>
        <w:t xml:space="preserve">P-Reviewer: </w:t>
      </w:r>
      <w:r w:rsidRPr="00467914">
        <w:rPr>
          <w:rFonts w:ascii="Book Antiqua" w:eastAsia="Book Antiqua" w:hAnsi="Book Antiqua" w:cs="Book Antiqua"/>
          <w:color w:val="000000"/>
          <w:lang w:val="en-GB"/>
        </w:rPr>
        <w:t>Mazilu L</w:t>
      </w:r>
      <w:r w:rsidRPr="00467914">
        <w:rPr>
          <w:rFonts w:ascii="Book Antiqua" w:eastAsia="Book Antiqua" w:hAnsi="Book Antiqua" w:cs="Book Antiqua"/>
          <w:b/>
          <w:color w:val="000000"/>
          <w:lang w:val="en-GB"/>
        </w:rPr>
        <w:t xml:space="preserve"> S-Editor: </w:t>
      </w:r>
      <w:r w:rsidR="00301B83" w:rsidRPr="00467914">
        <w:rPr>
          <w:rFonts w:ascii="Book Antiqua" w:hAnsi="Book Antiqua" w:cs="Book Antiqua"/>
          <w:color w:val="000000"/>
          <w:lang w:val="en-GB" w:eastAsia="zh-CN"/>
        </w:rPr>
        <w:t>F</w:t>
      </w:r>
      <w:r w:rsidRPr="00467914">
        <w:rPr>
          <w:rFonts w:ascii="Book Antiqua" w:eastAsia="Book Antiqua" w:hAnsi="Book Antiqua" w:cs="Book Antiqua"/>
          <w:color w:val="000000"/>
          <w:lang w:val="en-GB"/>
        </w:rPr>
        <w:t>a</w:t>
      </w:r>
      <w:r w:rsidR="00301B83" w:rsidRPr="00467914">
        <w:rPr>
          <w:rFonts w:ascii="Book Antiqua" w:hAnsi="Book Antiqua" w:cs="Book Antiqua"/>
          <w:color w:val="000000"/>
          <w:lang w:val="en-GB" w:eastAsia="zh-CN"/>
        </w:rPr>
        <w:t>n</w:t>
      </w:r>
      <w:r w:rsidRPr="00467914">
        <w:rPr>
          <w:rFonts w:ascii="Book Antiqua" w:eastAsia="Book Antiqua" w:hAnsi="Book Antiqua" w:cs="Book Antiqua"/>
          <w:color w:val="000000"/>
          <w:lang w:val="en-GB"/>
        </w:rPr>
        <w:t xml:space="preserve"> </w:t>
      </w:r>
      <w:r w:rsidR="00301B83" w:rsidRPr="00467914">
        <w:rPr>
          <w:rFonts w:ascii="Book Antiqua" w:hAnsi="Book Antiqua" w:cs="Book Antiqua"/>
          <w:color w:val="000000"/>
          <w:lang w:val="en-GB" w:eastAsia="zh-CN"/>
        </w:rPr>
        <w:t>JR</w:t>
      </w:r>
      <w:r w:rsidRPr="00467914">
        <w:rPr>
          <w:rFonts w:ascii="Book Antiqua" w:eastAsia="Book Antiqua" w:hAnsi="Book Antiqua" w:cs="Book Antiqua"/>
          <w:b/>
          <w:color w:val="000000"/>
          <w:lang w:val="en-GB"/>
        </w:rPr>
        <w:t xml:space="preserve"> L-Editor: </w:t>
      </w:r>
      <w:r w:rsidR="002418E7" w:rsidRPr="00467914">
        <w:rPr>
          <w:rFonts w:ascii="Book Antiqua" w:eastAsia="Book Antiqua" w:hAnsi="Book Antiqua" w:cs="Book Antiqua"/>
          <w:bCs/>
          <w:color w:val="000000"/>
          <w:lang w:val="en-GB"/>
        </w:rPr>
        <w:t>Filipodia</w:t>
      </w:r>
      <w:r w:rsidRPr="00467914">
        <w:rPr>
          <w:rFonts w:ascii="Book Antiqua" w:eastAsia="Book Antiqua" w:hAnsi="Book Antiqua" w:cs="Book Antiqua"/>
          <w:b/>
          <w:color w:val="000000"/>
          <w:lang w:val="en-GB"/>
        </w:rPr>
        <w:t xml:space="preserve"> P-Editor:</w:t>
      </w:r>
    </w:p>
    <w:p w14:paraId="6B144CE1" w14:textId="77777777" w:rsidR="00A77B3E" w:rsidRPr="00467914" w:rsidRDefault="004921F4" w:rsidP="008A5918">
      <w:pPr>
        <w:spacing w:line="360" w:lineRule="auto"/>
        <w:jc w:val="both"/>
        <w:rPr>
          <w:rFonts w:ascii="Book Antiqua" w:hAnsi="Book Antiqua"/>
          <w:lang w:val="en-GB"/>
        </w:rPr>
        <w:sectPr w:rsidR="00A77B3E" w:rsidRPr="00467914">
          <w:pgSz w:w="12240" w:h="15840"/>
          <w:pgMar w:top="1440" w:right="1440" w:bottom="1440" w:left="1440" w:header="720" w:footer="720" w:gutter="0"/>
          <w:cols w:space="720"/>
          <w:docGrid w:linePitch="360"/>
        </w:sectPr>
      </w:pPr>
      <w:r w:rsidRPr="00467914">
        <w:rPr>
          <w:rFonts w:ascii="Book Antiqua" w:eastAsia="Book Antiqua" w:hAnsi="Book Antiqua" w:cs="Book Antiqua"/>
          <w:b/>
          <w:color w:val="000000"/>
          <w:lang w:val="en-GB"/>
        </w:rPr>
        <w:t xml:space="preserve"> </w:t>
      </w:r>
    </w:p>
    <w:p w14:paraId="04D64DBA" w14:textId="77777777" w:rsidR="00A77B3E" w:rsidRPr="00467914" w:rsidRDefault="004921F4" w:rsidP="008A5918">
      <w:pPr>
        <w:spacing w:line="360" w:lineRule="auto"/>
        <w:jc w:val="both"/>
        <w:rPr>
          <w:rFonts w:ascii="Book Antiqua" w:hAnsi="Book Antiqua"/>
          <w:lang w:val="en-GB"/>
        </w:rPr>
      </w:pPr>
      <w:r w:rsidRPr="00467914">
        <w:rPr>
          <w:rFonts w:ascii="Book Antiqua" w:eastAsia="Book Antiqua" w:hAnsi="Book Antiqua" w:cs="Book Antiqua"/>
          <w:b/>
          <w:color w:val="000000"/>
          <w:lang w:val="en-GB"/>
        </w:rPr>
        <w:lastRenderedPageBreak/>
        <w:t>Figure Legends</w:t>
      </w:r>
    </w:p>
    <w:p w14:paraId="2C7080F5" w14:textId="77777777" w:rsidR="00714F7E" w:rsidRPr="00467914" w:rsidRDefault="006B2BF8" w:rsidP="008A5918">
      <w:pPr>
        <w:spacing w:line="360" w:lineRule="auto"/>
        <w:jc w:val="both"/>
        <w:rPr>
          <w:rFonts w:ascii="Book Antiqua" w:hAnsi="Book Antiqua" w:cs="Book Antiqua"/>
          <w:color w:val="000000"/>
          <w:lang w:val="en-GB" w:eastAsia="zh-CN"/>
        </w:rPr>
      </w:pPr>
      <w:r w:rsidRPr="00467914">
        <w:rPr>
          <w:rFonts w:ascii="Book Antiqua" w:hAnsi="Book Antiqua"/>
          <w:noProof/>
          <w:lang w:val="en-GB" w:eastAsia="zh-CN"/>
        </w:rPr>
        <w:drawing>
          <wp:inline distT="0" distB="0" distL="0" distR="0" wp14:anchorId="1746BEE3" wp14:editId="1015D000">
            <wp:extent cx="2230120" cy="2235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32409" cy="2237494"/>
                    </a:xfrm>
                    <a:prstGeom prst="rect">
                      <a:avLst/>
                    </a:prstGeom>
                  </pic:spPr>
                </pic:pic>
              </a:graphicData>
            </a:graphic>
          </wp:inline>
        </w:drawing>
      </w:r>
    </w:p>
    <w:p w14:paraId="73100D2B" w14:textId="43161379" w:rsidR="00A77B3E" w:rsidRPr="00467914" w:rsidRDefault="006B2BF8" w:rsidP="008A5918">
      <w:pPr>
        <w:spacing w:line="360" w:lineRule="auto"/>
        <w:jc w:val="both"/>
        <w:rPr>
          <w:rFonts w:ascii="Book Antiqua" w:hAnsi="Book Antiqua"/>
          <w:lang w:val="en-GB" w:eastAsia="zh-CN"/>
        </w:rPr>
      </w:pPr>
      <w:r w:rsidRPr="00467914">
        <w:rPr>
          <w:rFonts w:ascii="Book Antiqua" w:eastAsia="Book Antiqua" w:hAnsi="Book Antiqua" w:cs="Book Antiqua"/>
          <w:b/>
          <w:color w:val="000000"/>
          <w:lang w:val="en-GB"/>
        </w:rPr>
        <w:t>Figure 1</w:t>
      </w:r>
      <w:r w:rsidR="004921F4" w:rsidRPr="00467914">
        <w:rPr>
          <w:rFonts w:ascii="Book Antiqua" w:eastAsia="Book Antiqua" w:hAnsi="Book Antiqua" w:cs="Book Antiqua"/>
          <w:b/>
          <w:color w:val="000000"/>
          <w:lang w:val="en-GB"/>
        </w:rPr>
        <w:t xml:space="preserve"> The potential mechanism of gut microbiome regulating anti-</w:t>
      </w:r>
      <w:r w:rsidR="006049AA" w:rsidRPr="00467914">
        <w:rPr>
          <w:rFonts w:ascii="Book Antiqua" w:hAnsi="Book Antiqua"/>
          <w:b/>
          <w:color w:val="131413"/>
          <w:lang w:val="en-GB"/>
        </w:rPr>
        <w:t>programmed cell death protein 1/programmed cell death protein ligand 1</w:t>
      </w:r>
      <w:r w:rsidR="004921F4" w:rsidRPr="00467914">
        <w:rPr>
          <w:rFonts w:ascii="Book Antiqua" w:eastAsia="Book Antiqua" w:hAnsi="Book Antiqua" w:cs="Book Antiqua"/>
          <w:b/>
          <w:color w:val="000000"/>
          <w:lang w:val="en-GB"/>
        </w:rPr>
        <w:t xml:space="preserve"> treatment efficacy</w:t>
      </w:r>
      <w:r w:rsidR="004921F4" w:rsidRPr="00467914">
        <w:rPr>
          <w:rFonts w:ascii="Book Antiqua" w:eastAsia="Book Antiqua" w:hAnsi="Book Antiqua" w:cs="Book Antiqua"/>
          <w:b/>
          <w:bCs/>
          <w:color w:val="000000"/>
          <w:lang w:val="en-GB"/>
        </w:rPr>
        <w:t>.</w:t>
      </w:r>
      <w:r w:rsidR="004921F4" w:rsidRPr="00467914">
        <w:rPr>
          <w:rFonts w:ascii="Book Antiqua" w:eastAsia="Book Antiqua" w:hAnsi="Book Antiqua" w:cs="Book Antiqua"/>
          <w:color w:val="000000"/>
          <w:lang w:val="en-GB"/>
        </w:rPr>
        <w:t xml:space="preserve"> (</w:t>
      </w:r>
      <w:r w:rsidR="006049AA" w:rsidRPr="00467914">
        <w:rPr>
          <w:rFonts w:ascii="Book Antiqua" w:hAnsi="Book Antiqua" w:cs="Book Antiqua"/>
          <w:color w:val="000000"/>
          <w:lang w:val="en-GB" w:eastAsia="zh-CN"/>
        </w:rPr>
        <w:t>1</w:t>
      </w:r>
      <w:r w:rsidR="004921F4" w:rsidRPr="00467914">
        <w:rPr>
          <w:rFonts w:ascii="Book Antiqua" w:eastAsia="Book Antiqua" w:hAnsi="Book Antiqua" w:cs="Book Antiqua"/>
          <w:color w:val="000000"/>
          <w:lang w:val="en-GB"/>
        </w:rPr>
        <w:t>) Gut microbiota may</w:t>
      </w:r>
      <w:r w:rsidR="004921F4" w:rsidRPr="00467914">
        <w:rPr>
          <w:rFonts w:ascii="Book Antiqua" w:eastAsia="Book Antiqua" w:hAnsi="Book Antiqua" w:cs="Book Antiqua"/>
          <w:i/>
          <w:iCs/>
          <w:color w:val="000000"/>
          <w:lang w:val="en-GB"/>
        </w:rPr>
        <w:t xml:space="preserve"> </w:t>
      </w:r>
      <w:r w:rsidR="004921F4" w:rsidRPr="00467914">
        <w:rPr>
          <w:rFonts w:ascii="Book Antiqua" w:eastAsia="Book Antiqua" w:hAnsi="Book Antiqua" w:cs="Book Antiqua"/>
          <w:color w:val="000000"/>
          <w:lang w:val="en-GB"/>
        </w:rPr>
        <w:t xml:space="preserve">increase </w:t>
      </w:r>
      <w:r w:rsidR="00C73222" w:rsidRPr="00467914">
        <w:rPr>
          <w:rFonts w:ascii="Book Antiqua" w:eastAsia="Book Antiqua" w:hAnsi="Book Antiqua" w:cs="Book Antiqua"/>
          <w:color w:val="000000"/>
          <w:lang w:val="en-GB"/>
        </w:rPr>
        <w:t>interleukin (IL)</w:t>
      </w:r>
      <w:r w:rsidR="004921F4" w:rsidRPr="00467914">
        <w:rPr>
          <w:rFonts w:ascii="Book Antiqua" w:eastAsia="Book Antiqua" w:hAnsi="Book Antiqua" w:cs="Book Antiqua"/>
          <w:color w:val="000000"/>
          <w:lang w:val="en-GB"/>
        </w:rPr>
        <w:t xml:space="preserve">-12 production by </w:t>
      </w:r>
      <w:r w:rsidR="00C73222" w:rsidRPr="00467914">
        <w:rPr>
          <w:rFonts w:ascii="Book Antiqua" w:eastAsia="Book Antiqua" w:hAnsi="Book Antiqua" w:cs="Book Antiqua"/>
          <w:color w:val="000000"/>
          <w:lang w:val="en-GB"/>
        </w:rPr>
        <w:t xml:space="preserve">dendritic cells </w:t>
      </w:r>
      <w:r w:rsidR="00C73222" w:rsidRPr="00467914">
        <w:rPr>
          <w:rFonts w:ascii="Book Antiqua" w:hAnsi="Book Antiqua" w:cs="Book Antiqua"/>
          <w:color w:val="000000"/>
          <w:lang w:val="en-GB" w:eastAsia="zh-CN"/>
        </w:rPr>
        <w:t>(</w:t>
      </w:r>
      <w:r w:rsidR="004921F4" w:rsidRPr="00467914">
        <w:rPr>
          <w:rFonts w:ascii="Book Antiqua" w:eastAsia="Book Antiqua" w:hAnsi="Book Antiqua" w:cs="Book Antiqua"/>
          <w:color w:val="000000"/>
          <w:lang w:val="en-GB"/>
        </w:rPr>
        <w:t>DCs</w:t>
      </w:r>
      <w:r w:rsidR="00C73222" w:rsidRPr="00467914">
        <w:rPr>
          <w:rFonts w:ascii="Book Antiqua" w:hAnsi="Book Antiqua" w:cs="Book Antiqua"/>
          <w:color w:val="000000"/>
          <w:lang w:val="en-GB" w:eastAsia="zh-CN"/>
        </w:rPr>
        <w:t>)</w:t>
      </w:r>
      <w:r w:rsidR="004921F4" w:rsidRPr="00467914">
        <w:rPr>
          <w:rFonts w:ascii="Book Antiqua" w:eastAsia="Book Antiqua" w:hAnsi="Book Antiqua" w:cs="Book Antiqua"/>
          <w:color w:val="000000"/>
          <w:lang w:val="en-GB"/>
        </w:rPr>
        <w:t>, thereby increasing the CCR9</w:t>
      </w:r>
      <w:r w:rsidR="004921F4" w:rsidRPr="00467914">
        <w:rPr>
          <w:rFonts w:ascii="Book Antiqua" w:eastAsia="Book Antiqua" w:hAnsi="Book Antiqua" w:cs="Book Antiqua"/>
          <w:color w:val="000000"/>
          <w:vertAlign w:val="superscript"/>
          <w:lang w:val="en-GB"/>
        </w:rPr>
        <w:t>+</w:t>
      </w:r>
      <w:r w:rsidR="004921F4" w:rsidRPr="00467914">
        <w:rPr>
          <w:rFonts w:ascii="Book Antiqua" w:eastAsia="Book Antiqua" w:hAnsi="Book Antiqua" w:cs="Book Antiqua"/>
          <w:color w:val="000000"/>
          <w:lang w:val="en-GB"/>
        </w:rPr>
        <w:t>CXCR3</w:t>
      </w:r>
      <w:r w:rsidR="004921F4" w:rsidRPr="00467914">
        <w:rPr>
          <w:rFonts w:ascii="Book Antiqua" w:eastAsia="Book Antiqua" w:hAnsi="Book Antiqua" w:cs="Book Antiqua"/>
          <w:color w:val="000000"/>
          <w:vertAlign w:val="superscript"/>
          <w:lang w:val="en-GB"/>
        </w:rPr>
        <w:t>+</w:t>
      </w:r>
      <w:r w:rsidR="004921F4" w:rsidRPr="00467914">
        <w:rPr>
          <w:rFonts w:ascii="Book Antiqua" w:eastAsia="Book Antiqua" w:hAnsi="Book Antiqua" w:cs="Book Antiqua"/>
          <w:color w:val="000000"/>
          <w:lang w:val="en-GB"/>
        </w:rPr>
        <w:t>CD4</w:t>
      </w:r>
      <w:r w:rsidR="004921F4" w:rsidRPr="00467914">
        <w:rPr>
          <w:rFonts w:ascii="Book Antiqua" w:eastAsia="Book Antiqua" w:hAnsi="Book Antiqua" w:cs="Book Antiqua"/>
          <w:color w:val="000000"/>
          <w:vertAlign w:val="superscript"/>
          <w:lang w:val="en-GB"/>
        </w:rPr>
        <w:t xml:space="preserve">+ </w:t>
      </w:r>
      <w:r w:rsidR="00C73222" w:rsidRPr="00467914">
        <w:rPr>
          <w:rFonts w:ascii="Book Antiqua" w:eastAsia="Book Antiqua" w:hAnsi="Book Antiqua" w:cs="Book Antiqua"/>
          <w:color w:val="000000"/>
          <w:lang w:val="en-GB"/>
        </w:rPr>
        <w:t>central memory T</w:t>
      </w:r>
      <w:r w:rsidR="004921F4" w:rsidRPr="00467914">
        <w:rPr>
          <w:rFonts w:ascii="Book Antiqua" w:eastAsia="Book Antiqua" w:hAnsi="Book Antiqua" w:cs="Book Antiqua"/>
          <w:color w:val="000000"/>
          <w:lang w:val="en-GB"/>
        </w:rPr>
        <w:t xml:space="preserve"> cells and CXCR3</w:t>
      </w:r>
      <w:r w:rsidR="004921F4" w:rsidRPr="00467914">
        <w:rPr>
          <w:rFonts w:ascii="Book Antiqua" w:eastAsia="Book Antiqua" w:hAnsi="Book Antiqua" w:cs="Book Antiqua"/>
          <w:color w:val="000000"/>
          <w:vertAlign w:val="superscript"/>
          <w:lang w:val="en-GB"/>
        </w:rPr>
        <w:t>+</w:t>
      </w:r>
      <w:r w:rsidR="004921F4" w:rsidRPr="00467914">
        <w:rPr>
          <w:rFonts w:ascii="Book Antiqua" w:eastAsia="Book Antiqua" w:hAnsi="Book Antiqua" w:cs="Book Antiqua"/>
          <w:color w:val="000000"/>
          <w:lang w:val="en-GB"/>
        </w:rPr>
        <w:t>CD4</w:t>
      </w:r>
      <w:r w:rsidR="004921F4" w:rsidRPr="00467914">
        <w:rPr>
          <w:rFonts w:ascii="Book Antiqua" w:eastAsia="Book Antiqua" w:hAnsi="Book Antiqua" w:cs="Book Antiqua"/>
          <w:color w:val="000000"/>
          <w:vertAlign w:val="superscript"/>
          <w:lang w:val="en-GB"/>
        </w:rPr>
        <w:t xml:space="preserve">+ </w:t>
      </w:r>
      <w:r w:rsidR="00070F65" w:rsidRPr="00070F65">
        <w:rPr>
          <w:rFonts w:ascii="Book Antiqua" w:eastAsia="Book Antiqua" w:hAnsi="Book Antiqua" w:cs="Book Antiqua"/>
          <w:color w:val="000000"/>
          <w:lang w:val="en-GB"/>
        </w:rPr>
        <w:t>tumour</w:t>
      </w:r>
      <w:r w:rsidR="00693B8D" w:rsidRPr="00467914">
        <w:rPr>
          <w:rFonts w:ascii="Book Antiqua" w:eastAsia="Book Antiqua" w:hAnsi="Book Antiqua" w:cs="Book Antiqua"/>
          <w:color w:val="000000"/>
          <w:lang w:val="en-GB"/>
        </w:rPr>
        <w:t>-infiltrating lymphocytes (TILs)</w:t>
      </w:r>
      <w:r w:rsidR="004921F4" w:rsidRPr="00467914">
        <w:rPr>
          <w:rFonts w:ascii="Book Antiqua" w:eastAsia="Book Antiqua" w:hAnsi="Book Antiqua" w:cs="Book Antiqua"/>
          <w:color w:val="000000"/>
          <w:lang w:val="en-GB"/>
        </w:rPr>
        <w:t>; (</w:t>
      </w:r>
      <w:r w:rsidR="006049AA" w:rsidRPr="00467914">
        <w:rPr>
          <w:rFonts w:ascii="Book Antiqua" w:hAnsi="Book Antiqua" w:cs="Book Antiqua"/>
          <w:color w:val="000000"/>
          <w:lang w:val="en-GB" w:eastAsia="zh-CN"/>
        </w:rPr>
        <w:t>2</w:t>
      </w:r>
      <w:r w:rsidR="004921F4" w:rsidRPr="00467914">
        <w:rPr>
          <w:rFonts w:ascii="Book Antiqua" w:eastAsia="Book Antiqua" w:hAnsi="Book Antiqua" w:cs="Book Antiqua"/>
          <w:color w:val="000000"/>
          <w:lang w:val="en-GB"/>
        </w:rPr>
        <w:t>) Gut microbiota may shift in the function of DCs; (</w:t>
      </w:r>
      <w:r w:rsidR="006049AA" w:rsidRPr="00467914">
        <w:rPr>
          <w:rFonts w:ascii="Book Antiqua" w:hAnsi="Book Antiqua" w:cs="Book Antiqua"/>
          <w:color w:val="000000"/>
          <w:lang w:val="en-GB" w:eastAsia="zh-CN"/>
        </w:rPr>
        <w:t>3</w:t>
      </w:r>
      <w:r w:rsidR="004921F4" w:rsidRPr="00467914">
        <w:rPr>
          <w:rFonts w:ascii="Book Antiqua" w:eastAsia="Book Antiqua" w:hAnsi="Book Antiqua" w:cs="Book Antiqua"/>
          <w:color w:val="000000"/>
          <w:lang w:val="en-GB"/>
        </w:rPr>
        <w:t>) Gut microbiota may increase CD8</w:t>
      </w:r>
      <w:r w:rsidR="004921F4" w:rsidRPr="00467914">
        <w:rPr>
          <w:rFonts w:ascii="Book Antiqua" w:eastAsia="Book Antiqua" w:hAnsi="Book Antiqua" w:cs="Book Antiqua"/>
          <w:color w:val="000000"/>
          <w:vertAlign w:val="superscript"/>
          <w:lang w:val="en-GB"/>
        </w:rPr>
        <w:t>+</w:t>
      </w:r>
      <w:r w:rsidR="004921F4" w:rsidRPr="00467914">
        <w:rPr>
          <w:rFonts w:ascii="Book Antiqua" w:eastAsia="Book Antiqua" w:hAnsi="Book Antiqua" w:cs="Book Antiqua"/>
          <w:color w:val="000000"/>
          <w:lang w:val="en-GB"/>
        </w:rPr>
        <w:t xml:space="preserve"> T cells, </w:t>
      </w:r>
      <w:r w:rsidR="00B94D40" w:rsidRPr="00467914">
        <w:rPr>
          <w:rFonts w:ascii="Book Antiqua" w:eastAsia="Book Antiqua" w:hAnsi="Book Antiqua" w:cs="Book Antiqua"/>
          <w:color w:val="000000"/>
          <w:lang w:val="en-GB"/>
        </w:rPr>
        <w:t>e</w:t>
      </w:r>
      <w:r w:rsidR="004921F4" w:rsidRPr="00467914">
        <w:rPr>
          <w:rFonts w:ascii="Book Antiqua" w:eastAsia="Book Antiqua" w:hAnsi="Book Antiqua" w:cs="Book Antiqua"/>
          <w:color w:val="000000"/>
          <w:lang w:val="en-GB"/>
        </w:rPr>
        <w:t xml:space="preserve">ffector T Cells, </w:t>
      </w:r>
      <w:r w:rsidR="00B94D40" w:rsidRPr="00467914">
        <w:rPr>
          <w:rFonts w:ascii="Book Antiqua" w:eastAsia="Book Antiqua" w:hAnsi="Book Antiqua" w:cs="Book Antiqua"/>
          <w:color w:val="000000"/>
          <w:lang w:val="en-GB"/>
        </w:rPr>
        <w:t>m</w:t>
      </w:r>
      <w:r w:rsidR="004921F4" w:rsidRPr="00467914">
        <w:rPr>
          <w:rFonts w:ascii="Book Antiqua" w:eastAsia="Book Antiqua" w:hAnsi="Book Antiqua" w:cs="Book Antiqua"/>
          <w:color w:val="000000"/>
          <w:lang w:val="en-GB"/>
        </w:rPr>
        <w:t>emory CD8</w:t>
      </w:r>
      <w:r w:rsidR="004921F4" w:rsidRPr="00467914">
        <w:rPr>
          <w:rFonts w:ascii="Book Antiqua" w:eastAsia="Book Antiqua" w:hAnsi="Book Antiqua" w:cs="Book Antiqua"/>
          <w:color w:val="000000"/>
          <w:vertAlign w:val="superscript"/>
          <w:lang w:val="en-GB"/>
        </w:rPr>
        <w:t>+</w:t>
      </w:r>
      <w:r w:rsidR="004921F4" w:rsidRPr="00467914">
        <w:rPr>
          <w:rFonts w:ascii="Book Antiqua" w:eastAsia="Book Antiqua" w:hAnsi="Book Antiqua" w:cs="Book Antiqua"/>
          <w:color w:val="000000"/>
          <w:lang w:val="en-GB"/>
        </w:rPr>
        <w:t xml:space="preserve"> T cells, </w:t>
      </w:r>
      <w:r w:rsidR="00B94D40" w:rsidRPr="00467914">
        <w:rPr>
          <w:rFonts w:ascii="Book Antiqua" w:eastAsia="Book Antiqua" w:hAnsi="Book Antiqua" w:cs="Book Antiqua"/>
          <w:color w:val="000000"/>
          <w:lang w:val="en-GB"/>
        </w:rPr>
        <w:t>natural killer</w:t>
      </w:r>
      <w:r w:rsidR="004921F4" w:rsidRPr="00467914">
        <w:rPr>
          <w:rFonts w:ascii="Book Antiqua" w:eastAsia="Book Antiqua" w:hAnsi="Book Antiqua" w:cs="Book Antiqua"/>
          <w:color w:val="000000"/>
          <w:lang w:val="en-GB"/>
        </w:rPr>
        <w:t xml:space="preserve"> cells, CD8</w:t>
      </w:r>
      <w:r w:rsidR="004921F4" w:rsidRPr="00467914">
        <w:rPr>
          <w:rFonts w:ascii="Book Antiqua" w:eastAsia="Book Antiqua" w:hAnsi="Book Antiqua" w:cs="Book Antiqua"/>
          <w:color w:val="000000"/>
          <w:vertAlign w:val="superscript"/>
          <w:lang w:val="en-GB"/>
        </w:rPr>
        <w:t>+</w:t>
      </w:r>
      <w:r w:rsidR="004921F4" w:rsidRPr="00467914">
        <w:rPr>
          <w:rFonts w:ascii="Book Antiqua" w:eastAsia="Book Antiqua" w:hAnsi="Book Antiqua" w:cs="Book Antiqua"/>
          <w:color w:val="000000"/>
          <w:lang w:val="en-GB"/>
        </w:rPr>
        <w:t xml:space="preserve"> TILs</w:t>
      </w:r>
      <w:r w:rsidR="00B94D40" w:rsidRPr="00467914">
        <w:rPr>
          <w:rFonts w:ascii="Book Antiqua" w:eastAsia="Book Antiqua" w:hAnsi="Book Antiqua" w:cs="Book Antiqua"/>
          <w:color w:val="000000"/>
          <w:lang w:val="en-GB"/>
        </w:rPr>
        <w:t>,</w:t>
      </w:r>
      <w:r w:rsidR="004921F4" w:rsidRPr="00467914">
        <w:rPr>
          <w:rFonts w:ascii="Book Antiqua" w:eastAsia="Book Antiqua" w:hAnsi="Book Antiqua" w:cs="Book Antiqua"/>
          <w:color w:val="000000"/>
          <w:lang w:val="en-GB"/>
        </w:rPr>
        <w:t xml:space="preserve"> and CD4/Foxp3 ratio; (</w:t>
      </w:r>
      <w:r w:rsidR="006049AA" w:rsidRPr="00467914">
        <w:rPr>
          <w:rFonts w:ascii="Book Antiqua" w:hAnsi="Book Antiqua" w:cs="Book Antiqua"/>
          <w:color w:val="000000"/>
          <w:lang w:val="en-GB" w:eastAsia="zh-CN"/>
        </w:rPr>
        <w:t>4</w:t>
      </w:r>
      <w:r w:rsidR="004921F4" w:rsidRPr="00467914">
        <w:rPr>
          <w:rFonts w:ascii="Book Antiqua" w:eastAsia="Book Antiqua" w:hAnsi="Book Antiqua" w:cs="Book Antiqua"/>
          <w:color w:val="000000"/>
          <w:lang w:val="en-GB"/>
        </w:rPr>
        <w:t xml:space="preserve">) Gut microbiota may decrease numbers of </w:t>
      </w:r>
      <w:r w:rsidR="00B94D40" w:rsidRPr="00467914">
        <w:rPr>
          <w:rFonts w:ascii="Book Antiqua" w:eastAsia="Book Antiqua" w:hAnsi="Book Antiqua" w:cs="Book Antiqua"/>
          <w:color w:val="000000"/>
          <w:lang w:val="en-GB"/>
        </w:rPr>
        <w:t xml:space="preserve">regulatory T </w:t>
      </w:r>
      <w:r w:rsidR="004921F4" w:rsidRPr="00467914">
        <w:rPr>
          <w:rFonts w:ascii="Book Antiqua" w:eastAsia="Book Antiqua" w:hAnsi="Book Antiqua" w:cs="Book Antiqua"/>
          <w:color w:val="000000"/>
          <w:lang w:val="en-GB"/>
        </w:rPr>
        <w:t xml:space="preserve">cells and </w:t>
      </w:r>
      <w:r w:rsidR="00301B83" w:rsidRPr="00467914">
        <w:rPr>
          <w:rFonts w:ascii="Book Antiqua" w:hAnsi="Book Antiqua" w:cs="Book Antiqua"/>
          <w:color w:val="000000"/>
          <w:lang w:val="en-GB" w:eastAsia="zh-CN"/>
        </w:rPr>
        <w:t>m</w:t>
      </w:r>
      <w:r w:rsidR="00301B83" w:rsidRPr="00467914">
        <w:rPr>
          <w:rFonts w:ascii="Book Antiqua" w:eastAsia="Book Antiqua" w:hAnsi="Book Antiqua" w:cs="Book Antiqua"/>
          <w:color w:val="000000"/>
          <w:lang w:val="en-GB"/>
        </w:rPr>
        <w:t>yeloid-derived suppressor cells</w:t>
      </w:r>
      <w:r w:rsidR="004921F4" w:rsidRPr="00467914">
        <w:rPr>
          <w:rFonts w:ascii="Book Antiqua" w:eastAsia="Book Antiqua" w:hAnsi="Book Antiqua" w:cs="Book Antiqua"/>
          <w:color w:val="000000"/>
          <w:lang w:val="en-GB"/>
        </w:rPr>
        <w:t xml:space="preserve">; </w:t>
      </w:r>
      <w:r w:rsidR="00B94D40" w:rsidRPr="00467914">
        <w:rPr>
          <w:rFonts w:ascii="Book Antiqua" w:eastAsia="Book Antiqua" w:hAnsi="Book Antiqua" w:cs="Book Antiqua"/>
          <w:color w:val="000000"/>
          <w:lang w:val="en-GB"/>
        </w:rPr>
        <w:t>g</w:t>
      </w:r>
      <w:r w:rsidR="004921F4" w:rsidRPr="00467914">
        <w:rPr>
          <w:rFonts w:ascii="Book Antiqua" w:eastAsia="Book Antiqua" w:hAnsi="Book Antiqua" w:cs="Book Antiqua"/>
          <w:color w:val="000000"/>
          <w:lang w:val="en-GB"/>
        </w:rPr>
        <w:t xml:space="preserve">ut microbiota may downregulate </w:t>
      </w:r>
      <w:r w:rsidR="00C73222" w:rsidRPr="00467914">
        <w:rPr>
          <w:rFonts w:ascii="Book Antiqua" w:hAnsi="Book Antiqua"/>
          <w:color w:val="131413"/>
          <w:lang w:val="en-GB" w:eastAsia="zh-CN"/>
        </w:rPr>
        <w:t>p</w:t>
      </w:r>
      <w:r w:rsidR="00C73222" w:rsidRPr="00467914">
        <w:rPr>
          <w:rFonts w:ascii="Book Antiqua" w:hAnsi="Book Antiqua"/>
          <w:color w:val="131413"/>
          <w:lang w:val="en-GB"/>
        </w:rPr>
        <w:t>rogrammed cell death protein 1</w:t>
      </w:r>
      <w:r w:rsidR="004921F4" w:rsidRPr="00467914">
        <w:rPr>
          <w:rFonts w:ascii="Book Antiqua" w:eastAsia="Book Antiqua" w:hAnsi="Book Antiqua" w:cs="Book Antiqua"/>
          <w:color w:val="000000"/>
          <w:lang w:val="en-GB"/>
        </w:rPr>
        <w:t xml:space="preserve"> expression; (</w:t>
      </w:r>
      <w:r w:rsidR="006049AA" w:rsidRPr="00467914">
        <w:rPr>
          <w:rFonts w:ascii="Book Antiqua" w:hAnsi="Book Antiqua" w:cs="Book Antiqua"/>
          <w:color w:val="000000"/>
          <w:lang w:val="en-GB" w:eastAsia="zh-CN"/>
        </w:rPr>
        <w:t>5</w:t>
      </w:r>
      <w:r w:rsidR="004921F4" w:rsidRPr="00467914">
        <w:rPr>
          <w:rFonts w:ascii="Book Antiqua" w:eastAsia="Book Antiqua" w:hAnsi="Book Antiqua" w:cs="Book Antiqua"/>
          <w:color w:val="000000"/>
          <w:lang w:val="en-GB"/>
        </w:rPr>
        <w:t xml:space="preserve">) Gut microbiota may induce Th1/Tc1and Tc1 immune response, thereby increasing the </w:t>
      </w:r>
      <w:r w:rsidR="00C73222" w:rsidRPr="00467914">
        <w:rPr>
          <w:rFonts w:ascii="Book Antiqua" w:eastAsia="Book Antiqua" w:hAnsi="Book Antiqua" w:cs="Book Antiqua"/>
          <w:color w:val="000000"/>
          <w:lang w:val="en-GB"/>
        </w:rPr>
        <w:t>interferon</w:t>
      </w:r>
      <w:r w:rsidR="004921F4" w:rsidRPr="00467914">
        <w:rPr>
          <w:rFonts w:ascii="Book Antiqua" w:eastAsia="Book Antiqua" w:hAnsi="Book Antiqua" w:cs="Book Antiqua"/>
          <w:color w:val="000000"/>
          <w:lang w:val="en-GB"/>
        </w:rPr>
        <w:t xml:space="preserve">-γ and IL-2 </w:t>
      </w:r>
      <w:r w:rsidR="00FD4BC8" w:rsidRPr="00467914">
        <w:rPr>
          <w:rFonts w:ascii="Book Antiqua" w:eastAsia="Book Antiqua" w:hAnsi="Book Antiqua" w:cs="Book Antiqua"/>
          <w:color w:val="000000"/>
          <w:lang w:val="en-GB"/>
        </w:rPr>
        <w:t>secretion</w:t>
      </w:r>
      <w:r w:rsidR="004921F4" w:rsidRPr="00467914">
        <w:rPr>
          <w:rFonts w:ascii="Book Antiqua" w:eastAsia="Book Antiqua" w:hAnsi="Book Antiqua" w:cs="Book Antiqua"/>
          <w:color w:val="000000"/>
          <w:lang w:val="en-GB"/>
        </w:rPr>
        <w:t>; (</w:t>
      </w:r>
      <w:r w:rsidR="006049AA" w:rsidRPr="00467914">
        <w:rPr>
          <w:rFonts w:ascii="Book Antiqua" w:hAnsi="Book Antiqua" w:cs="Book Antiqua"/>
          <w:color w:val="000000"/>
          <w:lang w:val="en-GB" w:eastAsia="zh-CN"/>
        </w:rPr>
        <w:t>6</w:t>
      </w:r>
      <w:r w:rsidR="004921F4" w:rsidRPr="00467914">
        <w:rPr>
          <w:rFonts w:ascii="Book Antiqua" w:eastAsia="Book Antiqua" w:hAnsi="Book Antiqua" w:cs="Book Antiqua"/>
          <w:color w:val="000000"/>
          <w:lang w:val="en-GB"/>
        </w:rPr>
        <w:t xml:space="preserve">) Gut microbiota may enhance glycerophospholipid metabolic pathway, thereby increasing the </w:t>
      </w:r>
      <w:r w:rsidR="00B94D40" w:rsidRPr="00467914">
        <w:rPr>
          <w:rFonts w:ascii="Book Antiqua" w:eastAsia="Book Antiqua" w:hAnsi="Book Antiqua" w:cs="Book Antiqua"/>
          <w:color w:val="000000"/>
          <w:lang w:val="en-GB"/>
        </w:rPr>
        <w:t>interferon</w:t>
      </w:r>
      <w:r w:rsidR="004921F4" w:rsidRPr="00467914">
        <w:rPr>
          <w:rFonts w:ascii="Book Antiqua" w:eastAsia="Book Antiqua" w:hAnsi="Book Antiqua" w:cs="Book Antiqua"/>
          <w:color w:val="000000"/>
          <w:lang w:val="en-GB"/>
        </w:rPr>
        <w:t xml:space="preserve">-γ and IL-2 </w:t>
      </w:r>
      <w:r w:rsidR="00B94D40" w:rsidRPr="00467914">
        <w:rPr>
          <w:rFonts w:ascii="Book Antiqua" w:eastAsia="Book Antiqua" w:hAnsi="Book Antiqua" w:cs="Book Antiqua"/>
          <w:color w:val="000000"/>
          <w:lang w:val="en-GB"/>
        </w:rPr>
        <w:t>secretion</w:t>
      </w:r>
      <w:r w:rsidR="004921F4" w:rsidRPr="00467914">
        <w:rPr>
          <w:rFonts w:ascii="Book Antiqua" w:eastAsia="Book Antiqua" w:hAnsi="Book Antiqua" w:cs="Book Antiqua"/>
          <w:color w:val="000000"/>
          <w:lang w:val="en-GB"/>
        </w:rPr>
        <w:t>; (</w:t>
      </w:r>
      <w:r w:rsidR="006049AA" w:rsidRPr="00467914">
        <w:rPr>
          <w:rFonts w:ascii="Book Antiqua" w:hAnsi="Book Antiqua" w:cs="Book Antiqua"/>
          <w:color w:val="000000"/>
          <w:lang w:val="en-GB" w:eastAsia="zh-CN"/>
        </w:rPr>
        <w:t>7</w:t>
      </w:r>
      <w:r w:rsidR="006049AA" w:rsidRPr="00467914">
        <w:rPr>
          <w:rFonts w:ascii="Book Antiqua" w:eastAsia="Book Antiqua" w:hAnsi="Book Antiqua" w:cs="Book Antiqua"/>
          <w:color w:val="000000"/>
          <w:lang w:val="en-GB"/>
        </w:rPr>
        <w:t xml:space="preserve">) Gut microbiota may decrease </w:t>
      </w:r>
      <w:r w:rsidR="004921F4" w:rsidRPr="00467914">
        <w:rPr>
          <w:rFonts w:ascii="Book Antiqua" w:eastAsia="Book Antiqua" w:hAnsi="Book Antiqua" w:cs="Book Antiqua"/>
          <w:color w:val="000000"/>
          <w:lang w:val="en-GB"/>
        </w:rPr>
        <w:t>2-</w:t>
      </w:r>
      <w:r w:rsidR="00B94D40" w:rsidRPr="00467914">
        <w:rPr>
          <w:rFonts w:ascii="Book Antiqua" w:eastAsia="Book Antiqua" w:hAnsi="Book Antiqua" w:cs="Book Antiqua"/>
          <w:color w:val="000000"/>
          <w:lang w:val="en-GB"/>
        </w:rPr>
        <w:t>p</w:t>
      </w:r>
      <w:r w:rsidR="004921F4" w:rsidRPr="00467914">
        <w:rPr>
          <w:rFonts w:ascii="Book Antiqua" w:eastAsia="Book Antiqua" w:hAnsi="Book Antiqua" w:cs="Book Antiqua"/>
          <w:color w:val="000000"/>
          <w:lang w:val="en-GB"/>
        </w:rPr>
        <w:t xml:space="preserve">entanone and tridecane production; </w:t>
      </w:r>
      <w:r w:rsidR="0012172E" w:rsidRPr="00467914">
        <w:rPr>
          <w:rFonts w:ascii="Book Antiqua" w:hAnsi="Book Antiqua" w:cs="Book Antiqua"/>
          <w:color w:val="000000"/>
          <w:lang w:val="en-GB" w:eastAsia="zh-CN"/>
        </w:rPr>
        <w:t xml:space="preserve">and </w:t>
      </w:r>
      <w:r w:rsidR="004921F4" w:rsidRPr="00467914">
        <w:rPr>
          <w:rFonts w:ascii="Book Antiqua" w:eastAsia="Book Antiqua" w:hAnsi="Book Antiqua" w:cs="Book Antiqua"/>
          <w:color w:val="000000"/>
          <w:lang w:val="en-GB"/>
        </w:rPr>
        <w:t>(</w:t>
      </w:r>
      <w:r w:rsidR="006049AA" w:rsidRPr="00467914">
        <w:rPr>
          <w:rFonts w:ascii="Book Antiqua" w:hAnsi="Book Antiqua" w:cs="Book Antiqua"/>
          <w:color w:val="000000"/>
          <w:lang w:val="en-GB" w:eastAsia="zh-CN"/>
        </w:rPr>
        <w:t>8</w:t>
      </w:r>
      <w:r w:rsidR="004921F4" w:rsidRPr="00467914">
        <w:rPr>
          <w:rFonts w:ascii="Book Antiqua" w:eastAsia="Book Antiqua" w:hAnsi="Book Antiqua" w:cs="Book Antiqua"/>
          <w:color w:val="000000"/>
          <w:lang w:val="en-GB"/>
        </w:rPr>
        <w:t xml:space="preserve">) Gut microbiota may increase sphingolipid metabolism, methane metabolism, methanol metabolism, </w:t>
      </w:r>
      <w:r w:rsidR="00C73222" w:rsidRPr="00467914">
        <w:rPr>
          <w:rFonts w:ascii="Book Antiqua" w:eastAsia="Book Antiqua" w:hAnsi="Book Antiqua" w:cs="Book Antiqua"/>
          <w:color w:val="000000"/>
          <w:lang w:val="en-GB"/>
        </w:rPr>
        <w:t>short chain fatty acids</w:t>
      </w:r>
      <w:r w:rsidR="004921F4" w:rsidRPr="00467914">
        <w:rPr>
          <w:rFonts w:ascii="Book Antiqua" w:eastAsia="Book Antiqua" w:hAnsi="Book Antiqua" w:cs="Book Antiqua"/>
          <w:color w:val="000000"/>
          <w:lang w:val="en-GB"/>
        </w:rPr>
        <w:t xml:space="preserve"> production, lysine production and nicotinic acid production. Altogether, </w:t>
      </w:r>
      <w:proofErr w:type="gramStart"/>
      <w:r w:rsidR="004921F4" w:rsidRPr="00467914">
        <w:rPr>
          <w:rFonts w:ascii="Book Antiqua" w:eastAsia="Book Antiqua" w:hAnsi="Book Antiqua" w:cs="Book Antiqua"/>
          <w:color w:val="000000"/>
          <w:lang w:val="en-GB"/>
        </w:rPr>
        <w:t>all of</w:t>
      </w:r>
      <w:proofErr w:type="gramEnd"/>
      <w:r w:rsidR="004921F4" w:rsidRPr="00467914">
        <w:rPr>
          <w:rFonts w:ascii="Book Antiqua" w:eastAsia="Book Antiqua" w:hAnsi="Book Antiqua" w:cs="Book Antiqua"/>
          <w:color w:val="000000"/>
          <w:lang w:val="en-GB"/>
        </w:rPr>
        <w:t xml:space="preserve"> these approaches may eventually improve anti-</w:t>
      </w:r>
      <w:r w:rsidR="00B94D40" w:rsidRPr="00467914">
        <w:rPr>
          <w:rFonts w:ascii="Book Antiqua" w:hAnsi="Book Antiqua"/>
          <w:color w:val="131413"/>
          <w:lang w:val="en-GB" w:eastAsia="zh-CN"/>
        </w:rPr>
        <w:t>p</w:t>
      </w:r>
      <w:r w:rsidR="00B94D40" w:rsidRPr="00467914">
        <w:rPr>
          <w:rFonts w:ascii="Book Antiqua" w:hAnsi="Book Antiqua"/>
          <w:color w:val="131413"/>
          <w:lang w:val="en-GB"/>
        </w:rPr>
        <w:t>rogrammed cell death protein 1</w:t>
      </w:r>
      <w:r w:rsidR="004921F4" w:rsidRPr="00467914">
        <w:rPr>
          <w:rFonts w:ascii="Book Antiqua" w:eastAsia="Book Antiqua" w:hAnsi="Book Antiqua" w:cs="Book Antiqua"/>
          <w:color w:val="000000"/>
          <w:lang w:val="en-GB"/>
        </w:rPr>
        <w:t>-1/</w:t>
      </w:r>
      <w:r w:rsidR="0012172E" w:rsidRPr="00467914">
        <w:rPr>
          <w:rFonts w:ascii="Book Antiqua" w:hAnsi="Book Antiqua"/>
          <w:color w:val="131413"/>
          <w:lang w:val="en-GB" w:eastAsia="zh-CN"/>
        </w:rPr>
        <w:t>p</w:t>
      </w:r>
      <w:r w:rsidR="0012172E" w:rsidRPr="00467914">
        <w:rPr>
          <w:rFonts w:ascii="Book Antiqua" w:hAnsi="Book Antiqua"/>
          <w:color w:val="131413"/>
          <w:lang w:val="en-GB"/>
        </w:rPr>
        <w:t>rogrammed cell death protein ligand 1</w:t>
      </w:r>
      <w:r w:rsidR="004921F4" w:rsidRPr="00467914">
        <w:rPr>
          <w:rFonts w:ascii="Book Antiqua" w:eastAsia="Book Antiqua" w:hAnsi="Book Antiqua" w:cs="Book Antiqua"/>
          <w:color w:val="000000"/>
          <w:lang w:val="en-GB"/>
        </w:rPr>
        <w:t xml:space="preserve"> treatment efficacy. DCs: </w:t>
      </w:r>
      <w:r w:rsidR="00301B83" w:rsidRPr="00467914">
        <w:rPr>
          <w:rFonts w:ascii="Book Antiqua" w:hAnsi="Book Antiqua" w:cs="Book Antiqua"/>
          <w:color w:val="000000"/>
          <w:lang w:val="en-GB" w:eastAsia="zh-CN"/>
        </w:rPr>
        <w:t>D</w:t>
      </w:r>
      <w:r w:rsidR="004921F4" w:rsidRPr="00467914">
        <w:rPr>
          <w:rFonts w:ascii="Book Antiqua" w:eastAsia="Book Antiqua" w:hAnsi="Book Antiqua" w:cs="Book Antiqua"/>
          <w:color w:val="000000"/>
          <w:lang w:val="en-GB"/>
        </w:rPr>
        <w:t>endritic cells; T</w:t>
      </w:r>
      <w:r w:rsidR="004921F4" w:rsidRPr="00467914">
        <w:rPr>
          <w:rFonts w:ascii="Book Antiqua" w:eastAsia="Book Antiqua" w:hAnsi="Book Antiqua" w:cs="Book Antiqua"/>
          <w:color w:val="000000"/>
          <w:vertAlign w:val="subscript"/>
          <w:lang w:val="en-GB"/>
        </w:rPr>
        <w:t>CM</w:t>
      </w:r>
      <w:r w:rsidR="004921F4" w:rsidRPr="00467914">
        <w:rPr>
          <w:rFonts w:ascii="Book Antiqua" w:eastAsia="Book Antiqua" w:hAnsi="Book Antiqua" w:cs="Book Antiqua"/>
          <w:color w:val="000000"/>
          <w:lang w:val="en-GB"/>
        </w:rPr>
        <w:t xml:space="preserve">: </w:t>
      </w:r>
      <w:r w:rsidR="00301B83" w:rsidRPr="00467914">
        <w:rPr>
          <w:rFonts w:ascii="Book Antiqua" w:hAnsi="Book Antiqua" w:cs="Book Antiqua"/>
          <w:color w:val="000000"/>
          <w:lang w:val="en-GB" w:eastAsia="zh-CN"/>
        </w:rPr>
        <w:t>C</w:t>
      </w:r>
      <w:r w:rsidR="004921F4" w:rsidRPr="00467914">
        <w:rPr>
          <w:rFonts w:ascii="Book Antiqua" w:eastAsia="Book Antiqua" w:hAnsi="Book Antiqua" w:cs="Book Antiqua"/>
          <w:color w:val="000000"/>
          <w:lang w:val="en-GB"/>
        </w:rPr>
        <w:t xml:space="preserve">entral memory T; Treg: </w:t>
      </w:r>
      <w:r w:rsidR="00301B83" w:rsidRPr="00467914">
        <w:rPr>
          <w:rFonts w:ascii="Book Antiqua" w:hAnsi="Book Antiqua" w:cs="Book Antiqua"/>
          <w:color w:val="000000"/>
          <w:lang w:val="en-GB" w:eastAsia="zh-CN"/>
        </w:rPr>
        <w:t>R</w:t>
      </w:r>
      <w:r w:rsidR="004921F4" w:rsidRPr="00467914">
        <w:rPr>
          <w:rFonts w:ascii="Book Antiqua" w:eastAsia="Book Antiqua" w:hAnsi="Book Antiqua" w:cs="Book Antiqua"/>
          <w:color w:val="000000"/>
          <w:lang w:val="en-GB"/>
        </w:rPr>
        <w:t xml:space="preserve">egulatory T; MDSCs: </w:t>
      </w:r>
      <w:r w:rsidR="00301B83" w:rsidRPr="00467914">
        <w:rPr>
          <w:rFonts w:ascii="Book Antiqua" w:hAnsi="Book Antiqua" w:cs="Book Antiqua"/>
          <w:color w:val="000000"/>
          <w:lang w:val="en-GB" w:eastAsia="zh-CN"/>
        </w:rPr>
        <w:t>M</w:t>
      </w:r>
      <w:r w:rsidR="004921F4" w:rsidRPr="00467914">
        <w:rPr>
          <w:rFonts w:ascii="Book Antiqua" w:eastAsia="Book Antiqua" w:hAnsi="Book Antiqua" w:cs="Book Antiqua"/>
          <w:color w:val="000000"/>
          <w:lang w:val="en-GB"/>
        </w:rPr>
        <w:t xml:space="preserve">yeloid-derived suppressor cells; SCFAs: </w:t>
      </w:r>
      <w:r w:rsidR="00301B83" w:rsidRPr="00467914">
        <w:rPr>
          <w:rFonts w:ascii="Book Antiqua" w:hAnsi="Book Antiqua" w:cs="Book Antiqua"/>
          <w:color w:val="000000"/>
          <w:lang w:val="en-GB" w:eastAsia="zh-CN"/>
        </w:rPr>
        <w:t>S</w:t>
      </w:r>
      <w:r w:rsidR="004921F4" w:rsidRPr="00467914">
        <w:rPr>
          <w:rFonts w:ascii="Book Antiqua" w:eastAsia="Book Antiqua" w:hAnsi="Book Antiqua" w:cs="Book Antiqua"/>
          <w:color w:val="000000"/>
          <w:lang w:val="en-GB"/>
        </w:rPr>
        <w:t>hort chain fatty acids</w:t>
      </w:r>
      <w:r w:rsidR="006049AA" w:rsidRPr="00467914">
        <w:rPr>
          <w:rFonts w:ascii="Book Antiqua" w:hAnsi="Book Antiqua" w:cs="Book Antiqua"/>
          <w:color w:val="000000"/>
          <w:lang w:val="en-GB" w:eastAsia="zh-CN"/>
        </w:rPr>
        <w:t xml:space="preserve">; </w:t>
      </w:r>
      <w:r w:rsidR="006049AA" w:rsidRPr="00467914">
        <w:rPr>
          <w:rFonts w:ascii="Book Antiqua" w:eastAsia="Book Antiqua" w:hAnsi="Book Antiqua" w:cs="Book Antiqua"/>
          <w:color w:val="000000"/>
          <w:lang w:val="en-GB"/>
        </w:rPr>
        <w:t>PD-1</w:t>
      </w:r>
      <w:r w:rsidR="006049AA" w:rsidRPr="00467914">
        <w:rPr>
          <w:rFonts w:ascii="Book Antiqua" w:hAnsi="Book Antiqua" w:cs="Book Antiqua"/>
          <w:color w:val="000000"/>
          <w:lang w:val="en-GB" w:eastAsia="zh-CN"/>
        </w:rPr>
        <w:t xml:space="preserve">: </w:t>
      </w:r>
      <w:r w:rsidR="006049AA" w:rsidRPr="00467914">
        <w:rPr>
          <w:rFonts w:ascii="Book Antiqua" w:hAnsi="Book Antiqua"/>
          <w:color w:val="131413"/>
          <w:lang w:val="en-GB" w:eastAsia="zh-CN"/>
        </w:rPr>
        <w:t>P</w:t>
      </w:r>
      <w:r w:rsidR="006049AA" w:rsidRPr="00467914">
        <w:rPr>
          <w:rFonts w:ascii="Book Antiqua" w:hAnsi="Book Antiqua"/>
          <w:color w:val="131413"/>
          <w:lang w:val="en-GB"/>
        </w:rPr>
        <w:t>rogrammed cell death protein 1</w:t>
      </w:r>
      <w:r w:rsidR="00A9388D" w:rsidRPr="00467914">
        <w:rPr>
          <w:rFonts w:ascii="Book Antiqua" w:hAnsi="Book Antiqua"/>
          <w:color w:val="131413"/>
          <w:lang w:val="en-GB" w:eastAsia="zh-CN"/>
        </w:rPr>
        <w:t xml:space="preserve">; </w:t>
      </w:r>
      <w:r w:rsidR="00A9388D" w:rsidRPr="00467914">
        <w:rPr>
          <w:rFonts w:ascii="Book Antiqua" w:eastAsia="Book Antiqua" w:hAnsi="Book Antiqua" w:cs="Book Antiqua"/>
          <w:color w:val="000000"/>
          <w:lang w:val="en-GB"/>
        </w:rPr>
        <w:t>IFN-γ</w:t>
      </w:r>
      <w:r w:rsidR="00A9388D" w:rsidRPr="00467914">
        <w:rPr>
          <w:rFonts w:ascii="Book Antiqua" w:hAnsi="Book Antiqua" w:cs="Book Antiqua"/>
          <w:color w:val="000000"/>
          <w:lang w:val="en-GB" w:eastAsia="zh-CN"/>
        </w:rPr>
        <w:t>: I</w:t>
      </w:r>
      <w:r w:rsidR="00A9388D" w:rsidRPr="00467914">
        <w:rPr>
          <w:rFonts w:ascii="Book Antiqua" w:eastAsia="Book Antiqua" w:hAnsi="Book Antiqua" w:cs="Book Antiqua"/>
          <w:color w:val="000000"/>
          <w:lang w:val="en-GB"/>
        </w:rPr>
        <w:t>nterferon</w:t>
      </w:r>
      <w:r w:rsidR="00A9388D" w:rsidRPr="00467914">
        <w:rPr>
          <w:rFonts w:ascii="Book Antiqua" w:hAnsi="Book Antiqua" w:cs="Book Antiqua"/>
          <w:color w:val="000000"/>
          <w:lang w:val="en-GB" w:eastAsia="zh-CN"/>
        </w:rPr>
        <w:t>.</w:t>
      </w:r>
    </w:p>
    <w:p w14:paraId="49D6267A" w14:textId="77777777" w:rsidR="00A77B3E" w:rsidRPr="00467914" w:rsidRDefault="006B2BF8" w:rsidP="008A5918">
      <w:pPr>
        <w:spacing w:line="360" w:lineRule="auto"/>
        <w:jc w:val="both"/>
        <w:rPr>
          <w:rFonts w:ascii="Book Antiqua" w:hAnsi="Book Antiqua"/>
          <w:lang w:val="en-GB"/>
        </w:rPr>
      </w:pPr>
      <w:r w:rsidRPr="00467914">
        <w:rPr>
          <w:rFonts w:ascii="Book Antiqua" w:hAnsi="Book Antiqua"/>
          <w:lang w:val="en-GB"/>
        </w:rPr>
        <w:br w:type="page"/>
      </w:r>
      <w:r w:rsidRPr="00467914">
        <w:rPr>
          <w:rFonts w:ascii="Book Antiqua" w:hAnsi="Book Antiqua"/>
          <w:noProof/>
          <w:lang w:val="en-GB" w:eastAsia="zh-CN"/>
        </w:rPr>
        <w:lastRenderedPageBreak/>
        <w:drawing>
          <wp:inline distT="0" distB="0" distL="0" distR="0" wp14:anchorId="2FD9590E" wp14:editId="403A4BBF">
            <wp:extent cx="3114675" cy="2724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14945" cy="2724386"/>
                    </a:xfrm>
                    <a:prstGeom prst="rect">
                      <a:avLst/>
                    </a:prstGeom>
                  </pic:spPr>
                </pic:pic>
              </a:graphicData>
            </a:graphic>
          </wp:inline>
        </w:drawing>
      </w:r>
    </w:p>
    <w:p w14:paraId="378EF9E7" w14:textId="48FFD199" w:rsidR="00A77B3E" w:rsidRPr="00467914" w:rsidRDefault="004921F4" w:rsidP="008A5918">
      <w:pPr>
        <w:spacing w:line="360" w:lineRule="auto"/>
        <w:jc w:val="both"/>
        <w:rPr>
          <w:rFonts w:ascii="Book Antiqua" w:hAnsi="Book Antiqua" w:cs="Book Antiqua"/>
          <w:color w:val="000000"/>
          <w:lang w:val="en-GB" w:eastAsia="zh-CN"/>
        </w:rPr>
      </w:pPr>
      <w:r w:rsidRPr="00467914">
        <w:rPr>
          <w:rFonts w:ascii="Book Antiqua" w:eastAsia="Book Antiqua" w:hAnsi="Book Antiqua" w:cs="Book Antiqua"/>
          <w:b/>
          <w:color w:val="000000"/>
          <w:lang w:val="en-GB"/>
        </w:rPr>
        <w:t>Figure 2 The potential mechanism of gut microbiome regulating anti-</w:t>
      </w:r>
      <w:r w:rsidR="00693B8D" w:rsidRPr="00467914">
        <w:rPr>
          <w:rFonts w:ascii="Book Antiqua" w:eastAsia="Book Antiqua" w:hAnsi="Book Antiqua" w:cs="Book Antiqua"/>
          <w:b/>
          <w:color w:val="000000"/>
          <w:lang w:val="en-GB"/>
        </w:rPr>
        <w:t>cytotoxic T-lymphocyte-associated protein 44</w:t>
      </w:r>
      <w:r w:rsidRPr="00467914">
        <w:rPr>
          <w:rFonts w:ascii="Book Antiqua" w:eastAsia="Book Antiqua" w:hAnsi="Book Antiqua" w:cs="Book Antiqua"/>
          <w:b/>
          <w:color w:val="000000"/>
          <w:lang w:val="en-GB"/>
        </w:rPr>
        <w:t xml:space="preserve"> treatment efficacy.</w:t>
      </w:r>
      <w:r w:rsidRPr="00467914">
        <w:rPr>
          <w:rFonts w:ascii="Book Antiqua" w:eastAsia="Book Antiqua" w:hAnsi="Book Antiqua" w:cs="Book Antiqua"/>
          <w:color w:val="000000"/>
          <w:lang w:val="en-GB"/>
        </w:rPr>
        <w:t xml:space="preserve"> (</w:t>
      </w:r>
      <w:r w:rsidR="00923AE3" w:rsidRPr="00467914">
        <w:rPr>
          <w:rFonts w:ascii="Book Antiqua" w:hAnsi="Book Antiqua" w:cs="Book Antiqua"/>
          <w:color w:val="000000"/>
          <w:lang w:val="en-GB" w:eastAsia="zh-CN"/>
        </w:rPr>
        <w:t>1</w:t>
      </w:r>
      <w:r w:rsidRPr="00467914">
        <w:rPr>
          <w:rFonts w:ascii="Book Antiqua" w:eastAsia="Book Antiqua" w:hAnsi="Book Antiqua" w:cs="Book Antiqua"/>
          <w:color w:val="000000"/>
          <w:lang w:val="en-GB"/>
        </w:rPr>
        <w:t xml:space="preserve">) Gut microbiota may induce </w:t>
      </w:r>
      <w:r w:rsidR="00722AA9" w:rsidRPr="00467914">
        <w:rPr>
          <w:rFonts w:ascii="Book Antiqua" w:hAnsi="Book Antiqua" w:cs="Book Antiqua"/>
          <w:color w:val="000000"/>
          <w:lang w:val="en-GB" w:eastAsia="zh-CN"/>
        </w:rPr>
        <w:t>d</w:t>
      </w:r>
      <w:r w:rsidR="00722AA9" w:rsidRPr="00467914">
        <w:rPr>
          <w:rFonts w:ascii="Book Antiqua" w:eastAsia="Book Antiqua" w:hAnsi="Book Antiqua" w:cs="Book Antiqua"/>
          <w:color w:val="000000"/>
          <w:lang w:val="en-GB"/>
        </w:rPr>
        <w:t>endritic cells</w:t>
      </w:r>
      <w:r w:rsidRPr="00467914">
        <w:rPr>
          <w:rFonts w:ascii="Book Antiqua" w:eastAsia="Book Antiqua" w:hAnsi="Book Antiqua" w:cs="Book Antiqua"/>
          <w:color w:val="000000"/>
          <w:lang w:val="en-GB"/>
        </w:rPr>
        <w:t xml:space="preserve"> maturation; (</w:t>
      </w:r>
      <w:r w:rsidR="00923AE3" w:rsidRPr="00467914">
        <w:rPr>
          <w:rFonts w:ascii="Book Antiqua" w:hAnsi="Book Antiqua" w:cs="Book Antiqua"/>
          <w:color w:val="000000"/>
          <w:lang w:val="en-GB" w:eastAsia="zh-CN"/>
        </w:rPr>
        <w:t>2</w:t>
      </w:r>
      <w:r w:rsidRPr="00467914">
        <w:rPr>
          <w:rFonts w:ascii="Book Antiqua" w:eastAsia="Book Antiqua" w:hAnsi="Book Antiqua" w:cs="Book Antiqua"/>
          <w:color w:val="000000"/>
          <w:lang w:val="en-GB"/>
        </w:rPr>
        <w:t>) Gut microbiota may inhibit the M2 polarization, thereby decreasing M2 macrophages (F4/80</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CD206</w:t>
      </w:r>
      <w:r w:rsidRPr="00467914">
        <w:rPr>
          <w:rFonts w:ascii="Book Antiqua" w:eastAsia="Book Antiqua" w:hAnsi="Book Antiqua" w:cs="Book Antiqua"/>
          <w:color w:val="000000"/>
          <w:vertAlign w:val="superscript"/>
          <w:lang w:val="en-GB"/>
        </w:rPr>
        <w:t>+</w:t>
      </w:r>
      <w:r w:rsidR="00923AE3" w:rsidRPr="00467914">
        <w:rPr>
          <w:rFonts w:ascii="Book Antiqua" w:eastAsia="Book Antiqua" w:hAnsi="Book Antiqua" w:cs="Book Antiqua"/>
          <w:color w:val="000000"/>
          <w:lang w:val="en-GB"/>
        </w:rPr>
        <w:t xml:space="preserve">); </w:t>
      </w:r>
      <w:r w:rsidRPr="00467914">
        <w:rPr>
          <w:rFonts w:ascii="Book Antiqua" w:eastAsia="Book Antiqua" w:hAnsi="Book Antiqua" w:cs="Book Antiqua"/>
          <w:color w:val="000000"/>
          <w:lang w:val="en-GB"/>
        </w:rPr>
        <w:t>(</w:t>
      </w:r>
      <w:r w:rsidR="00923AE3" w:rsidRPr="00467914">
        <w:rPr>
          <w:rFonts w:ascii="Book Antiqua" w:hAnsi="Book Antiqua" w:cs="Book Antiqua"/>
          <w:color w:val="000000"/>
          <w:lang w:val="en-GB" w:eastAsia="zh-CN"/>
        </w:rPr>
        <w:t>3</w:t>
      </w:r>
      <w:r w:rsidRPr="00467914">
        <w:rPr>
          <w:rFonts w:ascii="Book Antiqua" w:eastAsia="Book Antiqua" w:hAnsi="Book Antiqua" w:cs="Book Antiqua"/>
          <w:color w:val="000000"/>
          <w:lang w:val="en-GB"/>
        </w:rPr>
        <w:t xml:space="preserve">) Gut microbiota may decrease </w:t>
      </w:r>
      <w:r w:rsidR="00722AA9" w:rsidRPr="00467914">
        <w:rPr>
          <w:rFonts w:ascii="Book Antiqua" w:hAnsi="Book Antiqua" w:cs="Book Antiqua"/>
          <w:color w:val="000000"/>
          <w:lang w:val="en-GB" w:eastAsia="zh-CN"/>
        </w:rPr>
        <w:t>r</w:t>
      </w:r>
      <w:r w:rsidR="00722AA9" w:rsidRPr="00467914">
        <w:rPr>
          <w:rFonts w:ascii="Book Antiqua" w:eastAsia="Book Antiqua" w:hAnsi="Book Antiqua" w:cs="Book Antiqua"/>
          <w:color w:val="000000"/>
          <w:lang w:val="en-GB"/>
        </w:rPr>
        <w:t>egulatory T</w:t>
      </w:r>
      <w:r w:rsidRPr="00467914">
        <w:rPr>
          <w:rFonts w:ascii="Book Antiqua" w:eastAsia="Book Antiqua" w:hAnsi="Book Antiqua" w:cs="Book Antiqua"/>
          <w:color w:val="000000"/>
          <w:lang w:val="en-GB"/>
        </w:rPr>
        <w:t xml:space="preserve"> cells, CD4</w:t>
      </w:r>
      <w:r w:rsidRPr="00467914">
        <w:rPr>
          <w:rFonts w:ascii="Book Antiqua" w:eastAsia="Book Antiqua" w:hAnsi="Book Antiqua" w:cs="Book Antiqua"/>
          <w:color w:val="000000"/>
          <w:vertAlign w:val="superscript"/>
          <w:lang w:val="en-GB"/>
        </w:rPr>
        <w:t xml:space="preserve">+ </w:t>
      </w:r>
      <w:r w:rsidRPr="00467914">
        <w:rPr>
          <w:rFonts w:ascii="Book Antiqua" w:eastAsia="Book Antiqua" w:hAnsi="Book Antiqua" w:cs="Book Antiqua"/>
          <w:color w:val="000000"/>
          <w:lang w:val="en-GB"/>
        </w:rPr>
        <w:t>CD25</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Foxp3</w:t>
      </w:r>
      <w:r w:rsidRPr="00467914">
        <w:rPr>
          <w:rFonts w:ascii="Book Antiqua" w:eastAsia="Book Antiqua" w:hAnsi="Book Antiqua" w:cs="Book Antiqua"/>
          <w:color w:val="000000"/>
          <w:vertAlign w:val="superscript"/>
          <w:lang w:val="en-GB"/>
        </w:rPr>
        <w:t xml:space="preserve">+ </w:t>
      </w:r>
      <w:r w:rsidR="00592C61" w:rsidRPr="00467914">
        <w:rPr>
          <w:rFonts w:ascii="Book Antiqua" w:eastAsia="Book Antiqua" w:hAnsi="Book Antiqua" w:cs="Book Antiqua"/>
          <w:color w:val="000000"/>
          <w:lang w:val="en-GB"/>
        </w:rPr>
        <w:t>regulatory T</w:t>
      </w:r>
      <w:r w:rsidRPr="00467914">
        <w:rPr>
          <w:rFonts w:ascii="Book Antiqua" w:eastAsia="Book Antiqua" w:hAnsi="Book Antiqua" w:cs="Book Antiqua"/>
          <w:color w:val="000000"/>
          <w:lang w:val="en-GB"/>
        </w:rPr>
        <w:t xml:space="preserve"> cells</w:t>
      </w:r>
      <w:r w:rsidR="00592C61"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cells; (</w:t>
      </w:r>
      <w:r w:rsidR="00923AE3" w:rsidRPr="00467914">
        <w:rPr>
          <w:rFonts w:ascii="Book Antiqua" w:hAnsi="Book Antiqua" w:cs="Book Antiqua"/>
          <w:color w:val="000000"/>
          <w:lang w:val="en-GB" w:eastAsia="zh-CN"/>
        </w:rPr>
        <w:t>4</w:t>
      </w:r>
      <w:r w:rsidRPr="00467914">
        <w:rPr>
          <w:rFonts w:ascii="Book Antiqua" w:eastAsia="Book Antiqua" w:hAnsi="Book Antiqua" w:cs="Book Antiqua"/>
          <w:color w:val="000000"/>
          <w:lang w:val="en-GB"/>
        </w:rPr>
        <w:t>) Gut microbiota increase 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cells and CD44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CD8</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CD62L</w:t>
      </w:r>
      <w:r w:rsidRPr="00467914">
        <w:rPr>
          <w:rFonts w:ascii="Book Antiqua" w:eastAsia="Book Antiqua" w:hAnsi="Book Antiqua" w:cs="Book Antiqua"/>
          <w:color w:val="000000"/>
          <w:vertAlign w:val="superscript"/>
          <w:lang w:val="en-GB"/>
        </w:rPr>
        <w:t xml:space="preserve">+ </w:t>
      </w:r>
      <w:r w:rsidR="003D5BCE" w:rsidRPr="00467914">
        <w:rPr>
          <w:rFonts w:ascii="Book Antiqua" w:hAnsi="Book Antiqua" w:cs="Book Antiqua"/>
          <w:color w:val="000000"/>
          <w:lang w:val="en-GB" w:eastAsia="zh-CN"/>
        </w:rPr>
        <w:t>e</w:t>
      </w:r>
      <w:r w:rsidR="003D5BCE" w:rsidRPr="00467914">
        <w:rPr>
          <w:rFonts w:ascii="Book Antiqua" w:eastAsia="Book Antiqua" w:hAnsi="Book Antiqua" w:cs="Book Antiqua"/>
          <w:color w:val="000000"/>
          <w:lang w:val="en-GB"/>
        </w:rPr>
        <w:t>ffector memory T cells</w:t>
      </w:r>
      <w:r w:rsidRPr="00467914">
        <w:rPr>
          <w:rFonts w:ascii="Book Antiqua" w:eastAsia="Book Antiqua" w:hAnsi="Book Antiqua" w:cs="Book Antiqua"/>
          <w:color w:val="000000"/>
          <w:lang w:val="en-GB"/>
        </w:rPr>
        <w:t>; (</w:t>
      </w:r>
      <w:r w:rsidR="00923AE3" w:rsidRPr="00467914">
        <w:rPr>
          <w:rFonts w:ascii="Book Antiqua" w:hAnsi="Book Antiqua" w:cs="Book Antiqua"/>
          <w:color w:val="000000"/>
          <w:lang w:val="en-GB" w:eastAsia="zh-CN"/>
        </w:rPr>
        <w:t>5</w:t>
      </w:r>
      <w:r w:rsidRPr="00467914">
        <w:rPr>
          <w:rFonts w:ascii="Book Antiqua" w:eastAsia="Book Antiqua" w:hAnsi="Book Antiqua" w:cs="Book Antiqua"/>
          <w:color w:val="000000"/>
          <w:lang w:val="en-GB"/>
        </w:rPr>
        <w:t xml:space="preserve">) Gut microbiota may increase </w:t>
      </w:r>
      <w:r w:rsidR="003D5BCE" w:rsidRPr="00467914">
        <w:rPr>
          <w:rFonts w:ascii="Book Antiqua" w:hAnsi="Book Antiqua" w:cs="Book Antiqua"/>
          <w:color w:val="000000"/>
          <w:lang w:val="en-GB" w:eastAsia="zh-CN"/>
        </w:rPr>
        <w:t>i</w:t>
      </w:r>
      <w:r w:rsidR="003D5BCE" w:rsidRPr="00467914">
        <w:rPr>
          <w:rFonts w:ascii="Book Antiqua" w:eastAsia="Book Antiqua" w:hAnsi="Book Antiqua" w:cs="Book Antiqua"/>
          <w:color w:val="000000"/>
          <w:lang w:val="en-GB"/>
        </w:rPr>
        <w:t>nducible T cell co</w:t>
      </w:r>
      <w:r w:rsidR="00FD4BC8" w:rsidRPr="00467914">
        <w:rPr>
          <w:rFonts w:ascii="Book Antiqua" w:eastAsia="Book Antiqua" w:hAnsi="Book Antiqua" w:cs="Book Antiqua"/>
          <w:color w:val="000000"/>
          <w:lang w:val="en-GB"/>
        </w:rPr>
        <w:t>-</w:t>
      </w:r>
      <w:r w:rsidR="003D5BCE" w:rsidRPr="00467914">
        <w:rPr>
          <w:rFonts w:ascii="Book Antiqua" w:eastAsia="Book Antiqua" w:hAnsi="Book Antiqua" w:cs="Book Antiqua"/>
          <w:color w:val="000000"/>
          <w:lang w:val="en-GB"/>
        </w:rPr>
        <w:t>stimulator</w:t>
      </w:r>
      <w:r w:rsidRPr="00467914">
        <w:rPr>
          <w:rFonts w:ascii="Book Antiqua" w:eastAsia="Book Antiqua" w:hAnsi="Book Antiqua" w:cs="Book Antiqua"/>
          <w:color w:val="000000"/>
          <w:lang w:val="en-GB"/>
        </w:rPr>
        <w:t xml:space="preserve"> expression on CD4</w:t>
      </w:r>
      <w:r w:rsidRPr="00467914">
        <w:rPr>
          <w:rFonts w:ascii="Book Antiqua" w:eastAsia="Book Antiqua" w:hAnsi="Book Antiqua" w:cs="Book Antiqua"/>
          <w:color w:val="000000"/>
          <w:vertAlign w:val="superscript"/>
          <w:lang w:val="en-GB"/>
        </w:rPr>
        <w:t>+</w:t>
      </w:r>
      <w:r w:rsidRPr="00467914">
        <w:rPr>
          <w:rFonts w:ascii="Book Antiqua" w:eastAsia="Book Antiqua" w:hAnsi="Book Antiqua" w:cs="Book Antiqua"/>
          <w:color w:val="000000"/>
          <w:lang w:val="en-GB"/>
        </w:rPr>
        <w:t xml:space="preserve"> T cells; (</w:t>
      </w:r>
      <w:r w:rsidR="00923AE3" w:rsidRPr="00467914">
        <w:rPr>
          <w:rFonts w:ascii="Book Antiqua" w:hAnsi="Book Antiqua" w:cs="Book Antiqua"/>
          <w:color w:val="000000"/>
          <w:lang w:val="en-GB" w:eastAsia="zh-CN"/>
        </w:rPr>
        <w:t>6</w:t>
      </w:r>
      <w:r w:rsidRPr="00467914">
        <w:rPr>
          <w:rFonts w:ascii="Book Antiqua" w:eastAsia="Book Antiqua" w:hAnsi="Book Antiqua" w:cs="Book Antiqua"/>
          <w:color w:val="000000"/>
          <w:lang w:val="en-GB"/>
        </w:rPr>
        <w:t>) Gut microbiota may induce T</w:t>
      </w:r>
      <w:r w:rsidR="00592C61" w:rsidRPr="00467914">
        <w:rPr>
          <w:rFonts w:ascii="Book Antiqua" w:eastAsia="Book Antiqua" w:hAnsi="Book Antiqua" w:cs="Book Antiqua"/>
          <w:color w:val="000000"/>
          <w:lang w:val="en-GB"/>
        </w:rPr>
        <w:t xml:space="preserve"> helper </w:t>
      </w:r>
      <w:r w:rsidRPr="00467914">
        <w:rPr>
          <w:rFonts w:ascii="Book Antiqua" w:eastAsia="Book Antiqua" w:hAnsi="Book Antiqua" w:cs="Book Antiqua"/>
          <w:color w:val="000000"/>
          <w:lang w:val="en-GB"/>
        </w:rPr>
        <w:t>1 immune response; (</w:t>
      </w:r>
      <w:r w:rsidR="00923AE3" w:rsidRPr="00467914">
        <w:rPr>
          <w:rFonts w:ascii="Book Antiqua" w:hAnsi="Book Antiqua" w:cs="Book Antiqua"/>
          <w:color w:val="000000"/>
          <w:lang w:val="en-GB" w:eastAsia="zh-CN"/>
        </w:rPr>
        <w:t>7</w:t>
      </w:r>
      <w:r w:rsidRPr="00467914">
        <w:rPr>
          <w:rFonts w:ascii="Book Antiqua" w:eastAsia="Book Antiqua" w:hAnsi="Book Antiqua" w:cs="Book Antiqua"/>
          <w:color w:val="000000"/>
          <w:lang w:val="en-GB"/>
        </w:rPr>
        <w:t xml:space="preserve">) Gut microbiota may reduce </w:t>
      </w:r>
      <w:r w:rsidR="003D5BCE" w:rsidRPr="00467914">
        <w:rPr>
          <w:rFonts w:ascii="Book Antiqua" w:eastAsia="Book Antiqua" w:hAnsi="Book Antiqua" w:cs="Book Antiqua"/>
          <w:color w:val="000000"/>
          <w:lang w:val="en-GB"/>
        </w:rPr>
        <w:t>interleukin (</w:t>
      </w:r>
      <w:r w:rsidRPr="00467914">
        <w:rPr>
          <w:rFonts w:ascii="Book Antiqua" w:eastAsia="Book Antiqua" w:hAnsi="Book Antiqua" w:cs="Book Antiqua"/>
          <w:color w:val="000000"/>
          <w:lang w:val="en-GB"/>
        </w:rPr>
        <w:t>IL</w:t>
      </w:r>
      <w:r w:rsidR="003D5BCE"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-6; IL-8; IL-10</w:t>
      </w:r>
      <w:r w:rsidR="00592C61"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 xml:space="preserve"> and sCD25 </w:t>
      </w:r>
      <w:r w:rsidR="00B33837" w:rsidRPr="00467914">
        <w:rPr>
          <w:rFonts w:ascii="Book Antiqua" w:hAnsi="Book Antiqua" w:cs="Book Antiqua"/>
          <w:color w:val="000000"/>
          <w:lang w:val="en-GB" w:eastAsia="zh-CN"/>
        </w:rPr>
        <w:t>l</w:t>
      </w:r>
      <w:r w:rsidRPr="00467914">
        <w:rPr>
          <w:rFonts w:ascii="Book Antiqua" w:eastAsia="Book Antiqua" w:hAnsi="Book Antiqua" w:cs="Book Antiqua"/>
          <w:color w:val="000000"/>
          <w:lang w:val="en-GB"/>
        </w:rPr>
        <w:t xml:space="preserve">evel; </w:t>
      </w:r>
      <w:r w:rsidR="00923AE3" w:rsidRPr="00467914">
        <w:rPr>
          <w:rFonts w:ascii="Book Antiqua" w:hAnsi="Book Antiqua" w:cs="Book Antiqua"/>
          <w:color w:val="000000"/>
          <w:lang w:val="en-GB" w:eastAsia="zh-CN"/>
        </w:rPr>
        <w:t xml:space="preserve">and </w:t>
      </w:r>
      <w:r w:rsidRPr="00467914">
        <w:rPr>
          <w:rFonts w:ascii="Book Antiqua" w:eastAsia="Book Antiqua" w:hAnsi="Book Antiqua" w:cs="Book Antiqua"/>
          <w:color w:val="000000"/>
          <w:lang w:val="en-GB"/>
        </w:rPr>
        <w:t>(</w:t>
      </w:r>
      <w:r w:rsidR="00923AE3" w:rsidRPr="00467914">
        <w:rPr>
          <w:rFonts w:ascii="Book Antiqua" w:hAnsi="Book Antiqua" w:cs="Book Antiqua"/>
          <w:color w:val="000000"/>
          <w:lang w:val="en-GB" w:eastAsia="zh-CN"/>
        </w:rPr>
        <w:t>8</w:t>
      </w:r>
      <w:r w:rsidRPr="00467914">
        <w:rPr>
          <w:rFonts w:ascii="Book Antiqua" w:eastAsia="Book Antiqua" w:hAnsi="Book Antiqua" w:cs="Book Antiqua"/>
          <w:color w:val="000000"/>
          <w:lang w:val="en-GB"/>
        </w:rPr>
        <w:t xml:space="preserve">) Gut microbiota may increase inosine production. Altogether, </w:t>
      </w:r>
      <w:proofErr w:type="gramStart"/>
      <w:r w:rsidRPr="00467914">
        <w:rPr>
          <w:rFonts w:ascii="Book Antiqua" w:eastAsia="Book Antiqua" w:hAnsi="Book Antiqua" w:cs="Book Antiqua"/>
          <w:color w:val="000000"/>
          <w:lang w:val="en-GB"/>
        </w:rPr>
        <w:t>all of</w:t>
      </w:r>
      <w:proofErr w:type="gramEnd"/>
      <w:r w:rsidRPr="00467914">
        <w:rPr>
          <w:rFonts w:ascii="Book Antiqua" w:eastAsia="Book Antiqua" w:hAnsi="Book Antiqua" w:cs="Book Antiqua"/>
          <w:color w:val="000000"/>
          <w:lang w:val="en-GB"/>
        </w:rPr>
        <w:t xml:space="preserve"> these approaches may eventually improve anti-</w:t>
      </w:r>
      <w:r w:rsidR="00693B8D" w:rsidRPr="00467914">
        <w:rPr>
          <w:rFonts w:ascii="Book Antiqua" w:eastAsia="Book Antiqua" w:hAnsi="Book Antiqua" w:cs="Book Antiqua"/>
          <w:color w:val="000000"/>
          <w:lang w:val="en-GB"/>
        </w:rPr>
        <w:t xml:space="preserve"> cytotoxic T-lymphocyte-associated protein 4</w:t>
      </w:r>
      <w:r w:rsidRPr="00467914">
        <w:rPr>
          <w:rFonts w:ascii="Book Antiqua" w:eastAsia="Book Antiqua" w:hAnsi="Book Antiqua" w:cs="Book Antiqua"/>
          <w:color w:val="000000"/>
          <w:lang w:val="en-GB"/>
        </w:rPr>
        <w:t xml:space="preserve"> treatment efficacy. DCs: </w:t>
      </w:r>
      <w:r w:rsidR="00B33837" w:rsidRPr="00467914">
        <w:rPr>
          <w:rFonts w:ascii="Book Antiqua" w:hAnsi="Book Antiqua" w:cs="Book Antiqua"/>
          <w:color w:val="000000"/>
          <w:lang w:val="en-GB" w:eastAsia="zh-CN"/>
        </w:rPr>
        <w:t>D</w:t>
      </w:r>
      <w:r w:rsidRPr="00467914">
        <w:rPr>
          <w:rFonts w:ascii="Book Antiqua" w:eastAsia="Book Antiqua" w:hAnsi="Book Antiqua" w:cs="Book Antiqua"/>
          <w:color w:val="000000"/>
          <w:lang w:val="en-GB"/>
        </w:rPr>
        <w:t xml:space="preserve">endritic cells; Treg: </w:t>
      </w:r>
      <w:r w:rsidR="00B33837" w:rsidRPr="00467914">
        <w:rPr>
          <w:rFonts w:ascii="Book Antiqua" w:hAnsi="Book Antiqua" w:cs="Book Antiqua"/>
          <w:color w:val="000000"/>
          <w:lang w:val="en-GB" w:eastAsia="zh-CN"/>
        </w:rPr>
        <w:t>R</w:t>
      </w:r>
      <w:r w:rsidRPr="00467914">
        <w:rPr>
          <w:rFonts w:ascii="Book Antiqua" w:eastAsia="Book Antiqua" w:hAnsi="Book Antiqua" w:cs="Book Antiqua"/>
          <w:color w:val="000000"/>
          <w:lang w:val="en-GB"/>
        </w:rPr>
        <w:t>egulatory T; T</w:t>
      </w:r>
      <w:r w:rsidRPr="00467914">
        <w:rPr>
          <w:rFonts w:ascii="Book Antiqua" w:eastAsia="Book Antiqua" w:hAnsi="Book Antiqua" w:cs="Book Antiqua"/>
          <w:color w:val="000000"/>
          <w:vertAlign w:val="subscript"/>
          <w:lang w:val="en-GB"/>
        </w:rPr>
        <w:t>EM</w:t>
      </w:r>
      <w:r w:rsidRPr="00467914">
        <w:rPr>
          <w:rFonts w:ascii="Book Antiqua" w:eastAsia="Book Antiqua" w:hAnsi="Book Antiqua" w:cs="Book Antiqua"/>
          <w:color w:val="000000"/>
          <w:lang w:val="en-GB"/>
        </w:rPr>
        <w:t xml:space="preserve">: </w:t>
      </w:r>
      <w:r w:rsidR="00B33837" w:rsidRPr="00467914">
        <w:rPr>
          <w:rFonts w:ascii="Book Antiqua" w:hAnsi="Book Antiqua" w:cs="Book Antiqua"/>
          <w:color w:val="000000"/>
          <w:lang w:val="en-GB" w:eastAsia="zh-CN"/>
        </w:rPr>
        <w:t>E</w:t>
      </w:r>
      <w:r w:rsidRPr="00467914">
        <w:rPr>
          <w:rFonts w:ascii="Book Antiqua" w:eastAsia="Book Antiqua" w:hAnsi="Book Antiqua" w:cs="Book Antiqua"/>
          <w:color w:val="000000"/>
          <w:lang w:val="en-GB"/>
        </w:rPr>
        <w:t xml:space="preserve">ffector memory T cells; ICOS: </w:t>
      </w:r>
      <w:r w:rsidR="00B33837" w:rsidRPr="00467914">
        <w:rPr>
          <w:rFonts w:ascii="Book Antiqua" w:hAnsi="Book Antiqua" w:cs="Book Antiqua"/>
          <w:color w:val="000000"/>
          <w:lang w:val="en-GB" w:eastAsia="zh-CN"/>
        </w:rPr>
        <w:t>I</w:t>
      </w:r>
      <w:r w:rsidRPr="00467914">
        <w:rPr>
          <w:rFonts w:ascii="Book Antiqua" w:eastAsia="Book Antiqua" w:hAnsi="Book Antiqua" w:cs="Book Antiqua"/>
          <w:color w:val="000000"/>
          <w:lang w:val="en-GB"/>
        </w:rPr>
        <w:t>nducible T cell co</w:t>
      </w:r>
      <w:r w:rsidR="00FD4BC8" w:rsidRPr="00467914">
        <w:rPr>
          <w:rFonts w:ascii="Book Antiqua" w:eastAsia="Book Antiqua" w:hAnsi="Book Antiqua" w:cs="Book Antiqua"/>
          <w:color w:val="000000"/>
          <w:lang w:val="en-GB"/>
        </w:rPr>
        <w:t>-</w:t>
      </w:r>
      <w:r w:rsidRPr="00467914">
        <w:rPr>
          <w:rFonts w:ascii="Book Antiqua" w:eastAsia="Book Antiqua" w:hAnsi="Book Antiqua" w:cs="Book Antiqua"/>
          <w:color w:val="000000"/>
          <w:lang w:val="en-GB"/>
        </w:rPr>
        <w:t>stimulator</w:t>
      </w:r>
      <w:r w:rsidR="00B33837" w:rsidRPr="00467914">
        <w:rPr>
          <w:rFonts w:ascii="Book Antiqua" w:hAnsi="Book Antiqua" w:cs="Book Antiqua"/>
          <w:color w:val="000000"/>
          <w:lang w:val="en-GB" w:eastAsia="zh-CN"/>
        </w:rPr>
        <w:t>;</w:t>
      </w:r>
      <w:r w:rsidRPr="00467914">
        <w:rPr>
          <w:rFonts w:ascii="Book Antiqua" w:eastAsia="Book Antiqua" w:hAnsi="Book Antiqua" w:cs="Book Antiqua"/>
          <w:color w:val="000000"/>
          <w:lang w:val="en-GB"/>
        </w:rPr>
        <w:t xml:space="preserve"> sCD25: </w:t>
      </w:r>
      <w:r w:rsidR="00B33837" w:rsidRPr="00467914">
        <w:rPr>
          <w:rFonts w:ascii="Book Antiqua" w:hAnsi="Book Antiqua" w:cs="Book Antiqua"/>
          <w:color w:val="000000"/>
          <w:lang w:val="en-GB" w:eastAsia="zh-CN"/>
        </w:rPr>
        <w:t>S</w:t>
      </w:r>
      <w:r w:rsidRPr="00467914">
        <w:rPr>
          <w:rFonts w:ascii="Book Antiqua" w:eastAsia="Book Antiqua" w:hAnsi="Book Antiqua" w:cs="Book Antiqua"/>
          <w:color w:val="000000"/>
          <w:lang w:val="en-GB"/>
        </w:rPr>
        <w:t>oluble CD25</w:t>
      </w:r>
      <w:r w:rsidR="00B44783" w:rsidRPr="00467914">
        <w:rPr>
          <w:rFonts w:ascii="Book Antiqua" w:hAnsi="Book Antiqua" w:cs="Book Antiqua"/>
          <w:color w:val="000000"/>
          <w:lang w:val="en-GB" w:eastAsia="zh-CN"/>
        </w:rPr>
        <w:t>; IL: I</w:t>
      </w:r>
      <w:r w:rsidR="00B44783" w:rsidRPr="00467914">
        <w:rPr>
          <w:rFonts w:ascii="Book Antiqua" w:eastAsia="Book Antiqua" w:hAnsi="Book Antiqua" w:cs="Book Antiqua"/>
          <w:color w:val="000000"/>
          <w:lang w:val="en-GB"/>
        </w:rPr>
        <w:t>nterleukin</w:t>
      </w:r>
      <w:r w:rsidR="00B44783" w:rsidRPr="00467914">
        <w:rPr>
          <w:rFonts w:ascii="Book Antiqua" w:hAnsi="Book Antiqua" w:cs="Book Antiqua"/>
          <w:color w:val="000000"/>
          <w:lang w:val="en-GB" w:eastAsia="zh-CN"/>
        </w:rPr>
        <w:t>.</w:t>
      </w:r>
    </w:p>
    <w:p w14:paraId="0315D5C2" w14:textId="77777777" w:rsidR="00163CB3" w:rsidRPr="00467914" w:rsidRDefault="006B2BF8" w:rsidP="008A5918">
      <w:pPr>
        <w:spacing w:line="360" w:lineRule="auto"/>
        <w:jc w:val="both"/>
        <w:outlineLvl w:val="0"/>
        <w:rPr>
          <w:rFonts w:ascii="Book Antiqua" w:hAnsi="Book Antiqua"/>
          <w:b/>
          <w:lang w:val="en-GB" w:eastAsia="zh-CN"/>
        </w:rPr>
      </w:pPr>
      <w:r w:rsidRPr="00467914">
        <w:rPr>
          <w:rFonts w:ascii="Book Antiqua" w:hAnsi="Book Antiqua" w:cs="Book Antiqua"/>
          <w:color w:val="000000"/>
          <w:lang w:val="en-GB" w:eastAsia="zh-CN"/>
        </w:rPr>
        <w:br w:type="page"/>
      </w:r>
      <w:r w:rsidR="0006116A" w:rsidRPr="00467914">
        <w:rPr>
          <w:rFonts w:ascii="Book Antiqua" w:hAnsi="Book Antiqua"/>
          <w:b/>
          <w:lang w:val="en-GB"/>
        </w:rPr>
        <w:lastRenderedPageBreak/>
        <w:t>Table 1</w:t>
      </w:r>
      <w:r w:rsidR="00163CB3" w:rsidRPr="00467914">
        <w:rPr>
          <w:rFonts w:ascii="Book Antiqua" w:hAnsi="Book Antiqua"/>
          <w:b/>
          <w:lang w:val="en-GB"/>
        </w:rPr>
        <w:t xml:space="preserve"> Changes in microbiota composition associated with</w:t>
      </w:r>
      <w:r w:rsidR="00163CB3" w:rsidRPr="00467914">
        <w:rPr>
          <w:rFonts w:ascii="Book Antiqua" w:hAnsi="Book Antiqua"/>
          <w:b/>
          <w:iCs/>
          <w:lang w:val="en-GB"/>
        </w:rPr>
        <w:t xml:space="preserve"> a</w:t>
      </w:r>
      <w:r w:rsidR="00163CB3" w:rsidRPr="00467914">
        <w:rPr>
          <w:rFonts w:ascii="Book Antiqua" w:hAnsi="Book Antiqua"/>
          <w:b/>
          <w:color w:val="131413"/>
          <w:lang w:val="en-GB"/>
        </w:rPr>
        <w:t>nti-</w:t>
      </w:r>
      <w:r w:rsidR="0006116A" w:rsidRPr="00467914">
        <w:rPr>
          <w:rFonts w:ascii="Book Antiqua" w:hAnsi="Book Antiqua"/>
          <w:b/>
          <w:color w:val="131413"/>
          <w:lang w:val="en-GB"/>
        </w:rPr>
        <w:t>programmed cell death protein 1</w:t>
      </w:r>
      <w:r w:rsidR="00163CB3" w:rsidRPr="00467914">
        <w:rPr>
          <w:rFonts w:ascii="Book Antiqua" w:hAnsi="Book Antiqua"/>
          <w:b/>
          <w:color w:val="131413"/>
          <w:lang w:val="en-GB"/>
        </w:rPr>
        <w:t>/</w:t>
      </w:r>
      <w:r w:rsidR="0006116A" w:rsidRPr="00467914">
        <w:rPr>
          <w:rFonts w:ascii="Book Antiqua" w:hAnsi="Book Antiqua"/>
          <w:b/>
          <w:color w:val="131413"/>
          <w:lang w:val="en-GB"/>
        </w:rPr>
        <w:t>programmed cell death protein ligand 1</w:t>
      </w:r>
      <w:r w:rsidR="00163CB3" w:rsidRPr="00467914">
        <w:rPr>
          <w:rFonts w:ascii="Book Antiqua" w:hAnsi="Book Antiqua"/>
          <w:b/>
          <w:color w:val="131413"/>
          <w:lang w:val="en-GB"/>
        </w:rPr>
        <w:t xml:space="preserve"> treatment efficacy</w:t>
      </w:r>
      <w:r w:rsidR="00163CB3" w:rsidRPr="00467914">
        <w:rPr>
          <w:rFonts w:ascii="Book Antiqua" w:hAnsi="Book Antiqua"/>
          <w:b/>
          <w:lang w:val="en-GB"/>
        </w:rPr>
        <w:t xml:space="preserve"> against cancer and potential strategies</w:t>
      </w:r>
      <w:r w:rsidR="0006116A" w:rsidRPr="00467914">
        <w:rPr>
          <w:rFonts w:ascii="Book Antiqua" w:hAnsi="Book Antiqua"/>
          <w:b/>
          <w:lang w:val="en-GB"/>
        </w:rPr>
        <w:t xml:space="preserve"> for improving efficacy</w:t>
      </w:r>
    </w:p>
    <w:tbl>
      <w:tblPr>
        <w:tblW w:w="11908" w:type="dxa"/>
        <w:tblInd w:w="-1168" w:type="dxa"/>
        <w:tblBorders>
          <w:top w:val="single" w:sz="4" w:space="0" w:color="auto"/>
          <w:bottom w:val="single" w:sz="4" w:space="0" w:color="auto"/>
        </w:tblBorders>
        <w:tblLayout w:type="fixed"/>
        <w:tblLook w:val="04A0" w:firstRow="1" w:lastRow="0" w:firstColumn="1" w:lastColumn="0" w:noHBand="0" w:noVBand="1"/>
      </w:tblPr>
      <w:tblGrid>
        <w:gridCol w:w="992"/>
        <w:gridCol w:w="1560"/>
        <w:gridCol w:w="2693"/>
        <w:gridCol w:w="3261"/>
        <w:gridCol w:w="1559"/>
        <w:gridCol w:w="1843"/>
      </w:tblGrid>
      <w:tr w:rsidR="00E87C4A" w:rsidRPr="00E405D3" w14:paraId="47833594" w14:textId="77777777" w:rsidTr="007A3838">
        <w:trPr>
          <w:trHeight w:val="434"/>
        </w:trPr>
        <w:tc>
          <w:tcPr>
            <w:tcW w:w="992" w:type="dxa"/>
            <w:vMerge w:val="restart"/>
            <w:tcBorders>
              <w:top w:val="single" w:sz="4" w:space="0" w:color="auto"/>
              <w:bottom w:val="single" w:sz="4" w:space="0" w:color="auto"/>
            </w:tcBorders>
            <w:noWrap/>
            <w:hideMark/>
          </w:tcPr>
          <w:p w14:paraId="77B627D9"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Models</w:t>
            </w:r>
          </w:p>
        </w:tc>
        <w:tc>
          <w:tcPr>
            <w:tcW w:w="1560" w:type="dxa"/>
            <w:vMerge w:val="restart"/>
            <w:tcBorders>
              <w:top w:val="single" w:sz="4" w:space="0" w:color="auto"/>
              <w:bottom w:val="single" w:sz="4" w:space="0" w:color="auto"/>
            </w:tcBorders>
            <w:noWrap/>
            <w:hideMark/>
          </w:tcPr>
          <w:p w14:paraId="2223AEC4"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Disease</w:t>
            </w:r>
          </w:p>
        </w:tc>
        <w:tc>
          <w:tcPr>
            <w:tcW w:w="2693" w:type="dxa"/>
            <w:vMerge w:val="restart"/>
            <w:tcBorders>
              <w:top w:val="single" w:sz="4" w:space="0" w:color="auto"/>
              <w:bottom w:val="single" w:sz="4" w:space="0" w:color="auto"/>
            </w:tcBorders>
            <w:noWrap/>
            <w:hideMark/>
          </w:tcPr>
          <w:p w14:paraId="4DF45438"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Implicated microbiota</w:t>
            </w:r>
          </w:p>
        </w:tc>
        <w:tc>
          <w:tcPr>
            <w:tcW w:w="3261" w:type="dxa"/>
            <w:vMerge w:val="restart"/>
            <w:tcBorders>
              <w:top w:val="single" w:sz="4" w:space="0" w:color="auto"/>
              <w:bottom w:val="single" w:sz="4" w:space="0" w:color="auto"/>
            </w:tcBorders>
            <w:noWrap/>
            <w:hideMark/>
          </w:tcPr>
          <w:p w14:paraId="314FB8F8"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 xml:space="preserve"> New strategies</w:t>
            </w:r>
          </w:p>
        </w:tc>
        <w:tc>
          <w:tcPr>
            <w:tcW w:w="1559" w:type="dxa"/>
            <w:vMerge w:val="restart"/>
            <w:tcBorders>
              <w:top w:val="single" w:sz="4" w:space="0" w:color="auto"/>
              <w:bottom w:val="single" w:sz="4" w:space="0" w:color="auto"/>
            </w:tcBorders>
            <w:hideMark/>
          </w:tcPr>
          <w:p w14:paraId="5A77C6A7"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Implicated microbiota</w:t>
            </w:r>
          </w:p>
        </w:tc>
        <w:tc>
          <w:tcPr>
            <w:tcW w:w="1843" w:type="dxa"/>
            <w:vMerge w:val="restart"/>
            <w:tcBorders>
              <w:top w:val="single" w:sz="4" w:space="0" w:color="auto"/>
              <w:bottom w:val="single" w:sz="4" w:space="0" w:color="auto"/>
            </w:tcBorders>
            <w:noWrap/>
            <w:hideMark/>
          </w:tcPr>
          <w:p w14:paraId="400CD63A" w14:textId="7B3954C3"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Ref</w:t>
            </w:r>
            <w:r w:rsidR="002D5E92" w:rsidRPr="00467914">
              <w:rPr>
                <w:rFonts w:ascii="Book Antiqua" w:eastAsia="SimSun" w:hAnsi="Book Antiqua"/>
                <w:b/>
                <w:bCs/>
                <w:lang w:val="en-GB"/>
              </w:rPr>
              <w:t>.</w:t>
            </w:r>
          </w:p>
        </w:tc>
      </w:tr>
      <w:tr w:rsidR="00E7494C" w:rsidRPr="00E405D3" w14:paraId="492F3340" w14:textId="77777777" w:rsidTr="007A3838">
        <w:trPr>
          <w:trHeight w:val="540"/>
        </w:trPr>
        <w:tc>
          <w:tcPr>
            <w:tcW w:w="992" w:type="dxa"/>
            <w:vMerge/>
            <w:tcBorders>
              <w:top w:val="nil"/>
              <w:bottom w:val="single" w:sz="4" w:space="0" w:color="auto"/>
            </w:tcBorders>
            <w:hideMark/>
          </w:tcPr>
          <w:p w14:paraId="0FAB45B0" w14:textId="77777777" w:rsidR="00163CB3" w:rsidRPr="00467914" w:rsidRDefault="00163CB3" w:rsidP="008A5918">
            <w:pPr>
              <w:spacing w:line="360" w:lineRule="auto"/>
              <w:jc w:val="both"/>
              <w:rPr>
                <w:rFonts w:ascii="Book Antiqua" w:eastAsia="SimSun" w:hAnsi="Book Antiqua"/>
                <w:b/>
                <w:bCs/>
                <w:lang w:val="en-GB"/>
              </w:rPr>
            </w:pPr>
          </w:p>
        </w:tc>
        <w:tc>
          <w:tcPr>
            <w:tcW w:w="1560" w:type="dxa"/>
            <w:vMerge/>
            <w:tcBorders>
              <w:top w:val="nil"/>
              <w:bottom w:val="single" w:sz="4" w:space="0" w:color="auto"/>
            </w:tcBorders>
            <w:hideMark/>
          </w:tcPr>
          <w:p w14:paraId="389D1906" w14:textId="77777777" w:rsidR="00163CB3" w:rsidRPr="00467914" w:rsidRDefault="00163CB3" w:rsidP="008A5918">
            <w:pPr>
              <w:spacing w:line="360" w:lineRule="auto"/>
              <w:jc w:val="both"/>
              <w:rPr>
                <w:rFonts w:ascii="Book Antiqua" w:eastAsia="SimSun" w:hAnsi="Book Antiqua"/>
                <w:b/>
                <w:bCs/>
                <w:lang w:val="en-GB"/>
              </w:rPr>
            </w:pPr>
          </w:p>
        </w:tc>
        <w:tc>
          <w:tcPr>
            <w:tcW w:w="2693" w:type="dxa"/>
            <w:vMerge/>
            <w:tcBorders>
              <w:top w:val="nil"/>
              <w:bottom w:val="single" w:sz="4" w:space="0" w:color="auto"/>
            </w:tcBorders>
            <w:hideMark/>
          </w:tcPr>
          <w:p w14:paraId="7DD5DBD5" w14:textId="77777777" w:rsidR="00163CB3" w:rsidRPr="00467914" w:rsidRDefault="00163CB3" w:rsidP="008A5918">
            <w:pPr>
              <w:spacing w:line="360" w:lineRule="auto"/>
              <w:jc w:val="both"/>
              <w:rPr>
                <w:rFonts w:ascii="Book Antiqua" w:eastAsia="SimSun" w:hAnsi="Book Antiqua"/>
                <w:b/>
                <w:bCs/>
                <w:lang w:val="en-GB"/>
              </w:rPr>
            </w:pPr>
          </w:p>
        </w:tc>
        <w:tc>
          <w:tcPr>
            <w:tcW w:w="3261" w:type="dxa"/>
            <w:vMerge/>
            <w:tcBorders>
              <w:top w:val="nil"/>
              <w:bottom w:val="single" w:sz="4" w:space="0" w:color="auto"/>
            </w:tcBorders>
            <w:hideMark/>
          </w:tcPr>
          <w:p w14:paraId="105F86B9" w14:textId="77777777" w:rsidR="00163CB3" w:rsidRPr="00467914" w:rsidRDefault="00163CB3" w:rsidP="008A5918">
            <w:pPr>
              <w:spacing w:line="360" w:lineRule="auto"/>
              <w:jc w:val="both"/>
              <w:rPr>
                <w:rFonts w:ascii="Book Antiqua" w:eastAsia="SimSun" w:hAnsi="Book Antiqua"/>
                <w:b/>
                <w:bCs/>
                <w:lang w:val="en-GB"/>
              </w:rPr>
            </w:pPr>
          </w:p>
        </w:tc>
        <w:tc>
          <w:tcPr>
            <w:tcW w:w="1559" w:type="dxa"/>
            <w:vMerge/>
            <w:tcBorders>
              <w:top w:val="nil"/>
              <w:bottom w:val="single" w:sz="4" w:space="0" w:color="auto"/>
            </w:tcBorders>
            <w:hideMark/>
          </w:tcPr>
          <w:p w14:paraId="3BC022ED" w14:textId="77777777" w:rsidR="00163CB3" w:rsidRPr="00467914" w:rsidRDefault="00163CB3" w:rsidP="008A5918">
            <w:pPr>
              <w:spacing w:line="360" w:lineRule="auto"/>
              <w:jc w:val="both"/>
              <w:rPr>
                <w:rFonts w:ascii="Book Antiqua" w:eastAsia="SimSun" w:hAnsi="Book Antiqua"/>
                <w:b/>
                <w:bCs/>
                <w:lang w:val="en-GB"/>
              </w:rPr>
            </w:pPr>
          </w:p>
        </w:tc>
        <w:tc>
          <w:tcPr>
            <w:tcW w:w="1843" w:type="dxa"/>
            <w:vMerge/>
            <w:tcBorders>
              <w:top w:val="nil"/>
              <w:bottom w:val="single" w:sz="4" w:space="0" w:color="auto"/>
            </w:tcBorders>
            <w:hideMark/>
          </w:tcPr>
          <w:p w14:paraId="5508AF05" w14:textId="77777777" w:rsidR="00163CB3" w:rsidRPr="00467914" w:rsidRDefault="00163CB3" w:rsidP="008A5918">
            <w:pPr>
              <w:spacing w:line="360" w:lineRule="auto"/>
              <w:jc w:val="both"/>
              <w:rPr>
                <w:rFonts w:ascii="Book Antiqua" w:eastAsia="SimSun" w:hAnsi="Book Antiqua"/>
                <w:b/>
                <w:bCs/>
                <w:lang w:val="en-GB"/>
              </w:rPr>
            </w:pPr>
          </w:p>
        </w:tc>
      </w:tr>
      <w:tr w:rsidR="00E87C4A" w:rsidRPr="00E405D3" w14:paraId="61408A4F" w14:textId="77777777" w:rsidTr="007A3838">
        <w:trPr>
          <w:trHeight w:val="447"/>
        </w:trPr>
        <w:tc>
          <w:tcPr>
            <w:tcW w:w="992" w:type="dxa"/>
            <w:vMerge w:val="restart"/>
            <w:tcBorders>
              <w:top w:val="single" w:sz="4" w:space="0" w:color="auto"/>
            </w:tcBorders>
            <w:noWrap/>
            <w:hideMark/>
          </w:tcPr>
          <w:p w14:paraId="32CDEF5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1560" w:type="dxa"/>
            <w:vMerge w:val="restart"/>
            <w:tcBorders>
              <w:top w:val="single" w:sz="4" w:space="0" w:color="auto"/>
            </w:tcBorders>
            <w:noWrap/>
            <w:hideMark/>
          </w:tcPr>
          <w:p w14:paraId="21630B29"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Melanoma</w:t>
            </w:r>
          </w:p>
        </w:tc>
        <w:tc>
          <w:tcPr>
            <w:tcW w:w="2693" w:type="dxa"/>
            <w:vMerge w:val="restart"/>
            <w:tcBorders>
              <w:top w:val="single" w:sz="4" w:space="0" w:color="auto"/>
            </w:tcBorders>
            <w:hideMark/>
          </w:tcPr>
          <w:p w14:paraId="6FAFECB9"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i/>
                <w:iCs/>
                <w:lang w:val="en-GB"/>
              </w:rPr>
              <w:t>Bifidobacterium</w:t>
            </w:r>
            <w:r w:rsidRPr="00467914">
              <w:rPr>
                <w:rFonts w:ascii="Book Antiqua" w:eastAsia="SimSun" w:hAnsi="Book Antiqua" w:hint="eastAsia"/>
                <w:lang w:val="en-GB"/>
              </w:rPr>
              <w:t>↑</w:t>
            </w:r>
          </w:p>
        </w:tc>
        <w:tc>
          <w:tcPr>
            <w:tcW w:w="3261" w:type="dxa"/>
            <w:vMerge w:val="restart"/>
            <w:tcBorders>
              <w:top w:val="single" w:sz="4" w:space="0" w:color="auto"/>
            </w:tcBorders>
            <w:hideMark/>
          </w:tcPr>
          <w:p w14:paraId="4B19645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w:t>
            </w:r>
            <w:r w:rsidR="00E7494C" w:rsidRPr="00467914">
              <w:rPr>
                <w:rFonts w:ascii="Book Antiqua" w:eastAsia="SimSun" w:hAnsi="Book Antiqua"/>
                <w:lang w:val="en-GB" w:eastAsia="zh-CN"/>
              </w:rPr>
              <w:t>1</w:t>
            </w:r>
            <w:r w:rsidRPr="00467914">
              <w:rPr>
                <w:rFonts w:ascii="Book Antiqua" w:eastAsia="SimSun" w:hAnsi="Book Antiqua"/>
                <w:lang w:val="en-GB"/>
              </w:rPr>
              <w:t xml:space="preserve">) FMT; </w:t>
            </w:r>
            <w:r w:rsidR="00E7494C" w:rsidRPr="00467914">
              <w:rPr>
                <w:rFonts w:ascii="Book Antiqua" w:eastAsia="SimSun" w:hAnsi="Book Antiqua"/>
                <w:lang w:val="en-GB" w:eastAsia="zh-CN"/>
              </w:rPr>
              <w:t xml:space="preserve">and </w:t>
            </w:r>
            <w:r w:rsidRPr="00467914">
              <w:rPr>
                <w:rFonts w:ascii="Book Antiqua" w:eastAsia="SimSun" w:hAnsi="Book Antiqua"/>
                <w:lang w:val="en-GB"/>
              </w:rPr>
              <w:t>(</w:t>
            </w:r>
            <w:r w:rsidR="00E7494C" w:rsidRPr="00467914">
              <w:rPr>
                <w:rFonts w:ascii="Book Antiqua" w:eastAsia="SimSun" w:hAnsi="Book Antiqua"/>
                <w:lang w:val="en-GB" w:eastAsia="zh-CN"/>
              </w:rPr>
              <w:t>2</w:t>
            </w:r>
            <w:r w:rsidRPr="00467914">
              <w:rPr>
                <w:rFonts w:ascii="Book Antiqua" w:eastAsia="SimSun" w:hAnsi="Book Antiqua"/>
                <w:lang w:val="en-GB"/>
              </w:rPr>
              <w:t xml:space="preserve">) Commercial cocktail of </w:t>
            </w:r>
            <w:r w:rsidRPr="00467914">
              <w:rPr>
                <w:rFonts w:ascii="Book Antiqua" w:eastAsia="SimSun" w:hAnsi="Book Antiqua"/>
                <w:i/>
                <w:iCs/>
                <w:lang w:val="en-GB"/>
              </w:rPr>
              <w:t>Bifidobacterium</w:t>
            </w:r>
            <w:r w:rsidRPr="00467914">
              <w:rPr>
                <w:rFonts w:ascii="Book Antiqua" w:eastAsia="SimSun" w:hAnsi="Book Antiqua"/>
                <w:lang w:val="en-GB"/>
              </w:rPr>
              <w:t xml:space="preserve"> including </w:t>
            </w:r>
            <w:r w:rsidRPr="00467914">
              <w:rPr>
                <w:rFonts w:ascii="Book Antiqua" w:eastAsia="SimSun" w:hAnsi="Book Antiqua"/>
                <w:i/>
                <w:iCs/>
                <w:lang w:val="en-GB"/>
              </w:rPr>
              <w:t xml:space="preserve">Bifidobacterium breve </w:t>
            </w:r>
            <w:r w:rsidRPr="00467914">
              <w:rPr>
                <w:rFonts w:ascii="Book Antiqua" w:eastAsia="SimSun" w:hAnsi="Book Antiqua"/>
                <w:lang w:val="en-GB"/>
              </w:rPr>
              <w:t xml:space="preserve">and </w:t>
            </w:r>
            <w:r w:rsidRPr="00467914">
              <w:rPr>
                <w:rFonts w:ascii="Book Antiqua" w:eastAsia="SimSun" w:hAnsi="Book Antiqua"/>
                <w:i/>
                <w:iCs/>
                <w:lang w:val="en-GB"/>
              </w:rPr>
              <w:t>B. longum</w:t>
            </w:r>
          </w:p>
        </w:tc>
        <w:tc>
          <w:tcPr>
            <w:tcW w:w="1559" w:type="dxa"/>
            <w:vMerge w:val="restart"/>
            <w:tcBorders>
              <w:top w:val="single" w:sz="4" w:space="0" w:color="auto"/>
            </w:tcBorders>
            <w:noWrap/>
            <w:hideMark/>
          </w:tcPr>
          <w:p w14:paraId="282AAC61"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tcBorders>
              <w:top w:val="single" w:sz="4" w:space="0" w:color="auto"/>
            </w:tcBorders>
            <w:hideMark/>
          </w:tcPr>
          <w:p w14:paraId="0823D21E" w14:textId="77777777" w:rsidR="00163CB3" w:rsidRPr="00467914" w:rsidRDefault="00E87C4A" w:rsidP="008A5918">
            <w:pPr>
              <w:adjustRightInd w:val="0"/>
              <w:snapToGrid w:val="0"/>
              <w:spacing w:line="360" w:lineRule="auto"/>
              <w:jc w:val="both"/>
              <w:rPr>
                <w:rFonts w:ascii="Book Antiqua" w:eastAsia="SimSun" w:hAnsi="Book Antiqua"/>
                <w:lang w:val="en-GB" w:eastAsia="zh-CN"/>
              </w:rPr>
            </w:pPr>
            <w:r w:rsidRPr="00467914">
              <w:rPr>
                <w:rFonts w:ascii="Book Antiqua" w:hAnsi="Book Antiqua"/>
                <w:bCs/>
                <w:lang w:val="en-GB"/>
              </w:rPr>
              <w:t>Sivan</w:t>
            </w:r>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00163CB3" w:rsidRPr="00467914">
              <w:rPr>
                <w:rFonts w:ascii="Book Antiqua" w:eastAsia="SimSun" w:hAnsi="Book Antiqua"/>
                <w:vertAlign w:val="superscript"/>
                <w:lang w:val="en-GB"/>
              </w:rPr>
              <w:t>[</w:t>
            </w:r>
            <w:proofErr w:type="gramEnd"/>
            <w:r w:rsidR="00163CB3" w:rsidRPr="00467914">
              <w:rPr>
                <w:rFonts w:ascii="Book Antiqua" w:eastAsia="SimSun" w:hAnsi="Book Antiqua"/>
                <w:vertAlign w:val="superscript"/>
                <w:lang w:val="en-GB"/>
              </w:rPr>
              <w:t>60]</w:t>
            </w:r>
            <w:r w:rsidRPr="00467914">
              <w:rPr>
                <w:rFonts w:ascii="Book Antiqua" w:eastAsia="SimSun" w:hAnsi="Book Antiqua"/>
                <w:lang w:val="en-GB" w:eastAsia="zh-CN"/>
              </w:rPr>
              <w:t>, 2015</w:t>
            </w:r>
          </w:p>
        </w:tc>
      </w:tr>
      <w:tr w:rsidR="00E7494C" w:rsidRPr="00E405D3" w14:paraId="53FFA4FA" w14:textId="77777777" w:rsidTr="007A3838">
        <w:trPr>
          <w:trHeight w:val="1347"/>
        </w:trPr>
        <w:tc>
          <w:tcPr>
            <w:tcW w:w="992" w:type="dxa"/>
            <w:vMerge/>
            <w:hideMark/>
          </w:tcPr>
          <w:p w14:paraId="0406E87F"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181203EA"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062CEF32"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04E0F3B6"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44F2367A"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1B20CA5A"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14D25E27" w14:textId="77777777" w:rsidTr="007A3838">
        <w:trPr>
          <w:trHeight w:val="447"/>
        </w:trPr>
        <w:tc>
          <w:tcPr>
            <w:tcW w:w="992" w:type="dxa"/>
            <w:vMerge w:val="restart"/>
            <w:noWrap/>
            <w:hideMark/>
          </w:tcPr>
          <w:p w14:paraId="1168F33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1560" w:type="dxa"/>
            <w:vMerge w:val="restart"/>
            <w:noWrap/>
            <w:hideMark/>
          </w:tcPr>
          <w:p w14:paraId="02469FFB"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CRC</w:t>
            </w:r>
          </w:p>
        </w:tc>
        <w:tc>
          <w:tcPr>
            <w:tcW w:w="2693" w:type="dxa"/>
            <w:vMerge w:val="restart"/>
            <w:hideMark/>
          </w:tcPr>
          <w:p w14:paraId="6A74195A" w14:textId="77777777" w:rsidR="00163CB3" w:rsidRPr="00467914" w:rsidRDefault="00163CB3" w:rsidP="00831C7F">
            <w:pPr>
              <w:adjustRightInd w:val="0"/>
              <w:snapToGrid w:val="0"/>
              <w:spacing w:line="360" w:lineRule="auto"/>
              <w:jc w:val="both"/>
              <w:rPr>
                <w:rFonts w:ascii="Book Antiqua" w:eastAsia="SimSun" w:hAnsi="Book Antiqua"/>
                <w:i/>
                <w:iCs/>
                <w:lang w:val="en-GB"/>
              </w:rPr>
            </w:pPr>
            <w:r w:rsidRPr="00467914">
              <w:rPr>
                <w:rFonts w:ascii="Book Antiqua" w:eastAsia="SimSun" w:hAnsi="Book Antiqua"/>
                <w:i/>
                <w:iCs/>
                <w:lang w:val="en-GB"/>
              </w:rPr>
              <w:t>Bacteroides_sp._</w:t>
            </w:r>
            <w:r w:rsidRPr="00467914">
              <w:rPr>
                <w:rFonts w:ascii="Book Antiqua" w:eastAsia="SimSun" w:hAnsi="Book Antiqua"/>
                <w:lang w:val="en-GB"/>
              </w:rPr>
              <w:t>CAG:927</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Bacteroidales_</w:t>
            </w:r>
            <w:r w:rsidRPr="00467914">
              <w:rPr>
                <w:rFonts w:ascii="Book Antiqua" w:eastAsia="SimSun" w:hAnsi="Book Antiqua"/>
                <w:lang w:val="en-GB"/>
              </w:rPr>
              <w:t>S24-7</w:t>
            </w:r>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Akkermansia</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muciniphila</w:t>
            </w:r>
            <w:proofErr w:type="spellEnd"/>
            <w:r w:rsidRPr="00467914">
              <w:rPr>
                <w:rFonts w:ascii="Book Antiqua" w:eastAsia="SimSun" w:hAnsi="Book Antiqua" w:hint="eastAsia"/>
                <w:lang w:val="en-GB"/>
              </w:rPr>
              <w:t>↑</w:t>
            </w:r>
          </w:p>
        </w:tc>
        <w:tc>
          <w:tcPr>
            <w:tcW w:w="3261" w:type="dxa"/>
            <w:vMerge w:val="restart"/>
            <w:hideMark/>
          </w:tcPr>
          <w:p w14:paraId="02FD823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noWrap/>
            <w:hideMark/>
          </w:tcPr>
          <w:p w14:paraId="527A4842"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3832ED9C" w14:textId="77777777" w:rsidR="00163CB3" w:rsidRPr="00467914" w:rsidRDefault="00E87C4A" w:rsidP="00E87C4A">
            <w:pPr>
              <w:adjustRightInd w:val="0"/>
              <w:snapToGrid w:val="0"/>
              <w:spacing w:line="360" w:lineRule="auto"/>
              <w:jc w:val="both"/>
              <w:rPr>
                <w:rFonts w:ascii="Book Antiqua" w:eastAsia="SimSun" w:hAnsi="Book Antiqua"/>
                <w:lang w:val="en-GB"/>
              </w:rPr>
            </w:pPr>
            <w:r w:rsidRPr="00467914">
              <w:rPr>
                <w:rFonts w:ascii="Book Antiqua" w:hAnsi="Book Antiqua"/>
                <w:bCs/>
                <w:lang w:val="en-GB"/>
              </w:rPr>
              <w:t>Xu</w:t>
            </w:r>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1</w:t>
            </w:r>
            <w:r w:rsidRPr="00467914">
              <w:rPr>
                <w:rFonts w:ascii="Book Antiqua" w:eastAsia="SimSun" w:hAnsi="Book Antiqua"/>
                <w:vertAlign w:val="superscript"/>
                <w:lang w:val="en-GB"/>
              </w:rPr>
              <w:t>]</w:t>
            </w:r>
            <w:r w:rsidRPr="00467914">
              <w:rPr>
                <w:rFonts w:ascii="Book Antiqua" w:eastAsia="SimSun" w:hAnsi="Book Antiqua"/>
                <w:lang w:val="en-GB" w:eastAsia="zh-CN"/>
              </w:rPr>
              <w:t>, 2020</w:t>
            </w:r>
          </w:p>
        </w:tc>
      </w:tr>
      <w:tr w:rsidR="00E7494C" w:rsidRPr="00E405D3" w14:paraId="5CC0FFA3" w14:textId="77777777" w:rsidTr="007A3838">
        <w:trPr>
          <w:trHeight w:val="1320"/>
        </w:trPr>
        <w:tc>
          <w:tcPr>
            <w:tcW w:w="992" w:type="dxa"/>
            <w:vMerge/>
            <w:hideMark/>
          </w:tcPr>
          <w:p w14:paraId="6572C7E5"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7F6B9233"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5CD4B1F3" w14:textId="77777777" w:rsidR="00163CB3" w:rsidRPr="00467914" w:rsidRDefault="00163CB3" w:rsidP="008A5918">
            <w:pPr>
              <w:spacing w:line="360" w:lineRule="auto"/>
              <w:jc w:val="both"/>
              <w:rPr>
                <w:rFonts w:ascii="Book Antiqua" w:eastAsia="SimSun" w:hAnsi="Book Antiqua"/>
                <w:i/>
                <w:iCs/>
                <w:lang w:val="en-GB"/>
              </w:rPr>
            </w:pPr>
          </w:p>
        </w:tc>
        <w:tc>
          <w:tcPr>
            <w:tcW w:w="3261" w:type="dxa"/>
            <w:vMerge/>
            <w:hideMark/>
          </w:tcPr>
          <w:p w14:paraId="66BBA831"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483055BD"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015609C2"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783407DE" w14:textId="77777777" w:rsidTr="007A3838">
        <w:trPr>
          <w:trHeight w:val="600"/>
        </w:trPr>
        <w:tc>
          <w:tcPr>
            <w:tcW w:w="992" w:type="dxa"/>
            <w:vMerge w:val="restart"/>
            <w:noWrap/>
            <w:hideMark/>
          </w:tcPr>
          <w:p w14:paraId="731BF7D7"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1560" w:type="dxa"/>
            <w:vMerge w:val="restart"/>
            <w:hideMark/>
          </w:tcPr>
          <w:p w14:paraId="12FFE06E" w14:textId="1918B7B8"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CT26 tumo</w:t>
            </w:r>
            <w:r w:rsidR="00070F65">
              <w:rPr>
                <w:rFonts w:ascii="Book Antiqua" w:eastAsia="SimSun" w:hAnsi="Book Antiqua"/>
                <w:lang w:val="en-GB"/>
              </w:rPr>
              <w:t>u</w:t>
            </w:r>
            <w:r w:rsidRPr="00467914">
              <w:rPr>
                <w:rFonts w:ascii="Book Antiqua" w:eastAsia="SimSun" w:hAnsi="Book Antiqua"/>
                <w:lang w:val="en-GB"/>
              </w:rPr>
              <w:t>rs</w:t>
            </w:r>
          </w:p>
        </w:tc>
        <w:tc>
          <w:tcPr>
            <w:tcW w:w="2693" w:type="dxa"/>
            <w:vMerge w:val="restart"/>
            <w:hideMark/>
          </w:tcPr>
          <w:p w14:paraId="7D519008"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3261" w:type="dxa"/>
            <w:vMerge w:val="restart"/>
            <w:hideMark/>
          </w:tcPr>
          <w:p w14:paraId="3D0F8C5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GQD</w:t>
            </w:r>
          </w:p>
        </w:tc>
        <w:tc>
          <w:tcPr>
            <w:tcW w:w="1559" w:type="dxa"/>
            <w:vMerge w:val="restart"/>
            <w:hideMark/>
          </w:tcPr>
          <w:p w14:paraId="18872B17" w14:textId="77777777" w:rsidR="00163CB3" w:rsidRPr="00467914" w:rsidRDefault="00163CB3" w:rsidP="008A5918">
            <w:pPr>
              <w:adjustRightInd w:val="0"/>
              <w:snapToGrid w:val="0"/>
              <w:spacing w:line="360" w:lineRule="auto"/>
              <w:jc w:val="both"/>
              <w:rPr>
                <w:rFonts w:ascii="Book Antiqua" w:eastAsia="SimSun" w:hAnsi="Book Antiqua"/>
                <w:lang w:val="en-GB"/>
              </w:rPr>
            </w:pPr>
            <w:proofErr w:type="spellStart"/>
            <w:r w:rsidRPr="00467914">
              <w:rPr>
                <w:rFonts w:ascii="Book Antiqua" w:eastAsia="SimSun" w:hAnsi="Book Antiqua"/>
                <w:i/>
                <w:iCs/>
                <w:lang w:val="en-GB"/>
              </w:rPr>
              <w:t>s__Bacteroides</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acidifaciens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s__uncultured_organism_g__norank_f__Bacteroidales_</w:t>
            </w:r>
            <w:r w:rsidRPr="00467914">
              <w:rPr>
                <w:rFonts w:ascii="Book Antiqua" w:eastAsia="SimSun" w:hAnsi="Book Antiqua"/>
                <w:lang w:val="en-GB"/>
              </w:rPr>
              <w:t>S24-7</w:t>
            </w:r>
            <w:r w:rsidRPr="00467914">
              <w:rPr>
                <w:rFonts w:ascii="Book Antiqua" w:eastAsia="SimSun" w:hAnsi="Book Antiqua" w:hint="eastAsia"/>
                <w:lang w:val="en-GB"/>
              </w:rPr>
              <w:t>↑</w:t>
            </w:r>
          </w:p>
        </w:tc>
        <w:tc>
          <w:tcPr>
            <w:tcW w:w="1843" w:type="dxa"/>
            <w:vMerge w:val="restart"/>
            <w:hideMark/>
          </w:tcPr>
          <w:p w14:paraId="148CCA27" w14:textId="77777777" w:rsidR="00163CB3" w:rsidRPr="00467914" w:rsidRDefault="00E87C4A" w:rsidP="00E87C4A">
            <w:pPr>
              <w:adjustRightInd w:val="0"/>
              <w:snapToGrid w:val="0"/>
              <w:spacing w:line="360" w:lineRule="auto"/>
              <w:jc w:val="both"/>
              <w:rPr>
                <w:rFonts w:ascii="Book Antiqua" w:eastAsia="SimSun" w:hAnsi="Book Antiqua"/>
                <w:lang w:val="en-GB"/>
              </w:rPr>
            </w:pPr>
            <w:proofErr w:type="spellStart"/>
            <w:r w:rsidRPr="00467914">
              <w:rPr>
                <w:rFonts w:ascii="Book Antiqua" w:hAnsi="Book Antiqua"/>
                <w:bCs/>
                <w:lang w:val="en-GB"/>
              </w:rPr>
              <w:t>Lv</w:t>
            </w:r>
            <w:proofErr w:type="spellEnd"/>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2</w:t>
            </w:r>
            <w:r w:rsidRPr="00467914">
              <w:rPr>
                <w:rFonts w:ascii="Book Antiqua" w:eastAsia="SimSun" w:hAnsi="Book Antiqua"/>
                <w:vertAlign w:val="superscript"/>
                <w:lang w:val="en-GB"/>
              </w:rPr>
              <w:t>]</w:t>
            </w:r>
            <w:r w:rsidRPr="00467914">
              <w:rPr>
                <w:rFonts w:ascii="Book Antiqua" w:eastAsia="SimSun" w:hAnsi="Book Antiqua"/>
                <w:lang w:val="en-GB" w:eastAsia="zh-CN"/>
              </w:rPr>
              <w:t>, 2019</w:t>
            </w:r>
          </w:p>
        </w:tc>
      </w:tr>
      <w:tr w:rsidR="00E7494C" w:rsidRPr="00E405D3" w14:paraId="2217D966" w14:textId="77777777" w:rsidTr="007A3838">
        <w:trPr>
          <w:trHeight w:val="1035"/>
        </w:trPr>
        <w:tc>
          <w:tcPr>
            <w:tcW w:w="992" w:type="dxa"/>
            <w:vMerge/>
            <w:hideMark/>
          </w:tcPr>
          <w:p w14:paraId="7F1EB758"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586CBA28"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5E2E6EDD"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3660086D"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1D3005E8"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565F539F"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3B6B5F1E" w14:textId="77777777" w:rsidTr="007A3838">
        <w:trPr>
          <w:trHeight w:val="600"/>
        </w:trPr>
        <w:tc>
          <w:tcPr>
            <w:tcW w:w="992" w:type="dxa"/>
            <w:vMerge w:val="restart"/>
            <w:noWrap/>
            <w:hideMark/>
          </w:tcPr>
          <w:p w14:paraId="07FBE158"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1560" w:type="dxa"/>
            <w:vMerge w:val="restart"/>
            <w:noWrap/>
            <w:hideMark/>
          </w:tcPr>
          <w:p w14:paraId="6500A4CA"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RCC</w:t>
            </w:r>
          </w:p>
        </w:tc>
        <w:tc>
          <w:tcPr>
            <w:tcW w:w="2693" w:type="dxa"/>
            <w:vMerge w:val="restart"/>
            <w:hideMark/>
          </w:tcPr>
          <w:p w14:paraId="64BEBF9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3261" w:type="dxa"/>
            <w:vMerge w:val="restart"/>
            <w:hideMark/>
          </w:tcPr>
          <w:p w14:paraId="04C8AE0B" w14:textId="77777777" w:rsidR="00163CB3" w:rsidRPr="00467914" w:rsidRDefault="00163CB3" w:rsidP="00831C7F">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w:t>
            </w:r>
            <w:r w:rsidR="00831C7F" w:rsidRPr="00467914">
              <w:rPr>
                <w:rFonts w:ascii="Book Antiqua" w:eastAsia="SimSun" w:hAnsi="Book Antiqua"/>
                <w:lang w:val="en-GB" w:eastAsia="zh-CN"/>
              </w:rPr>
              <w:t>1</w:t>
            </w:r>
            <w:r w:rsidRPr="00467914">
              <w:rPr>
                <w:rFonts w:ascii="Book Antiqua" w:eastAsia="SimSun" w:hAnsi="Book Antiqua"/>
                <w:lang w:val="en-GB"/>
              </w:rPr>
              <w:t>) FMT; (</w:t>
            </w:r>
            <w:r w:rsidR="00831C7F" w:rsidRPr="00467914">
              <w:rPr>
                <w:rFonts w:ascii="Book Antiqua" w:eastAsia="SimSun" w:hAnsi="Book Antiqua"/>
                <w:lang w:val="en-GB" w:eastAsia="zh-CN"/>
              </w:rPr>
              <w:t>2</w:t>
            </w:r>
            <w:r w:rsidRPr="00467914">
              <w:rPr>
                <w:rFonts w:ascii="Book Antiqua" w:eastAsia="SimSun" w:hAnsi="Book Antiqua"/>
                <w:lang w:val="en-GB"/>
              </w:rPr>
              <w:t xml:space="preserve">) </w:t>
            </w:r>
            <w:r w:rsidRPr="00467914">
              <w:rPr>
                <w:rFonts w:ascii="Book Antiqua" w:eastAsia="SimSun" w:hAnsi="Book Antiqua"/>
                <w:i/>
                <w:iCs/>
                <w:lang w:val="en-GB"/>
              </w:rPr>
              <w:t xml:space="preserve">A. </w:t>
            </w:r>
            <w:proofErr w:type="spellStart"/>
            <w:r w:rsidRPr="00467914">
              <w:rPr>
                <w:rFonts w:ascii="Book Antiqua" w:eastAsia="SimSun" w:hAnsi="Book Antiqua"/>
                <w:i/>
                <w:iCs/>
                <w:lang w:val="en-GB"/>
              </w:rPr>
              <w:t>muciniphila</w:t>
            </w:r>
            <w:proofErr w:type="spellEnd"/>
            <w:r w:rsidRPr="00467914">
              <w:rPr>
                <w:rFonts w:ascii="Book Antiqua" w:eastAsia="SimSun" w:hAnsi="Book Antiqua"/>
                <w:lang w:val="en-GB"/>
              </w:rPr>
              <w:t xml:space="preserve">; </w:t>
            </w:r>
            <w:r w:rsidR="00831C7F" w:rsidRPr="00467914">
              <w:rPr>
                <w:rFonts w:ascii="Book Antiqua" w:eastAsia="SimSun" w:hAnsi="Book Antiqua"/>
                <w:lang w:val="en-GB" w:eastAsia="zh-CN"/>
              </w:rPr>
              <w:t xml:space="preserve">and </w:t>
            </w:r>
            <w:r w:rsidRPr="00467914">
              <w:rPr>
                <w:rFonts w:ascii="Book Antiqua" w:eastAsia="SimSun" w:hAnsi="Book Antiqua"/>
                <w:lang w:val="en-GB"/>
              </w:rPr>
              <w:t>(</w:t>
            </w:r>
            <w:r w:rsidR="00831C7F" w:rsidRPr="00467914">
              <w:rPr>
                <w:rFonts w:ascii="Book Antiqua" w:eastAsia="SimSun" w:hAnsi="Book Antiqua"/>
                <w:lang w:val="en-GB" w:eastAsia="zh-CN"/>
              </w:rPr>
              <w:t>3</w:t>
            </w:r>
            <w:r w:rsidRPr="00467914">
              <w:rPr>
                <w:rFonts w:ascii="Book Antiqua" w:eastAsia="SimSun" w:hAnsi="Book Antiqua"/>
                <w:lang w:val="en-GB"/>
              </w:rPr>
              <w:t xml:space="preserve">) </w:t>
            </w:r>
            <w:r w:rsidRPr="00467914">
              <w:rPr>
                <w:rFonts w:ascii="Book Antiqua" w:eastAsia="SimSun" w:hAnsi="Book Antiqua"/>
                <w:i/>
                <w:iCs/>
                <w:lang w:val="en-GB"/>
              </w:rPr>
              <w:t xml:space="preserve">Bacteroides </w:t>
            </w:r>
            <w:proofErr w:type="spellStart"/>
            <w:r w:rsidRPr="00467914">
              <w:rPr>
                <w:rFonts w:ascii="Book Antiqua" w:eastAsia="SimSun" w:hAnsi="Book Antiqua"/>
                <w:i/>
                <w:iCs/>
                <w:lang w:val="en-GB"/>
              </w:rPr>
              <w:t>salyersiae</w:t>
            </w:r>
            <w:proofErr w:type="spellEnd"/>
          </w:p>
        </w:tc>
        <w:tc>
          <w:tcPr>
            <w:tcW w:w="1559" w:type="dxa"/>
            <w:vMerge w:val="restart"/>
            <w:noWrap/>
            <w:hideMark/>
          </w:tcPr>
          <w:p w14:paraId="21C99997"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4E15F52B" w14:textId="77777777" w:rsidR="00163CB3" w:rsidRPr="00467914" w:rsidRDefault="00E87C4A" w:rsidP="00E87C4A">
            <w:pPr>
              <w:adjustRightInd w:val="0"/>
              <w:snapToGrid w:val="0"/>
              <w:spacing w:line="360" w:lineRule="auto"/>
              <w:jc w:val="both"/>
              <w:rPr>
                <w:rFonts w:ascii="Book Antiqua" w:eastAsia="SimSun" w:hAnsi="Book Antiqua"/>
                <w:lang w:val="en-GB"/>
              </w:rPr>
            </w:pPr>
            <w:proofErr w:type="spellStart"/>
            <w:r w:rsidRPr="00467914">
              <w:rPr>
                <w:rFonts w:ascii="Book Antiqua" w:hAnsi="Book Antiqua"/>
                <w:bCs/>
                <w:lang w:val="en-GB"/>
              </w:rPr>
              <w:t>Derosa</w:t>
            </w:r>
            <w:proofErr w:type="spellEnd"/>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6</w:t>
            </w:r>
            <w:r w:rsidRPr="00467914">
              <w:rPr>
                <w:rFonts w:ascii="Book Antiqua" w:eastAsia="SimSun" w:hAnsi="Book Antiqua"/>
                <w:vertAlign w:val="superscript"/>
                <w:lang w:val="en-GB"/>
              </w:rPr>
              <w:t>]</w:t>
            </w:r>
            <w:r w:rsidRPr="00467914">
              <w:rPr>
                <w:rFonts w:ascii="Book Antiqua" w:eastAsia="SimSun" w:hAnsi="Book Antiqua"/>
                <w:lang w:val="en-GB" w:eastAsia="zh-CN"/>
              </w:rPr>
              <w:t>, 2020</w:t>
            </w:r>
          </w:p>
        </w:tc>
      </w:tr>
      <w:tr w:rsidR="00E7494C" w:rsidRPr="00E405D3" w14:paraId="79950EEF" w14:textId="77777777" w:rsidTr="007A3838">
        <w:trPr>
          <w:trHeight w:val="600"/>
        </w:trPr>
        <w:tc>
          <w:tcPr>
            <w:tcW w:w="992" w:type="dxa"/>
            <w:vMerge/>
            <w:hideMark/>
          </w:tcPr>
          <w:p w14:paraId="212CDC57"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510DB24C"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157DEC66"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1AE2AFEB"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058379F4"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1FEA463B"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33BF80CE" w14:textId="77777777" w:rsidTr="007A3838">
        <w:trPr>
          <w:trHeight w:val="600"/>
        </w:trPr>
        <w:tc>
          <w:tcPr>
            <w:tcW w:w="992" w:type="dxa"/>
            <w:vMerge w:val="restart"/>
            <w:noWrap/>
            <w:hideMark/>
          </w:tcPr>
          <w:p w14:paraId="666AEE4B"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1560" w:type="dxa"/>
            <w:vMerge w:val="restart"/>
            <w:noWrap/>
            <w:hideMark/>
          </w:tcPr>
          <w:p w14:paraId="2F449CAC"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Melanoma</w:t>
            </w:r>
          </w:p>
        </w:tc>
        <w:tc>
          <w:tcPr>
            <w:tcW w:w="2693" w:type="dxa"/>
            <w:vMerge w:val="restart"/>
            <w:hideMark/>
          </w:tcPr>
          <w:p w14:paraId="763B3BC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3261" w:type="dxa"/>
            <w:vMerge w:val="restart"/>
            <w:hideMark/>
          </w:tcPr>
          <w:p w14:paraId="59709A67"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FMT</w:t>
            </w:r>
          </w:p>
        </w:tc>
        <w:tc>
          <w:tcPr>
            <w:tcW w:w="1559" w:type="dxa"/>
            <w:vMerge w:val="restart"/>
            <w:noWrap/>
            <w:hideMark/>
          </w:tcPr>
          <w:p w14:paraId="4FE05748"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6C813447" w14:textId="77777777" w:rsidR="00163CB3" w:rsidRPr="00467914" w:rsidRDefault="00E87C4A" w:rsidP="00E87C4A">
            <w:pPr>
              <w:adjustRightInd w:val="0"/>
              <w:snapToGrid w:val="0"/>
              <w:spacing w:line="360" w:lineRule="auto"/>
              <w:jc w:val="both"/>
              <w:rPr>
                <w:rFonts w:ascii="Book Antiqua" w:eastAsia="SimSun" w:hAnsi="Book Antiqua"/>
                <w:lang w:val="en-GB" w:eastAsia="zh-CN"/>
              </w:rPr>
            </w:pPr>
            <w:r w:rsidRPr="00467914">
              <w:rPr>
                <w:rFonts w:ascii="Book Antiqua" w:hAnsi="Book Antiqua"/>
                <w:bCs/>
                <w:lang w:val="en-GB"/>
              </w:rPr>
              <w:t>Matson</w:t>
            </w:r>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8</w:t>
            </w:r>
            <w:r w:rsidRPr="00467914">
              <w:rPr>
                <w:rFonts w:ascii="Book Antiqua" w:eastAsia="SimSun" w:hAnsi="Book Antiqua"/>
                <w:vertAlign w:val="superscript"/>
                <w:lang w:val="en-GB"/>
              </w:rPr>
              <w:t>]</w:t>
            </w:r>
            <w:r w:rsidRPr="00467914">
              <w:rPr>
                <w:rFonts w:ascii="Book Antiqua" w:eastAsia="SimSun" w:hAnsi="Book Antiqua"/>
                <w:lang w:val="en-GB" w:eastAsia="zh-CN"/>
              </w:rPr>
              <w:t>, 2018</w:t>
            </w:r>
          </w:p>
        </w:tc>
      </w:tr>
      <w:tr w:rsidR="00E7494C" w:rsidRPr="00E405D3" w14:paraId="629E3E23" w14:textId="77777777" w:rsidTr="007A3838">
        <w:trPr>
          <w:trHeight w:val="1110"/>
        </w:trPr>
        <w:tc>
          <w:tcPr>
            <w:tcW w:w="992" w:type="dxa"/>
            <w:vMerge/>
            <w:hideMark/>
          </w:tcPr>
          <w:p w14:paraId="54BD1FCC"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7679C174"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37FF7202"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5DC57BBC"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7C28C04C"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42661E1E"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17EB15E6" w14:textId="77777777" w:rsidTr="007A3838">
        <w:trPr>
          <w:trHeight w:val="600"/>
        </w:trPr>
        <w:tc>
          <w:tcPr>
            <w:tcW w:w="992" w:type="dxa"/>
            <w:vMerge w:val="restart"/>
            <w:noWrap/>
            <w:hideMark/>
          </w:tcPr>
          <w:p w14:paraId="6BC2AB5D"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lastRenderedPageBreak/>
              <w:t>Mice</w:t>
            </w:r>
          </w:p>
        </w:tc>
        <w:tc>
          <w:tcPr>
            <w:tcW w:w="1560" w:type="dxa"/>
            <w:vMerge w:val="restart"/>
            <w:hideMark/>
          </w:tcPr>
          <w:p w14:paraId="2635092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 xml:space="preserve">MCA-205 sarcoma </w:t>
            </w:r>
          </w:p>
        </w:tc>
        <w:tc>
          <w:tcPr>
            <w:tcW w:w="2693" w:type="dxa"/>
            <w:vMerge w:val="restart"/>
            <w:hideMark/>
          </w:tcPr>
          <w:p w14:paraId="5BAC9BB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3261" w:type="dxa"/>
            <w:vMerge w:val="restart"/>
            <w:hideMark/>
          </w:tcPr>
          <w:p w14:paraId="07DFB6EC" w14:textId="77777777" w:rsidR="00163CB3" w:rsidRPr="00467914" w:rsidRDefault="00163CB3" w:rsidP="00831C7F">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w:t>
            </w:r>
            <w:r w:rsidR="00831C7F" w:rsidRPr="00467914">
              <w:rPr>
                <w:rFonts w:ascii="Book Antiqua" w:eastAsia="SimSun" w:hAnsi="Book Antiqua"/>
                <w:lang w:val="en-GB" w:eastAsia="zh-CN"/>
              </w:rPr>
              <w:t>1</w:t>
            </w:r>
            <w:r w:rsidRPr="00467914">
              <w:rPr>
                <w:rFonts w:ascii="Book Antiqua" w:eastAsia="SimSun" w:hAnsi="Book Antiqua"/>
                <w:lang w:val="en-GB"/>
              </w:rPr>
              <w:t>) FMT; (</w:t>
            </w:r>
            <w:r w:rsidR="00831C7F" w:rsidRPr="00467914">
              <w:rPr>
                <w:rFonts w:ascii="Book Antiqua" w:eastAsia="SimSun" w:hAnsi="Book Antiqua"/>
                <w:lang w:val="en-GB" w:eastAsia="zh-CN"/>
              </w:rPr>
              <w:t>2</w:t>
            </w:r>
            <w:r w:rsidRPr="00467914">
              <w:rPr>
                <w:rFonts w:ascii="Book Antiqua" w:eastAsia="SimSun" w:hAnsi="Book Antiqua"/>
                <w:lang w:val="en-GB"/>
              </w:rPr>
              <w:t xml:space="preserve">) </w:t>
            </w:r>
            <w:r w:rsidRPr="00467914">
              <w:rPr>
                <w:rFonts w:ascii="Book Antiqua" w:eastAsia="SimSun" w:hAnsi="Book Antiqua"/>
                <w:i/>
                <w:iCs/>
                <w:lang w:val="en-GB"/>
              </w:rPr>
              <w:t xml:space="preserve">A. </w:t>
            </w:r>
            <w:proofErr w:type="spellStart"/>
            <w:r w:rsidRPr="00467914">
              <w:rPr>
                <w:rFonts w:ascii="Book Antiqua" w:eastAsia="SimSun" w:hAnsi="Book Antiqua"/>
                <w:i/>
                <w:iCs/>
                <w:lang w:val="en-GB"/>
              </w:rPr>
              <w:t>muciniphila</w:t>
            </w:r>
            <w:proofErr w:type="spellEnd"/>
            <w:r w:rsidRPr="00467914">
              <w:rPr>
                <w:rFonts w:ascii="Book Antiqua" w:eastAsia="SimSun" w:hAnsi="Book Antiqua"/>
                <w:lang w:val="en-GB"/>
              </w:rPr>
              <w:t xml:space="preserve">; </w:t>
            </w:r>
            <w:r w:rsidR="00831C7F" w:rsidRPr="00467914">
              <w:rPr>
                <w:rFonts w:ascii="Book Antiqua" w:eastAsia="SimSun" w:hAnsi="Book Antiqua"/>
                <w:lang w:val="en-GB" w:eastAsia="zh-CN"/>
              </w:rPr>
              <w:t xml:space="preserve">and </w:t>
            </w:r>
            <w:r w:rsidRPr="00467914">
              <w:rPr>
                <w:rFonts w:ascii="Book Antiqua" w:eastAsia="SimSun" w:hAnsi="Book Antiqua"/>
                <w:lang w:val="en-GB"/>
              </w:rPr>
              <w:t>(</w:t>
            </w:r>
            <w:r w:rsidR="00831C7F" w:rsidRPr="00467914">
              <w:rPr>
                <w:rFonts w:ascii="Book Antiqua" w:eastAsia="SimSun" w:hAnsi="Book Antiqua"/>
                <w:lang w:val="en-GB" w:eastAsia="zh-CN"/>
              </w:rPr>
              <w:t>3</w:t>
            </w:r>
            <w:r w:rsidRPr="00467914">
              <w:rPr>
                <w:rFonts w:ascii="Book Antiqua" w:eastAsia="SimSun" w:hAnsi="Book Antiqua"/>
                <w:lang w:val="en-GB"/>
              </w:rPr>
              <w:t xml:space="preserve">) </w:t>
            </w:r>
            <w:r w:rsidRPr="00467914">
              <w:rPr>
                <w:rFonts w:ascii="Book Antiqua" w:eastAsia="SimSun" w:hAnsi="Book Antiqua"/>
                <w:i/>
                <w:iCs/>
                <w:lang w:val="en-GB"/>
              </w:rPr>
              <w:t xml:space="preserve">A. </w:t>
            </w:r>
            <w:proofErr w:type="spellStart"/>
            <w:r w:rsidRPr="00467914">
              <w:rPr>
                <w:rFonts w:ascii="Book Antiqua" w:eastAsia="SimSun" w:hAnsi="Book Antiqua"/>
                <w:i/>
                <w:iCs/>
                <w:lang w:val="en-GB"/>
              </w:rPr>
              <w:t>muciniphila</w:t>
            </w:r>
            <w:proofErr w:type="spellEnd"/>
            <w:r w:rsidRPr="00467914">
              <w:rPr>
                <w:rFonts w:ascii="Book Antiqua" w:eastAsia="SimSun" w:hAnsi="Book Antiqua"/>
                <w:lang w:val="en-GB"/>
              </w:rPr>
              <w:t xml:space="preserve"> with </w:t>
            </w:r>
            <w:r w:rsidRPr="00467914">
              <w:rPr>
                <w:rFonts w:ascii="Book Antiqua" w:eastAsia="SimSun" w:hAnsi="Book Antiqua"/>
                <w:i/>
                <w:iCs/>
                <w:lang w:val="en-GB"/>
              </w:rPr>
              <w:t xml:space="preserve">Enterococcus </w:t>
            </w:r>
            <w:proofErr w:type="spellStart"/>
            <w:r w:rsidRPr="00467914">
              <w:rPr>
                <w:rFonts w:ascii="Book Antiqua" w:eastAsia="SimSun" w:hAnsi="Book Antiqua"/>
                <w:i/>
                <w:iCs/>
                <w:lang w:val="en-GB"/>
              </w:rPr>
              <w:t>hirae</w:t>
            </w:r>
            <w:proofErr w:type="spellEnd"/>
            <w:r w:rsidRPr="00467914">
              <w:rPr>
                <w:rFonts w:ascii="Book Antiqua" w:eastAsia="SimSun" w:hAnsi="Book Antiqua"/>
                <w:lang w:val="en-GB"/>
              </w:rPr>
              <w:t xml:space="preserve">; </w:t>
            </w:r>
            <w:proofErr w:type="spellStart"/>
            <w:r w:rsidRPr="00467914">
              <w:rPr>
                <w:rFonts w:ascii="Book Antiqua" w:eastAsia="SimSun" w:hAnsi="Book Antiqua"/>
                <w:i/>
                <w:iCs/>
                <w:lang w:val="en-GB"/>
              </w:rPr>
              <w:t>Alistipes</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indistinctus</w:t>
            </w:r>
            <w:proofErr w:type="spellEnd"/>
          </w:p>
        </w:tc>
        <w:tc>
          <w:tcPr>
            <w:tcW w:w="1559" w:type="dxa"/>
            <w:vMerge w:val="restart"/>
            <w:noWrap/>
            <w:hideMark/>
          </w:tcPr>
          <w:p w14:paraId="2C79289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3F1807AC" w14:textId="77777777" w:rsidR="00163CB3" w:rsidRPr="00467914" w:rsidRDefault="00E87C4A" w:rsidP="00E87C4A">
            <w:pPr>
              <w:adjustRightInd w:val="0"/>
              <w:snapToGrid w:val="0"/>
              <w:spacing w:line="360" w:lineRule="auto"/>
              <w:jc w:val="both"/>
              <w:rPr>
                <w:rFonts w:ascii="Book Antiqua" w:eastAsia="SimSun" w:hAnsi="Book Antiqua"/>
                <w:lang w:val="en-GB" w:eastAsia="zh-CN"/>
              </w:rPr>
            </w:pPr>
            <w:proofErr w:type="spellStart"/>
            <w:r w:rsidRPr="00467914">
              <w:rPr>
                <w:rFonts w:ascii="Book Antiqua" w:hAnsi="Book Antiqua"/>
                <w:bCs/>
                <w:lang w:val="en-GB"/>
              </w:rPr>
              <w:t>Routy</w:t>
            </w:r>
            <w:proofErr w:type="spellEnd"/>
            <w:r w:rsidRPr="00467914">
              <w:rPr>
                <w:rFonts w:ascii="Book Antiqua" w:hAnsi="Book Antiqua"/>
                <w:b/>
                <w:bCs/>
                <w:lang w:val="en-GB" w:eastAsia="zh-CN"/>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9</w:t>
            </w:r>
            <w:r w:rsidRPr="00467914">
              <w:rPr>
                <w:rFonts w:ascii="Book Antiqua" w:eastAsia="SimSun" w:hAnsi="Book Antiqua"/>
                <w:vertAlign w:val="superscript"/>
                <w:lang w:val="en-GB"/>
              </w:rPr>
              <w:t>]</w:t>
            </w:r>
            <w:r w:rsidRPr="00467914">
              <w:rPr>
                <w:rFonts w:ascii="Book Antiqua" w:eastAsia="SimSun" w:hAnsi="Book Antiqua"/>
                <w:lang w:val="en-GB" w:eastAsia="zh-CN"/>
              </w:rPr>
              <w:t>, 2018</w:t>
            </w:r>
          </w:p>
        </w:tc>
      </w:tr>
      <w:tr w:rsidR="00E7494C" w:rsidRPr="00E405D3" w14:paraId="70753280" w14:textId="77777777" w:rsidTr="007A3838">
        <w:trPr>
          <w:trHeight w:val="600"/>
        </w:trPr>
        <w:tc>
          <w:tcPr>
            <w:tcW w:w="992" w:type="dxa"/>
            <w:vMerge/>
            <w:hideMark/>
          </w:tcPr>
          <w:p w14:paraId="30B3C5D0"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7BB88B4F"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71C5523A"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39F07714"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5915056B"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167DBAD5"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3179A0AE" w14:textId="77777777" w:rsidTr="007A3838">
        <w:trPr>
          <w:trHeight w:val="600"/>
        </w:trPr>
        <w:tc>
          <w:tcPr>
            <w:tcW w:w="992" w:type="dxa"/>
            <w:vMerge w:val="restart"/>
            <w:noWrap/>
            <w:hideMark/>
          </w:tcPr>
          <w:p w14:paraId="5B1F5062"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1560" w:type="dxa"/>
            <w:vMerge w:val="restart"/>
            <w:hideMark/>
          </w:tcPr>
          <w:p w14:paraId="5B5BB16B" w14:textId="77777777" w:rsidR="00163CB3" w:rsidRPr="00467914" w:rsidRDefault="00163CB3" w:rsidP="00E87C4A">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w:t>
            </w:r>
            <w:r w:rsidR="00E87C4A" w:rsidRPr="00467914">
              <w:rPr>
                <w:rFonts w:ascii="Book Antiqua" w:eastAsia="SimSun" w:hAnsi="Book Antiqua"/>
                <w:lang w:val="en-GB" w:eastAsia="zh-CN"/>
              </w:rPr>
              <w:t>1</w:t>
            </w:r>
            <w:r w:rsidRPr="00467914">
              <w:rPr>
                <w:rFonts w:ascii="Book Antiqua" w:eastAsia="SimSun" w:hAnsi="Book Antiqua"/>
                <w:lang w:val="en-GB"/>
              </w:rPr>
              <w:t xml:space="preserve">) RET; </w:t>
            </w:r>
            <w:r w:rsidR="00E87C4A" w:rsidRPr="00467914">
              <w:rPr>
                <w:rFonts w:ascii="Book Antiqua" w:eastAsia="SimSun" w:hAnsi="Book Antiqua"/>
                <w:lang w:val="en-GB" w:eastAsia="zh-CN"/>
              </w:rPr>
              <w:t xml:space="preserve">and </w:t>
            </w:r>
            <w:r w:rsidRPr="00467914">
              <w:rPr>
                <w:rFonts w:ascii="Book Antiqua" w:eastAsia="SimSun" w:hAnsi="Book Antiqua"/>
                <w:lang w:val="en-GB"/>
              </w:rPr>
              <w:t>(</w:t>
            </w:r>
            <w:r w:rsidR="00E87C4A" w:rsidRPr="00467914">
              <w:rPr>
                <w:rFonts w:ascii="Book Antiqua" w:eastAsia="SimSun" w:hAnsi="Book Antiqua"/>
                <w:lang w:val="en-GB" w:eastAsia="zh-CN"/>
              </w:rPr>
              <w:t>2</w:t>
            </w:r>
            <w:r w:rsidRPr="00467914">
              <w:rPr>
                <w:rFonts w:ascii="Book Antiqua" w:eastAsia="SimSun" w:hAnsi="Book Antiqua"/>
                <w:lang w:val="en-GB"/>
              </w:rPr>
              <w:t>) Melanoma</w:t>
            </w:r>
          </w:p>
        </w:tc>
        <w:tc>
          <w:tcPr>
            <w:tcW w:w="2693" w:type="dxa"/>
            <w:vMerge w:val="restart"/>
            <w:hideMark/>
          </w:tcPr>
          <w:p w14:paraId="67B22C56"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3261" w:type="dxa"/>
            <w:vMerge w:val="restart"/>
            <w:hideMark/>
          </w:tcPr>
          <w:p w14:paraId="395BD09C" w14:textId="77777777" w:rsidR="00163CB3" w:rsidRPr="00467914" w:rsidRDefault="00163CB3" w:rsidP="00E87C4A">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 xml:space="preserve"> (</w:t>
            </w:r>
            <w:r w:rsidR="00E87C4A" w:rsidRPr="00467914">
              <w:rPr>
                <w:rFonts w:ascii="Book Antiqua" w:eastAsia="SimSun" w:hAnsi="Book Antiqua"/>
                <w:lang w:val="en-GB" w:eastAsia="zh-CN"/>
              </w:rPr>
              <w:t>1</w:t>
            </w:r>
            <w:r w:rsidRPr="00467914">
              <w:rPr>
                <w:rFonts w:ascii="Book Antiqua" w:eastAsia="SimSun" w:hAnsi="Book Antiqua"/>
                <w:lang w:val="en-GB"/>
              </w:rPr>
              <w:t>)</w:t>
            </w:r>
            <w:r w:rsidRPr="00467914">
              <w:rPr>
                <w:rFonts w:ascii="Book Antiqua" w:eastAsia="SimSun" w:hAnsi="Book Antiqua"/>
                <w:i/>
                <w:iCs/>
                <w:lang w:val="en-GB"/>
              </w:rPr>
              <w:t xml:space="preserve"> A. </w:t>
            </w:r>
            <w:proofErr w:type="spellStart"/>
            <w:r w:rsidRPr="00467914">
              <w:rPr>
                <w:rFonts w:ascii="Book Antiqua" w:eastAsia="SimSun" w:hAnsi="Book Antiqua"/>
                <w:i/>
                <w:iCs/>
                <w:lang w:val="en-GB"/>
              </w:rPr>
              <w:t>muciniphila</w:t>
            </w:r>
            <w:proofErr w:type="spellEnd"/>
            <w:r w:rsidRPr="00467914">
              <w:rPr>
                <w:rFonts w:ascii="Book Antiqua" w:eastAsia="SimSun" w:hAnsi="Book Antiqua"/>
                <w:lang w:val="en-GB"/>
              </w:rPr>
              <w:t xml:space="preserve">; </w:t>
            </w:r>
            <w:r w:rsidR="00E87C4A" w:rsidRPr="00467914">
              <w:rPr>
                <w:rFonts w:ascii="Book Antiqua" w:eastAsia="SimSun" w:hAnsi="Book Antiqua"/>
                <w:lang w:val="en-GB" w:eastAsia="zh-CN"/>
              </w:rPr>
              <w:t xml:space="preserve">and </w:t>
            </w:r>
            <w:r w:rsidRPr="00467914">
              <w:rPr>
                <w:rFonts w:ascii="Book Antiqua" w:eastAsia="SimSun" w:hAnsi="Book Antiqua"/>
                <w:lang w:val="en-GB"/>
              </w:rPr>
              <w:t>(</w:t>
            </w:r>
            <w:r w:rsidR="00E87C4A" w:rsidRPr="00467914">
              <w:rPr>
                <w:rFonts w:ascii="Book Antiqua" w:eastAsia="SimSun" w:hAnsi="Book Antiqua"/>
                <w:lang w:val="en-GB" w:eastAsia="zh-CN"/>
              </w:rPr>
              <w:t>2</w:t>
            </w:r>
            <w:r w:rsidRPr="00467914">
              <w:rPr>
                <w:rFonts w:ascii="Book Antiqua" w:eastAsia="SimSun" w:hAnsi="Book Antiqua"/>
                <w:lang w:val="en-GB"/>
              </w:rPr>
              <w:t>)</w:t>
            </w:r>
            <w:r w:rsidRPr="00467914">
              <w:rPr>
                <w:rFonts w:ascii="Book Antiqua" w:eastAsia="SimSun" w:hAnsi="Book Antiqua"/>
                <w:i/>
                <w:iCs/>
                <w:lang w:val="en-GB"/>
              </w:rPr>
              <w:t xml:space="preserve"> A. </w:t>
            </w:r>
            <w:proofErr w:type="spellStart"/>
            <w:r w:rsidRPr="00467914">
              <w:rPr>
                <w:rFonts w:ascii="Book Antiqua" w:eastAsia="SimSun" w:hAnsi="Book Antiqua"/>
                <w:i/>
                <w:iCs/>
                <w:lang w:val="en-GB"/>
              </w:rPr>
              <w:t>muciniphila</w:t>
            </w:r>
            <w:proofErr w:type="spellEnd"/>
            <w:r w:rsidRPr="00467914">
              <w:rPr>
                <w:rFonts w:ascii="Book Antiqua" w:eastAsia="SimSun" w:hAnsi="Book Antiqua"/>
                <w:i/>
                <w:iCs/>
                <w:lang w:val="en-GB"/>
              </w:rPr>
              <w:t xml:space="preserve"> </w:t>
            </w:r>
            <w:r w:rsidRPr="00467914">
              <w:rPr>
                <w:rFonts w:ascii="Book Antiqua" w:eastAsia="SimSun" w:hAnsi="Book Antiqua"/>
                <w:lang w:val="en-GB"/>
              </w:rPr>
              <w:t xml:space="preserve">with </w:t>
            </w:r>
            <w:r w:rsidRPr="00467914">
              <w:rPr>
                <w:rFonts w:ascii="Book Antiqua" w:eastAsia="SimSun" w:hAnsi="Book Antiqua"/>
                <w:i/>
                <w:iCs/>
                <w:lang w:val="en-GB"/>
              </w:rPr>
              <w:t xml:space="preserve">Enterococcus </w:t>
            </w:r>
            <w:proofErr w:type="spellStart"/>
            <w:r w:rsidRPr="00467914">
              <w:rPr>
                <w:rFonts w:ascii="Book Antiqua" w:eastAsia="SimSun" w:hAnsi="Book Antiqua"/>
                <w:i/>
                <w:iCs/>
                <w:lang w:val="en-GB"/>
              </w:rPr>
              <w:t>hirae</w:t>
            </w:r>
            <w:proofErr w:type="spellEnd"/>
            <w:r w:rsidRPr="00467914">
              <w:rPr>
                <w:rFonts w:ascii="Book Antiqua" w:eastAsia="SimSun" w:hAnsi="Book Antiqua"/>
                <w:lang w:val="en-GB"/>
              </w:rPr>
              <w:t xml:space="preserve">; </w:t>
            </w:r>
          </w:p>
        </w:tc>
        <w:tc>
          <w:tcPr>
            <w:tcW w:w="1559" w:type="dxa"/>
            <w:vMerge w:val="restart"/>
            <w:noWrap/>
            <w:hideMark/>
          </w:tcPr>
          <w:p w14:paraId="125EC3B2"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58864107" w14:textId="77777777" w:rsidR="00163CB3" w:rsidRPr="00467914" w:rsidRDefault="00E87C4A" w:rsidP="008A5918">
            <w:pPr>
              <w:adjustRightInd w:val="0"/>
              <w:snapToGrid w:val="0"/>
              <w:spacing w:line="360" w:lineRule="auto"/>
              <w:jc w:val="both"/>
              <w:rPr>
                <w:rFonts w:ascii="Book Antiqua" w:eastAsia="SimSun" w:hAnsi="Book Antiqua"/>
                <w:lang w:val="en-GB"/>
              </w:rPr>
            </w:pPr>
            <w:proofErr w:type="spellStart"/>
            <w:r w:rsidRPr="00467914">
              <w:rPr>
                <w:rFonts w:ascii="Book Antiqua" w:hAnsi="Book Antiqua"/>
                <w:bCs/>
                <w:lang w:val="en-GB"/>
              </w:rPr>
              <w:t>Routy</w:t>
            </w:r>
            <w:proofErr w:type="spellEnd"/>
            <w:r w:rsidRPr="00467914">
              <w:rPr>
                <w:rFonts w:ascii="Book Antiqua" w:hAnsi="Book Antiqua"/>
                <w:b/>
                <w:bCs/>
                <w:lang w:val="en-GB" w:eastAsia="zh-CN"/>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9</w:t>
            </w:r>
            <w:r w:rsidRPr="00467914">
              <w:rPr>
                <w:rFonts w:ascii="Book Antiqua" w:eastAsia="SimSun" w:hAnsi="Book Antiqua"/>
                <w:vertAlign w:val="superscript"/>
                <w:lang w:val="en-GB"/>
              </w:rPr>
              <w:t>]</w:t>
            </w:r>
            <w:r w:rsidRPr="00467914">
              <w:rPr>
                <w:rFonts w:ascii="Book Antiqua" w:eastAsia="SimSun" w:hAnsi="Book Antiqua"/>
                <w:lang w:val="en-GB" w:eastAsia="zh-CN"/>
              </w:rPr>
              <w:t>, 2018</w:t>
            </w:r>
          </w:p>
        </w:tc>
      </w:tr>
      <w:tr w:rsidR="00E7494C" w:rsidRPr="00E405D3" w14:paraId="70644F60" w14:textId="77777777" w:rsidTr="007A3838">
        <w:trPr>
          <w:trHeight w:val="1713"/>
        </w:trPr>
        <w:tc>
          <w:tcPr>
            <w:tcW w:w="992" w:type="dxa"/>
            <w:vMerge/>
            <w:hideMark/>
          </w:tcPr>
          <w:p w14:paraId="221605B6"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41E5CA12"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2785DBCC"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554DF0FB"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2A22BF27"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120BF936"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35819364" w14:textId="77777777" w:rsidTr="007A3838">
        <w:trPr>
          <w:trHeight w:val="447"/>
        </w:trPr>
        <w:tc>
          <w:tcPr>
            <w:tcW w:w="992" w:type="dxa"/>
            <w:vMerge w:val="restart"/>
            <w:noWrap/>
            <w:hideMark/>
          </w:tcPr>
          <w:p w14:paraId="53461002"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41E0F990"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NSCLC</w:t>
            </w:r>
          </w:p>
        </w:tc>
        <w:tc>
          <w:tcPr>
            <w:tcW w:w="2693" w:type="dxa"/>
            <w:vMerge w:val="restart"/>
            <w:hideMark/>
          </w:tcPr>
          <w:p w14:paraId="6ED2E52C"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i/>
                <w:iCs/>
                <w:lang w:val="en-GB"/>
              </w:rPr>
              <w:t>Parabacteroides</w:t>
            </w:r>
            <w:r w:rsidRPr="00467914">
              <w:rPr>
                <w:rFonts w:ascii="Book Antiqua" w:eastAsia="SimSun" w:hAnsi="Book Antiqua" w:hint="eastAsia"/>
                <w:lang w:val="en-GB"/>
              </w:rPr>
              <w:t>↑</w:t>
            </w:r>
            <w:r w:rsidRPr="00467914">
              <w:rPr>
                <w:rFonts w:ascii="Book Antiqua" w:eastAsia="SimSun" w:hAnsi="Book Antiqua"/>
                <w:lang w:val="en-GB"/>
              </w:rPr>
              <w:t>,</w:t>
            </w:r>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Methanobrevibacter</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Veillonella</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Selenomonadales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Negativicutes</w:t>
            </w:r>
            <w:proofErr w:type="spellEnd"/>
            <w:r w:rsidRPr="00467914">
              <w:rPr>
                <w:rFonts w:ascii="Book Antiqua" w:eastAsia="SimSun" w:hAnsi="Book Antiqua" w:hint="eastAsia"/>
                <w:lang w:val="en-GB"/>
              </w:rPr>
              <w:t>↓</w:t>
            </w:r>
          </w:p>
        </w:tc>
        <w:tc>
          <w:tcPr>
            <w:tcW w:w="3261" w:type="dxa"/>
            <w:vMerge w:val="restart"/>
            <w:hideMark/>
          </w:tcPr>
          <w:p w14:paraId="2BAEBD59"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noWrap/>
            <w:hideMark/>
          </w:tcPr>
          <w:p w14:paraId="69A2DC9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27F678B6" w14:textId="77777777" w:rsidR="00163CB3" w:rsidRPr="00467914" w:rsidRDefault="00E87C4A" w:rsidP="00E87C4A">
            <w:pPr>
              <w:adjustRightInd w:val="0"/>
              <w:snapToGrid w:val="0"/>
              <w:spacing w:line="360" w:lineRule="auto"/>
              <w:jc w:val="both"/>
              <w:rPr>
                <w:rFonts w:ascii="Book Antiqua" w:eastAsia="SimSun" w:hAnsi="Book Antiqua"/>
                <w:lang w:val="en-GB"/>
              </w:rPr>
            </w:pPr>
            <w:r w:rsidRPr="00467914">
              <w:rPr>
                <w:rFonts w:ascii="Book Antiqua" w:hAnsi="Book Antiqua"/>
                <w:bCs/>
                <w:lang w:val="en-GB"/>
              </w:rPr>
              <w:t>Song</w:t>
            </w:r>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3</w:t>
            </w:r>
            <w:r w:rsidRPr="00467914">
              <w:rPr>
                <w:rFonts w:ascii="Book Antiqua" w:eastAsia="SimSun" w:hAnsi="Book Antiqua"/>
                <w:vertAlign w:val="superscript"/>
                <w:lang w:val="en-GB"/>
              </w:rPr>
              <w:t>]</w:t>
            </w:r>
            <w:r w:rsidRPr="00467914">
              <w:rPr>
                <w:rFonts w:ascii="Book Antiqua" w:eastAsia="SimSun" w:hAnsi="Book Antiqua"/>
                <w:lang w:val="en-GB" w:eastAsia="zh-CN"/>
              </w:rPr>
              <w:t>, 2020</w:t>
            </w:r>
          </w:p>
        </w:tc>
      </w:tr>
      <w:tr w:rsidR="00E7494C" w:rsidRPr="00E405D3" w14:paraId="66F73D07" w14:textId="77777777" w:rsidTr="007A3838">
        <w:trPr>
          <w:trHeight w:val="1537"/>
        </w:trPr>
        <w:tc>
          <w:tcPr>
            <w:tcW w:w="992" w:type="dxa"/>
            <w:vMerge/>
            <w:hideMark/>
          </w:tcPr>
          <w:p w14:paraId="470042C9"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700F0297"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0AE35870"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4EC484A6"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6421A47A"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79AFC3CB"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548B4B6A" w14:textId="77777777" w:rsidTr="007A3838">
        <w:trPr>
          <w:trHeight w:val="447"/>
        </w:trPr>
        <w:tc>
          <w:tcPr>
            <w:tcW w:w="992" w:type="dxa"/>
            <w:vMerge w:val="restart"/>
            <w:noWrap/>
            <w:hideMark/>
          </w:tcPr>
          <w:p w14:paraId="35ED202B"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64F7D74D"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NSCLC</w:t>
            </w:r>
          </w:p>
        </w:tc>
        <w:tc>
          <w:tcPr>
            <w:tcW w:w="2693" w:type="dxa"/>
            <w:vMerge w:val="restart"/>
            <w:hideMark/>
          </w:tcPr>
          <w:p w14:paraId="130BA25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Gut microbial diversity</w:t>
            </w:r>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Alistipes</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putredinis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B. longum</w:t>
            </w:r>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Prevotella</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copri</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Ruminococcus</w:t>
            </w:r>
            <w:proofErr w:type="spellEnd"/>
            <w:r w:rsidRPr="00467914">
              <w:rPr>
                <w:rFonts w:ascii="Book Antiqua" w:eastAsia="SimSun" w:hAnsi="Book Antiqua"/>
                <w:i/>
                <w:iCs/>
                <w:lang w:val="en-GB"/>
              </w:rPr>
              <w:t xml:space="preserve"> unclassified</w:t>
            </w:r>
            <w:r w:rsidRPr="00467914">
              <w:rPr>
                <w:rFonts w:ascii="Book Antiqua" w:eastAsia="SimSun" w:hAnsi="Book Antiqua" w:hint="eastAsia"/>
                <w:lang w:val="en-GB"/>
              </w:rPr>
              <w:t>↓</w:t>
            </w:r>
          </w:p>
        </w:tc>
        <w:tc>
          <w:tcPr>
            <w:tcW w:w="3261" w:type="dxa"/>
            <w:vMerge w:val="restart"/>
            <w:hideMark/>
          </w:tcPr>
          <w:p w14:paraId="405F45EF"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noWrap/>
            <w:hideMark/>
          </w:tcPr>
          <w:p w14:paraId="220ABE5D"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1135B5C7" w14:textId="77777777" w:rsidR="00163CB3" w:rsidRPr="00467914" w:rsidRDefault="00E87C4A" w:rsidP="00E87C4A">
            <w:pPr>
              <w:adjustRightInd w:val="0"/>
              <w:snapToGrid w:val="0"/>
              <w:spacing w:line="360" w:lineRule="auto"/>
              <w:jc w:val="both"/>
              <w:rPr>
                <w:rFonts w:ascii="Book Antiqua" w:eastAsia="SimSun" w:hAnsi="Book Antiqua"/>
                <w:lang w:val="en-GB"/>
              </w:rPr>
            </w:pPr>
            <w:proofErr w:type="spellStart"/>
            <w:r w:rsidRPr="00467914">
              <w:rPr>
                <w:rFonts w:ascii="Book Antiqua" w:hAnsi="Book Antiqua"/>
                <w:bCs/>
                <w:lang w:val="en-GB"/>
              </w:rPr>
              <w:t>Jin</w:t>
            </w:r>
            <w:proofErr w:type="spellEnd"/>
            <w:r w:rsidRPr="00467914">
              <w:rPr>
                <w:rFonts w:ascii="Book Antiqua" w:eastAsia="SimSun" w:hAnsi="Book Antiqua"/>
                <w:i/>
                <w:lang w:val="en-GB" w:eastAsia="zh-CN"/>
              </w:rPr>
              <w:t xml:space="preserve"> 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4</w:t>
            </w:r>
            <w:r w:rsidRPr="00467914">
              <w:rPr>
                <w:rFonts w:ascii="Book Antiqua" w:eastAsia="SimSun" w:hAnsi="Book Antiqua"/>
                <w:vertAlign w:val="superscript"/>
                <w:lang w:val="en-GB"/>
              </w:rPr>
              <w:t>]</w:t>
            </w:r>
            <w:r w:rsidRPr="00467914">
              <w:rPr>
                <w:rFonts w:ascii="Book Antiqua" w:eastAsia="SimSun" w:hAnsi="Book Antiqua"/>
                <w:lang w:val="en-GB" w:eastAsia="zh-CN"/>
              </w:rPr>
              <w:t>, 2019</w:t>
            </w:r>
          </w:p>
        </w:tc>
      </w:tr>
      <w:tr w:rsidR="00E7494C" w:rsidRPr="00E405D3" w14:paraId="68235F0A" w14:textId="77777777" w:rsidTr="007A3838">
        <w:trPr>
          <w:trHeight w:val="645"/>
        </w:trPr>
        <w:tc>
          <w:tcPr>
            <w:tcW w:w="992" w:type="dxa"/>
            <w:vMerge/>
            <w:hideMark/>
          </w:tcPr>
          <w:p w14:paraId="7ED8FD37"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657733C5"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2909F219"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7D996146"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0035C37A"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2998DB57"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2EDDE955" w14:textId="77777777" w:rsidTr="007A3838">
        <w:trPr>
          <w:trHeight w:val="447"/>
        </w:trPr>
        <w:tc>
          <w:tcPr>
            <w:tcW w:w="992" w:type="dxa"/>
            <w:vMerge w:val="restart"/>
            <w:noWrap/>
            <w:hideMark/>
          </w:tcPr>
          <w:p w14:paraId="3001E0F8"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532057D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NSCLC</w:t>
            </w:r>
          </w:p>
        </w:tc>
        <w:tc>
          <w:tcPr>
            <w:tcW w:w="2693" w:type="dxa"/>
            <w:vMerge w:val="restart"/>
            <w:hideMark/>
          </w:tcPr>
          <w:p w14:paraId="1AD7CE52"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Altered gut microbiota metabolome</w:t>
            </w:r>
          </w:p>
        </w:tc>
        <w:tc>
          <w:tcPr>
            <w:tcW w:w="3261" w:type="dxa"/>
            <w:vMerge w:val="restart"/>
            <w:hideMark/>
          </w:tcPr>
          <w:p w14:paraId="6412DE21"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noWrap/>
            <w:hideMark/>
          </w:tcPr>
          <w:p w14:paraId="42E0769F"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38339B69" w14:textId="77777777" w:rsidR="00163CB3" w:rsidRPr="00467914" w:rsidRDefault="00E87C4A" w:rsidP="00E87C4A">
            <w:pPr>
              <w:adjustRightInd w:val="0"/>
              <w:snapToGrid w:val="0"/>
              <w:spacing w:line="360" w:lineRule="auto"/>
              <w:jc w:val="both"/>
              <w:rPr>
                <w:rFonts w:ascii="Book Antiqua" w:eastAsia="SimSun" w:hAnsi="Book Antiqua"/>
                <w:lang w:val="en-GB"/>
              </w:rPr>
            </w:pPr>
            <w:r w:rsidRPr="00467914">
              <w:rPr>
                <w:rFonts w:ascii="Book Antiqua" w:hAnsi="Book Antiqua"/>
                <w:bCs/>
                <w:lang w:val="en-GB"/>
              </w:rPr>
              <w:t>Botticelli</w:t>
            </w:r>
            <w:r w:rsidRPr="00467914">
              <w:rPr>
                <w:rFonts w:ascii="Book Antiqua" w:eastAsia="SimSun" w:hAnsi="Book Antiqua"/>
                <w:i/>
                <w:lang w:val="en-GB" w:eastAsia="zh-CN"/>
              </w:rPr>
              <w:t xml:space="preserve"> 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5</w:t>
            </w:r>
            <w:r w:rsidRPr="00467914">
              <w:rPr>
                <w:rFonts w:ascii="Book Antiqua" w:eastAsia="SimSun" w:hAnsi="Book Antiqua"/>
                <w:vertAlign w:val="superscript"/>
                <w:lang w:val="en-GB"/>
              </w:rPr>
              <w:t>]</w:t>
            </w:r>
            <w:r w:rsidRPr="00467914">
              <w:rPr>
                <w:rFonts w:ascii="Book Antiqua" w:eastAsia="SimSun" w:hAnsi="Book Antiqua"/>
                <w:lang w:val="en-GB" w:eastAsia="zh-CN"/>
              </w:rPr>
              <w:t>, 2020</w:t>
            </w:r>
          </w:p>
        </w:tc>
      </w:tr>
      <w:tr w:rsidR="00E7494C" w:rsidRPr="00E405D3" w14:paraId="075AE79F" w14:textId="77777777" w:rsidTr="007A3838">
        <w:trPr>
          <w:trHeight w:val="679"/>
        </w:trPr>
        <w:tc>
          <w:tcPr>
            <w:tcW w:w="992" w:type="dxa"/>
            <w:vMerge/>
            <w:hideMark/>
          </w:tcPr>
          <w:p w14:paraId="124D21B9"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34136065"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6665C048"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688E6FD5"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3B652AE0"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332AADD1"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420E4A66" w14:textId="77777777" w:rsidTr="007A3838">
        <w:trPr>
          <w:trHeight w:val="447"/>
        </w:trPr>
        <w:tc>
          <w:tcPr>
            <w:tcW w:w="992" w:type="dxa"/>
            <w:vMerge w:val="restart"/>
            <w:hideMark/>
          </w:tcPr>
          <w:p w14:paraId="4574772F"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200D174C"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RCC</w:t>
            </w:r>
          </w:p>
        </w:tc>
        <w:tc>
          <w:tcPr>
            <w:tcW w:w="2693" w:type="dxa"/>
            <w:vMerge w:val="restart"/>
            <w:hideMark/>
          </w:tcPr>
          <w:p w14:paraId="3143948E" w14:textId="77777777" w:rsidR="00163CB3" w:rsidRPr="00467914" w:rsidRDefault="00163CB3" w:rsidP="008A5918">
            <w:pPr>
              <w:adjustRightInd w:val="0"/>
              <w:snapToGrid w:val="0"/>
              <w:spacing w:line="360" w:lineRule="auto"/>
              <w:jc w:val="both"/>
              <w:rPr>
                <w:rFonts w:ascii="Book Antiqua" w:eastAsia="SimSun" w:hAnsi="Book Antiqua"/>
                <w:i/>
                <w:iCs/>
                <w:lang w:val="en-GB"/>
              </w:rPr>
            </w:pPr>
            <w:r w:rsidRPr="00467914">
              <w:rPr>
                <w:rFonts w:ascii="Book Antiqua" w:eastAsia="SimSun" w:hAnsi="Book Antiqua"/>
                <w:i/>
                <w:iCs/>
                <w:lang w:val="en-GB"/>
              </w:rPr>
              <w:t xml:space="preserve">A. </w:t>
            </w:r>
            <w:proofErr w:type="spellStart"/>
            <w:r w:rsidRPr="00467914">
              <w:rPr>
                <w:rFonts w:ascii="Book Antiqua" w:eastAsia="SimSun" w:hAnsi="Book Antiqua"/>
                <w:i/>
                <w:iCs/>
                <w:lang w:val="en-GB"/>
              </w:rPr>
              <w:t>muciniphila</w:t>
            </w:r>
            <w:proofErr w:type="spellEnd"/>
            <w:r w:rsidRPr="00467914">
              <w:rPr>
                <w:rFonts w:ascii="Book Antiqua" w:eastAsia="SimSun" w:hAnsi="Book Antiqua"/>
                <w:i/>
                <w:iCs/>
                <w:lang w:val="en-GB"/>
              </w:rPr>
              <w:t xml:space="preserve"> </w:t>
            </w:r>
            <w:r w:rsidRPr="00467914">
              <w:rPr>
                <w:rFonts w:ascii="Book Antiqua" w:eastAsia="SimSun" w:hAnsi="Book Antiqua" w:hint="eastAsia"/>
                <w:lang w:val="en-GB"/>
              </w:rPr>
              <w:t>↑</w:t>
            </w:r>
            <w:r w:rsidRPr="00467914">
              <w:rPr>
                <w:rFonts w:ascii="Book Antiqua" w:eastAsia="SimSun" w:hAnsi="Book Antiqua"/>
                <w:lang w:val="en-GB"/>
              </w:rPr>
              <w:t>,</w:t>
            </w:r>
            <w:r w:rsidRPr="00467914">
              <w:rPr>
                <w:rFonts w:ascii="Book Antiqua" w:eastAsia="SimSun" w:hAnsi="Book Antiqua"/>
                <w:i/>
                <w:iCs/>
                <w:lang w:val="en-GB"/>
              </w:rPr>
              <w:t xml:space="preserve"> Bacteroides </w:t>
            </w:r>
            <w:proofErr w:type="spellStart"/>
            <w:r w:rsidRPr="00467914">
              <w:rPr>
                <w:rFonts w:ascii="Book Antiqua" w:eastAsia="SimSun" w:hAnsi="Book Antiqua"/>
                <w:i/>
                <w:iCs/>
                <w:lang w:val="en-GB"/>
              </w:rPr>
              <w:t>salyersiae</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 xml:space="preserve">Clostridium </w:t>
            </w:r>
            <w:proofErr w:type="spellStart"/>
            <w:r w:rsidRPr="00467914">
              <w:rPr>
                <w:rFonts w:ascii="Book Antiqua" w:eastAsia="SimSun" w:hAnsi="Book Antiqua"/>
                <w:i/>
                <w:iCs/>
                <w:lang w:val="en-GB"/>
              </w:rPr>
              <w:t>hathewayi</w:t>
            </w:r>
            <w:proofErr w:type="spellEnd"/>
            <w:r w:rsidRPr="00467914">
              <w:rPr>
                <w:rFonts w:ascii="Book Antiqua" w:eastAsia="SimSun" w:hAnsi="Book Antiqua" w:hint="eastAsia"/>
                <w:lang w:val="en-GB"/>
              </w:rPr>
              <w:t>↓</w:t>
            </w:r>
          </w:p>
        </w:tc>
        <w:tc>
          <w:tcPr>
            <w:tcW w:w="3261" w:type="dxa"/>
            <w:vMerge w:val="restart"/>
            <w:hideMark/>
          </w:tcPr>
          <w:p w14:paraId="08A6CC2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hideMark/>
          </w:tcPr>
          <w:p w14:paraId="01F3A3DB"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7AE1C34D" w14:textId="77777777" w:rsidR="00163CB3" w:rsidRPr="00467914" w:rsidRDefault="00E87C4A" w:rsidP="008A5918">
            <w:pPr>
              <w:adjustRightInd w:val="0"/>
              <w:snapToGrid w:val="0"/>
              <w:spacing w:line="360" w:lineRule="auto"/>
              <w:jc w:val="both"/>
              <w:rPr>
                <w:rFonts w:ascii="Book Antiqua" w:eastAsia="SimSun" w:hAnsi="Book Antiqua"/>
                <w:lang w:val="en-GB"/>
              </w:rPr>
            </w:pPr>
            <w:proofErr w:type="spellStart"/>
            <w:r w:rsidRPr="00467914">
              <w:rPr>
                <w:rFonts w:ascii="Book Antiqua" w:hAnsi="Book Antiqua"/>
                <w:bCs/>
                <w:lang w:val="en-GB"/>
              </w:rPr>
              <w:t>Derosa</w:t>
            </w:r>
            <w:proofErr w:type="spellEnd"/>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6</w:t>
            </w:r>
            <w:r w:rsidRPr="00467914">
              <w:rPr>
                <w:rFonts w:ascii="Book Antiqua" w:eastAsia="SimSun" w:hAnsi="Book Antiqua"/>
                <w:vertAlign w:val="superscript"/>
                <w:lang w:val="en-GB"/>
              </w:rPr>
              <w:t>]</w:t>
            </w:r>
            <w:r w:rsidRPr="00467914">
              <w:rPr>
                <w:rFonts w:ascii="Book Antiqua" w:eastAsia="SimSun" w:hAnsi="Book Antiqua"/>
                <w:lang w:val="en-GB" w:eastAsia="zh-CN"/>
              </w:rPr>
              <w:t>, 2020</w:t>
            </w:r>
          </w:p>
        </w:tc>
      </w:tr>
      <w:tr w:rsidR="00E7494C" w:rsidRPr="00E405D3" w14:paraId="77E01FE4" w14:textId="77777777" w:rsidTr="007A3838">
        <w:trPr>
          <w:trHeight w:val="1421"/>
        </w:trPr>
        <w:tc>
          <w:tcPr>
            <w:tcW w:w="992" w:type="dxa"/>
            <w:vMerge/>
            <w:hideMark/>
          </w:tcPr>
          <w:p w14:paraId="39490B57"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4244CBBE"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64490845" w14:textId="77777777" w:rsidR="00163CB3" w:rsidRPr="00467914" w:rsidRDefault="00163CB3" w:rsidP="008A5918">
            <w:pPr>
              <w:spacing w:line="360" w:lineRule="auto"/>
              <w:jc w:val="both"/>
              <w:rPr>
                <w:rFonts w:ascii="Book Antiqua" w:eastAsia="SimSun" w:hAnsi="Book Antiqua"/>
                <w:i/>
                <w:iCs/>
                <w:lang w:val="en-GB"/>
              </w:rPr>
            </w:pPr>
          </w:p>
        </w:tc>
        <w:tc>
          <w:tcPr>
            <w:tcW w:w="3261" w:type="dxa"/>
            <w:vMerge/>
            <w:hideMark/>
          </w:tcPr>
          <w:p w14:paraId="60CF2D82"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0711CA64"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508E22F6"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581B87CB" w14:textId="77777777" w:rsidTr="007A3838">
        <w:trPr>
          <w:trHeight w:val="447"/>
        </w:trPr>
        <w:tc>
          <w:tcPr>
            <w:tcW w:w="992" w:type="dxa"/>
            <w:vMerge w:val="restart"/>
            <w:noWrap/>
            <w:hideMark/>
          </w:tcPr>
          <w:p w14:paraId="6C34569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2EEA433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Melanoma</w:t>
            </w:r>
          </w:p>
        </w:tc>
        <w:tc>
          <w:tcPr>
            <w:tcW w:w="2693" w:type="dxa"/>
            <w:vMerge w:val="restart"/>
            <w:hideMark/>
          </w:tcPr>
          <w:p w14:paraId="6C212131" w14:textId="77777777" w:rsidR="00163CB3" w:rsidRPr="00467914" w:rsidRDefault="00163CB3" w:rsidP="008A5918">
            <w:pPr>
              <w:adjustRightInd w:val="0"/>
              <w:snapToGrid w:val="0"/>
              <w:spacing w:line="360" w:lineRule="auto"/>
              <w:jc w:val="both"/>
              <w:rPr>
                <w:rFonts w:ascii="Book Antiqua" w:eastAsia="SimSun" w:hAnsi="Book Antiqua"/>
                <w:i/>
                <w:iCs/>
                <w:lang w:val="en-GB"/>
              </w:rPr>
            </w:pPr>
            <w:r w:rsidRPr="00467914">
              <w:rPr>
                <w:rFonts w:ascii="Book Antiqua" w:eastAsia="SimSun" w:hAnsi="Book Antiqua"/>
                <w:lang w:val="en-GB"/>
              </w:rPr>
              <w:t>Gut microbial diversity</w:t>
            </w:r>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Clostridiales</w:t>
            </w:r>
            <w:proofErr w:type="spellEnd"/>
            <w:r w:rsidRPr="00467914">
              <w:rPr>
                <w:rFonts w:ascii="Book Antiqua" w:eastAsia="SimSun" w:hAnsi="Book Antiqua"/>
                <w:lang w:val="en-GB"/>
              </w:rPr>
              <w:t>/</w:t>
            </w:r>
            <w:proofErr w:type="spellStart"/>
            <w:r w:rsidRPr="00467914">
              <w:rPr>
                <w:rFonts w:ascii="Book Antiqua" w:eastAsia="SimSun" w:hAnsi="Book Antiqua"/>
                <w:i/>
                <w:iCs/>
                <w:lang w:val="en-GB"/>
              </w:rPr>
              <w:t>Ruminococcaceae</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Faecalibacterium</w:t>
            </w:r>
            <w:proofErr w:type="spellEnd"/>
            <w:r w:rsidRPr="00467914">
              <w:rPr>
                <w:rFonts w:ascii="Book Antiqua" w:eastAsia="SimSun" w:hAnsi="Book Antiqua" w:hint="eastAsia"/>
                <w:lang w:val="en-GB"/>
              </w:rPr>
              <w:t>↑</w:t>
            </w:r>
            <w:r w:rsidRPr="00467914">
              <w:rPr>
                <w:rFonts w:ascii="Book Antiqua" w:eastAsia="SimSun" w:hAnsi="Book Antiqua"/>
                <w:lang w:val="en-GB"/>
              </w:rPr>
              <w:t>,</w:t>
            </w:r>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Anaerotruncus</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colihominis</w:t>
            </w:r>
            <w:proofErr w:type="spellEnd"/>
            <w:r w:rsidRPr="00467914">
              <w:rPr>
                <w:rFonts w:ascii="Book Antiqua" w:eastAsia="SimSun" w:hAnsi="Book Antiqua" w:hint="eastAsia"/>
                <w:lang w:val="en-GB"/>
              </w:rPr>
              <w:t>↓</w:t>
            </w:r>
            <w:r w:rsidRPr="00467914">
              <w:rPr>
                <w:rFonts w:ascii="Book Antiqua" w:eastAsia="SimSun" w:hAnsi="Book Antiqua"/>
                <w:lang w:val="en-GB"/>
              </w:rPr>
              <w:t>,</w:t>
            </w:r>
            <w:r w:rsidRPr="00467914">
              <w:rPr>
                <w:rFonts w:ascii="Book Antiqua" w:eastAsia="SimSun" w:hAnsi="Book Antiqua"/>
                <w:i/>
                <w:iCs/>
                <w:lang w:val="en-GB"/>
              </w:rPr>
              <w:t xml:space="preserve"> Bacteroides </w:t>
            </w:r>
            <w:proofErr w:type="spellStart"/>
            <w:r w:rsidRPr="00467914">
              <w:rPr>
                <w:rFonts w:ascii="Book Antiqua" w:eastAsia="SimSun" w:hAnsi="Book Antiqua"/>
                <w:i/>
                <w:iCs/>
                <w:lang w:val="en-GB"/>
              </w:rPr>
              <w:t>thetaiotaomicron</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Escherichia coli</w:t>
            </w:r>
            <w:r w:rsidRPr="00467914">
              <w:rPr>
                <w:rFonts w:ascii="Book Antiqua" w:eastAsia="SimSun" w:hAnsi="Book Antiqua" w:hint="eastAsia"/>
                <w:lang w:val="en-GB"/>
              </w:rPr>
              <w:t>↓</w:t>
            </w:r>
          </w:p>
        </w:tc>
        <w:tc>
          <w:tcPr>
            <w:tcW w:w="3261" w:type="dxa"/>
            <w:vMerge w:val="restart"/>
            <w:hideMark/>
          </w:tcPr>
          <w:p w14:paraId="4E0345F1"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hideMark/>
          </w:tcPr>
          <w:p w14:paraId="6E9F132D"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67AFA360" w14:textId="77777777" w:rsidR="00163CB3" w:rsidRPr="00467914" w:rsidRDefault="00E87C4A" w:rsidP="00E87C4A">
            <w:pPr>
              <w:adjustRightInd w:val="0"/>
              <w:snapToGrid w:val="0"/>
              <w:spacing w:line="360" w:lineRule="auto"/>
              <w:jc w:val="both"/>
              <w:rPr>
                <w:rFonts w:ascii="Book Antiqua" w:eastAsia="SimSun" w:hAnsi="Book Antiqua"/>
                <w:lang w:val="en-GB"/>
              </w:rPr>
            </w:pPr>
            <w:r w:rsidRPr="00467914">
              <w:rPr>
                <w:rFonts w:ascii="Book Antiqua" w:hAnsi="Book Antiqua"/>
                <w:bCs/>
                <w:lang w:val="en-GB"/>
              </w:rPr>
              <w:t>Gopalakrishnan</w:t>
            </w:r>
            <w:r w:rsidRPr="00467914">
              <w:rPr>
                <w:rFonts w:ascii="Book Antiqua" w:eastAsia="SimSun" w:hAnsi="Book Antiqua"/>
                <w:i/>
                <w:lang w:val="en-GB" w:eastAsia="zh-CN"/>
              </w:rPr>
              <w:t xml:space="preserve"> 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7</w:t>
            </w:r>
            <w:r w:rsidRPr="00467914">
              <w:rPr>
                <w:rFonts w:ascii="Book Antiqua" w:eastAsia="SimSun" w:hAnsi="Book Antiqua"/>
                <w:vertAlign w:val="superscript"/>
                <w:lang w:val="en-GB"/>
              </w:rPr>
              <w:t>]</w:t>
            </w:r>
            <w:r w:rsidRPr="00467914">
              <w:rPr>
                <w:rFonts w:ascii="Book Antiqua" w:eastAsia="SimSun" w:hAnsi="Book Antiqua"/>
                <w:lang w:val="en-GB" w:eastAsia="zh-CN"/>
              </w:rPr>
              <w:t>, 2018</w:t>
            </w:r>
          </w:p>
        </w:tc>
      </w:tr>
      <w:tr w:rsidR="00E7494C" w:rsidRPr="00E405D3" w14:paraId="4BCF2BCF" w14:textId="77777777" w:rsidTr="007A3838">
        <w:trPr>
          <w:trHeight w:val="2558"/>
        </w:trPr>
        <w:tc>
          <w:tcPr>
            <w:tcW w:w="992" w:type="dxa"/>
            <w:vMerge/>
            <w:hideMark/>
          </w:tcPr>
          <w:p w14:paraId="3335627E"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22105D42"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68D66C83" w14:textId="77777777" w:rsidR="00163CB3" w:rsidRPr="00467914" w:rsidRDefault="00163CB3" w:rsidP="008A5918">
            <w:pPr>
              <w:spacing w:line="360" w:lineRule="auto"/>
              <w:jc w:val="both"/>
              <w:rPr>
                <w:rFonts w:ascii="Book Antiqua" w:eastAsia="SimSun" w:hAnsi="Book Antiqua"/>
                <w:i/>
                <w:iCs/>
                <w:lang w:val="en-GB"/>
              </w:rPr>
            </w:pPr>
          </w:p>
        </w:tc>
        <w:tc>
          <w:tcPr>
            <w:tcW w:w="3261" w:type="dxa"/>
            <w:vMerge/>
            <w:hideMark/>
          </w:tcPr>
          <w:p w14:paraId="050DDEFF"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0030845A"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60522E82"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2928A201" w14:textId="77777777" w:rsidTr="007A3838">
        <w:trPr>
          <w:trHeight w:val="447"/>
        </w:trPr>
        <w:tc>
          <w:tcPr>
            <w:tcW w:w="992" w:type="dxa"/>
            <w:vMerge w:val="restart"/>
            <w:noWrap/>
            <w:hideMark/>
          </w:tcPr>
          <w:p w14:paraId="65D092B7"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0D99739D"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Melanoma</w:t>
            </w:r>
          </w:p>
        </w:tc>
        <w:tc>
          <w:tcPr>
            <w:tcW w:w="2693" w:type="dxa"/>
            <w:vMerge w:val="restart"/>
            <w:hideMark/>
          </w:tcPr>
          <w:p w14:paraId="52F50E8C"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i/>
                <w:iCs/>
                <w:lang w:val="en-GB"/>
              </w:rPr>
              <w:t xml:space="preserve">Bifidobacterium </w:t>
            </w:r>
            <w:proofErr w:type="spellStart"/>
            <w:r w:rsidRPr="00467914">
              <w:rPr>
                <w:rFonts w:ascii="Book Antiqua" w:eastAsia="SimSun" w:hAnsi="Book Antiqua"/>
                <w:i/>
                <w:iCs/>
                <w:lang w:val="en-GB"/>
              </w:rPr>
              <w:t>adolescentis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B. longum</w:t>
            </w:r>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Collinsella</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aerofaciens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Enterococcus faecium</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Klebsiella pneumoniae</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Lactobacillus species</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 xml:space="preserve">Parabacteroides </w:t>
            </w:r>
            <w:proofErr w:type="spellStart"/>
            <w:r w:rsidRPr="00467914">
              <w:rPr>
                <w:rFonts w:ascii="Book Antiqua" w:eastAsia="SimSun" w:hAnsi="Book Antiqua"/>
                <w:i/>
                <w:iCs/>
                <w:lang w:val="en-GB"/>
              </w:rPr>
              <w:t>merdae</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Veillonella</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parvula</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Ruminococcus</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obeum</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Roseburia</w:t>
            </w:r>
            <w:proofErr w:type="spellEnd"/>
            <w:r w:rsidRPr="00467914">
              <w:rPr>
                <w:rFonts w:ascii="Book Antiqua" w:eastAsia="SimSun" w:hAnsi="Book Antiqua"/>
                <w:i/>
                <w:iCs/>
                <w:lang w:val="en-GB"/>
              </w:rPr>
              <w:t xml:space="preserve"> intestinalis</w:t>
            </w:r>
            <w:r w:rsidRPr="00467914">
              <w:rPr>
                <w:rFonts w:ascii="Book Antiqua" w:eastAsia="SimSun" w:hAnsi="Book Antiqua" w:hint="eastAsia"/>
                <w:lang w:val="en-GB"/>
              </w:rPr>
              <w:t>↓</w:t>
            </w:r>
          </w:p>
        </w:tc>
        <w:tc>
          <w:tcPr>
            <w:tcW w:w="3261" w:type="dxa"/>
            <w:vMerge w:val="restart"/>
            <w:noWrap/>
            <w:hideMark/>
          </w:tcPr>
          <w:p w14:paraId="1E3BF9C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hideMark/>
          </w:tcPr>
          <w:p w14:paraId="7DE96CB4"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7EFC1E70" w14:textId="77777777" w:rsidR="00163CB3" w:rsidRPr="00467914" w:rsidRDefault="00E87C4A" w:rsidP="00E87C4A">
            <w:pPr>
              <w:adjustRightInd w:val="0"/>
              <w:snapToGrid w:val="0"/>
              <w:spacing w:line="360" w:lineRule="auto"/>
              <w:jc w:val="both"/>
              <w:rPr>
                <w:rFonts w:ascii="Book Antiqua" w:eastAsia="SimSun" w:hAnsi="Book Antiqua"/>
                <w:lang w:val="en-GB" w:eastAsia="zh-CN"/>
              </w:rPr>
            </w:pPr>
            <w:r w:rsidRPr="00467914">
              <w:rPr>
                <w:rFonts w:ascii="Book Antiqua" w:hAnsi="Book Antiqua"/>
                <w:bCs/>
                <w:lang w:val="en-GB"/>
              </w:rPr>
              <w:t>Matson</w:t>
            </w:r>
            <w:r w:rsidRPr="00467914">
              <w:rPr>
                <w:rFonts w:ascii="Book Antiqua" w:hAnsi="Book Antiqua"/>
                <w:b/>
                <w:bCs/>
                <w:lang w:val="en-GB" w:eastAsia="zh-CN"/>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8</w:t>
            </w:r>
            <w:r w:rsidRPr="00467914">
              <w:rPr>
                <w:rFonts w:ascii="Book Antiqua" w:eastAsia="SimSun" w:hAnsi="Book Antiqua"/>
                <w:vertAlign w:val="superscript"/>
                <w:lang w:val="en-GB"/>
              </w:rPr>
              <w:t>]</w:t>
            </w:r>
            <w:r w:rsidRPr="00467914">
              <w:rPr>
                <w:rFonts w:ascii="Book Antiqua" w:eastAsia="SimSun" w:hAnsi="Book Antiqua"/>
                <w:lang w:val="en-GB" w:eastAsia="zh-CN"/>
              </w:rPr>
              <w:t>, 2018</w:t>
            </w:r>
          </w:p>
        </w:tc>
      </w:tr>
      <w:tr w:rsidR="00E7494C" w:rsidRPr="00E405D3" w14:paraId="4ACB73A4" w14:textId="77777777" w:rsidTr="007A3838">
        <w:trPr>
          <w:trHeight w:val="4116"/>
        </w:trPr>
        <w:tc>
          <w:tcPr>
            <w:tcW w:w="992" w:type="dxa"/>
            <w:vMerge/>
            <w:hideMark/>
          </w:tcPr>
          <w:p w14:paraId="16DBC8D2"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08B3EC92"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79874D11"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56A46F93"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7D59318A"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61CE84D9"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26B3170D" w14:textId="77777777" w:rsidTr="007A3838">
        <w:trPr>
          <w:trHeight w:val="568"/>
        </w:trPr>
        <w:tc>
          <w:tcPr>
            <w:tcW w:w="992" w:type="dxa"/>
            <w:vMerge w:val="restart"/>
            <w:noWrap/>
            <w:hideMark/>
          </w:tcPr>
          <w:p w14:paraId="7A202940"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hideMark/>
          </w:tcPr>
          <w:p w14:paraId="3EDB71D0"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 xml:space="preserve">NSCLC and RCC </w:t>
            </w:r>
          </w:p>
        </w:tc>
        <w:tc>
          <w:tcPr>
            <w:tcW w:w="2693" w:type="dxa"/>
            <w:vMerge w:val="restart"/>
            <w:hideMark/>
          </w:tcPr>
          <w:p w14:paraId="03AA1241" w14:textId="5A8C0924"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i/>
                <w:iCs/>
                <w:lang w:val="en-GB"/>
              </w:rPr>
              <w:t>A.</w:t>
            </w:r>
            <w:r w:rsidR="00FD4BC8"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muciniphila</w:t>
            </w:r>
            <w:proofErr w:type="spellEnd"/>
            <w:r w:rsidRPr="00467914">
              <w:rPr>
                <w:rFonts w:ascii="Book Antiqua" w:eastAsia="SimSun" w:hAnsi="Book Antiqua"/>
                <w:i/>
                <w:iCs/>
                <w:lang w:val="en-GB"/>
              </w:rPr>
              <w:t xml:space="preserve"> </w:t>
            </w:r>
            <w:r w:rsidRPr="00467914">
              <w:rPr>
                <w:rFonts w:ascii="Book Antiqua" w:eastAsia="SimSun" w:hAnsi="Book Antiqua" w:hint="eastAsia"/>
                <w:lang w:val="en-GB"/>
              </w:rPr>
              <w:t>↑</w:t>
            </w:r>
          </w:p>
        </w:tc>
        <w:tc>
          <w:tcPr>
            <w:tcW w:w="3261" w:type="dxa"/>
            <w:vMerge w:val="restart"/>
            <w:noWrap/>
            <w:hideMark/>
          </w:tcPr>
          <w:p w14:paraId="2E8B0B5A"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559" w:type="dxa"/>
            <w:vMerge w:val="restart"/>
            <w:hideMark/>
          </w:tcPr>
          <w:p w14:paraId="273F36F7"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3F2C6F35" w14:textId="77777777" w:rsidR="00163CB3" w:rsidRPr="00467914" w:rsidRDefault="00E87C4A" w:rsidP="008A5918">
            <w:pPr>
              <w:adjustRightInd w:val="0"/>
              <w:snapToGrid w:val="0"/>
              <w:spacing w:line="360" w:lineRule="auto"/>
              <w:jc w:val="both"/>
              <w:rPr>
                <w:rFonts w:ascii="Book Antiqua" w:eastAsia="SimSun" w:hAnsi="Book Antiqua"/>
                <w:lang w:val="en-GB"/>
              </w:rPr>
            </w:pPr>
            <w:proofErr w:type="spellStart"/>
            <w:r w:rsidRPr="00467914">
              <w:rPr>
                <w:rFonts w:ascii="Book Antiqua" w:hAnsi="Book Antiqua"/>
                <w:bCs/>
                <w:lang w:val="en-GB"/>
              </w:rPr>
              <w:t>Routy</w:t>
            </w:r>
            <w:proofErr w:type="spellEnd"/>
            <w:r w:rsidRPr="00467914">
              <w:rPr>
                <w:rFonts w:ascii="Book Antiqua" w:hAnsi="Book Antiqua"/>
                <w:b/>
                <w:bCs/>
                <w:lang w:val="en-GB" w:eastAsia="zh-CN"/>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6</w:t>
            </w:r>
            <w:r w:rsidRPr="00467914">
              <w:rPr>
                <w:rFonts w:ascii="Book Antiqua" w:eastAsia="SimSun" w:hAnsi="Book Antiqua"/>
                <w:vertAlign w:val="superscript"/>
                <w:lang w:val="en-GB" w:eastAsia="zh-CN"/>
              </w:rPr>
              <w:t>9</w:t>
            </w:r>
            <w:r w:rsidRPr="00467914">
              <w:rPr>
                <w:rFonts w:ascii="Book Antiqua" w:eastAsia="SimSun" w:hAnsi="Book Antiqua"/>
                <w:vertAlign w:val="superscript"/>
                <w:lang w:val="en-GB"/>
              </w:rPr>
              <w:t>]</w:t>
            </w:r>
            <w:r w:rsidRPr="00467914">
              <w:rPr>
                <w:rFonts w:ascii="Book Antiqua" w:eastAsia="SimSun" w:hAnsi="Book Antiqua"/>
                <w:lang w:val="en-GB" w:eastAsia="zh-CN"/>
              </w:rPr>
              <w:t>, 2018</w:t>
            </w:r>
          </w:p>
        </w:tc>
      </w:tr>
      <w:tr w:rsidR="00E7494C" w:rsidRPr="00E405D3" w14:paraId="21298E9B" w14:textId="77777777" w:rsidTr="007A3838">
        <w:trPr>
          <w:trHeight w:val="447"/>
        </w:trPr>
        <w:tc>
          <w:tcPr>
            <w:tcW w:w="992" w:type="dxa"/>
            <w:vMerge/>
            <w:hideMark/>
          </w:tcPr>
          <w:p w14:paraId="3F881C8C"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63BC03FE"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3EF21F02"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699C739B"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320BE005"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0C9DEA13" w14:textId="77777777" w:rsidR="00163CB3" w:rsidRPr="00467914" w:rsidRDefault="00163CB3" w:rsidP="008A5918">
            <w:pPr>
              <w:spacing w:line="360" w:lineRule="auto"/>
              <w:jc w:val="both"/>
              <w:rPr>
                <w:rFonts w:ascii="Book Antiqua" w:eastAsia="SimSun" w:hAnsi="Book Antiqua"/>
                <w:lang w:val="en-GB"/>
              </w:rPr>
            </w:pPr>
          </w:p>
        </w:tc>
      </w:tr>
      <w:tr w:rsidR="00E87C4A" w:rsidRPr="00E405D3" w14:paraId="03442157" w14:textId="77777777" w:rsidTr="007A3838">
        <w:trPr>
          <w:trHeight w:val="447"/>
        </w:trPr>
        <w:tc>
          <w:tcPr>
            <w:tcW w:w="992" w:type="dxa"/>
            <w:vMerge w:val="restart"/>
            <w:noWrap/>
            <w:hideMark/>
          </w:tcPr>
          <w:p w14:paraId="5250908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Human</w:t>
            </w:r>
          </w:p>
        </w:tc>
        <w:tc>
          <w:tcPr>
            <w:tcW w:w="1560" w:type="dxa"/>
            <w:vMerge w:val="restart"/>
            <w:noWrap/>
            <w:hideMark/>
          </w:tcPr>
          <w:p w14:paraId="77C531B4"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Melanoma</w:t>
            </w:r>
          </w:p>
        </w:tc>
        <w:tc>
          <w:tcPr>
            <w:tcW w:w="2693" w:type="dxa"/>
            <w:vMerge w:val="restart"/>
            <w:noWrap/>
            <w:hideMark/>
          </w:tcPr>
          <w:p w14:paraId="6310BC1A"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3261" w:type="dxa"/>
            <w:vMerge w:val="restart"/>
            <w:hideMark/>
          </w:tcPr>
          <w:p w14:paraId="140D1913"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FMT</w:t>
            </w:r>
          </w:p>
        </w:tc>
        <w:tc>
          <w:tcPr>
            <w:tcW w:w="1559" w:type="dxa"/>
            <w:vMerge w:val="restart"/>
            <w:hideMark/>
          </w:tcPr>
          <w:p w14:paraId="5587A96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843" w:type="dxa"/>
            <w:vMerge w:val="restart"/>
            <w:hideMark/>
          </w:tcPr>
          <w:p w14:paraId="507A6A12" w14:textId="77777777" w:rsidR="00163CB3" w:rsidRPr="00467914" w:rsidRDefault="00E87C4A" w:rsidP="00E87C4A">
            <w:pPr>
              <w:adjustRightInd w:val="0"/>
              <w:snapToGrid w:val="0"/>
              <w:spacing w:line="360" w:lineRule="auto"/>
              <w:jc w:val="both"/>
              <w:rPr>
                <w:rFonts w:ascii="Book Antiqua" w:eastAsia="SimSun" w:hAnsi="Book Antiqua"/>
                <w:lang w:val="en-GB" w:eastAsia="zh-CN"/>
              </w:rPr>
            </w:pPr>
            <w:r w:rsidRPr="00467914">
              <w:rPr>
                <w:rFonts w:ascii="Book Antiqua" w:hAnsi="Book Antiqua"/>
                <w:bCs/>
                <w:lang w:val="en-GB"/>
              </w:rPr>
              <w:t>Baruch</w:t>
            </w:r>
            <w:r w:rsidRPr="00467914">
              <w:rPr>
                <w:rFonts w:ascii="Book Antiqua" w:hAnsi="Book Antiqua"/>
                <w:b/>
                <w:bCs/>
                <w:lang w:val="en-GB" w:eastAsia="zh-CN"/>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eastAsia="zh-CN"/>
              </w:rPr>
              <w:t>83</w:t>
            </w:r>
            <w:r w:rsidRPr="00467914">
              <w:rPr>
                <w:rFonts w:ascii="Book Antiqua" w:eastAsia="SimSun" w:hAnsi="Book Antiqua"/>
                <w:vertAlign w:val="superscript"/>
                <w:lang w:val="en-GB"/>
              </w:rPr>
              <w:t>]</w:t>
            </w:r>
            <w:r w:rsidRPr="00467914">
              <w:rPr>
                <w:rFonts w:ascii="Book Antiqua" w:eastAsia="SimSun" w:hAnsi="Book Antiqua"/>
                <w:lang w:val="en-GB" w:eastAsia="zh-CN"/>
              </w:rPr>
              <w:t>, 2021</w:t>
            </w:r>
          </w:p>
        </w:tc>
      </w:tr>
      <w:tr w:rsidR="00E7494C" w:rsidRPr="00E405D3" w14:paraId="79D57630" w14:textId="77777777" w:rsidTr="007A3838">
        <w:trPr>
          <w:trHeight w:val="447"/>
        </w:trPr>
        <w:tc>
          <w:tcPr>
            <w:tcW w:w="992" w:type="dxa"/>
            <w:vMerge/>
            <w:hideMark/>
          </w:tcPr>
          <w:p w14:paraId="67BFB030" w14:textId="77777777" w:rsidR="00163CB3" w:rsidRPr="00467914" w:rsidRDefault="00163CB3" w:rsidP="008A5918">
            <w:pPr>
              <w:spacing w:line="360" w:lineRule="auto"/>
              <w:jc w:val="both"/>
              <w:rPr>
                <w:rFonts w:ascii="Book Antiqua" w:eastAsia="SimSun" w:hAnsi="Book Antiqua"/>
                <w:lang w:val="en-GB"/>
              </w:rPr>
            </w:pPr>
          </w:p>
        </w:tc>
        <w:tc>
          <w:tcPr>
            <w:tcW w:w="1560" w:type="dxa"/>
            <w:vMerge/>
            <w:hideMark/>
          </w:tcPr>
          <w:p w14:paraId="3FD71A60" w14:textId="77777777" w:rsidR="00163CB3" w:rsidRPr="00467914" w:rsidRDefault="00163CB3" w:rsidP="008A5918">
            <w:pPr>
              <w:spacing w:line="360" w:lineRule="auto"/>
              <w:jc w:val="both"/>
              <w:rPr>
                <w:rFonts w:ascii="Book Antiqua" w:eastAsia="SimSun" w:hAnsi="Book Antiqua"/>
                <w:lang w:val="en-GB"/>
              </w:rPr>
            </w:pPr>
          </w:p>
        </w:tc>
        <w:tc>
          <w:tcPr>
            <w:tcW w:w="2693" w:type="dxa"/>
            <w:vMerge/>
            <w:hideMark/>
          </w:tcPr>
          <w:p w14:paraId="3A1BA5CC" w14:textId="77777777" w:rsidR="00163CB3" w:rsidRPr="00467914" w:rsidRDefault="00163CB3" w:rsidP="008A5918">
            <w:pPr>
              <w:spacing w:line="360" w:lineRule="auto"/>
              <w:jc w:val="both"/>
              <w:rPr>
                <w:rFonts w:ascii="Book Antiqua" w:eastAsia="SimSun" w:hAnsi="Book Antiqua"/>
                <w:lang w:val="en-GB"/>
              </w:rPr>
            </w:pPr>
          </w:p>
        </w:tc>
        <w:tc>
          <w:tcPr>
            <w:tcW w:w="3261" w:type="dxa"/>
            <w:vMerge/>
            <w:hideMark/>
          </w:tcPr>
          <w:p w14:paraId="51B4638B" w14:textId="77777777" w:rsidR="00163CB3" w:rsidRPr="00467914" w:rsidRDefault="00163CB3" w:rsidP="008A5918">
            <w:pPr>
              <w:spacing w:line="360" w:lineRule="auto"/>
              <w:jc w:val="both"/>
              <w:rPr>
                <w:rFonts w:ascii="Book Antiqua" w:eastAsia="SimSun" w:hAnsi="Book Antiqua"/>
                <w:lang w:val="en-GB"/>
              </w:rPr>
            </w:pPr>
          </w:p>
        </w:tc>
        <w:tc>
          <w:tcPr>
            <w:tcW w:w="1559" w:type="dxa"/>
            <w:vMerge/>
            <w:hideMark/>
          </w:tcPr>
          <w:p w14:paraId="105B9C92" w14:textId="77777777" w:rsidR="00163CB3" w:rsidRPr="00467914" w:rsidRDefault="00163CB3" w:rsidP="008A5918">
            <w:pPr>
              <w:spacing w:line="360" w:lineRule="auto"/>
              <w:jc w:val="both"/>
              <w:rPr>
                <w:rFonts w:ascii="Book Antiqua" w:eastAsia="SimSun" w:hAnsi="Book Antiqua"/>
                <w:lang w:val="en-GB"/>
              </w:rPr>
            </w:pPr>
          </w:p>
        </w:tc>
        <w:tc>
          <w:tcPr>
            <w:tcW w:w="1843" w:type="dxa"/>
            <w:vMerge/>
            <w:hideMark/>
          </w:tcPr>
          <w:p w14:paraId="2592550C" w14:textId="77777777" w:rsidR="00163CB3" w:rsidRPr="00467914" w:rsidRDefault="00163CB3" w:rsidP="008A5918">
            <w:pPr>
              <w:spacing w:line="360" w:lineRule="auto"/>
              <w:jc w:val="both"/>
              <w:rPr>
                <w:rFonts w:ascii="Book Antiqua" w:eastAsia="SimSun" w:hAnsi="Book Antiqua"/>
                <w:lang w:val="en-GB"/>
              </w:rPr>
            </w:pPr>
          </w:p>
        </w:tc>
      </w:tr>
    </w:tbl>
    <w:p w14:paraId="0D23FE8F" w14:textId="644CDF37" w:rsidR="004F43EE" w:rsidRPr="00467914" w:rsidRDefault="00163CB3" w:rsidP="008A5918">
      <w:pPr>
        <w:spacing w:line="360" w:lineRule="auto"/>
        <w:jc w:val="both"/>
        <w:rPr>
          <w:rFonts w:ascii="Book Antiqua" w:hAnsi="Book Antiqua"/>
          <w:lang w:val="en-GB" w:eastAsia="zh-CN"/>
        </w:rPr>
      </w:pPr>
      <w:r w:rsidRPr="00467914">
        <w:rPr>
          <w:rFonts w:ascii="Book Antiqua" w:hAnsi="Book Antiqua"/>
          <w:lang w:val="en-GB"/>
        </w:rPr>
        <w:t>NO</w:t>
      </w:r>
      <w:r w:rsidR="004F43EE" w:rsidRPr="00467914">
        <w:rPr>
          <w:rFonts w:ascii="Book Antiqua" w:hAnsi="Book Antiqua"/>
          <w:lang w:val="en-GB" w:eastAsia="zh-CN"/>
        </w:rPr>
        <w:t>:</w:t>
      </w:r>
      <w:r w:rsidRPr="00467914">
        <w:rPr>
          <w:rFonts w:ascii="Book Antiqua" w:hAnsi="Book Antiqua"/>
          <w:lang w:val="en-GB"/>
        </w:rPr>
        <w:t xml:space="preserve"> </w:t>
      </w:r>
      <w:r w:rsidR="004F43EE" w:rsidRPr="00467914">
        <w:rPr>
          <w:rFonts w:ascii="Book Antiqua" w:hAnsi="Book Antiqua"/>
          <w:lang w:val="en-GB" w:eastAsia="zh-CN"/>
        </w:rPr>
        <w:t>N</w:t>
      </w:r>
      <w:r w:rsidRPr="00467914">
        <w:rPr>
          <w:rFonts w:ascii="Book Antiqua" w:hAnsi="Book Antiqua"/>
          <w:lang w:val="en-GB"/>
        </w:rPr>
        <w:t>o test or no research</w:t>
      </w:r>
      <w:r w:rsidR="008E4953" w:rsidRPr="00467914">
        <w:rPr>
          <w:rFonts w:ascii="Book Antiqua" w:hAnsi="Book Antiqua"/>
          <w:lang w:val="en-GB" w:eastAsia="zh-CN"/>
        </w:rPr>
        <w:t xml:space="preserve">; </w:t>
      </w:r>
      <w:r w:rsidR="008E4953" w:rsidRPr="00467914">
        <w:rPr>
          <w:rFonts w:ascii="Book Antiqua" w:eastAsia="Book Antiqua" w:hAnsi="Book Antiqua" w:cs="Book Antiqua"/>
          <w:color w:val="000000"/>
          <w:lang w:val="en-GB"/>
        </w:rPr>
        <w:t>FMT</w:t>
      </w:r>
      <w:r w:rsidR="008E4953" w:rsidRPr="00467914">
        <w:rPr>
          <w:rFonts w:ascii="Book Antiqua" w:hAnsi="Book Antiqua" w:cs="Book Antiqua"/>
          <w:color w:val="000000"/>
          <w:lang w:val="en-GB" w:eastAsia="zh-CN"/>
        </w:rPr>
        <w:t>:</w:t>
      </w:r>
      <w:r w:rsidR="008E4953" w:rsidRPr="00467914">
        <w:rPr>
          <w:rFonts w:ascii="Book Antiqua" w:eastAsia="Book Antiqua" w:hAnsi="Book Antiqua" w:cs="Book Antiqua"/>
          <w:color w:val="000000"/>
          <w:lang w:val="en-GB"/>
        </w:rPr>
        <w:t xml:space="preserve"> </w:t>
      </w:r>
      <w:r w:rsidR="008E4953" w:rsidRPr="00467914">
        <w:rPr>
          <w:rFonts w:ascii="Book Antiqua" w:hAnsi="Book Antiqua" w:cs="Book Antiqua"/>
          <w:color w:val="000000"/>
          <w:lang w:val="en-GB" w:eastAsia="zh-CN"/>
        </w:rPr>
        <w:t>F</w:t>
      </w:r>
      <w:r w:rsidR="008E4953" w:rsidRPr="00467914">
        <w:rPr>
          <w:rFonts w:ascii="Book Antiqua" w:eastAsia="Book Antiqua" w:hAnsi="Book Antiqua" w:cs="Book Antiqua"/>
          <w:color w:val="000000"/>
          <w:lang w:val="en-GB"/>
        </w:rPr>
        <w:t>aecal microbiota transplantation</w:t>
      </w:r>
      <w:r w:rsidR="009A2C78" w:rsidRPr="00467914">
        <w:rPr>
          <w:rFonts w:ascii="Book Antiqua" w:hAnsi="Book Antiqua" w:cs="Book Antiqua"/>
          <w:color w:val="000000"/>
          <w:lang w:val="en-GB" w:eastAsia="zh-CN"/>
        </w:rPr>
        <w:t xml:space="preserve">; </w:t>
      </w:r>
      <w:r w:rsidR="009A2C78" w:rsidRPr="00467914">
        <w:rPr>
          <w:rFonts w:ascii="Book Antiqua" w:eastAsia="Book Antiqua" w:hAnsi="Book Antiqua" w:cs="Book Antiqua"/>
          <w:color w:val="000000"/>
          <w:lang w:val="en-GB"/>
        </w:rPr>
        <w:t>CRC</w:t>
      </w:r>
      <w:r w:rsidR="009A2C78" w:rsidRPr="00467914">
        <w:rPr>
          <w:rFonts w:ascii="Book Antiqua" w:hAnsi="Book Antiqua" w:cs="Book Antiqua"/>
          <w:color w:val="000000"/>
          <w:lang w:val="en-GB" w:eastAsia="zh-CN"/>
        </w:rPr>
        <w:t>:</w:t>
      </w:r>
      <w:r w:rsidR="009A2C78" w:rsidRPr="00467914">
        <w:rPr>
          <w:rFonts w:ascii="Book Antiqua" w:eastAsia="Book Antiqua" w:hAnsi="Book Antiqua" w:cs="Book Antiqua"/>
          <w:color w:val="000000"/>
          <w:lang w:val="en-GB"/>
        </w:rPr>
        <w:t xml:space="preserve"> </w:t>
      </w:r>
      <w:r w:rsidR="009A2C78" w:rsidRPr="00467914">
        <w:rPr>
          <w:rFonts w:ascii="Book Antiqua" w:hAnsi="Book Antiqua" w:cs="Book Antiqua"/>
          <w:color w:val="000000"/>
          <w:lang w:val="en-GB" w:eastAsia="zh-CN"/>
        </w:rPr>
        <w:t>C</w:t>
      </w:r>
      <w:r w:rsidR="009A2C78" w:rsidRPr="00467914">
        <w:rPr>
          <w:rFonts w:ascii="Book Antiqua" w:eastAsia="Book Antiqua" w:hAnsi="Book Antiqua" w:cs="Book Antiqua"/>
          <w:color w:val="000000"/>
          <w:lang w:val="en-GB"/>
        </w:rPr>
        <w:t>olorectal cancer</w:t>
      </w:r>
      <w:r w:rsidR="009A2C78" w:rsidRPr="00467914">
        <w:rPr>
          <w:rFonts w:ascii="Book Antiqua" w:hAnsi="Book Antiqua" w:cs="Book Antiqua"/>
          <w:color w:val="000000"/>
          <w:lang w:val="en-GB" w:eastAsia="zh-CN"/>
        </w:rPr>
        <w:t>; RCC: R</w:t>
      </w:r>
      <w:r w:rsidR="009A2C78" w:rsidRPr="00467914">
        <w:rPr>
          <w:rFonts w:ascii="Book Antiqua" w:eastAsia="Book Antiqua" w:hAnsi="Book Antiqua" w:cs="Book Antiqua"/>
          <w:color w:val="000000"/>
          <w:lang w:val="en-GB"/>
        </w:rPr>
        <w:t>enal cell carcinoma</w:t>
      </w:r>
      <w:r w:rsidR="009A2C78" w:rsidRPr="00467914">
        <w:rPr>
          <w:rFonts w:ascii="Book Antiqua" w:hAnsi="Book Antiqua" w:cs="Book Antiqua"/>
          <w:color w:val="000000"/>
          <w:lang w:val="en-GB" w:eastAsia="zh-CN"/>
        </w:rPr>
        <w:t xml:space="preserve">; </w:t>
      </w:r>
      <w:r w:rsidR="009A2C78" w:rsidRPr="00467914">
        <w:rPr>
          <w:rFonts w:ascii="Book Antiqua" w:eastAsia="SimSun" w:hAnsi="Book Antiqua"/>
          <w:lang w:val="en-GB"/>
        </w:rPr>
        <w:t>NSCLC</w:t>
      </w:r>
      <w:r w:rsidR="009A2C78" w:rsidRPr="00467914">
        <w:rPr>
          <w:rFonts w:ascii="Book Antiqua" w:eastAsia="SimSun" w:hAnsi="Book Antiqua"/>
          <w:lang w:val="en-GB" w:eastAsia="zh-CN"/>
        </w:rPr>
        <w:t xml:space="preserve">: </w:t>
      </w:r>
      <w:r w:rsidR="009A2C78" w:rsidRPr="00467914">
        <w:rPr>
          <w:rFonts w:ascii="Book Antiqua" w:hAnsi="Book Antiqua" w:cs="Book Antiqua"/>
          <w:color w:val="000000"/>
          <w:lang w:val="en-GB" w:eastAsia="zh-CN"/>
        </w:rPr>
        <w:t>N</w:t>
      </w:r>
      <w:r w:rsidR="009A2C78" w:rsidRPr="00467914">
        <w:rPr>
          <w:rFonts w:ascii="Book Antiqua" w:eastAsia="Book Antiqua" w:hAnsi="Book Antiqua" w:cs="Book Antiqua"/>
          <w:color w:val="000000"/>
          <w:lang w:val="en-GB"/>
        </w:rPr>
        <w:t>on-small cell lung cancer</w:t>
      </w:r>
      <w:r w:rsidR="00565E7C" w:rsidRPr="00467914">
        <w:rPr>
          <w:rFonts w:ascii="Book Antiqua" w:eastAsia="SimSun" w:hAnsi="Book Antiqua"/>
          <w:lang w:val="en-GB" w:eastAsia="zh-CN"/>
        </w:rPr>
        <w:t xml:space="preserve">; GQD: </w:t>
      </w:r>
      <w:proofErr w:type="spellStart"/>
      <w:r w:rsidR="00565E7C" w:rsidRPr="00467914">
        <w:rPr>
          <w:rFonts w:ascii="Book Antiqua" w:eastAsia="Book Antiqua" w:hAnsi="Book Antiqua" w:cs="Book Antiqua"/>
          <w:color w:val="000000"/>
          <w:lang w:val="en-GB"/>
        </w:rPr>
        <w:t>Gegen</w:t>
      </w:r>
      <w:proofErr w:type="spellEnd"/>
      <w:r w:rsidR="00565E7C" w:rsidRPr="00467914">
        <w:rPr>
          <w:rFonts w:ascii="Book Antiqua" w:eastAsia="Book Antiqua" w:hAnsi="Book Antiqua" w:cs="Book Antiqua"/>
          <w:color w:val="000000"/>
          <w:lang w:val="en-GB"/>
        </w:rPr>
        <w:t xml:space="preserve"> </w:t>
      </w:r>
      <w:proofErr w:type="spellStart"/>
      <w:r w:rsidR="00565E7C" w:rsidRPr="00467914">
        <w:rPr>
          <w:rFonts w:ascii="Book Antiqua" w:eastAsia="Book Antiqua" w:hAnsi="Book Antiqua" w:cs="Book Antiqua"/>
          <w:color w:val="000000"/>
          <w:lang w:val="en-GB"/>
        </w:rPr>
        <w:t>Qinlian</w:t>
      </w:r>
      <w:proofErr w:type="spellEnd"/>
      <w:r w:rsidR="00565E7C" w:rsidRPr="00467914">
        <w:rPr>
          <w:rFonts w:ascii="Book Antiqua" w:eastAsia="Book Antiqua" w:hAnsi="Book Antiqua" w:cs="Book Antiqua"/>
          <w:color w:val="000000"/>
          <w:lang w:val="en-GB"/>
        </w:rPr>
        <w:t xml:space="preserve"> decoction</w:t>
      </w:r>
      <w:r w:rsidR="00565E7C" w:rsidRPr="00467914">
        <w:rPr>
          <w:rFonts w:ascii="Book Antiqua" w:hAnsi="Book Antiqua" w:cs="Book Antiqua"/>
          <w:color w:val="000000"/>
          <w:lang w:val="en-GB" w:eastAsia="zh-CN"/>
        </w:rPr>
        <w:t>.</w:t>
      </w:r>
    </w:p>
    <w:p w14:paraId="38E975D0" w14:textId="77777777" w:rsidR="002621F5" w:rsidRPr="00467914" w:rsidRDefault="002621F5" w:rsidP="008A5918">
      <w:pPr>
        <w:spacing w:line="360" w:lineRule="auto"/>
        <w:jc w:val="both"/>
        <w:rPr>
          <w:rFonts w:ascii="Book Antiqua" w:hAnsi="Book Antiqua"/>
          <w:lang w:val="en-GB" w:eastAsia="zh-CN"/>
        </w:rPr>
      </w:pPr>
    </w:p>
    <w:p w14:paraId="6F597970" w14:textId="77777777" w:rsidR="004F43EE" w:rsidRPr="00467914" w:rsidRDefault="004F43EE" w:rsidP="004F43EE">
      <w:pPr>
        <w:spacing w:line="360" w:lineRule="auto"/>
        <w:jc w:val="both"/>
        <w:rPr>
          <w:rFonts w:ascii="Book Antiqua" w:hAnsi="Book Antiqua"/>
          <w:lang w:val="en-GB"/>
        </w:rPr>
        <w:sectPr w:rsidR="004F43EE" w:rsidRPr="00467914">
          <w:pgSz w:w="12240" w:h="15840"/>
          <w:pgMar w:top="1440" w:right="1440" w:bottom="1440" w:left="1440" w:header="720" w:footer="720" w:gutter="0"/>
          <w:cols w:space="720"/>
          <w:docGrid w:linePitch="360"/>
        </w:sectPr>
      </w:pPr>
    </w:p>
    <w:p w14:paraId="5694A576" w14:textId="77777777" w:rsidR="00163CB3" w:rsidRPr="00467914" w:rsidRDefault="00E849C9" w:rsidP="008A5918">
      <w:pPr>
        <w:spacing w:line="360" w:lineRule="auto"/>
        <w:jc w:val="both"/>
        <w:rPr>
          <w:rFonts w:ascii="Book Antiqua" w:eastAsia="Microsoft YaHei" w:hAnsi="Book Antiqua"/>
          <w:lang w:val="en-GB"/>
        </w:rPr>
      </w:pPr>
      <w:r w:rsidRPr="00467914">
        <w:rPr>
          <w:rFonts w:ascii="Book Antiqua" w:hAnsi="Book Antiqua"/>
          <w:b/>
          <w:lang w:val="en-GB"/>
        </w:rPr>
        <w:lastRenderedPageBreak/>
        <w:t>Table 2</w:t>
      </w:r>
      <w:r w:rsidR="00163CB3" w:rsidRPr="00467914">
        <w:rPr>
          <w:rFonts w:ascii="Book Antiqua" w:hAnsi="Book Antiqua"/>
          <w:b/>
          <w:lang w:val="en-GB"/>
        </w:rPr>
        <w:t xml:space="preserve"> Changes in microbiota composition associated with</w:t>
      </w:r>
      <w:r w:rsidR="00163CB3" w:rsidRPr="00467914">
        <w:rPr>
          <w:rFonts w:ascii="Book Antiqua" w:hAnsi="Book Antiqua"/>
          <w:b/>
          <w:iCs/>
          <w:lang w:val="en-GB"/>
        </w:rPr>
        <w:t xml:space="preserve"> a</w:t>
      </w:r>
      <w:r w:rsidRPr="00467914">
        <w:rPr>
          <w:rFonts w:ascii="Book Antiqua" w:hAnsi="Book Antiqua"/>
          <w:b/>
          <w:iCs/>
          <w:lang w:val="en-GB"/>
        </w:rPr>
        <w:t>nti-</w:t>
      </w:r>
      <w:r w:rsidR="00693B8D" w:rsidRPr="00467914">
        <w:rPr>
          <w:rFonts w:ascii="Book Antiqua" w:eastAsia="Book Antiqua" w:hAnsi="Book Antiqua" w:cs="Book Antiqua"/>
          <w:b/>
          <w:color w:val="000000"/>
          <w:lang w:val="en-GB"/>
        </w:rPr>
        <w:t>cytotoxic T-lymphocyte-associated protein 4</w:t>
      </w:r>
      <w:r w:rsidR="00163CB3" w:rsidRPr="00467914">
        <w:rPr>
          <w:rFonts w:ascii="Book Antiqua" w:hAnsi="Book Antiqua"/>
          <w:b/>
          <w:color w:val="131413"/>
          <w:lang w:val="en-GB"/>
        </w:rPr>
        <w:t xml:space="preserve"> efficacy</w:t>
      </w:r>
      <w:r w:rsidR="00163CB3" w:rsidRPr="00467914">
        <w:rPr>
          <w:rFonts w:ascii="Book Antiqua" w:hAnsi="Book Antiqua"/>
          <w:b/>
          <w:lang w:val="en-GB"/>
        </w:rPr>
        <w:t xml:space="preserve"> </w:t>
      </w:r>
      <w:r w:rsidR="00163CB3" w:rsidRPr="00467914">
        <w:rPr>
          <w:rFonts w:ascii="Book Antiqua" w:hAnsi="Book Antiqua"/>
          <w:b/>
          <w:color w:val="131413"/>
          <w:lang w:val="en-GB"/>
        </w:rPr>
        <w:t>treatment</w:t>
      </w:r>
      <w:r w:rsidR="00163CB3" w:rsidRPr="00467914">
        <w:rPr>
          <w:rFonts w:ascii="Book Antiqua" w:hAnsi="Book Antiqua"/>
          <w:b/>
          <w:lang w:val="en-GB"/>
        </w:rPr>
        <w:t xml:space="preserve"> against cancer and potential strategies </w:t>
      </w:r>
      <w:r w:rsidR="001E1851" w:rsidRPr="00467914">
        <w:rPr>
          <w:rFonts w:ascii="Book Antiqua" w:hAnsi="Book Antiqua"/>
          <w:b/>
          <w:lang w:val="en-GB"/>
        </w:rPr>
        <w:t>for improving efficacy</w:t>
      </w:r>
    </w:p>
    <w:tbl>
      <w:tblPr>
        <w:tblW w:w="6070" w:type="pct"/>
        <w:tblInd w:w="-1026" w:type="dxa"/>
        <w:tblBorders>
          <w:top w:val="single" w:sz="4" w:space="0" w:color="auto"/>
          <w:bottom w:val="single" w:sz="4" w:space="0" w:color="auto"/>
        </w:tblBorders>
        <w:tblLayout w:type="fixed"/>
        <w:tblLook w:val="04A0" w:firstRow="1" w:lastRow="0" w:firstColumn="1" w:lastColumn="0" w:noHBand="0" w:noVBand="1"/>
      </w:tblPr>
      <w:tblGrid>
        <w:gridCol w:w="832"/>
        <w:gridCol w:w="1384"/>
        <w:gridCol w:w="3720"/>
        <w:gridCol w:w="2518"/>
        <w:gridCol w:w="1523"/>
        <w:gridCol w:w="1386"/>
      </w:tblGrid>
      <w:tr w:rsidR="006B6DD8" w:rsidRPr="00E405D3" w14:paraId="35DBA855" w14:textId="77777777" w:rsidTr="00D66D9C">
        <w:trPr>
          <w:trHeight w:val="434"/>
        </w:trPr>
        <w:tc>
          <w:tcPr>
            <w:tcW w:w="366" w:type="pct"/>
            <w:vMerge w:val="restart"/>
            <w:tcBorders>
              <w:top w:val="single" w:sz="4" w:space="0" w:color="auto"/>
              <w:bottom w:val="single" w:sz="4" w:space="0" w:color="auto"/>
            </w:tcBorders>
            <w:noWrap/>
            <w:hideMark/>
          </w:tcPr>
          <w:p w14:paraId="1F9C8FBD"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Models</w:t>
            </w:r>
          </w:p>
        </w:tc>
        <w:tc>
          <w:tcPr>
            <w:tcW w:w="609" w:type="pct"/>
            <w:vMerge w:val="restart"/>
            <w:tcBorders>
              <w:top w:val="single" w:sz="4" w:space="0" w:color="auto"/>
              <w:bottom w:val="single" w:sz="4" w:space="0" w:color="auto"/>
            </w:tcBorders>
            <w:noWrap/>
            <w:hideMark/>
          </w:tcPr>
          <w:p w14:paraId="54430067"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Disease</w:t>
            </w:r>
          </w:p>
        </w:tc>
        <w:tc>
          <w:tcPr>
            <w:tcW w:w="1637" w:type="pct"/>
            <w:vMerge w:val="restart"/>
            <w:tcBorders>
              <w:top w:val="single" w:sz="4" w:space="0" w:color="auto"/>
              <w:bottom w:val="single" w:sz="4" w:space="0" w:color="auto"/>
            </w:tcBorders>
            <w:noWrap/>
            <w:hideMark/>
          </w:tcPr>
          <w:p w14:paraId="297358D8"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Implicated microbiota</w:t>
            </w:r>
          </w:p>
        </w:tc>
        <w:tc>
          <w:tcPr>
            <w:tcW w:w="1108" w:type="pct"/>
            <w:vMerge w:val="restart"/>
            <w:tcBorders>
              <w:top w:val="single" w:sz="4" w:space="0" w:color="auto"/>
              <w:bottom w:val="single" w:sz="4" w:space="0" w:color="auto"/>
            </w:tcBorders>
            <w:noWrap/>
            <w:hideMark/>
          </w:tcPr>
          <w:p w14:paraId="49241FC0"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 xml:space="preserve"> New strategies</w:t>
            </w:r>
          </w:p>
        </w:tc>
        <w:tc>
          <w:tcPr>
            <w:tcW w:w="670" w:type="pct"/>
            <w:vMerge w:val="restart"/>
            <w:tcBorders>
              <w:top w:val="single" w:sz="4" w:space="0" w:color="auto"/>
              <w:bottom w:val="single" w:sz="4" w:space="0" w:color="auto"/>
            </w:tcBorders>
            <w:hideMark/>
          </w:tcPr>
          <w:p w14:paraId="09E2D4F5" w14:textId="77777777" w:rsidR="00163CB3" w:rsidRPr="00467914" w:rsidRDefault="00163CB3" w:rsidP="008A5918">
            <w:pPr>
              <w:adjustRightInd w:val="0"/>
              <w:snapToGrid w:val="0"/>
              <w:spacing w:line="360" w:lineRule="auto"/>
              <w:jc w:val="both"/>
              <w:rPr>
                <w:rFonts w:ascii="Book Antiqua" w:eastAsia="SimSun" w:hAnsi="Book Antiqua"/>
                <w:b/>
                <w:bCs/>
                <w:lang w:val="en-GB"/>
              </w:rPr>
            </w:pPr>
            <w:r w:rsidRPr="00467914">
              <w:rPr>
                <w:rFonts w:ascii="Book Antiqua" w:eastAsia="SimSun" w:hAnsi="Book Antiqua"/>
                <w:b/>
                <w:bCs/>
                <w:lang w:val="en-GB"/>
              </w:rPr>
              <w:t>Implicated microbiota</w:t>
            </w:r>
          </w:p>
        </w:tc>
        <w:tc>
          <w:tcPr>
            <w:tcW w:w="610" w:type="pct"/>
            <w:vMerge w:val="restart"/>
            <w:tcBorders>
              <w:top w:val="single" w:sz="4" w:space="0" w:color="auto"/>
              <w:bottom w:val="single" w:sz="4" w:space="0" w:color="auto"/>
            </w:tcBorders>
            <w:noWrap/>
            <w:hideMark/>
          </w:tcPr>
          <w:p w14:paraId="5E106410" w14:textId="77777777" w:rsidR="00163CB3" w:rsidRPr="00467914" w:rsidRDefault="00163CB3" w:rsidP="008A5918">
            <w:pPr>
              <w:adjustRightInd w:val="0"/>
              <w:snapToGrid w:val="0"/>
              <w:spacing w:line="360" w:lineRule="auto"/>
              <w:jc w:val="both"/>
              <w:rPr>
                <w:rFonts w:ascii="Book Antiqua" w:eastAsia="SimSun" w:hAnsi="Book Antiqua"/>
                <w:b/>
                <w:bCs/>
                <w:lang w:val="en-GB" w:eastAsia="zh-CN"/>
              </w:rPr>
            </w:pPr>
            <w:r w:rsidRPr="00467914">
              <w:rPr>
                <w:rFonts w:ascii="Book Antiqua" w:eastAsia="SimSun" w:hAnsi="Book Antiqua"/>
                <w:b/>
                <w:bCs/>
                <w:lang w:val="en-GB"/>
              </w:rPr>
              <w:t>Ref</w:t>
            </w:r>
            <w:r w:rsidR="00D66D9C" w:rsidRPr="00467914">
              <w:rPr>
                <w:rFonts w:ascii="Book Antiqua" w:eastAsia="SimSun" w:hAnsi="Book Antiqua"/>
                <w:b/>
                <w:bCs/>
                <w:lang w:val="en-GB" w:eastAsia="zh-CN"/>
              </w:rPr>
              <w:t>.</w:t>
            </w:r>
          </w:p>
        </w:tc>
      </w:tr>
      <w:tr w:rsidR="000D0B2E" w:rsidRPr="00E405D3" w14:paraId="06EA41E3" w14:textId="77777777" w:rsidTr="00D66D9C">
        <w:trPr>
          <w:trHeight w:val="540"/>
        </w:trPr>
        <w:tc>
          <w:tcPr>
            <w:tcW w:w="366" w:type="pct"/>
            <w:vMerge/>
            <w:tcBorders>
              <w:top w:val="nil"/>
              <w:bottom w:val="single" w:sz="4" w:space="0" w:color="auto"/>
            </w:tcBorders>
            <w:hideMark/>
          </w:tcPr>
          <w:p w14:paraId="46D59BA5" w14:textId="77777777" w:rsidR="00163CB3" w:rsidRPr="00467914" w:rsidRDefault="00163CB3" w:rsidP="008A5918">
            <w:pPr>
              <w:spacing w:line="360" w:lineRule="auto"/>
              <w:jc w:val="both"/>
              <w:rPr>
                <w:rFonts w:ascii="Book Antiqua" w:eastAsia="SimSun" w:hAnsi="Book Antiqua"/>
                <w:b/>
                <w:bCs/>
                <w:lang w:val="en-GB"/>
              </w:rPr>
            </w:pPr>
          </w:p>
        </w:tc>
        <w:tc>
          <w:tcPr>
            <w:tcW w:w="609" w:type="pct"/>
            <w:vMerge/>
            <w:tcBorders>
              <w:top w:val="nil"/>
              <w:bottom w:val="single" w:sz="4" w:space="0" w:color="auto"/>
            </w:tcBorders>
            <w:hideMark/>
          </w:tcPr>
          <w:p w14:paraId="0BC0EFD2" w14:textId="77777777" w:rsidR="00163CB3" w:rsidRPr="00467914" w:rsidRDefault="00163CB3" w:rsidP="008A5918">
            <w:pPr>
              <w:spacing w:line="360" w:lineRule="auto"/>
              <w:jc w:val="both"/>
              <w:rPr>
                <w:rFonts w:ascii="Book Antiqua" w:eastAsia="SimSun" w:hAnsi="Book Antiqua"/>
                <w:b/>
                <w:bCs/>
                <w:lang w:val="en-GB"/>
              </w:rPr>
            </w:pPr>
          </w:p>
        </w:tc>
        <w:tc>
          <w:tcPr>
            <w:tcW w:w="1637" w:type="pct"/>
            <w:vMerge/>
            <w:tcBorders>
              <w:top w:val="nil"/>
              <w:bottom w:val="single" w:sz="4" w:space="0" w:color="auto"/>
            </w:tcBorders>
            <w:hideMark/>
          </w:tcPr>
          <w:p w14:paraId="03BD0DD4" w14:textId="77777777" w:rsidR="00163CB3" w:rsidRPr="00467914" w:rsidRDefault="00163CB3" w:rsidP="008A5918">
            <w:pPr>
              <w:spacing w:line="360" w:lineRule="auto"/>
              <w:jc w:val="both"/>
              <w:rPr>
                <w:rFonts w:ascii="Book Antiqua" w:eastAsia="SimSun" w:hAnsi="Book Antiqua"/>
                <w:b/>
                <w:bCs/>
                <w:lang w:val="en-GB"/>
              </w:rPr>
            </w:pPr>
          </w:p>
        </w:tc>
        <w:tc>
          <w:tcPr>
            <w:tcW w:w="1108" w:type="pct"/>
            <w:vMerge/>
            <w:tcBorders>
              <w:top w:val="nil"/>
              <w:bottom w:val="single" w:sz="4" w:space="0" w:color="auto"/>
            </w:tcBorders>
            <w:hideMark/>
          </w:tcPr>
          <w:p w14:paraId="06C83CE2" w14:textId="77777777" w:rsidR="00163CB3" w:rsidRPr="00467914" w:rsidRDefault="00163CB3" w:rsidP="008A5918">
            <w:pPr>
              <w:spacing w:line="360" w:lineRule="auto"/>
              <w:jc w:val="both"/>
              <w:rPr>
                <w:rFonts w:ascii="Book Antiqua" w:eastAsia="SimSun" w:hAnsi="Book Antiqua"/>
                <w:b/>
                <w:bCs/>
                <w:lang w:val="en-GB"/>
              </w:rPr>
            </w:pPr>
          </w:p>
        </w:tc>
        <w:tc>
          <w:tcPr>
            <w:tcW w:w="670" w:type="pct"/>
            <w:vMerge/>
            <w:tcBorders>
              <w:top w:val="nil"/>
              <w:bottom w:val="single" w:sz="4" w:space="0" w:color="auto"/>
            </w:tcBorders>
            <w:hideMark/>
          </w:tcPr>
          <w:p w14:paraId="4AD46CCA" w14:textId="77777777" w:rsidR="00163CB3" w:rsidRPr="00467914" w:rsidRDefault="00163CB3" w:rsidP="008A5918">
            <w:pPr>
              <w:spacing w:line="360" w:lineRule="auto"/>
              <w:jc w:val="both"/>
              <w:rPr>
                <w:rFonts w:ascii="Book Antiqua" w:eastAsia="SimSun" w:hAnsi="Book Antiqua"/>
                <w:b/>
                <w:bCs/>
                <w:lang w:val="en-GB"/>
              </w:rPr>
            </w:pPr>
          </w:p>
        </w:tc>
        <w:tc>
          <w:tcPr>
            <w:tcW w:w="610" w:type="pct"/>
            <w:vMerge/>
            <w:tcBorders>
              <w:top w:val="nil"/>
              <w:bottom w:val="single" w:sz="4" w:space="0" w:color="auto"/>
            </w:tcBorders>
            <w:hideMark/>
          </w:tcPr>
          <w:p w14:paraId="525E4E2F" w14:textId="77777777" w:rsidR="00163CB3" w:rsidRPr="00467914" w:rsidRDefault="00163CB3" w:rsidP="008A5918">
            <w:pPr>
              <w:spacing w:line="360" w:lineRule="auto"/>
              <w:jc w:val="both"/>
              <w:rPr>
                <w:rFonts w:ascii="Book Antiqua" w:eastAsia="SimSun" w:hAnsi="Book Antiqua"/>
                <w:b/>
                <w:bCs/>
                <w:lang w:val="en-GB"/>
              </w:rPr>
            </w:pPr>
          </w:p>
        </w:tc>
      </w:tr>
      <w:tr w:rsidR="006B6DD8" w:rsidRPr="00E405D3" w14:paraId="67070A73" w14:textId="77777777" w:rsidTr="00D66D9C">
        <w:trPr>
          <w:trHeight w:val="600"/>
        </w:trPr>
        <w:tc>
          <w:tcPr>
            <w:tcW w:w="366" w:type="pct"/>
            <w:vMerge w:val="restart"/>
            <w:tcBorders>
              <w:top w:val="single" w:sz="4" w:space="0" w:color="auto"/>
            </w:tcBorders>
            <w:noWrap/>
            <w:hideMark/>
          </w:tcPr>
          <w:p w14:paraId="63EE48A7"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609" w:type="pct"/>
            <w:vMerge w:val="restart"/>
            <w:tcBorders>
              <w:top w:val="single" w:sz="4" w:space="0" w:color="auto"/>
            </w:tcBorders>
            <w:hideMark/>
          </w:tcPr>
          <w:p w14:paraId="4766086F"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MCA205 sarcomas</w:t>
            </w:r>
          </w:p>
        </w:tc>
        <w:tc>
          <w:tcPr>
            <w:tcW w:w="1637" w:type="pct"/>
            <w:vMerge w:val="restart"/>
            <w:tcBorders>
              <w:top w:val="single" w:sz="4" w:space="0" w:color="auto"/>
            </w:tcBorders>
            <w:hideMark/>
          </w:tcPr>
          <w:p w14:paraId="305E5507" w14:textId="77777777" w:rsidR="00163CB3" w:rsidRPr="00467914" w:rsidRDefault="00163CB3" w:rsidP="008A5918">
            <w:pPr>
              <w:adjustRightInd w:val="0"/>
              <w:snapToGrid w:val="0"/>
              <w:spacing w:line="360" w:lineRule="auto"/>
              <w:jc w:val="both"/>
              <w:rPr>
                <w:rFonts w:ascii="Book Antiqua" w:eastAsia="SimSun" w:hAnsi="Book Antiqua"/>
                <w:lang w:val="en-GB"/>
              </w:rPr>
            </w:pPr>
            <w:proofErr w:type="spellStart"/>
            <w:r w:rsidRPr="00467914">
              <w:rPr>
                <w:rFonts w:ascii="Book Antiqua" w:eastAsia="SimSun" w:hAnsi="Book Antiqua"/>
                <w:i/>
                <w:iCs/>
                <w:lang w:val="en-GB"/>
              </w:rPr>
              <w:t>Clostridiales</w:t>
            </w:r>
            <w:proofErr w:type="spellEnd"/>
            <w:r w:rsidRPr="00467914">
              <w:rPr>
                <w:rFonts w:ascii="Book Antiqua" w:eastAsia="SimSun" w:hAnsi="Book Antiqua" w:hint="eastAsia"/>
                <w:lang w:val="en-GB"/>
              </w:rPr>
              <w:t>↑</w:t>
            </w:r>
            <w:r w:rsidRPr="00467914">
              <w:rPr>
                <w:rFonts w:ascii="Book Antiqua" w:eastAsia="SimSun" w:hAnsi="Book Antiqua"/>
                <w:lang w:val="en-GB"/>
              </w:rPr>
              <w:t>,</w:t>
            </w:r>
            <w:r w:rsidRPr="00467914">
              <w:rPr>
                <w:rFonts w:ascii="Book Antiqua" w:eastAsia="SimSun" w:hAnsi="Book Antiqua"/>
                <w:i/>
                <w:iCs/>
                <w:lang w:val="en-GB"/>
              </w:rPr>
              <w:t xml:space="preserve"> Bacteroides </w:t>
            </w:r>
            <w:proofErr w:type="spellStart"/>
            <w:r w:rsidRPr="00467914">
              <w:rPr>
                <w:rFonts w:ascii="Book Antiqua" w:eastAsia="SimSun" w:hAnsi="Book Antiqua"/>
                <w:i/>
                <w:iCs/>
                <w:lang w:val="en-GB"/>
              </w:rPr>
              <w:t>thetaiotaomicron</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 xml:space="preserve">B. </w:t>
            </w:r>
            <w:proofErr w:type="spellStart"/>
            <w:r w:rsidRPr="00467914">
              <w:rPr>
                <w:rFonts w:ascii="Book Antiqua" w:eastAsia="SimSun" w:hAnsi="Book Antiqua"/>
                <w:i/>
                <w:iCs/>
                <w:lang w:val="en-GB"/>
              </w:rPr>
              <w:t>uniformis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Bacteroidales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Burkholderiales</w:t>
            </w:r>
            <w:proofErr w:type="spellEnd"/>
            <w:r w:rsidRPr="00467914">
              <w:rPr>
                <w:rFonts w:ascii="Book Antiqua" w:eastAsia="SimSun" w:hAnsi="Book Antiqua" w:hint="eastAsia"/>
                <w:lang w:val="en-GB"/>
              </w:rPr>
              <w:t>↓</w:t>
            </w:r>
            <w:r w:rsidRPr="00467914">
              <w:rPr>
                <w:rFonts w:ascii="Book Antiqua" w:eastAsia="SimSun" w:hAnsi="Book Antiqua"/>
                <w:lang w:val="en-GB"/>
              </w:rPr>
              <w:t>,</w:t>
            </w:r>
          </w:p>
        </w:tc>
        <w:tc>
          <w:tcPr>
            <w:tcW w:w="1108" w:type="pct"/>
            <w:vMerge w:val="restart"/>
            <w:tcBorders>
              <w:top w:val="single" w:sz="4" w:space="0" w:color="auto"/>
            </w:tcBorders>
            <w:hideMark/>
          </w:tcPr>
          <w:p w14:paraId="2DF0CB0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w:t>
            </w:r>
            <w:r w:rsidR="000D0B2E" w:rsidRPr="00467914">
              <w:rPr>
                <w:rFonts w:ascii="Book Antiqua" w:eastAsia="SimSun" w:hAnsi="Book Antiqua"/>
                <w:lang w:val="en-GB" w:eastAsia="zh-CN"/>
              </w:rPr>
              <w:t>1</w:t>
            </w:r>
            <w:r w:rsidRPr="00467914">
              <w:rPr>
                <w:rFonts w:ascii="Book Antiqua" w:eastAsia="SimSun" w:hAnsi="Book Antiqua"/>
                <w:lang w:val="en-GB"/>
              </w:rPr>
              <w:t xml:space="preserve">) </w:t>
            </w:r>
            <w:r w:rsidRPr="00467914">
              <w:rPr>
                <w:rFonts w:ascii="Book Antiqua" w:eastAsia="SimSun" w:hAnsi="Book Antiqua"/>
                <w:i/>
                <w:iCs/>
                <w:lang w:val="en-GB"/>
              </w:rPr>
              <w:t xml:space="preserve">B. </w:t>
            </w:r>
            <w:proofErr w:type="spellStart"/>
            <w:r w:rsidRPr="00467914">
              <w:rPr>
                <w:rFonts w:ascii="Book Antiqua" w:eastAsia="SimSun" w:hAnsi="Book Antiqua"/>
                <w:i/>
                <w:iCs/>
                <w:lang w:val="en-GB"/>
              </w:rPr>
              <w:t>thetaiotaomicron</w:t>
            </w:r>
            <w:proofErr w:type="spellEnd"/>
            <w:r w:rsidRPr="00467914">
              <w:rPr>
                <w:rFonts w:ascii="Book Antiqua" w:eastAsia="SimSun" w:hAnsi="Book Antiqua"/>
                <w:lang w:val="en-GB"/>
              </w:rPr>
              <w:t>; (</w:t>
            </w:r>
            <w:r w:rsidR="000D0B2E" w:rsidRPr="00467914">
              <w:rPr>
                <w:rFonts w:ascii="Book Antiqua" w:eastAsia="SimSun" w:hAnsi="Book Antiqua"/>
                <w:lang w:val="en-GB" w:eastAsia="zh-CN"/>
              </w:rPr>
              <w:t>2</w:t>
            </w:r>
            <w:r w:rsidRPr="00467914">
              <w:rPr>
                <w:rFonts w:ascii="Book Antiqua" w:eastAsia="SimSun" w:hAnsi="Book Antiqua"/>
                <w:lang w:val="en-GB"/>
              </w:rPr>
              <w:t xml:space="preserve">) </w:t>
            </w:r>
            <w:r w:rsidRPr="00467914">
              <w:rPr>
                <w:rFonts w:ascii="Book Antiqua" w:eastAsia="SimSun" w:hAnsi="Book Antiqua"/>
                <w:i/>
                <w:iCs/>
                <w:lang w:val="en-GB"/>
              </w:rPr>
              <w:t>B fragilis</w:t>
            </w:r>
            <w:r w:rsidRPr="00467914">
              <w:rPr>
                <w:rFonts w:ascii="Book Antiqua" w:eastAsia="SimSun" w:hAnsi="Book Antiqua"/>
                <w:lang w:val="en-GB"/>
              </w:rPr>
              <w:t>;</w:t>
            </w:r>
            <w:r w:rsidR="000D0B2E" w:rsidRPr="00467914">
              <w:rPr>
                <w:rFonts w:ascii="Book Antiqua" w:eastAsia="SimSun" w:hAnsi="Book Antiqua"/>
                <w:lang w:val="en-GB" w:eastAsia="zh-CN"/>
              </w:rPr>
              <w:t xml:space="preserve"> and</w:t>
            </w:r>
            <w:r w:rsidRPr="00467914">
              <w:rPr>
                <w:rFonts w:ascii="Book Antiqua" w:eastAsia="SimSun" w:hAnsi="Book Antiqua"/>
                <w:lang w:val="en-GB"/>
              </w:rPr>
              <w:t xml:space="preserve"> (</w:t>
            </w:r>
            <w:r w:rsidR="000D0B2E" w:rsidRPr="00467914">
              <w:rPr>
                <w:rFonts w:ascii="Book Antiqua" w:eastAsia="SimSun" w:hAnsi="Book Antiqua"/>
                <w:lang w:val="en-GB" w:eastAsia="zh-CN"/>
              </w:rPr>
              <w:t>3</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Burkholderia</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cepacia</w:t>
            </w:r>
            <w:proofErr w:type="spellEnd"/>
          </w:p>
        </w:tc>
        <w:tc>
          <w:tcPr>
            <w:tcW w:w="670" w:type="pct"/>
            <w:vMerge w:val="restart"/>
            <w:tcBorders>
              <w:top w:val="single" w:sz="4" w:space="0" w:color="auto"/>
            </w:tcBorders>
            <w:noWrap/>
            <w:hideMark/>
          </w:tcPr>
          <w:p w14:paraId="09AAA5F1"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610" w:type="pct"/>
            <w:vMerge w:val="restart"/>
            <w:tcBorders>
              <w:top w:val="single" w:sz="4" w:space="0" w:color="auto"/>
            </w:tcBorders>
            <w:hideMark/>
          </w:tcPr>
          <w:p w14:paraId="72ACB775" w14:textId="77777777" w:rsidR="00163CB3" w:rsidRPr="00467914" w:rsidRDefault="000D0B2E" w:rsidP="008A5918">
            <w:pPr>
              <w:adjustRightInd w:val="0"/>
              <w:snapToGrid w:val="0"/>
              <w:spacing w:line="360" w:lineRule="auto"/>
              <w:jc w:val="both"/>
              <w:rPr>
                <w:rFonts w:ascii="Book Antiqua" w:eastAsia="SimSun" w:hAnsi="Book Antiqua"/>
                <w:lang w:val="en-GB" w:eastAsia="zh-CN"/>
              </w:rPr>
            </w:pPr>
            <w:proofErr w:type="spellStart"/>
            <w:r w:rsidRPr="00467914">
              <w:rPr>
                <w:rFonts w:ascii="Book Antiqua" w:eastAsia="Book Antiqua" w:hAnsi="Book Antiqua" w:cs="Book Antiqua"/>
                <w:bCs/>
                <w:color w:val="000000"/>
                <w:lang w:val="en-GB"/>
              </w:rPr>
              <w:t>Vétizou</w:t>
            </w:r>
            <w:proofErr w:type="spellEnd"/>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00163CB3" w:rsidRPr="00467914">
              <w:rPr>
                <w:rFonts w:ascii="Book Antiqua" w:eastAsia="SimSun" w:hAnsi="Book Antiqua"/>
                <w:vertAlign w:val="superscript"/>
                <w:lang w:val="en-GB"/>
              </w:rPr>
              <w:t>[</w:t>
            </w:r>
            <w:proofErr w:type="gramEnd"/>
            <w:r w:rsidR="00163CB3" w:rsidRPr="00467914">
              <w:rPr>
                <w:rFonts w:ascii="Book Antiqua" w:eastAsia="SimSun" w:hAnsi="Book Antiqua"/>
                <w:vertAlign w:val="superscript"/>
                <w:lang w:val="en-GB"/>
              </w:rPr>
              <w:t>70]</w:t>
            </w:r>
            <w:r w:rsidRPr="00467914">
              <w:rPr>
                <w:rFonts w:ascii="Book Antiqua" w:eastAsia="SimSun" w:hAnsi="Book Antiqua"/>
                <w:lang w:val="en-GB" w:eastAsia="zh-CN"/>
              </w:rPr>
              <w:t>, 2015</w:t>
            </w:r>
          </w:p>
        </w:tc>
      </w:tr>
      <w:tr w:rsidR="000D0B2E" w:rsidRPr="00E405D3" w14:paraId="1F529B95" w14:textId="77777777" w:rsidTr="00D66D9C">
        <w:trPr>
          <w:trHeight w:val="917"/>
        </w:trPr>
        <w:tc>
          <w:tcPr>
            <w:tcW w:w="366" w:type="pct"/>
            <w:vMerge/>
            <w:hideMark/>
          </w:tcPr>
          <w:p w14:paraId="1428BCDD" w14:textId="77777777" w:rsidR="00163CB3" w:rsidRPr="00467914" w:rsidRDefault="00163CB3" w:rsidP="008A5918">
            <w:pPr>
              <w:spacing w:line="360" w:lineRule="auto"/>
              <w:jc w:val="both"/>
              <w:rPr>
                <w:rFonts w:ascii="Book Antiqua" w:eastAsia="SimSun" w:hAnsi="Book Antiqua"/>
                <w:lang w:val="en-GB"/>
              </w:rPr>
            </w:pPr>
          </w:p>
        </w:tc>
        <w:tc>
          <w:tcPr>
            <w:tcW w:w="609" w:type="pct"/>
            <w:vMerge/>
            <w:hideMark/>
          </w:tcPr>
          <w:p w14:paraId="79E23104" w14:textId="77777777" w:rsidR="00163CB3" w:rsidRPr="00467914" w:rsidRDefault="00163CB3" w:rsidP="008A5918">
            <w:pPr>
              <w:spacing w:line="360" w:lineRule="auto"/>
              <w:jc w:val="both"/>
              <w:rPr>
                <w:rFonts w:ascii="Book Antiqua" w:eastAsia="SimSun" w:hAnsi="Book Antiqua"/>
                <w:lang w:val="en-GB"/>
              </w:rPr>
            </w:pPr>
          </w:p>
        </w:tc>
        <w:tc>
          <w:tcPr>
            <w:tcW w:w="1637" w:type="pct"/>
            <w:vMerge/>
            <w:hideMark/>
          </w:tcPr>
          <w:p w14:paraId="757F5246" w14:textId="77777777" w:rsidR="00163CB3" w:rsidRPr="00467914" w:rsidRDefault="00163CB3" w:rsidP="008A5918">
            <w:pPr>
              <w:spacing w:line="360" w:lineRule="auto"/>
              <w:jc w:val="both"/>
              <w:rPr>
                <w:rFonts w:ascii="Book Antiqua" w:eastAsia="SimSun" w:hAnsi="Book Antiqua"/>
                <w:lang w:val="en-GB"/>
              </w:rPr>
            </w:pPr>
          </w:p>
        </w:tc>
        <w:tc>
          <w:tcPr>
            <w:tcW w:w="1108" w:type="pct"/>
            <w:vMerge/>
            <w:hideMark/>
          </w:tcPr>
          <w:p w14:paraId="30842FF5" w14:textId="77777777" w:rsidR="00163CB3" w:rsidRPr="00467914" w:rsidRDefault="00163CB3" w:rsidP="008A5918">
            <w:pPr>
              <w:spacing w:line="360" w:lineRule="auto"/>
              <w:jc w:val="both"/>
              <w:rPr>
                <w:rFonts w:ascii="Book Antiqua" w:eastAsia="SimSun" w:hAnsi="Book Antiqua"/>
                <w:lang w:val="en-GB"/>
              </w:rPr>
            </w:pPr>
          </w:p>
        </w:tc>
        <w:tc>
          <w:tcPr>
            <w:tcW w:w="670" w:type="pct"/>
            <w:vMerge/>
            <w:hideMark/>
          </w:tcPr>
          <w:p w14:paraId="5A308C77" w14:textId="77777777" w:rsidR="00163CB3" w:rsidRPr="00467914" w:rsidRDefault="00163CB3" w:rsidP="008A5918">
            <w:pPr>
              <w:spacing w:line="360" w:lineRule="auto"/>
              <w:jc w:val="both"/>
              <w:rPr>
                <w:rFonts w:ascii="Book Antiqua" w:eastAsia="SimSun" w:hAnsi="Book Antiqua"/>
                <w:lang w:val="en-GB"/>
              </w:rPr>
            </w:pPr>
          </w:p>
        </w:tc>
        <w:tc>
          <w:tcPr>
            <w:tcW w:w="610" w:type="pct"/>
            <w:vMerge/>
            <w:hideMark/>
          </w:tcPr>
          <w:p w14:paraId="13898F7E" w14:textId="77777777" w:rsidR="00163CB3" w:rsidRPr="00467914" w:rsidRDefault="00163CB3" w:rsidP="008A5918">
            <w:pPr>
              <w:spacing w:line="360" w:lineRule="auto"/>
              <w:jc w:val="both"/>
              <w:rPr>
                <w:rFonts w:ascii="Book Antiqua" w:eastAsia="SimSun" w:hAnsi="Book Antiqua"/>
                <w:lang w:val="en-GB"/>
              </w:rPr>
            </w:pPr>
          </w:p>
        </w:tc>
      </w:tr>
      <w:tr w:rsidR="006B6DD8" w:rsidRPr="00E405D3" w14:paraId="698D60D0" w14:textId="77777777" w:rsidTr="00D66D9C">
        <w:trPr>
          <w:trHeight w:val="447"/>
        </w:trPr>
        <w:tc>
          <w:tcPr>
            <w:tcW w:w="366" w:type="pct"/>
            <w:vMerge w:val="restart"/>
            <w:hideMark/>
          </w:tcPr>
          <w:p w14:paraId="3F276F8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609" w:type="pct"/>
            <w:vMerge w:val="restart"/>
            <w:noWrap/>
            <w:hideMark/>
          </w:tcPr>
          <w:p w14:paraId="66EF7EEA"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CRC</w:t>
            </w:r>
          </w:p>
        </w:tc>
        <w:tc>
          <w:tcPr>
            <w:tcW w:w="1637" w:type="pct"/>
            <w:vMerge w:val="restart"/>
            <w:hideMark/>
          </w:tcPr>
          <w:p w14:paraId="0CE4B92B"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108" w:type="pct"/>
            <w:vMerge w:val="restart"/>
            <w:hideMark/>
          </w:tcPr>
          <w:p w14:paraId="3DA05826"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i/>
                <w:iCs/>
                <w:lang w:val="en-GB"/>
              </w:rPr>
              <w:t>Lactobacillus acidophilus</w:t>
            </w:r>
            <w:r w:rsidRPr="00467914">
              <w:rPr>
                <w:rFonts w:ascii="Book Antiqua" w:eastAsia="SimSun" w:hAnsi="Book Antiqua"/>
                <w:lang w:val="en-GB"/>
              </w:rPr>
              <w:t xml:space="preserve"> cell lysates</w:t>
            </w:r>
          </w:p>
        </w:tc>
        <w:tc>
          <w:tcPr>
            <w:tcW w:w="670" w:type="pct"/>
            <w:vMerge w:val="restart"/>
            <w:noWrap/>
            <w:hideMark/>
          </w:tcPr>
          <w:p w14:paraId="4B62861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610" w:type="pct"/>
            <w:vMerge w:val="restart"/>
            <w:hideMark/>
          </w:tcPr>
          <w:p w14:paraId="1DBFFE59" w14:textId="77777777" w:rsidR="00163CB3" w:rsidRPr="00467914" w:rsidRDefault="004D0A13" w:rsidP="008A5918">
            <w:pPr>
              <w:adjustRightInd w:val="0"/>
              <w:snapToGrid w:val="0"/>
              <w:spacing w:line="360" w:lineRule="auto"/>
              <w:jc w:val="both"/>
              <w:rPr>
                <w:rFonts w:ascii="Book Antiqua" w:eastAsia="SimSun" w:hAnsi="Book Antiqua"/>
                <w:lang w:val="en-GB"/>
              </w:rPr>
            </w:pPr>
            <w:r w:rsidRPr="00467914">
              <w:rPr>
                <w:rFonts w:ascii="Book Antiqua" w:eastAsia="Book Antiqua" w:hAnsi="Book Antiqua" w:cs="Book Antiqua"/>
                <w:bCs/>
                <w:color w:val="000000"/>
                <w:lang w:val="en-GB"/>
              </w:rPr>
              <w:t>Zhuo</w:t>
            </w:r>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7</w:t>
            </w:r>
            <w:r w:rsidRPr="00467914">
              <w:rPr>
                <w:rFonts w:ascii="Book Antiqua" w:eastAsia="SimSun" w:hAnsi="Book Antiqua"/>
                <w:vertAlign w:val="superscript"/>
                <w:lang w:val="en-GB" w:eastAsia="zh-CN"/>
              </w:rPr>
              <w:t>3</w:t>
            </w:r>
            <w:r w:rsidRPr="00467914">
              <w:rPr>
                <w:rFonts w:ascii="Book Antiqua" w:eastAsia="SimSun" w:hAnsi="Book Antiqua"/>
                <w:vertAlign w:val="superscript"/>
                <w:lang w:val="en-GB"/>
              </w:rPr>
              <w:t>]</w:t>
            </w:r>
            <w:r w:rsidRPr="00467914">
              <w:rPr>
                <w:rFonts w:ascii="Book Antiqua" w:eastAsia="SimSun" w:hAnsi="Book Antiqua"/>
                <w:lang w:val="en-GB" w:eastAsia="zh-CN"/>
              </w:rPr>
              <w:t>, 2019</w:t>
            </w:r>
          </w:p>
        </w:tc>
      </w:tr>
      <w:tr w:rsidR="000D0B2E" w:rsidRPr="00E405D3" w14:paraId="3B8EEFEE" w14:textId="77777777" w:rsidTr="00D66D9C">
        <w:trPr>
          <w:trHeight w:val="447"/>
        </w:trPr>
        <w:tc>
          <w:tcPr>
            <w:tcW w:w="366" w:type="pct"/>
            <w:vMerge/>
            <w:hideMark/>
          </w:tcPr>
          <w:p w14:paraId="6FC80C83" w14:textId="77777777" w:rsidR="00163CB3" w:rsidRPr="00467914" w:rsidRDefault="00163CB3" w:rsidP="008A5918">
            <w:pPr>
              <w:spacing w:line="360" w:lineRule="auto"/>
              <w:jc w:val="both"/>
              <w:rPr>
                <w:rFonts w:ascii="Book Antiqua" w:eastAsia="SimSun" w:hAnsi="Book Antiqua"/>
                <w:lang w:val="en-GB"/>
              </w:rPr>
            </w:pPr>
          </w:p>
        </w:tc>
        <w:tc>
          <w:tcPr>
            <w:tcW w:w="609" w:type="pct"/>
            <w:vMerge/>
            <w:hideMark/>
          </w:tcPr>
          <w:p w14:paraId="6894EE94" w14:textId="77777777" w:rsidR="00163CB3" w:rsidRPr="00467914" w:rsidRDefault="00163CB3" w:rsidP="008A5918">
            <w:pPr>
              <w:spacing w:line="360" w:lineRule="auto"/>
              <w:jc w:val="both"/>
              <w:rPr>
                <w:rFonts w:ascii="Book Antiqua" w:eastAsia="SimSun" w:hAnsi="Book Antiqua"/>
                <w:lang w:val="en-GB"/>
              </w:rPr>
            </w:pPr>
          </w:p>
        </w:tc>
        <w:tc>
          <w:tcPr>
            <w:tcW w:w="1637" w:type="pct"/>
            <w:vMerge/>
            <w:hideMark/>
          </w:tcPr>
          <w:p w14:paraId="3491A0AC" w14:textId="77777777" w:rsidR="00163CB3" w:rsidRPr="00467914" w:rsidRDefault="00163CB3" w:rsidP="008A5918">
            <w:pPr>
              <w:spacing w:line="360" w:lineRule="auto"/>
              <w:jc w:val="both"/>
              <w:rPr>
                <w:rFonts w:ascii="Book Antiqua" w:eastAsia="SimSun" w:hAnsi="Book Antiqua"/>
                <w:lang w:val="en-GB"/>
              </w:rPr>
            </w:pPr>
          </w:p>
        </w:tc>
        <w:tc>
          <w:tcPr>
            <w:tcW w:w="1108" w:type="pct"/>
            <w:vMerge/>
            <w:hideMark/>
          </w:tcPr>
          <w:p w14:paraId="51CDB875" w14:textId="77777777" w:rsidR="00163CB3" w:rsidRPr="00467914" w:rsidRDefault="00163CB3" w:rsidP="008A5918">
            <w:pPr>
              <w:spacing w:line="360" w:lineRule="auto"/>
              <w:jc w:val="both"/>
              <w:rPr>
                <w:rFonts w:ascii="Book Antiqua" w:eastAsia="SimSun" w:hAnsi="Book Antiqua"/>
                <w:lang w:val="en-GB"/>
              </w:rPr>
            </w:pPr>
          </w:p>
        </w:tc>
        <w:tc>
          <w:tcPr>
            <w:tcW w:w="670" w:type="pct"/>
            <w:vMerge/>
            <w:hideMark/>
          </w:tcPr>
          <w:p w14:paraId="5C2A2F67" w14:textId="77777777" w:rsidR="00163CB3" w:rsidRPr="00467914" w:rsidRDefault="00163CB3" w:rsidP="008A5918">
            <w:pPr>
              <w:spacing w:line="360" w:lineRule="auto"/>
              <w:jc w:val="both"/>
              <w:rPr>
                <w:rFonts w:ascii="Book Antiqua" w:eastAsia="SimSun" w:hAnsi="Book Antiqua"/>
                <w:lang w:val="en-GB"/>
              </w:rPr>
            </w:pPr>
          </w:p>
        </w:tc>
        <w:tc>
          <w:tcPr>
            <w:tcW w:w="610" w:type="pct"/>
            <w:vMerge/>
            <w:hideMark/>
          </w:tcPr>
          <w:p w14:paraId="59696685" w14:textId="77777777" w:rsidR="00163CB3" w:rsidRPr="00467914" w:rsidRDefault="00163CB3" w:rsidP="008A5918">
            <w:pPr>
              <w:spacing w:line="360" w:lineRule="auto"/>
              <w:jc w:val="both"/>
              <w:rPr>
                <w:rFonts w:ascii="Book Antiqua" w:eastAsia="SimSun" w:hAnsi="Book Antiqua"/>
                <w:lang w:val="en-GB"/>
              </w:rPr>
            </w:pPr>
          </w:p>
        </w:tc>
      </w:tr>
      <w:tr w:rsidR="006B6DD8" w:rsidRPr="00E405D3" w14:paraId="306F4B9B" w14:textId="77777777" w:rsidTr="00D66D9C">
        <w:trPr>
          <w:trHeight w:val="447"/>
        </w:trPr>
        <w:tc>
          <w:tcPr>
            <w:tcW w:w="366" w:type="pct"/>
            <w:vMerge w:val="restart"/>
            <w:hideMark/>
          </w:tcPr>
          <w:p w14:paraId="759761B6"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Mice</w:t>
            </w:r>
          </w:p>
        </w:tc>
        <w:tc>
          <w:tcPr>
            <w:tcW w:w="609" w:type="pct"/>
            <w:vMerge w:val="restart"/>
            <w:noWrap/>
            <w:hideMark/>
          </w:tcPr>
          <w:p w14:paraId="4B8C84AB"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CRC</w:t>
            </w:r>
          </w:p>
        </w:tc>
        <w:tc>
          <w:tcPr>
            <w:tcW w:w="1637" w:type="pct"/>
            <w:vMerge w:val="restart"/>
            <w:noWrap/>
            <w:hideMark/>
          </w:tcPr>
          <w:p w14:paraId="68CA7035"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1108" w:type="pct"/>
            <w:vMerge w:val="restart"/>
            <w:hideMark/>
          </w:tcPr>
          <w:p w14:paraId="393F8429"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w:t>
            </w:r>
            <w:r w:rsidR="00052550" w:rsidRPr="00467914">
              <w:rPr>
                <w:rFonts w:ascii="Book Antiqua" w:eastAsia="SimSun" w:hAnsi="Book Antiqua"/>
                <w:lang w:val="en-GB" w:eastAsia="zh-CN"/>
              </w:rPr>
              <w:t>1</w:t>
            </w:r>
            <w:r w:rsidRPr="00467914">
              <w:rPr>
                <w:rFonts w:ascii="Book Antiqua" w:eastAsia="SimSun" w:hAnsi="Book Antiqua"/>
                <w:lang w:val="en-GB"/>
              </w:rPr>
              <w:t xml:space="preserve">) </w:t>
            </w:r>
            <w:r w:rsidRPr="00467914">
              <w:rPr>
                <w:rFonts w:ascii="Book Antiqua" w:eastAsia="SimSun" w:hAnsi="Book Antiqua"/>
                <w:i/>
                <w:iCs/>
                <w:lang w:val="en-GB"/>
              </w:rPr>
              <w:t xml:space="preserve">Bifidobacterium </w:t>
            </w:r>
            <w:proofErr w:type="spellStart"/>
            <w:r w:rsidRPr="00467914">
              <w:rPr>
                <w:rFonts w:ascii="Book Antiqua" w:eastAsia="SimSun" w:hAnsi="Book Antiqua"/>
                <w:i/>
                <w:iCs/>
                <w:lang w:val="en-GB"/>
              </w:rPr>
              <w:t>pseudolongum</w:t>
            </w:r>
            <w:proofErr w:type="spellEnd"/>
            <w:r w:rsidRPr="00467914">
              <w:rPr>
                <w:rFonts w:ascii="Book Antiqua" w:eastAsia="SimSun" w:hAnsi="Book Antiqua"/>
                <w:lang w:val="en-GB"/>
              </w:rPr>
              <w:t>; (</w:t>
            </w:r>
            <w:r w:rsidR="00052550" w:rsidRPr="00467914">
              <w:rPr>
                <w:rFonts w:ascii="Book Antiqua" w:eastAsia="SimSun" w:hAnsi="Book Antiqua"/>
                <w:lang w:val="en-GB" w:eastAsia="zh-CN"/>
              </w:rPr>
              <w:t>2</w:t>
            </w:r>
            <w:r w:rsidRPr="00467914">
              <w:rPr>
                <w:rFonts w:ascii="Book Antiqua" w:eastAsia="SimSun" w:hAnsi="Book Antiqua"/>
                <w:lang w:val="en-GB"/>
              </w:rPr>
              <w:t xml:space="preserve">) </w:t>
            </w:r>
            <w:r w:rsidRPr="00467914">
              <w:rPr>
                <w:rFonts w:ascii="Book Antiqua" w:eastAsia="SimSun" w:hAnsi="Book Antiqua"/>
                <w:i/>
                <w:iCs/>
                <w:lang w:val="en-GB"/>
              </w:rPr>
              <w:t xml:space="preserve">Lactobacillus </w:t>
            </w:r>
            <w:proofErr w:type="spellStart"/>
            <w:r w:rsidRPr="00467914">
              <w:rPr>
                <w:rFonts w:ascii="Book Antiqua" w:eastAsia="SimSun" w:hAnsi="Book Antiqua"/>
                <w:i/>
                <w:iCs/>
                <w:lang w:val="en-GB"/>
              </w:rPr>
              <w:t>johnsonii</w:t>
            </w:r>
            <w:proofErr w:type="spellEnd"/>
            <w:r w:rsidRPr="00467914">
              <w:rPr>
                <w:rFonts w:ascii="Book Antiqua" w:eastAsia="SimSun" w:hAnsi="Book Antiqua"/>
                <w:lang w:val="en-GB"/>
              </w:rPr>
              <w:t>; (</w:t>
            </w:r>
            <w:r w:rsidR="00052550" w:rsidRPr="00467914">
              <w:rPr>
                <w:rFonts w:ascii="Book Antiqua" w:eastAsia="SimSun" w:hAnsi="Book Antiqua"/>
                <w:lang w:val="en-GB" w:eastAsia="zh-CN"/>
              </w:rPr>
              <w:t>3</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Olsenella</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spp</w:t>
            </w:r>
            <w:proofErr w:type="spellEnd"/>
            <w:r w:rsidRPr="00467914">
              <w:rPr>
                <w:rFonts w:ascii="Book Antiqua" w:eastAsia="SimSun" w:hAnsi="Book Antiqua"/>
                <w:lang w:val="en-GB"/>
              </w:rPr>
              <w:t>;</w:t>
            </w:r>
            <w:r w:rsidR="00052550" w:rsidRPr="00467914">
              <w:rPr>
                <w:rFonts w:ascii="Book Antiqua" w:eastAsia="SimSun" w:hAnsi="Book Antiqua"/>
                <w:i/>
                <w:iCs/>
                <w:lang w:val="en-GB" w:eastAsia="zh-CN"/>
              </w:rPr>
              <w:t xml:space="preserve"> and </w:t>
            </w:r>
            <w:r w:rsidRPr="00467914">
              <w:rPr>
                <w:rFonts w:ascii="Book Antiqua" w:eastAsia="SimSun" w:hAnsi="Book Antiqua"/>
                <w:lang w:val="en-GB"/>
              </w:rPr>
              <w:t>(</w:t>
            </w:r>
            <w:r w:rsidR="00052550" w:rsidRPr="00467914">
              <w:rPr>
                <w:rFonts w:ascii="Book Antiqua" w:eastAsia="SimSun" w:hAnsi="Book Antiqua"/>
                <w:lang w:val="en-GB" w:eastAsia="zh-CN"/>
              </w:rPr>
              <w:t>4</w:t>
            </w:r>
            <w:r w:rsidRPr="00467914">
              <w:rPr>
                <w:rFonts w:ascii="Book Antiqua" w:eastAsia="SimSun" w:hAnsi="Book Antiqua"/>
                <w:lang w:val="en-GB"/>
              </w:rPr>
              <w:t>) Metabolite inosine</w:t>
            </w:r>
          </w:p>
        </w:tc>
        <w:tc>
          <w:tcPr>
            <w:tcW w:w="670" w:type="pct"/>
            <w:vMerge w:val="restart"/>
            <w:hideMark/>
          </w:tcPr>
          <w:p w14:paraId="54BDE9BE"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610" w:type="pct"/>
            <w:vMerge w:val="restart"/>
            <w:hideMark/>
          </w:tcPr>
          <w:p w14:paraId="14BCF77E" w14:textId="77777777" w:rsidR="00163CB3" w:rsidRPr="00467914" w:rsidRDefault="004D0A13" w:rsidP="008A5918">
            <w:pPr>
              <w:adjustRightInd w:val="0"/>
              <w:snapToGrid w:val="0"/>
              <w:spacing w:line="360" w:lineRule="auto"/>
              <w:jc w:val="both"/>
              <w:rPr>
                <w:rFonts w:ascii="Book Antiqua" w:eastAsia="SimSun" w:hAnsi="Book Antiqua"/>
                <w:lang w:val="en-GB"/>
              </w:rPr>
            </w:pPr>
            <w:r w:rsidRPr="00467914">
              <w:rPr>
                <w:rFonts w:ascii="Book Antiqua" w:eastAsia="Book Antiqua" w:hAnsi="Book Antiqua" w:cs="Book Antiqua"/>
                <w:bCs/>
                <w:color w:val="000000"/>
                <w:lang w:val="en-GB"/>
              </w:rPr>
              <w:t>Mager</w:t>
            </w:r>
            <w:r w:rsidRPr="00467914">
              <w:rPr>
                <w:rFonts w:ascii="Book Antiqua" w:eastAsia="SimSun" w:hAnsi="Book Antiqua"/>
                <w:i/>
                <w:lang w:val="en-GB" w:eastAsia="zh-CN"/>
              </w:rPr>
              <w:t xml:space="preserve"> 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7</w:t>
            </w:r>
            <w:r w:rsidRPr="00467914">
              <w:rPr>
                <w:rFonts w:ascii="Book Antiqua" w:eastAsia="SimSun" w:hAnsi="Book Antiqua"/>
                <w:vertAlign w:val="superscript"/>
                <w:lang w:val="en-GB" w:eastAsia="zh-CN"/>
              </w:rPr>
              <w:t>4</w:t>
            </w:r>
            <w:r w:rsidRPr="00467914">
              <w:rPr>
                <w:rFonts w:ascii="Book Antiqua" w:eastAsia="SimSun" w:hAnsi="Book Antiqua"/>
                <w:vertAlign w:val="superscript"/>
                <w:lang w:val="en-GB"/>
              </w:rPr>
              <w:t>]</w:t>
            </w:r>
            <w:r w:rsidRPr="00467914">
              <w:rPr>
                <w:rFonts w:ascii="Book Antiqua" w:eastAsia="SimSun" w:hAnsi="Book Antiqua"/>
                <w:lang w:val="en-GB" w:eastAsia="zh-CN"/>
              </w:rPr>
              <w:t>, 2020</w:t>
            </w:r>
          </w:p>
        </w:tc>
      </w:tr>
      <w:tr w:rsidR="000D0B2E" w:rsidRPr="00E405D3" w14:paraId="65A24D4A" w14:textId="77777777" w:rsidTr="00D66D9C">
        <w:trPr>
          <w:trHeight w:val="975"/>
        </w:trPr>
        <w:tc>
          <w:tcPr>
            <w:tcW w:w="366" w:type="pct"/>
            <w:vMerge/>
            <w:hideMark/>
          </w:tcPr>
          <w:p w14:paraId="38B440F1" w14:textId="77777777" w:rsidR="00163CB3" w:rsidRPr="00467914" w:rsidRDefault="00163CB3" w:rsidP="008A5918">
            <w:pPr>
              <w:spacing w:line="360" w:lineRule="auto"/>
              <w:jc w:val="both"/>
              <w:rPr>
                <w:rFonts w:ascii="Book Antiqua" w:eastAsia="SimSun" w:hAnsi="Book Antiqua"/>
                <w:lang w:val="en-GB"/>
              </w:rPr>
            </w:pPr>
          </w:p>
        </w:tc>
        <w:tc>
          <w:tcPr>
            <w:tcW w:w="609" w:type="pct"/>
            <w:vMerge/>
            <w:hideMark/>
          </w:tcPr>
          <w:p w14:paraId="762C29E6" w14:textId="77777777" w:rsidR="00163CB3" w:rsidRPr="00467914" w:rsidRDefault="00163CB3" w:rsidP="008A5918">
            <w:pPr>
              <w:spacing w:line="360" w:lineRule="auto"/>
              <w:jc w:val="both"/>
              <w:rPr>
                <w:rFonts w:ascii="Book Antiqua" w:eastAsia="SimSun" w:hAnsi="Book Antiqua"/>
                <w:lang w:val="en-GB"/>
              </w:rPr>
            </w:pPr>
          </w:p>
        </w:tc>
        <w:tc>
          <w:tcPr>
            <w:tcW w:w="1637" w:type="pct"/>
            <w:vMerge/>
            <w:hideMark/>
          </w:tcPr>
          <w:p w14:paraId="17506048" w14:textId="77777777" w:rsidR="00163CB3" w:rsidRPr="00467914" w:rsidRDefault="00163CB3" w:rsidP="008A5918">
            <w:pPr>
              <w:spacing w:line="360" w:lineRule="auto"/>
              <w:jc w:val="both"/>
              <w:rPr>
                <w:rFonts w:ascii="Book Antiqua" w:eastAsia="SimSun" w:hAnsi="Book Antiqua"/>
                <w:lang w:val="en-GB"/>
              </w:rPr>
            </w:pPr>
          </w:p>
        </w:tc>
        <w:tc>
          <w:tcPr>
            <w:tcW w:w="1108" w:type="pct"/>
            <w:vMerge/>
            <w:hideMark/>
          </w:tcPr>
          <w:p w14:paraId="018A6A39" w14:textId="77777777" w:rsidR="00163CB3" w:rsidRPr="00467914" w:rsidRDefault="00163CB3" w:rsidP="008A5918">
            <w:pPr>
              <w:spacing w:line="360" w:lineRule="auto"/>
              <w:jc w:val="both"/>
              <w:rPr>
                <w:rFonts w:ascii="Book Antiqua" w:eastAsia="SimSun" w:hAnsi="Book Antiqua"/>
                <w:lang w:val="en-GB"/>
              </w:rPr>
            </w:pPr>
          </w:p>
        </w:tc>
        <w:tc>
          <w:tcPr>
            <w:tcW w:w="670" w:type="pct"/>
            <w:vMerge/>
            <w:hideMark/>
          </w:tcPr>
          <w:p w14:paraId="3619CBCC" w14:textId="77777777" w:rsidR="00163CB3" w:rsidRPr="00467914" w:rsidRDefault="00163CB3" w:rsidP="008A5918">
            <w:pPr>
              <w:spacing w:line="360" w:lineRule="auto"/>
              <w:jc w:val="both"/>
              <w:rPr>
                <w:rFonts w:ascii="Book Antiqua" w:eastAsia="SimSun" w:hAnsi="Book Antiqua"/>
                <w:lang w:val="en-GB"/>
              </w:rPr>
            </w:pPr>
          </w:p>
        </w:tc>
        <w:tc>
          <w:tcPr>
            <w:tcW w:w="610" w:type="pct"/>
            <w:vMerge/>
            <w:hideMark/>
          </w:tcPr>
          <w:p w14:paraId="16AC28B4" w14:textId="77777777" w:rsidR="00163CB3" w:rsidRPr="00467914" w:rsidRDefault="00163CB3" w:rsidP="008A5918">
            <w:pPr>
              <w:spacing w:line="360" w:lineRule="auto"/>
              <w:jc w:val="both"/>
              <w:rPr>
                <w:rFonts w:ascii="Book Antiqua" w:eastAsia="SimSun" w:hAnsi="Book Antiqua"/>
                <w:lang w:val="en-GB"/>
              </w:rPr>
            </w:pPr>
          </w:p>
        </w:tc>
      </w:tr>
      <w:tr w:rsidR="006B6DD8" w:rsidRPr="00E405D3" w14:paraId="51853A8C" w14:textId="77777777" w:rsidTr="00D66D9C">
        <w:trPr>
          <w:trHeight w:val="447"/>
        </w:trPr>
        <w:tc>
          <w:tcPr>
            <w:tcW w:w="366" w:type="pct"/>
            <w:vMerge w:val="restart"/>
            <w:noWrap/>
            <w:hideMark/>
          </w:tcPr>
          <w:p w14:paraId="1E7C102A" w14:textId="77777777" w:rsidR="00163CB3" w:rsidRPr="00467914" w:rsidRDefault="00163CB3" w:rsidP="008A5918">
            <w:pPr>
              <w:adjustRightInd w:val="0"/>
              <w:snapToGrid w:val="0"/>
              <w:spacing w:line="360" w:lineRule="auto"/>
              <w:jc w:val="both"/>
              <w:rPr>
                <w:rFonts w:ascii="Book Antiqua" w:eastAsia="SimSun" w:hAnsi="Book Antiqua"/>
                <w:lang w:val="en-GB"/>
              </w:rPr>
            </w:pPr>
            <w:proofErr w:type="spellStart"/>
            <w:r w:rsidRPr="00467914">
              <w:rPr>
                <w:rFonts w:ascii="Book Antiqua" w:eastAsia="SimSun" w:hAnsi="Book Antiqua"/>
                <w:lang w:val="en-GB"/>
              </w:rPr>
              <w:t>Huamn</w:t>
            </w:r>
            <w:proofErr w:type="spellEnd"/>
          </w:p>
        </w:tc>
        <w:tc>
          <w:tcPr>
            <w:tcW w:w="609" w:type="pct"/>
            <w:vMerge w:val="restart"/>
            <w:noWrap/>
            <w:hideMark/>
          </w:tcPr>
          <w:p w14:paraId="1884CD8A"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Melanoma</w:t>
            </w:r>
          </w:p>
        </w:tc>
        <w:tc>
          <w:tcPr>
            <w:tcW w:w="1637" w:type="pct"/>
            <w:vMerge w:val="restart"/>
            <w:hideMark/>
          </w:tcPr>
          <w:p w14:paraId="39CDD60A" w14:textId="77777777" w:rsidR="00163CB3" w:rsidRPr="00467914" w:rsidRDefault="00163CB3" w:rsidP="008A5918">
            <w:pPr>
              <w:adjustRightInd w:val="0"/>
              <w:snapToGrid w:val="0"/>
              <w:spacing w:line="360" w:lineRule="auto"/>
              <w:jc w:val="both"/>
              <w:rPr>
                <w:rFonts w:ascii="Book Antiqua" w:eastAsia="SimSun" w:hAnsi="Book Antiqua"/>
                <w:lang w:val="en-GB"/>
              </w:rPr>
            </w:pPr>
            <w:proofErr w:type="spellStart"/>
            <w:r w:rsidRPr="00467914">
              <w:rPr>
                <w:rFonts w:ascii="Book Antiqua" w:eastAsia="SimSun" w:hAnsi="Book Antiqua"/>
                <w:i/>
                <w:iCs/>
                <w:lang w:val="en-GB"/>
              </w:rPr>
              <w:t>Faecalibacterium</w:t>
            </w:r>
            <w:proofErr w:type="spellEnd"/>
            <w:r w:rsidRPr="00467914">
              <w:rPr>
                <w:rFonts w:ascii="Book Antiqua" w:eastAsia="SimSun" w:hAnsi="Book Antiqua"/>
                <w:i/>
                <w:iCs/>
                <w:lang w:val="en-GB"/>
              </w:rPr>
              <w:t xml:space="preserve"> genus</w:t>
            </w:r>
            <w:r w:rsidRPr="00467914">
              <w:rPr>
                <w:rFonts w:ascii="Book Antiqua" w:eastAsia="SimSun" w:hAnsi="Book Antiqua" w:hint="eastAsia"/>
                <w:lang w:val="en-GB"/>
              </w:rPr>
              <w:t>↑</w:t>
            </w:r>
            <w:r w:rsidRPr="00467914">
              <w:rPr>
                <w:rFonts w:ascii="Book Antiqua" w:eastAsia="SimSun" w:hAnsi="Book Antiqua"/>
                <w:lang w:val="en-GB"/>
              </w:rPr>
              <w:t>, unclassified</w:t>
            </w:r>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Ruminococcus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Lachnospiraceae</w:t>
            </w:r>
            <w:proofErr w:type="spellEnd"/>
            <w:r w:rsidRPr="00467914">
              <w:rPr>
                <w:rFonts w:ascii="Book Antiqua" w:eastAsia="SimSun" w:hAnsi="Book Antiqua"/>
                <w:i/>
                <w:iCs/>
                <w:lang w:val="en-GB"/>
              </w:rPr>
              <w:t xml:space="preserve"> genus</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 xml:space="preserve">Clostridium </w:t>
            </w:r>
            <w:proofErr w:type="spellStart"/>
            <w:r w:rsidRPr="00467914">
              <w:rPr>
                <w:rFonts w:ascii="Book Antiqua" w:eastAsia="SimSun" w:hAnsi="Book Antiqua"/>
                <w:lang w:val="en-GB"/>
              </w:rPr>
              <w:t>XIVa</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Blautia</w:t>
            </w:r>
            <w:proofErr w:type="spellEnd"/>
            <w:r w:rsidRPr="00467914">
              <w:rPr>
                <w:rFonts w:ascii="Book Antiqua" w:eastAsia="SimSun" w:hAnsi="Book Antiqua" w:hint="eastAsia"/>
                <w:lang w:val="en-GB"/>
              </w:rPr>
              <w:t>↑</w:t>
            </w:r>
            <w:r w:rsidRPr="00467914">
              <w:rPr>
                <w:rFonts w:ascii="Book Antiqua" w:eastAsia="SimSun" w:hAnsi="Book Antiqua"/>
                <w:lang w:val="en-GB"/>
              </w:rPr>
              <w:t>, Butyrate producing bacterium</w:t>
            </w:r>
            <w:r w:rsidRPr="00467914">
              <w:rPr>
                <w:rFonts w:ascii="Book Antiqua" w:eastAsia="SimSun" w:hAnsi="Book Antiqua" w:hint="eastAsia"/>
                <w:lang w:val="en-GB"/>
              </w:rPr>
              <w:t>↑</w:t>
            </w:r>
            <w:r w:rsidRPr="00467914">
              <w:rPr>
                <w:rFonts w:ascii="Book Antiqua" w:eastAsia="SimSun" w:hAnsi="Book Antiqua"/>
                <w:lang w:val="en-GB"/>
              </w:rPr>
              <w:t xml:space="preserve">, </w:t>
            </w:r>
            <w:proofErr w:type="spellStart"/>
            <w:r w:rsidRPr="00467914">
              <w:rPr>
                <w:rFonts w:ascii="Book Antiqua" w:eastAsia="SimSun" w:hAnsi="Book Antiqua"/>
                <w:i/>
                <w:iCs/>
                <w:lang w:val="en-GB"/>
              </w:rPr>
              <w:t>Gemmiger</w:t>
            </w:r>
            <w:proofErr w:type="spellEnd"/>
            <w:r w:rsidRPr="00467914">
              <w:rPr>
                <w:rFonts w:ascii="Book Antiqua" w:eastAsia="SimSun" w:hAnsi="Book Antiqua"/>
                <w:i/>
                <w:iCs/>
                <w:lang w:val="en-GB"/>
              </w:rPr>
              <w:t xml:space="preserve"> </w:t>
            </w:r>
            <w:proofErr w:type="spellStart"/>
            <w:r w:rsidRPr="00467914">
              <w:rPr>
                <w:rFonts w:ascii="Book Antiqua" w:eastAsia="SimSun" w:hAnsi="Book Antiqua"/>
                <w:i/>
                <w:iCs/>
                <w:lang w:val="en-GB"/>
              </w:rPr>
              <w:t>formicilis</w:t>
            </w:r>
            <w:proofErr w:type="spellEnd"/>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Bacteroides</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B. fragilis</w:t>
            </w:r>
            <w:r w:rsidRPr="00467914">
              <w:rPr>
                <w:rFonts w:ascii="Book Antiqua" w:eastAsia="SimSun" w:hAnsi="Book Antiqua" w:hint="eastAsia"/>
                <w:lang w:val="en-GB"/>
              </w:rPr>
              <w:t>↓</w:t>
            </w:r>
            <w:r w:rsidRPr="00467914">
              <w:rPr>
                <w:rFonts w:ascii="Book Antiqua" w:eastAsia="SimSun" w:hAnsi="Book Antiqua"/>
                <w:lang w:val="en-GB"/>
              </w:rPr>
              <w:t xml:space="preserve">, </w:t>
            </w:r>
            <w:r w:rsidRPr="00467914">
              <w:rPr>
                <w:rFonts w:ascii="Book Antiqua" w:eastAsia="SimSun" w:hAnsi="Book Antiqua"/>
                <w:i/>
                <w:iCs/>
                <w:lang w:val="en-GB"/>
              </w:rPr>
              <w:t xml:space="preserve">B. </w:t>
            </w:r>
            <w:proofErr w:type="spellStart"/>
            <w:r w:rsidRPr="00467914">
              <w:rPr>
                <w:rFonts w:ascii="Book Antiqua" w:eastAsia="SimSun" w:hAnsi="Book Antiqua"/>
                <w:i/>
                <w:iCs/>
                <w:lang w:val="en-GB"/>
              </w:rPr>
              <w:t>thetaiotaomicron</w:t>
            </w:r>
            <w:proofErr w:type="spellEnd"/>
            <w:r w:rsidRPr="00467914">
              <w:rPr>
                <w:rFonts w:ascii="Book Antiqua" w:eastAsia="SimSun" w:hAnsi="Book Antiqua" w:hint="eastAsia"/>
                <w:lang w:val="en-GB"/>
              </w:rPr>
              <w:t>↓</w:t>
            </w:r>
          </w:p>
        </w:tc>
        <w:tc>
          <w:tcPr>
            <w:tcW w:w="1108" w:type="pct"/>
            <w:vMerge w:val="restart"/>
            <w:hideMark/>
          </w:tcPr>
          <w:p w14:paraId="28990C3C"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670" w:type="pct"/>
            <w:vMerge w:val="restart"/>
            <w:noWrap/>
            <w:hideMark/>
          </w:tcPr>
          <w:p w14:paraId="12772208" w14:textId="77777777" w:rsidR="00163CB3" w:rsidRPr="00467914" w:rsidRDefault="00163CB3" w:rsidP="008A5918">
            <w:pPr>
              <w:adjustRightInd w:val="0"/>
              <w:snapToGrid w:val="0"/>
              <w:spacing w:line="360" w:lineRule="auto"/>
              <w:jc w:val="both"/>
              <w:rPr>
                <w:rFonts w:ascii="Book Antiqua" w:eastAsia="SimSun" w:hAnsi="Book Antiqua"/>
                <w:lang w:val="en-GB"/>
              </w:rPr>
            </w:pPr>
            <w:r w:rsidRPr="00467914">
              <w:rPr>
                <w:rFonts w:ascii="Book Antiqua" w:eastAsia="SimSun" w:hAnsi="Book Antiqua"/>
                <w:lang w:val="en-GB"/>
              </w:rPr>
              <w:t>NO</w:t>
            </w:r>
          </w:p>
        </w:tc>
        <w:tc>
          <w:tcPr>
            <w:tcW w:w="610" w:type="pct"/>
            <w:vMerge w:val="restart"/>
            <w:hideMark/>
          </w:tcPr>
          <w:p w14:paraId="7F614446" w14:textId="77777777" w:rsidR="00163CB3" w:rsidRPr="00467914" w:rsidRDefault="004D0A13" w:rsidP="008A5918">
            <w:pPr>
              <w:adjustRightInd w:val="0"/>
              <w:snapToGrid w:val="0"/>
              <w:spacing w:line="360" w:lineRule="auto"/>
              <w:jc w:val="both"/>
              <w:rPr>
                <w:rFonts w:ascii="Book Antiqua" w:eastAsia="SimSun" w:hAnsi="Book Antiqua"/>
                <w:lang w:val="en-GB"/>
              </w:rPr>
            </w:pPr>
            <w:r w:rsidRPr="00467914">
              <w:rPr>
                <w:rFonts w:ascii="Book Antiqua" w:eastAsia="Book Antiqua" w:hAnsi="Book Antiqua" w:cs="Book Antiqua"/>
                <w:bCs/>
                <w:color w:val="000000"/>
                <w:lang w:val="en-GB"/>
              </w:rPr>
              <w:t>Chaput</w:t>
            </w:r>
            <w:r w:rsidRPr="00467914">
              <w:rPr>
                <w:rFonts w:ascii="Book Antiqua" w:eastAsia="SimSun" w:hAnsi="Book Antiqua"/>
                <w:lang w:val="en-GB"/>
              </w:rPr>
              <w:t xml:space="preserve"> </w:t>
            </w:r>
            <w:r w:rsidRPr="00467914">
              <w:rPr>
                <w:rFonts w:ascii="Book Antiqua" w:eastAsia="SimSun" w:hAnsi="Book Antiqua"/>
                <w:i/>
                <w:lang w:val="en-GB" w:eastAsia="zh-CN"/>
              </w:rPr>
              <w:t xml:space="preserve">et </w:t>
            </w:r>
            <w:proofErr w:type="gramStart"/>
            <w:r w:rsidRPr="00467914">
              <w:rPr>
                <w:rFonts w:ascii="Book Antiqua" w:eastAsia="SimSun" w:hAnsi="Book Antiqua"/>
                <w:i/>
                <w:lang w:val="en-GB" w:eastAsia="zh-CN"/>
              </w:rPr>
              <w:t>al</w:t>
            </w:r>
            <w:r w:rsidRPr="00467914">
              <w:rPr>
                <w:rFonts w:ascii="Book Antiqua" w:eastAsia="SimSun" w:hAnsi="Book Antiqua"/>
                <w:vertAlign w:val="superscript"/>
                <w:lang w:val="en-GB"/>
              </w:rPr>
              <w:t>[</w:t>
            </w:r>
            <w:proofErr w:type="gramEnd"/>
            <w:r w:rsidRPr="00467914">
              <w:rPr>
                <w:rFonts w:ascii="Book Antiqua" w:eastAsia="SimSun" w:hAnsi="Book Antiqua"/>
                <w:vertAlign w:val="superscript"/>
                <w:lang w:val="en-GB"/>
              </w:rPr>
              <w:t>7</w:t>
            </w:r>
            <w:r w:rsidRPr="00467914">
              <w:rPr>
                <w:rFonts w:ascii="Book Antiqua" w:eastAsia="SimSun" w:hAnsi="Book Antiqua"/>
                <w:vertAlign w:val="superscript"/>
                <w:lang w:val="en-GB" w:eastAsia="zh-CN"/>
              </w:rPr>
              <w:t>2</w:t>
            </w:r>
            <w:r w:rsidRPr="00467914">
              <w:rPr>
                <w:rFonts w:ascii="Book Antiqua" w:eastAsia="SimSun" w:hAnsi="Book Antiqua"/>
                <w:vertAlign w:val="superscript"/>
                <w:lang w:val="en-GB"/>
              </w:rPr>
              <w:t>]</w:t>
            </w:r>
            <w:r w:rsidRPr="00467914">
              <w:rPr>
                <w:rFonts w:ascii="Book Antiqua" w:eastAsia="SimSun" w:hAnsi="Book Antiqua"/>
                <w:lang w:val="en-GB" w:eastAsia="zh-CN"/>
              </w:rPr>
              <w:t>, 2017</w:t>
            </w:r>
          </w:p>
        </w:tc>
      </w:tr>
      <w:tr w:rsidR="000D0B2E" w:rsidRPr="00E405D3" w14:paraId="4EE2CE97" w14:textId="77777777" w:rsidTr="00D66D9C">
        <w:trPr>
          <w:trHeight w:val="2769"/>
        </w:trPr>
        <w:tc>
          <w:tcPr>
            <w:tcW w:w="366" w:type="pct"/>
            <w:vMerge/>
            <w:hideMark/>
          </w:tcPr>
          <w:p w14:paraId="7F23F648" w14:textId="77777777" w:rsidR="00163CB3" w:rsidRPr="00467914" w:rsidRDefault="00163CB3" w:rsidP="008A5918">
            <w:pPr>
              <w:spacing w:line="360" w:lineRule="auto"/>
              <w:jc w:val="both"/>
              <w:rPr>
                <w:rFonts w:ascii="Book Antiqua" w:eastAsia="SimSun" w:hAnsi="Book Antiqua"/>
                <w:lang w:val="en-GB"/>
              </w:rPr>
            </w:pPr>
          </w:p>
        </w:tc>
        <w:tc>
          <w:tcPr>
            <w:tcW w:w="609" w:type="pct"/>
            <w:vMerge/>
            <w:hideMark/>
          </w:tcPr>
          <w:p w14:paraId="21AC17CD" w14:textId="77777777" w:rsidR="00163CB3" w:rsidRPr="00467914" w:rsidRDefault="00163CB3" w:rsidP="008A5918">
            <w:pPr>
              <w:spacing w:line="360" w:lineRule="auto"/>
              <w:jc w:val="both"/>
              <w:rPr>
                <w:rFonts w:ascii="Book Antiqua" w:eastAsia="SimSun" w:hAnsi="Book Antiqua"/>
                <w:lang w:val="en-GB"/>
              </w:rPr>
            </w:pPr>
          </w:p>
        </w:tc>
        <w:tc>
          <w:tcPr>
            <w:tcW w:w="1637" w:type="pct"/>
            <w:vMerge/>
            <w:hideMark/>
          </w:tcPr>
          <w:p w14:paraId="6219DFD3" w14:textId="77777777" w:rsidR="00163CB3" w:rsidRPr="00467914" w:rsidRDefault="00163CB3" w:rsidP="008A5918">
            <w:pPr>
              <w:spacing w:line="360" w:lineRule="auto"/>
              <w:jc w:val="both"/>
              <w:rPr>
                <w:rFonts w:ascii="Book Antiqua" w:eastAsia="SimSun" w:hAnsi="Book Antiqua"/>
                <w:lang w:val="en-GB"/>
              </w:rPr>
            </w:pPr>
          </w:p>
        </w:tc>
        <w:tc>
          <w:tcPr>
            <w:tcW w:w="1108" w:type="pct"/>
            <w:vMerge/>
            <w:hideMark/>
          </w:tcPr>
          <w:p w14:paraId="15AC7F04" w14:textId="77777777" w:rsidR="00163CB3" w:rsidRPr="00467914" w:rsidRDefault="00163CB3" w:rsidP="008A5918">
            <w:pPr>
              <w:spacing w:line="360" w:lineRule="auto"/>
              <w:jc w:val="both"/>
              <w:rPr>
                <w:rFonts w:ascii="Book Antiqua" w:eastAsia="SimSun" w:hAnsi="Book Antiqua"/>
                <w:lang w:val="en-GB"/>
              </w:rPr>
            </w:pPr>
          </w:p>
        </w:tc>
        <w:tc>
          <w:tcPr>
            <w:tcW w:w="670" w:type="pct"/>
            <w:vMerge/>
            <w:hideMark/>
          </w:tcPr>
          <w:p w14:paraId="15917C5F" w14:textId="77777777" w:rsidR="00163CB3" w:rsidRPr="00467914" w:rsidRDefault="00163CB3" w:rsidP="008A5918">
            <w:pPr>
              <w:spacing w:line="360" w:lineRule="auto"/>
              <w:jc w:val="both"/>
              <w:rPr>
                <w:rFonts w:ascii="Book Antiqua" w:eastAsia="SimSun" w:hAnsi="Book Antiqua"/>
                <w:lang w:val="en-GB"/>
              </w:rPr>
            </w:pPr>
          </w:p>
        </w:tc>
        <w:tc>
          <w:tcPr>
            <w:tcW w:w="610" w:type="pct"/>
            <w:vMerge/>
            <w:hideMark/>
          </w:tcPr>
          <w:p w14:paraId="095CF9AB" w14:textId="77777777" w:rsidR="00163CB3" w:rsidRPr="00467914" w:rsidRDefault="00163CB3" w:rsidP="008A5918">
            <w:pPr>
              <w:spacing w:line="360" w:lineRule="auto"/>
              <w:jc w:val="both"/>
              <w:rPr>
                <w:rFonts w:ascii="Book Antiqua" w:eastAsia="SimSun" w:hAnsi="Book Antiqua"/>
                <w:lang w:val="en-GB"/>
              </w:rPr>
            </w:pPr>
          </w:p>
        </w:tc>
      </w:tr>
    </w:tbl>
    <w:p w14:paraId="6E1C5CE8" w14:textId="6175BD0A" w:rsidR="00163CB3" w:rsidRPr="00467914" w:rsidRDefault="00163CB3" w:rsidP="008A5918">
      <w:pPr>
        <w:spacing w:line="360" w:lineRule="auto"/>
        <w:jc w:val="both"/>
        <w:rPr>
          <w:rFonts w:ascii="Book Antiqua" w:hAnsi="Book Antiqua"/>
          <w:lang w:val="en-GB" w:eastAsia="zh-CN"/>
        </w:rPr>
      </w:pPr>
      <w:r w:rsidRPr="00467914">
        <w:rPr>
          <w:rFonts w:ascii="Book Antiqua" w:hAnsi="Book Antiqua"/>
          <w:lang w:val="en-GB"/>
        </w:rPr>
        <w:t>NO</w:t>
      </w:r>
      <w:r w:rsidR="006B6DD8" w:rsidRPr="00467914">
        <w:rPr>
          <w:rFonts w:ascii="Book Antiqua" w:hAnsi="Book Antiqua"/>
          <w:lang w:val="en-GB" w:eastAsia="zh-CN"/>
        </w:rPr>
        <w:t>:</w:t>
      </w:r>
      <w:r w:rsidRPr="00467914">
        <w:rPr>
          <w:rFonts w:ascii="Book Antiqua" w:hAnsi="Book Antiqua"/>
          <w:lang w:val="en-GB"/>
        </w:rPr>
        <w:t xml:space="preserve"> </w:t>
      </w:r>
      <w:r w:rsidR="006B6DD8" w:rsidRPr="00467914">
        <w:rPr>
          <w:rFonts w:ascii="Book Antiqua" w:hAnsi="Book Antiqua"/>
          <w:lang w:val="en-GB" w:eastAsia="zh-CN"/>
        </w:rPr>
        <w:t>N</w:t>
      </w:r>
      <w:r w:rsidRPr="00467914">
        <w:rPr>
          <w:rFonts w:ascii="Book Antiqua" w:hAnsi="Book Antiqua"/>
          <w:lang w:val="en-GB"/>
        </w:rPr>
        <w:t>o test or no research</w:t>
      </w:r>
      <w:r w:rsidR="00062796" w:rsidRPr="00467914">
        <w:rPr>
          <w:rFonts w:ascii="Book Antiqua" w:hAnsi="Book Antiqua"/>
          <w:lang w:val="en-GB" w:eastAsia="zh-CN"/>
        </w:rPr>
        <w:t xml:space="preserve">; </w:t>
      </w:r>
      <w:r w:rsidR="00062796" w:rsidRPr="00467914">
        <w:rPr>
          <w:rFonts w:ascii="Book Antiqua" w:eastAsia="Book Antiqua" w:hAnsi="Book Antiqua" w:cs="Book Antiqua"/>
          <w:color w:val="000000"/>
          <w:lang w:val="en-GB"/>
        </w:rPr>
        <w:t>CRC</w:t>
      </w:r>
      <w:r w:rsidR="00062796" w:rsidRPr="00467914">
        <w:rPr>
          <w:rFonts w:ascii="Book Antiqua" w:hAnsi="Book Antiqua" w:cs="Book Antiqua"/>
          <w:color w:val="000000"/>
          <w:lang w:val="en-GB" w:eastAsia="zh-CN"/>
        </w:rPr>
        <w:t>:</w:t>
      </w:r>
      <w:r w:rsidR="00062796" w:rsidRPr="00467914">
        <w:rPr>
          <w:rFonts w:ascii="Book Antiqua" w:eastAsia="Book Antiqua" w:hAnsi="Book Antiqua" w:cs="Book Antiqua"/>
          <w:color w:val="000000"/>
          <w:lang w:val="en-GB"/>
        </w:rPr>
        <w:t xml:space="preserve"> </w:t>
      </w:r>
      <w:r w:rsidR="00062796" w:rsidRPr="00467914">
        <w:rPr>
          <w:rFonts w:ascii="Book Antiqua" w:hAnsi="Book Antiqua" w:cs="Book Antiqua"/>
          <w:color w:val="000000"/>
          <w:lang w:val="en-GB" w:eastAsia="zh-CN"/>
        </w:rPr>
        <w:t>C</w:t>
      </w:r>
      <w:r w:rsidR="00062796" w:rsidRPr="00467914">
        <w:rPr>
          <w:rFonts w:ascii="Book Antiqua" w:eastAsia="Book Antiqua" w:hAnsi="Book Antiqua" w:cs="Book Antiqua"/>
          <w:color w:val="000000"/>
          <w:lang w:val="en-GB"/>
        </w:rPr>
        <w:t>olorectal cancer</w:t>
      </w:r>
      <w:r w:rsidR="00062796" w:rsidRPr="00467914">
        <w:rPr>
          <w:rFonts w:ascii="Book Antiqua" w:hAnsi="Book Antiqua" w:cs="Book Antiqua"/>
          <w:color w:val="000000"/>
          <w:lang w:val="en-GB" w:eastAsia="zh-CN"/>
        </w:rPr>
        <w:t>.</w:t>
      </w:r>
    </w:p>
    <w:p w14:paraId="51251941" w14:textId="77777777" w:rsidR="006B2BF8" w:rsidRPr="00467914" w:rsidRDefault="006B2BF8" w:rsidP="008A5918">
      <w:pPr>
        <w:spacing w:line="360" w:lineRule="auto"/>
        <w:jc w:val="both"/>
        <w:rPr>
          <w:rFonts w:ascii="Book Antiqua" w:hAnsi="Book Antiqua"/>
          <w:lang w:val="en-GB" w:eastAsia="zh-CN"/>
        </w:rPr>
      </w:pPr>
    </w:p>
    <w:sectPr w:rsidR="006B2BF8" w:rsidRPr="004679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1E88" w14:textId="77777777" w:rsidR="005226CD" w:rsidRDefault="005226CD" w:rsidP="00FA328B">
      <w:r>
        <w:separator/>
      </w:r>
    </w:p>
  </w:endnote>
  <w:endnote w:type="continuationSeparator" w:id="0">
    <w:p w14:paraId="026F5CB3" w14:textId="77777777" w:rsidR="005226CD" w:rsidRDefault="005226CD" w:rsidP="00FA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74710059"/>
      <w:docPartObj>
        <w:docPartGallery w:val="Page Numbers (Bottom of Page)"/>
        <w:docPartUnique/>
      </w:docPartObj>
    </w:sdtPr>
    <w:sdtEndPr>
      <w:rPr>
        <w:noProof/>
      </w:rPr>
    </w:sdtEndPr>
    <w:sdtContent>
      <w:p w14:paraId="22B9AA40" w14:textId="1080BBD5" w:rsidR="00716B1A" w:rsidRPr="00467914" w:rsidRDefault="00716B1A">
        <w:pPr>
          <w:pStyle w:val="Footer"/>
          <w:jc w:val="right"/>
          <w:rPr>
            <w:rFonts w:ascii="Book Antiqua" w:hAnsi="Book Antiqua"/>
            <w:sz w:val="24"/>
            <w:szCs w:val="24"/>
          </w:rPr>
        </w:pPr>
        <w:r w:rsidRPr="00467914">
          <w:rPr>
            <w:rFonts w:ascii="Book Antiqua" w:hAnsi="Book Antiqua"/>
            <w:sz w:val="24"/>
            <w:szCs w:val="24"/>
          </w:rPr>
          <w:fldChar w:fldCharType="begin"/>
        </w:r>
        <w:r w:rsidRPr="00467914">
          <w:rPr>
            <w:rFonts w:ascii="Book Antiqua" w:hAnsi="Book Antiqua"/>
            <w:sz w:val="24"/>
            <w:szCs w:val="24"/>
          </w:rPr>
          <w:instrText xml:space="preserve"> PAGE   \* MERGEFORMAT </w:instrText>
        </w:r>
        <w:r w:rsidRPr="00467914">
          <w:rPr>
            <w:rFonts w:ascii="Book Antiqua" w:hAnsi="Book Antiqua"/>
            <w:sz w:val="24"/>
            <w:szCs w:val="24"/>
          </w:rPr>
          <w:fldChar w:fldCharType="separate"/>
        </w:r>
        <w:r w:rsidRPr="00467914">
          <w:rPr>
            <w:rFonts w:ascii="Book Antiqua" w:hAnsi="Book Antiqua"/>
            <w:noProof/>
            <w:sz w:val="24"/>
            <w:szCs w:val="24"/>
          </w:rPr>
          <w:t>2</w:t>
        </w:r>
        <w:r w:rsidRPr="00467914">
          <w:rPr>
            <w:rFonts w:ascii="Book Antiqua" w:hAnsi="Book Antiqua"/>
            <w:noProof/>
            <w:sz w:val="24"/>
            <w:szCs w:val="24"/>
          </w:rPr>
          <w:fldChar w:fldCharType="end"/>
        </w:r>
        <w:r w:rsidRPr="00467914">
          <w:rPr>
            <w:rFonts w:ascii="Book Antiqua" w:hAnsi="Book Antiqua"/>
            <w:noProof/>
            <w:sz w:val="24"/>
            <w:szCs w:val="24"/>
          </w:rPr>
          <w:t xml:space="preserve"> / 35</w:t>
        </w:r>
      </w:p>
    </w:sdtContent>
  </w:sdt>
  <w:p w14:paraId="3007046B" w14:textId="77777777" w:rsidR="004921F4" w:rsidRDefault="0049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8B917" w14:textId="77777777" w:rsidR="005226CD" w:rsidRDefault="005226CD" w:rsidP="00FA328B">
      <w:r>
        <w:separator/>
      </w:r>
    </w:p>
  </w:footnote>
  <w:footnote w:type="continuationSeparator" w:id="0">
    <w:p w14:paraId="506B0EC6" w14:textId="77777777" w:rsidR="005226CD" w:rsidRDefault="005226CD" w:rsidP="00FA3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E68"/>
    <w:rsid w:val="000127E9"/>
    <w:rsid w:val="00052550"/>
    <w:rsid w:val="0006116A"/>
    <w:rsid w:val="00062796"/>
    <w:rsid w:val="00070F65"/>
    <w:rsid w:val="00092805"/>
    <w:rsid w:val="000B39A3"/>
    <w:rsid w:val="000D0B2E"/>
    <w:rsid w:val="000D34F3"/>
    <w:rsid w:val="0012172E"/>
    <w:rsid w:val="00141D99"/>
    <w:rsid w:val="0014294F"/>
    <w:rsid w:val="00163CB3"/>
    <w:rsid w:val="00166EBC"/>
    <w:rsid w:val="001E1851"/>
    <w:rsid w:val="00216861"/>
    <w:rsid w:val="002318A2"/>
    <w:rsid w:val="002418E7"/>
    <w:rsid w:val="002578C3"/>
    <w:rsid w:val="002621F5"/>
    <w:rsid w:val="002A398B"/>
    <w:rsid w:val="002D5E92"/>
    <w:rsid w:val="002F333E"/>
    <w:rsid w:val="00301B83"/>
    <w:rsid w:val="0031106C"/>
    <w:rsid w:val="003D5BCE"/>
    <w:rsid w:val="003E068F"/>
    <w:rsid w:val="00400AB4"/>
    <w:rsid w:val="00467914"/>
    <w:rsid w:val="004921F4"/>
    <w:rsid w:val="004C1CCC"/>
    <w:rsid w:val="004D0A13"/>
    <w:rsid w:val="004F43EE"/>
    <w:rsid w:val="005057B1"/>
    <w:rsid w:val="005226CD"/>
    <w:rsid w:val="00562B4D"/>
    <w:rsid w:val="00565E7C"/>
    <w:rsid w:val="00592C61"/>
    <w:rsid w:val="005B35D9"/>
    <w:rsid w:val="005E398A"/>
    <w:rsid w:val="00600584"/>
    <w:rsid w:val="0060376C"/>
    <w:rsid w:val="006049AA"/>
    <w:rsid w:val="0069034E"/>
    <w:rsid w:val="00693B8D"/>
    <w:rsid w:val="006B2BF8"/>
    <w:rsid w:val="006B6DD8"/>
    <w:rsid w:val="00714F7E"/>
    <w:rsid w:val="00716B1A"/>
    <w:rsid w:val="00722AA9"/>
    <w:rsid w:val="00731651"/>
    <w:rsid w:val="007842E6"/>
    <w:rsid w:val="007A3838"/>
    <w:rsid w:val="00831C7F"/>
    <w:rsid w:val="008A5918"/>
    <w:rsid w:val="008B4BD6"/>
    <w:rsid w:val="008E4953"/>
    <w:rsid w:val="00923AE3"/>
    <w:rsid w:val="0093449C"/>
    <w:rsid w:val="009A2C78"/>
    <w:rsid w:val="00A51CE3"/>
    <w:rsid w:val="00A77B3E"/>
    <w:rsid w:val="00A9388D"/>
    <w:rsid w:val="00A9612A"/>
    <w:rsid w:val="00AA555E"/>
    <w:rsid w:val="00AC49E3"/>
    <w:rsid w:val="00AE2C3F"/>
    <w:rsid w:val="00B33837"/>
    <w:rsid w:val="00B44783"/>
    <w:rsid w:val="00B6022A"/>
    <w:rsid w:val="00B612ED"/>
    <w:rsid w:val="00B94D40"/>
    <w:rsid w:val="00BB2E26"/>
    <w:rsid w:val="00BC211F"/>
    <w:rsid w:val="00BF641B"/>
    <w:rsid w:val="00C5191C"/>
    <w:rsid w:val="00C73222"/>
    <w:rsid w:val="00CA2A55"/>
    <w:rsid w:val="00D10241"/>
    <w:rsid w:val="00D20D30"/>
    <w:rsid w:val="00D66D9C"/>
    <w:rsid w:val="00D90BC1"/>
    <w:rsid w:val="00DA4AF9"/>
    <w:rsid w:val="00DA5C6D"/>
    <w:rsid w:val="00DF1C65"/>
    <w:rsid w:val="00DF7584"/>
    <w:rsid w:val="00E1643B"/>
    <w:rsid w:val="00E17CD2"/>
    <w:rsid w:val="00E330BF"/>
    <w:rsid w:val="00E405D3"/>
    <w:rsid w:val="00E7494C"/>
    <w:rsid w:val="00E76C80"/>
    <w:rsid w:val="00E808BD"/>
    <w:rsid w:val="00E849C9"/>
    <w:rsid w:val="00E87C4A"/>
    <w:rsid w:val="00EC0CD5"/>
    <w:rsid w:val="00F129BB"/>
    <w:rsid w:val="00F73007"/>
    <w:rsid w:val="00FA328B"/>
    <w:rsid w:val="00FB0FA1"/>
    <w:rsid w:val="00FD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A9D1E"/>
  <w15:docId w15:val="{BAE2C9FA-94C0-4796-ADCF-36F8748E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328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A328B"/>
    <w:rPr>
      <w:sz w:val="18"/>
      <w:szCs w:val="18"/>
    </w:rPr>
  </w:style>
  <w:style w:type="paragraph" w:styleId="Footer">
    <w:name w:val="footer"/>
    <w:basedOn w:val="Normal"/>
    <w:link w:val="FooterChar"/>
    <w:uiPriority w:val="99"/>
    <w:rsid w:val="00FA328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A328B"/>
    <w:rPr>
      <w:sz w:val="18"/>
      <w:szCs w:val="18"/>
    </w:rPr>
  </w:style>
  <w:style w:type="paragraph" w:styleId="BalloonText">
    <w:name w:val="Balloon Text"/>
    <w:basedOn w:val="Normal"/>
    <w:link w:val="BalloonTextChar"/>
    <w:rsid w:val="006B2BF8"/>
    <w:rPr>
      <w:sz w:val="18"/>
      <w:szCs w:val="18"/>
    </w:rPr>
  </w:style>
  <w:style w:type="character" w:customStyle="1" w:styleId="BalloonTextChar">
    <w:name w:val="Balloon Text Char"/>
    <w:basedOn w:val="DefaultParagraphFont"/>
    <w:link w:val="BalloonText"/>
    <w:rsid w:val="006B2BF8"/>
    <w:rPr>
      <w:sz w:val="18"/>
      <w:szCs w:val="18"/>
    </w:rPr>
  </w:style>
  <w:style w:type="character" w:styleId="CommentReference">
    <w:name w:val="annotation reference"/>
    <w:basedOn w:val="DefaultParagraphFont"/>
    <w:semiHidden/>
    <w:unhideWhenUsed/>
    <w:rsid w:val="00B94D40"/>
    <w:rPr>
      <w:sz w:val="16"/>
      <w:szCs w:val="16"/>
    </w:rPr>
  </w:style>
  <w:style w:type="paragraph" w:styleId="CommentText">
    <w:name w:val="annotation text"/>
    <w:basedOn w:val="Normal"/>
    <w:link w:val="CommentTextChar"/>
    <w:semiHidden/>
    <w:unhideWhenUsed/>
    <w:rsid w:val="00B94D40"/>
    <w:rPr>
      <w:sz w:val="20"/>
      <w:szCs w:val="20"/>
    </w:rPr>
  </w:style>
  <w:style w:type="character" w:customStyle="1" w:styleId="CommentTextChar">
    <w:name w:val="Comment Text Char"/>
    <w:basedOn w:val="DefaultParagraphFont"/>
    <w:link w:val="CommentText"/>
    <w:semiHidden/>
    <w:rsid w:val="00B94D40"/>
  </w:style>
  <w:style w:type="paragraph" w:styleId="CommentSubject">
    <w:name w:val="annotation subject"/>
    <w:basedOn w:val="CommentText"/>
    <w:next w:val="CommentText"/>
    <w:link w:val="CommentSubjectChar"/>
    <w:semiHidden/>
    <w:unhideWhenUsed/>
    <w:rsid w:val="00B94D40"/>
    <w:rPr>
      <w:b/>
      <w:bCs/>
    </w:rPr>
  </w:style>
  <w:style w:type="character" w:customStyle="1" w:styleId="CommentSubjectChar">
    <w:name w:val="Comment Subject Char"/>
    <w:basedOn w:val="CommentTextChar"/>
    <w:link w:val="CommentSubject"/>
    <w:semiHidden/>
    <w:rsid w:val="00B94D40"/>
    <w:rPr>
      <w:b/>
      <w:bCs/>
    </w:rPr>
  </w:style>
  <w:style w:type="paragraph" w:styleId="ListParagraph">
    <w:name w:val="List Paragraph"/>
    <w:basedOn w:val="Normal"/>
    <w:uiPriority w:val="34"/>
    <w:qFormat/>
    <w:rsid w:val="00FD4BC8"/>
    <w:pPr>
      <w:ind w:left="720"/>
      <w:contextualSpacing/>
    </w:pPr>
  </w:style>
  <w:style w:type="character" w:styleId="Hyperlink">
    <w:name w:val="Hyperlink"/>
    <w:basedOn w:val="DefaultParagraphFont"/>
    <w:unhideWhenUsed/>
    <w:rsid w:val="00A9612A"/>
    <w:rPr>
      <w:color w:val="0000FF" w:themeColor="hyperlink"/>
      <w:u w:val="single"/>
    </w:rPr>
  </w:style>
  <w:style w:type="character" w:styleId="UnresolvedMention">
    <w:name w:val="Unresolved Mention"/>
    <w:basedOn w:val="DefaultParagraphFont"/>
    <w:uiPriority w:val="99"/>
    <w:semiHidden/>
    <w:unhideWhenUsed/>
    <w:rsid w:val="00A9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735">
      <w:bodyDiv w:val="1"/>
      <w:marLeft w:val="0"/>
      <w:marRight w:val="0"/>
      <w:marTop w:val="0"/>
      <w:marBottom w:val="0"/>
      <w:divBdr>
        <w:top w:val="none" w:sz="0" w:space="0" w:color="auto"/>
        <w:left w:val="none" w:sz="0" w:space="0" w:color="auto"/>
        <w:bottom w:val="none" w:sz="0" w:space="0" w:color="auto"/>
        <w:right w:val="none" w:sz="0" w:space="0" w:color="auto"/>
      </w:divBdr>
    </w:div>
    <w:div w:id="151917948">
      <w:bodyDiv w:val="1"/>
      <w:marLeft w:val="0"/>
      <w:marRight w:val="0"/>
      <w:marTop w:val="0"/>
      <w:marBottom w:val="0"/>
      <w:divBdr>
        <w:top w:val="none" w:sz="0" w:space="0" w:color="auto"/>
        <w:left w:val="none" w:sz="0" w:space="0" w:color="auto"/>
        <w:bottom w:val="none" w:sz="0" w:space="0" w:color="auto"/>
        <w:right w:val="none" w:sz="0" w:space="0" w:color="auto"/>
      </w:divBdr>
    </w:div>
    <w:div w:id="1122768991">
      <w:bodyDiv w:val="1"/>
      <w:marLeft w:val="0"/>
      <w:marRight w:val="0"/>
      <w:marTop w:val="0"/>
      <w:marBottom w:val="0"/>
      <w:divBdr>
        <w:top w:val="none" w:sz="0" w:space="0" w:color="auto"/>
        <w:left w:val="none" w:sz="0" w:space="0" w:color="auto"/>
        <w:bottom w:val="none" w:sz="0" w:space="0" w:color="auto"/>
        <w:right w:val="none" w:sz="0" w:space="0" w:color="auto"/>
      </w:divBdr>
    </w:div>
    <w:div w:id="1202015775">
      <w:bodyDiv w:val="1"/>
      <w:marLeft w:val="0"/>
      <w:marRight w:val="0"/>
      <w:marTop w:val="0"/>
      <w:marBottom w:val="0"/>
      <w:divBdr>
        <w:top w:val="none" w:sz="0" w:space="0" w:color="auto"/>
        <w:left w:val="none" w:sz="0" w:space="0" w:color="auto"/>
        <w:bottom w:val="none" w:sz="0" w:space="0" w:color="auto"/>
        <w:right w:val="none" w:sz="0" w:space="0" w:color="auto"/>
      </w:divBdr>
    </w:div>
    <w:div w:id="1926525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7151276@qq.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10329</Words>
  <Characters>58876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2021-07-27T19:27:00Z</dcterms:created>
  <dcterms:modified xsi:type="dcterms:W3CDTF">2021-07-27T19:27:00Z</dcterms:modified>
</cp:coreProperties>
</file>