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0C27" w:rsidRDefault="00612EE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rsidR="00960C27" w:rsidRDefault="00612EE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65366</w:t>
      </w:r>
    </w:p>
    <w:p w:rsidR="00960C27" w:rsidRDefault="00612EE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Small bowel obstruction caused by secondary </w:t>
      </w:r>
      <w:proofErr w:type="spellStart"/>
      <w:r>
        <w:rPr>
          <w:rFonts w:ascii="Book Antiqua" w:eastAsia="Book Antiqua" w:hAnsi="Book Antiqua" w:cs="Book Antiqua"/>
          <w:b/>
          <w:color w:val="000000"/>
        </w:rPr>
        <w:t>jejunal</w:t>
      </w:r>
      <w:proofErr w:type="spellEnd"/>
      <w:r>
        <w:rPr>
          <w:rFonts w:ascii="Book Antiqua" w:eastAsia="Book Antiqua" w:hAnsi="Book Antiqua" w:cs="Book Antiqua"/>
          <w:b/>
          <w:color w:val="000000"/>
        </w:rPr>
        <w:t xml:space="preserve"> tumor from renal cell carcinoma: A case report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szCs w:val="21"/>
          <w:shd w:val="clear" w:color="auto" w:fill="FFFFFF"/>
        </w:rPr>
        <w:t xml:space="preserve">Bai GC </w:t>
      </w:r>
      <w:r>
        <w:rPr>
          <w:rFonts w:ascii="Book Antiqua" w:eastAsia="Book Antiqua" w:hAnsi="Book Antiqua" w:cs="Book Antiqua"/>
          <w:i/>
          <w:iCs/>
          <w:color w:val="000000"/>
          <w:szCs w:val="21"/>
          <w:shd w:val="clear" w:color="auto" w:fill="FFFFFF"/>
        </w:rPr>
        <w:t>et al</w:t>
      </w:r>
      <w:r>
        <w:rPr>
          <w:rFonts w:ascii="Book Antiqua" w:eastAsia="Book Antiqua" w:hAnsi="Book Antiqua" w:cs="Book Antiqua"/>
          <w:color w:val="000000"/>
          <w:szCs w:val="21"/>
          <w:shd w:val="clear" w:color="auto" w:fill="FFFFFF"/>
        </w:rPr>
        <w:t xml:space="preserve">. Secondary </w:t>
      </w:r>
      <w:proofErr w:type="spellStart"/>
      <w:r>
        <w:rPr>
          <w:rFonts w:ascii="Book Antiqua" w:eastAsia="Book Antiqua" w:hAnsi="Book Antiqua" w:cs="Book Antiqua"/>
          <w:color w:val="000000"/>
          <w:szCs w:val="21"/>
          <w:shd w:val="clear" w:color="auto" w:fill="FFFFFF"/>
        </w:rPr>
        <w:t>jejunal</w:t>
      </w:r>
      <w:proofErr w:type="spellEnd"/>
      <w:r>
        <w:rPr>
          <w:rFonts w:ascii="Book Antiqua" w:eastAsia="Book Antiqua" w:hAnsi="Book Antiqua" w:cs="Book Antiqua"/>
          <w:color w:val="000000"/>
          <w:szCs w:val="21"/>
          <w:shd w:val="clear" w:color="auto" w:fill="FFFFFF"/>
        </w:rPr>
        <w:t xml:space="preserve"> tumor from RCC</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 xml:space="preserve">Gao-Chen Bai, Yue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Yi Song, </w:t>
      </w:r>
      <w:proofErr w:type="spellStart"/>
      <w:r>
        <w:rPr>
          <w:rFonts w:ascii="Book Antiqua" w:eastAsia="Book Antiqua" w:hAnsi="Book Antiqua" w:cs="Book Antiqua"/>
          <w:color w:val="000000"/>
        </w:rPr>
        <w:t>Jin-Rui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Zhi</w:t>
      </w:r>
      <w:proofErr w:type="spellEnd"/>
      <w:r>
        <w:rPr>
          <w:rFonts w:ascii="Book Antiqua" w:eastAsia="Book Antiqua" w:hAnsi="Book Antiqua" w:cs="Book Antiqua"/>
          <w:color w:val="000000"/>
        </w:rPr>
        <w:t xml:space="preserve">-Song He,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Jin</w:t>
      </w:r>
      <w:proofErr w:type="spellEnd"/>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Gao-Chen Bai, Yue </w:t>
      </w:r>
      <w:proofErr w:type="spellStart"/>
      <w:r>
        <w:rPr>
          <w:rFonts w:ascii="Book Antiqua" w:eastAsia="Book Antiqua" w:hAnsi="Book Antiqua" w:cs="Book Antiqua"/>
          <w:b/>
          <w:bCs/>
          <w:color w:val="000000"/>
        </w:rPr>
        <w:t>Mi</w:t>
      </w:r>
      <w:proofErr w:type="spellEnd"/>
      <w:r>
        <w:rPr>
          <w:rFonts w:ascii="Book Antiqua" w:eastAsia="Book Antiqua" w:hAnsi="Book Antiqua" w:cs="Book Antiqua"/>
          <w:b/>
          <w:bCs/>
          <w:color w:val="000000"/>
        </w:rPr>
        <w:t xml:space="preserve">, Yi Song, </w:t>
      </w:r>
      <w:proofErr w:type="spellStart"/>
      <w:r>
        <w:rPr>
          <w:rFonts w:ascii="Book Antiqua" w:eastAsia="Book Antiqua" w:hAnsi="Book Antiqua" w:cs="Book Antiqua"/>
          <w:b/>
          <w:bCs/>
          <w:color w:val="000000"/>
        </w:rPr>
        <w:t>Jin-Rui</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Zhi</w:t>
      </w:r>
      <w:proofErr w:type="spellEnd"/>
      <w:r>
        <w:rPr>
          <w:rFonts w:ascii="Book Antiqua" w:eastAsia="Book Antiqua" w:hAnsi="Book Antiqua" w:cs="Book Antiqua"/>
          <w:b/>
          <w:bCs/>
          <w:color w:val="000000"/>
        </w:rPr>
        <w:t xml:space="preserve">-Song He,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Urology, Peking University First Hospital, Beijing 100034, China</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1"/>
          <w:shd w:val="clear" w:color="auto" w:fill="FFFFFF"/>
        </w:rPr>
        <w:t xml:space="preserve">Bai GC acquired the images, wrote the first draft of the manuscript, and submitted the manuscript; </w:t>
      </w:r>
      <w:proofErr w:type="spellStart"/>
      <w:r>
        <w:rPr>
          <w:rFonts w:ascii="Book Antiqua" w:eastAsia="Book Antiqua" w:hAnsi="Book Antiqua" w:cs="Book Antiqua"/>
          <w:color w:val="000000"/>
          <w:szCs w:val="21"/>
          <w:shd w:val="clear" w:color="auto" w:fill="FFFFFF"/>
        </w:rPr>
        <w:t>Mi</w:t>
      </w:r>
      <w:proofErr w:type="spellEnd"/>
      <w:r>
        <w:rPr>
          <w:rFonts w:ascii="Book Antiqua" w:eastAsia="Book Antiqua" w:hAnsi="Book Antiqua" w:cs="Book Antiqua"/>
          <w:color w:val="000000"/>
          <w:szCs w:val="21"/>
          <w:shd w:val="clear" w:color="auto" w:fill="FFFFFF"/>
        </w:rPr>
        <w:t xml:space="preserve"> Y and </w:t>
      </w:r>
      <w:proofErr w:type="spellStart"/>
      <w:r>
        <w:rPr>
          <w:rFonts w:ascii="Book Antiqua" w:eastAsia="Book Antiqua" w:hAnsi="Book Antiqua" w:cs="Book Antiqua"/>
          <w:color w:val="000000"/>
          <w:szCs w:val="21"/>
          <w:shd w:val="clear" w:color="auto" w:fill="FFFFFF"/>
        </w:rPr>
        <w:t>Hao</w:t>
      </w:r>
      <w:proofErr w:type="spellEnd"/>
      <w:r>
        <w:rPr>
          <w:rFonts w:ascii="Book Antiqua" w:eastAsia="Book Antiqua" w:hAnsi="Book Antiqua" w:cs="Book Antiqua"/>
          <w:color w:val="000000"/>
          <w:szCs w:val="21"/>
          <w:shd w:val="clear" w:color="auto" w:fill="FFFFFF"/>
        </w:rPr>
        <w:t xml:space="preserve"> JR collected and analyzed the data; He ZS and Jin J designed the study; Song Y critically revised the manuscript for important intellectual content; all authors have read and approved the manuscript for submission.</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Corresponding author: Yi Song, PhD, Professor, </w:t>
      </w:r>
      <w:r>
        <w:rPr>
          <w:rFonts w:ascii="Book Antiqua" w:eastAsia="Book Antiqua" w:hAnsi="Book Antiqua" w:cs="Book Antiqua"/>
          <w:color w:val="000000"/>
        </w:rPr>
        <w:t xml:space="preserve">Department of Urology, Peking University First Hospital, No. 8 </w:t>
      </w:r>
      <w:proofErr w:type="spellStart"/>
      <w:r>
        <w:rPr>
          <w:rFonts w:ascii="Book Antiqua" w:eastAsia="Book Antiqua" w:hAnsi="Book Antiqua" w:cs="Book Antiqua"/>
          <w:color w:val="000000"/>
        </w:rPr>
        <w:t>Xishiku</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Xicheng</w:t>
      </w:r>
      <w:proofErr w:type="spellEnd"/>
      <w:r>
        <w:rPr>
          <w:rFonts w:ascii="Book Antiqua" w:eastAsia="Book Antiqua" w:hAnsi="Book Antiqua" w:cs="Book Antiqua"/>
          <w:color w:val="000000"/>
        </w:rPr>
        <w:t xml:space="preserve"> District, Beijing 100034, China. ddsongyi@263.net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8, 2021</w:t>
      </w:r>
    </w:p>
    <w:p w:rsidR="00960C27" w:rsidRDefault="00612EE2">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29, 2021</w:t>
      </w:r>
    </w:p>
    <w:p w:rsidR="00960C27" w:rsidRDefault="00612EE2">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bCs/>
          <w:color w:val="000000"/>
        </w:rPr>
        <w:t>April 25, 2021</w:t>
      </w:r>
    </w:p>
    <w:p w:rsidR="00960C27" w:rsidRDefault="00612EE2">
      <w:pPr>
        <w:spacing w:line="360" w:lineRule="auto"/>
        <w:jc w:val="both"/>
      </w:pPr>
      <w:r>
        <w:rPr>
          <w:rFonts w:ascii="Book Antiqua" w:eastAsia="Book Antiqua" w:hAnsi="Book Antiqua" w:cs="Book Antiqua"/>
          <w:b/>
          <w:bCs/>
          <w:color w:val="000000"/>
        </w:rPr>
        <w:t xml:space="preserve">Published online: </w:t>
      </w:r>
      <w:r w:rsidR="005378DA">
        <w:rPr>
          <w:rFonts w:ascii="Book Antiqua" w:hAnsi="Book Antiqua"/>
          <w:color w:val="000000"/>
          <w:shd w:val="clear" w:color="auto" w:fill="FFFFFF"/>
        </w:rPr>
        <w:t>July 6</w:t>
      </w:r>
      <w:r w:rsidR="005378DA">
        <w:rPr>
          <w:rFonts w:ascii="Book Antiqua" w:hAnsi="Book Antiqua" w:hint="eastAsia"/>
          <w:color w:val="000000"/>
          <w:shd w:val="clear" w:color="auto" w:fill="FFFFFF"/>
          <w:lang w:eastAsia="zh-CN"/>
        </w:rPr>
        <w:t>, 2021</w:t>
      </w:r>
    </w:p>
    <w:p w:rsidR="00960C27" w:rsidRDefault="00960C27">
      <w:pPr>
        <w:spacing w:line="360" w:lineRule="auto"/>
        <w:jc w:val="both"/>
        <w:sectPr w:rsidR="00960C27">
          <w:footerReference w:type="default" r:id="rId8"/>
          <w:pgSz w:w="12240" w:h="15840"/>
          <w:pgMar w:top="1440" w:right="1440" w:bottom="1440" w:left="1440" w:header="720" w:footer="720" w:gutter="0"/>
          <w:cols w:space="720"/>
          <w:docGrid w:linePitch="360"/>
        </w:sectPr>
      </w:pPr>
    </w:p>
    <w:p w:rsidR="00960C27" w:rsidRDefault="00612EE2">
      <w:pPr>
        <w:spacing w:line="360" w:lineRule="auto"/>
        <w:jc w:val="both"/>
      </w:pPr>
      <w:r>
        <w:rPr>
          <w:rFonts w:ascii="Book Antiqua" w:eastAsia="Book Antiqua" w:hAnsi="Book Antiqua" w:cs="Book Antiqua"/>
          <w:b/>
          <w:color w:val="000000"/>
        </w:rPr>
        <w:lastRenderedPageBreak/>
        <w:t>Abstract</w:t>
      </w:r>
    </w:p>
    <w:p w:rsidR="00960C27" w:rsidRDefault="00612EE2">
      <w:pPr>
        <w:spacing w:line="360" w:lineRule="auto"/>
        <w:jc w:val="both"/>
      </w:pPr>
      <w:r>
        <w:rPr>
          <w:rFonts w:ascii="Book Antiqua" w:eastAsia="Book Antiqua" w:hAnsi="Book Antiqua" w:cs="Book Antiqua"/>
          <w:color w:val="000000"/>
        </w:rPr>
        <w:t>BACKGROUND</w:t>
      </w:r>
    </w:p>
    <w:p w:rsidR="00960C27" w:rsidRDefault="00612EE2">
      <w:pPr>
        <w:spacing w:line="360" w:lineRule="auto"/>
        <w:jc w:val="both"/>
      </w:pPr>
      <w:r>
        <w:rPr>
          <w:rFonts w:ascii="Book Antiqua" w:eastAsia="Book Antiqua" w:hAnsi="Book Antiqua" w:cs="Book Antiqua"/>
          <w:color w:val="000000"/>
          <w:szCs w:val="21"/>
        </w:rPr>
        <w:t xml:space="preserve">Secondary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tumor from renal cell carcinoma (RCC) is extremely rare in clinical practice and is easily missed and misdiagnosed because of the low incidence and atypical symptoms.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CASE SUMMARY</w:t>
      </w:r>
    </w:p>
    <w:p w:rsidR="00960C27" w:rsidRDefault="00612EE2">
      <w:pPr>
        <w:spacing w:line="360" w:lineRule="auto"/>
        <w:jc w:val="both"/>
      </w:pPr>
      <w:r>
        <w:rPr>
          <w:rFonts w:ascii="Book Antiqua" w:eastAsia="Book Antiqua" w:hAnsi="Book Antiqua" w:cs="Book Antiqua"/>
          <w:color w:val="000000"/>
          <w:szCs w:val="21"/>
        </w:rPr>
        <w:t xml:space="preserve">A 38-year-old male patient was diagnosed pathologically with left RCC after radical nephrectomy in 2012. The patient then suffered multiple lung metastases 2 years later and was treated with oral </w:t>
      </w:r>
      <w:proofErr w:type="spellStart"/>
      <w:r>
        <w:rPr>
          <w:rFonts w:ascii="Book Antiqua" w:eastAsia="Book Antiqua" w:hAnsi="Book Antiqua" w:cs="Book Antiqua"/>
          <w:color w:val="000000"/>
          <w:szCs w:val="21"/>
        </w:rPr>
        <w:t>sorafenib</w:t>
      </w:r>
      <w:proofErr w:type="spellEnd"/>
      <w:r>
        <w:rPr>
          <w:rFonts w:ascii="Book Antiqua" w:eastAsia="Book Antiqua" w:hAnsi="Book Antiqua" w:cs="Book Antiqua"/>
          <w:color w:val="000000"/>
          <w:szCs w:val="21"/>
        </w:rPr>
        <w:t xml:space="preserve"> without progression for 6 years. In 2020, an emergency intestinal segmental resection due to intestinal obstruction was required, and postoperative pathology confirmed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 The patient had a smooth recovery following surgery. Three months after surgery, the patient was diagnosed with left adrenal metastasis, and subsequent </w:t>
      </w:r>
      <w:proofErr w:type="spellStart"/>
      <w:r>
        <w:rPr>
          <w:rFonts w:ascii="Book Antiqua" w:eastAsia="Book Antiqua" w:hAnsi="Book Antiqua" w:cs="Book Antiqua"/>
          <w:color w:val="000000"/>
          <w:szCs w:val="21"/>
        </w:rPr>
        <w:t>sintilimab</w:t>
      </w:r>
      <w:proofErr w:type="spellEnd"/>
      <w:r>
        <w:rPr>
          <w:rFonts w:ascii="Book Antiqua" w:eastAsia="Book Antiqua" w:hAnsi="Book Antiqua" w:cs="Book Antiqua"/>
          <w:color w:val="000000"/>
          <w:szCs w:val="21"/>
        </w:rPr>
        <w:t xml:space="preserve"> therapy has stabilized his condition.</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color w:val="000000"/>
        </w:rPr>
        <w:t>CONCLUSION</w:t>
      </w:r>
    </w:p>
    <w:p w:rsidR="00960C27" w:rsidRDefault="00612EE2">
      <w:pPr>
        <w:spacing w:line="360" w:lineRule="auto"/>
        <w:jc w:val="both"/>
      </w:pPr>
      <w:r>
        <w:rPr>
          <w:rFonts w:ascii="Book Antiqua" w:eastAsia="Book Antiqua" w:hAnsi="Book Antiqua" w:cs="Book Antiqua"/>
          <w:color w:val="000000"/>
          <w:szCs w:val="21"/>
        </w:rPr>
        <w:t xml:space="preserve">This report is written to remind urologists and pathologists of the potential for small intestinal secondary tumors when a patient with a history of RCC seeks treatment for digestive symptoms.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computed tomography are essential means of examination, but severe cases require immediate surgical intervention despite the lack of a preoperative examination to distinguish tumor attributes.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Small bowel obstruction; Secondary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tumor; Renal cell carcinoma; Surgery; Tumor metastasis; Case report</w:t>
      </w:r>
    </w:p>
    <w:p w:rsidR="00E6332C" w:rsidRDefault="00E6332C" w:rsidP="00E6332C">
      <w:pPr>
        <w:spacing w:line="360" w:lineRule="auto"/>
        <w:rPr>
          <w:rFonts w:ascii="Book Antiqua" w:hAnsi="Book Antiqua" w:cs="Book Antiqua"/>
          <w:b/>
          <w:color w:val="000000"/>
        </w:rPr>
      </w:pPr>
    </w:p>
    <w:p w:rsidR="00E6332C" w:rsidRPr="00026CB8" w:rsidRDefault="00E6332C" w:rsidP="00E6332C">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rsidR="00960C27" w:rsidRDefault="00960C27">
      <w:pPr>
        <w:spacing w:line="360" w:lineRule="auto"/>
        <w:jc w:val="both"/>
      </w:pPr>
    </w:p>
    <w:p w:rsidR="00960C27" w:rsidRPr="00E6332C" w:rsidRDefault="00612EE2">
      <w:pPr>
        <w:spacing w:line="360" w:lineRule="auto"/>
        <w:jc w:val="both"/>
        <w:rPr>
          <w:rFonts w:hint="eastAsia"/>
          <w:lang w:eastAsia="zh-CN"/>
        </w:rPr>
      </w:pPr>
      <w:r>
        <w:rPr>
          <w:rFonts w:ascii="Book Antiqua" w:eastAsia="Book Antiqua" w:hAnsi="Book Antiqua" w:cs="Book Antiqua"/>
          <w:color w:val="000000"/>
        </w:rPr>
        <w:t xml:space="preserve">Bai GC, </w:t>
      </w:r>
      <w:proofErr w:type="spellStart"/>
      <w:r>
        <w:rPr>
          <w:rFonts w:ascii="Book Antiqua" w:eastAsia="Book Antiqua" w:hAnsi="Book Antiqua" w:cs="Book Antiqua"/>
          <w:color w:val="000000"/>
        </w:rPr>
        <w:t>Mi</w:t>
      </w:r>
      <w:proofErr w:type="spellEnd"/>
      <w:r>
        <w:rPr>
          <w:rFonts w:ascii="Book Antiqua" w:eastAsia="Book Antiqua" w:hAnsi="Book Antiqua" w:cs="Book Antiqua"/>
          <w:color w:val="000000"/>
        </w:rPr>
        <w:t xml:space="preserve"> Y, Song Y, </w:t>
      </w:r>
      <w:proofErr w:type="spellStart"/>
      <w:r>
        <w:rPr>
          <w:rFonts w:ascii="Book Antiqua" w:eastAsia="Book Antiqua" w:hAnsi="Book Antiqua" w:cs="Book Antiqua"/>
          <w:color w:val="000000"/>
        </w:rPr>
        <w:t>Hao</w:t>
      </w:r>
      <w:proofErr w:type="spellEnd"/>
      <w:r>
        <w:rPr>
          <w:rFonts w:ascii="Book Antiqua" w:eastAsia="Book Antiqua" w:hAnsi="Book Antiqua" w:cs="Book Antiqua"/>
          <w:color w:val="000000"/>
        </w:rPr>
        <w:t xml:space="preserve"> JR, He ZS, Jin J. Small bowel obstruction caused by secondary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tumor from renal cell carcinoma: A case report.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2021; </w:t>
      </w:r>
      <w:r w:rsidR="005378DA">
        <w:rPr>
          <w:rFonts w:ascii="Book Antiqua" w:hAnsi="Book Antiqua" w:cs="Book Antiqua" w:hint="eastAsia"/>
          <w:color w:val="000000"/>
        </w:rPr>
        <w:t>9</w:t>
      </w:r>
      <w:r w:rsidR="005378DA" w:rsidRPr="008963A2">
        <w:rPr>
          <w:rFonts w:ascii="Book Antiqua" w:eastAsia="Book Antiqua" w:hAnsi="Book Antiqua" w:cs="Book Antiqua"/>
          <w:color w:val="000000"/>
        </w:rPr>
        <w:t>(</w:t>
      </w:r>
      <w:r w:rsidR="005378DA">
        <w:rPr>
          <w:rFonts w:ascii="Book Antiqua" w:hAnsi="Book Antiqua" w:cs="Book Antiqua" w:hint="eastAsia"/>
          <w:color w:val="000000"/>
        </w:rPr>
        <w:t>1</w:t>
      </w:r>
      <w:r w:rsidR="005378DA">
        <w:rPr>
          <w:rFonts w:ascii="Book Antiqua" w:hAnsi="Book Antiqua" w:cs="Book Antiqua" w:hint="eastAsia"/>
          <w:color w:val="000000"/>
          <w:lang w:eastAsia="zh-CN"/>
        </w:rPr>
        <w:t>9</w:t>
      </w:r>
      <w:r w:rsidR="005378DA" w:rsidRPr="008963A2">
        <w:rPr>
          <w:rFonts w:ascii="Book Antiqua" w:eastAsia="Book Antiqua" w:hAnsi="Book Antiqua" w:cs="Book Antiqua"/>
          <w:color w:val="000000"/>
        </w:rPr>
        <w:t xml:space="preserve">): </w:t>
      </w:r>
      <w:r w:rsidR="00E6332C">
        <w:rPr>
          <w:rFonts w:ascii="Book Antiqua" w:hAnsi="Book Antiqua" w:cs="Book Antiqua" w:hint="eastAsia"/>
          <w:color w:val="000000"/>
          <w:lang w:eastAsia="zh-CN"/>
        </w:rPr>
        <w:t>5339-</w:t>
      </w:r>
      <w:proofErr w:type="gramStart"/>
      <w:r w:rsidR="00E6332C">
        <w:rPr>
          <w:rFonts w:ascii="Book Antiqua" w:hAnsi="Book Antiqua" w:cs="Book Antiqua" w:hint="eastAsia"/>
          <w:color w:val="000000"/>
          <w:lang w:eastAsia="zh-CN"/>
        </w:rPr>
        <w:t>5344</w:t>
      </w:r>
      <w:r w:rsidR="005378DA" w:rsidRPr="008963A2">
        <w:rPr>
          <w:rFonts w:ascii="Book Antiqua" w:eastAsia="Book Antiqua" w:hAnsi="Book Antiqua" w:cs="Book Antiqua"/>
          <w:color w:val="000000"/>
        </w:rPr>
        <w:t xml:space="preserve">  URL</w:t>
      </w:r>
      <w:proofErr w:type="gramEnd"/>
      <w:r w:rsidR="005378DA" w:rsidRPr="008963A2">
        <w:rPr>
          <w:rFonts w:ascii="Book Antiqua" w:eastAsia="Book Antiqua" w:hAnsi="Book Antiqua" w:cs="Book Antiqua"/>
          <w:color w:val="000000"/>
        </w:rPr>
        <w:t>: https://www.wjgnet.com/2307-8960/full/v</w:t>
      </w:r>
      <w:r w:rsidR="005378DA">
        <w:rPr>
          <w:rFonts w:ascii="Book Antiqua" w:hAnsi="Book Antiqua" w:cs="Book Antiqua" w:hint="eastAsia"/>
          <w:color w:val="000000"/>
        </w:rPr>
        <w:t>9</w:t>
      </w:r>
      <w:r w:rsidR="005378DA" w:rsidRPr="008963A2">
        <w:rPr>
          <w:rFonts w:ascii="Book Antiqua" w:eastAsia="Book Antiqua" w:hAnsi="Book Antiqua" w:cs="Book Antiqua"/>
          <w:color w:val="000000"/>
        </w:rPr>
        <w:t>/i</w:t>
      </w:r>
      <w:r w:rsidR="005378DA">
        <w:rPr>
          <w:rFonts w:ascii="Book Antiqua" w:hAnsi="Book Antiqua" w:cs="Book Antiqua" w:hint="eastAsia"/>
          <w:color w:val="000000"/>
        </w:rPr>
        <w:t>1</w:t>
      </w:r>
      <w:r w:rsidR="005378DA">
        <w:rPr>
          <w:rFonts w:ascii="Book Antiqua" w:hAnsi="Book Antiqua" w:cs="Book Antiqua" w:hint="eastAsia"/>
          <w:color w:val="000000"/>
          <w:lang w:eastAsia="zh-CN"/>
        </w:rPr>
        <w:t>9</w:t>
      </w:r>
      <w:r w:rsidR="005378DA" w:rsidRPr="008963A2">
        <w:rPr>
          <w:rFonts w:ascii="Book Antiqua" w:eastAsia="Book Antiqua" w:hAnsi="Book Antiqua" w:cs="Book Antiqua"/>
          <w:color w:val="000000"/>
        </w:rPr>
        <w:t>/</w:t>
      </w:r>
      <w:r w:rsidR="00E6332C">
        <w:rPr>
          <w:rFonts w:ascii="Book Antiqua" w:hAnsi="Book Antiqua" w:cs="Book Antiqua" w:hint="eastAsia"/>
          <w:color w:val="000000"/>
          <w:lang w:eastAsia="zh-CN"/>
        </w:rPr>
        <w:t>5339</w:t>
      </w:r>
      <w:r w:rsidR="005378DA" w:rsidRPr="008963A2">
        <w:rPr>
          <w:rFonts w:ascii="Book Antiqua" w:eastAsia="Book Antiqua" w:hAnsi="Book Antiqua" w:cs="Book Antiqua"/>
          <w:color w:val="000000"/>
        </w:rPr>
        <w:t>.htm  DOI: https://dx.doi.org/10.12998/wjcc.v</w:t>
      </w:r>
      <w:r w:rsidR="005378DA">
        <w:rPr>
          <w:rFonts w:ascii="Book Antiqua" w:hAnsi="Book Antiqua" w:cs="Book Antiqua" w:hint="eastAsia"/>
          <w:color w:val="000000"/>
        </w:rPr>
        <w:t>9</w:t>
      </w:r>
      <w:r w:rsidR="005378DA" w:rsidRPr="008963A2">
        <w:rPr>
          <w:rFonts w:ascii="Book Antiqua" w:eastAsia="Book Antiqua" w:hAnsi="Book Antiqua" w:cs="Book Antiqua"/>
          <w:color w:val="000000"/>
        </w:rPr>
        <w:t>.i</w:t>
      </w:r>
      <w:r w:rsidR="005378DA">
        <w:rPr>
          <w:rFonts w:ascii="Book Antiqua" w:hAnsi="Book Antiqua" w:cs="Book Antiqua" w:hint="eastAsia"/>
          <w:color w:val="000000"/>
        </w:rPr>
        <w:t>1</w:t>
      </w:r>
      <w:r w:rsidR="005378DA">
        <w:rPr>
          <w:rFonts w:ascii="Book Antiqua" w:hAnsi="Book Antiqua" w:cs="Book Antiqua" w:hint="eastAsia"/>
          <w:color w:val="000000"/>
          <w:lang w:eastAsia="zh-CN"/>
        </w:rPr>
        <w:t>9</w:t>
      </w:r>
      <w:r w:rsidR="005378DA" w:rsidRPr="008963A2">
        <w:rPr>
          <w:rFonts w:ascii="Book Antiqua" w:eastAsia="Book Antiqua" w:hAnsi="Book Antiqua" w:cs="Book Antiqua"/>
          <w:color w:val="000000"/>
        </w:rPr>
        <w:t>.</w:t>
      </w:r>
      <w:r w:rsidR="00E6332C">
        <w:rPr>
          <w:rFonts w:ascii="Book Antiqua" w:hAnsi="Book Antiqua" w:cs="Book Antiqua" w:hint="eastAsia"/>
          <w:color w:val="000000"/>
          <w:lang w:eastAsia="zh-CN"/>
        </w:rPr>
        <w:t>5339</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Core Tip: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renal cell carcinoma (RCC) is extremely rare. Herein, we present a case </w:t>
      </w:r>
      <w:r>
        <w:rPr>
          <w:rFonts w:ascii="Book Antiqua" w:eastAsia="宋体" w:hAnsi="Book Antiqua" w:cs="Book Antiqua" w:hint="eastAsia"/>
          <w:color w:val="000000"/>
          <w:szCs w:val="21"/>
          <w:lang w:eastAsia="zh-CN"/>
        </w:rPr>
        <w:t>o</w:t>
      </w:r>
      <w:r>
        <w:rPr>
          <w:rFonts w:ascii="Book Antiqua" w:eastAsia="Book Antiqua" w:hAnsi="Book Antiqua" w:cs="Book Antiqua"/>
          <w:color w:val="000000"/>
          <w:szCs w:val="21"/>
        </w:rPr>
        <w:t xml:space="preserve">f small bowel obstruction caused by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 A male patient who underwent a left radical nephrectomy for RCC before visited the hospital with intestinal obstruction symptoms. Emergency intestinal segmental resection was performed, and postoperative pathology confirmed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 This report is written to remind urologists and pathologists of the potential for small intestinal secondary tumors when a patient with a history of RCC seeks treatment for digestive symptoms.</w:t>
      </w:r>
    </w:p>
    <w:p w:rsidR="00960C27" w:rsidRDefault="00612EE2">
      <w:pPr>
        <w:spacing w:line="360" w:lineRule="auto"/>
        <w:jc w:val="both"/>
      </w:pPr>
      <w:r>
        <w:br w:type="page"/>
      </w:r>
      <w:r>
        <w:rPr>
          <w:rFonts w:ascii="Book Antiqua" w:eastAsia="Book Antiqua" w:hAnsi="Book Antiqua" w:cs="Book Antiqua"/>
          <w:b/>
          <w:caps/>
          <w:color w:val="000000"/>
          <w:u w:val="single"/>
        </w:rPr>
        <w:lastRenderedPageBreak/>
        <w:t>INTRODUCTION</w:t>
      </w:r>
    </w:p>
    <w:p w:rsidR="00960C27" w:rsidRDefault="00612EE2">
      <w:pPr>
        <w:spacing w:line="360" w:lineRule="auto"/>
        <w:jc w:val="both"/>
      </w:pPr>
      <w:r>
        <w:rPr>
          <w:rFonts w:ascii="Book Antiqua" w:eastAsia="Book Antiqua" w:hAnsi="Book Antiqua" w:cs="Book Antiqua"/>
          <w:color w:val="000000"/>
          <w:szCs w:val="21"/>
        </w:rPr>
        <w:t xml:space="preserve">Renal tumors are one of the most common tumors of the urinary system. Approximately 85% of renal tumors are renal cell carcinoma (RCC), and approximately 70% are clear cell </w:t>
      </w:r>
      <w:proofErr w:type="gramStart"/>
      <w:r>
        <w:rPr>
          <w:rFonts w:ascii="Book Antiqua" w:eastAsia="Book Antiqua" w:hAnsi="Book Antiqua" w:cs="Book Antiqua"/>
          <w:color w:val="000000"/>
          <w:szCs w:val="21"/>
        </w:rPr>
        <w:t>histology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w:t>
      </w:r>
      <w:r>
        <w:rPr>
          <w:rFonts w:ascii="Book Antiqua" w:eastAsia="Book Antiqua" w:hAnsi="Book Antiqua" w:cs="Book Antiqua"/>
          <w:color w:val="000000"/>
          <w:szCs w:val="21"/>
        </w:rPr>
        <w:t xml:space="preserve">. Although the diagnosis and treatment of RCC are progressing rapidly, approximately 15% of RCC patients were diagnosed with metastases at the first </w:t>
      </w:r>
      <w:proofErr w:type="gramStart"/>
      <w:r>
        <w:rPr>
          <w:rFonts w:ascii="Book Antiqua" w:eastAsia="Book Antiqua" w:hAnsi="Book Antiqua" w:cs="Book Antiqua"/>
          <w:color w:val="000000"/>
          <w:szCs w:val="21"/>
        </w:rPr>
        <w:t>visit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w:t>
      </w:r>
      <w:r>
        <w:rPr>
          <w:rFonts w:ascii="Book Antiqua" w:eastAsia="Book Antiqua" w:hAnsi="Book Antiqua" w:cs="Book Antiqua"/>
          <w:color w:val="000000"/>
          <w:szCs w:val="21"/>
        </w:rPr>
        <w:t>, and approximately 20%-30% with localized RCC will experience recurrence after radical or partial nephrectomy</w:t>
      </w:r>
      <w:r>
        <w:rPr>
          <w:rFonts w:ascii="Book Antiqua" w:eastAsia="Book Antiqua" w:hAnsi="Book Antiqua" w:cs="Book Antiqua"/>
          <w:color w:val="000000"/>
          <w:szCs w:val="32"/>
          <w:vertAlign w:val="superscript"/>
        </w:rPr>
        <w:t>[3]</w:t>
      </w:r>
      <w:r>
        <w:rPr>
          <w:rFonts w:ascii="Book Antiqua" w:eastAsia="Book Antiqua" w:hAnsi="Book Antiqua" w:cs="Book Antiqua"/>
          <w:color w:val="000000"/>
          <w:szCs w:val="21"/>
        </w:rPr>
        <w:t xml:space="preserve">. Small intestinal secondary tumors from RCC occur infrequently. The most common symptoms are obstruction, anemia, pain, nausea, vomiting, weight loss, and other nonspecific malignancy </w:t>
      </w:r>
      <w:proofErr w:type="gramStart"/>
      <w:r>
        <w:rPr>
          <w:rFonts w:ascii="Book Antiqua" w:eastAsia="Book Antiqua" w:hAnsi="Book Antiqua" w:cs="Book Antiqua"/>
          <w:color w:val="000000"/>
          <w:szCs w:val="21"/>
        </w:rPr>
        <w:t>symptoms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4]</w:t>
      </w:r>
      <w:r>
        <w:rPr>
          <w:rFonts w:ascii="Book Antiqua" w:eastAsia="Book Antiqua" w:hAnsi="Book Antiqua" w:cs="Book Antiqua"/>
          <w:color w:val="000000"/>
          <w:szCs w:val="21"/>
        </w:rPr>
        <w:t xml:space="preserve">, which are not specific and easily misdiagnosed. Additionally, postoperative surveillance of RCC may rarely be concerned about intestinal metastases, which are easy to ignore. Herein, we present a case of small bowel obstruction caused by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 to review the characteristics of its diagnosis, treatment, and prognosis.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CASE PRESENTATION</w:t>
      </w:r>
    </w:p>
    <w:p w:rsidR="00960C27" w:rsidRDefault="00612EE2">
      <w:pPr>
        <w:spacing w:line="360" w:lineRule="auto"/>
        <w:jc w:val="both"/>
      </w:pPr>
      <w:r>
        <w:rPr>
          <w:rFonts w:ascii="Book Antiqua" w:eastAsia="Book Antiqua" w:hAnsi="Book Antiqua" w:cs="Book Antiqua"/>
          <w:b/>
          <w:i/>
          <w:color w:val="000000"/>
        </w:rPr>
        <w:t>Chief complaints</w:t>
      </w:r>
    </w:p>
    <w:p w:rsidR="00960C27" w:rsidRDefault="00612EE2">
      <w:pPr>
        <w:spacing w:line="360" w:lineRule="auto"/>
        <w:jc w:val="both"/>
      </w:pPr>
      <w:r>
        <w:rPr>
          <w:rFonts w:ascii="Book Antiqua" w:eastAsia="Book Antiqua" w:hAnsi="Book Antiqua" w:cs="Book Antiqua"/>
          <w:color w:val="000000"/>
          <w:szCs w:val="21"/>
        </w:rPr>
        <w:t xml:space="preserve">On March 8, 2020, a 38-year-old male patient presented to the emergency department with a 20-d history of reduced </w:t>
      </w:r>
      <w:proofErr w:type="spellStart"/>
      <w:r>
        <w:rPr>
          <w:rFonts w:ascii="Book Antiqua" w:eastAsia="Book Antiqua" w:hAnsi="Book Antiqua" w:cs="Book Antiqua"/>
          <w:color w:val="000000"/>
          <w:szCs w:val="21"/>
        </w:rPr>
        <w:t>aerofluxus</w:t>
      </w:r>
      <w:proofErr w:type="spellEnd"/>
      <w:r>
        <w:rPr>
          <w:rFonts w:ascii="Book Antiqua" w:eastAsia="Book Antiqua" w:hAnsi="Book Antiqua" w:cs="Book Antiqua"/>
          <w:color w:val="000000"/>
          <w:szCs w:val="21"/>
        </w:rPr>
        <w:t xml:space="preserve"> and defecation, accompanied by intermittent vomiting and abdominal colic.</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History of present illness</w:t>
      </w:r>
    </w:p>
    <w:p w:rsidR="00960C27" w:rsidRDefault="00612EE2">
      <w:pPr>
        <w:spacing w:line="360" w:lineRule="auto"/>
        <w:jc w:val="both"/>
      </w:pPr>
      <w:r>
        <w:rPr>
          <w:rFonts w:ascii="Book Antiqua" w:eastAsia="Book Antiqua" w:hAnsi="Book Antiqua" w:cs="Book Antiqua"/>
          <w:color w:val="000000"/>
          <w:szCs w:val="21"/>
        </w:rPr>
        <w:t xml:space="preserve">The patient visited the hospital on July 30, 2012, presenting with a left renal tumor found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abdominal ultrasonography and computed tomography (CT). Laparoscopic radical nephrectomy was performed on August 4, 2012, and the postoperative pathology suggested a renal clear cell carcinoma measuring 6.0 cm × 6.0 cm × 5.5 cm (PT1b). The patient was diagnosed with pulmonary metastasis 2 years later through positron emission tomography-CT (PET-CT) and subsequently treated with oral </w:t>
      </w:r>
      <w:proofErr w:type="spellStart"/>
      <w:r>
        <w:rPr>
          <w:rFonts w:ascii="Book Antiqua" w:eastAsia="Book Antiqua" w:hAnsi="Book Antiqua" w:cs="Book Antiqua"/>
          <w:color w:val="000000"/>
          <w:szCs w:val="21"/>
        </w:rPr>
        <w:t>sorafenib</w:t>
      </w:r>
      <w:proofErr w:type="spellEnd"/>
      <w:r>
        <w:rPr>
          <w:rFonts w:ascii="Book Antiqua" w:eastAsia="Book Antiqua" w:hAnsi="Book Antiqua" w:cs="Book Antiqua"/>
          <w:color w:val="000000"/>
          <w:szCs w:val="21"/>
        </w:rPr>
        <w:t xml:space="preserve"> for 6 years without metastatic progression.</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Personal and family history</w:t>
      </w:r>
    </w:p>
    <w:p w:rsidR="00960C27" w:rsidRDefault="00612EE2">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patient had no special personal and family history.</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Physical examination</w:t>
      </w:r>
    </w:p>
    <w:p w:rsidR="00960C27" w:rsidRDefault="00612EE2">
      <w:pPr>
        <w:spacing w:line="360" w:lineRule="auto"/>
        <w:jc w:val="both"/>
      </w:pPr>
      <w:r>
        <w:rPr>
          <w:rFonts w:ascii="Book Antiqua" w:eastAsia="Book Antiqua" w:hAnsi="Book Antiqua" w:cs="Book Antiqua"/>
          <w:color w:val="000000"/>
          <w:szCs w:val="21"/>
        </w:rPr>
        <w:t>Physical examination revealed a surgical scar on the left waist, abdominal distension, and severe abdominal tenderness around the umbilicus with mild rebound tenderness. The liver and spleen were impalpable.</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i/>
          <w:color w:val="000000"/>
        </w:rPr>
        <w:t>Imaging examinations</w:t>
      </w:r>
    </w:p>
    <w:p w:rsidR="00960C27" w:rsidRDefault="00612EE2">
      <w:pPr>
        <w:spacing w:line="360" w:lineRule="auto"/>
        <w:jc w:val="both"/>
      </w:pPr>
      <w:r>
        <w:rPr>
          <w:rFonts w:ascii="Book Antiqua" w:eastAsia="Book Antiqua" w:hAnsi="Book Antiqua" w:cs="Book Antiqua"/>
          <w:color w:val="000000"/>
          <w:szCs w:val="21"/>
        </w:rPr>
        <w:t xml:space="preserve">Abdominal CT revealed small intestinal obstruction caused by a large irregular mass in the jejunum lumen (Figure 1A). There was no time for further examinations such as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FINAL DIAGNOSIS</w:t>
      </w:r>
    </w:p>
    <w:p w:rsidR="00960C27" w:rsidRDefault="00612EE2">
      <w:pPr>
        <w:spacing w:line="360" w:lineRule="auto"/>
        <w:jc w:val="both"/>
      </w:pPr>
      <w:r>
        <w:rPr>
          <w:rFonts w:ascii="Book Antiqua" w:eastAsia="Book Antiqua" w:hAnsi="Book Antiqua" w:cs="Book Antiqua"/>
          <w:color w:val="000000"/>
          <w:szCs w:val="21"/>
        </w:rPr>
        <w:t xml:space="preserve">The diagnosis was confirmed as small bowel obstruction due to a </w:t>
      </w:r>
      <w:proofErr w:type="spellStart"/>
      <w:r>
        <w:rPr>
          <w:rFonts w:ascii="Book Antiqua" w:eastAsia="Book Antiqua" w:hAnsi="Book Antiqua" w:cs="Book Antiqua"/>
          <w:color w:val="000000"/>
          <w:szCs w:val="21"/>
        </w:rPr>
        <w:t>jejunal</w:t>
      </w:r>
      <w:proofErr w:type="spellEnd"/>
      <w:r>
        <w:rPr>
          <w:rFonts w:ascii="Book Antiqua" w:eastAsia="Book Antiqua" w:hAnsi="Book Antiqua" w:cs="Book Antiqua"/>
          <w:color w:val="000000"/>
          <w:szCs w:val="21"/>
        </w:rPr>
        <w:t xml:space="preserve"> secondary tumor from RCC.</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TREATMENT</w:t>
      </w:r>
    </w:p>
    <w:p w:rsidR="00960C27" w:rsidRDefault="00612EE2">
      <w:pPr>
        <w:spacing w:line="360" w:lineRule="auto"/>
        <w:jc w:val="both"/>
      </w:pPr>
      <w:r>
        <w:rPr>
          <w:rFonts w:ascii="Book Antiqua" w:eastAsia="Book Antiqua" w:hAnsi="Book Antiqua" w:cs="Book Antiqua"/>
          <w:color w:val="000000"/>
          <w:szCs w:val="21"/>
        </w:rPr>
        <w:t xml:space="preserve">Emergency segmental resection and end-to-end anastomosis of the small intestine were performed. The postoperative specimen was a cauliflower-like broad-based crunchy lesion measuring 6.5 cm × 5 cm × 5 cm (Figure 1B). The results of the histologic examination were consistent with metastatic renal clear cell carcinoma. The lesion presented as masses of clear tumor cells with small nuclei and abundant cytoplasm surrounded by a net-like </w:t>
      </w:r>
      <w:proofErr w:type="spellStart"/>
      <w:r>
        <w:rPr>
          <w:rFonts w:ascii="Book Antiqua" w:eastAsia="Book Antiqua" w:hAnsi="Book Antiqua" w:cs="Book Antiqua"/>
          <w:color w:val="000000"/>
          <w:szCs w:val="21"/>
        </w:rPr>
        <w:t>fibrovascular</w:t>
      </w:r>
      <w:proofErr w:type="spellEnd"/>
      <w:r>
        <w:rPr>
          <w:rFonts w:ascii="Book Antiqua" w:eastAsia="Book Antiqua" w:hAnsi="Book Antiqua" w:cs="Book Antiqua"/>
          <w:color w:val="000000"/>
          <w:szCs w:val="21"/>
        </w:rPr>
        <w:t xml:space="preserve"> stroma (Figure 2A and B). The patient had a smooth recovery following surgery.</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OUTCOME AND FOLLOW-UP</w:t>
      </w:r>
    </w:p>
    <w:p w:rsidR="00960C27" w:rsidRDefault="00612EE2">
      <w:pPr>
        <w:spacing w:line="360" w:lineRule="auto"/>
        <w:jc w:val="both"/>
      </w:pPr>
      <w:r>
        <w:rPr>
          <w:rFonts w:ascii="Book Antiqua" w:eastAsia="Book Antiqua" w:hAnsi="Book Antiqua" w:cs="Book Antiqua"/>
          <w:color w:val="000000"/>
          <w:szCs w:val="21"/>
        </w:rPr>
        <w:lastRenderedPageBreak/>
        <w:t>Three months after the small intestine surgery, PET-CT showed left adrenal metastasis from RCC</w:t>
      </w:r>
      <w:r w:rsidR="004926A5">
        <w:rPr>
          <w:rFonts w:ascii="Book Antiqua" w:hAnsi="Book Antiqua" w:cs="Book Antiqua" w:hint="eastAsia"/>
          <w:color w:val="000000"/>
          <w:szCs w:val="21"/>
          <w:lang w:eastAsia="zh-CN"/>
        </w:rPr>
        <w:t xml:space="preserve"> </w:t>
      </w:r>
      <w:r w:rsidR="004926A5">
        <w:rPr>
          <w:rFonts w:ascii="Book Antiqua" w:eastAsia="Book Antiqua" w:hAnsi="Book Antiqua" w:cs="Book Antiqua"/>
          <w:color w:val="000000"/>
          <w:szCs w:val="21"/>
        </w:rPr>
        <w:t xml:space="preserve">(Figure </w:t>
      </w:r>
      <w:r w:rsidR="004926A5">
        <w:rPr>
          <w:rFonts w:ascii="Book Antiqua" w:hAnsi="Book Antiqua" w:cs="Book Antiqua" w:hint="eastAsia"/>
          <w:color w:val="000000"/>
          <w:szCs w:val="21"/>
          <w:lang w:eastAsia="zh-CN"/>
        </w:rPr>
        <w:t>3</w:t>
      </w:r>
      <w:r w:rsidR="004926A5">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Then </w:t>
      </w:r>
      <w:proofErr w:type="spellStart"/>
      <w:r>
        <w:rPr>
          <w:rFonts w:ascii="Book Antiqua" w:eastAsia="Book Antiqua" w:hAnsi="Book Antiqua" w:cs="Book Antiqua"/>
          <w:color w:val="000000"/>
          <w:szCs w:val="21"/>
        </w:rPr>
        <w:t>sintilimab</w:t>
      </w:r>
      <w:proofErr w:type="spellEnd"/>
      <w:r>
        <w:rPr>
          <w:rFonts w:ascii="Book Antiqua" w:eastAsia="Book Antiqua" w:hAnsi="Book Antiqua" w:cs="Book Antiqua"/>
          <w:color w:val="000000"/>
          <w:szCs w:val="21"/>
        </w:rPr>
        <w:t xml:space="preserve"> (200 mg, every 21 d) was given to control the disease progression. The therapy was continued for eight cycles, and the patient was in a stable condition by January 2021.</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DISCUSSION</w:t>
      </w:r>
    </w:p>
    <w:p w:rsidR="00960C27" w:rsidRDefault="00612EE2">
      <w:pPr>
        <w:spacing w:line="360" w:lineRule="auto"/>
        <w:jc w:val="both"/>
      </w:pPr>
      <w:proofErr w:type="spellStart"/>
      <w:r>
        <w:rPr>
          <w:rFonts w:ascii="Book Antiqua" w:eastAsia="Book Antiqua" w:hAnsi="Book Antiqua" w:cs="Book Antiqua"/>
          <w:color w:val="000000"/>
          <w:szCs w:val="21"/>
        </w:rPr>
        <w:t>Metachronous</w:t>
      </w:r>
      <w:proofErr w:type="spellEnd"/>
      <w:r>
        <w:rPr>
          <w:rFonts w:ascii="Book Antiqua" w:eastAsia="Book Antiqua" w:hAnsi="Book Antiqua" w:cs="Book Antiqua"/>
          <w:color w:val="000000"/>
          <w:szCs w:val="21"/>
        </w:rPr>
        <w:t xml:space="preserve"> metastasis of RCC to the small intestine is a distinctly rare occurrence and is complicated by concomitant lung metastases and subsequent adrenal </w:t>
      </w:r>
      <w:proofErr w:type="gramStart"/>
      <w:r>
        <w:rPr>
          <w:rFonts w:ascii="Book Antiqua" w:eastAsia="Book Antiqua" w:hAnsi="Book Antiqua" w:cs="Book Antiqua"/>
          <w:color w:val="000000"/>
          <w:szCs w:val="21"/>
        </w:rPr>
        <w:t>metastasis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5]</w:t>
      </w:r>
      <w:r>
        <w:rPr>
          <w:rFonts w:ascii="Book Antiqua" w:eastAsia="Book Antiqua" w:hAnsi="Book Antiqua" w:cs="Book Antiqua"/>
          <w:color w:val="000000"/>
          <w:szCs w:val="21"/>
        </w:rPr>
        <w:t>. In a retrospective analysis of 44 small intestinal secondary tumors, colon cancer was the most common primary tumor (43.2%), followed by pancreatic and ovarian cancer (11.4% each). RCC accounted for only two in the study (4.5%</w:t>
      </w:r>
      <w:proofErr w:type="gramStart"/>
      <w:r>
        <w:rPr>
          <w:rFonts w:ascii="Book Antiqua" w:eastAsia="Book Antiqua" w:hAnsi="Book Antiqua" w:cs="Book Antiqua"/>
          <w:color w:val="000000"/>
          <w:szCs w:val="21"/>
        </w:rPr>
        <w:t>)</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6]</w:t>
      </w:r>
      <w:r>
        <w:rPr>
          <w:rFonts w:ascii="Book Antiqua" w:eastAsia="Book Antiqua" w:hAnsi="Book Antiqua" w:cs="Book Antiqua"/>
          <w:color w:val="000000"/>
          <w:szCs w:val="21"/>
        </w:rPr>
        <w:t xml:space="preserve">. Furthermore, an autopsy report showed that in all 687 cases confirmed as RCC by histology, only two cases were found to have small intestinal metastases, accounting for 0.5% of the 392 metastatic </w:t>
      </w:r>
      <w:proofErr w:type="gramStart"/>
      <w:r>
        <w:rPr>
          <w:rFonts w:ascii="Book Antiqua" w:eastAsia="Book Antiqua" w:hAnsi="Book Antiqua" w:cs="Book Antiqua"/>
          <w:color w:val="000000"/>
          <w:szCs w:val="21"/>
        </w:rPr>
        <w:t>cases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7]</w:t>
      </w:r>
      <w:r>
        <w:rPr>
          <w:rFonts w:ascii="Book Antiqua" w:eastAsia="Book Antiqua" w:hAnsi="Book Antiqua" w:cs="Book Antiqua"/>
          <w:color w:val="000000"/>
          <w:szCs w:val="21"/>
        </w:rPr>
        <w:t>.</w:t>
      </w:r>
    </w:p>
    <w:p w:rsidR="00960C27" w:rsidRDefault="00612EE2">
      <w:pPr>
        <w:spacing w:line="360" w:lineRule="auto"/>
        <w:ind w:firstLineChars="100" w:firstLine="240"/>
        <w:jc w:val="both"/>
      </w:pPr>
      <w:r>
        <w:rPr>
          <w:rFonts w:ascii="Book Antiqua" w:eastAsia="Book Antiqua" w:hAnsi="Book Antiqua" w:cs="Book Antiqua"/>
          <w:color w:val="000000"/>
          <w:szCs w:val="21"/>
        </w:rPr>
        <w:t xml:space="preserve">In 15 patients with small intestinal metastases secondary to renal cancer, as summarized by Mueller </w:t>
      </w:r>
      <w:r>
        <w:rPr>
          <w:rFonts w:ascii="Book Antiqua" w:eastAsia="Book Antiqua" w:hAnsi="Book Antiqua" w:cs="Book Antiqua"/>
          <w:i/>
          <w:iCs/>
          <w:color w:val="000000"/>
          <w:szCs w:val="21"/>
        </w:rPr>
        <w:t>et al</w:t>
      </w:r>
      <w:r>
        <w:rPr>
          <w:rFonts w:ascii="Book Antiqua" w:eastAsia="Book Antiqua" w:hAnsi="Book Antiqua" w:cs="Book Antiqua"/>
          <w:color w:val="000000"/>
          <w:szCs w:val="32"/>
          <w:vertAlign w:val="superscript"/>
        </w:rPr>
        <w:t>[8]</w:t>
      </w:r>
      <w:r>
        <w:rPr>
          <w:rFonts w:ascii="Book Antiqua" w:eastAsia="Book Antiqua" w:hAnsi="Book Antiqua" w:cs="Book Antiqua"/>
          <w:color w:val="000000"/>
          <w:szCs w:val="21"/>
        </w:rPr>
        <w:t>, 5 patients presented with gastrointestinal bleeding, 5 with intussusception, 2 with small bowel obstruction, 1 with biliary obstruction, and 1 with both gastrointestinal bleeding and bowel obstruction. Therefore, for patients with a history of renal cancer, the possibility of small intestinal secondary tumors should be considered if the above symptoms are present. Either misdiagnosis or delayed treatment may endanger the health of the patients.</w:t>
      </w:r>
    </w:p>
    <w:p w:rsidR="00960C27" w:rsidRDefault="00612EE2">
      <w:pPr>
        <w:spacing w:line="360" w:lineRule="auto"/>
        <w:ind w:firstLineChars="100" w:firstLine="240"/>
        <w:jc w:val="both"/>
      </w:pPr>
      <w:r>
        <w:rPr>
          <w:rFonts w:ascii="Book Antiqua" w:eastAsia="Book Antiqua" w:hAnsi="Book Antiqua" w:cs="Book Antiqua"/>
          <w:color w:val="000000"/>
          <w:szCs w:val="21"/>
        </w:rPr>
        <w:t xml:space="preserve">When seeing a patient with similar symptoms and a history of cancer, the disease's vital signs and severity should be assessed initially to determine the appropriate examination and treatment planning. Routine blood tests, liver function tests, bilirubin tests, stool occult blood tests, abdominal X-ray, especially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CT are practical accessory examinations of diagnosing small bowel tumors and evaluating accompanying symptoms. Serum creatinine tests and other renal function evaluations are also indispensable for the operation history of primary renal </w:t>
      </w:r>
      <w:proofErr w:type="gramStart"/>
      <w:r>
        <w:rPr>
          <w:rFonts w:ascii="Book Antiqua" w:eastAsia="Book Antiqua" w:hAnsi="Book Antiqua" w:cs="Book Antiqua"/>
          <w:color w:val="000000"/>
          <w:szCs w:val="21"/>
        </w:rPr>
        <w:t>tumor</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9]</w:t>
      </w:r>
      <w:r>
        <w:rPr>
          <w:rFonts w:ascii="Book Antiqua" w:eastAsia="Book Antiqua" w:hAnsi="Book Antiqua" w:cs="Book Antiqua"/>
          <w:color w:val="000000"/>
          <w:szCs w:val="21"/>
        </w:rPr>
        <w:t xml:space="preserve">. If the situation permits, a full-body imaging examination should be performed </w:t>
      </w:r>
      <w:r>
        <w:rPr>
          <w:rFonts w:ascii="Book Antiqua" w:eastAsia="Book Antiqua" w:hAnsi="Book Antiqua" w:cs="Book Antiqua"/>
          <w:color w:val="000000"/>
          <w:szCs w:val="21"/>
        </w:rPr>
        <w:lastRenderedPageBreak/>
        <w:t xml:space="preserve">to exclude other possible metastatic lesions. In this case, preoperative diagnosis, which is essential for small bowel tumors, was not complete due to difficulty in applying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CT under emergency conditions.</w:t>
      </w:r>
    </w:p>
    <w:p w:rsidR="00960C27" w:rsidRDefault="00612EE2">
      <w:pPr>
        <w:spacing w:line="360" w:lineRule="auto"/>
        <w:ind w:firstLineChars="100" w:firstLine="240"/>
        <w:jc w:val="both"/>
      </w:pPr>
      <w:r>
        <w:rPr>
          <w:rFonts w:ascii="Book Antiqua" w:eastAsia="Book Antiqua" w:hAnsi="Book Antiqua" w:cs="Book Antiqua"/>
          <w:color w:val="000000"/>
          <w:szCs w:val="21"/>
        </w:rPr>
        <w:t xml:space="preserve">Metastatic small bowel tumors should be differentiated from other malignant lesions such as adenocarcinoma, carcinoid, and lymphoma, the three most common cancers in the small </w:t>
      </w:r>
      <w:proofErr w:type="gramStart"/>
      <w:r>
        <w:rPr>
          <w:rFonts w:ascii="Book Antiqua" w:eastAsia="Book Antiqua" w:hAnsi="Book Antiqua" w:cs="Book Antiqua"/>
          <w:color w:val="000000"/>
          <w:szCs w:val="21"/>
        </w:rPr>
        <w:t>intestine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10]</w:t>
      </w:r>
      <w:r>
        <w:rPr>
          <w:rFonts w:ascii="Book Antiqua" w:eastAsia="Book Antiqua" w:hAnsi="Book Antiqua" w:cs="Book Antiqua"/>
          <w:color w:val="000000"/>
          <w:szCs w:val="21"/>
        </w:rPr>
        <w:t xml:space="preserve">. Valuable information for differential diagnosis can be obtained by examining the morphological features of the lesion </w:t>
      </w:r>
      <w:r>
        <w:rPr>
          <w:rFonts w:ascii="Book Antiqua" w:eastAsia="Book Antiqua" w:hAnsi="Book Antiqua" w:cs="Book Antiqua"/>
          <w:i/>
          <w:iCs/>
          <w:color w:val="000000"/>
          <w:szCs w:val="21"/>
        </w:rPr>
        <w:t>via</w:t>
      </w:r>
      <w:r>
        <w:rPr>
          <w:rFonts w:ascii="Book Antiqua" w:eastAsia="Book Antiqua" w:hAnsi="Book Antiqua" w:cs="Book Antiqua"/>
          <w:color w:val="000000"/>
          <w:szCs w:val="21"/>
        </w:rPr>
        <w:t xml:space="preserve"> imaging. Small intestinal adenocarcinoma classically presents with a short annular stricture. Carcinoid tends to infiltrate the mesentery, causing angulation, kinking, rigidity, and separation of small bowel loops. Lymphoma always presents as a non-obstructive lesion with wall thickening combined with lymphadenopathy and systematic </w:t>
      </w:r>
      <w:proofErr w:type="gramStart"/>
      <w:r>
        <w:rPr>
          <w:rFonts w:ascii="Book Antiqua" w:eastAsia="Book Antiqua" w:hAnsi="Book Antiqua" w:cs="Book Antiqua"/>
          <w:color w:val="000000"/>
          <w:szCs w:val="21"/>
        </w:rPr>
        <w:t>symptoms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11,12]</w:t>
      </w:r>
      <w:r>
        <w:rPr>
          <w:rFonts w:ascii="Book Antiqua" w:eastAsia="Book Antiqua" w:hAnsi="Book Antiqua" w:cs="Book Antiqua"/>
          <w:color w:val="000000"/>
          <w:szCs w:val="21"/>
        </w:rPr>
        <w:t xml:space="preserve">. Metastatic cancers in the small bowel are usually </w:t>
      </w:r>
      <w:proofErr w:type="gramStart"/>
      <w:r>
        <w:rPr>
          <w:rFonts w:ascii="Book Antiqua" w:eastAsia="Book Antiqua" w:hAnsi="Book Antiqua" w:cs="Book Antiqua"/>
          <w:color w:val="000000"/>
          <w:szCs w:val="21"/>
        </w:rPr>
        <w:t>large</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13]</w:t>
      </w:r>
      <w:r>
        <w:rPr>
          <w:rFonts w:ascii="Book Antiqua" w:eastAsia="Book Antiqua" w:hAnsi="Book Antiqua" w:cs="Book Antiqua"/>
          <w:color w:val="000000"/>
          <w:szCs w:val="21"/>
        </w:rPr>
        <w:t xml:space="preserve"> and should be considered when the patient has a history of malignancy.</w:t>
      </w:r>
    </w:p>
    <w:p w:rsidR="00960C27" w:rsidRDefault="00612EE2">
      <w:pPr>
        <w:spacing w:line="360" w:lineRule="auto"/>
        <w:ind w:firstLineChars="100" w:firstLine="240"/>
        <w:jc w:val="both"/>
      </w:pPr>
      <w:r>
        <w:rPr>
          <w:rFonts w:ascii="Book Antiqua" w:eastAsia="Book Antiqua" w:hAnsi="Book Antiqua" w:cs="Book Antiqua"/>
          <w:color w:val="000000"/>
          <w:szCs w:val="21"/>
        </w:rPr>
        <w:t xml:space="preserve">Since renal carcinoma is insensitive to chemotherapy and radiotherapy, resection of metastatic lesions is feasible and effective in patients with a previous </w:t>
      </w:r>
      <w:proofErr w:type="gramStart"/>
      <w:r>
        <w:rPr>
          <w:rFonts w:ascii="Book Antiqua" w:eastAsia="Book Antiqua" w:hAnsi="Book Antiqua" w:cs="Book Antiqua"/>
          <w:color w:val="000000"/>
          <w:szCs w:val="21"/>
        </w:rPr>
        <w:t>nephrectomy</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14]</w:t>
      </w:r>
      <w:r>
        <w:rPr>
          <w:rFonts w:ascii="Book Antiqua" w:eastAsia="Book Antiqua" w:hAnsi="Book Antiqua" w:cs="Book Antiqua"/>
          <w:color w:val="000000"/>
          <w:szCs w:val="21"/>
        </w:rPr>
        <w:t xml:space="preserve">. Alt </w:t>
      </w:r>
      <w:r>
        <w:rPr>
          <w:rFonts w:ascii="Book Antiqua" w:eastAsia="Book Antiqua" w:hAnsi="Book Antiqua" w:cs="Book Antiqua"/>
          <w:i/>
          <w:iCs/>
          <w:color w:val="000000"/>
          <w:szCs w:val="21"/>
        </w:rPr>
        <w:t xml:space="preserve">et </w:t>
      </w:r>
      <w:proofErr w:type="gramStart"/>
      <w:r>
        <w:rPr>
          <w:rFonts w:ascii="Book Antiqua" w:eastAsia="Book Antiqua" w:hAnsi="Book Antiqua" w:cs="Book Antiqua"/>
          <w:i/>
          <w:iCs/>
          <w:color w:val="000000"/>
          <w:szCs w:val="21"/>
        </w:rPr>
        <w:t>al</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15]</w:t>
      </w:r>
      <w:r>
        <w:rPr>
          <w:rFonts w:ascii="Book Antiqua" w:eastAsia="Book Antiqua" w:hAnsi="Book Antiqua" w:cs="Book Antiqua"/>
          <w:color w:val="000000"/>
          <w:szCs w:val="21"/>
        </w:rPr>
        <w:t xml:space="preserve"> reported a retrospective study of 887 patients with confirmed RCC who underwent radical nephrectomies, where 125 patients who underwent complete surgical removal of all metastases had a longer cancer-specific median survival (4.8 years </w:t>
      </w:r>
      <w:r>
        <w:rPr>
          <w:rFonts w:ascii="Book Antiqua" w:eastAsia="Book Antiqua" w:hAnsi="Book Antiqua" w:cs="Book Antiqua"/>
          <w:i/>
          <w:iCs/>
          <w:color w:val="000000"/>
          <w:szCs w:val="21"/>
        </w:rPr>
        <w:t>vs</w:t>
      </w:r>
      <w:r>
        <w:rPr>
          <w:rFonts w:ascii="Book Antiqua" w:eastAsia="Book Antiqua" w:hAnsi="Book Antiqua" w:cs="Book Antiqua"/>
          <w:color w:val="000000"/>
          <w:szCs w:val="21"/>
        </w:rPr>
        <w:t xml:space="preserve"> 1.3 years; </w:t>
      </w:r>
      <w:r>
        <w:rPr>
          <w:rFonts w:ascii="Book Antiqua" w:eastAsia="Book Antiqua" w:hAnsi="Book Antiqua" w:cs="Book Antiqua"/>
          <w:i/>
          <w:iCs/>
          <w:color w:val="000000"/>
          <w:szCs w:val="21"/>
        </w:rPr>
        <w:t>P</w:t>
      </w:r>
      <w:r>
        <w:rPr>
          <w:rFonts w:ascii="Book Antiqua" w:eastAsia="Book Antiqua" w:hAnsi="Book Antiqua" w:cs="Book Antiqua"/>
          <w:color w:val="000000"/>
          <w:szCs w:val="21"/>
        </w:rPr>
        <w:t xml:space="preserve"> &lt; 0.001). Palliative interventions, including </w:t>
      </w:r>
      <w:proofErr w:type="spellStart"/>
      <w:r>
        <w:rPr>
          <w:rFonts w:ascii="Book Antiqua" w:eastAsia="Book Antiqua" w:hAnsi="Book Antiqua" w:cs="Book Antiqua"/>
          <w:color w:val="000000"/>
          <w:szCs w:val="21"/>
        </w:rPr>
        <w:t>enterostomy</w:t>
      </w:r>
      <w:proofErr w:type="spellEnd"/>
      <w:r>
        <w:rPr>
          <w:rFonts w:ascii="Book Antiqua" w:eastAsia="Book Antiqua" w:hAnsi="Book Antiqua" w:cs="Book Antiqua"/>
          <w:color w:val="000000"/>
          <w:szCs w:val="21"/>
        </w:rPr>
        <w:t xml:space="preserve">, bypass surgery, or urgent selective arterial embolization, may benefit the patients with </w:t>
      </w:r>
      <w:proofErr w:type="spellStart"/>
      <w:r>
        <w:rPr>
          <w:rFonts w:ascii="Book Antiqua" w:eastAsia="Book Antiqua" w:hAnsi="Book Antiqua" w:cs="Book Antiqua"/>
          <w:color w:val="000000"/>
          <w:szCs w:val="21"/>
        </w:rPr>
        <w:t>unresectable</w:t>
      </w:r>
      <w:proofErr w:type="spellEnd"/>
      <w:r>
        <w:rPr>
          <w:rFonts w:ascii="Book Antiqua" w:eastAsia="Book Antiqua" w:hAnsi="Book Antiqua" w:cs="Book Antiqua"/>
          <w:color w:val="000000"/>
          <w:szCs w:val="21"/>
        </w:rPr>
        <w:t xml:space="preserve"> small intestinal metastatic lesions accompanied by acute intestinal obstruction or </w:t>
      </w:r>
      <w:proofErr w:type="gramStart"/>
      <w:r>
        <w:rPr>
          <w:rFonts w:ascii="Book Antiqua" w:eastAsia="Book Antiqua" w:hAnsi="Book Antiqua" w:cs="Book Antiqua"/>
          <w:color w:val="000000"/>
          <w:szCs w:val="21"/>
        </w:rPr>
        <w:t>bleeding</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16,17]</w:t>
      </w:r>
      <w:r>
        <w:rPr>
          <w:rFonts w:ascii="Book Antiqua" w:eastAsia="Book Antiqua" w:hAnsi="Book Antiqua" w:cs="Book Antiqua"/>
          <w:color w:val="000000"/>
          <w:szCs w:val="21"/>
        </w:rPr>
        <w:t xml:space="preserve">. For patients with multiple metastases who are not suitable for surgery, targeted therapy and immunotherapy have become first-line treatments with symptom relief and improved </w:t>
      </w:r>
      <w:proofErr w:type="gramStart"/>
      <w:r>
        <w:rPr>
          <w:rFonts w:ascii="Book Antiqua" w:eastAsia="Book Antiqua" w:hAnsi="Book Antiqua" w:cs="Book Antiqua"/>
          <w:color w:val="000000"/>
          <w:szCs w:val="21"/>
        </w:rPr>
        <w:t>prognosis</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18]</w:t>
      </w:r>
      <w:r>
        <w:rPr>
          <w:rFonts w:ascii="Book Antiqua" w:eastAsia="Book Antiqua" w:hAnsi="Book Antiqua" w:cs="Book Antiqua"/>
          <w:color w:val="000000"/>
          <w:szCs w:val="21"/>
        </w:rPr>
        <w: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aps/>
          <w:color w:val="000000"/>
          <w:u w:val="single"/>
        </w:rPr>
        <w:t>CONCLUSION</w:t>
      </w:r>
    </w:p>
    <w:p w:rsidR="00960C27" w:rsidRDefault="00612EE2">
      <w:pPr>
        <w:spacing w:line="360" w:lineRule="auto"/>
        <w:jc w:val="both"/>
      </w:pPr>
      <w:r>
        <w:rPr>
          <w:rFonts w:ascii="Book Antiqua" w:eastAsia="Book Antiqua" w:hAnsi="Book Antiqua" w:cs="Book Antiqua"/>
          <w:color w:val="000000"/>
          <w:szCs w:val="21"/>
        </w:rPr>
        <w:t xml:space="preserve">This case study has been presented to remind urologists and pathologists of the possibility of small intestinal secondary tumors when a patient with a history of RCC presents with digestive symptoms. </w:t>
      </w:r>
      <w:proofErr w:type="spellStart"/>
      <w:r>
        <w:rPr>
          <w:rFonts w:ascii="Book Antiqua" w:eastAsia="Book Antiqua" w:hAnsi="Book Antiqua" w:cs="Book Antiqua"/>
          <w:color w:val="000000"/>
          <w:szCs w:val="21"/>
        </w:rPr>
        <w:t>Enteroscopy</w:t>
      </w:r>
      <w:proofErr w:type="spellEnd"/>
      <w:r>
        <w:rPr>
          <w:rFonts w:ascii="Book Antiqua" w:eastAsia="Book Antiqua" w:hAnsi="Book Antiqua" w:cs="Book Antiqua"/>
          <w:color w:val="000000"/>
          <w:szCs w:val="21"/>
        </w:rPr>
        <w:t xml:space="preserve"> and abdominal contrast-enhanced CT </w:t>
      </w:r>
      <w:r>
        <w:rPr>
          <w:rFonts w:ascii="Book Antiqua" w:eastAsia="Book Antiqua" w:hAnsi="Book Antiqua" w:cs="Book Antiqua"/>
          <w:color w:val="000000"/>
          <w:szCs w:val="21"/>
        </w:rPr>
        <w:lastRenderedPageBreak/>
        <w:t>are essential means of examination, but severe cases require immediate surgical intervention despite the lack of a preoperative examination to distinguish tumor attributes.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REFERENCES</w:t>
      </w:r>
    </w:p>
    <w:p w:rsidR="00960C27" w:rsidRDefault="00612EE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Motzer</w:t>
      </w:r>
      <w:proofErr w:type="spellEnd"/>
      <w:r>
        <w:rPr>
          <w:rFonts w:ascii="Book Antiqua" w:eastAsia="Book Antiqua" w:hAnsi="Book Antiqua" w:cs="Book Antiqua"/>
          <w:b/>
          <w:bCs/>
          <w:color w:val="000000"/>
        </w:rPr>
        <w:t xml:space="preserve"> RJ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Jonasch</w:t>
      </w:r>
      <w:proofErr w:type="spellEnd"/>
      <w:r>
        <w:rPr>
          <w:rFonts w:ascii="Book Antiqua" w:eastAsia="Book Antiqua" w:hAnsi="Book Antiqua" w:cs="Book Antiqua"/>
          <w:color w:val="000000"/>
        </w:rPr>
        <w:t xml:space="preserve"> E, Michaelson MD, </w:t>
      </w:r>
      <w:proofErr w:type="spellStart"/>
      <w:r>
        <w:rPr>
          <w:rFonts w:ascii="Book Antiqua" w:eastAsia="Book Antiqua" w:hAnsi="Book Antiqua" w:cs="Book Antiqua"/>
          <w:color w:val="000000"/>
        </w:rPr>
        <w:t>Nandagopal</w:t>
      </w:r>
      <w:proofErr w:type="spellEnd"/>
      <w:r>
        <w:rPr>
          <w:rFonts w:ascii="Book Antiqua" w:eastAsia="Book Antiqua" w:hAnsi="Book Antiqua" w:cs="Book Antiqua"/>
          <w:color w:val="000000"/>
        </w:rPr>
        <w:t xml:space="preserve"> L, Gore JL, George S, Alva A, Haas N, Harrison MR,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w:t>
      </w:r>
      <w:proofErr w:type="spellStart"/>
      <w:r>
        <w:rPr>
          <w:rFonts w:ascii="Book Antiqua" w:eastAsia="Book Antiqua" w:hAnsi="Book Antiqua" w:cs="Book Antiqua"/>
          <w:color w:val="000000"/>
        </w:rPr>
        <w:t>Sosman</w:t>
      </w:r>
      <w:proofErr w:type="spellEnd"/>
      <w:r>
        <w:rPr>
          <w:rFonts w:ascii="Book Antiqua" w:eastAsia="Book Antiqua" w:hAnsi="Book Antiqua" w:cs="Book Antiqua"/>
          <w:color w:val="000000"/>
        </w:rPr>
        <w:t xml:space="preserve"> J, Agarwal N, </w:t>
      </w:r>
      <w:proofErr w:type="spellStart"/>
      <w:r>
        <w:rPr>
          <w:rFonts w:ascii="Book Antiqua" w:eastAsia="Book Antiqua" w:hAnsi="Book Antiqua" w:cs="Book Antiqua"/>
          <w:color w:val="000000"/>
        </w:rPr>
        <w:t>Bhayani</w:t>
      </w:r>
      <w:proofErr w:type="spellEnd"/>
      <w:r>
        <w:rPr>
          <w:rFonts w:ascii="Book Antiqua" w:eastAsia="Book Antiqua" w:hAnsi="Book Antiqua" w:cs="Book Antiqua"/>
          <w:color w:val="000000"/>
        </w:rPr>
        <w:t xml:space="preserve"> S, Choueiri TK, Costello BA, </w:t>
      </w:r>
      <w:proofErr w:type="spellStart"/>
      <w:r>
        <w:rPr>
          <w:rFonts w:ascii="Book Antiqua" w:eastAsia="Book Antiqua" w:hAnsi="Book Antiqua" w:cs="Book Antiqua"/>
          <w:color w:val="000000"/>
        </w:rPr>
        <w:t>Derweesh</w:t>
      </w:r>
      <w:proofErr w:type="spellEnd"/>
      <w:r>
        <w:rPr>
          <w:rFonts w:ascii="Book Antiqua" w:eastAsia="Book Antiqua" w:hAnsi="Book Antiqua" w:cs="Book Antiqua"/>
          <w:color w:val="000000"/>
        </w:rPr>
        <w:t xml:space="preserve"> IH, Gallagher TH, Hancock SL, </w:t>
      </w:r>
      <w:proofErr w:type="spellStart"/>
      <w:r>
        <w:rPr>
          <w:rFonts w:ascii="Book Antiqua" w:eastAsia="Book Antiqua" w:hAnsi="Book Antiqua" w:cs="Book Antiqua"/>
          <w:color w:val="000000"/>
        </w:rPr>
        <w:t>Kyriakopoulos</w:t>
      </w:r>
      <w:proofErr w:type="spellEnd"/>
      <w:r>
        <w:rPr>
          <w:rFonts w:ascii="Book Antiqua" w:eastAsia="Book Antiqua" w:hAnsi="Book Antiqua" w:cs="Book Antiqua"/>
          <w:color w:val="000000"/>
        </w:rPr>
        <w:t xml:space="preserve"> C, LaGrange C, Lam ET, Lau C, Lewis B, Manley B, </w:t>
      </w:r>
      <w:proofErr w:type="spellStart"/>
      <w:r>
        <w:rPr>
          <w:rFonts w:ascii="Book Antiqua" w:eastAsia="Book Antiqua" w:hAnsi="Book Antiqua" w:cs="Book Antiqua"/>
          <w:color w:val="000000"/>
        </w:rPr>
        <w:t>McCreery</w:t>
      </w:r>
      <w:proofErr w:type="spellEnd"/>
      <w:r>
        <w:rPr>
          <w:rFonts w:ascii="Book Antiqua" w:eastAsia="Book Antiqua" w:hAnsi="Book Antiqua" w:cs="Book Antiqua"/>
          <w:color w:val="000000"/>
        </w:rPr>
        <w:t xml:space="preserve"> B, McDonald A, </w:t>
      </w:r>
      <w:proofErr w:type="spellStart"/>
      <w:r>
        <w:rPr>
          <w:rFonts w:ascii="Book Antiqua" w:eastAsia="Book Antiqua" w:hAnsi="Book Antiqua" w:cs="Book Antiqua"/>
          <w:color w:val="000000"/>
        </w:rPr>
        <w:t>Mortazavi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Pierorazio</w:t>
      </w:r>
      <w:proofErr w:type="spellEnd"/>
      <w:r>
        <w:rPr>
          <w:rFonts w:ascii="Book Antiqua" w:eastAsia="Book Antiqua" w:hAnsi="Book Antiqua" w:cs="Book Antiqua"/>
          <w:color w:val="000000"/>
        </w:rPr>
        <w:t xml:space="preserve"> PM, </w:t>
      </w:r>
      <w:proofErr w:type="spellStart"/>
      <w:r>
        <w:rPr>
          <w:rFonts w:ascii="Book Antiqua" w:eastAsia="Book Antiqua" w:hAnsi="Book Antiqua" w:cs="Book Antiqua"/>
          <w:color w:val="000000"/>
        </w:rPr>
        <w:t>Ponsky</w:t>
      </w:r>
      <w:proofErr w:type="spellEnd"/>
      <w:r>
        <w:rPr>
          <w:rFonts w:ascii="Book Antiqua" w:eastAsia="Book Antiqua" w:hAnsi="Book Antiqua" w:cs="Book Antiqua"/>
          <w:color w:val="000000"/>
        </w:rPr>
        <w:t xml:space="preserve"> L, Redman BG, </w:t>
      </w:r>
      <w:proofErr w:type="spellStart"/>
      <w:r>
        <w:rPr>
          <w:rFonts w:ascii="Book Antiqua" w:eastAsia="Book Antiqua" w:hAnsi="Book Antiqua" w:cs="Book Antiqua"/>
          <w:color w:val="000000"/>
        </w:rPr>
        <w:t>Somer</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Wile</w:t>
      </w:r>
      <w:proofErr w:type="spellEnd"/>
      <w:r>
        <w:rPr>
          <w:rFonts w:ascii="Book Antiqua" w:eastAsia="Book Antiqua" w:hAnsi="Book Antiqua" w:cs="Book Antiqua"/>
          <w:color w:val="000000"/>
        </w:rPr>
        <w:t xml:space="preserve"> G, Dwyer MA; CGC, Hammond LJ, </w:t>
      </w:r>
      <w:proofErr w:type="spellStart"/>
      <w:r>
        <w:rPr>
          <w:rFonts w:ascii="Book Antiqua" w:eastAsia="Book Antiqua" w:hAnsi="Book Antiqua" w:cs="Book Antiqua"/>
          <w:color w:val="000000"/>
        </w:rPr>
        <w:t>Zuccarino</w:t>
      </w:r>
      <w:proofErr w:type="spellEnd"/>
      <w:r>
        <w:rPr>
          <w:rFonts w:ascii="Book Antiqua" w:eastAsia="Book Antiqua" w:hAnsi="Book Antiqua" w:cs="Book Antiqua"/>
          <w:color w:val="000000"/>
        </w:rPr>
        <w:t xml:space="preserve">-Catania G. NCCN Guidelines Insights: Kidney Cancer, Version 2.2020. </w:t>
      </w:r>
      <w:r>
        <w:rPr>
          <w:rFonts w:ascii="Book Antiqua" w:eastAsia="Book Antiqua" w:hAnsi="Book Antiqua" w:cs="Book Antiqua"/>
          <w:i/>
          <w:iCs/>
          <w:color w:val="000000"/>
        </w:rPr>
        <w:t xml:space="preserve">J Natl </w:t>
      </w:r>
      <w:proofErr w:type="spellStart"/>
      <w:r>
        <w:rPr>
          <w:rFonts w:ascii="Book Antiqua" w:eastAsia="Book Antiqua" w:hAnsi="Book Antiqua" w:cs="Book Antiqua"/>
          <w:i/>
          <w:iCs/>
          <w:color w:val="000000"/>
        </w:rPr>
        <w:t>Compr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Canc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Netw</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1278-1285 [PMID: 31693980 DOI: 10.6004/jnccn.2019.0054]</w:t>
      </w:r>
    </w:p>
    <w:p w:rsidR="00960C27" w:rsidRDefault="00612EE2">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Siegel RL</w:t>
      </w:r>
      <w:r>
        <w:rPr>
          <w:rFonts w:ascii="Book Antiqua" w:eastAsia="Book Antiqua" w:hAnsi="Book Antiqua" w:cs="Book Antiqua"/>
          <w:color w:val="000000"/>
        </w:rPr>
        <w:t xml:space="preserve">, Miller KD, </w:t>
      </w:r>
      <w:proofErr w:type="spellStart"/>
      <w:r>
        <w:rPr>
          <w:rFonts w:ascii="Book Antiqua" w:eastAsia="Book Antiqua" w:hAnsi="Book Antiqua" w:cs="Book Antiqua"/>
          <w:color w:val="000000"/>
        </w:rPr>
        <w:t>Jemal</w:t>
      </w:r>
      <w:proofErr w:type="spellEnd"/>
      <w:r>
        <w:rPr>
          <w:rFonts w:ascii="Book Antiqua" w:eastAsia="Book Antiqua" w:hAnsi="Book Antiqua" w:cs="Book Antiqua"/>
          <w:color w:val="000000"/>
        </w:rPr>
        <w:t xml:space="preserve"> A. Cancer statistics, 2019.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69</w:t>
      </w:r>
      <w:r>
        <w:rPr>
          <w:rFonts w:ascii="Book Antiqua" w:eastAsia="Book Antiqua" w:hAnsi="Book Antiqua" w:cs="Book Antiqua"/>
          <w:color w:val="000000"/>
        </w:rPr>
        <w:t>: 7-34 [PMID: 30620402 DOI: 10.3322/caac.21551]</w:t>
      </w:r>
    </w:p>
    <w:p w:rsidR="00960C27" w:rsidRDefault="00612EE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Williamson TJ</w:t>
      </w:r>
      <w:r>
        <w:rPr>
          <w:rFonts w:ascii="Book Antiqua" w:eastAsia="Book Antiqua" w:hAnsi="Book Antiqua" w:cs="Book Antiqua"/>
          <w:color w:val="000000"/>
        </w:rPr>
        <w:t xml:space="preserve">, Pearson JR, Ischia J, Bolton DM, </w:t>
      </w:r>
      <w:proofErr w:type="spellStart"/>
      <w:r>
        <w:rPr>
          <w:rFonts w:ascii="Book Antiqua" w:eastAsia="Book Antiqua" w:hAnsi="Book Antiqua" w:cs="Book Antiqua"/>
          <w:color w:val="000000"/>
        </w:rPr>
        <w:t>Lawrentschuk</w:t>
      </w:r>
      <w:proofErr w:type="spellEnd"/>
      <w:r>
        <w:rPr>
          <w:rFonts w:ascii="Book Antiqua" w:eastAsia="Book Antiqua" w:hAnsi="Book Antiqua" w:cs="Book Antiqua"/>
          <w:color w:val="000000"/>
        </w:rPr>
        <w:t xml:space="preserve"> N. Guideline of guidelines: follow-up after nephrectomy for renal cell carcinoma. </w:t>
      </w:r>
      <w:r>
        <w:rPr>
          <w:rFonts w:ascii="Book Antiqua" w:eastAsia="Book Antiqua" w:hAnsi="Book Antiqua" w:cs="Book Antiqua"/>
          <w:i/>
          <w:iCs/>
          <w:color w:val="000000"/>
        </w:rPr>
        <w:t xml:space="preserve">BJU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117</w:t>
      </w:r>
      <w:r>
        <w:rPr>
          <w:rFonts w:ascii="Book Antiqua" w:eastAsia="Book Antiqua" w:hAnsi="Book Antiqua" w:cs="Book Antiqua"/>
          <w:color w:val="000000"/>
        </w:rPr>
        <w:t>: 555-562 [PMID: 26617405 DOI: 10.1111/bju.13384]</w:t>
      </w:r>
    </w:p>
    <w:p w:rsidR="00960C27" w:rsidRDefault="00612EE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Smith SJ</w:t>
      </w:r>
      <w:r>
        <w:rPr>
          <w:rFonts w:ascii="Book Antiqua" w:eastAsia="Book Antiqua" w:hAnsi="Book Antiqua" w:cs="Book Antiqua"/>
          <w:color w:val="000000"/>
        </w:rPr>
        <w:t xml:space="preserve">, Carlson HC, </w:t>
      </w:r>
      <w:proofErr w:type="spellStart"/>
      <w:r>
        <w:rPr>
          <w:rFonts w:ascii="Book Antiqua" w:eastAsia="Book Antiqua" w:hAnsi="Book Antiqua" w:cs="Book Antiqua"/>
          <w:color w:val="000000"/>
        </w:rPr>
        <w:t>Gisvold</w:t>
      </w:r>
      <w:proofErr w:type="spellEnd"/>
      <w:r>
        <w:rPr>
          <w:rFonts w:ascii="Book Antiqua" w:eastAsia="Book Antiqua" w:hAnsi="Book Antiqua" w:cs="Book Antiqua"/>
          <w:color w:val="000000"/>
        </w:rPr>
        <w:t xml:space="preserve"> JJ. Secondary neoplasms of the small bowel.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1977; </w:t>
      </w:r>
      <w:r>
        <w:rPr>
          <w:rFonts w:ascii="Book Antiqua" w:eastAsia="Book Antiqua" w:hAnsi="Book Antiqua" w:cs="Book Antiqua"/>
          <w:b/>
          <w:bCs/>
          <w:color w:val="000000"/>
        </w:rPr>
        <w:t>125</w:t>
      </w:r>
      <w:r>
        <w:rPr>
          <w:rFonts w:ascii="Book Antiqua" w:eastAsia="Book Antiqua" w:hAnsi="Book Antiqua" w:cs="Book Antiqua"/>
          <w:color w:val="000000"/>
        </w:rPr>
        <w:t>: 29-33 [PMID: 897183 DOI: 10.1148/125.1.29]</w:t>
      </w:r>
    </w:p>
    <w:p w:rsidR="00960C27" w:rsidRDefault="00612EE2">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Nozawa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Tsuchiya M, Kobayashi T, Morita H, Kobayashi I, </w:t>
      </w:r>
      <w:proofErr w:type="spellStart"/>
      <w:r>
        <w:rPr>
          <w:rFonts w:ascii="Book Antiqua" w:eastAsia="Book Antiqua" w:hAnsi="Book Antiqua" w:cs="Book Antiqua"/>
          <w:color w:val="000000"/>
        </w:rPr>
        <w:t>Sakaguchi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T, Tajima A, </w:t>
      </w:r>
      <w:proofErr w:type="spellStart"/>
      <w:r>
        <w:rPr>
          <w:rFonts w:ascii="Book Antiqua" w:eastAsia="Book Antiqua" w:hAnsi="Book Antiqua" w:cs="Book Antiqua"/>
          <w:color w:val="000000"/>
        </w:rPr>
        <w:t>Kishida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Yakumaru</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Kagami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Sekikawa</w:t>
      </w:r>
      <w:proofErr w:type="spellEnd"/>
      <w:r>
        <w:rPr>
          <w:rFonts w:ascii="Book Antiqua" w:eastAsia="Book Antiqua" w:hAnsi="Book Antiqua" w:cs="Book Antiqua"/>
          <w:color w:val="000000"/>
        </w:rPr>
        <w:t xml:space="preserve"> T. Small intestinal metastasis from renal cell carcinoma exhibiting rare findings. </w:t>
      </w:r>
      <w:proofErr w:type="spellStart"/>
      <w:r>
        <w:rPr>
          <w:rFonts w:ascii="Book Antiqua" w:eastAsia="Book Antiqua" w:hAnsi="Book Antiqua" w:cs="Book Antiqua"/>
          <w:i/>
          <w:iCs/>
          <w:color w:val="000000"/>
        </w:rPr>
        <w:t>Int</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57</w:t>
      </w:r>
      <w:r>
        <w:rPr>
          <w:rFonts w:ascii="Book Antiqua" w:eastAsia="Book Antiqua" w:hAnsi="Book Antiqua" w:cs="Book Antiqua"/>
          <w:color w:val="000000"/>
        </w:rPr>
        <w:t>: 329-331 [PMID: 12800466 DOI: 10.1046/j.1445-5994.2003.00368.x]</w:t>
      </w:r>
    </w:p>
    <w:p w:rsidR="00960C27" w:rsidRDefault="00612EE2">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Minardi</w:t>
      </w:r>
      <w:proofErr w:type="spellEnd"/>
      <w:r>
        <w:rPr>
          <w:rFonts w:ascii="Book Antiqua" w:eastAsia="Book Antiqua" w:hAnsi="Book Antiqua" w:cs="Book Antiqua"/>
          <w:b/>
          <w:bCs/>
          <w:color w:val="000000"/>
        </w:rPr>
        <w:t xml:space="preserve"> AJ Jr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Zibari</w:t>
      </w:r>
      <w:proofErr w:type="spellEnd"/>
      <w:r>
        <w:rPr>
          <w:rFonts w:ascii="Book Antiqua" w:eastAsia="Book Antiqua" w:hAnsi="Book Antiqua" w:cs="Book Antiqua"/>
          <w:color w:val="000000"/>
        </w:rPr>
        <w:t xml:space="preserve"> GB, </w:t>
      </w:r>
      <w:proofErr w:type="spellStart"/>
      <w:r>
        <w:rPr>
          <w:rFonts w:ascii="Book Antiqua" w:eastAsia="Book Antiqua" w:hAnsi="Book Antiqua" w:cs="Book Antiqua"/>
          <w:color w:val="000000"/>
        </w:rPr>
        <w:t>Aultman</w:t>
      </w:r>
      <w:proofErr w:type="spellEnd"/>
      <w:r>
        <w:rPr>
          <w:rFonts w:ascii="Book Antiqua" w:eastAsia="Book Antiqua" w:hAnsi="Book Antiqua" w:cs="Book Antiqua"/>
          <w:color w:val="000000"/>
        </w:rPr>
        <w:t xml:space="preserve"> DF, McMillan RW, McDonald JC. Small-bowel tumors.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Coll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1998; </w:t>
      </w:r>
      <w:r>
        <w:rPr>
          <w:rFonts w:ascii="Book Antiqua" w:eastAsia="Book Antiqua" w:hAnsi="Book Antiqua" w:cs="Book Antiqua"/>
          <w:b/>
          <w:bCs/>
          <w:color w:val="000000"/>
        </w:rPr>
        <w:t>186</w:t>
      </w:r>
      <w:r>
        <w:rPr>
          <w:rFonts w:ascii="Book Antiqua" w:eastAsia="Book Antiqua" w:hAnsi="Book Antiqua" w:cs="Book Antiqua"/>
          <w:color w:val="000000"/>
        </w:rPr>
        <w:t>: 664-668 [PMID: 9632155 DOI: 10.1016/s1072-7515(98)00092-1]</w:t>
      </w:r>
    </w:p>
    <w:p w:rsidR="00960C27" w:rsidRDefault="00612EE2">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Weiss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Harlos</w:t>
      </w:r>
      <w:proofErr w:type="spellEnd"/>
      <w:r>
        <w:rPr>
          <w:rFonts w:ascii="Book Antiqua" w:eastAsia="Book Antiqua" w:hAnsi="Book Antiqua" w:cs="Book Antiqua"/>
          <w:color w:val="000000"/>
        </w:rPr>
        <w:t xml:space="preserve"> JP, </w:t>
      </w:r>
      <w:proofErr w:type="spellStart"/>
      <w:r>
        <w:rPr>
          <w:rFonts w:ascii="Book Antiqua" w:eastAsia="Book Antiqua" w:hAnsi="Book Antiqua" w:cs="Book Antiqua"/>
          <w:color w:val="000000"/>
        </w:rPr>
        <w:t>Torhorst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Gunthard</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Hartveit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Svendsen</w:t>
      </w:r>
      <w:proofErr w:type="spellEnd"/>
      <w:r>
        <w:rPr>
          <w:rFonts w:ascii="Book Antiqua" w:eastAsia="Book Antiqua" w:hAnsi="Book Antiqua" w:cs="Book Antiqua"/>
          <w:color w:val="000000"/>
        </w:rPr>
        <w:t xml:space="preserve"> E, Huang WL, </w:t>
      </w:r>
      <w:proofErr w:type="spellStart"/>
      <w:r>
        <w:rPr>
          <w:rFonts w:ascii="Book Antiqua" w:eastAsia="Book Antiqua" w:hAnsi="Book Antiqua" w:cs="Book Antiqua"/>
          <w:color w:val="000000"/>
        </w:rPr>
        <w:t>Grundmann</w:t>
      </w:r>
      <w:proofErr w:type="spellEnd"/>
      <w:r>
        <w:rPr>
          <w:rFonts w:ascii="Book Antiqua" w:eastAsia="Book Antiqua" w:hAnsi="Book Antiqua" w:cs="Book Antiqua"/>
          <w:color w:val="000000"/>
        </w:rPr>
        <w:t xml:space="preserve"> E, Eder M, </w:t>
      </w:r>
      <w:proofErr w:type="spellStart"/>
      <w:r>
        <w:rPr>
          <w:rFonts w:ascii="Book Antiqua" w:eastAsia="Book Antiqua" w:hAnsi="Book Antiqua" w:cs="Book Antiqua"/>
          <w:color w:val="000000"/>
        </w:rPr>
        <w:t>Zwicknagl</w:t>
      </w:r>
      <w:proofErr w:type="spellEnd"/>
      <w:r>
        <w:rPr>
          <w:rFonts w:ascii="Book Antiqua" w:eastAsia="Book Antiqua" w:hAnsi="Book Antiqua" w:cs="Book Antiqua"/>
          <w:color w:val="000000"/>
        </w:rPr>
        <w:t xml:space="preserve"> M. Metastatic patterns of renal carcinoma: an </w:t>
      </w:r>
      <w:r>
        <w:rPr>
          <w:rFonts w:ascii="Book Antiqua" w:eastAsia="Book Antiqua" w:hAnsi="Book Antiqua" w:cs="Book Antiqua"/>
          <w:color w:val="000000"/>
        </w:rPr>
        <w:lastRenderedPageBreak/>
        <w:t xml:space="preserve">analysis of 687 necropsies. </w:t>
      </w:r>
      <w:r>
        <w:rPr>
          <w:rFonts w:ascii="Book Antiqua" w:eastAsia="Book Antiqua" w:hAnsi="Book Antiqua" w:cs="Book Antiqua"/>
          <w:i/>
          <w:iCs/>
          <w:color w:val="000000"/>
        </w:rPr>
        <w:t xml:space="preserve">J Cancer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1988; </w:t>
      </w:r>
      <w:r>
        <w:rPr>
          <w:rFonts w:ascii="Book Antiqua" w:eastAsia="Book Antiqua" w:hAnsi="Book Antiqua" w:cs="Book Antiqua"/>
          <w:b/>
          <w:bCs/>
          <w:color w:val="000000"/>
        </w:rPr>
        <w:t>114</w:t>
      </w:r>
      <w:r>
        <w:rPr>
          <w:rFonts w:ascii="Book Antiqua" w:eastAsia="Book Antiqua" w:hAnsi="Book Antiqua" w:cs="Book Antiqua"/>
          <w:color w:val="000000"/>
        </w:rPr>
        <w:t>: 605-612 [PMID: 3204107 DOI: 10.1007/BF00398185]</w:t>
      </w:r>
    </w:p>
    <w:p w:rsidR="00960C27" w:rsidRDefault="00612EE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Mueller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Guyer</w:t>
      </w:r>
      <w:proofErr w:type="spellEnd"/>
      <w:r>
        <w:rPr>
          <w:rFonts w:ascii="Book Antiqua" w:eastAsia="Book Antiqua" w:hAnsi="Book Antiqua" w:cs="Book Antiqua"/>
          <w:color w:val="000000"/>
        </w:rPr>
        <w:t xml:space="preserve"> RA, Adler JT, Mullen JT. Metastatic renal cell carcinoma to the small bowel: three cases of GI bleeding and a literature review. </w:t>
      </w:r>
      <w:r>
        <w:rPr>
          <w:rFonts w:ascii="Book Antiqua" w:eastAsia="Book Antiqua" w:hAnsi="Book Antiqua" w:cs="Book Antiqua"/>
          <w:i/>
          <w:iCs/>
          <w:color w:val="000000"/>
        </w:rPr>
        <w:t>CEN Case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39-43 [PMID: 29185198 DOI: 10.1007/s13730-017-0288-8]</w:t>
      </w:r>
    </w:p>
    <w:p w:rsidR="00960C27" w:rsidRDefault="00612EE2">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Wang Z</w:t>
      </w:r>
      <w:r>
        <w:rPr>
          <w:rFonts w:ascii="Book Antiqua" w:eastAsia="Book Antiqua" w:hAnsi="Book Antiqua" w:cs="Book Antiqua"/>
          <w:color w:val="000000"/>
        </w:rPr>
        <w:t xml:space="preserve">, Wang G, Xia Q, Shang Z, Yu X, Wang M, Jin X. Partial nephrectomy vs. radical nephrectomy for renal tumors: A meta-analysis of renal function and cardiovascular outcomes.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34</w:t>
      </w:r>
      <w:r>
        <w:rPr>
          <w:rFonts w:ascii="Book Antiqua" w:eastAsia="Book Antiqua" w:hAnsi="Book Antiqua" w:cs="Book Antiqua"/>
          <w:color w:val="000000"/>
        </w:rPr>
        <w:t>: 533.e11-533.e19 [PMID: 27776978 DOI: 10.1016/j.urolonc.2016.07.007]</w:t>
      </w:r>
    </w:p>
    <w:p w:rsidR="00960C27" w:rsidRDefault="00612EE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Hatzaras</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Palesty</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Abir</w:t>
      </w:r>
      <w:proofErr w:type="spellEnd"/>
      <w:r>
        <w:rPr>
          <w:rFonts w:ascii="Book Antiqua" w:eastAsia="Book Antiqua" w:hAnsi="Book Antiqua" w:cs="Book Antiqua"/>
          <w:color w:val="000000"/>
        </w:rPr>
        <w:t xml:space="preserve"> F, Sullivan P, </w:t>
      </w:r>
      <w:proofErr w:type="spellStart"/>
      <w:r>
        <w:rPr>
          <w:rFonts w:ascii="Book Antiqua" w:eastAsia="Book Antiqua" w:hAnsi="Book Antiqua" w:cs="Book Antiqua"/>
          <w:color w:val="000000"/>
        </w:rPr>
        <w:t>Kozol</w:t>
      </w:r>
      <w:proofErr w:type="spellEnd"/>
      <w:r>
        <w:rPr>
          <w:rFonts w:ascii="Book Antiqua" w:eastAsia="Book Antiqua" w:hAnsi="Book Antiqua" w:cs="Book Antiqua"/>
          <w:color w:val="000000"/>
        </w:rPr>
        <w:t xml:space="preserve"> RA, </w:t>
      </w:r>
      <w:proofErr w:type="spellStart"/>
      <w:r>
        <w:rPr>
          <w:rFonts w:ascii="Book Antiqua" w:eastAsia="Book Antiqua" w:hAnsi="Book Antiqua" w:cs="Book Antiqua"/>
          <w:color w:val="000000"/>
        </w:rPr>
        <w:t>Dudrick</w:t>
      </w:r>
      <w:proofErr w:type="spellEnd"/>
      <w:r>
        <w:rPr>
          <w:rFonts w:ascii="Book Antiqua" w:eastAsia="Book Antiqua" w:hAnsi="Book Antiqua" w:cs="Book Antiqua"/>
          <w:color w:val="000000"/>
        </w:rPr>
        <w:t xml:space="preserve"> SJ, Longo WE. Small-bowel tumors: epidemiologic and clinical characteristics of 1260 cases from the </w:t>
      </w:r>
      <w:proofErr w:type="spellStart"/>
      <w:proofErr w:type="gramStart"/>
      <w:r>
        <w:rPr>
          <w:rFonts w:ascii="Book Antiqua" w:eastAsia="Book Antiqua" w:hAnsi="Book Antiqua" w:cs="Book Antiqua"/>
          <w:color w:val="000000"/>
        </w:rPr>
        <w:t>connecticut</w:t>
      </w:r>
      <w:proofErr w:type="spellEnd"/>
      <w:proofErr w:type="gramEnd"/>
      <w:r>
        <w:rPr>
          <w:rFonts w:ascii="Book Antiqua" w:eastAsia="Book Antiqua" w:hAnsi="Book Antiqua" w:cs="Book Antiqua"/>
          <w:color w:val="000000"/>
        </w:rPr>
        <w:t xml:space="preserve"> tumor registry.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142</w:t>
      </w:r>
      <w:r>
        <w:rPr>
          <w:rFonts w:ascii="Book Antiqua" w:eastAsia="Book Antiqua" w:hAnsi="Book Antiqua" w:cs="Book Antiqua"/>
          <w:color w:val="000000"/>
        </w:rPr>
        <w:t>: 229-235 [PMID: 17372046 DOI: 10.1001/archsurg.142.3.229]</w:t>
      </w:r>
    </w:p>
    <w:p w:rsidR="00960C27" w:rsidRDefault="00612EE2">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Yang CB</w:t>
      </w:r>
      <w:r>
        <w:rPr>
          <w:rFonts w:ascii="Book Antiqua" w:eastAsia="Book Antiqua" w:hAnsi="Book Antiqua" w:cs="Book Antiqua"/>
          <w:color w:val="000000"/>
        </w:rPr>
        <w:t xml:space="preserve">, Yu N, Jian YJ, Yu Y,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HF, Zhang XR, Ma GM, </w:t>
      </w:r>
      <w:proofErr w:type="spellStart"/>
      <w:r>
        <w:rPr>
          <w:rFonts w:ascii="Book Antiqua" w:eastAsia="Book Antiqua" w:hAnsi="Book Antiqua" w:cs="Book Antiqua"/>
          <w:color w:val="000000"/>
        </w:rPr>
        <w:t>Guo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Duan</w:t>
      </w:r>
      <w:proofErr w:type="spellEnd"/>
      <w:r>
        <w:rPr>
          <w:rFonts w:ascii="Book Antiqua" w:eastAsia="Book Antiqua" w:hAnsi="Book Antiqua" w:cs="Book Antiqua"/>
          <w:color w:val="000000"/>
        </w:rPr>
        <w:t xml:space="preserve"> X. Spectral CT Imaging in the Differential Diagnosis of Small Bowel Adenocarcinoma From Primary Small Intestinal Lymphoma.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26</w:t>
      </w:r>
      <w:r>
        <w:rPr>
          <w:rFonts w:ascii="Book Antiqua" w:eastAsia="Book Antiqua" w:hAnsi="Book Antiqua" w:cs="Book Antiqua"/>
          <w:color w:val="000000"/>
        </w:rPr>
        <w:t>: 878-884 [PMID: 30803898 DOI: 10.1016/j.acra.2018.08.020]</w:t>
      </w:r>
    </w:p>
    <w:p w:rsidR="00960C27" w:rsidRDefault="00612EE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Laurent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Drouillard</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Lecesne</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Bruneton</w:t>
      </w:r>
      <w:proofErr w:type="spellEnd"/>
      <w:r>
        <w:rPr>
          <w:rFonts w:ascii="Book Antiqua" w:eastAsia="Book Antiqua" w:hAnsi="Book Antiqua" w:cs="Book Antiqua"/>
          <w:color w:val="000000"/>
        </w:rPr>
        <w:t xml:space="preserve"> JN. CT of small-bowel neoplasms. </w:t>
      </w:r>
      <w:proofErr w:type="spellStart"/>
      <w:r>
        <w:rPr>
          <w:rFonts w:ascii="Book Antiqua" w:eastAsia="Book Antiqua" w:hAnsi="Book Antiqua" w:cs="Book Antiqua"/>
          <w:i/>
          <w:iCs/>
          <w:color w:val="000000"/>
        </w:rPr>
        <w:t>Semin</w:t>
      </w:r>
      <w:proofErr w:type="spellEnd"/>
      <w:r>
        <w:rPr>
          <w:rFonts w:ascii="Book Antiqua" w:eastAsia="Book Antiqua" w:hAnsi="Book Antiqua" w:cs="Book Antiqua"/>
          <w:i/>
          <w:iCs/>
          <w:color w:val="000000"/>
        </w:rPr>
        <w:t xml:space="preserve"> Ultrasound CT MR</w:t>
      </w:r>
      <w:r>
        <w:rPr>
          <w:rFonts w:ascii="Book Antiqua" w:eastAsia="Book Antiqua" w:hAnsi="Book Antiqua" w:cs="Book Antiqua"/>
          <w:color w:val="000000"/>
        </w:rPr>
        <w:t xml:space="preserve"> 1995; </w:t>
      </w:r>
      <w:r>
        <w:rPr>
          <w:rFonts w:ascii="Book Antiqua" w:eastAsia="Book Antiqua" w:hAnsi="Book Antiqua" w:cs="Book Antiqua"/>
          <w:b/>
          <w:bCs/>
          <w:color w:val="000000"/>
        </w:rPr>
        <w:t>16</w:t>
      </w:r>
      <w:r>
        <w:rPr>
          <w:rFonts w:ascii="Book Antiqua" w:eastAsia="Book Antiqua" w:hAnsi="Book Antiqua" w:cs="Book Antiqua"/>
          <w:color w:val="000000"/>
        </w:rPr>
        <w:t>: 102-111 [PMID: 7794601 DOI: 10.1016/0887-2171(95)90003-9]</w:t>
      </w:r>
    </w:p>
    <w:p w:rsidR="00960C27" w:rsidRDefault="00612EE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STARR A</w:t>
      </w:r>
      <w:r>
        <w:rPr>
          <w:rFonts w:ascii="Book Antiqua" w:eastAsia="Book Antiqua" w:hAnsi="Book Antiqua" w:cs="Book Antiqua"/>
          <w:color w:val="000000"/>
        </w:rPr>
        <w:t xml:space="preserve">, MILLER GM. Solitary </w:t>
      </w:r>
      <w:proofErr w:type="spellStart"/>
      <w:r>
        <w:rPr>
          <w:rFonts w:ascii="Book Antiqua" w:eastAsia="Book Antiqua" w:hAnsi="Book Antiqua" w:cs="Book Antiqua"/>
          <w:color w:val="000000"/>
        </w:rPr>
        <w:t>jejunal</w:t>
      </w:r>
      <w:proofErr w:type="spellEnd"/>
      <w:r>
        <w:rPr>
          <w:rFonts w:ascii="Book Antiqua" w:eastAsia="Book Antiqua" w:hAnsi="Book Antiqua" w:cs="Book Antiqua"/>
          <w:color w:val="000000"/>
        </w:rPr>
        <w:t xml:space="preserve"> metastasis twenty years after removal of a renal-cell carcinoma; report of a case.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1952; </w:t>
      </w:r>
      <w:r>
        <w:rPr>
          <w:rFonts w:ascii="Book Antiqua" w:eastAsia="Book Antiqua" w:hAnsi="Book Antiqua" w:cs="Book Antiqua"/>
          <w:b/>
          <w:bCs/>
          <w:color w:val="000000"/>
        </w:rPr>
        <w:t>246</w:t>
      </w:r>
      <w:r>
        <w:rPr>
          <w:rFonts w:ascii="Book Antiqua" w:eastAsia="Book Antiqua" w:hAnsi="Book Antiqua" w:cs="Book Antiqua"/>
          <w:color w:val="000000"/>
        </w:rPr>
        <w:t>: 250-251 [PMID: 14890848 DOI: 10.1056/NEJM195202142460703]</w:t>
      </w:r>
    </w:p>
    <w:p w:rsidR="00960C27" w:rsidRDefault="00612EE2">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Barata</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Rini</w:t>
      </w:r>
      <w:proofErr w:type="spellEnd"/>
      <w:r>
        <w:rPr>
          <w:rFonts w:ascii="Book Antiqua" w:eastAsia="Book Antiqua" w:hAnsi="Book Antiqua" w:cs="Book Antiqua"/>
          <w:color w:val="000000"/>
        </w:rPr>
        <w:t xml:space="preserve"> BI. Treatment of renal cell carcinoma: Current status and future directions. </w:t>
      </w:r>
      <w:r>
        <w:rPr>
          <w:rFonts w:ascii="Book Antiqua" w:eastAsia="Book Antiqua" w:hAnsi="Book Antiqua" w:cs="Book Antiqua"/>
          <w:i/>
          <w:iCs/>
          <w:color w:val="000000"/>
        </w:rPr>
        <w:t xml:space="preserve">CA Cancer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67</w:t>
      </w:r>
      <w:r>
        <w:rPr>
          <w:rFonts w:ascii="Book Antiqua" w:eastAsia="Book Antiqua" w:hAnsi="Book Antiqua" w:cs="Book Antiqua"/>
          <w:color w:val="000000"/>
        </w:rPr>
        <w:t>: 507-524 [PMID: 28961310 DOI: 10.3322/caac.21411]</w:t>
      </w:r>
    </w:p>
    <w:p w:rsidR="00960C27" w:rsidRDefault="00612EE2">
      <w:pPr>
        <w:spacing w:line="360" w:lineRule="auto"/>
        <w:jc w:val="both"/>
      </w:pPr>
      <w:r>
        <w:rPr>
          <w:rFonts w:ascii="Book Antiqua" w:eastAsia="Book Antiqua" w:hAnsi="Book Antiqua" w:cs="Book Antiqua"/>
          <w:color w:val="000000"/>
        </w:rPr>
        <w:t xml:space="preserve">15 </w:t>
      </w:r>
      <w:bookmarkStart w:id="0" w:name="_Hlk70067166"/>
      <w:r>
        <w:rPr>
          <w:rFonts w:ascii="Book Antiqua" w:eastAsia="Book Antiqua" w:hAnsi="Book Antiqua" w:cs="Book Antiqua"/>
          <w:b/>
          <w:bCs/>
          <w:color w:val="000000"/>
        </w:rPr>
        <w:t>Alt</w:t>
      </w:r>
      <w:bookmarkEnd w:id="0"/>
      <w:r>
        <w:rPr>
          <w:rFonts w:ascii="Book Antiqua" w:eastAsia="Book Antiqua" w:hAnsi="Book Antiqua" w:cs="Book Antiqua"/>
          <w:b/>
          <w:bCs/>
          <w:color w:val="000000"/>
        </w:rPr>
        <w:t xml:space="preserve">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Boorjian</w:t>
      </w:r>
      <w:proofErr w:type="spellEnd"/>
      <w:r>
        <w:rPr>
          <w:rFonts w:ascii="Book Antiqua" w:eastAsia="Book Antiqua" w:hAnsi="Book Antiqua" w:cs="Book Antiqua"/>
          <w:color w:val="000000"/>
        </w:rPr>
        <w:t xml:space="preserve"> SA, Lohse CM, Costello BA, </w:t>
      </w:r>
      <w:proofErr w:type="spellStart"/>
      <w:r>
        <w:rPr>
          <w:rFonts w:ascii="Book Antiqua" w:eastAsia="Book Antiqua" w:hAnsi="Book Antiqua" w:cs="Book Antiqua"/>
          <w:color w:val="000000"/>
        </w:rPr>
        <w:t>Leibovich</w:t>
      </w:r>
      <w:proofErr w:type="spellEnd"/>
      <w:r>
        <w:rPr>
          <w:rFonts w:ascii="Book Antiqua" w:eastAsia="Book Antiqua" w:hAnsi="Book Antiqua" w:cs="Book Antiqua"/>
          <w:color w:val="000000"/>
        </w:rPr>
        <w:t xml:space="preserve"> BC, </w:t>
      </w:r>
      <w:proofErr w:type="spellStart"/>
      <w:r>
        <w:rPr>
          <w:rFonts w:ascii="Book Antiqua" w:eastAsia="Book Antiqua" w:hAnsi="Book Antiqua" w:cs="Book Antiqua"/>
          <w:color w:val="000000"/>
        </w:rPr>
        <w:t>Blute</w:t>
      </w:r>
      <w:proofErr w:type="spellEnd"/>
      <w:r>
        <w:rPr>
          <w:rFonts w:ascii="Book Antiqua" w:eastAsia="Book Antiqua" w:hAnsi="Book Antiqua" w:cs="Book Antiqua"/>
          <w:color w:val="000000"/>
        </w:rPr>
        <w:t xml:space="preserve"> ML. Survival after complete surgical resection of multiple metastases from renal cell carcinoma. </w:t>
      </w:r>
      <w:r>
        <w:rPr>
          <w:rFonts w:ascii="Book Antiqua" w:eastAsia="Book Antiqua" w:hAnsi="Book Antiqua" w:cs="Book Antiqua"/>
          <w:i/>
          <w:iCs/>
          <w:color w:val="000000"/>
        </w:rPr>
        <w:t>Cancer</w:t>
      </w:r>
      <w:r>
        <w:rPr>
          <w:rFonts w:ascii="Book Antiqua" w:eastAsia="Book Antiqua" w:hAnsi="Book Antiqua" w:cs="Book Antiqua"/>
          <w:color w:val="000000"/>
        </w:rPr>
        <w:t xml:space="preserve"> 2011; </w:t>
      </w:r>
      <w:r>
        <w:rPr>
          <w:rFonts w:ascii="Book Antiqua" w:eastAsia="Book Antiqua" w:hAnsi="Book Antiqua" w:cs="Book Antiqua"/>
          <w:b/>
          <w:bCs/>
          <w:color w:val="000000"/>
        </w:rPr>
        <w:t>117</w:t>
      </w:r>
      <w:r>
        <w:rPr>
          <w:rFonts w:ascii="Book Antiqua" w:eastAsia="Book Antiqua" w:hAnsi="Book Antiqua" w:cs="Book Antiqua"/>
          <w:color w:val="000000"/>
        </w:rPr>
        <w:t>: 2873-2882 [PMID: 21692048 DOI: 10.1002/cncr.25836]</w:t>
      </w:r>
    </w:p>
    <w:p w:rsidR="00960C27" w:rsidRDefault="00612EE2">
      <w:pPr>
        <w:spacing w:line="360" w:lineRule="auto"/>
        <w:jc w:val="both"/>
      </w:pPr>
      <w:r>
        <w:rPr>
          <w:rFonts w:ascii="Book Antiqua" w:eastAsia="Book Antiqua" w:hAnsi="Book Antiqua" w:cs="Book Antiqua"/>
          <w:color w:val="000000"/>
        </w:rPr>
        <w:lastRenderedPageBreak/>
        <w:t xml:space="preserve">16 </w:t>
      </w:r>
      <w:proofErr w:type="spellStart"/>
      <w:r>
        <w:rPr>
          <w:rFonts w:ascii="Book Antiqua" w:eastAsia="Book Antiqua" w:hAnsi="Book Antiqua" w:cs="Book Antiqua"/>
          <w:b/>
          <w:bCs/>
          <w:color w:val="000000"/>
        </w:rPr>
        <w:t>Azagury</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Liu RC, Morgan A, Spain DA. Small bowel obstruction: A practical step-by-step evidence-based approach to evaluation, decision making, and management. </w:t>
      </w:r>
      <w:r>
        <w:rPr>
          <w:rFonts w:ascii="Book Antiqua" w:eastAsia="Book Antiqua" w:hAnsi="Book Antiqua" w:cs="Book Antiqua"/>
          <w:i/>
          <w:iCs/>
          <w:color w:val="000000"/>
        </w:rPr>
        <w:t xml:space="preserve">J Trauma Acute Care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79</w:t>
      </w:r>
      <w:r>
        <w:rPr>
          <w:rFonts w:ascii="Book Antiqua" w:eastAsia="Book Antiqua" w:hAnsi="Book Antiqua" w:cs="Book Antiqua"/>
          <w:color w:val="000000"/>
        </w:rPr>
        <w:t>: 661-668 [PMID: 26402543 DOI: 10.1097/TA.0000000000000824]</w:t>
      </w:r>
    </w:p>
    <w:p w:rsidR="00960C27" w:rsidRDefault="00612EE2">
      <w:pPr>
        <w:spacing w:line="360" w:lineRule="auto"/>
        <w:jc w:val="both"/>
      </w:pPr>
      <w:r>
        <w:rPr>
          <w:rFonts w:ascii="Book Antiqua" w:eastAsia="Book Antiqua" w:hAnsi="Book Antiqua" w:cs="Book Antiqua"/>
          <w:color w:val="000000"/>
        </w:rPr>
        <w:t xml:space="preserve">17 </w:t>
      </w:r>
      <w:proofErr w:type="spellStart"/>
      <w:r>
        <w:rPr>
          <w:rFonts w:ascii="Book Antiqua" w:eastAsia="Book Antiqua" w:hAnsi="Book Antiqua" w:cs="Book Antiqua"/>
          <w:b/>
          <w:bCs/>
          <w:color w:val="000000"/>
        </w:rPr>
        <w:t>Urbano</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Manuel Cabrera J, Franco A, Alonso-Burgos A. Selective arterial embolization with ethylene-vinyl alcohol copolymer for control of massive lower gastrointestinal bleeding: feasibility and initial experience.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25</w:t>
      </w:r>
      <w:r>
        <w:rPr>
          <w:rFonts w:ascii="Book Antiqua" w:eastAsia="Book Antiqua" w:hAnsi="Book Antiqua" w:cs="Book Antiqua"/>
          <w:color w:val="000000"/>
        </w:rPr>
        <w:t>: 839-846 [PMID: 24755085 DOI: 10.1016/j.jvir.2014.02.024]</w:t>
      </w:r>
    </w:p>
    <w:p w:rsidR="00960C27" w:rsidRDefault="00612EE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Ljungberg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Albiges</w:t>
      </w:r>
      <w:proofErr w:type="spellEnd"/>
      <w:r>
        <w:rPr>
          <w:rFonts w:ascii="Book Antiqua" w:eastAsia="Book Antiqua" w:hAnsi="Book Antiqua" w:cs="Book Antiqua"/>
          <w:color w:val="000000"/>
        </w:rPr>
        <w:t xml:space="preserve"> L, Abu-</w:t>
      </w:r>
      <w:proofErr w:type="spellStart"/>
      <w:r>
        <w:rPr>
          <w:rFonts w:ascii="Book Antiqua" w:eastAsia="Book Antiqua" w:hAnsi="Book Antiqua" w:cs="Book Antiqua"/>
          <w:color w:val="000000"/>
        </w:rPr>
        <w:t>Ghanem</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Bensalah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Dabestani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Fernández-Pello</w:t>
      </w:r>
      <w:proofErr w:type="spellEnd"/>
      <w:r>
        <w:rPr>
          <w:rFonts w:ascii="Book Antiqua" w:eastAsia="Book Antiqua" w:hAnsi="Book Antiqua" w:cs="Book Antiqua"/>
          <w:color w:val="000000"/>
        </w:rPr>
        <w:t xml:space="preserve"> S, Giles RH, Hofmann F, Hora M, </w:t>
      </w:r>
      <w:proofErr w:type="spellStart"/>
      <w:r>
        <w:rPr>
          <w:rFonts w:ascii="Book Antiqua" w:eastAsia="Book Antiqua" w:hAnsi="Book Antiqua" w:cs="Book Antiqua"/>
          <w:color w:val="000000"/>
        </w:rPr>
        <w:t>Kuczyk</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Kuusk</w:t>
      </w:r>
      <w:proofErr w:type="spellEnd"/>
      <w:r>
        <w:rPr>
          <w:rFonts w:ascii="Book Antiqua" w:eastAsia="Book Antiqua" w:hAnsi="Book Antiqua" w:cs="Book Antiqua"/>
          <w:color w:val="000000"/>
        </w:rPr>
        <w:t xml:space="preserve"> T, Lam TB, Marconi L, </w:t>
      </w:r>
      <w:proofErr w:type="spellStart"/>
      <w:r>
        <w:rPr>
          <w:rFonts w:ascii="Book Antiqua" w:eastAsia="Book Antiqua" w:hAnsi="Book Antiqua" w:cs="Book Antiqua"/>
          <w:color w:val="000000"/>
        </w:rPr>
        <w:t>Merseburger</w:t>
      </w:r>
      <w:proofErr w:type="spellEnd"/>
      <w:r>
        <w:rPr>
          <w:rFonts w:ascii="Book Antiqua" w:eastAsia="Book Antiqua" w:hAnsi="Book Antiqua" w:cs="Book Antiqua"/>
          <w:color w:val="000000"/>
        </w:rPr>
        <w:t xml:space="preserve"> AS, Powles T, </w:t>
      </w:r>
      <w:proofErr w:type="spellStart"/>
      <w:r>
        <w:rPr>
          <w:rFonts w:ascii="Book Antiqua" w:eastAsia="Book Antiqua" w:hAnsi="Book Antiqua" w:cs="Book Antiqua"/>
          <w:color w:val="000000"/>
        </w:rPr>
        <w:t>Staehler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Tahbaz</w:t>
      </w:r>
      <w:proofErr w:type="spellEnd"/>
      <w:r>
        <w:rPr>
          <w:rFonts w:ascii="Book Antiqua" w:eastAsia="Book Antiqua" w:hAnsi="Book Antiqua" w:cs="Book Antiqua"/>
          <w:color w:val="000000"/>
        </w:rPr>
        <w:t xml:space="preserve"> R, Volpe A, </w:t>
      </w:r>
      <w:proofErr w:type="spellStart"/>
      <w:r>
        <w:rPr>
          <w:rFonts w:ascii="Book Antiqua" w:eastAsia="Book Antiqua" w:hAnsi="Book Antiqua" w:cs="Book Antiqua"/>
          <w:color w:val="000000"/>
        </w:rPr>
        <w:t>Bex</w:t>
      </w:r>
      <w:proofErr w:type="spellEnd"/>
      <w:r>
        <w:rPr>
          <w:rFonts w:ascii="Book Antiqua" w:eastAsia="Book Antiqua" w:hAnsi="Book Antiqua" w:cs="Book Antiqua"/>
          <w:color w:val="000000"/>
        </w:rPr>
        <w:t xml:space="preserve"> A. European Association of Urology Guidelines on Renal Cell Carcinoma: The 2019 Update.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Urol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75</w:t>
      </w:r>
      <w:r>
        <w:rPr>
          <w:rFonts w:ascii="Book Antiqua" w:eastAsia="Book Antiqua" w:hAnsi="Book Antiqua" w:cs="Book Antiqua"/>
          <w:color w:val="000000"/>
        </w:rPr>
        <w:t>: 799-810 [PMID: 30803729 DOI: 10.1016/j.eururo.2019.02.011]</w:t>
      </w:r>
    </w:p>
    <w:p w:rsidR="00960C27" w:rsidRDefault="00960C27">
      <w:pPr>
        <w:spacing w:line="360" w:lineRule="auto"/>
        <w:jc w:val="both"/>
        <w:sectPr w:rsidR="00960C27">
          <w:pgSz w:w="12240" w:h="15840"/>
          <w:pgMar w:top="1440" w:right="1440" w:bottom="1440" w:left="1440" w:header="720" w:footer="720" w:gutter="0"/>
          <w:cols w:space="720"/>
          <w:docGrid w:linePitch="360"/>
        </w:sectPr>
      </w:pPr>
    </w:p>
    <w:p w:rsidR="00960C27" w:rsidRDefault="00612EE2">
      <w:pPr>
        <w:spacing w:line="360" w:lineRule="auto"/>
        <w:jc w:val="both"/>
      </w:pPr>
      <w:r>
        <w:rPr>
          <w:rFonts w:ascii="Book Antiqua" w:eastAsia="Book Antiqua" w:hAnsi="Book Antiqua" w:cs="Book Antiqua"/>
          <w:b/>
          <w:color w:val="000000"/>
        </w:rPr>
        <w:lastRenderedPageBreak/>
        <w:t>Footnotes</w:t>
      </w:r>
    </w:p>
    <w:p w:rsidR="00960C27" w:rsidRDefault="00612EE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1"/>
        </w:rPr>
        <w:t>Written informed consent was obtained from the patient for publication of this case report and any accompanying images.</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szCs w:val="21"/>
          <w:shd w:val="clear" w:color="auto" w:fill="FFFFFF"/>
        </w:rPr>
        <w:t>The author</w:t>
      </w:r>
      <w:r>
        <w:rPr>
          <w:rFonts w:ascii="Book Antiqua" w:eastAsia="Book Antiqua" w:hAnsi="Book Antiqua" w:cs="Book Antiqua"/>
          <w:color w:val="000000"/>
          <w:szCs w:val="21"/>
        </w:rPr>
        <w:t>s declare that they have no conflict of interest related to this manuscript.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1"/>
        </w:rPr>
        <w:t>The authors have read the CARE Checklist (2016), and the manuscript was prepared and revised according to the CARE Checklist (2016).</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rsidR="00960C27" w:rsidRDefault="00612EE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March 25, 2021</w:t>
      </w:r>
    </w:p>
    <w:p w:rsidR="00960C27" w:rsidRDefault="00612EE2">
      <w:pPr>
        <w:spacing w:line="360" w:lineRule="auto"/>
        <w:jc w:val="both"/>
      </w:pPr>
      <w:r>
        <w:rPr>
          <w:rFonts w:ascii="Book Antiqua" w:eastAsia="Book Antiqua" w:hAnsi="Book Antiqua" w:cs="Book Antiqua"/>
          <w:b/>
          <w:color w:val="000000"/>
        </w:rPr>
        <w:t xml:space="preserve">Article in press: </w:t>
      </w:r>
      <w:r w:rsidR="005378DA">
        <w:rPr>
          <w:rFonts w:ascii="Book Antiqua" w:eastAsia="Book Antiqua" w:hAnsi="Book Antiqua" w:cs="Book Antiqua"/>
          <w:bCs/>
          <w:color w:val="000000"/>
        </w:rPr>
        <w:t>April 25, 2021</w:t>
      </w:r>
    </w:p>
    <w:p w:rsidR="00960C27" w:rsidRDefault="00960C27">
      <w:pPr>
        <w:spacing w:line="360" w:lineRule="auto"/>
        <w:jc w:val="both"/>
      </w:pPr>
    </w:p>
    <w:p w:rsidR="00960C27" w:rsidRDefault="00612EE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Medicine, research and experimental</w:t>
      </w:r>
    </w:p>
    <w:p w:rsidR="00960C27" w:rsidRDefault="00612EE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rsidR="00960C27" w:rsidRDefault="00612EE2">
      <w:pPr>
        <w:spacing w:line="360" w:lineRule="auto"/>
        <w:jc w:val="both"/>
      </w:pPr>
      <w:r>
        <w:rPr>
          <w:rFonts w:ascii="Book Antiqua" w:eastAsia="Book Antiqua" w:hAnsi="Book Antiqua" w:cs="Book Antiqua"/>
          <w:b/>
          <w:color w:val="000000"/>
        </w:rPr>
        <w:t>Peer-review report’s scientific quality classification</w:t>
      </w:r>
    </w:p>
    <w:p w:rsidR="00960C27" w:rsidRDefault="00612EE2">
      <w:pPr>
        <w:spacing w:line="360" w:lineRule="auto"/>
        <w:jc w:val="both"/>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0</w:t>
      </w:r>
    </w:p>
    <w:p w:rsidR="00960C27" w:rsidRDefault="00612EE2">
      <w:pPr>
        <w:spacing w:line="360" w:lineRule="auto"/>
        <w:jc w:val="both"/>
      </w:pPr>
      <w:r>
        <w:rPr>
          <w:rFonts w:ascii="Book Antiqua" w:eastAsia="Book Antiqua" w:hAnsi="Book Antiqua" w:cs="Book Antiqua"/>
          <w:color w:val="000000"/>
        </w:rPr>
        <w:t>Grade B (Very good): B</w:t>
      </w:r>
    </w:p>
    <w:p w:rsidR="00960C27" w:rsidRDefault="00612EE2">
      <w:pPr>
        <w:spacing w:line="360" w:lineRule="auto"/>
        <w:jc w:val="both"/>
      </w:pPr>
      <w:r>
        <w:rPr>
          <w:rFonts w:ascii="Book Antiqua" w:eastAsia="Book Antiqua" w:hAnsi="Book Antiqua" w:cs="Book Antiqua"/>
          <w:color w:val="000000"/>
        </w:rPr>
        <w:lastRenderedPageBreak/>
        <w:t>Grade C (Good): C, C, C</w:t>
      </w:r>
    </w:p>
    <w:p w:rsidR="00960C27" w:rsidRDefault="00612EE2">
      <w:pPr>
        <w:spacing w:line="360" w:lineRule="auto"/>
        <w:jc w:val="both"/>
      </w:pPr>
      <w:r>
        <w:rPr>
          <w:rFonts w:ascii="Book Antiqua" w:eastAsia="Book Antiqua" w:hAnsi="Book Antiqua" w:cs="Book Antiqua"/>
          <w:color w:val="000000"/>
        </w:rPr>
        <w:t>Grade D (Fair): 0</w:t>
      </w:r>
    </w:p>
    <w:p w:rsidR="00960C27" w:rsidRDefault="00612EE2">
      <w:pPr>
        <w:spacing w:line="360" w:lineRule="auto"/>
        <w:jc w:val="both"/>
      </w:pPr>
      <w:r>
        <w:rPr>
          <w:rFonts w:ascii="Book Antiqua" w:eastAsia="Book Antiqua" w:hAnsi="Book Antiqua" w:cs="Book Antiqua"/>
          <w:color w:val="000000"/>
        </w:rPr>
        <w:t>Grade E (Poor): 0</w:t>
      </w:r>
    </w:p>
    <w:p w:rsidR="00960C27" w:rsidRDefault="00960C27">
      <w:pPr>
        <w:spacing w:line="360" w:lineRule="auto"/>
        <w:jc w:val="both"/>
      </w:pPr>
    </w:p>
    <w:p w:rsidR="00960C27" w:rsidRPr="00243400" w:rsidRDefault="00612EE2">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Balducci</w:t>
      </w:r>
      <w:proofErr w:type="spellEnd"/>
      <w:r>
        <w:rPr>
          <w:rFonts w:ascii="Book Antiqua" w:eastAsia="Book Antiqua" w:hAnsi="Book Antiqua" w:cs="Book Antiqua"/>
          <w:color w:val="000000"/>
        </w:rPr>
        <w:t xml:space="preserve"> G, Yang RM</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Pr="00B33DC8">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243400" w:rsidRPr="00243400">
        <w:rPr>
          <w:rFonts w:ascii="Book Antiqua" w:hAnsi="Book Antiqua" w:cs="Book Antiqua" w:hint="eastAsia"/>
          <w:color w:val="000000"/>
          <w:lang w:eastAsia="zh-CN"/>
        </w:rPr>
        <w:t>Wang LL</w:t>
      </w:r>
    </w:p>
    <w:p w:rsidR="00243400" w:rsidRDefault="00243400">
      <w:pPr>
        <w:spacing w:line="360" w:lineRule="auto"/>
        <w:jc w:val="both"/>
        <w:rPr>
          <w:rFonts w:ascii="Book Antiqua" w:hAnsi="Book Antiqua" w:cs="Book Antiqua"/>
          <w:b/>
          <w:color w:val="000000"/>
          <w:lang w:eastAsia="zh-CN"/>
        </w:rPr>
      </w:pPr>
    </w:p>
    <w:p w:rsidR="00243400" w:rsidRPr="00243400" w:rsidRDefault="00243400">
      <w:pPr>
        <w:spacing w:line="360" w:lineRule="auto"/>
        <w:jc w:val="both"/>
        <w:rPr>
          <w:lang w:eastAsia="zh-CN"/>
        </w:rPr>
        <w:sectPr w:rsidR="00243400" w:rsidRPr="00243400">
          <w:pgSz w:w="12240" w:h="15840"/>
          <w:pgMar w:top="1440" w:right="1440" w:bottom="1440" w:left="1440" w:header="720" w:footer="720" w:gutter="0"/>
          <w:cols w:space="720"/>
          <w:docGrid w:linePitch="360"/>
        </w:sectPr>
      </w:pPr>
    </w:p>
    <w:p w:rsidR="00960C27" w:rsidRDefault="00612EE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rsidR="00960C27" w:rsidRDefault="00612EE2">
      <w:pPr>
        <w:spacing w:line="360" w:lineRule="auto"/>
        <w:jc w:val="both"/>
      </w:pPr>
      <w:r>
        <w:rPr>
          <w:noProof/>
          <w:lang w:eastAsia="zh-CN"/>
        </w:rPr>
        <w:drawing>
          <wp:inline distT="0" distB="0" distL="0" distR="0">
            <wp:extent cx="5943600" cy="30073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943600" cy="3007360"/>
                    </a:xfrm>
                    <a:prstGeom prst="rect">
                      <a:avLst/>
                    </a:prstGeom>
                  </pic:spPr>
                </pic:pic>
              </a:graphicData>
            </a:graphic>
          </wp:inline>
        </w:drawing>
      </w:r>
    </w:p>
    <w:p w:rsidR="00960C27" w:rsidRDefault="00612EE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1 Imaging findings and postoperative specimen. </w:t>
      </w:r>
      <w:r>
        <w:rPr>
          <w:rFonts w:ascii="Book Antiqua" w:eastAsia="Book Antiqua" w:hAnsi="Book Antiqua" w:cs="Book Antiqua"/>
          <w:color w:val="000000"/>
          <w:szCs w:val="21"/>
        </w:rPr>
        <w:t>A: Abdominal computed tomography showing small intestine obstruction caused by an irregular large mass in the lumen of the jejunum (white arrow);</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B: The postoperative specimen showing a cauliflower-like broad-based crunchy lesion measuring 6.5 cm × 5 cm × 5 cm.</w:t>
      </w:r>
    </w:p>
    <w:p w:rsidR="00960C27" w:rsidRDefault="00612EE2">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extent cx="5943600" cy="2217420"/>
            <wp:effectExtent l="0" t="0" r="0"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943600" cy="2217420"/>
                    </a:xfrm>
                    <a:prstGeom prst="rect">
                      <a:avLst/>
                    </a:prstGeom>
                  </pic:spPr>
                </pic:pic>
              </a:graphicData>
            </a:graphic>
          </wp:inline>
        </w:drawing>
      </w:r>
    </w:p>
    <w:p w:rsidR="00960C27" w:rsidRDefault="00612EE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2 Postoperative histologic examination. </w:t>
      </w:r>
      <w:r>
        <w:rPr>
          <w:rFonts w:ascii="Book Antiqua" w:eastAsia="Book Antiqua" w:hAnsi="Book Antiqua" w:cs="Book Antiqua"/>
          <w:color w:val="000000"/>
          <w:szCs w:val="21"/>
        </w:rPr>
        <w:t xml:space="preserve">A and B: The results of the histologic </w:t>
      </w:r>
      <w:bookmarkStart w:id="1" w:name="OLE_LINK1"/>
      <w:r>
        <w:rPr>
          <w:rFonts w:ascii="Book Antiqua" w:eastAsia="Book Antiqua" w:hAnsi="Book Antiqua" w:cs="Book Antiqua"/>
          <w:color w:val="000000"/>
          <w:szCs w:val="21"/>
        </w:rPr>
        <w:t>examination</w:t>
      </w:r>
      <w:bookmarkEnd w:id="1"/>
      <w:r>
        <w:rPr>
          <w:rFonts w:ascii="Book Antiqua" w:eastAsia="Book Antiqua" w:hAnsi="Book Antiqua" w:cs="Book Antiqua"/>
          <w:color w:val="000000"/>
          <w:szCs w:val="21"/>
        </w:rPr>
        <w:t xml:space="preserve"> were consistent with metastatic renal clear cell carcinoma. The lesion presented as masses of clear tumor cells with small nuclei and abundant cytoplasm surrounded by a net-like </w:t>
      </w:r>
      <w:proofErr w:type="spellStart"/>
      <w:r>
        <w:rPr>
          <w:rFonts w:ascii="Book Antiqua" w:eastAsia="Book Antiqua" w:hAnsi="Book Antiqua" w:cs="Book Antiqua"/>
          <w:color w:val="000000"/>
          <w:szCs w:val="21"/>
        </w:rPr>
        <w:t>fibrovascular</w:t>
      </w:r>
      <w:proofErr w:type="spellEnd"/>
      <w:r>
        <w:rPr>
          <w:rFonts w:ascii="Book Antiqua" w:eastAsia="Book Antiqua" w:hAnsi="Book Antiqua" w:cs="Book Antiqua"/>
          <w:color w:val="000000"/>
          <w:szCs w:val="21"/>
        </w:rPr>
        <w:t xml:space="preserve"> stroma (bars: A, 625 </w:t>
      </w:r>
      <w:proofErr w:type="spellStart"/>
      <w:r>
        <w:rPr>
          <w:rFonts w:ascii="Book Antiqua" w:hAnsi="Book Antiqua" w:cs="Book Antiqua"/>
          <w:color w:val="000000"/>
          <w:szCs w:val="21"/>
          <w:lang w:eastAsia="zh-CN"/>
        </w:rPr>
        <w:t>μm</w:t>
      </w:r>
      <w:proofErr w:type="spellEnd"/>
      <w:r>
        <w:rPr>
          <w:rFonts w:ascii="Book Antiqua" w:eastAsia="Book Antiqua" w:hAnsi="Book Antiqua" w:cs="Book Antiqua"/>
          <w:color w:val="000000"/>
          <w:szCs w:val="21"/>
        </w:rPr>
        <w:t xml:space="preserve">; B, 50 </w:t>
      </w:r>
      <w:proofErr w:type="spellStart"/>
      <w:r>
        <w:rPr>
          <w:rFonts w:ascii="Book Antiqua" w:hAnsi="Book Antiqua" w:cs="Book Antiqua"/>
          <w:color w:val="000000"/>
          <w:szCs w:val="21"/>
          <w:lang w:eastAsia="zh-CN"/>
        </w:rPr>
        <w:t>μm</w:t>
      </w:r>
      <w:proofErr w:type="spellEnd"/>
      <w:r>
        <w:rPr>
          <w:rFonts w:ascii="Book Antiqua" w:eastAsia="Book Antiqua" w:hAnsi="Book Antiqua" w:cs="Book Antiqua"/>
          <w:color w:val="000000"/>
          <w:szCs w:val="21"/>
        </w:rPr>
        <w:t>).</w:t>
      </w:r>
    </w:p>
    <w:p w:rsidR="00960C27" w:rsidRDefault="00612EE2">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extent cx="5943600" cy="17824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943600" cy="1782445"/>
                    </a:xfrm>
                    <a:prstGeom prst="rect">
                      <a:avLst/>
                    </a:prstGeom>
                  </pic:spPr>
                </pic:pic>
              </a:graphicData>
            </a:graphic>
          </wp:inline>
        </w:drawing>
      </w:r>
    </w:p>
    <w:p w:rsidR="00E6332C" w:rsidRDefault="00612EE2">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szCs w:val="21"/>
        </w:rPr>
        <w:t xml:space="preserve">Figure 3 </w:t>
      </w:r>
      <w:proofErr w:type="gramStart"/>
      <w:r>
        <w:rPr>
          <w:rFonts w:ascii="Book Antiqua" w:eastAsia="Book Antiqua" w:hAnsi="Book Antiqua" w:cs="Book Antiqua"/>
          <w:b/>
          <w:bCs/>
          <w:color w:val="000000"/>
          <w:szCs w:val="21"/>
        </w:rPr>
        <w:t>The</w:t>
      </w:r>
      <w:proofErr w:type="gramEnd"/>
      <w:r>
        <w:rPr>
          <w:rFonts w:ascii="Book Antiqua" w:eastAsia="Book Antiqua" w:hAnsi="Book Antiqua" w:cs="Book Antiqua"/>
          <w:b/>
          <w:bCs/>
          <w:color w:val="000000"/>
          <w:szCs w:val="21"/>
        </w:rPr>
        <w:t xml:space="preserve"> timeline picture of this case.</w:t>
      </w:r>
      <w:r>
        <w:rPr>
          <w:rFonts w:ascii="Book Antiqua" w:eastAsia="Book Antiqua" w:hAnsi="Book Antiqua" w:cs="Book Antiqua"/>
          <w:color w:val="000000"/>
          <w:szCs w:val="21"/>
        </w:rPr>
        <w:t xml:space="preserve"> RCC: Renal cell carcinoma.</w:t>
      </w:r>
    </w:p>
    <w:p w:rsidR="00E6332C" w:rsidRDefault="00E6332C">
      <w:pPr>
        <w:rPr>
          <w:rFonts w:ascii="Book Antiqua" w:eastAsia="Book Antiqua" w:hAnsi="Book Antiqua" w:cs="Book Antiqua"/>
          <w:color w:val="000000"/>
          <w:szCs w:val="21"/>
        </w:rPr>
      </w:pPr>
      <w:r>
        <w:rPr>
          <w:rFonts w:ascii="Book Antiqua" w:eastAsia="Book Antiqua" w:hAnsi="Book Antiqua" w:cs="Book Antiqua"/>
          <w:color w:val="000000"/>
          <w:szCs w:val="21"/>
        </w:rPr>
        <w:br w:type="page"/>
      </w: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r>
        <w:rPr>
          <w:rFonts w:ascii="Book Antiqua" w:hAnsi="Book Antiqua"/>
          <w:noProof/>
        </w:rPr>
        <w:drawing>
          <wp:inline distT="0" distB="0" distL="0" distR="0" wp14:anchorId="53082A21" wp14:editId="7B4521C1">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rsidR="00E6332C" w:rsidRDefault="00E6332C" w:rsidP="00E6332C">
      <w:pPr>
        <w:jc w:val="center"/>
        <w:rPr>
          <w:rFonts w:ascii="Book Antiqua" w:hAnsi="Book Antiqua"/>
        </w:rPr>
      </w:pPr>
    </w:p>
    <w:p w:rsidR="00E6332C" w:rsidRPr="00763D22" w:rsidRDefault="00E6332C" w:rsidP="00E6332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rsidR="00E6332C" w:rsidRPr="00763D22" w:rsidRDefault="00E6332C" w:rsidP="00E6332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rsidR="00E6332C" w:rsidRPr="00763D22" w:rsidRDefault="00E6332C" w:rsidP="00E6332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rsidR="00E6332C" w:rsidRPr="00763D22" w:rsidRDefault="00E6332C" w:rsidP="00E6332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rsidR="00E6332C" w:rsidRPr="00763D22" w:rsidRDefault="00E6332C" w:rsidP="00E6332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rsidR="00E6332C" w:rsidRPr="00763D22" w:rsidRDefault="00E6332C" w:rsidP="00E6332C">
      <w:pPr>
        <w:jc w:val="center"/>
        <w:rPr>
          <w:rFonts w:ascii="Book Antiqua" w:hAnsi="Book Antiqua"/>
        </w:rPr>
      </w:pPr>
      <w:r w:rsidRPr="00763D22">
        <w:rPr>
          <w:rFonts w:ascii="Book Antiqua" w:eastAsia="TimesNewRomanPSMT" w:hAnsi="Book Antiqua" w:cs="Garamond"/>
          <w:color w:val="D56400"/>
          <w:sz w:val="28"/>
          <w:szCs w:val="28"/>
        </w:rPr>
        <w:t>https://www.wjgnet.com</w:t>
      </w: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r>
        <w:rPr>
          <w:rFonts w:ascii="Book Antiqua" w:hAnsi="Book Antiqua"/>
          <w:noProof/>
        </w:rPr>
        <w:drawing>
          <wp:inline distT="0" distB="0" distL="0" distR="0" wp14:anchorId="262CED4A" wp14:editId="2497F33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Default="00E6332C" w:rsidP="00E6332C">
      <w:pPr>
        <w:jc w:val="center"/>
        <w:rPr>
          <w:rFonts w:ascii="Book Antiqua" w:hAnsi="Book Antiqua"/>
        </w:rPr>
      </w:pPr>
    </w:p>
    <w:p w:rsidR="00E6332C" w:rsidRPr="00763D22" w:rsidRDefault="00E6332C" w:rsidP="00E6332C">
      <w:pPr>
        <w:jc w:val="right"/>
        <w:rPr>
          <w:rFonts w:ascii="Book Antiqua" w:hAnsi="Book Antiqua"/>
          <w:color w:val="000000" w:themeColor="text1"/>
        </w:rPr>
      </w:pPr>
    </w:p>
    <w:p w:rsidR="00E6332C" w:rsidRPr="00763D22" w:rsidRDefault="00E6332C" w:rsidP="00E6332C">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rsidR="00960C27" w:rsidRDefault="00960C27">
      <w:pPr>
        <w:spacing w:line="360" w:lineRule="auto"/>
        <w:jc w:val="both"/>
      </w:pPr>
      <w:bookmarkStart w:id="2" w:name="_GoBack"/>
      <w:bookmarkEnd w:id="2"/>
    </w:p>
    <w:sectPr w:rsidR="00960C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73E3" w:rsidRDefault="005A73E3">
      <w:r>
        <w:separator/>
      </w:r>
    </w:p>
  </w:endnote>
  <w:endnote w:type="continuationSeparator" w:id="0">
    <w:p w:rsidR="005A73E3" w:rsidRDefault="005A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8085030"/>
    </w:sdtPr>
    <w:sdtEndPr>
      <w:rPr>
        <w:rFonts w:ascii="Book Antiqua" w:hAnsi="Book Antiqua"/>
        <w:sz w:val="24"/>
        <w:szCs w:val="24"/>
      </w:rPr>
    </w:sdtEndPr>
    <w:sdtContent>
      <w:sdt>
        <w:sdtPr>
          <w:id w:val="-1705238520"/>
        </w:sdtPr>
        <w:sdtEndPr>
          <w:rPr>
            <w:rFonts w:ascii="Book Antiqua" w:hAnsi="Book Antiqua"/>
            <w:sz w:val="24"/>
            <w:szCs w:val="24"/>
          </w:rPr>
        </w:sdtEndPr>
        <w:sdtContent>
          <w:p w:rsidR="00960C27" w:rsidRDefault="00612EE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E6332C">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E6332C">
              <w:rPr>
                <w:rFonts w:ascii="Book Antiqua" w:hAnsi="Book Antiqua"/>
                <w:noProof/>
                <w:sz w:val="24"/>
                <w:szCs w:val="24"/>
              </w:rPr>
              <w:t>16</w:t>
            </w:r>
            <w:r>
              <w:rPr>
                <w:rFonts w:ascii="Book Antiqua" w:hAnsi="Book Antiqua"/>
                <w:sz w:val="24"/>
                <w:szCs w:val="24"/>
              </w:rPr>
              <w:fldChar w:fldCharType="end"/>
            </w:r>
          </w:p>
        </w:sdtContent>
      </w:sdt>
    </w:sdtContent>
  </w:sdt>
  <w:p w:rsidR="00960C27" w:rsidRDefault="00960C27">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73E3" w:rsidRDefault="005A73E3">
      <w:r>
        <w:separator/>
      </w:r>
    </w:p>
  </w:footnote>
  <w:footnote w:type="continuationSeparator" w:id="0">
    <w:p w:rsidR="005A73E3" w:rsidRDefault="005A73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AA611272-8925-4CE6-A96B-6AEB26FE55DF}"/>
    <w:docVar w:name="KY_MEDREF_VERSION" w:val="3"/>
  </w:docVars>
  <w:rsids>
    <w:rsidRoot w:val="00A77B3E"/>
    <w:rsid w:val="00010877"/>
    <w:rsid w:val="00037B3C"/>
    <w:rsid w:val="00062728"/>
    <w:rsid w:val="001333EB"/>
    <w:rsid w:val="00243400"/>
    <w:rsid w:val="002726B8"/>
    <w:rsid w:val="00343A74"/>
    <w:rsid w:val="0041797A"/>
    <w:rsid w:val="00421AF8"/>
    <w:rsid w:val="004926A5"/>
    <w:rsid w:val="005127AC"/>
    <w:rsid w:val="00513AF8"/>
    <w:rsid w:val="005378DA"/>
    <w:rsid w:val="005A73E3"/>
    <w:rsid w:val="00601F9C"/>
    <w:rsid w:val="00612EE2"/>
    <w:rsid w:val="006338A3"/>
    <w:rsid w:val="00732794"/>
    <w:rsid w:val="009206DD"/>
    <w:rsid w:val="00945467"/>
    <w:rsid w:val="00960C27"/>
    <w:rsid w:val="009B793E"/>
    <w:rsid w:val="00A40995"/>
    <w:rsid w:val="00A77B3E"/>
    <w:rsid w:val="00B33DC8"/>
    <w:rsid w:val="00C22FEE"/>
    <w:rsid w:val="00CA2A55"/>
    <w:rsid w:val="00CF7732"/>
    <w:rsid w:val="00D86B46"/>
    <w:rsid w:val="00DC2C39"/>
    <w:rsid w:val="00E3434F"/>
    <w:rsid w:val="00E6332C"/>
    <w:rsid w:val="00E7324B"/>
    <w:rsid w:val="00E929A8"/>
    <w:rsid w:val="00F104B1"/>
    <w:rsid w:val="00F6622C"/>
    <w:rsid w:val="02940585"/>
    <w:rsid w:val="06304F17"/>
    <w:rsid w:val="2A96277B"/>
    <w:rsid w:val="35724BC4"/>
    <w:rsid w:val="38E448FE"/>
    <w:rsid w:val="675F6F51"/>
    <w:rsid w:val="766D5E5B"/>
    <w:rsid w:val="785F24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rsid w:val="00B33DC8"/>
    <w:rPr>
      <w:sz w:val="18"/>
      <w:szCs w:val="18"/>
    </w:rPr>
  </w:style>
  <w:style w:type="character" w:customStyle="1" w:styleId="Char3">
    <w:name w:val="批注框文本 Char"/>
    <w:basedOn w:val="a0"/>
    <w:link w:val="a8"/>
    <w:rsid w:val="00B33DC8"/>
    <w:rPr>
      <w:rFonts w:eastAsiaTheme="minorEastAsia"/>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footer"/>
    <w:basedOn w:val="a"/>
    <w:link w:val="Char0"/>
    <w:uiPriority w:val="99"/>
    <w:unhideWhenUsed/>
    <w:qFormat/>
    <w:pPr>
      <w:tabs>
        <w:tab w:val="center" w:pos="4153"/>
        <w:tab w:val="right" w:pos="8306"/>
      </w:tabs>
      <w:snapToGrid w:val="0"/>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qFormat/>
    <w:rPr>
      <w:b/>
      <w:bCs/>
    </w:rPr>
  </w:style>
  <w:style w:type="character" w:styleId="a7">
    <w:name w:val="annotation reference"/>
    <w:basedOn w:val="a0"/>
    <w:semiHidden/>
    <w:unhideWhenUsed/>
    <w:qFormat/>
    <w:rPr>
      <w:sz w:val="21"/>
      <w:szCs w:val="21"/>
    </w:rPr>
  </w:style>
  <w:style w:type="character" w:customStyle="1" w:styleId="Char">
    <w:name w:val="批注文字 Char"/>
    <w:basedOn w:val="a0"/>
    <w:link w:val="a3"/>
    <w:semiHidden/>
    <w:qFormat/>
    <w:rPr>
      <w:sz w:val="24"/>
      <w:szCs w:val="24"/>
    </w:rPr>
  </w:style>
  <w:style w:type="character" w:customStyle="1" w:styleId="Char2">
    <w:name w:val="批注主题 Char"/>
    <w:basedOn w:val="Char"/>
    <w:link w:val="a6"/>
    <w:semiHidden/>
    <w:qFormat/>
    <w:rPr>
      <w:b/>
      <w:bCs/>
      <w:sz w:val="24"/>
      <w:szCs w:val="24"/>
    </w:rPr>
  </w:style>
  <w:style w:type="character" w:customStyle="1" w:styleId="Char1">
    <w:name w:val="页眉 Char"/>
    <w:basedOn w:val="a0"/>
    <w:link w:val="a5"/>
    <w:qFormat/>
    <w:rPr>
      <w:sz w:val="18"/>
      <w:szCs w:val="18"/>
    </w:rPr>
  </w:style>
  <w:style w:type="character" w:customStyle="1" w:styleId="Char0">
    <w:name w:val="页脚 Char"/>
    <w:basedOn w:val="a0"/>
    <w:link w:val="a4"/>
    <w:uiPriority w:val="99"/>
    <w:qFormat/>
    <w:rPr>
      <w:sz w:val="18"/>
      <w:szCs w:val="18"/>
    </w:rPr>
  </w:style>
  <w:style w:type="paragraph" w:styleId="a8">
    <w:name w:val="Balloon Text"/>
    <w:basedOn w:val="a"/>
    <w:link w:val="Char3"/>
    <w:rsid w:val="00B33DC8"/>
    <w:rPr>
      <w:sz w:val="18"/>
      <w:szCs w:val="18"/>
    </w:rPr>
  </w:style>
  <w:style w:type="character" w:customStyle="1" w:styleId="Char3">
    <w:name w:val="批注框文本 Char"/>
    <w:basedOn w:val="a0"/>
    <w:link w:val="a8"/>
    <w:rsid w:val="00B33DC8"/>
    <w:rPr>
      <w:rFonts w:eastAsiaTheme="minorEastAsi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16</Pages>
  <Words>2714</Words>
  <Characters>15471</Characters>
  <Application>Microsoft Office Word</Application>
  <DocSecurity>0</DocSecurity>
  <Lines>128</Lines>
  <Paragraphs>36</Paragraphs>
  <ScaleCrop>false</ScaleCrop>
  <Company/>
  <LinksUpToDate>false</LinksUpToDate>
  <CharactersWithSpaces>18149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邢燕霞</cp:lastModifiedBy>
  <cp:revision>7</cp:revision>
  <dcterms:created xsi:type="dcterms:W3CDTF">2021-05-07T01:49:00Z</dcterms:created>
  <dcterms:modified xsi:type="dcterms:W3CDTF">2021-06-17T17:30:00Z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90518F19C0A14506931A4320E20D2643</vt:lpwstr>
  </property>
</Properties>
</file>