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2D27B" w14:textId="77777777" w:rsidR="00A77B3E" w:rsidRDefault="00ED13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621772C" w14:textId="77777777" w:rsidR="00A77B3E" w:rsidRDefault="00ED13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65391</w:t>
      </w:r>
    </w:p>
    <w:p w14:paraId="7CE5BF8D" w14:textId="77777777" w:rsidR="00A77B3E" w:rsidRDefault="00ED13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4F28C12" w14:textId="77777777" w:rsidR="00A77B3E" w:rsidRDefault="00A77B3E">
      <w:pPr>
        <w:spacing w:line="360" w:lineRule="auto"/>
        <w:jc w:val="both"/>
      </w:pPr>
    </w:p>
    <w:p w14:paraId="37F44E27" w14:textId="77777777" w:rsidR="00A77B3E" w:rsidRDefault="00ED13D0">
      <w:pPr>
        <w:spacing w:line="360" w:lineRule="auto"/>
        <w:jc w:val="both"/>
      </w:pPr>
      <w:bookmarkStart w:id="0" w:name="OLE_LINK48"/>
      <w:bookmarkStart w:id="1" w:name="OLE_LINK49"/>
      <w:r>
        <w:rPr>
          <w:rFonts w:ascii="Book Antiqua" w:eastAsia="Book Antiqua" w:hAnsi="Book Antiqua" w:cs="Book Antiqua"/>
          <w:b/>
          <w:i/>
          <w:color w:val="000000"/>
        </w:rPr>
        <w:t>Retrospective Study</w:t>
      </w:r>
    </w:p>
    <w:p w14:paraId="3267102D" w14:textId="77777777" w:rsidR="00A77B3E" w:rsidRDefault="00ED13D0">
      <w:pPr>
        <w:spacing w:line="360" w:lineRule="auto"/>
        <w:jc w:val="both"/>
      </w:pPr>
      <w:bookmarkStart w:id="2" w:name="OLE_LINK42"/>
      <w:bookmarkStart w:id="3" w:name="OLE_LINK43"/>
      <w:bookmarkStart w:id="4" w:name="OLE_LINK25"/>
      <w:bookmarkStart w:id="5" w:name="OLE_LINK54"/>
      <w:bookmarkEnd w:id="0"/>
      <w:bookmarkEnd w:id="1"/>
      <w:r>
        <w:rPr>
          <w:rFonts w:ascii="Book Antiqua" w:eastAsia="Book Antiqua" w:hAnsi="Book Antiqua" w:cs="Book Antiqua"/>
          <w:b/>
          <w:color w:val="000000"/>
        </w:rPr>
        <w:t>Early serum albumin changes in patients with ulcerative colitis treated with tacrolimus will predict clinical outcome</w:t>
      </w:r>
    </w:p>
    <w:bookmarkEnd w:id="2"/>
    <w:bookmarkEnd w:id="3"/>
    <w:bookmarkEnd w:id="4"/>
    <w:bookmarkEnd w:id="5"/>
    <w:p w14:paraId="36E4584E" w14:textId="77777777" w:rsidR="00A77B3E" w:rsidRDefault="00A77B3E">
      <w:pPr>
        <w:spacing w:line="360" w:lineRule="auto"/>
        <w:jc w:val="both"/>
      </w:pPr>
    </w:p>
    <w:p w14:paraId="699619BD" w14:textId="1534F68E" w:rsidR="00A77B3E" w:rsidRDefault="00860E2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Ishida </w:t>
      </w:r>
      <w:r>
        <w:rPr>
          <w:rFonts w:ascii="Book Antiqua" w:hAnsi="Book Antiqua" w:cs="Book Antiqua" w:hint="eastAsia"/>
          <w:color w:val="000000"/>
          <w:lang w:eastAsia="zh-CN"/>
        </w:rPr>
        <w:t xml:space="preserve">N </w:t>
      </w:r>
      <w:r w:rsidRPr="00860E2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26"/>
      <w:bookmarkStart w:id="7" w:name="OLE_LINK27"/>
      <w:bookmarkStart w:id="8" w:name="OLE_LINK55"/>
      <w:r w:rsidR="00CD5C48" w:rsidRPr="00CD5C48">
        <w:rPr>
          <w:rFonts w:ascii="Book Antiqua" w:eastAsia="Book Antiqua" w:hAnsi="Book Antiqua" w:cs="Book Antiqua"/>
          <w:color w:val="000000"/>
        </w:rPr>
        <w:t>Albumin in UC treated with tacrolimus</w:t>
      </w:r>
      <w:bookmarkEnd w:id="6"/>
      <w:bookmarkEnd w:id="7"/>
      <w:bookmarkEnd w:id="8"/>
    </w:p>
    <w:p w14:paraId="2BE37024" w14:textId="77777777" w:rsidR="00CD5C48" w:rsidRDefault="00CD5C48">
      <w:pPr>
        <w:spacing w:line="360" w:lineRule="auto"/>
        <w:jc w:val="both"/>
      </w:pPr>
    </w:p>
    <w:p w14:paraId="3E6659A0" w14:textId="77777777" w:rsidR="00A77B3E" w:rsidRDefault="00ED13D0">
      <w:pPr>
        <w:spacing w:line="360" w:lineRule="auto"/>
        <w:jc w:val="both"/>
      </w:pPr>
      <w:r>
        <w:rPr>
          <w:rFonts w:ascii="Book Antiqua" w:eastAsia="Book Antiqua" w:hAnsi="Book Antiqua" w:cs="Book Antiqua"/>
          <w:color w:val="000000"/>
        </w:rPr>
        <w:t xml:space="preserve">Natsuki </w:t>
      </w:r>
      <w:bookmarkStart w:id="9" w:name="OLE_LINK1"/>
      <w:bookmarkStart w:id="10" w:name="OLE_LINK2"/>
      <w:bookmarkStart w:id="11" w:name="OLE_LINK44"/>
      <w:r>
        <w:rPr>
          <w:rFonts w:ascii="Book Antiqua" w:eastAsia="Book Antiqua" w:hAnsi="Book Antiqua" w:cs="Book Antiqua"/>
          <w:color w:val="000000"/>
        </w:rPr>
        <w:t>Ishida</w:t>
      </w:r>
      <w:bookmarkEnd w:id="9"/>
      <w:bookmarkEnd w:id="10"/>
      <w:bookmarkEnd w:id="11"/>
      <w:r>
        <w:rPr>
          <w:rFonts w:ascii="Book Antiqua" w:eastAsia="Book Antiqua" w:hAnsi="Book Antiqua" w:cs="Book Antiqua"/>
          <w:color w:val="000000"/>
        </w:rPr>
        <w:t xml:space="preserve">, Takahiro </w:t>
      </w:r>
      <w:bookmarkStart w:id="12" w:name="OLE_LINK5"/>
      <w:bookmarkStart w:id="13" w:name="OLE_LINK6"/>
      <w:r>
        <w:rPr>
          <w:rFonts w:ascii="Book Antiqua" w:eastAsia="Book Antiqua" w:hAnsi="Book Antiqua" w:cs="Book Antiqua"/>
          <w:color w:val="000000"/>
        </w:rPr>
        <w:t>Miyazu</w:t>
      </w:r>
      <w:bookmarkEnd w:id="12"/>
      <w:bookmarkEnd w:id="13"/>
      <w:r>
        <w:rPr>
          <w:rFonts w:ascii="Book Antiqua" w:eastAsia="Book Antiqua" w:hAnsi="Book Antiqua" w:cs="Book Antiqua"/>
          <w:color w:val="000000"/>
        </w:rPr>
        <w:t xml:space="preserve">, Satoshi </w:t>
      </w:r>
      <w:bookmarkStart w:id="14" w:name="OLE_LINK7"/>
      <w:r>
        <w:rPr>
          <w:rFonts w:ascii="Book Antiqua" w:eastAsia="Book Antiqua" w:hAnsi="Book Antiqua" w:cs="Book Antiqua"/>
          <w:color w:val="000000"/>
        </w:rPr>
        <w:t>Tamura</w:t>
      </w:r>
      <w:bookmarkEnd w:id="14"/>
      <w:r>
        <w:rPr>
          <w:rFonts w:ascii="Book Antiqua" w:eastAsia="Book Antiqua" w:hAnsi="Book Antiqua" w:cs="Book Antiqua"/>
          <w:color w:val="000000"/>
        </w:rPr>
        <w:t xml:space="preserve">, Shinya </w:t>
      </w:r>
      <w:bookmarkStart w:id="15" w:name="OLE_LINK8"/>
      <w:bookmarkStart w:id="16" w:name="OLE_LINK9"/>
      <w:r>
        <w:rPr>
          <w:rFonts w:ascii="Book Antiqua" w:eastAsia="Book Antiqua" w:hAnsi="Book Antiqua" w:cs="Book Antiqua"/>
          <w:color w:val="000000"/>
        </w:rPr>
        <w:t>Tani</w:t>
      </w:r>
      <w:bookmarkEnd w:id="15"/>
      <w:bookmarkEnd w:id="16"/>
      <w:r>
        <w:rPr>
          <w:rFonts w:ascii="Book Antiqua" w:eastAsia="Book Antiqua" w:hAnsi="Book Antiqua" w:cs="Book Antiqua"/>
          <w:color w:val="000000"/>
        </w:rPr>
        <w:t xml:space="preserve">, Mihoko </w:t>
      </w:r>
      <w:bookmarkStart w:id="17" w:name="OLE_LINK10"/>
      <w:bookmarkStart w:id="18" w:name="OLE_LINK11"/>
      <w:r>
        <w:rPr>
          <w:rFonts w:ascii="Book Antiqua" w:eastAsia="Book Antiqua" w:hAnsi="Book Antiqua" w:cs="Book Antiqua"/>
          <w:color w:val="000000"/>
        </w:rPr>
        <w:t>Yamade</w:t>
      </w:r>
      <w:bookmarkEnd w:id="17"/>
      <w:bookmarkEnd w:id="18"/>
      <w:r>
        <w:rPr>
          <w:rFonts w:ascii="Book Antiqua" w:eastAsia="Book Antiqua" w:hAnsi="Book Antiqua" w:cs="Book Antiqua"/>
          <w:color w:val="000000"/>
        </w:rPr>
        <w:t xml:space="preserve">, Moriya </w:t>
      </w:r>
      <w:bookmarkStart w:id="19" w:name="OLE_LINK12"/>
      <w:r>
        <w:rPr>
          <w:rFonts w:ascii="Book Antiqua" w:eastAsia="Book Antiqua" w:hAnsi="Book Antiqua" w:cs="Book Antiqua"/>
          <w:color w:val="000000"/>
        </w:rPr>
        <w:t>Iwaizumi</w:t>
      </w:r>
      <w:bookmarkEnd w:id="19"/>
      <w:r>
        <w:rPr>
          <w:rFonts w:ascii="Book Antiqua" w:eastAsia="Book Antiqua" w:hAnsi="Book Antiqua" w:cs="Book Antiqua"/>
          <w:color w:val="000000"/>
        </w:rPr>
        <w:t xml:space="preserve">, Yasushi </w:t>
      </w:r>
      <w:bookmarkStart w:id="20" w:name="OLE_LINK13"/>
      <w:bookmarkStart w:id="21" w:name="OLE_LINK14"/>
      <w:r>
        <w:rPr>
          <w:rFonts w:ascii="Book Antiqua" w:eastAsia="Book Antiqua" w:hAnsi="Book Antiqua" w:cs="Book Antiqua"/>
          <w:color w:val="000000"/>
        </w:rPr>
        <w:t>Hamaya</w:t>
      </w:r>
      <w:bookmarkEnd w:id="20"/>
      <w:bookmarkEnd w:id="21"/>
      <w:r>
        <w:rPr>
          <w:rFonts w:ascii="Book Antiqua" w:eastAsia="Book Antiqua" w:hAnsi="Book Antiqua" w:cs="Book Antiqua"/>
          <w:color w:val="000000"/>
        </w:rPr>
        <w:t xml:space="preserve">, Satoshi </w:t>
      </w:r>
      <w:bookmarkStart w:id="22" w:name="OLE_LINK15"/>
      <w:r>
        <w:rPr>
          <w:rFonts w:ascii="Book Antiqua" w:eastAsia="Book Antiqua" w:hAnsi="Book Antiqua" w:cs="Book Antiqua"/>
          <w:color w:val="000000"/>
        </w:rPr>
        <w:t>Osawa</w:t>
      </w:r>
      <w:bookmarkEnd w:id="22"/>
      <w:r>
        <w:rPr>
          <w:rFonts w:ascii="Book Antiqua" w:eastAsia="Book Antiqua" w:hAnsi="Book Antiqua" w:cs="Book Antiqua"/>
          <w:color w:val="000000"/>
        </w:rPr>
        <w:t xml:space="preserve">, Takahisa </w:t>
      </w:r>
      <w:bookmarkStart w:id="23" w:name="OLE_LINK16"/>
      <w:r>
        <w:rPr>
          <w:rFonts w:ascii="Book Antiqua" w:eastAsia="Book Antiqua" w:hAnsi="Book Antiqua" w:cs="Book Antiqua"/>
          <w:color w:val="000000"/>
        </w:rPr>
        <w:t>Furuta</w:t>
      </w:r>
      <w:bookmarkEnd w:id="23"/>
      <w:r>
        <w:rPr>
          <w:rFonts w:ascii="Book Antiqua" w:eastAsia="Book Antiqua" w:hAnsi="Book Antiqua" w:cs="Book Antiqua"/>
          <w:color w:val="000000"/>
        </w:rPr>
        <w:t>,</w:t>
      </w:r>
      <w:r w:rsidR="00CC448C">
        <w:rPr>
          <w:rFonts w:ascii="Book Antiqua" w:eastAsia="Book Antiqua" w:hAnsi="Book Antiqua" w:cs="Book Antiqua"/>
          <w:color w:val="000000"/>
        </w:rPr>
        <w:t xml:space="preserve"> Ken </w:t>
      </w:r>
      <w:bookmarkStart w:id="24" w:name="OLE_LINK3"/>
      <w:bookmarkStart w:id="25" w:name="OLE_LINK4"/>
      <w:r w:rsidR="00CC448C">
        <w:rPr>
          <w:rFonts w:ascii="Book Antiqua" w:eastAsia="Book Antiqua" w:hAnsi="Book Antiqua" w:cs="Book Antiqua"/>
          <w:color w:val="000000"/>
        </w:rPr>
        <w:t>Sugimoto</w:t>
      </w:r>
      <w:bookmarkEnd w:id="24"/>
      <w:bookmarkEnd w:id="25"/>
    </w:p>
    <w:p w14:paraId="77893387" w14:textId="77777777" w:rsidR="00A77B3E" w:rsidRDefault="00A77B3E">
      <w:pPr>
        <w:spacing w:line="360" w:lineRule="auto"/>
        <w:jc w:val="both"/>
      </w:pPr>
    </w:p>
    <w:p w14:paraId="658AAB2A" w14:textId="77777777" w:rsidR="00A77B3E" w:rsidRDefault="00ED13D0">
      <w:pPr>
        <w:spacing w:line="360" w:lineRule="auto"/>
        <w:jc w:val="both"/>
      </w:pPr>
      <w:r>
        <w:rPr>
          <w:rFonts w:ascii="Book Antiqua" w:eastAsia="Book Antiqua" w:hAnsi="Book Antiqua" w:cs="Book Antiqua"/>
          <w:b/>
          <w:bCs/>
          <w:color w:val="000000"/>
        </w:rPr>
        <w:t xml:space="preserve">Natsuki Ishida, </w:t>
      </w:r>
      <w:r w:rsidR="00CC448C">
        <w:rPr>
          <w:rFonts w:ascii="Book Antiqua" w:eastAsia="Book Antiqua" w:hAnsi="Book Antiqua" w:cs="Book Antiqua"/>
          <w:b/>
          <w:bCs/>
          <w:color w:val="000000"/>
        </w:rPr>
        <w:t xml:space="preserve">Takahiro Miyazu, Satoshi Tamura, Shinya Tani, Mihoko Yamade, Yasushi Hamaya, </w:t>
      </w:r>
      <w:bookmarkStart w:id="26" w:name="OLE_LINK46"/>
      <w:bookmarkStart w:id="27" w:name="OLE_LINK47"/>
      <w:r w:rsidR="00CC448C">
        <w:rPr>
          <w:rFonts w:ascii="Book Antiqua" w:eastAsia="Book Antiqua" w:hAnsi="Book Antiqua" w:cs="Book Antiqua"/>
          <w:b/>
          <w:bCs/>
          <w:color w:val="000000"/>
        </w:rPr>
        <w:t>Ken Sugimoto</w:t>
      </w:r>
      <w:bookmarkEnd w:id="26"/>
      <w:bookmarkEnd w:id="27"/>
      <w:r w:rsidR="00CC448C">
        <w:rPr>
          <w:rFonts w:ascii="Book Antiqua" w:hAnsi="Book Antiqua" w:cs="Book Antiqua" w:hint="eastAsia"/>
          <w:b/>
          <w:bCs/>
          <w:color w:val="000000"/>
          <w:lang w:eastAsia="zh-CN"/>
        </w:rPr>
        <w:t>,</w:t>
      </w:r>
      <w:r w:rsidR="00CC448C">
        <w:rPr>
          <w:rFonts w:ascii="Book Antiqua" w:eastAsia="Book Antiqua" w:hAnsi="Book Antiqua" w:cs="Book Antiqua"/>
          <w:color w:val="000000"/>
        </w:rPr>
        <w:t xml:space="preserve"> </w:t>
      </w:r>
      <w:r>
        <w:rPr>
          <w:rFonts w:ascii="Book Antiqua" w:eastAsia="Book Antiqua" w:hAnsi="Book Antiqua" w:cs="Book Antiqua"/>
          <w:color w:val="000000"/>
        </w:rPr>
        <w:t xml:space="preserve">First Department of Medicine, Hamamatsu University of School of Medicine, Hamamatsu 431-3192, </w:t>
      </w:r>
      <w:bookmarkStart w:id="28" w:name="OLE_LINK33"/>
      <w:bookmarkStart w:id="29" w:name="OLE_LINK40"/>
      <w:r>
        <w:rPr>
          <w:rFonts w:ascii="Book Antiqua" w:eastAsia="Book Antiqua" w:hAnsi="Book Antiqua" w:cs="Book Antiqua"/>
          <w:color w:val="000000"/>
        </w:rPr>
        <w:t>Japan</w:t>
      </w:r>
      <w:bookmarkEnd w:id="28"/>
      <w:bookmarkEnd w:id="29"/>
    </w:p>
    <w:p w14:paraId="13D56478" w14:textId="77777777" w:rsidR="00A77B3E" w:rsidRDefault="00A77B3E">
      <w:pPr>
        <w:spacing w:line="360" w:lineRule="auto"/>
        <w:jc w:val="both"/>
      </w:pPr>
    </w:p>
    <w:p w14:paraId="7C7C0CE2" w14:textId="77777777" w:rsidR="00A77B3E" w:rsidRDefault="00ED13D0">
      <w:pPr>
        <w:spacing w:line="360" w:lineRule="auto"/>
        <w:jc w:val="both"/>
      </w:pPr>
      <w:r>
        <w:rPr>
          <w:rFonts w:ascii="Book Antiqua" w:eastAsia="Book Antiqua" w:hAnsi="Book Antiqua" w:cs="Book Antiqua"/>
          <w:b/>
          <w:bCs/>
          <w:color w:val="000000"/>
        </w:rPr>
        <w:t xml:space="preserve">Moriya Iwaizumi, </w:t>
      </w:r>
      <w:r>
        <w:rPr>
          <w:rFonts w:ascii="Book Antiqua" w:eastAsia="Book Antiqua" w:hAnsi="Book Antiqua" w:cs="Book Antiqua"/>
          <w:color w:val="000000"/>
        </w:rPr>
        <w:t>Department of Laboratory Medicine, Hamamatsu University of School of Medicine, Hamamatsu 431-3192, Japan</w:t>
      </w:r>
    </w:p>
    <w:p w14:paraId="3E072A45" w14:textId="77777777" w:rsidR="00A77B3E" w:rsidRDefault="00A77B3E">
      <w:pPr>
        <w:spacing w:line="360" w:lineRule="auto"/>
        <w:jc w:val="both"/>
      </w:pPr>
    </w:p>
    <w:p w14:paraId="33ED6FC2" w14:textId="77777777" w:rsidR="00A77B3E" w:rsidRDefault="00ED13D0">
      <w:pPr>
        <w:spacing w:line="360" w:lineRule="auto"/>
        <w:jc w:val="both"/>
      </w:pPr>
      <w:r>
        <w:rPr>
          <w:rFonts w:ascii="Book Antiqua" w:eastAsia="Book Antiqua" w:hAnsi="Book Antiqua" w:cs="Book Antiqua"/>
          <w:b/>
          <w:bCs/>
          <w:color w:val="000000"/>
        </w:rPr>
        <w:t xml:space="preserve">Satoshi Osawa, </w:t>
      </w:r>
      <w:r>
        <w:rPr>
          <w:rFonts w:ascii="Book Antiqua" w:eastAsia="Book Antiqua" w:hAnsi="Book Antiqua" w:cs="Book Antiqua"/>
          <w:color w:val="000000"/>
        </w:rPr>
        <w:t>Department of Endoscopic and Photodynamic Medicine, Hamamatsu University of School of Medicine, Hamamatsu 431-3192, Japan</w:t>
      </w:r>
    </w:p>
    <w:p w14:paraId="36E54563" w14:textId="77777777" w:rsidR="00A77B3E" w:rsidRDefault="00A77B3E">
      <w:pPr>
        <w:spacing w:line="360" w:lineRule="auto"/>
        <w:jc w:val="both"/>
      </w:pPr>
    </w:p>
    <w:p w14:paraId="14A3ADA0" w14:textId="77777777" w:rsidR="00A77B3E" w:rsidRDefault="00ED13D0">
      <w:pPr>
        <w:spacing w:line="360" w:lineRule="auto"/>
        <w:jc w:val="both"/>
      </w:pPr>
      <w:r>
        <w:rPr>
          <w:rFonts w:ascii="Book Antiqua" w:eastAsia="Book Antiqua" w:hAnsi="Book Antiqua" w:cs="Book Antiqua"/>
          <w:b/>
          <w:bCs/>
          <w:color w:val="000000"/>
        </w:rPr>
        <w:t xml:space="preserve">Takahisa Furuta, </w:t>
      </w:r>
      <w:r>
        <w:rPr>
          <w:rFonts w:ascii="Book Antiqua" w:eastAsia="Book Antiqua" w:hAnsi="Book Antiqua" w:cs="Book Antiqua"/>
          <w:color w:val="000000"/>
        </w:rPr>
        <w:t>Center for Clinical Research, Hamamatsu University of School of Medicine, Hamamatsu 43131, Japan</w:t>
      </w:r>
    </w:p>
    <w:p w14:paraId="6648919D" w14:textId="77777777" w:rsidR="00A77B3E" w:rsidRDefault="00A77B3E">
      <w:pPr>
        <w:spacing w:line="360" w:lineRule="auto"/>
        <w:jc w:val="both"/>
        <w:rPr>
          <w:lang w:eastAsia="zh-CN"/>
        </w:rPr>
      </w:pPr>
    </w:p>
    <w:p w14:paraId="0907209C" w14:textId="77777777" w:rsidR="00A77B3E" w:rsidRDefault="00ED13D0">
      <w:pPr>
        <w:spacing w:line="360" w:lineRule="auto"/>
        <w:jc w:val="both"/>
      </w:pPr>
      <w:r>
        <w:rPr>
          <w:rFonts w:ascii="Book Antiqua" w:eastAsia="Book Antiqua" w:hAnsi="Book Antiqua" w:cs="Book Antiqua"/>
          <w:b/>
          <w:bCs/>
          <w:color w:val="000000"/>
        </w:rPr>
        <w:t xml:space="preserve">Author contributions: </w:t>
      </w:r>
      <w:bookmarkStart w:id="30" w:name="OLE_LINK56"/>
      <w:bookmarkStart w:id="31" w:name="OLE_LINK57"/>
      <w:r w:rsidR="00F54DC1">
        <w:rPr>
          <w:rFonts w:ascii="Book Antiqua" w:eastAsia="Book Antiqua" w:hAnsi="Book Antiqua" w:cs="Book Antiqua"/>
          <w:color w:val="000000"/>
        </w:rPr>
        <w:t>Ishida N contributed to this work</w:t>
      </w:r>
      <w:r w:rsidR="00F54DC1">
        <w:rPr>
          <w:rFonts w:ascii="Book Antiqua" w:hAnsi="Book Antiqua" w:cs="Book Antiqua" w:hint="eastAsia"/>
          <w:color w:val="000000"/>
          <w:lang w:eastAsia="zh-CN"/>
        </w:rPr>
        <w:t>;</w:t>
      </w:r>
      <w:r w:rsidR="00F54DC1">
        <w:rPr>
          <w:rFonts w:ascii="Book Antiqua" w:eastAsia="Book Antiqua" w:hAnsi="Book Antiqua" w:cs="Book Antiqua"/>
          <w:color w:val="000000"/>
        </w:rPr>
        <w:t xml:space="preserve"> Ishida N and Sugimoto K designed the study</w:t>
      </w:r>
      <w:r w:rsidR="00F54DC1">
        <w:rPr>
          <w:rFonts w:ascii="Book Antiqua" w:hAnsi="Book Antiqua" w:cs="Book Antiqua" w:hint="eastAsia"/>
          <w:color w:val="000000"/>
          <w:lang w:eastAsia="zh-CN"/>
        </w:rPr>
        <w:t>;</w:t>
      </w:r>
      <w:r w:rsidR="00F54DC1">
        <w:rPr>
          <w:rFonts w:ascii="Book Antiqua" w:eastAsia="Book Antiqua" w:hAnsi="Book Antiqua" w:cs="Book Antiqua"/>
          <w:color w:val="000000"/>
        </w:rPr>
        <w:t xml:space="preserve"> Sugimoto K, Miyazu T, Tamura S, and Tani S collected the data</w:t>
      </w:r>
      <w:r w:rsidR="00F54DC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54DC1">
        <w:rPr>
          <w:rFonts w:ascii="Book Antiqua" w:eastAsia="Book Antiqua" w:hAnsi="Book Antiqua" w:cs="Book Antiqua"/>
          <w:color w:val="000000"/>
        </w:rPr>
        <w:t>Yamade M</w:t>
      </w:r>
      <w:r>
        <w:rPr>
          <w:rFonts w:ascii="Book Antiqua" w:eastAsia="Book Antiqua" w:hAnsi="Book Antiqua" w:cs="Book Antiqua"/>
          <w:color w:val="000000"/>
        </w:rPr>
        <w:t xml:space="preserve">, </w:t>
      </w:r>
      <w:r w:rsidR="00F54DC1">
        <w:rPr>
          <w:rFonts w:ascii="Book Antiqua" w:eastAsia="Book Antiqua" w:hAnsi="Book Antiqua" w:cs="Book Antiqua"/>
          <w:color w:val="000000"/>
        </w:rPr>
        <w:t>Iwaizumi M, and Hamaya Y analyzed the data</w:t>
      </w:r>
      <w:r w:rsidR="00F54DC1">
        <w:rPr>
          <w:rFonts w:ascii="Book Antiqua" w:hAnsi="Book Antiqua" w:cs="Book Antiqua" w:hint="eastAsia"/>
          <w:color w:val="000000"/>
          <w:lang w:eastAsia="zh-CN"/>
        </w:rPr>
        <w:t>;</w:t>
      </w:r>
      <w:r w:rsidR="00F54DC1">
        <w:rPr>
          <w:rFonts w:ascii="Book Antiqua" w:eastAsia="Book Antiqua" w:hAnsi="Book Antiqua" w:cs="Book Antiqua"/>
          <w:color w:val="000000"/>
        </w:rPr>
        <w:t xml:space="preserve"> Ishida N and Sugimoto K </w:t>
      </w:r>
      <w:r w:rsidR="00F54DC1">
        <w:rPr>
          <w:rFonts w:ascii="Book Antiqua" w:eastAsia="Book Antiqua" w:hAnsi="Book Antiqua" w:cs="Book Antiqua"/>
          <w:color w:val="000000"/>
        </w:rPr>
        <w:lastRenderedPageBreak/>
        <w:t>wrote the paper</w:t>
      </w:r>
      <w:r w:rsidR="00F54DC1">
        <w:rPr>
          <w:rFonts w:ascii="Book Antiqua" w:hAnsi="Book Antiqua" w:cs="Book Antiqua" w:hint="eastAsia"/>
          <w:color w:val="000000"/>
          <w:lang w:eastAsia="zh-CN"/>
        </w:rPr>
        <w:t>;</w:t>
      </w:r>
      <w:r w:rsidR="00F54DC1">
        <w:rPr>
          <w:rFonts w:ascii="Book Antiqua" w:eastAsia="Book Antiqua" w:hAnsi="Book Antiqua" w:cs="Book Antiqua"/>
          <w:color w:val="000000"/>
        </w:rPr>
        <w:t xml:space="preserve"> Osawa S and Furuta T</w:t>
      </w:r>
      <w:r>
        <w:rPr>
          <w:rFonts w:ascii="Book Antiqua" w:eastAsia="Book Antiqua" w:hAnsi="Book Antiqua" w:cs="Book Antiqua"/>
          <w:color w:val="000000"/>
        </w:rPr>
        <w:t xml:space="preserve"> provided critical insights regarding paper preparation.</w:t>
      </w:r>
    </w:p>
    <w:bookmarkEnd w:id="30"/>
    <w:bookmarkEnd w:id="31"/>
    <w:p w14:paraId="717ABBB6" w14:textId="77777777" w:rsidR="00A77B3E" w:rsidRDefault="00A77B3E">
      <w:pPr>
        <w:spacing w:line="360" w:lineRule="auto"/>
        <w:jc w:val="both"/>
      </w:pPr>
    </w:p>
    <w:p w14:paraId="0C803A6B" w14:textId="77777777" w:rsidR="00A77B3E" w:rsidRDefault="00ED13D0">
      <w:pPr>
        <w:spacing w:line="360" w:lineRule="auto"/>
        <w:jc w:val="both"/>
      </w:pPr>
      <w:r>
        <w:rPr>
          <w:rFonts w:ascii="Book Antiqua" w:eastAsia="Book Antiqua" w:hAnsi="Book Antiqua" w:cs="Book Antiqua"/>
          <w:b/>
          <w:bCs/>
          <w:color w:val="000000"/>
        </w:rPr>
        <w:t xml:space="preserve">Corresponding author: </w:t>
      </w:r>
      <w:r w:rsidR="00EF105C">
        <w:rPr>
          <w:rFonts w:ascii="Book Antiqua" w:eastAsia="Book Antiqua" w:hAnsi="Book Antiqua" w:cs="Book Antiqua"/>
          <w:b/>
          <w:bCs/>
          <w:color w:val="000000"/>
        </w:rPr>
        <w:t>Ken Sugimoto</w:t>
      </w:r>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First Department of Medicine, Hamamatsu University of School of Medicine, </w:t>
      </w:r>
      <w:bookmarkStart w:id="32" w:name="OLE_LINK41"/>
      <w:bookmarkStart w:id="33" w:name="OLE_LINK45"/>
      <w:r>
        <w:rPr>
          <w:rFonts w:ascii="Book Antiqua" w:eastAsia="Book Antiqua" w:hAnsi="Book Antiqua" w:cs="Book Antiqua"/>
          <w:color w:val="000000"/>
        </w:rPr>
        <w:t>1-20-1 Handayama Higashi-ku Hamamatsu</w:t>
      </w:r>
      <w:bookmarkEnd w:id="32"/>
      <w:bookmarkEnd w:id="33"/>
      <w:r>
        <w:rPr>
          <w:rFonts w:ascii="Book Antiqua" w:eastAsia="Book Antiqua" w:hAnsi="Book Antiqua" w:cs="Book Antiqua"/>
          <w:color w:val="000000"/>
        </w:rPr>
        <w:t>, Hamamatsu 431-3192, Japan. sugimken@hama-med.ac.jp</w:t>
      </w:r>
    </w:p>
    <w:p w14:paraId="2E4DD3BE" w14:textId="77777777" w:rsidR="00A77B3E" w:rsidRDefault="00A77B3E">
      <w:pPr>
        <w:spacing w:line="360" w:lineRule="auto"/>
        <w:jc w:val="both"/>
      </w:pPr>
    </w:p>
    <w:p w14:paraId="7AC0F4B0" w14:textId="77777777" w:rsidR="00A77B3E" w:rsidRDefault="00ED13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5, 2021</w:t>
      </w:r>
    </w:p>
    <w:p w14:paraId="57780DE1" w14:textId="77777777" w:rsidR="00A77B3E" w:rsidRPr="00EF105C" w:rsidRDefault="00ED13D0">
      <w:pPr>
        <w:spacing w:line="360" w:lineRule="auto"/>
        <w:jc w:val="both"/>
        <w:rPr>
          <w:lang w:eastAsia="zh-CN"/>
        </w:rPr>
      </w:pPr>
      <w:r>
        <w:rPr>
          <w:rFonts w:ascii="Book Antiqua" w:eastAsia="Book Antiqua" w:hAnsi="Book Antiqua" w:cs="Book Antiqua"/>
          <w:b/>
          <w:bCs/>
          <w:color w:val="000000"/>
        </w:rPr>
        <w:t>Revised:</w:t>
      </w:r>
      <w:r w:rsidRPr="00EF105C">
        <w:rPr>
          <w:rFonts w:ascii="Book Antiqua" w:eastAsia="Book Antiqua" w:hAnsi="Book Antiqua" w:cs="Book Antiqua"/>
          <w:bCs/>
          <w:color w:val="000000"/>
        </w:rPr>
        <w:t xml:space="preserve"> </w:t>
      </w:r>
      <w:r w:rsidR="00EF105C" w:rsidRPr="00EF105C">
        <w:rPr>
          <w:rFonts w:ascii="Book Antiqua" w:hAnsi="Book Antiqua" w:cs="Book Antiqua" w:hint="eastAsia"/>
          <w:bCs/>
          <w:color w:val="000000"/>
          <w:lang w:eastAsia="zh-CN"/>
        </w:rPr>
        <w:t>April 11, 2021</w:t>
      </w:r>
    </w:p>
    <w:p w14:paraId="33B95A03" w14:textId="2D2160FF" w:rsidR="00A77B3E" w:rsidRDefault="00ED13D0">
      <w:pPr>
        <w:spacing w:line="360" w:lineRule="auto"/>
        <w:jc w:val="both"/>
      </w:pPr>
      <w:r>
        <w:rPr>
          <w:rFonts w:ascii="Book Antiqua" w:eastAsia="Book Antiqua" w:hAnsi="Book Antiqua" w:cs="Book Antiqua"/>
          <w:b/>
          <w:bCs/>
          <w:color w:val="000000"/>
        </w:rPr>
        <w:t xml:space="preserve">Accepted: </w:t>
      </w:r>
      <w:r w:rsidR="00336664" w:rsidRPr="00336664">
        <w:rPr>
          <w:rFonts w:ascii="Book Antiqua" w:eastAsia="Book Antiqua" w:hAnsi="Book Antiqua" w:cs="Book Antiqua"/>
          <w:bCs/>
          <w:color w:val="000000"/>
        </w:rPr>
        <w:t>May 22, 2021</w:t>
      </w:r>
    </w:p>
    <w:p w14:paraId="128231AD" w14:textId="77777777" w:rsidR="00BC4F4E" w:rsidRPr="00726DBD" w:rsidRDefault="00ED13D0" w:rsidP="00BC4F4E">
      <w:pPr>
        <w:adjustRightIn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BC4F4E" w:rsidRPr="002F4ED8">
        <w:rPr>
          <w:rFonts w:ascii="Book Antiqua" w:eastAsia="Book Antiqua" w:hAnsi="Book Antiqua" w:cs="Book Antiqua"/>
          <w:bCs/>
        </w:rPr>
        <w:t>June</w:t>
      </w:r>
      <w:r w:rsidR="00BC4F4E">
        <w:rPr>
          <w:rFonts w:ascii="Book Antiqua" w:hAnsi="Book Antiqua" w:cs="Book Antiqua" w:hint="eastAsia"/>
          <w:bCs/>
        </w:rPr>
        <w:t xml:space="preserve"> 14</w:t>
      </w:r>
      <w:r w:rsidR="00BC4F4E" w:rsidRPr="00435A42">
        <w:rPr>
          <w:rFonts w:ascii="Book Antiqua" w:eastAsia="Book Antiqua" w:hAnsi="Book Antiqua" w:cs="Book Antiqua"/>
        </w:rPr>
        <w:t>, 2021</w:t>
      </w:r>
    </w:p>
    <w:p w14:paraId="68BF06CB" w14:textId="77777777" w:rsidR="00A77B3E" w:rsidRDefault="00A77B3E">
      <w:pPr>
        <w:spacing w:line="360" w:lineRule="auto"/>
        <w:jc w:val="both"/>
      </w:pPr>
    </w:p>
    <w:p w14:paraId="0374948F"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A73DA43" w14:textId="77777777" w:rsidR="00A77B3E" w:rsidRDefault="00ED13D0">
      <w:pPr>
        <w:spacing w:line="360" w:lineRule="auto"/>
        <w:jc w:val="both"/>
      </w:pPr>
      <w:r>
        <w:rPr>
          <w:rFonts w:ascii="Book Antiqua" w:eastAsia="Book Antiqua" w:hAnsi="Book Antiqua" w:cs="Book Antiqua"/>
          <w:b/>
          <w:color w:val="000000"/>
        </w:rPr>
        <w:t>Abstract</w:t>
      </w:r>
    </w:p>
    <w:p w14:paraId="39890B8A" w14:textId="77777777" w:rsidR="00A77B3E" w:rsidRDefault="00ED13D0">
      <w:pPr>
        <w:spacing w:line="360" w:lineRule="auto"/>
        <w:jc w:val="both"/>
      </w:pPr>
      <w:r>
        <w:rPr>
          <w:rFonts w:ascii="Book Antiqua" w:eastAsia="Book Antiqua" w:hAnsi="Book Antiqua" w:cs="Book Antiqua"/>
          <w:color w:val="000000"/>
        </w:rPr>
        <w:t>BACKGROUND</w:t>
      </w:r>
    </w:p>
    <w:p w14:paraId="598C86BF" w14:textId="77777777" w:rsidR="00A77B3E" w:rsidRDefault="00ED13D0">
      <w:pPr>
        <w:spacing w:line="360" w:lineRule="auto"/>
        <w:jc w:val="both"/>
      </w:pPr>
      <w:bookmarkStart w:id="34" w:name="OLE_LINK61"/>
      <w:bookmarkStart w:id="35" w:name="OLE_LINK62"/>
      <w:r>
        <w:rPr>
          <w:rFonts w:ascii="Book Antiqua" w:eastAsia="Book Antiqua" w:hAnsi="Book Antiqua" w:cs="Book Antiqua"/>
          <w:color w:val="000000"/>
        </w:rPr>
        <w:t>Oral tacrolimus is a therapeutic agent for moderate to severe steroid-dependent or resistant ulcerative colitis (UC), but remission induction is difficult, and it is necessary to treat the patient while considering the next treatment.</w:t>
      </w:r>
    </w:p>
    <w:bookmarkEnd w:id="34"/>
    <w:bookmarkEnd w:id="35"/>
    <w:p w14:paraId="7F1A3083" w14:textId="77777777" w:rsidR="00A77B3E" w:rsidRDefault="00A77B3E">
      <w:pPr>
        <w:spacing w:line="360" w:lineRule="auto"/>
        <w:jc w:val="both"/>
      </w:pPr>
    </w:p>
    <w:p w14:paraId="2AC41DB5" w14:textId="77777777" w:rsidR="00A77B3E" w:rsidRDefault="00ED13D0">
      <w:pPr>
        <w:spacing w:line="360" w:lineRule="auto"/>
        <w:jc w:val="both"/>
      </w:pPr>
      <w:r>
        <w:rPr>
          <w:rFonts w:ascii="Book Antiqua" w:eastAsia="Book Antiqua" w:hAnsi="Book Antiqua" w:cs="Book Antiqua"/>
          <w:color w:val="000000"/>
        </w:rPr>
        <w:t>AIM</w:t>
      </w:r>
    </w:p>
    <w:p w14:paraId="40B47601" w14:textId="77777777" w:rsidR="00A77B3E" w:rsidRDefault="0097063A">
      <w:pPr>
        <w:spacing w:line="360" w:lineRule="auto"/>
        <w:jc w:val="both"/>
      </w:pPr>
      <w:bookmarkStart w:id="36" w:name="OLE_LINK63"/>
      <w:bookmarkStart w:id="37" w:name="OLE_LINK64"/>
      <w:r>
        <w:rPr>
          <w:rFonts w:ascii="Book Antiqua" w:hAnsi="Book Antiqua" w:cs="Book Antiqua" w:hint="eastAsia"/>
          <w:color w:val="000000"/>
          <w:lang w:eastAsia="zh-CN"/>
        </w:rPr>
        <w:t>To e</w:t>
      </w:r>
      <w:r>
        <w:rPr>
          <w:rFonts w:ascii="Book Antiqua" w:eastAsia="Book Antiqua" w:hAnsi="Book Antiqua" w:cs="Book Antiqua"/>
          <w:color w:val="000000"/>
        </w:rPr>
        <w:t>xamine</w:t>
      </w:r>
      <w:r>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erum albumin (Alb) level </w:t>
      </w:r>
      <w:r w:rsidR="00ED13D0">
        <w:rPr>
          <w:rFonts w:ascii="Book Antiqua" w:eastAsia="Book Antiqua" w:hAnsi="Book Antiqua" w:cs="Book Antiqua"/>
          <w:color w:val="000000"/>
        </w:rPr>
        <w:t>as a prognostic factor for the therapeutic effect of tacrolimus in clinical practice.</w:t>
      </w:r>
    </w:p>
    <w:bookmarkEnd w:id="36"/>
    <w:bookmarkEnd w:id="37"/>
    <w:p w14:paraId="661FE89E" w14:textId="77777777" w:rsidR="00A77B3E" w:rsidRDefault="00A77B3E">
      <w:pPr>
        <w:spacing w:line="360" w:lineRule="auto"/>
        <w:jc w:val="both"/>
      </w:pPr>
    </w:p>
    <w:p w14:paraId="712BD095" w14:textId="77777777" w:rsidR="00A77B3E" w:rsidRDefault="00ED13D0">
      <w:pPr>
        <w:spacing w:line="360" w:lineRule="auto"/>
        <w:jc w:val="both"/>
      </w:pPr>
      <w:r>
        <w:rPr>
          <w:rFonts w:ascii="Book Antiqua" w:eastAsia="Book Antiqua" w:hAnsi="Book Antiqua" w:cs="Book Antiqua"/>
          <w:color w:val="000000"/>
        </w:rPr>
        <w:t>METHODS</w:t>
      </w:r>
    </w:p>
    <w:p w14:paraId="38EDE681" w14:textId="77777777" w:rsidR="00A77B3E" w:rsidRDefault="00ED13D0">
      <w:pPr>
        <w:spacing w:line="360" w:lineRule="auto"/>
        <w:jc w:val="both"/>
      </w:pPr>
      <w:bookmarkStart w:id="38" w:name="OLE_LINK65"/>
      <w:bookmarkStart w:id="39" w:name="OLE_LINK66"/>
      <w:r>
        <w:rPr>
          <w:rFonts w:ascii="Book Antiqua" w:eastAsia="Book Antiqua" w:hAnsi="Book Antiqua" w:cs="Book Antiqua"/>
          <w:color w:val="000000"/>
        </w:rPr>
        <w:t>Forty-seven patients with UC treated with tacrolimus at our institution were divided into remission and failure groups (colectomy or switch to biologics), and the biological data at t</w:t>
      </w:r>
      <w:r w:rsidR="00E821C0">
        <w:rPr>
          <w:rFonts w:ascii="Book Antiqua" w:eastAsia="Book Antiqua" w:hAnsi="Book Antiqua" w:cs="Book Antiqua"/>
          <w:color w:val="000000"/>
        </w:rPr>
        <w:t xml:space="preserve">he start of observation and at </w:t>
      </w:r>
      <w:r w:rsidR="00E821C0">
        <w:rPr>
          <w:rFonts w:ascii="Book Antiqua" w:hAnsi="Book Antiqua" w:cs="Book Antiqua" w:hint="eastAsia"/>
          <w:color w:val="000000"/>
          <w:lang w:eastAsia="zh-CN"/>
        </w:rPr>
        <w:t>w</w:t>
      </w:r>
      <w:r>
        <w:rPr>
          <w:rFonts w:ascii="Book Antiqua" w:eastAsia="Book Antiqua" w:hAnsi="Book Antiqua" w:cs="Book Antiqua"/>
          <w:color w:val="000000"/>
        </w:rPr>
        <w:t>eeks 1 and 2 were retrospectively examined. Kaplan-Meier and multivariate analyses were performed using Alb as a prognostic factor in UC treatment.</w:t>
      </w:r>
    </w:p>
    <w:bookmarkEnd w:id="38"/>
    <w:bookmarkEnd w:id="39"/>
    <w:p w14:paraId="19B0BECE" w14:textId="77777777" w:rsidR="00A77B3E" w:rsidRDefault="00A77B3E">
      <w:pPr>
        <w:spacing w:line="360" w:lineRule="auto"/>
        <w:jc w:val="both"/>
      </w:pPr>
    </w:p>
    <w:p w14:paraId="2C949371" w14:textId="77777777" w:rsidR="00A77B3E" w:rsidRDefault="00ED13D0">
      <w:pPr>
        <w:spacing w:line="360" w:lineRule="auto"/>
        <w:jc w:val="both"/>
      </w:pPr>
      <w:r>
        <w:rPr>
          <w:rFonts w:ascii="Book Antiqua" w:eastAsia="Book Antiqua" w:hAnsi="Book Antiqua" w:cs="Book Antiqua"/>
          <w:color w:val="000000"/>
        </w:rPr>
        <w:t>RESULTS</w:t>
      </w:r>
    </w:p>
    <w:p w14:paraId="5AE92F24" w14:textId="5DB6DC2F" w:rsidR="00A77B3E" w:rsidRDefault="00ED13D0">
      <w:pPr>
        <w:spacing w:line="360" w:lineRule="auto"/>
        <w:jc w:val="both"/>
      </w:pPr>
      <w:bookmarkStart w:id="40" w:name="OLE_LINK67"/>
      <w:bookmarkStart w:id="41" w:name="OLE_LINK68"/>
      <w:r>
        <w:rPr>
          <w:rFonts w:ascii="Book Antiqua" w:eastAsia="Book Antiqua" w:hAnsi="Book Antiqua" w:cs="Book Antiqua"/>
          <w:color w:val="000000"/>
        </w:rPr>
        <w:t>During the three months observed, 17 (36.2%) patients failed treatment with tacrolimus.</w:t>
      </w:r>
      <w:r>
        <w:rPr>
          <w:rFonts w:ascii="Book Antiqua" w:eastAsia="Book Antiqua" w:hAnsi="Book Antiqua" w:cs="Book Antiqua"/>
          <w:b/>
          <w:bCs/>
          <w:color w:val="000000"/>
        </w:rPr>
        <w:t xml:space="preserve"> </w:t>
      </w:r>
      <w:r>
        <w:rPr>
          <w:rFonts w:ascii="Book Antiqua" w:eastAsia="Book Antiqua" w:hAnsi="Book Antiqua" w:cs="Book Antiqua"/>
          <w:color w:val="000000"/>
        </w:rPr>
        <w:t>A comparison between the failure and remission groups showed a signifi</w:t>
      </w:r>
      <w:r w:rsidR="00D138A3">
        <w:rPr>
          <w:rFonts w:ascii="Book Antiqua" w:eastAsia="Book Antiqua" w:hAnsi="Book Antiqua" w:cs="Book Antiqua"/>
          <w:color w:val="000000"/>
        </w:rPr>
        <w:t xml:space="preserve">cant difference only in Alb in </w:t>
      </w:r>
      <w:r w:rsidR="00D138A3">
        <w:rPr>
          <w:rFonts w:ascii="Book Antiqua" w:hAnsi="Book Antiqua" w:cs="Book Antiqua" w:hint="eastAsia"/>
          <w:color w:val="000000"/>
          <w:lang w:eastAsia="zh-CN"/>
        </w:rPr>
        <w:t>w</w:t>
      </w:r>
      <w:r w:rsidR="00D138A3">
        <w:rPr>
          <w:rFonts w:ascii="Book Antiqua" w:eastAsia="Book Antiqua" w:hAnsi="Book Antiqua" w:cs="Book Antiqua"/>
          <w:color w:val="000000"/>
        </w:rPr>
        <w:t xml:space="preserve">eek 2, and in the </w:t>
      </w:r>
      <w:r w:rsidR="00D138A3">
        <w:rPr>
          <w:rFonts w:ascii="Book Antiqua" w:hAnsi="Book Antiqua" w:cs="Book Antiqua" w:hint="eastAsia"/>
          <w:color w:val="000000"/>
          <w:lang w:eastAsia="zh-CN"/>
        </w:rPr>
        <w:t>w</w:t>
      </w:r>
      <w:r w:rsidR="00D138A3">
        <w:rPr>
          <w:rFonts w:ascii="Book Antiqua" w:eastAsia="Book Antiqua" w:hAnsi="Book Antiqua" w:cs="Book Antiqua"/>
          <w:color w:val="000000"/>
        </w:rPr>
        <w:t>eek 2/</w:t>
      </w:r>
      <w:r w:rsidR="00D138A3">
        <w:rPr>
          <w:rFonts w:ascii="Book Antiqua" w:hAnsi="Book Antiqua" w:cs="Book Antiqua" w:hint="eastAsia"/>
          <w:color w:val="000000"/>
          <w:lang w:eastAsia="zh-CN"/>
        </w:rPr>
        <w:t>w</w:t>
      </w:r>
      <w:r>
        <w:rPr>
          <w:rFonts w:ascii="Book Antiqua" w:eastAsia="Book Antiqua" w:hAnsi="Book Antiqua" w:cs="Book Antiqua"/>
          <w:color w:val="000000"/>
        </w:rPr>
        <w:t>eek 0 Alb ratio, which showed the rate of change in</w:t>
      </w:r>
      <w:r w:rsidR="00D138A3">
        <w:rPr>
          <w:rFonts w:ascii="Book Antiqua" w:eastAsia="Book Antiqua" w:hAnsi="Book Antiqua" w:cs="Book Antiqua"/>
          <w:color w:val="000000"/>
        </w:rPr>
        <w:t xml:space="preserve"> Alb. The cut-off value of the </w:t>
      </w:r>
      <w:r w:rsidR="00D138A3">
        <w:rPr>
          <w:rFonts w:ascii="Book Antiqua" w:hAnsi="Book Antiqua" w:cs="Book Antiqua" w:hint="eastAsia"/>
          <w:color w:val="000000"/>
          <w:lang w:eastAsia="zh-CN"/>
        </w:rPr>
        <w:t>w</w:t>
      </w:r>
      <w:r w:rsidR="00D138A3">
        <w:rPr>
          <w:rFonts w:ascii="Book Antiqua" w:eastAsia="Book Antiqua" w:hAnsi="Book Antiqua" w:cs="Book Antiqua"/>
          <w:color w:val="000000"/>
        </w:rPr>
        <w:t>eek 2/</w:t>
      </w:r>
      <w:r w:rsidR="00D138A3">
        <w:rPr>
          <w:rFonts w:ascii="Book Antiqua" w:hAnsi="Book Antiqua" w:cs="Book Antiqua" w:hint="eastAsia"/>
          <w:color w:val="000000"/>
          <w:lang w:eastAsia="zh-CN"/>
        </w:rPr>
        <w:t>w</w:t>
      </w:r>
      <w:r>
        <w:rPr>
          <w:rFonts w:ascii="Book Antiqua" w:eastAsia="Book Antiqua" w:hAnsi="Book Antiqua" w:cs="Book Antiqua"/>
          <w:color w:val="000000"/>
        </w:rPr>
        <w:t>eek 0 Alb ratio that predicted failure was 1, and its area under the curve was 0.751 (95%</w:t>
      </w:r>
      <w:r w:rsidR="00D138A3">
        <w:rPr>
          <w:rFonts w:ascii="Book Antiqua" w:hAnsi="Book Antiqua" w:cs="Book Antiqua" w:hint="eastAsia"/>
          <w:color w:val="000000"/>
          <w:lang w:eastAsia="zh-CN"/>
        </w:rPr>
        <w:t>CI</w:t>
      </w:r>
      <w:r>
        <w:rPr>
          <w:rFonts w:ascii="Book Antiqua" w:eastAsia="Book Antiqua" w:hAnsi="Book Antiqua" w:cs="Book Antiqua"/>
          <w:color w:val="000000"/>
        </w:rPr>
        <w:t>: 0.604</w:t>
      </w:r>
      <w:r w:rsidR="004127F4">
        <w:rPr>
          <w:rFonts w:ascii="Book Antiqua" w:eastAsia="Book Antiqua" w:hAnsi="Book Antiqua" w:cs="Book Antiqua"/>
          <w:color w:val="000000"/>
        </w:rPr>
        <w:t>-</w:t>
      </w:r>
      <w:r>
        <w:rPr>
          <w:rFonts w:ascii="Book Antiqua" w:eastAsia="Book Antiqua" w:hAnsi="Book Antiqua" w:cs="Book Antiqua"/>
          <w:color w:val="000000"/>
        </w:rPr>
        <w:t>0.898).</w:t>
      </w:r>
      <w:r>
        <w:rPr>
          <w:rFonts w:ascii="Book Antiqua" w:eastAsia="Book Antiqua" w:hAnsi="Book Antiqua" w:cs="Book Antiqua"/>
          <w:b/>
          <w:bCs/>
          <w:color w:val="000000"/>
        </w:rPr>
        <w:t xml:space="preserve"> </w:t>
      </w:r>
      <w:r>
        <w:rPr>
          <w:rFonts w:ascii="Book Antiqua" w:eastAsia="Book Antiqua" w:hAnsi="Book Antiqua" w:cs="Book Antiqua"/>
          <w:color w:val="000000"/>
        </w:rPr>
        <w:t>I</w:t>
      </w:r>
      <w:r w:rsidR="00D138A3">
        <w:rPr>
          <w:rFonts w:ascii="Book Antiqua" w:eastAsia="Book Antiqua" w:hAnsi="Book Antiqua" w:cs="Book Antiqua"/>
          <w:color w:val="000000"/>
        </w:rPr>
        <w:t xml:space="preserve">n the Kaplan-Meier analysis, a </w:t>
      </w:r>
      <w:r w:rsidR="00D138A3">
        <w:rPr>
          <w:rFonts w:ascii="Book Antiqua" w:hAnsi="Book Antiqua" w:cs="Book Antiqua" w:hint="eastAsia"/>
          <w:color w:val="000000"/>
          <w:lang w:eastAsia="zh-CN"/>
        </w:rPr>
        <w:t>w</w:t>
      </w:r>
      <w:r w:rsidR="00D138A3">
        <w:rPr>
          <w:rFonts w:ascii="Book Antiqua" w:eastAsia="Book Antiqua" w:hAnsi="Book Antiqua" w:cs="Book Antiqua"/>
          <w:color w:val="000000"/>
        </w:rPr>
        <w:t>eek 2/</w:t>
      </w:r>
      <w:r w:rsidR="00D138A3">
        <w:rPr>
          <w:rFonts w:ascii="Book Antiqua" w:hAnsi="Book Antiqua" w:cs="Book Antiqua" w:hint="eastAsia"/>
          <w:color w:val="000000"/>
          <w:lang w:eastAsia="zh-CN"/>
        </w:rPr>
        <w:t>w</w:t>
      </w:r>
      <w:r>
        <w:rPr>
          <w:rFonts w:ascii="Book Antiqua" w:eastAsia="Book Antiqua" w:hAnsi="Book Antiqua" w:cs="Book Antiqua"/>
          <w:color w:val="000000"/>
        </w:rPr>
        <w:t>eek 0 Alb ratio ≤ 1 had a significantly higher failure rate than that of &gt; 1; Cox proportional hazard regressi</w:t>
      </w:r>
      <w:r w:rsidR="00D138A3">
        <w:rPr>
          <w:rFonts w:ascii="Book Antiqua" w:eastAsia="Book Antiqua" w:hAnsi="Book Antiqua" w:cs="Book Antiqua"/>
          <w:color w:val="000000"/>
        </w:rPr>
        <w:t xml:space="preserve">on analysis also showed that a </w:t>
      </w:r>
      <w:r w:rsidR="00D138A3">
        <w:rPr>
          <w:rFonts w:ascii="Book Antiqua" w:hAnsi="Book Antiqua" w:cs="Book Antiqua" w:hint="eastAsia"/>
          <w:color w:val="000000"/>
          <w:lang w:eastAsia="zh-CN"/>
        </w:rPr>
        <w:t>w</w:t>
      </w:r>
      <w:r w:rsidR="00D138A3">
        <w:rPr>
          <w:rFonts w:ascii="Book Antiqua" w:eastAsia="Book Antiqua" w:hAnsi="Book Antiqua" w:cs="Book Antiqua"/>
          <w:color w:val="000000"/>
        </w:rPr>
        <w:t>eek 2/</w:t>
      </w:r>
      <w:r w:rsidR="00D138A3">
        <w:rPr>
          <w:rFonts w:ascii="Book Antiqua" w:hAnsi="Book Antiqua" w:cs="Book Antiqua" w:hint="eastAsia"/>
          <w:color w:val="000000"/>
          <w:lang w:eastAsia="zh-CN"/>
        </w:rPr>
        <w:t>w</w:t>
      </w:r>
      <w:r>
        <w:rPr>
          <w:rFonts w:ascii="Book Antiqua" w:eastAsia="Book Antiqua" w:hAnsi="Book Antiqua" w:cs="Book Antiqua"/>
          <w:color w:val="000000"/>
        </w:rPr>
        <w:t>eek 0 Alb ratio ≤ 1 was an independent prognostic factor for failure within 3 mo after the start of tacrolimus treatment.</w:t>
      </w:r>
    </w:p>
    <w:bookmarkEnd w:id="40"/>
    <w:bookmarkEnd w:id="41"/>
    <w:p w14:paraId="3EC250CB" w14:textId="77777777" w:rsidR="00A77B3E" w:rsidRDefault="00A77B3E">
      <w:pPr>
        <w:spacing w:line="360" w:lineRule="auto"/>
        <w:jc w:val="both"/>
      </w:pPr>
    </w:p>
    <w:p w14:paraId="3FA257FC" w14:textId="77777777" w:rsidR="00A77B3E" w:rsidRDefault="00ED13D0">
      <w:pPr>
        <w:spacing w:line="360" w:lineRule="auto"/>
        <w:jc w:val="both"/>
      </w:pPr>
      <w:r>
        <w:rPr>
          <w:rFonts w:ascii="Book Antiqua" w:eastAsia="Book Antiqua" w:hAnsi="Book Antiqua" w:cs="Book Antiqua"/>
          <w:color w:val="000000"/>
        </w:rPr>
        <w:t>CONCLUSION</w:t>
      </w:r>
    </w:p>
    <w:p w14:paraId="52162906" w14:textId="77777777" w:rsidR="00A77B3E" w:rsidRDefault="00185692">
      <w:pPr>
        <w:spacing w:line="360" w:lineRule="auto"/>
        <w:jc w:val="both"/>
      </w:pPr>
      <w:bookmarkStart w:id="42" w:name="OLE_LINK69"/>
      <w:bookmarkStart w:id="43" w:name="OLE_LINK70"/>
      <w:r>
        <w:rPr>
          <w:rFonts w:ascii="Book Antiqua" w:eastAsia="Book Antiqua" w:hAnsi="Book Antiqua" w:cs="Book Antiqua"/>
          <w:color w:val="000000"/>
        </w:rPr>
        <w:t xml:space="preserve">A </w:t>
      </w:r>
      <w:r>
        <w:rPr>
          <w:rFonts w:ascii="Book Antiqua" w:hAnsi="Book Antiqua" w:cs="Book Antiqua" w:hint="eastAsia"/>
          <w:color w:val="000000"/>
          <w:lang w:eastAsia="zh-CN"/>
        </w:rPr>
        <w:t>w</w:t>
      </w:r>
      <w:r>
        <w:rPr>
          <w:rFonts w:ascii="Book Antiqua" w:eastAsia="Book Antiqua" w:hAnsi="Book Antiqua" w:cs="Book Antiqua"/>
          <w:color w:val="000000"/>
        </w:rPr>
        <w:t>eek 2/</w:t>
      </w:r>
      <w:r>
        <w:rPr>
          <w:rFonts w:ascii="Book Antiqua" w:hAnsi="Book Antiqua" w:cs="Book Antiqua" w:hint="eastAsia"/>
          <w:color w:val="000000"/>
          <w:lang w:eastAsia="zh-CN"/>
        </w:rPr>
        <w:t>w</w:t>
      </w:r>
      <w:r w:rsidR="00ED13D0">
        <w:rPr>
          <w:rFonts w:ascii="Book Antiqua" w:eastAsia="Book Antiqua" w:hAnsi="Book Antiqua" w:cs="Book Antiqua"/>
          <w:color w:val="000000"/>
        </w:rPr>
        <w:t>eek 0 Alb ratio ≤ 1 predicts failure within 3 mo of tacrolimus administration for UC.</w:t>
      </w:r>
      <w:r>
        <w:rPr>
          <w:rFonts w:ascii="Book Antiqua" w:eastAsia="Book Antiqua" w:hAnsi="Book Antiqua" w:cs="Book Antiqua"/>
          <w:color w:val="000000"/>
        </w:rPr>
        <w:t xml:space="preserve"> High failure risk exists with </w:t>
      </w:r>
      <w:r>
        <w:rPr>
          <w:rFonts w:ascii="Book Antiqua" w:hAnsi="Book Antiqua" w:cs="Book Antiqua" w:hint="eastAsia"/>
          <w:color w:val="000000"/>
          <w:lang w:eastAsia="zh-CN"/>
        </w:rPr>
        <w:t>w</w:t>
      </w:r>
      <w:r w:rsidR="00ED13D0">
        <w:rPr>
          <w:rFonts w:ascii="Book Antiqua" w:eastAsia="Book Antiqua" w:hAnsi="Book Antiqua" w:cs="Book Antiqua"/>
          <w:color w:val="000000"/>
        </w:rPr>
        <w:t>eek 2 Alb values ≤ 1 on admission.</w:t>
      </w:r>
    </w:p>
    <w:bookmarkEnd w:id="42"/>
    <w:bookmarkEnd w:id="43"/>
    <w:p w14:paraId="3730BA26" w14:textId="77777777" w:rsidR="00A77B3E" w:rsidRDefault="00A77B3E">
      <w:pPr>
        <w:spacing w:line="360" w:lineRule="auto"/>
        <w:jc w:val="both"/>
      </w:pPr>
    </w:p>
    <w:p w14:paraId="63621E04" w14:textId="77777777" w:rsidR="00A77B3E" w:rsidRDefault="00ED13D0">
      <w:pPr>
        <w:spacing w:line="360" w:lineRule="auto"/>
        <w:jc w:val="both"/>
      </w:pPr>
      <w:r>
        <w:rPr>
          <w:rFonts w:ascii="Book Antiqua" w:eastAsia="Book Antiqua" w:hAnsi="Book Antiqua" w:cs="Book Antiqua"/>
          <w:b/>
          <w:bCs/>
          <w:color w:val="000000"/>
        </w:rPr>
        <w:t xml:space="preserve">Key Words: </w:t>
      </w:r>
      <w:bookmarkStart w:id="44" w:name="OLE_LINK50"/>
      <w:bookmarkStart w:id="45" w:name="OLE_LINK51"/>
      <w:bookmarkStart w:id="46" w:name="OLE_LINK58"/>
      <w:r>
        <w:rPr>
          <w:rFonts w:ascii="Book Antiqua" w:eastAsia="Book Antiqua" w:hAnsi="Book Antiqua" w:cs="Book Antiqua"/>
          <w:color w:val="000000"/>
        </w:rPr>
        <w:t>Ulcerative colitis; Tacrolimus; Albumin</w:t>
      </w:r>
      <w:bookmarkEnd w:id="44"/>
      <w:bookmarkEnd w:id="45"/>
    </w:p>
    <w:bookmarkEnd w:id="46"/>
    <w:p w14:paraId="6BE7FDA5" w14:textId="77777777" w:rsidR="0040566C" w:rsidRDefault="0040566C" w:rsidP="0040566C">
      <w:pPr>
        <w:spacing w:line="360" w:lineRule="auto"/>
        <w:jc w:val="both"/>
        <w:rPr>
          <w:lang w:eastAsia="zh-CN"/>
        </w:rPr>
      </w:pPr>
    </w:p>
    <w:p w14:paraId="3DFA93DC" w14:textId="77777777" w:rsidR="0040566C" w:rsidRPr="00026CB8" w:rsidRDefault="0040566C" w:rsidP="0040566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62673F7" w14:textId="77777777" w:rsidR="00A77B3E" w:rsidRDefault="00A77B3E">
      <w:pPr>
        <w:spacing w:line="360" w:lineRule="auto"/>
        <w:jc w:val="both"/>
      </w:pPr>
    </w:p>
    <w:p w14:paraId="72FD7464" w14:textId="44C2E2A5" w:rsidR="00EC55CE" w:rsidRDefault="00EC55CE">
      <w:pPr>
        <w:spacing w:line="360" w:lineRule="auto"/>
        <w:jc w:val="both"/>
        <w:rPr>
          <w:rFonts w:ascii="Book Antiqua" w:hAnsi="Book Antiqua" w:cs="Book Antiqua" w:hint="eastAsia"/>
          <w:lang w:eastAsia="zh-CN"/>
        </w:rPr>
      </w:pPr>
      <w:bookmarkStart w:id="47" w:name="OLE_LINK52"/>
      <w:bookmarkStart w:id="48" w:name="OLE_LINK53"/>
      <w:r w:rsidRPr="00EC55CE">
        <w:rPr>
          <w:rFonts w:ascii="Book Antiqua" w:eastAsia="Book Antiqua" w:hAnsi="Book Antiqua" w:cs="Book Antiqua"/>
          <w:b/>
          <w:color w:val="000000"/>
        </w:rPr>
        <w:t>Citation</w:t>
      </w:r>
      <w:r w:rsidRPr="00EC55CE">
        <w:rPr>
          <w:rFonts w:ascii="Book Antiqua" w:hAnsi="Book Antiqua" w:cs="Book Antiqua" w:hint="eastAsia"/>
          <w:b/>
          <w:color w:val="000000"/>
          <w:lang w:eastAsia="zh-CN"/>
        </w:rPr>
        <w:t xml:space="preserve">: </w:t>
      </w:r>
      <w:r>
        <w:rPr>
          <w:rFonts w:ascii="Book Antiqua" w:eastAsia="Book Antiqua" w:hAnsi="Book Antiqua" w:cs="Book Antiqua"/>
          <w:color w:val="000000"/>
        </w:rPr>
        <w:t xml:space="preserve">Ishida N, Miyazu T, Tamura S, Tani S, Yamade M, Iwaizumi M, Hamaya Y, Osawa S, Furuta T, Sugimoto K. Early serum albumin changes in patients with ulcerative colitis treated with tacrolimus will predict clinical outcome.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w:t>
      </w:r>
      <w:r w:rsidRPr="0032360E">
        <w:rPr>
          <w:rFonts w:ascii="Book Antiqua" w:eastAsia="Book Antiqua" w:hAnsi="Book Antiqua" w:cs="Book Antiqua"/>
        </w:rPr>
        <w:t>202</w:t>
      </w:r>
      <w:r>
        <w:rPr>
          <w:rFonts w:ascii="Book Antiqua" w:hAnsi="Book Antiqua" w:cs="Book Antiqua" w:hint="eastAsia"/>
        </w:rPr>
        <w:t>1</w:t>
      </w:r>
      <w:r w:rsidRPr="0032360E">
        <w:rPr>
          <w:rFonts w:ascii="Book Antiqua" w:eastAsia="Book Antiqua" w:hAnsi="Book Antiqua" w:cs="Book Antiqua"/>
        </w:rPr>
        <w:t>; 2</w:t>
      </w:r>
      <w:r>
        <w:rPr>
          <w:rFonts w:ascii="Book Antiqua" w:hAnsi="Book Antiqua" w:cs="Book Antiqua" w:hint="eastAsia"/>
        </w:rPr>
        <w:t>7</w:t>
      </w:r>
      <w:r w:rsidRPr="0032360E">
        <w:rPr>
          <w:rFonts w:ascii="Book Antiqua" w:eastAsia="Book Antiqua" w:hAnsi="Book Antiqua" w:cs="Book Antiqua"/>
        </w:rPr>
        <w:t>(</w:t>
      </w:r>
      <w:r>
        <w:rPr>
          <w:rFonts w:ascii="Book Antiqua" w:hAnsi="Book Antiqua" w:cs="Book Antiqua" w:hint="eastAsia"/>
        </w:rPr>
        <w:t>22</w:t>
      </w:r>
      <w:r w:rsidRPr="0032360E">
        <w:rPr>
          <w:rFonts w:ascii="Book Antiqua" w:eastAsia="Book Antiqua" w:hAnsi="Book Antiqua" w:cs="Book Antiqua"/>
        </w:rPr>
        <w:t xml:space="preserve">): </w:t>
      </w:r>
      <w:r w:rsidRPr="00B566ED">
        <w:rPr>
          <w:rFonts w:ascii="Book Antiqua" w:hAnsi="Book Antiqua" w:cs="Book Antiqua"/>
        </w:rPr>
        <w:t>3109-3120</w:t>
      </w:r>
      <w:r w:rsidRPr="0032360E">
        <w:rPr>
          <w:rFonts w:ascii="Book Antiqua" w:eastAsia="Book Antiqua" w:hAnsi="Book Antiqua" w:cs="Book Antiqua"/>
        </w:rPr>
        <w:t xml:space="preserve">  </w:t>
      </w:r>
    </w:p>
    <w:p w14:paraId="00671931" w14:textId="77777777" w:rsidR="00EC55CE" w:rsidRDefault="00EC55CE">
      <w:pPr>
        <w:spacing w:line="360" w:lineRule="auto"/>
        <w:jc w:val="both"/>
        <w:rPr>
          <w:rFonts w:ascii="Book Antiqua" w:hAnsi="Book Antiqua" w:cs="Book Antiqua" w:hint="eastAsia"/>
          <w:lang w:eastAsia="zh-CN"/>
        </w:rPr>
      </w:pPr>
      <w:r w:rsidRPr="00EC55CE">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22</w:t>
      </w:r>
      <w:r w:rsidRPr="0032360E">
        <w:rPr>
          <w:rFonts w:ascii="Book Antiqua" w:eastAsia="Book Antiqua" w:hAnsi="Book Antiqua" w:cs="Book Antiqua"/>
        </w:rPr>
        <w:t>/</w:t>
      </w:r>
      <w:r w:rsidRPr="00B566ED">
        <w:rPr>
          <w:rFonts w:ascii="Book Antiqua" w:hAnsi="Book Antiqua" w:cs="Book Antiqua"/>
        </w:rPr>
        <w:t>3109</w:t>
      </w:r>
      <w:r w:rsidRPr="0032360E">
        <w:rPr>
          <w:rFonts w:ascii="Book Antiqua" w:eastAsia="Book Antiqua" w:hAnsi="Book Antiqua" w:cs="Book Antiqua"/>
        </w:rPr>
        <w:t xml:space="preserve">.htm  </w:t>
      </w:r>
    </w:p>
    <w:p w14:paraId="0E3E1FD5" w14:textId="77777777" w:rsidR="00EC55CE" w:rsidRDefault="00EC55CE">
      <w:pPr>
        <w:spacing w:line="360" w:lineRule="auto"/>
        <w:jc w:val="both"/>
      </w:pPr>
      <w:r w:rsidRPr="00EC55CE">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22</w:t>
      </w:r>
      <w:r w:rsidRPr="0032360E">
        <w:rPr>
          <w:rFonts w:ascii="Book Antiqua" w:eastAsia="Book Antiqua" w:hAnsi="Book Antiqua" w:cs="Book Antiqua"/>
        </w:rPr>
        <w:t>.</w:t>
      </w:r>
      <w:r w:rsidRPr="00B566ED">
        <w:rPr>
          <w:rFonts w:ascii="Book Antiqua" w:hAnsi="Book Antiqua" w:cs="Book Antiqua"/>
        </w:rPr>
        <w:t>3109</w:t>
      </w:r>
    </w:p>
    <w:bookmarkEnd w:id="47"/>
    <w:bookmarkEnd w:id="48"/>
    <w:p w14:paraId="29BD48D7" w14:textId="77777777" w:rsidR="00A77B3E" w:rsidRDefault="00A77B3E">
      <w:pPr>
        <w:spacing w:line="360" w:lineRule="auto"/>
        <w:jc w:val="both"/>
      </w:pPr>
    </w:p>
    <w:p w14:paraId="5DA01A40" w14:textId="77777777" w:rsidR="00A77B3E" w:rsidRDefault="00ED13D0">
      <w:pPr>
        <w:spacing w:line="360" w:lineRule="auto"/>
        <w:jc w:val="both"/>
      </w:pPr>
      <w:r>
        <w:rPr>
          <w:rFonts w:ascii="Book Antiqua" w:eastAsia="Book Antiqua" w:hAnsi="Book Antiqua" w:cs="Book Antiqua"/>
          <w:b/>
          <w:bCs/>
          <w:color w:val="000000"/>
        </w:rPr>
        <w:t xml:space="preserve">Core Tip: </w:t>
      </w:r>
      <w:bookmarkStart w:id="49" w:name="OLE_LINK59"/>
      <w:bookmarkStart w:id="50" w:name="OLE_LINK60"/>
      <w:r>
        <w:rPr>
          <w:rFonts w:ascii="Book Antiqua" w:eastAsia="Book Antiqua" w:hAnsi="Book Antiqua" w:cs="Book Antiqua"/>
          <w:color w:val="000000"/>
        </w:rPr>
        <w:t>The usefulness of serum albumin as a predictor of the therapeutic effect of oral tacrolimus for ulcerative colitis was investigated. Lower albumin levels in week 2 than in week 0 after achieving trough levels of tacrolimus were shown to increase risk for failure, including colectomy and switch to biologics, within 3 mo. In these cases, changes to other treatment options, including surgical total colectomy, should be considered as soon as possible.</w:t>
      </w:r>
      <w:bookmarkEnd w:id="49"/>
      <w:bookmarkEnd w:id="50"/>
    </w:p>
    <w:p w14:paraId="621BE14A" w14:textId="77777777" w:rsidR="00A77B3E" w:rsidRDefault="00DD1BC8">
      <w:pPr>
        <w:spacing w:line="360" w:lineRule="auto"/>
        <w:jc w:val="both"/>
      </w:pPr>
      <w:r>
        <w:rPr>
          <w:rFonts w:ascii="Book Antiqua" w:eastAsia="Book Antiqua" w:hAnsi="Book Antiqua" w:cs="Book Antiqua"/>
          <w:b/>
          <w:caps/>
          <w:color w:val="000000"/>
          <w:u w:val="single"/>
        </w:rPr>
        <w:br w:type="page"/>
      </w:r>
      <w:r w:rsidR="00ED13D0">
        <w:rPr>
          <w:rFonts w:ascii="Book Antiqua" w:eastAsia="Book Antiqua" w:hAnsi="Book Antiqua" w:cs="Book Antiqua"/>
          <w:b/>
          <w:caps/>
          <w:color w:val="000000"/>
          <w:u w:val="single"/>
        </w:rPr>
        <w:t>INTRODUCTION</w:t>
      </w:r>
    </w:p>
    <w:p w14:paraId="629EBE21" w14:textId="233CB943" w:rsidR="00A77B3E" w:rsidRDefault="00ED13D0" w:rsidP="007B53B6">
      <w:pPr>
        <w:spacing w:line="360" w:lineRule="auto"/>
        <w:jc w:val="both"/>
      </w:pPr>
      <w:bookmarkStart w:id="51" w:name="OLE_LINK71"/>
      <w:bookmarkStart w:id="52" w:name="OLE_LINK72"/>
      <w:r>
        <w:rPr>
          <w:rFonts w:ascii="Book Antiqua" w:eastAsia="Book Antiqua" w:hAnsi="Book Antiqua" w:cs="Book Antiqua"/>
          <w:color w:val="000000"/>
        </w:rPr>
        <w:t>The incidence of ulcerative colitis (UC) is increasing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Although corticosteroid treatment is the highest priority treatment option for patients with moderate to severe UC, there are patients with steroid dependence or resistance, and approximately 20</w:t>
      </w:r>
      <w:r w:rsidR="001E3917">
        <w:rPr>
          <w:rFonts w:ascii="Book Antiqua" w:hAnsi="Book Antiqua" w:cs="Book Antiqua" w:hint="eastAsia"/>
          <w:color w:val="000000"/>
          <w:lang w:eastAsia="zh-CN"/>
        </w:rPr>
        <w:t>%</w:t>
      </w:r>
      <w:r w:rsidR="004127F4">
        <w:rPr>
          <w:rFonts w:ascii="Book Antiqua" w:eastAsia="Book Antiqua" w:hAnsi="Book Antiqua" w:cs="Book Antiqua"/>
          <w:color w:val="000000"/>
        </w:rPr>
        <w:t>-</w:t>
      </w:r>
      <w:r>
        <w:rPr>
          <w:rFonts w:ascii="Book Antiqua" w:eastAsia="Book Antiqua" w:hAnsi="Book Antiqua" w:cs="Book Antiqua"/>
          <w:color w:val="000000"/>
        </w:rPr>
        <w:t>30% of them do not improve following steroid treatment</w:t>
      </w:r>
      <w:r w:rsidR="001E3917">
        <w:rPr>
          <w:rFonts w:ascii="Book Antiqua" w:eastAsia="Book Antiqua" w:hAnsi="Book Antiqua" w:cs="Book Antiqua"/>
          <w:color w:val="000000"/>
          <w:szCs w:val="30"/>
          <w:vertAlign w:val="superscript"/>
        </w:rPr>
        <w:t>[2</w:t>
      </w:r>
      <w:r w:rsidR="001E391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Although therapeutic agents such as biologics and calcineurin inhibitors are used as medical treatments to replace steroids, if none of these advanced treatments are successful, colectomy must be performed for these patients.</w:t>
      </w:r>
    </w:p>
    <w:p w14:paraId="7EF0E78E" w14:textId="77777777" w:rsidR="00A77B3E" w:rsidRDefault="00ED13D0" w:rsidP="00600AD7">
      <w:pPr>
        <w:spacing w:line="360" w:lineRule="auto"/>
        <w:ind w:firstLineChars="100" w:firstLine="240"/>
        <w:jc w:val="both"/>
      </w:pPr>
      <w:r>
        <w:rPr>
          <w:rFonts w:ascii="Book Antiqua" w:eastAsia="Book Antiqua" w:hAnsi="Book Antiqua" w:cs="Book Antiqua"/>
          <w:color w:val="000000"/>
        </w:rPr>
        <w:t>Treatment with oral tacrolimus, a calcineurin inhibitor, has been reported to be effective in patients with steroid-dependent and steroid-resistant UC</w:t>
      </w:r>
      <w:r w:rsidR="001E3917">
        <w:rPr>
          <w:rFonts w:ascii="Book Antiqua" w:eastAsia="Book Antiqua" w:hAnsi="Book Antiqua" w:cs="Book Antiqua"/>
          <w:color w:val="000000"/>
          <w:szCs w:val="30"/>
          <w:vertAlign w:val="superscript"/>
        </w:rPr>
        <w:t>[4</w:t>
      </w:r>
      <w:r w:rsidR="001E391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Recently, in addition to studies on short-term results of tacrolimus for UC, studies on medium-to-</w:t>
      </w:r>
      <w:r w:rsidRPr="00C27272">
        <w:rPr>
          <w:rFonts w:ascii="Book Antiqua" w:eastAsia="Book Antiqua" w:hAnsi="Book Antiqua" w:cs="Book Antiqua"/>
          <w:color w:val="000000"/>
        </w:rPr>
        <w:t>long-term treatment results have also been reported</w:t>
      </w:r>
      <w:r w:rsidRPr="00C27272">
        <w:rPr>
          <w:rFonts w:ascii="Book Antiqua" w:eastAsia="Book Antiqua" w:hAnsi="Book Antiqua" w:cs="Book Antiqua"/>
          <w:color w:val="000000"/>
          <w:szCs w:val="30"/>
          <w:vertAlign w:val="superscript"/>
        </w:rPr>
        <w:t>[6-9]</w:t>
      </w:r>
      <w:r w:rsidRPr="00C27272">
        <w:rPr>
          <w:rFonts w:ascii="Book Antiqua" w:eastAsia="Book Antiqua" w:hAnsi="Book Antiqua" w:cs="Book Antiqua"/>
          <w:color w:val="000000"/>
        </w:rPr>
        <w:t>. Although the efficacy of</w:t>
      </w:r>
      <w:r>
        <w:rPr>
          <w:rFonts w:ascii="Book Antiqua" w:eastAsia="Book Antiqua" w:hAnsi="Book Antiqua" w:cs="Book Antiqua"/>
          <w:color w:val="000000"/>
        </w:rPr>
        <w:t xml:space="preserve"> tacrolimus has been demonstrated in these reports, there are patients who have failed to respond to this treatment and are forced to switch to other treatments, such as biologic therapy and colectomy. Continuing refractory treatment unnecessarily prolongs hospital stay and increases the risk of immunosuppressive and perioperative complications due to poor nutritional status</w:t>
      </w:r>
      <w:r w:rsidR="00C27272">
        <w:rPr>
          <w:rFonts w:ascii="Book Antiqua" w:eastAsia="Book Antiqua" w:hAnsi="Book Antiqua" w:cs="Book Antiqua"/>
          <w:color w:val="000000"/>
          <w:szCs w:val="30"/>
          <w:vertAlign w:val="superscript"/>
        </w:rPr>
        <w:t>[10</w:t>
      </w:r>
      <w:r w:rsidR="00C272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When oral tacrolimus initially became available as a therapeutic agent for UC, only anti-tumor necrosis factor (TNF)</w:t>
      </w:r>
      <w:r w:rsidR="00C27272">
        <w:rPr>
          <w:rFonts w:ascii="Book Antiqua" w:hAnsi="Book Antiqua" w:cs="Book Antiqua" w:hint="eastAsia"/>
          <w:color w:val="000000"/>
          <w:lang w:eastAsia="zh-CN"/>
        </w:rPr>
        <w:t xml:space="preserve"> </w:t>
      </w:r>
      <w:r>
        <w:rPr>
          <w:rFonts w:ascii="Book Antiqua" w:eastAsia="Book Antiqua" w:hAnsi="Book Antiqua" w:cs="Book Antiqua"/>
          <w:color w:val="000000"/>
        </w:rPr>
        <w:t>α antibody agents were indicated for UC as biologics; however, various advanced treatments, including small-molecule Janus kinase inhibitors, anti-interleukin 12/23 antibodies, and anti-integrin antibodies are now available</w:t>
      </w:r>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This means that we now have many alternative treatment options for tacrolimus refractory cases. Hence, the decision to switch to another treatment must be made as soon as possible and accurately in refractory cases.</w:t>
      </w:r>
    </w:p>
    <w:p w14:paraId="7AF01E2E" w14:textId="77777777" w:rsidR="00A77B3E" w:rsidRDefault="00ED13D0" w:rsidP="00600AD7">
      <w:pPr>
        <w:spacing w:line="360" w:lineRule="auto"/>
        <w:ind w:firstLineChars="100" w:firstLine="240"/>
        <w:jc w:val="both"/>
      </w:pPr>
      <w:r>
        <w:rPr>
          <w:rFonts w:ascii="Book Antiqua" w:eastAsia="Book Antiqua" w:hAnsi="Book Antiqua" w:cs="Book Antiqua"/>
          <w:color w:val="000000"/>
        </w:rPr>
        <w:t xml:space="preserve">Several studies have validated the therapeutic response to tacrolimus in UC. Nishida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proved that the neutrophil-to-lymphocyte ratio was an independent prognostic factor after the induction of tacrolimus therapy. Ban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reported that the factors predicting colectomy after the induction of calcineurin inhibitor were cytomegalovirus antigenemia (C7</w:t>
      </w:r>
      <w:r>
        <w:rPr>
          <w:rFonts w:ascii="Book Antiqua" w:eastAsia="Book Antiqua" w:hAnsi="Book Antiqua" w:cs="Book Antiqua"/>
          <w:color w:val="000000"/>
        </w:rPr>
        <w:noBreakHyphen/>
        <w:t>HRP) positivity, a cum</w:t>
      </w:r>
      <w:r w:rsidR="00C27272">
        <w:rPr>
          <w:rFonts w:ascii="Book Antiqua" w:eastAsia="Book Antiqua" w:hAnsi="Book Antiqua" w:cs="Book Antiqua"/>
          <w:color w:val="000000"/>
        </w:rPr>
        <w:t>ulative prednisolone dose of 10</w:t>
      </w:r>
      <w:r>
        <w:rPr>
          <w:rFonts w:ascii="Book Antiqua" w:eastAsia="Book Antiqua" w:hAnsi="Book Antiqua" w:cs="Book Antiqua"/>
          <w:color w:val="000000"/>
        </w:rPr>
        <w:t>000 mg or more before the start of treatment, and a combination of hematocrit and the Onodera-prognostic nutritional index</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This study also demonstrated that the serum albumin (Alb) level before the induction of tacrolimus was useful as a predictor of early colectomy. Further, Herrlinger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reported that ABCB1 single-nucleotide polymorphisms predict the therapeutic response to tacrolimus.</w:t>
      </w:r>
    </w:p>
    <w:p w14:paraId="68C2C49E" w14:textId="77777777" w:rsidR="00A77B3E" w:rsidRDefault="00ED13D0" w:rsidP="00600AD7">
      <w:pPr>
        <w:spacing w:line="360" w:lineRule="auto"/>
        <w:ind w:firstLineChars="100" w:firstLine="240"/>
        <w:jc w:val="both"/>
      </w:pPr>
      <w:r>
        <w:rPr>
          <w:rFonts w:ascii="Book Antiqua" w:eastAsia="Book Antiqua" w:hAnsi="Book Antiqua" w:cs="Book Antiqua"/>
          <w:color w:val="000000"/>
        </w:rPr>
        <w:t>In this study, we retrospectively examined the clinical course after the induction of remission by tacrolimus and the factors involved in its clinical outcome. As a prognostic factor that can be easily measured in clinical practice, changes in serum Alb levels before and after the induction of remission with tacrolimus were evaluated.</w:t>
      </w:r>
    </w:p>
    <w:bookmarkEnd w:id="51"/>
    <w:bookmarkEnd w:id="52"/>
    <w:p w14:paraId="12FDCF9F" w14:textId="77777777" w:rsidR="00A77B3E" w:rsidRDefault="00A77B3E">
      <w:pPr>
        <w:spacing w:line="360" w:lineRule="auto"/>
        <w:ind w:firstLine="120"/>
        <w:jc w:val="both"/>
      </w:pPr>
    </w:p>
    <w:p w14:paraId="2E12C1A8" w14:textId="77777777" w:rsidR="00A77B3E" w:rsidRDefault="00ED13D0">
      <w:pPr>
        <w:spacing w:line="360" w:lineRule="auto"/>
        <w:jc w:val="both"/>
      </w:pPr>
      <w:r>
        <w:rPr>
          <w:rFonts w:ascii="Book Antiqua" w:eastAsia="Book Antiqua" w:hAnsi="Book Antiqua" w:cs="Book Antiqua"/>
          <w:b/>
          <w:caps/>
          <w:color w:val="000000"/>
          <w:u w:val="single"/>
        </w:rPr>
        <w:t>MATERIALS AND METHODS</w:t>
      </w:r>
    </w:p>
    <w:p w14:paraId="209C1B08" w14:textId="77777777" w:rsidR="00A77B3E" w:rsidRDefault="00ED13D0">
      <w:pPr>
        <w:spacing w:line="360" w:lineRule="auto"/>
        <w:jc w:val="both"/>
      </w:pPr>
      <w:bookmarkStart w:id="53" w:name="OLE_LINK73"/>
      <w:bookmarkStart w:id="54" w:name="OLE_LINK74"/>
      <w:r>
        <w:rPr>
          <w:rFonts w:ascii="Book Antiqua" w:eastAsia="Book Antiqua" w:hAnsi="Book Antiqua" w:cs="Book Antiqua"/>
          <w:b/>
          <w:bCs/>
          <w:i/>
          <w:iCs/>
          <w:color w:val="000000"/>
        </w:rPr>
        <w:t>Patients</w:t>
      </w:r>
    </w:p>
    <w:p w14:paraId="1FC5C2F2" w14:textId="77777777" w:rsidR="00A77B3E" w:rsidRDefault="00ED13D0" w:rsidP="00600AD7">
      <w:pPr>
        <w:spacing w:line="360" w:lineRule="auto"/>
        <w:jc w:val="both"/>
      </w:pPr>
      <w:r>
        <w:rPr>
          <w:rFonts w:ascii="Book Antiqua" w:eastAsia="Book Antiqua" w:hAnsi="Book Antiqua" w:cs="Book Antiqua"/>
          <w:color w:val="000000"/>
        </w:rPr>
        <w:t>Patients with UC who were treated with tacrolimus and had a medical record at the Hamamatsu University School of Medicine between August 2010 and January 2020 were enrolled in this study. The diagnosis of UC was made based on typical medical history and clinical features, as well as endoscopic and histological evaluation, in line with recent guidelines. Patients with inflammatory bowel disease (IBD) who were not diagnosed with UC, such as indeterminate colitis or unclassified IBD, were excluded. Patients were diagnosed with moderate to severe UC based on clinical activity index, biological data, and endoscopic findings.</w:t>
      </w:r>
    </w:p>
    <w:p w14:paraId="00D48ADF" w14:textId="77777777" w:rsidR="00A77B3E" w:rsidRDefault="00A77B3E">
      <w:pPr>
        <w:spacing w:line="360" w:lineRule="auto"/>
        <w:ind w:firstLine="120"/>
        <w:jc w:val="both"/>
      </w:pPr>
    </w:p>
    <w:p w14:paraId="74E02F07" w14:textId="77777777" w:rsidR="00A77B3E" w:rsidRDefault="00ED13D0">
      <w:pPr>
        <w:spacing w:line="360" w:lineRule="auto"/>
        <w:jc w:val="both"/>
      </w:pPr>
      <w:r>
        <w:rPr>
          <w:rFonts w:ascii="Book Antiqua" w:eastAsia="Book Antiqua" w:hAnsi="Book Antiqua" w:cs="Book Antiqua"/>
          <w:b/>
          <w:bCs/>
          <w:i/>
          <w:iCs/>
          <w:color w:val="000000"/>
        </w:rPr>
        <w:t>Study design</w:t>
      </w:r>
    </w:p>
    <w:p w14:paraId="57790B37" w14:textId="77777777" w:rsidR="00A77B3E" w:rsidRDefault="00ED13D0" w:rsidP="00600AD7">
      <w:pPr>
        <w:spacing w:line="360" w:lineRule="auto"/>
        <w:jc w:val="both"/>
      </w:pPr>
      <w:r>
        <w:rPr>
          <w:rFonts w:ascii="Book Antiqua" w:eastAsia="Book Antiqua" w:hAnsi="Book Antiqua" w:cs="Book Antiqua"/>
          <w:color w:val="000000"/>
        </w:rPr>
        <w:t>This was a retrospective observational study conducted in a single center. The purpose of this study was to identify prognostic factors that may lead to clinical failure in patients with UC treated with tacrolimus. The primary outcome measure of this study was clinical failure in which a switch to colectomy or biologics was performed within 3 mo after tacrolimus induction. Secondary endpoints were comparison of biological data and clinical findings between the remission and failure groups.</w:t>
      </w:r>
    </w:p>
    <w:p w14:paraId="59B0231B" w14:textId="77777777" w:rsidR="00A77B3E" w:rsidRDefault="00A77B3E">
      <w:pPr>
        <w:spacing w:line="360" w:lineRule="auto"/>
        <w:ind w:firstLine="120"/>
        <w:jc w:val="both"/>
      </w:pPr>
    </w:p>
    <w:p w14:paraId="553FB2C0" w14:textId="77777777" w:rsidR="00A77B3E" w:rsidRDefault="00ED13D0">
      <w:pPr>
        <w:spacing w:line="360" w:lineRule="auto"/>
        <w:jc w:val="both"/>
      </w:pPr>
      <w:r>
        <w:rPr>
          <w:rFonts w:ascii="Book Antiqua" w:eastAsia="Book Antiqua" w:hAnsi="Book Antiqua" w:cs="Book Antiqua"/>
          <w:b/>
          <w:bCs/>
          <w:i/>
          <w:iCs/>
          <w:color w:val="000000"/>
        </w:rPr>
        <w:t>Disease assessment</w:t>
      </w:r>
    </w:p>
    <w:p w14:paraId="07B957D4" w14:textId="77777777" w:rsidR="00A77B3E" w:rsidRDefault="00ED13D0" w:rsidP="00600AD7">
      <w:pPr>
        <w:spacing w:line="360" w:lineRule="auto"/>
        <w:jc w:val="both"/>
      </w:pPr>
      <w:r>
        <w:rPr>
          <w:rFonts w:ascii="Book Antiqua" w:eastAsia="Book Antiqua" w:hAnsi="Book Antiqua" w:cs="Book Antiqua"/>
          <w:color w:val="000000"/>
        </w:rPr>
        <w:t>Enrolled patients were evaluated for clinical disease activity using the Rachmilewitz index</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values of serum C-reactive protein (CRP), Alb, hemoglobin (Hb), and white blood cell (WBC) count and differential were measured in our facility on admission and more than twice per week. </w:t>
      </w:r>
    </w:p>
    <w:p w14:paraId="6C6B1EF4" w14:textId="77777777" w:rsidR="00A77B3E" w:rsidRDefault="00A77B3E">
      <w:pPr>
        <w:spacing w:line="360" w:lineRule="auto"/>
        <w:ind w:firstLine="120"/>
        <w:jc w:val="both"/>
      </w:pPr>
    </w:p>
    <w:p w14:paraId="648F66A8" w14:textId="77777777" w:rsidR="00A77B3E" w:rsidRDefault="00ED13D0">
      <w:pPr>
        <w:spacing w:line="360" w:lineRule="auto"/>
        <w:jc w:val="both"/>
      </w:pPr>
      <w:r>
        <w:rPr>
          <w:rFonts w:ascii="Book Antiqua" w:eastAsia="Book Antiqua" w:hAnsi="Book Antiqua" w:cs="Book Antiqua"/>
          <w:b/>
          <w:bCs/>
          <w:i/>
          <w:iCs/>
          <w:color w:val="000000"/>
        </w:rPr>
        <w:t>Endoscopic assessment</w:t>
      </w:r>
    </w:p>
    <w:p w14:paraId="6C622A26" w14:textId="77777777" w:rsidR="00A77B3E" w:rsidRDefault="00ED13D0" w:rsidP="00600AD7">
      <w:pPr>
        <w:spacing w:line="360" w:lineRule="auto"/>
        <w:jc w:val="both"/>
      </w:pPr>
      <w:r>
        <w:rPr>
          <w:rFonts w:ascii="Book Antiqua" w:eastAsia="Book Antiqua" w:hAnsi="Book Antiqua" w:cs="Book Antiqua"/>
          <w:color w:val="000000"/>
        </w:rPr>
        <w:t>Colonoscopy was performed on all enrolled patients before tacrolimus induction. UC mucosal status was assessed using the Mayo endoscopic subscore (MES)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MES was assessed according to the following criteria: 0, normal or inactive disease; 1, mild disease with erythema, decreased vascular pattern, mild friability; 2, moderate disease with marked erythema, absence of vascular patterns, friability, and erosions; and 3, severe disease with spontaneous bleeding and ulceration. Mucosal healing was defined as MES 0 or 1.</w:t>
      </w:r>
    </w:p>
    <w:p w14:paraId="0CF7DBF5" w14:textId="77777777" w:rsidR="00A77B3E" w:rsidRDefault="00A77B3E">
      <w:pPr>
        <w:spacing w:line="360" w:lineRule="auto"/>
        <w:ind w:firstLine="120"/>
        <w:jc w:val="both"/>
      </w:pPr>
    </w:p>
    <w:p w14:paraId="1BBE0C10" w14:textId="77777777" w:rsidR="00A77B3E" w:rsidRDefault="00ED13D0">
      <w:pPr>
        <w:spacing w:line="360" w:lineRule="auto"/>
        <w:jc w:val="both"/>
      </w:pPr>
      <w:r>
        <w:rPr>
          <w:rFonts w:ascii="Book Antiqua" w:eastAsia="Book Antiqua" w:hAnsi="Book Antiqua" w:cs="Book Antiqua"/>
          <w:b/>
          <w:bCs/>
          <w:i/>
          <w:iCs/>
          <w:color w:val="000000"/>
        </w:rPr>
        <w:t>Tacrolimus therapy and follow-up</w:t>
      </w:r>
    </w:p>
    <w:p w14:paraId="64E19548" w14:textId="5A6E3A33" w:rsidR="00A77B3E" w:rsidRDefault="00ED13D0" w:rsidP="00600AD7">
      <w:pPr>
        <w:spacing w:line="360" w:lineRule="auto"/>
        <w:jc w:val="both"/>
      </w:pPr>
      <w:r>
        <w:rPr>
          <w:rFonts w:ascii="Book Antiqua" w:eastAsia="Book Antiqua" w:hAnsi="Book Antiqua" w:cs="Book Antiqua"/>
          <w:color w:val="000000"/>
        </w:rPr>
        <w:t>The initial tacrolimus dose was started at 0.05 mg/kg twice daily. The blood trough levels of tacrolimus were measured 2 to 3 times a week, and tacrolimus doses were adjusted. The dose of tacrolimus was increased until a high trough level of 10</w:t>
      </w:r>
      <w:r w:rsidR="004127F4">
        <w:rPr>
          <w:rFonts w:ascii="Book Antiqua" w:eastAsia="Book Antiqua" w:hAnsi="Book Antiqua" w:cs="Book Antiqua"/>
          <w:color w:val="000000"/>
        </w:rPr>
        <w:t>-</w:t>
      </w:r>
      <w:r>
        <w:rPr>
          <w:rFonts w:ascii="Book Antiqua" w:eastAsia="Book Antiqua" w:hAnsi="Book Antiqua" w:cs="Book Antiqua"/>
          <w:color w:val="000000"/>
        </w:rPr>
        <w:t>15 mg/mL was achieved. In this study, we defined day 1 as the day when a high trough level was reached after the start of oral tacrolimus administration. Oral administration of tacrolimus at a dose capable of maintaining a high trough level was continued for 2 wk, and then the dose was reduced to a low trough level (5</w:t>
      </w:r>
      <w:r w:rsidR="004127F4">
        <w:rPr>
          <w:rFonts w:ascii="Book Antiqua" w:eastAsia="Book Antiqua" w:hAnsi="Book Antiqua" w:cs="Book Antiqua"/>
          <w:color w:val="000000"/>
        </w:rPr>
        <w:t>-</w:t>
      </w:r>
      <w:r>
        <w:rPr>
          <w:rFonts w:ascii="Book Antiqua" w:eastAsia="Book Antiqua" w:hAnsi="Book Antiqua" w:cs="Book Antiqua"/>
          <w:color w:val="000000"/>
        </w:rPr>
        <w:t>10 ng/mL). In this study, patients who underwent colectomy or switched to biologics within 3 mo after day 1 were defined as having clinical failure.</w:t>
      </w:r>
    </w:p>
    <w:p w14:paraId="3D28D255" w14:textId="77777777" w:rsidR="00A77B3E" w:rsidRDefault="00A77B3E">
      <w:pPr>
        <w:spacing w:line="360" w:lineRule="auto"/>
        <w:ind w:firstLine="120"/>
        <w:jc w:val="both"/>
      </w:pPr>
    </w:p>
    <w:p w14:paraId="6219E549" w14:textId="77777777" w:rsidR="00A77B3E" w:rsidRDefault="00ED13D0">
      <w:pPr>
        <w:spacing w:line="360" w:lineRule="auto"/>
        <w:jc w:val="both"/>
      </w:pPr>
      <w:r>
        <w:rPr>
          <w:rFonts w:ascii="Book Antiqua" w:eastAsia="Book Antiqua" w:hAnsi="Book Antiqua" w:cs="Book Antiqua"/>
          <w:b/>
          <w:bCs/>
          <w:i/>
          <w:iCs/>
          <w:color w:val="000000"/>
        </w:rPr>
        <w:t>Statistical analysis</w:t>
      </w:r>
    </w:p>
    <w:p w14:paraId="167E1CA1" w14:textId="22E64019" w:rsidR="00A77B3E" w:rsidRDefault="00ED13D0">
      <w:pPr>
        <w:spacing w:line="360" w:lineRule="auto"/>
        <w:jc w:val="both"/>
      </w:pPr>
      <w:r>
        <w:rPr>
          <w:rFonts w:ascii="Book Antiqua" w:eastAsia="Book Antiqua" w:hAnsi="Book Antiqua" w:cs="Book Antiqua"/>
          <w:color w:val="000000"/>
        </w:rPr>
        <w:t xml:space="preserve">Statistical analyses of the data were performed using SPSS </w:t>
      </w:r>
      <w:r w:rsidR="00600AD7">
        <w:rPr>
          <w:rFonts w:ascii="Book Antiqua" w:eastAsia="Book Antiqua" w:hAnsi="Book Antiqua" w:cs="Book Antiqua"/>
          <w:color w:val="000000"/>
        </w:rPr>
        <w:t xml:space="preserve">version 24 (IBM, Armonk, NY, </w:t>
      </w:r>
      <w:bookmarkStart w:id="55" w:name="OLE_LINK17"/>
      <w:bookmarkStart w:id="56" w:name="OLE_LINK18"/>
      <w:bookmarkStart w:id="57" w:name="OLE_LINK19"/>
      <w:r w:rsidR="00600AD7">
        <w:rPr>
          <w:rFonts w:ascii="Book Antiqua" w:eastAsia="Book Antiqua" w:hAnsi="Book Antiqua" w:cs="Book Antiqua"/>
          <w:color w:val="000000"/>
        </w:rPr>
        <w:t>U</w:t>
      </w:r>
      <w:r w:rsidR="00600AD7">
        <w:rPr>
          <w:rFonts w:ascii="Book Antiqua" w:hAnsi="Book Antiqua" w:cs="Book Antiqua" w:hint="eastAsia"/>
          <w:color w:val="000000"/>
          <w:lang w:eastAsia="zh-CN"/>
        </w:rPr>
        <w:t>nited States</w:t>
      </w:r>
      <w:bookmarkEnd w:id="55"/>
      <w:bookmarkEnd w:id="56"/>
      <w:bookmarkEnd w:id="57"/>
      <w:r>
        <w:rPr>
          <w:rFonts w:ascii="Book Antiqua" w:eastAsia="Book Antiqua" w:hAnsi="Book Antiqua" w:cs="Book Antiqua"/>
          <w:color w:val="000000"/>
        </w:rPr>
        <w:t xml:space="preserve">) and SAS version 9.4 (SAS Institute, Cary, NC, </w:t>
      </w:r>
      <w:r w:rsidR="00600AD7">
        <w:rPr>
          <w:rFonts w:ascii="Book Antiqua" w:eastAsia="Book Antiqua" w:hAnsi="Book Antiqua" w:cs="Book Antiqua"/>
          <w:color w:val="000000"/>
        </w:rPr>
        <w:t>U</w:t>
      </w:r>
      <w:r w:rsidR="00600AD7">
        <w:rPr>
          <w:rFonts w:ascii="Book Antiqua" w:hAnsi="Book Antiqua" w:cs="Book Antiqua" w:hint="eastAsia"/>
          <w:color w:val="000000"/>
          <w:lang w:eastAsia="zh-CN"/>
        </w:rPr>
        <w:t>nited States</w:t>
      </w:r>
      <w:r>
        <w:rPr>
          <w:rFonts w:ascii="Book Antiqua" w:eastAsia="Book Antiqua" w:hAnsi="Book Antiqua" w:cs="Book Antiqua"/>
          <w:color w:val="000000"/>
        </w:rPr>
        <w:t>) software. Differences between median values were compared using the Mann</w:t>
      </w:r>
      <w:r w:rsidR="004127F4">
        <w:rPr>
          <w:rFonts w:ascii="Book Antiqua" w:eastAsia="Book Antiqua" w:hAnsi="Book Antiqua" w:cs="Book Antiqua"/>
          <w:color w:val="000000"/>
        </w:rPr>
        <w:t>-</w:t>
      </w:r>
      <w:r>
        <w:rPr>
          <w:rFonts w:ascii="Book Antiqua" w:eastAsia="Book Antiqua" w:hAnsi="Book Antiqua" w:cs="Book Antiqua"/>
          <w:color w:val="000000"/>
        </w:rPr>
        <w:t xml:space="preserve">Whitney U test and Fisher’s exact test. Receiver operating characteristic (ROC) analysis was conducted to determine </w:t>
      </w:r>
      <w:r w:rsidR="00600AD7">
        <w:rPr>
          <w:rFonts w:ascii="Book Antiqua" w:eastAsia="Book Antiqua" w:hAnsi="Book Antiqua" w:cs="Book Antiqua"/>
          <w:color w:val="000000"/>
        </w:rPr>
        <w:t>the optimal Alb cut-off value (</w:t>
      </w:r>
      <w:r w:rsidR="00600AD7">
        <w:rPr>
          <w:rFonts w:ascii="Book Antiqua" w:hAnsi="Book Antiqua" w:cs="Book Antiqua" w:hint="eastAsia"/>
          <w:color w:val="000000"/>
          <w:lang w:eastAsia="zh-CN"/>
        </w:rPr>
        <w:t>w</w:t>
      </w:r>
      <w:r w:rsidR="00600AD7">
        <w:rPr>
          <w:rFonts w:ascii="Book Antiqua" w:eastAsia="Book Antiqua" w:hAnsi="Book Antiqua" w:cs="Book Antiqua"/>
          <w:color w:val="000000"/>
        </w:rPr>
        <w:t>eek 2/</w:t>
      </w:r>
      <w:r w:rsidR="00600AD7">
        <w:rPr>
          <w:rFonts w:ascii="Book Antiqua" w:hAnsi="Book Antiqua" w:cs="Book Antiqua" w:hint="eastAsia"/>
          <w:color w:val="000000"/>
          <w:lang w:eastAsia="zh-CN"/>
        </w:rPr>
        <w:t>w</w:t>
      </w:r>
      <w:r>
        <w:rPr>
          <w:rFonts w:ascii="Book Antiqua" w:eastAsia="Book Antiqua" w:hAnsi="Book Antiqua" w:cs="Book Antiqua"/>
          <w:color w:val="000000"/>
        </w:rPr>
        <w:t xml:space="preserve">eek 0) for predicting failure within 3 mo. The accuracy of the predicted failure ratio was evaluated using the area under the ROC curve. The cumulative remission rate was analyzed using Cox proportional hazard regression and Kaplan-Meier analysis, and was compared using the log-rank test. </w:t>
      </w:r>
      <w:r w:rsidRPr="00600AD7">
        <w:rPr>
          <w:rFonts w:ascii="Book Antiqua" w:eastAsia="Book Antiqua" w:hAnsi="Book Antiqua" w:cs="Book Antiqua"/>
          <w:i/>
          <w:color w:val="000000"/>
        </w:rPr>
        <w:t>P</w:t>
      </w:r>
      <w:r>
        <w:rPr>
          <w:rFonts w:ascii="Book Antiqua" w:eastAsia="Book Antiqua" w:hAnsi="Book Antiqua" w:cs="Book Antiqua"/>
          <w:color w:val="000000"/>
        </w:rPr>
        <w:t xml:space="preserve"> &lt; 0.05 was considered as statistically significant.</w:t>
      </w:r>
    </w:p>
    <w:p w14:paraId="7F1D10AB" w14:textId="77777777" w:rsidR="00A77B3E" w:rsidRDefault="00A77B3E">
      <w:pPr>
        <w:spacing w:line="360" w:lineRule="auto"/>
        <w:jc w:val="both"/>
      </w:pPr>
    </w:p>
    <w:p w14:paraId="19157B91" w14:textId="77777777" w:rsidR="00A77B3E" w:rsidRDefault="00ED13D0">
      <w:pPr>
        <w:spacing w:line="360" w:lineRule="auto"/>
        <w:jc w:val="both"/>
      </w:pPr>
      <w:r>
        <w:rPr>
          <w:rFonts w:ascii="Book Antiqua" w:eastAsia="Book Antiqua" w:hAnsi="Book Antiqua" w:cs="Book Antiqua"/>
          <w:b/>
          <w:bCs/>
          <w:i/>
          <w:iCs/>
          <w:color w:val="000000"/>
        </w:rPr>
        <w:t>Ethical statement</w:t>
      </w:r>
    </w:p>
    <w:p w14:paraId="68321E80" w14:textId="77777777" w:rsidR="00A77B3E" w:rsidRDefault="00ED13D0">
      <w:pPr>
        <w:spacing w:line="360" w:lineRule="auto"/>
        <w:jc w:val="both"/>
      </w:pPr>
      <w:r>
        <w:rPr>
          <w:rFonts w:ascii="Book Antiqua" w:eastAsia="Book Antiqua" w:hAnsi="Book Antiqua" w:cs="Book Antiqua"/>
          <w:color w:val="000000"/>
        </w:rPr>
        <w:t>This retrospective study protocol was reviewed and approved by the Ethics Committee of Hamamatsu University School of Medicine (number 20-356). This study was conducted in accordance with Good Clinical Practice principles in adherence to the Declaration of Helsinki.</w:t>
      </w:r>
    </w:p>
    <w:bookmarkEnd w:id="53"/>
    <w:bookmarkEnd w:id="54"/>
    <w:p w14:paraId="65C8F083" w14:textId="77777777" w:rsidR="00A77B3E" w:rsidRDefault="00A77B3E">
      <w:pPr>
        <w:spacing w:line="360" w:lineRule="auto"/>
        <w:jc w:val="both"/>
      </w:pPr>
    </w:p>
    <w:p w14:paraId="68BFAD86" w14:textId="77777777" w:rsidR="00A77B3E" w:rsidRDefault="00ED13D0">
      <w:pPr>
        <w:spacing w:line="360" w:lineRule="auto"/>
        <w:jc w:val="both"/>
      </w:pPr>
      <w:r>
        <w:rPr>
          <w:rFonts w:ascii="Book Antiqua" w:eastAsia="Book Antiqua" w:hAnsi="Book Antiqua" w:cs="Book Antiqua"/>
          <w:b/>
          <w:caps/>
          <w:color w:val="000000"/>
          <w:u w:val="single"/>
        </w:rPr>
        <w:t>RESULTS</w:t>
      </w:r>
    </w:p>
    <w:p w14:paraId="1C70E904" w14:textId="77777777" w:rsidR="00A77B3E" w:rsidRDefault="00ED13D0">
      <w:pPr>
        <w:spacing w:line="360" w:lineRule="auto"/>
        <w:jc w:val="both"/>
      </w:pPr>
      <w:bookmarkStart w:id="58" w:name="OLE_LINK75"/>
      <w:bookmarkStart w:id="59" w:name="OLE_LINK76"/>
      <w:r>
        <w:rPr>
          <w:rFonts w:ascii="Book Antiqua" w:eastAsia="Book Antiqua" w:hAnsi="Book Antiqua" w:cs="Book Antiqua"/>
          <w:b/>
          <w:bCs/>
          <w:i/>
          <w:iCs/>
          <w:color w:val="000000"/>
        </w:rPr>
        <w:t>Patient characteristics</w:t>
      </w:r>
    </w:p>
    <w:p w14:paraId="32A7F12E" w14:textId="77777777" w:rsidR="00A77B3E" w:rsidRDefault="00ED13D0" w:rsidP="00773135">
      <w:pPr>
        <w:spacing w:line="360" w:lineRule="auto"/>
        <w:jc w:val="both"/>
      </w:pPr>
      <w:r>
        <w:rPr>
          <w:rFonts w:ascii="Book Antiqua" w:eastAsia="Book Antiqua" w:hAnsi="Book Antiqua" w:cs="Book Antiqua"/>
          <w:color w:val="000000"/>
        </w:rPr>
        <w:t>The characteristics of forty-seven UC patients enrolled in this study are shown in Table 1. The mean patient age was 44.9 years, and the mean disease duration was 3.2 years. Patients with extensive colitis and left sided colitis numbered 42 and 5, respectively. On colonoscopy, 38 patients (80.9%) had MES 3, and nine patients (19.1%) had MES 2. Twelve patients (25.5%) had a history of treatment with biologics. The mean time to high-level trough with tacrolimus wa</w:t>
      </w:r>
      <w:r w:rsidR="003C5A06">
        <w:rPr>
          <w:rFonts w:ascii="Book Antiqua" w:eastAsia="Book Antiqua" w:hAnsi="Book Antiqua" w:cs="Book Antiqua"/>
          <w:color w:val="000000"/>
        </w:rPr>
        <w:t>s 8.1 d</w:t>
      </w:r>
      <w:r>
        <w:rPr>
          <w:rFonts w:ascii="Book Antiqua" w:eastAsia="Book Antiqua" w:hAnsi="Book Antiqua" w:cs="Book Antiqua"/>
          <w:color w:val="000000"/>
        </w:rPr>
        <w:t>.</w:t>
      </w:r>
    </w:p>
    <w:p w14:paraId="6FDC4A6C" w14:textId="77777777" w:rsidR="00A77B3E" w:rsidRDefault="00A77B3E">
      <w:pPr>
        <w:spacing w:line="360" w:lineRule="auto"/>
        <w:ind w:firstLine="120"/>
        <w:jc w:val="both"/>
      </w:pPr>
    </w:p>
    <w:p w14:paraId="712013D5" w14:textId="77777777" w:rsidR="00A77B3E" w:rsidRDefault="00ED13D0">
      <w:pPr>
        <w:spacing w:line="360" w:lineRule="auto"/>
        <w:jc w:val="both"/>
      </w:pPr>
      <w:r>
        <w:rPr>
          <w:rFonts w:ascii="Book Antiqua" w:eastAsia="Book Antiqua" w:hAnsi="Book Antiqua" w:cs="Book Antiqua"/>
          <w:b/>
          <w:bCs/>
          <w:i/>
          <w:iCs/>
          <w:color w:val="000000"/>
        </w:rPr>
        <w:t>Comparison of the remission and failure groups</w:t>
      </w:r>
    </w:p>
    <w:p w14:paraId="76A5C34B" w14:textId="77777777" w:rsidR="00A77B3E" w:rsidRDefault="009A408F" w:rsidP="00152F14">
      <w:pPr>
        <w:spacing w:line="360" w:lineRule="auto"/>
        <w:jc w:val="both"/>
      </w:pPr>
      <w:r>
        <w:rPr>
          <w:rFonts w:ascii="Book Antiqua" w:eastAsia="Book Antiqua" w:hAnsi="Book Antiqua" w:cs="Book Antiqua"/>
          <w:color w:val="000000"/>
        </w:rPr>
        <w:t>During the 3-mo</w:t>
      </w:r>
      <w:r w:rsidR="00ED13D0">
        <w:rPr>
          <w:rFonts w:ascii="Book Antiqua" w:eastAsia="Book Antiqua" w:hAnsi="Book Antiqua" w:cs="Book Antiqua"/>
          <w:color w:val="000000"/>
        </w:rPr>
        <w:t xml:space="preserve"> follow-up from the start of the study, 17 of 47 patients (36.2%) experienced clinical failure. On comparison of the remission and failure groups, as shown in Table 2, the failure group was older and tended to have a longer disease duration than the remission group, but this finding was not statistically significant. In addition, a history of treatment with biologics did not show a significant difference between the two groups.</w:t>
      </w:r>
    </w:p>
    <w:p w14:paraId="50420A42" w14:textId="77777777" w:rsidR="00A77B3E" w:rsidRDefault="00A77B3E">
      <w:pPr>
        <w:spacing w:line="360" w:lineRule="auto"/>
        <w:ind w:firstLine="120"/>
        <w:jc w:val="both"/>
      </w:pPr>
    </w:p>
    <w:p w14:paraId="1090631E" w14:textId="77777777" w:rsidR="00A77B3E" w:rsidRDefault="00ED13D0">
      <w:pPr>
        <w:spacing w:line="360" w:lineRule="auto"/>
        <w:jc w:val="both"/>
      </w:pPr>
      <w:r>
        <w:rPr>
          <w:rFonts w:ascii="Book Antiqua" w:eastAsia="Book Antiqua" w:hAnsi="Book Antiqua" w:cs="Book Antiqua"/>
          <w:b/>
          <w:bCs/>
          <w:i/>
          <w:iCs/>
          <w:color w:val="000000"/>
        </w:rPr>
        <w:t>Comparison of biological data between remission group and failure group</w:t>
      </w:r>
    </w:p>
    <w:p w14:paraId="0E3720E9" w14:textId="77777777" w:rsidR="00A77B3E" w:rsidRDefault="00ED13D0" w:rsidP="009A408F">
      <w:pPr>
        <w:spacing w:line="360" w:lineRule="auto"/>
        <w:jc w:val="both"/>
      </w:pPr>
      <w:r>
        <w:rPr>
          <w:rFonts w:ascii="Book Antiqua" w:eastAsia="Book Antiqua" w:hAnsi="Book Antiqua" w:cs="Book Antiqua"/>
          <w:color w:val="000000"/>
        </w:rPr>
        <w:t xml:space="preserve">We compared biological data between the remission and failure groups </w:t>
      </w:r>
      <w:r w:rsidR="009A408F">
        <w:rPr>
          <w:rFonts w:ascii="Book Antiqua" w:eastAsia="Book Antiqua" w:hAnsi="Book Antiqua" w:cs="Book Antiqua"/>
          <w:color w:val="000000"/>
        </w:rPr>
        <w:t>before the start of treatment (</w:t>
      </w:r>
      <w:r w:rsidR="009A408F">
        <w:rPr>
          <w:rFonts w:ascii="Book Antiqua" w:hAnsi="Book Antiqua" w:cs="Book Antiqua" w:hint="eastAsia"/>
          <w:color w:val="000000"/>
          <w:lang w:eastAsia="zh-CN"/>
        </w:rPr>
        <w:t>w</w:t>
      </w:r>
      <w:r>
        <w:rPr>
          <w:rFonts w:ascii="Book Antiqua" w:eastAsia="Book Antiqua" w:hAnsi="Book Antiqua" w:cs="Book Antiqua"/>
          <w:color w:val="000000"/>
        </w:rPr>
        <w:t>eek 0), 1 wk a</w:t>
      </w:r>
      <w:r w:rsidR="009A408F">
        <w:rPr>
          <w:rFonts w:ascii="Book Antiqua" w:eastAsia="Book Antiqua" w:hAnsi="Book Antiqua" w:cs="Book Antiqua"/>
          <w:color w:val="000000"/>
        </w:rPr>
        <w:t>fter the start of observation (</w:t>
      </w:r>
      <w:r w:rsidR="009A408F">
        <w:rPr>
          <w:rFonts w:ascii="Book Antiqua" w:hAnsi="Book Antiqua" w:cs="Book Antiqua" w:hint="eastAsia"/>
          <w:color w:val="000000"/>
          <w:lang w:eastAsia="zh-CN"/>
        </w:rPr>
        <w:t>w</w:t>
      </w:r>
      <w:r>
        <w:rPr>
          <w:rFonts w:ascii="Book Antiqua" w:eastAsia="Book Antiqua" w:hAnsi="Book Antiqua" w:cs="Book Antiqua"/>
          <w:color w:val="000000"/>
        </w:rPr>
        <w:t>eek 1), and 2 wk after the start of ob</w:t>
      </w:r>
      <w:r w:rsidR="009A408F">
        <w:rPr>
          <w:rFonts w:ascii="Book Antiqua" w:eastAsia="Book Antiqua" w:hAnsi="Book Antiqua" w:cs="Book Antiqua"/>
          <w:color w:val="000000"/>
        </w:rPr>
        <w:t>servation (</w:t>
      </w:r>
      <w:r w:rsidR="009A408F">
        <w:rPr>
          <w:rFonts w:ascii="Book Antiqua" w:hAnsi="Book Antiqua" w:cs="Book Antiqua" w:hint="eastAsia"/>
          <w:color w:val="000000"/>
          <w:lang w:eastAsia="zh-CN"/>
        </w:rPr>
        <w:t>w</w:t>
      </w:r>
      <w:r>
        <w:rPr>
          <w:rFonts w:ascii="Book Antiqua" w:eastAsia="Book Antiqua" w:hAnsi="Book Antiqua" w:cs="Book Antiqua"/>
          <w:color w:val="000000"/>
        </w:rPr>
        <w:t xml:space="preserve">eek 2) (Table 3). No significant difference was observed regarding the biological data </w:t>
      </w:r>
      <w:r w:rsidR="009A408F">
        <w:rPr>
          <w:rFonts w:ascii="Book Antiqua" w:eastAsia="Book Antiqua" w:hAnsi="Book Antiqua" w:cs="Book Antiqua"/>
          <w:color w:val="000000"/>
        </w:rPr>
        <w:t>before the start of treatment (</w:t>
      </w:r>
      <w:r w:rsidR="009A408F">
        <w:rPr>
          <w:rFonts w:ascii="Book Antiqua" w:hAnsi="Book Antiqua" w:cs="Book Antiqua" w:hint="eastAsia"/>
          <w:color w:val="000000"/>
          <w:lang w:eastAsia="zh-CN"/>
        </w:rPr>
        <w:t>w</w:t>
      </w:r>
      <w:r>
        <w:rPr>
          <w:rFonts w:ascii="Book Antiqua" w:eastAsia="Book Antiqua" w:hAnsi="Book Antiqua" w:cs="Book Antiqua"/>
          <w:color w:val="000000"/>
        </w:rPr>
        <w:t>eek 0) between the two groups. There was no significant di</w:t>
      </w:r>
      <w:r w:rsidR="009A408F">
        <w:rPr>
          <w:rFonts w:ascii="Book Antiqua" w:eastAsia="Book Antiqua" w:hAnsi="Book Antiqua" w:cs="Book Antiqua"/>
          <w:color w:val="000000"/>
        </w:rPr>
        <w:t xml:space="preserve">fference in biological data in </w:t>
      </w:r>
      <w:r w:rsidR="009A408F">
        <w:rPr>
          <w:rFonts w:ascii="Book Antiqua" w:hAnsi="Book Antiqua" w:cs="Book Antiqua" w:hint="eastAsia"/>
          <w:color w:val="000000"/>
          <w:lang w:eastAsia="zh-CN"/>
        </w:rPr>
        <w:t>w</w:t>
      </w:r>
      <w:r>
        <w:rPr>
          <w:rFonts w:ascii="Book Antiqua" w:eastAsia="Book Antiqua" w:hAnsi="Book Antiqua" w:cs="Book Antiqua"/>
          <w:color w:val="000000"/>
        </w:rPr>
        <w:t xml:space="preserve">eek 1, and only serum Alb level in </w:t>
      </w:r>
      <w:r w:rsidR="009A408F">
        <w:rPr>
          <w:rFonts w:ascii="Book Antiqua" w:hAnsi="Book Antiqua" w:cs="Book Antiqua" w:hint="eastAsia"/>
          <w:color w:val="000000"/>
          <w:lang w:eastAsia="zh-CN"/>
        </w:rPr>
        <w:t>w</w:t>
      </w:r>
      <w:r>
        <w:rPr>
          <w:rFonts w:ascii="Book Antiqua" w:eastAsia="Book Antiqua" w:hAnsi="Book Antiqua" w:cs="Book Antiqua"/>
          <w:color w:val="000000"/>
        </w:rPr>
        <w:t>eek 2 showed a significant difference between the remission and failure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0.015).</w:t>
      </w:r>
    </w:p>
    <w:p w14:paraId="73F64828" w14:textId="77777777" w:rsidR="00A77B3E" w:rsidRDefault="00ED13D0" w:rsidP="009A408F">
      <w:pPr>
        <w:spacing w:line="360" w:lineRule="auto"/>
        <w:ind w:firstLineChars="100" w:firstLine="240"/>
        <w:jc w:val="both"/>
      </w:pPr>
      <w:r>
        <w:rPr>
          <w:rFonts w:ascii="Book Antiqua" w:eastAsia="Book Antiqua" w:hAnsi="Book Antiqua" w:cs="Book Antiqua"/>
          <w:color w:val="000000"/>
        </w:rPr>
        <w:t>In order to compare the changes in biological data before and after the start of treatment between the remission group and the failure group, the percentage of eac</w:t>
      </w:r>
      <w:r w:rsidR="009A408F">
        <w:rPr>
          <w:rFonts w:ascii="Book Antiqua" w:eastAsia="Book Antiqua" w:hAnsi="Book Antiqua" w:cs="Book Antiqua"/>
          <w:color w:val="000000"/>
        </w:rPr>
        <w:t xml:space="preserve">h value based on </w:t>
      </w:r>
      <w:r w:rsidR="009A408F">
        <w:rPr>
          <w:rFonts w:ascii="Book Antiqua" w:hAnsi="Book Antiqua" w:cs="Book Antiqua" w:hint="eastAsia"/>
          <w:color w:val="000000"/>
          <w:lang w:eastAsia="zh-CN"/>
        </w:rPr>
        <w:t>w</w:t>
      </w:r>
      <w:r>
        <w:rPr>
          <w:rFonts w:ascii="Book Antiqua" w:eastAsia="Book Antiqua" w:hAnsi="Book Antiqua" w:cs="Book Antiqua"/>
          <w:color w:val="000000"/>
        </w:rPr>
        <w:t>eek 0</w:t>
      </w:r>
      <w:r w:rsidR="009A408F">
        <w:rPr>
          <w:rFonts w:ascii="Book Antiqua" w:eastAsia="Book Antiqua" w:hAnsi="Book Antiqua" w:cs="Book Antiqua"/>
          <w:color w:val="000000"/>
        </w:rPr>
        <w:t xml:space="preserve"> was calculated (Table 4). The </w:t>
      </w:r>
      <w:r w:rsidR="009A408F">
        <w:rPr>
          <w:rFonts w:ascii="Book Antiqua" w:hAnsi="Book Antiqua" w:cs="Book Antiqua" w:hint="eastAsia"/>
          <w:color w:val="000000"/>
          <w:lang w:eastAsia="zh-CN"/>
        </w:rPr>
        <w:t>w</w:t>
      </w:r>
      <w:r w:rsidR="009A408F">
        <w:rPr>
          <w:rFonts w:ascii="Book Antiqua" w:eastAsia="Book Antiqua" w:hAnsi="Book Antiqua" w:cs="Book Antiqua"/>
          <w:color w:val="000000"/>
        </w:rPr>
        <w:t>eek 1/</w:t>
      </w:r>
      <w:r w:rsidR="009A408F">
        <w:rPr>
          <w:rFonts w:ascii="Book Antiqua" w:hAnsi="Book Antiqua" w:cs="Book Antiqua" w:hint="eastAsia"/>
          <w:color w:val="000000"/>
          <w:lang w:eastAsia="zh-CN"/>
        </w:rPr>
        <w:t>w</w:t>
      </w:r>
      <w:r>
        <w:rPr>
          <w:rFonts w:ascii="Book Antiqua" w:eastAsia="Book Antiqua" w:hAnsi="Book Antiqua" w:cs="Book Antiqua"/>
          <w:color w:val="000000"/>
        </w:rPr>
        <w:t>eek 0 ratio showed no significant difference in Alb</w:t>
      </w:r>
      <w:r w:rsidR="009A408F">
        <w:rPr>
          <w:rFonts w:ascii="Book Antiqua" w:eastAsia="Book Antiqua" w:hAnsi="Book Antiqua" w:cs="Book Antiqua"/>
          <w:color w:val="000000"/>
        </w:rPr>
        <w:t xml:space="preserve">, CRP, Hb, and WBC values. The </w:t>
      </w:r>
      <w:r w:rsidR="009A408F">
        <w:rPr>
          <w:rFonts w:ascii="Book Antiqua" w:hAnsi="Book Antiqua" w:cs="Book Antiqua" w:hint="eastAsia"/>
          <w:color w:val="000000"/>
          <w:lang w:eastAsia="zh-CN"/>
        </w:rPr>
        <w:t>w</w:t>
      </w:r>
      <w:r w:rsidR="009A408F">
        <w:rPr>
          <w:rFonts w:ascii="Book Antiqua" w:eastAsia="Book Antiqua" w:hAnsi="Book Antiqua" w:cs="Book Antiqua"/>
          <w:color w:val="000000"/>
        </w:rPr>
        <w:t>eek 2/</w:t>
      </w:r>
      <w:r w:rsidR="009A408F">
        <w:rPr>
          <w:rFonts w:ascii="Book Antiqua" w:hAnsi="Book Antiqua" w:cs="Book Antiqua" w:hint="eastAsia"/>
          <w:color w:val="000000"/>
          <w:lang w:eastAsia="zh-CN"/>
        </w:rPr>
        <w:t>w</w:t>
      </w:r>
      <w:r>
        <w:rPr>
          <w:rFonts w:ascii="Book Antiqua" w:eastAsia="Book Antiqua" w:hAnsi="Book Antiqua" w:cs="Book Antiqua"/>
          <w:color w:val="000000"/>
        </w:rPr>
        <w:t>eek 0 ratio was significantly different only for Alb values between the remission and failure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p>
    <w:p w14:paraId="4A3B2B9B" w14:textId="77777777" w:rsidR="00A77B3E" w:rsidRDefault="00A77B3E">
      <w:pPr>
        <w:spacing w:line="360" w:lineRule="auto"/>
        <w:ind w:firstLine="120"/>
        <w:jc w:val="both"/>
      </w:pPr>
    </w:p>
    <w:p w14:paraId="5B04A390" w14:textId="77777777" w:rsidR="00A77B3E" w:rsidRDefault="009A408F">
      <w:pPr>
        <w:spacing w:line="360" w:lineRule="auto"/>
        <w:jc w:val="both"/>
      </w:pPr>
      <w:r>
        <w:rPr>
          <w:rFonts w:ascii="Book Antiqua" w:hAnsi="Book Antiqua" w:cs="Book Antiqua" w:hint="eastAsia"/>
          <w:b/>
          <w:bCs/>
          <w:i/>
          <w:iCs/>
          <w:color w:val="000000"/>
          <w:lang w:eastAsia="zh-CN"/>
        </w:rPr>
        <w:t>P</w:t>
      </w:r>
      <w:r w:rsidR="00ED13D0">
        <w:rPr>
          <w:rFonts w:ascii="Book Antiqua" w:eastAsia="Book Antiqua" w:hAnsi="Book Antiqua" w:cs="Book Antiqua"/>
          <w:b/>
          <w:bCs/>
          <w:i/>
          <w:iCs/>
          <w:color w:val="000000"/>
        </w:rPr>
        <w:t>redicti</w:t>
      </w:r>
      <w:r>
        <w:rPr>
          <w:rFonts w:ascii="Book Antiqua" w:eastAsia="Book Antiqua" w:hAnsi="Book Antiqua" w:cs="Book Antiqua"/>
          <w:b/>
          <w:bCs/>
          <w:i/>
          <w:iCs/>
          <w:color w:val="000000"/>
        </w:rPr>
        <w:t xml:space="preserve">on of subsequent relapse using </w:t>
      </w:r>
      <w:r>
        <w:rPr>
          <w:rFonts w:ascii="Book Antiqua" w:hAnsi="Book Antiqua" w:cs="Book Antiqua" w:hint="eastAsia"/>
          <w:b/>
          <w:bCs/>
          <w:i/>
          <w:iCs/>
          <w:color w:val="000000"/>
          <w:lang w:eastAsia="zh-CN"/>
        </w:rPr>
        <w:t>w</w:t>
      </w:r>
      <w:r>
        <w:rPr>
          <w:rFonts w:ascii="Book Antiqua" w:eastAsia="Book Antiqua" w:hAnsi="Book Antiqua" w:cs="Book Antiqua"/>
          <w:b/>
          <w:bCs/>
          <w:i/>
          <w:iCs/>
          <w:color w:val="000000"/>
        </w:rPr>
        <w:t xml:space="preserve">eek 2 / </w:t>
      </w:r>
      <w:r>
        <w:rPr>
          <w:rFonts w:ascii="Book Antiqua" w:hAnsi="Book Antiqua" w:cs="Book Antiqua" w:hint="eastAsia"/>
          <w:b/>
          <w:bCs/>
          <w:i/>
          <w:iCs/>
          <w:color w:val="000000"/>
          <w:lang w:eastAsia="zh-CN"/>
        </w:rPr>
        <w:t>w</w:t>
      </w:r>
      <w:r w:rsidR="00ED13D0">
        <w:rPr>
          <w:rFonts w:ascii="Book Antiqua" w:eastAsia="Book Antiqua" w:hAnsi="Book Antiqua" w:cs="Book Antiqua"/>
          <w:b/>
          <w:bCs/>
          <w:i/>
          <w:iCs/>
          <w:color w:val="000000"/>
        </w:rPr>
        <w:t>eek 0 Alb ratio</w:t>
      </w:r>
    </w:p>
    <w:p w14:paraId="5C03A560" w14:textId="32BF276E" w:rsidR="00A77B3E" w:rsidRDefault="009A408F" w:rsidP="009A408F">
      <w:pPr>
        <w:spacing w:line="360" w:lineRule="auto"/>
        <w:jc w:val="both"/>
      </w:pPr>
      <w:r>
        <w:rPr>
          <w:rFonts w:ascii="Book Antiqua" w:eastAsia="Book Antiqua" w:hAnsi="Book Antiqua" w:cs="Book Antiqua"/>
          <w:color w:val="000000"/>
        </w:rPr>
        <w:t xml:space="preserve">Since it was shown that the </w:t>
      </w:r>
      <w:r>
        <w:rPr>
          <w:rFonts w:ascii="Book Antiqua" w:hAnsi="Book Antiqua" w:cs="Book Antiqua" w:hint="eastAsia"/>
          <w:color w:val="000000"/>
          <w:lang w:eastAsia="zh-CN"/>
        </w:rPr>
        <w:t>w</w:t>
      </w:r>
      <w:r>
        <w:rPr>
          <w:rFonts w:ascii="Book Antiqua" w:eastAsia="Book Antiqua" w:hAnsi="Book Antiqua" w:cs="Book Antiqua"/>
          <w:color w:val="000000"/>
        </w:rPr>
        <w:t>eek 2/</w:t>
      </w:r>
      <w:r>
        <w:rPr>
          <w:rFonts w:ascii="Book Antiqua" w:hAnsi="Book Antiqua" w:cs="Book Antiqua" w:hint="eastAsia"/>
          <w:color w:val="000000"/>
          <w:lang w:eastAsia="zh-CN"/>
        </w:rPr>
        <w:t>w</w:t>
      </w:r>
      <w:r w:rsidR="00ED13D0">
        <w:rPr>
          <w:rFonts w:ascii="Book Antiqua" w:eastAsia="Book Antiqua" w:hAnsi="Book Antiqua" w:cs="Book Antiqua"/>
          <w:color w:val="000000"/>
        </w:rPr>
        <w:t>eek 0 Alb ratio may be a factor predicting clinical failure for 3 mo, ROC analysis was performed using this ratio (Figure 1). The cut-off Al</w:t>
      </w:r>
      <w:r>
        <w:rPr>
          <w:rFonts w:ascii="Book Antiqua" w:eastAsia="Book Antiqua" w:hAnsi="Book Antiqua" w:cs="Book Antiqua"/>
          <w:color w:val="000000"/>
        </w:rPr>
        <w:t xml:space="preserve">b ratio for </w:t>
      </w:r>
      <w:r>
        <w:rPr>
          <w:rFonts w:ascii="Book Antiqua" w:hAnsi="Book Antiqua" w:cs="Book Antiqua" w:hint="eastAsia"/>
          <w:color w:val="000000"/>
          <w:lang w:eastAsia="zh-CN"/>
        </w:rPr>
        <w:t>w</w:t>
      </w:r>
      <w:r>
        <w:rPr>
          <w:rFonts w:ascii="Book Antiqua" w:eastAsia="Book Antiqua" w:hAnsi="Book Antiqua" w:cs="Book Antiqua"/>
          <w:color w:val="000000"/>
        </w:rPr>
        <w:t>eek 2/</w:t>
      </w:r>
      <w:r>
        <w:rPr>
          <w:rFonts w:ascii="Book Antiqua" w:hAnsi="Book Antiqua" w:cs="Book Antiqua" w:hint="eastAsia"/>
          <w:color w:val="000000"/>
          <w:lang w:eastAsia="zh-CN"/>
        </w:rPr>
        <w:t>w</w:t>
      </w:r>
      <w:r w:rsidR="00ED13D0">
        <w:rPr>
          <w:rFonts w:ascii="Book Antiqua" w:eastAsia="Book Antiqua" w:hAnsi="Book Antiqua" w:cs="Book Antiqua"/>
          <w:color w:val="000000"/>
        </w:rPr>
        <w:t>eek 0 was 1, and its sensitivity and specificity were 0.539 and 0.867, respectively. The AUC was 0.751 (95%</w:t>
      </w:r>
      <w:r>
        <w:rPr>
          <w:rFonts w:ascii="Book Antiqua" w:hAnsi="Book Antiqua" w:cs="Book Antiqua" w:hint="eastAsia"/>
          <w:color w:val="000000"/>
          <w:lang w:eastAsia="zh-CN"/>
        </w:rPr>
        <w:t>CI</w:t>
      </w:r>
      <w:r w:rsidR="00ED13D0">
        <w:rPr>
          <w:rFonts w:ascii="Book Antiqua" w:eastAsia="Book Antiqua" w:hAnsi="Book Antiqua" w:cs="Book Antiqua"/>
          <w:color w:val="000000"/>
        </w:rPr>
        <w:t>: 0.604</w:t>
      </w:r>
      <w:r w:rsidR="004127F4">
        <w:rPr>
          <w:rFonts w:ascii="Book Antiqua" w:eastAsia="Book Antiqua" w:hAnsi="Book Antiqua" w:cs="Book Antiqua"/>
          <w:color w:val="000000"/>
        </w:rPr>
        <w:t>-</w:t>
      </w:r>
      <w:r w:rsidR="00ED13D0">
        <w:rPr>
          <w:rFonts w:ascii="Book Antiqua" w:eastAsia="Book Antiqua" w:hAnsi="Book Antiqua" w:cs="Book Antiqua"/>
          <w:color w:val="000000"/>
        </w:rPr>
        <w:t>0.898).</w:t>
      </w:r>
    </w:p>
    <w:p w14:paraId="12EC3A74" w14:textId="77777777" w:rsidR="00A77B3E" w:rsidRDefault="00ED13D0" w:rsidP="009A408F">
      <w:pPr>
        <w:spacing w:line="360" w:lineRule="auto"/>
        <w:ind w:firstLineChars="100" w:firstLine="240"/>
        <w:jc w:val="both"/>
      </w:pPr>
      <w:r>
        <w:rPr>
          <w:rFonts w:ascii="Book Antiqua" w:eastAsia="Book Antiqua" w:hAnsi="Book Antiqua" w:cs="Book Antiqua"/>
          <w:color w:val="000000"/>
        </w:rPr>
        <w:t>Furthermore, in order to investigate the reason</w:t>
      </w:r>
      <w:r w:rsidR="004C1EB6">
        <w:rPr>
          <w:rFonts w:ascii="Book Antiqua" w:eastAsia="Book Antiqua" w:hAnsi="Book Antiqua" w:cs="Book Antiqua"/>
          <w:color w:val="000000"/>
        </w:rPr>
        <w:t xml:space="preserve"> for the cut-off value of 1 by </w:t>
      </w:r>
      <w:r w:rsidR="004C1EB6">
        <w:rPr>
          <w:rFonts w:ascii="Book Antiqua" w:hAnsi="Book Antiqua" w:cs="Book Antiqua" w:hint="eastAsia"/>
          <w:color w:val="000000"/>
          <w:lang w:eastAsia="zh-CN"/>
        </w:rPr>
        <w:t>w</w:t>
      </w:r>
      <w:r>
        <w:rPr>
          <w:rFonts w:ascii="Book Antiqua" w:eastAsia="Book Antiqua" w:hAnsi="Book Antiqua" w:cs="Book Antiqua"/>
          <w:color w:val="000000"/>
        </w:rPr>
        <w:t>eek 2, we investigated the change in the Alb ratio (Figure 2). The Alb rati</w:t>
      </w:r>
      <w:r w:rsidR="004C1EB6">
        <w:rPr>
          <w:rFonts w:ascii="Book Antiqua" w:eastAsia="Book Antiqua" w:hAnsi="Book Antiqua" w:cs="Book Antiqua"/>
          <w:color w:val="000000"/>
        </w:rPr>
        <w:t xml:space="preserve">o increased significantly from </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 xml:space="preserve">eek 0 to </w:t>
      </w:r>
      <w:r w:rsidR="004C1EB6">
        <w:rPr>
          <w:rFonts w:ascii="Book Antiqua" w:hAnsi="Book Antiqua" w:cs="Book Antiqua" w:hint="eastAsia"/>
          <w:color w:val="000000"/>
          <w:lang w:eastAsia="zh-CN"/>
        </w:rPr>
        <w:t>w</w:t>
      </w:r>
      <w:r>
        <w:rPr>
          <w:rFonts w:ascii="Book Antiqua" w:eastAsia="Book Antiqua" w:hAnsi="Book Antiqua" w:cs="Book Antiqua"/>
          <w:color w:val="000000"/>
        </w:rPr>
        <w:t xml:space="preserve">eek 1 and </w:t>
      </w:r>
      <w:r w:rsidR="004C1EB6">
        <w:rPr>
          <w:rFonts w:ascii="Book Antiqua" w:eastAsia="Book Antiqua" w:hAnsi="Book Antiqua" w:cs="Book Antiqua"/>
          <w:color w:val="000000"/>
        </w:rPr>
        <w:t xml:space="preserve">showed a further increase from </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 xml:space="preserve">eek 1 to </w:t>
      </w:r>
      <w:r w:rsidR="004C1EB6">
        <w:rPr>
          <w:rFonts w:ascii="Book Antiqua" w:hAnsi="Book Antiqua" w:cs="Book Antiqua" w:hint="eastAsia"/>
          <w:color w:val="000000"/>
          <w:lang w:eastAsia="zh-CN"/>
        </w:rPr>
        <w:t>w</w:t>
      </w:r>
      <w:r>
        <w:rPr>
          <w:rFonts w:ascii="Book Antiqua" w:eastAsia="Book Antiqua" w:hAnsi="Book Antiqua" w:cs="Book Antiqua"/>
          <w:color w:val="000000"/>
        </w:rPr>
        <w:t>eek 2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and </w:t>
      </w:r>
      <w:r w:rsidRPr="004C1EB6">
        <w:rPr>
          <w:rFonts w:ascii="Book Antiqua" w:eastAsia="Book Antiqua" w:hAnsi="Book Antiqua" w:cs="Book Antiqua"/>
          <w:i/>
          <w:color w:val="000000"/>
        </w:rPr>
        <w:t>P</w:t>
      </w:r>
      <w:r>
        <w:rPr>
          <w:rFonts w:ascii="Book Antiqua" w:eastAsia="Book Antiqua" w:hAnsi="Book Antiqua" w:cs="Book Antiqua"/>
          <w:color w:val="000000"/>
        </w:rPr>
        <w:t xml:space="preserve"> &lt; 0.001, respectively). In addition, when the Alb ratio was examined from the viewpoint of whether it was more or less than 1 in v</w:t>
      </w:r>
      <w:r w:rsidR="004C1EB6">
        <w:rPr>
          <w:rFonts w:ascii="Book Antiqua" w:eastAsia="Book Antiqua" w:hAnsi="Book Antiqua" w:cs="Book Antiqua"/>
          <w:color w:val="000000"/>
        </w:rPr>
        <w:t xml:space="preserve">alue, 40.4% of the patients in </w:t>
      </w:r>
      <w:r w:rsidR="004C1EB6">
        <w:rPr>
          <w:rFonts w:ascii="Book Antiqua" w:hAnsi="Book Antiqua" w:cs="Book Antiqua" w:hint="eastAsia"/>
          <w:color w:val="000000"/>
          <w:lang w:eastAsia="zh-CN"/>
        </w:rPr>
        <w:t>w</w:t>
      </w:r>
      <w:r>
        <w:rPr>
          <w:rFonts w:ascii="Book Antiqua" w:eastAsia="Book Antiqua" w:hAnsi="Book Antiqua" w:cs="Book Antiqua"/>
          <w:color w:val="000000"/>
        </w:rPr>
        <w:t>eek 1 had an Alb ratio ≤</w:t>
      </w:r>
      <w:r w:rsidR="004C1EB6">
        <w:rPr>
          <w:rFonts w:ascii="Book Antiqua" w:eastAsia="Book Antiqua" w:hAnsi="Book Antiqua" w:cs="Book Antiqua"/>
          <w:color w:val="000000"/>
        </w:rPr>
        <w:t xml:space="preserve"> 1 (Figure 2). In contrast, at </w:t>
      </w:r>
      <w:r w:rsidR="004C1EB6">
        <w:rPr>
          <w:rFonts w:ascii="Book Antiqua" w:hAnsi="Book Antiqua" w:cs="Book Antiqua" w:hint="eastAsia"/>
          <w:color w:val="000000"/>
          <w:lang w:eastAsia="zh-CN"/>
        </w:rPr>
        <w:t>w</w:t>
      </w:r>
      <w:r>
        <w:rPr>
          <w:rFonts w:ascii="Book Antiqua" w:eastAsia="Book Antiqua" w:hAnsi="Book Antiqua" w:cs="Book Antiqua"/>
          <w:color w:val="000000"/>
        </w:rPr>
        <w:t>eek 2, the number of patients with Alb ratio ≤ 1 decreased to 27.2%, and the number of patients with an Alb ratio &gt; 1 increased to 72.8%.</w:t>
      </w:r>
    </w:p>
    <w:p w14:paraId="0B8B412C" w14:textId="77777777" w:rsidR="00A77B3E" w:rsidRDefault="00A77B3E">
      <w:pPr>
        <w:spacing w:line="360" w:lineRule="auto"/>
        <w:ind w:firstLine="120"/>
        <w:jc w:val="both"/>
      </w:pPr>
    </w:p>
    <w:p w14:paraId="784FDDF8" w14:textId="77777777" w:rsidR="00A77B3E" w:rsidRDefault="00ED13D0">
      <w:pPr>
        <w:spacing w:line="360" w:lineRule="auto"/>
        <w:jc w:val="both"/>
      </w:pPr>
      <w:r>
        <w:rPr>
          <w:rFonts w:ascii="Book Antiqua" w:eastAsia="Book Antiqua" w:hAnsi="Book Antiqua" w:cs="Book Antiqua"/>
          <w:b/>
          <w:bCs/>
          <w:i/>
          <w:iCs/>
          <w:color w:val="000000"/>
        </w:rPr>
        <w:t>Comparis</w:t>
      </w:r>
      <w:r w:rsidR="004C1EB6">
        <w:rPr>
          <w:rFonts w:ascii="Book Antiqua" w:eastAsia="Book Antiqua" w:hAnsi="Book Antiqua" w:cs="Book Antiqua"/>
          <w:b/>
          <w:bCs/>
          <w:i/>
          <w:iCs/>
          <w:color w:val="000000"/>
        </w:rPr>
        <w:t xml:space="preserve">on of failure prediction using </w:t>
      </w:r>
      <w:r w:rsidR="004C1EB6">
        <w:rPr>
          <w:rFonts w:ascii="Book Antiqua" w:hAnsi="Book Antiqua" w:cs="Book Antiqua" w:hint="eastAsia"/>
          <w:b/>
          <w:bCs/>
          <w:i/>
          <w:iCs/>
          <w:color w:val="000000"/>
          <w:lang w:eastAsia="zh-CN"/>
        </w:rPr>
        <w:t>w</w:t>
      </w:r>
      <w:r w:rsidR="004C1EB6">
        <w:rPr>
          <w:rFonts w:ascii="Book Antiqua" w:eastAsia="Book Antiqua" w:hAnsi="Book Antiqua" w:cs="Book Antiqua"/>
          <w:b/>
          <w:bCs/>
          <w:i/>
          <w:iCs/>
          <w:color w:val="000000"/>
        </w:rPr>
        <w:t xml:space="preserve">eek 2 / </w:t>
      </w:r>
      <w:r w:rsidR="004C1EB6">
        <w:rPr>
          <w:rFonts w:ascii="Book Antiqua" w:hAnsi="Book Antiqua" w:cs="Book Antiqua" w:hint="eastAsia"/>
          <w:b/>
          <w:bCs/>
          <w:i/>
          <w:iCs/>
          <w:color w:val="000000"/>
          <w:lang w:eastAsia="zh-CN"/>
        </w:rPr>
        <w:t>w</w:t>
      </w:r>
      <w:r>
        <w:rPr>
          <w:rFonts w:ascii="Book Antiqua" w:eastAsia="Book Antiqua" w:hAnsi="Book Antiqua" w:cs="Book Antiqua"/>
          <w:b/>
          <w:bCs/>
          <w:i/>
          <w:iCs/>
          <w:color w:val="000000"/>
        </w:rPr>
        <w:t>eek 0 Alb ratio</w:t>
      </w:r>
    </w:p>
    <w:p w14:paraId="2B035AA5" w14:textId="77777777" w:rsidR="00A77B3E" w:rsidRDefault="00ED13D0" w:rsidP="004C1EB6">
      <w:pPr>
        <w:spacing w:line="360" w:lineRule="auto"/>
        <w:jc w:val="both"/>
      </w:pPr>
      <w:r>
        <w:rPr>
          <w:rFonts w:ascii="Book Antiqua" w:eastAsia="Book Antiqua" w:hAnsi="Book Antiqua" w:cs="Book Antiqua"/>
          <w:color w:val="000000"/>
        </w:rPr>
        <w:t>We compared the fractions of pat</w:t>
      </w:r>
      <w:r w:rsidR="004C1EB6">
        <w:rPr>
          <w:rFonts w:ascii="Book Antiqua" w:eastAsia="Book Antiqua" w:hAnsi="Book Antiqua" w:cs="Book Antiqua"/>
          <w:color w:val="000000"/>
        </w:rPr>
        <w:t xml:space="preserve">ients in remission between the </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eek 2/</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 xml:space="preserve">eek 0 Alb ratio &gt; 1 group and </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eek 2/</w:t>
      </w:r>
      <w:r w:rsidR="004C1EB6">
        <w:rPr>
          <w:rFonts w:ascii="Book Antiqua" w:hAnsi="Book Antiqua" w:cs="Book Antiqua" w:hint="eastAsia"/>
          <w:color w:val="000000"/>
          <w:lang w:eastAsia="zh-CN"/>
        </w:rPr>
        <w:t>w</w:t>
      </w:r>
      <w:r>
        <w:rPr>
          <w:rFonts w:ascii="Book Antiqua" w:eastAsia="Book Antiqua" w:hAnsi="Book Antiqua" w:cs="Book Antiqua"/>
          <w:color w:val="000000"/>
        </w:rPr>
        <w:t>eek 0 Alb ratio ≤ 1 group using the Kaplan-Meier curve (Figure 3). Ther</w:t>
      </w:r>
      <w:r w:rsidR="004C1EB6">
        <w:rPr>
          <w:rFonts w:ascii="Book Antiqua" w:eastAsia="Book Antiqua" w:hAnsi="Book Antiqua" w:cs="Book Antiqua"/>
          <w:color w:val="000000"/>
        </w:rPr>
        <w:t xml:space="preserve">e were 34 and 14 patients with </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eek 2/</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 xml:space="preserve">eek 0 Alb ratio &gt; 1 and </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eek 2/</w:t>
      </w:r>
      <w:r w:rsidR="004C1EB6">
        <w:rPr>
          <w:rFonts w:ascii="Book Antiqua" w:hAnsi="Book Antiqua" w:cs="Book Antiqua" w:hint="eastAsia"/>
          <w:color w:val="000000"/>
          <w:lang w:eastAsia="zh-CN"/>
        </w:rPr>
        <w:t>w</w:t>
      </w:r>
      <w:r>
        <w:rPr>
          <w:rFonts w:ascii="Book Antiqua" w:eastAsia="Book Antiqua" w:hAnsi="Book Antiqua" w:cs="Book Antiqua"/>
          <w:color w:val="000000"/>
        </w:rPr>
        <w:t>eek 0 Alb ratio ≤ 1, respectively. Nine patients in both groups had clin</w:t>
      </w:r>
      <w:r w:rsidR="0090518E">
        <w:rPr>
          <w:rFonts w:ascii="Book Antiqua" w:eastAsia="Book Antiqua" w:hAnsi="Book Antiqua" w:cs="Book Antiqua"/>
          <w:color w:val="000000"/>
        </w:rPr>
        <w:t xml:space="preserve">ical failures during the 3-mo follow-up. Patients with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eek 2/</w:t>
      </w:r>
      <w:r w:rsidR="0090518E">
        <w:rPr>
          <w:rFonts w:ascii="Book Antiqua" w:hAnsi="Book Antiqua" w:cs="Book Antiqua" w:hint="eastAsia"/>
          <w:color w:val="000000"/>
          <w:lang w:eastAsia="zh-CN"/>
        </w:rPr>
        <w:t>w</w:t>
      </w:r>
      <w:r>
        <w:rPr>
          <w:rFonts w:ascii="Book Antiqua" w:eastAsia="Book Antiqua" w:hAnsi="Book Antiqua" w:cs="Book Antiqua"/>
          <w:color w:val="000000"/>
        </w:rPr>
        <w:t>eek 0 Alb ratio ≤ 1 had a significantly higher rate of clini</w:t>
      </w:r>
      <w:r w:rsidR="0090518E">
        <w:rPr>
          <w:rFonts w:ascii="Book Antiqua" w:eastAsia="Book Antiqua" w:hAnsi="Book Antiqua" w:cs="Book Antiqua"/>
          <w:color w:val="000000"/>
        </w:rPr>
        <w:t xml:space="preserve">cal failure than patients with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eek 2/</w:t>
      </w:r>
      <w:r w:rsidR="0090518E">
        <w:rPr>
          <w:rFonts w:ascii="Book Antiqua" w:hAnsi="Book Antiqua" w:cs="Book Antiqua" w:hint="eastAsia"/>
          <w:color w:val="000000"/>
          <w:lang w:eastAsia="zh-CN"/>
        </w:rPr>
        <w:t>w</w:t>
      </w:r>
      <w:r>
        <w:rPr>
          <w:rFonts w:ascii="Book Antiqua" w:eastAsia="Book Antiqua" w:hAnsi="Book Antiqua" w:cs="Book Antiqua"/>
          <w:color w:val="000000"/>
        </w:rPr>
        <w:t xml:space="preserve">eek 0 Alb ratio &gt; 1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In addition, Cox proportional hazards regress</w:t>
      </w:r>
      <w:r w:rsidR="0090518E">
        <w:rPr>
          <w:rFonts w:ascii="Book Antiqua" w:eastAsia="Book Antiqua" w:hAnsi="Book Antiqua" w:cs="Book Antiqua"/>
          <w:color w:val="000000"/>
        </w:rPr>
        <w:t xml:space="preserve">ion analysis was performed for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eek 2/</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 xml:space="preserve">eek 0 Alb ratio &gt; 1 (Table 5).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eek 2/</w:t>
      </w:r>
      <w:r w:rsidR="0090518E">
        <w:rPr>
          <w:rFonts w:ascii="Book Antiqua" w:hAnsi="Book Antiqua" w:cs="Book Antiqua" w:hint="eastAsia"/>
          <w:color w:val="000000"/>
          <w:lang w:eastAsia="zh-CN"/>
        </w:rPr>
        <w:t>w</w:t>
      </w:r>
      <w:r>
        <w:rPr>
          <w:rFonts w:ascii="Book Antiqua" w:eastAsia="Book Antiqua" w:hAnsi="Book Antiqua" w:cs="Book Antiqua"/>
          <w:color w:val="000000"/>
        </w:rPr>
        <w:t>eek 0 Alb ratio ≤ 1 was shown by univariate and multivariate analyses to be an independent prognostic factor that resulted in increased rates of clinical failure within 3 mo of induction of tacrolimus treatment.</w:t>
      </w:r>
    </w:p>
    <w:bookmarkEnd w:id="58"/>
    <w:bookmarkEnd w:id="59"/>
    <w:p w14:paraId="3AB946FB" w14:textId="77777777" w:rsidR="00A77B3E" w:rsidRDefault="00A77B3E">
      <w:pPr>
        <w:spacing w:line="360" w:lineRule="auto"/>
        <w:ind w:firstLine="120"/>
        <w:jc w:val="both"/>
      </w:pPr>
    </w:p>
    <w:p w14:paraId="70E4D942" w14:textId="77777777" w:rsidR="00A77B3E" w:rsidRDefault="00ED13D0">
      <w:pPr>
        <w:spacing w:line="360" w:lineRule="auto"/>
        <w:jc w:val="both"/>
      </w:pPr>
      <w:r>
        <w:rPr>
          <w:rFonts w:ascii="Book Antiqua" w:eastAsia="Book Antiqua" w:hAnsi="Book Antiqua" w:cs="Book Antiqua"/>
          <w:b/>
          <w:caps/>
          <w:color w:val="000000"/>
          <w:u w:val="single"/>
        </w:rPr>
        <w:t>DISCUSSION</w:t>
      </w:r>
    </w:p>
    <w:p w14:paraId="166F9D29" w14:textId="5F6C147D" w:rsidR="00A77B3E" w:rsidRDefault="00ED13D0" w:rsidP="0090518E">
      <w:pPr>
        <w:spacing w:line="360" w:lineRule="auto"/>
        <w:jc w:val="both"/>
      </w:pPr>
      <w:bookmarkStart w:id="60" w:name="OLE_LINK77"/>
      <w:bookmarkStart w:id="61" w:name="OLE_LINK78"/>
      <w:r>
        <w:rPr>
          <w:rFonts w:ascii="Book Antiqua" w:eastAsia="Book Antiqua" w:hAnsi="Book Antiqua" w:cs="Book Antiqua"/>
          <w:color w:val="000000"/>
        </w:rPr>
        <w:t>This study aimed to explore factors that could predict the prognosis of oral tacrolimus for UC. In particular, the analysis focused on biological data, which is a marker widely used in clinical practice. Tacrolimus is a calcineurin inhibitor used in patients with steroid-dependent or refractory UC and is indicated for moderate to severe cases. However, there are some cases in which colectomy is unavoidable due to ineffective treatment with tacrolimus. Approximately 6.1</w:t>
      </w:r>
      <w:r w:rsidR="0090518E">
        <w:rPr>
          <w:rFonts w:ascii="Book Antiqua" w:hAnsi="Book Antiqua" w:cs="Book Antiqua" w:hint="eastAsia"/>
          <w:color w:val="000000"/>
          <w:lang w:eastAsia="zh-CN"/>
        </w:rPr>
        <w:t>%</w:t>
      </w:r>
      <w:r w:rsidR="004127F4">
        <w:rPr>
          <w:rFonts w:ascii="Book Antiqua" w:eastAsia="Book Antiqua" w:hAnsi="Book Antiqua" w:cs="Book Antiqua"/>
          <w:color w:val="000000"/>
        </w:rPr>
        <w:t>-</w:t>
      </w:r>
      <w:r>
        <w:rPr>
          <w:rFonts w:ascii="Book Antiqua" w:eastAsia="Book Antiqua" w:hAnsi="Book Antiqua" w:cs="Book Antiqua"/>
          <w:color w:val="000000"/>
        </w:rPr>
        <w:t>66.7% patients who were treated with tacrolimus underwent colectomy</w:t>
      </w:r>
      <w:r w:rsidR="0090518E">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20-26]</w:t>
      </w:r>
      <w:r>
        <w:rPr>
          <w:rFonts w:ascii="Book Antiqua" w:eastAsia="Book Antiqua" w:hAnsi="Book Antiqua" w:cs="Book Antiqua"/>
          <w:color w:val="000000"/>
        </w:rPr>
        <w:t>. Therefore, the possibility of performing colectomy in the future should be considered, especially when starting treatment with tacrolimus for patients with very severe UC.</w:t>
      </w:r>
    </w:p>
    <w:p w14:paraId="52ECDBD3" w14:textId="77777777" w:rsidR="00A77B3E" w:rsidRDefault="00ED13D0" w:rsidP="0090518E">
      <w:pPr>
        <w:spacing w:line="360" w:lineRule="auto"/>
        <w:ind w:firstLineChars="100" w:firstLine="240"/>
        <w:jc w:val="both"/>
      </w:pPr>
      <w:r>
        <w:rPr>
          <w:rFonts w:ascii="Book Antiqua" w:eastAsia="Book Antiqua" w:hAnsi="Book Antiqua" w:cs="Book Antiqua"/>
          <w:color w:val="000000"/>
        </w:rPr>
        <w:t>Conventionally, surgical treatment for IBD has many potential perioperative complications, and poor nutrition further increases the risk of postoperative complications</w:t>
      </w:r>
      <w:r w:rsidR="0090518E">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Unnecessarily prolonging preoperative medical treatment will worsen the nutritional status of patients with UC, and surgical treatment in that malnourished state will further increase the risk of postoperative complications. It is extremely important to judge the effectiveness of treatment for UC at an early stage and to consider the next treatment before the general condition worsens. In this study, we searched for prognostic factors that could predict the efficacy of tacrolimus based on clinical laboratory data.</w:t>
      </w:r>
    </w:p>
    <w:p w14:paraId="63BA14C0" w14:textId="77777777" w:rsidR="00A77B3E" w:rsidRDefault="00ED13D0" w:rsidP="0090518E">
      <w:pPr>
        <w:spacing w:line="360" w:lineRule="auto"/>
        <w:ind w:firstLineChars="100" w:firstLine="240"/>
        <w:jc w:val="both"/>
      </w:pPr>
      <w:r>
        <w:rPr>
          <w:rFonts w:ascii="Book Antiqua" w:eastAsia="Book Antiqua" w:hAnsi="Book Antiqua" w:cs="Book Antiqua"/>
          <w:color w:val="000000"/>
        </w:rPr>
        <w:t>In this study, we investigated the values of Alb, CRP, Hb, and WBC befor</w:t>
      </w:r>
      <w:r w:rsidR="0090518E">
        <w:rPr>
          <w:rFonts w:ascii="Book Antiqua" w:eastAsia="Book Antiqua" w:hAnsi="Book Antiqua" w:cs="Book Antiqua"/>
          <w:color w:val="000000"/>
        </w:rPr>
        <w:t>e the induction of tacrolimus (</w:t>
      </w:r>
      <w:r w:rsidR="0090518E">
        <w:rPr>
          <w:rFonts w:ascii="Book Antiqua" w:hAnsi="Book Antiqua" w:cs="Book Antiqua" w:hint="eastAsia"/>
          <w:color w:val="000000"/>
          <w:lang w:eastAsia="zh-CN"/>
        </w:rPr>
        <w:t>w</w:t>
      </w:r>
      <w:r>
        <w:rPr>
          <w:rFonts w:ascii="Book Antiqua" w:eastAsia="Book Antiqua" w:hAnsi="Book Antiqua" w:cs="Book Antiqua"/>
          <w:color w:val="000000"/>
        </w:rPr>
        <w:t>eek 0) and at 1- and 2 wk after achieving high trough level</w:t>
      </w:r>
      <w:r w:rsidR="0090518E">
        <w:rPr>
          <w:rFonts w:ascii="Book Antiqua" w:eastAsia="Book Antiqua" w:hAnsi="Book Antiqua" w:cs="Book Antiqua"/>
          <w:color w:val="000000"/>
        </w:rPr>
        <w:t>s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 xml:space="preserve">eek 1 and </w:t>
      </w:r>
      <w:r w:rsidR="0090518E">
        <w:rPr>
          <w:rFonts w:ascii="Book Antiqua" w:hAnsi="Book Antiqua" w:cs="Book Antiqua" w:hint="eastAsia"/>
          <w:color w:val="000000"/>
          <w:lang w:eastAsia="zh-CN"/>
        </w:rPr>
        <w:t>w</w:t>
      </w:r>
      <w:r>
        <w:rPr>
          <w:rFonts w:ascii="Book Antiqua" w:eastAsia="Book Antiqua" w:hAnsi="Book Antiqua" w:cs="Book Antiqua"/>
          <w:color w:val="000000"/>
        </w:rPr>
        <w:t>eek 2, respectively). There was a significant dif</w:t>
      </w:r>
      <w:r w:rsidR="0090518E">
        <w:rPr>
          <w:rFonts w:ascii="Book Antiqua" w:eastAsia="Book Antiqua" w:hAnsi="Book Antiqua" w:cs="Book Antiqua"/>
          <w:color w:val="000000"/>
        </w:rPr>
        <w:t xml:space="preserve">ference in serum Alb levels at </w:t>
      </w:r>
      <w:r w:rsidR="0090518E">
        <w:rPr>
          <w:rFonts w:ascii="Book Antiqua" w:hAnsi="Book Antiqua" w:cs="Book Antiqua" w:hint="eastAsia"/>
          <w:color w:val="000000"/>
          <w:lang w:eastAsia="zh-CN"/>
        </w:rPr>
        <w:t>w</w:t>
      </w:r>
      <w:r>
        <w:rPr>
          <w:rFonts w:ascii="Book Antiqua" w:eastAsia="Book Antiqua" w:hAnsi="Book Antiqua" w:cs="Book Antiqua"/>
          <w:color w:val="000000"/>
        </w:rPr>
        <w:t>eek 2 between the remission and failure groups, but there was no significant difference in CRP, a biomarker that reflects systemic or local inflammation. Since each Alb value before the start of treatment varies w</w:t>
      </w:r>
      <w:r w:rsidR="0090518E">
        <w:rPr>
          <w:rFonts w:ascii="Book Antiqua" w:eastAsia="Book Antiqua" w:hAnsi="Book Antiqua" w:cs="Book Antiqua"/>
          <w:color w:val="000000"/>
        </w:rPr>
        <w:t xml:space="preserve">ith each patient, the ratio of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 xml:space="preserve">eek 1 Alb value or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 xml:space="preserve">eek 2 Alb value divided by </w:t>
      </w:r>
      <w:r w:rsidR="0090518E">
        <w:rPr>
          <w:rFonts w:ascii="Book Antiqua" w:hAnsi="Book Antiqua" w:cs="Book Antiqua" w:hint="eastAsia"/>
          <w:color w:val="000000"/>
          <w:lang w:eastAsia="zh-CN"/>
        </w:rPr>
        <w:t>w</w:t>
      </w:r>
      <w:r>
        <w:rPr>
          <w:rFonts w:ascii="Book Antiqua" w:eastAsia="Book Antiqua" w:hAnsi="Book Antiqua" w:cs="Book Antiqua"/>
          <w:color w:val="000000"/>
        </w:rPr>
        <w:t>eek 0 Alb value was calculated i</w:t>
      </w:r>
      <w:r w:rsidR="0090518E">
        <w:rPr>
          <w:rFonts w:ascii="Book Antiqua" w:eastAsia="Book Antiqua" w:hAnsi="Book Antiqua" w:cs="Book Antiqua"/>
          <w:color w:val="000000"/>
        </w:rPr>
        <w:t xml:space="preserve">n this study. As a result, the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eek 2/</w:t>
      </w:r>
      <w:r w:rsidR="0090518E">
        <w:rPr>
          <w:rFonts w:ascii="Book Antiqua" w:hAnsi="Book Antiqua" w:cs="Book Antiqua" w:hint="eastAsia"/>
          <w:color w:val="000000"/>
          <w:lang w:eastAsia="zh-CN"/>
        </w:rPr>
        <w:t>w</w:t>
      </w:r>
      <w:r>
        <w:rPr>
          <w:rFonts w:ascii="Book Antiqua" w:eastAsia="Book Antiqua" w:hAnsi="Book Antiqua" w:cs="Book Antiqua"/>
          <w:color w:val="000000"/>
        </w:rPr>
        <w:t xml:space="preserve">eek 0 Alb ratio showed a significant difference between the remission and failure groups. In the treatment of ulcerative colitis with tacrolimus, a sufficient therapeutic effect is exhibited, and mucosal healing is induced, by promptly reaching the effective range of blood concentration after the start of tacrolimus treatment. Therefore, in cases in which tacrolimus is effective, albumin is elevated because leakage of albumin from the intestinal tract is limited by mucosal healing. However, mucosal healing is not achieved in patients in whom tacrolimus is ineffective; therefore, it is thought that albumin loss from the intestinal tract persists and hypoalbuminemia does not improve. Although not shown in the data, the </w:t>
      </w:r>
      <w:r w:rsidR="00C03B27">
        <w:rPr>
          <w:rFonts w:ascii="Book Antiqua" w:hAnsi="Book Antiqua" w:cs="Book Antiqua" w:hint="eastAsia"/>
          <w:color w:val="000000"/>
          <w:lang w:eastAsia="zh-CN"/>
        </w:rPr>
        <w:t>c</w:t>
      </w:r>
      <w:r w:rsidR="00C03B27" w:rsidRPr="00C03B27">
        <w:rPr>
          <w:rFonts w:ascii="Book Antiqua" w:eastAsia="Book Antiqua" w:hAnsi="Book Antiqua" w:cs="Book Antiqua"/>
          <w:color w:val="000000"/>
        </w:rPr>
        <w:t>linical activity index</w:t>
      </w:r>
      <w:r>
        <w:rPr>
          <w:rFonts w:ascii="Book Antiqua" w:eastAsia="Book Antiqua" w:hAnsi="Book Antiqua" w:cs="Book Antiqua"/>
          <w:color w:val="000000"/>
        </w:rPr>
        <w:t>, which evaluated bloody stools and diarrhea, sho</w:t>
      </w:r>
      <w:r w:rsidR="0090518E">
        <w:rPr>
          <w:rFonts w:ascii="Book Antiqua" w:eastAsia="Book Antiqua" w:hAnsi="Book Antiqua" w:cs="Book Antiqua"/>
          <w:color w:val="000000"/>
        </w:rPr>
        <w:t xml:space="preserve">wed a greater improvement from </w:t>
      </w:r>
      <w:r w:rsidR="0090518E">
        <w:rPr>
          <w:rFonts w:ascii="Book Antiqua" w:hAnsi="Book Antiqua" w:cs="Book Antiqua" w:hint="eastAsia"/>
          <w:color w:val="000000"/>
          <w:lang w:eastAsia="zh-CN"/>
        </w:rPr>
        <w:t>w</w:t>
      </w:r>
      <w:r>
        <w:rPr>
          <w:rFonts w:ascii="Book Antiqua" w:eastAsia="Book Antiqua" w:hAnsi="Book Antiqua" w:cs="Book Antiqua"/>
          <w:color w:val="000000"/>
        </w:rPr>
        <w:t xml:space="preserve">eek 0 to </w:t>
      </w:r>
      <w:r w:rsidR="0090518E">
        <w:rPr>
          <w:rFonts w:ascii="Book Antiqua" w:hAnsi="Book Antiqua" w:cs="Book Antiqua" w:hint="eastAsia"/>
          <w:color w:val="000000"/>
          <w:lang w:eastAsia="zh-CN"/>
        </w:rPr>
        <w:t>w</w:t>
      </w:r>
      <w:r>
        <w:rPr>
          <w:rFonts w:ascii="Book Antiqua" w:eastAsia="Book Antiqua" w:hAnsi="Book Antiqua" w:cs="Book Antiqua"/>
          <w:color w:val="000000"/>
        </w:rPr>
        <w:t xml:space="preserve">eek 2 in the non-failure group than in the failure group. </w:t>
      </w:r>
    </w:p>
    <w:p w14:paraId="74BB078D" w14:textId="77777777" w:rsidR="00A77B3E" w:rsidRDefault="00ED13D0" w:rsidP="0090518E">
      <w:pPr>
        <w:spacing w:line="360" w:lineRule="auto"/>
        <w:ind w:firstLineChars="100" w:firstLine="240"/>
        <w:jc w:val="both"/>
      </w:pPr>
      <w:r>
        <w:rPr>
          <w:rFonts w:ascii="Book Antiqua" w:eastAsia="Book Antiqua" w:hAnsi="Book Antiqua" w:cs="Book Antiqua"/>
          <w:color w:val="000000"/>
        </w:rPr>
        <w:t xml:space="preserve">We considered the factors leading to the significant </w:t>
      </w:r>
      <w:r w:rsidR="0090518E">
        <w:rPr>
          <w:rFonts w:ascii="Book Antiqua" w:eastAsia="Book Antiqua" w:hAnsi="Book Antiqua" w:cs="Book Antiqua"/>
          <w:color w:val="000000"/>
        </w:rPr>
        <w:t xml:space="preserve">difference in the Alb value by </w:t>
      </w:r>
      <w:r w:rsidR="0090518E">
        <w:rPr>
          <w:rFonts w:ascii="Book Antiqua" w:hAnsi="Book Antiqua" w:cs="Book Antiqua" w:hint="eastAsia"/>
          <w:color w:val="000000"/>
          <w:lang w:eastAsia="zh-CN"/>
        </w:rPr>
        <w:t>w</w:t>
      </w:r>
      <w:r>
        <w:rPr>
          <w:rFonts w:ascii="Book Antiqua" w:eastAsia="Book Antiqua" w:hAnsi="Book Antiqua" w:cs="Book Antiqua"/>
          <w:color w:val="000000"/>
        </w:rPr>
        <w:t xml:space="preserve">eek 2 between groups; however, no significant difference was shown in Week 1. As shown in Figure 2, a significant increase in the Alb ratio was observed from Week 0 to Week 1, and a further significant increase was observed from Week 1 to Week 2 overall. Furthermore, as a result of examining the proportion of patients with an Alb ratio of 1 as the cut-off </w:t>
      </w:r>
      <w:r w:rsidR="0090518E">
        <w:rPr>
          <w:rFonts w:ascii="Book Antiqua" w:eastAsia="Book Antiqua" w:hAnsi="Book Antiqua" w:cs="Book Antiqua"/>
          <w:color w:val="000000"/>
        </w:rPr>
        <w:t xml:space="preserve">value in </w:t>
      </w:r>
      <w:r w:rsidR="0090518E">
        <w:rPr>
          <w:rFonts w:ascii="Book Antiqua" w:hAnsi="Book Antiqua" w:cs="Book Antiqua" w:hint="eastAsia"/>
          <w:color w:val="000000"/>
          <w:lang w:eastAsia="zh-CN"/>
        </w:rPr>
        <w:t>w</w:t>
      </w:r>
      <w:r>
        <w:rPr>
          <w:rFonts w:ascii="Book Antiqua" w:eastAsia="Book Antiqua" w:hAnsi="Book Antiqua" w:cs="Book Antiqua"/>
          <w:color w:val="000000"/>
        </w:rPr>
        <w:t>eeks 1 and 2, patients with an Alb ratio ≤ 1 (patients whose Alb value</w:t>
      </w:r>
      <w:r w:rsidR="0090518E">
        <w:rPr>
          <w:rFonts w:ascii="Book Antiqua" w:eastAsia="Book Antiqua" w:hAnsi="Book Antiqua" w:cs="Book Antiqua"/>
          <w:color w:val="000000"/>
        </w:rPr>
        <w:t xml:space="preserve"> did not change or decrease in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 xml:space="preserve">eek 1 compared to </w:t>
      </w:r>
      <w:r w:rsidR="0090518E">
        <w:rPr>
          <w:rFonts w:ascii="Book Antiqua" w:hAnsi="Book Antiqua" w:cs="Book Antiqua" w:hint="eastAsia"/>
          <w:color w:val="000000"/>
          <w:lang w:eastAsia="zh-CN"/>
        </w:rPr>
        <w:t>w</w:t>
      </w:r>
      <w:r>
        <w:rPr>
          <w:rFonts w:ascii="Book Antiqua" w:eastAsia="Book Antiqua" w:hAnsi="Book Antiqua" w:cs="Book Antiqua"/>
          <w:color w:val="000000"/>
        </w:rPr>
        <w:t>eek 0) comprised 40.4%, which was close to half. The reason for this may be that frequent diarrhea and bloody stools before the administration of tacrolimus may cause intravascular dehydration, resulting in higher Alb levels in blood. However, it was considered that after starting treatment, blood might have been diluted due to intravenous hydration in many patients, resulting in a temporary decrease in Alb levels. For this reason, the Alb level tends to decrease temporarily after the start of treatment, so it is too earl</w:t>
      </w:r>
      <w:r w:rsidR="0090518E">
        <w:rPr>
          <w:rFonts w:ascii="Book Antiqua" w:eastAsia="Book Antiqua" w:hAnsi="Book Antiqua" w:cs="Book Antiqua"/>
          <w:color w:val="000000"/>
        </w:rPr>
        <w:t xml:space="preserve">y to evaluate the Alb level by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 xml:space="preserve">eek 1, and judgment at </w:t>
      </w:r>
      <w:r w:rsidR="0090518E">
        <w:rPr>
          <w:rFonts w:ascii="Book Antiqua" w:hAnsi="Book Antiqua" w:cs="Book Antiqua" w:hint="eastAsia"/>
          <w:color w:val="000000"/>
          <w:lang w:eastAsia="zh-CN"/>
        </w:rPr>
        <w:t>w</w:t>
      </w:r>
      <w:r>
        <w:rPr>
          <w:rFonts w:ascii="Book Antiqua" w:eastAsia="Book Antiqua" w:hAnsi="Book Antiqua" w:cs="Book Antiqua"/>
          <w:color w:val="000000"/>
        </w:rPr>
        <w:t>eek 2 was considered to be appropriate.</w:t>
      </w:r>
    </w:p>
    <w:p w14:paraId="461DAB73" w14:textId="77777777" w:rsidR="00A77B3E" w:rsidRDefault="00ED13D0" w:rsidP="0090518E">
      <w:pPr>
        <w:spacing w:line="360" w:lineRule="auto"/>
        <w:ind w:firstLineChars="100" w:firstLine="240"/>
        <w:jc w:val="both"/>
      </w:pPr>
      <w:r>
        <w:rPr>
          <w:rFonts w:ascii="Book Antiqua" w:eastAsia="Book Antiqua" w:hAnsi="Book Antiqua" w:cs="Book Antiqua"/>
          <w:color w:val="000000"/>
        </w:rPr>
        <w:t xml:space="preserve">Lee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reported that </w:t>
      </w:r>
      <w:r w:rsidR="0090518E">
        <w:rPr>
          <w:rFonts w:ascii="Book Antiqua" w:eastAsia="Book Antiqua" w:hAnsi="Book Antiqua" w:cs="Book Antiqua"/>
          <w:color w:val="000000"/>
        </w:rPr>
        <w:t xml:space="preserve">determination of Alb levels at </w:t>
      </w:r>
      <w:r w:rsidR="0090518E">
        <w:rPr>
          <w:rFonts w:ascii="Book Antiqua" w:hAnsi="Book Antiqua" w:cs="Book Antiqua" w:hint="eastAsia"/>
          <w:color w:val="000000"/>
          <w:lang w:eastAsia="zh-CN"/>
        </w:rPr>
        <w:t>w</w:t>
      </w:r>
      <w:r>
        <w:rPr>
          <w:rFonts w:ascii="Book Antiqua" w:eastAsia="Book Antiqua" w:hAnsi="Book Antiqua" w:cs="Book Antiqua"/>
          <w:color w:val="000000"/>
        </w:rPr>
        <w:t>eek 2 was important for anti-TNF treatment in UC, which is similar to our analysis. This report showed that the Alb value 2 wk after the start of anti-TNF treatment was associated with primary nonresponse, endoscopic outcomes, time-to-colectomy, and anti-TNF failure.</w:t>
      </w:r>
    </w:p>
    <w:p w14:paraId="7B474519" w14:textId="60B00534" w:rsidR="00A77B3E" w:rsidRDefault="00ED13D0" w:rsidP="0090518E">
      <w:pPr>
        <w:spacing w:line="360" w:lineRule="auto"/>
        <w:ind w:firstLineChars="100" w:firstLine="240"/>
        <w:jc w:val="both"/>
      </w:pPr>
      <w:r>
        <w:rPr>
          <w:rFonts w:ascii="Book Antiqua" w:eastAsia="Book Antiqua" w:hAnsi="Book Antiqua" w:cs="Book Antiqua"/>
          <w:color w:val="000000"/>
        </w:rPr>
        <w:t xml:space="preserve">Several reports have attempted to predict the effect of tacrolimus on UC. Miyoshi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that colonoscopy evaluation 3 mo after remission induction with tacrolimus showed that groups with MES 0 and 1 had a better subsequent clinical course than the groups with MES 2 and 3. In addition to this report, there have been several other reports on the treatment responsiveness and prognosis of tacrolimus on UC. In the report by Ban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an analysis focusing on Alb was performed similar to that in our study. Their study also examined patients with UC who received calcineurin inhibitors, including cyclosporine and tacrolimus, and who un</w:t>
      </w:r>
      <w:r w:rsidR="0090518E">
        <w:rPr>
          <w:rFonts w:ascii="Book Antiqua" w:eastAsia="Book Antiqua" w:hAnsi="Book Antiqua" w:cs="Book Antiqua"/>
          <w:color w:val="000000"/>
        </w:rPr>
        <w:t>derwent colectomy within 60 d</w:t>
      </w:r>
      <w:r>
        <w:rPr>
          <w:rFonts w:ascii="Book Antiqua" w:eastAsia="Book Antiqua" w:hAnsi="Book Antiqua" w:cs="Book Antiqua"/>
          <w:color w:val="000000"/>
        </w:rPr>
        <w:t xml:space="preserve"> of their remission induction. The study reported that the mean Alb levels of the early colectomy group and the non-early colectomy group before tacrolimus treatment were 2.95 and 3.41, respectively, and that low Alb levels were a risk for early colectomy (</w:t>
      </w:r>
      <w:r>
        <w:rPr>
          <w:rFonts w:ascii="Book Antiqua" w:eastAsia="Book Antiqua" w:hAnsi="Book Antiqua" w:cs="Book Antiqua"/>
          <w:i/>
          <w:iCs/>
          <w:color w:val="000000"/>
        </w:rPr>
        <w:t>P</w:t>
      </w:r>
      <w:r>
        <w:rPr>
          <w:rFonts w:ascii="Book Antiqua" w:eastAsia="Book Antiqua" w:hAnsi="Book Antiqua" w:cs="Book Antiqua"/>
          <w:color w:val="000000"/>
        </w:rPr>
        <w:t xml:space="preserve"> = 0.0256). However, in our study, the mean Alb levels before the start of tacrolimus in the failure and remission groups were 2.81 and 2.83, respectively, showing no significant difference. The mean Alb levels before the induction of tacrolimus in all cases were 3.3 and 2.82 in the study by Ban </w:t>
      </w:r>
      <w:r>
        <w:rPr>
          <w:rFonts w:ascii="Book Antiqua" w:eastAsia="Book Antiqua" w:hAnsi="Book Antiqua" w:cs="Book Antiqua"/>
          <w:i/>
          <w:iCs/>
          <w:color w:val="000000"/>
        </w:rPr>
        <w:t>et al</w:t>
      </w:r>
      <w:r w:rsidR="0090518E">
        <w:rPr>
          <w:rFonts w:ascii="Book Antiqua" w:hAnsi="Book Antiqua" w:cs="Book Antiqua" w:hint="eastAsia"/>
          <w:iCs/>
          <w:color w:val="000000"/>
          <w:vertAlign w:val="superscript"/>
          <w:lang w:eastAsia="zh-CN"/>
        </w:rPr>
        <w:t>[16]</w:t>
      </w:r>
      <w:r>
        <w:rPr>
          <w:rFonts w:ascii="Book Antiqua" w:eastAsia="Book Antiqua" w:hAnsi="Book Antiqua" w:cs="Book Antiqua"/>
          <w:color w:val="000000"/>
        </w:rPr>
        <w:t xml:space="preserve"> and the present study, respectively; however, more patients had hypoalbuminemia before the start of treatment in our institution. This seems to be the reason for the difference in the results between the two clinical studies. In our study, 17 of 47 patients had c</w:t>
      </w:r>
      <w:r w:rsidR="0090518E">
        <w:rPr>
          <w:rFonts w:ascii="Book Antiqua" w:eastAsia="Book Antiqua" w:hAnsi="Book Antiqua" w:cs="Book Antiqua"/>
          <w:color w:val="000000"/>
        </w:rPr>
        <w:t>linical failure during a 3-mo</w:t>
      </w:r>
      <w:r>
        <w:rPr>
          <w:rFonts w:ascii="Book Antiqua" w:eastAsia="Book Antiqua" w:hAnsi="Book Antiqua" w:cs="Book Antiqua"/>
          <w:color w:val="000000"/>
        </w:rPr>
        <w:t xml:space="preserve"> follow-up, and the remission rate was 63.8%. Although there are differences in the observation period and the severity of enrolled patients, previous reports of the effects of tacrolimus on UC have reported a remission rate ranging from 9.4-75.6%</w:t>
      </w:r>
      <w:r w:rsidR="007E5A14">
        <w:rPr>
          <w:rFonts w:ascii="Book Antiqua" w:eastAsia="Book Antiqua" w:hAnsi="Book Antiqua" w:cs="Book Antiqua"/>
          <w:color w:val="000000"/>
          <w:szCs w:val="30"/>
          <w:vertAlign w:val="superscript"/>
        </w:rPr>
        <w:t>[4-8,21-26,</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7832C69E" w14:textId="4BA5D762" w:rsidR="00A77B3E" w:rsidRDefault="00ED13D0" w:rsidP="0090518E">
      <w:pPr>
        <w:spacing w:line="360" w:lineRule="auto"/>
        <w:ind w:firstLineChars="100" w:firstLine="240"/>
        <w:jc w:val="both"/>
      </w:pPr>
      <w:r>
        <w:rPr>
          <w:rFonts w:ascii="Book Antiqua" w:eastAsia="Book Antiqua" w:hAnsi="Book Antiqua" w:cs="Book Antiqua"/>
          <w:color w:val="000000"/>
        </w:rPr>
        <w:t>In this s</w:t>
      </w:r>
      <w:r w:rsidR="0010725D">
        <w:rPr>
          <w:rFonts w:ascii="Book Antiqua" w:eastAsia="Book Antiqua" w:hAnsi="Book Antiqua" w:cs="Book Antiqua"/>
          <w:color w:val="000000"/>
        </w:rPr>
        <w:t xml:space="preserve">tudy, even if the Alb level at </w:t>
      </w:r>
      <w:r w:rsidR="0010725D">
        <w:rPr>
          <w:rFonts w:ascii="Book Antiqua" w:hAnsi="Book Antiqua" w:cs="Book Antiqua" w:hint="eastAsia"/>
          <w:color w:val="000000"/>
          <w:lang w:eastAsia="zh-CN"/>
        </w:rPr>
        <w:t>w</w:t>
      </w:r>
      <w:r>
        <w:rPr>
          <w:rFonts w:ascii="Book Antiqua" w:eastAsia="Book Antiqua" w:hAnsi="Book Antiqua" w:cs="Book Antiqua"/>
          <w:color w:val="000000"/>
        </w:rPr>
        <w:t>eek 0 was low, we could predict an effective remission if the albumin ratio was high in our study. Specifically, in the sub-group of Alb &lt;</w:t>
      </w:r>
      <w:r w:rsidR="0010725D">
        <w:rPr>
          <w:rFonts w:ascii="Book Antiqua" w:hAnsi="Book Antiqua" w:cs="Book Antiqua" w:hint="eastAsia"/>
          <w:color w:val="000000"/>
          <w:lang w:eastAsia="zh-CN"/>
        </w:rPr>
        <w:t xml:space="preserve"> </w:t>
      </w:r>
      <w:r>
        <w:rPr>
          <w:rFonts w:ascii="Book Antiqua" w:eastAsia="Book Antiqua" w:hAnsi="Book Antiqua" w:cs="Book Antiqua"/>
          <w:color w:val="000000"/>
        </w:rPr>
        <w:t>3 (</w:t>
      </w:r>
      <w:r>
        <w:rPr>
          <w:rFonts w:ascii="Book Antiqua" w:eastAsia="Book Antiqua" w:hAnsi="Book Antiqua" w:cs="Book Antiqua"/>
          <w:i/>
          <w:iCs/>
          <w:color w:val="000000"/>
        </w:rPr>
        <w:t>n</w:t>
      </w:r>
      <w:r w:rsidR="0010725D">
        <w:rPr>
          <w:rFonts w:ascii="Book Antiqua" w:eastAsia="Book Antiqua" w:hAnsi="Book Antiqua" w:cs="Book Antiqua"/>
          <w:color w:val="000000"/>
        </w:rPr>
        <w:t xml:space="preserve"> = 25), the </w:t>
      </w:r>
      <w:r w:rsidR="0010725D">
        <w:rPr>
          <w:rFonts w:ascii="Book Antiqua" w:hAnsi="Book Antiqua" w:cs="Book Antiqua" w:hint="eastAsia"/>
          <w:color w:val="000000"/>
          <w:lang w:eastAsia="zh-CN"/>
        </w:rPr>
        <w:t>w</w:t>
      </w:r>
      <w:r w:rsidR="0010725D">
        <w:rPr>
          <w:rFonts w:ascii="Book Antiqua" w:eastAsia="Book Antiqua" w:hAnsi="Book Antiqua" w:cs="Book Antiqua"/>
          <w:color w:val="000000"/>
        </w:rPr>
        <w:t>eek 2/</w:t>
      </w:r>
      <w:r w:rsidR="0010725D">
        <w:rPr>
          <w:rFonts w:ascii="Book Antiqua" w:hAnsi="Book Antiqua" w:cs="Book Antiqua" w:hint="eastAsia"/>
          <w:color w:val="000000"/>
          <w:lang w:eastAsia="zh-CN"/>
        </w:rPr>
        <w:t>w</w:t>
      </w:r>
      <w:r>
        <w:rPr>
          <w:rFonts w:ascii="Book Antiqua" w:eastAsia="Book Antiqua" w:hAnsi="Book Antiqua" w:cs="Book Antiqua"/>
          <w:color w:val="000000"/>
        </w:rPr>
        <w:t>eek 0 Alb ratio of the failure group was significantly higher than that of the remission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In addition, a ROC analysis of the Alb &lt;</w:t>
      </w:r>
      <w:r w:rsidR="0010725D">
        <w:rPr>
          <w:rFonts w:ascii="Book Antiqua" w:hAnsi="Book Antiqua" w:cs="Book Antiqua" w:hint="eastAsia"/>
          <w:color w:val="000000"/>
          <w:lang w:eastAsia="zh-CN"/>
        </w:rPr>
        <w:t xml:space="preserve"> </w:t>
      </w:r>
      <w:r>
        <w:rPr>
          <w:rFonts w:ascii="Book Antiqua" w:eastAsia="Book Antiqua" w:hAnsi="Book Antiqua" w:cs="Book Antiqua"/>
          <w:color w:val="000000"/>
        </w:rPr>
        <w:t>3 sub-group showed a cut-off value of 1.235 and AUC of 0.853 with a 95%CI of 0.705</w:t>
      </w:r>
      <w:r w:rsidR="004127F4">
        <w:rPr>
          <w:rFonts w:ascii="Book Antiqua" w:eastAsia="Book Antiqua" w:hAnsi="Book Antiqua" w:cs="Book Antiqua"/>
          <w:color w:val="000000"/>
        </w:rPr>
        <w:t>-</w:t>
      </w:r>
      <w:r>
        <w:rPr>
          <w:rFonts w:ascii="Book Antiqua" w:eastAsia="Book Antiqua" w:hAnsi="Book Antiqua" w:cs="Book Antiqua"/>
          <w:color w:val="000000"/>
        </w:rPr>
        <w:t>1.000. We considered that the AUC of Alb &lt;</w:t>
      </w:r>
      <w:r w:rsidR="0010725D">
        <w:rPr>
          <w:rFonts w:ascii="Book Antiqua" w:hAnsi="Book Antiqua" w:cs="Book Antiqua" w:hint="eastAsia"/>
          <w:color w:val="000000"/>
          <w:lang w:eastAsia="zh-CN"/>
        </w:rPr>
        <w:t xml:space="preserve"> </w:t>
      </w:r>
      <w:r>
        <w:rPr>
          <w:rFonts w:ascii="Book Antiqua" w:eastAsia="Book Antiqua" w:hAnsi="Book Antiqua" w:cs="Book Antiqua"/>
          <w:color w:val="000000"/>
        </w:rPr>
        <w:t>3 was higher than the AUC of all cases because low Alb levels at Week 0 could be slightly increased after treatment improved the condition of UC.</w:t>
      </w:r>
    </w:p>
    <w:p w14:paraId="4EFA8306" w14:textId="77777777" w:rsidR="00A77B3E" w:rsidRDefault="00A77B3E">
      <w:pPr>
        <w:spacing w:line="360" w:lineRule="auto"/>
        <w:ind w:firstLine="120"/>
        <w:jc w:val="both"/>
      </w:pPr>
    </w:p>
    <w:p w14:paraId="7B815F1C" w14:textId="77777777" w:rsidR="00A77B3E" w:rsidRPr="0010725D" w:rsidRDefault="00ED13D0" w:rsidP="0010725D">
      <w:pPr>
        <w:spacing w:line="360" w:lineRule="auto"/>
        <w:jc w:val="both"/>
        <w:rPr>
          <w:b/>
        </w:rPr>
      </w:pPr>
      <w:r w:rsidRPr="0010725D">
        <w:rPr>
          <w:rFonts w:ascii="Book Antiqua" w:eastAsia="Book Antiqua" w:hAnsi="Book Antiqua" w:cs="Book Antiqua"/>
          <w:b/>
          <w:i/>
          <w:iCs/>
          <w:color w:val="000000"/>
        </w:rPr>
        <w:t>Limitations</w:t>
      </w:r>
    </w:p>
    <w:p w14:paraId="2D2A9E86" w14:textId="77777777" w:rsidR="00A77B3E" w:rsidRDefault="00ED13D0" w:rsidP="0010725D">
      <w:pPr>
        <w:spacing w:line="360" w:lineRule="auto"/>
        <w:jc w:val="both"/>
      </w:pPr>
      <w:r>
        <w:rPr>
          <w:rFonts w:ascii="Book Antiqua" w:eastAsia="Book Antiqua" w:hAnsi="Book Antiqua" w:cs="Book Antiqua"/>
          <w:color w:val="000000"/>
        </w:rPr>
        <w:t xml:space="preserve">This study has several limitations. First, this is a single-center retrospective study with few enrolled patients. Second, we did not evaluate certain fecal biomarkers that have recently become widely used. Fecal biomarkers used in UC not only reflect endoscopic scores, but can also predict clinical relapse. There have been several recent reports on the usefulness of fecal calprotectin and fecal immunochemical occult blood test </w:t>
      </w:r>
      <w:r>
        <w:rPr>
          <w:rFonts w:ascii="Book Antiqua" w:eastAsia="Book Antiqua" w:hAnsi="Book Antiqua" w:cs="Book Antiqua"/>
          <w:color w:val="000000"/>
          <w:vertAlign w:val="superscript"/>
        </w:rPr>
        <w:t>[30-35]</w:t>
      </w:r>
      <w:r>
        <w:rPr>
          <w:rFonts w:ascii="Book Antiqua" w:eastAsia="Book Antiqua" w:hAnsi="Book Antiqua" w:cs="Book Antiqua"/>
          <w:color w:val="000000"/>
        </w:rPr>
        <w:t>. However, it has not been verified whether these biomarkers are useful for evaluating the therapeutic effect and predicting prognosis in treatment using tacrolimus for UC, which is a subject for future research. In addition, this study evaluated Alb levels 2 wk after achieving high trough levels of tacrolimus as it is not beneficial for patients to postpone the decision to convert to surgical treatment beyond this time point. Indeed, early conversion to surgical treatment in steroid-refractory acute severe UC has been reported to improve postoperative prognosis</w:t>
      </w:r>
      <w:r w:rsidR="0010725D">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Conversely, prolongation of preoperative medical treatment for refractory cases has been reported to worsen the postoperative prognosis of UC</w:t>
      </w:r>
      <w:r w:rsidR="0010725D">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Alternatively, switching to other biologics may not improve the condition of UC patients, but rather increase the risk of complications. Therefore, we thought that the prediction of the prognosis in moderate to severe UC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Alb ratio, as shown in this study, could be a supportive factor in determining the next treatment. </w:t>
      </w:r>
    </w:p>
    <w:bookmarkEnd w:id="60"/>
    <w:bookmarkEnd w:id="61"/>
    <w:p w14:paraId="57103D24" w14:textId="77777777" w:rsidR="00A77B3E" w:rsidRDefault="00A77B3E">
      <w:pPr>
        <w:spacing w:line="360" w:lineRule="auto"/>
        <w:ind w:firstLine="120"/>
        <w:jc w:val="both"/>
      </w:pPr>
    </w:p>
    <w:p w14:paraId="25066C57" w14:textId="77777777" w:rsidR="00A77B3E" w:rsidRDefault="00ED13D0">
      <w:pPr>
        <w:spacing w:line="360" w:lineRule="auto"/>
        <w:jc w:val="both"/>
      </w:pPr>
      <w:r>
        <w:rPr>
          <w:rFonts w:ascii="Book Antiqua" w:eastAsia="Book Antiqua" w:hAnsi="Book Antiqua" w:cs="Book Antiqua"/>
          <w:b/>
          <w:caps/>
          <w:color w:val="000000"/>
          <w:u w:val="single"/>
        </w:rPr>
        <w:t>CONCLUSION</w:t>
      </w:r>
    </w:p>
    <w:p w14:paraId="02770C6B" w14:textId="77777777" w:rsidR="00A77B3E" w:rsidRDefault="00ED13D0" w:rsidP="0010725D">
      <w:pPr>
        <w:spacing w:line="360" w:lineRule="auto"/>
        <w:jc w:val="both"/>
      </w:pPr>
      <w:bookmarkStart w:id="62" w:name="OLE_LINK22"/>
      <w:bookmarkStart w:id="63" w:name="OLE_LINK23"/>
      <w:r>
        <w:rPr>
          <w:rFonts w:ascii="Book Antiqua" w:eastAsia="Book Antiqua" w:hAnsi="Book Antiqua" w:cs="Book Antiqua"/>
          <w:color w:val="000000"/>
        </w:rPr>
        <w:t>In co</w:t>
      </w:r>
      <w:r w:rsidR="00CD5DE7">
        <w:rPr>
          <w:rFonts w:ascii="Book Antiqua" w:eastAsia="Book Antiqua" w:hAnsi="Book Antiqua" w:cs="Book Antiqua"/>
          <w:color w:val="000000"/>
        </w:rPr>
        <w:t xml:space="preserve">nclusion, a lower Alb value in </w:t>
      </w:r>
      <w:r w:rsidR="00CD5DE7">
        <w:rPr>
          <w:rFonts w:ascii="Book Antiqua" w:hAnsi="Book Antiqua" w:cs="Book Antiqua" w:hint="eastAsia"/>
          <w:color w:val="000000"/>
          <w:lang w:eastAsia="zh-CN"/>
        </w:rPr>
        <w:t>w</w:t>
      </w:r>
      <w:r w:rsidR="00CD5DE7">
        <w:rPr>
          <w:rFonts w:ascii="Book Antiqua" w:eastAsia="Book Antiqua" w:hAnsi="Book Antiqua" w:cs="Book Antiqua"/>
          <w:color w:val="000000"/>
        </w:rPr>
        <w:t xml:space="preserve">eek 2 than in </w:t>
      </w:r>
      <w:r w:rsidR="00CD5DE7">
        <w:rPr>
          <w:rFonts w:ascii="Book Antiqua" w:hAnsi="Book Antiqua" w:cs="Book Antiqua" w:hint="eastAsia"/>
          <w:color w:val="000000"/>
          <w:lang w:eastAsia="zh-CN"/>
        </w:rPr>
        <w:t>w</w:t>
      </w:r>
      <w:r>
        <w:rPr>
          <w:rFonts w:ascii="Book Antiqua" w:eastAsia="Book Antiqua" w:hAnsi="Book Antiqua" w:cs="Book Antiqua"/>
          <w:color w:val="000000"/>
        </w:rPr>
        <w:t>eek 0 after achieving trough level of tacrolimus predicts clinical failure in patients with UC. In these cases, changes to other treatment options, including surgical total colectomy, should be considered as soon as possible.</w:t>
      </w:r>
    </w:p>
    <w:p w14:paraId="2C240AF0" w14:textId="77777777" w:rsidR="00A77B3E" w:rsidRDefault="00A77B3E">
      <w:pPr>
        <w:spacing w:line="360" w:lineRule="auto"/>
        <w:ind w:firstLine="120"/>
        <w:jc w:val="both"/>
      </w:pPr>
    </w:p>
    <w:p w14:paraId="7DC45727" w14:textId="77777777" w:rsidR="00A77B3E" w:rsidRDefault="00ED13D0">
      <w:pPr>
        <w:spacing w:line="360" w:lineRule="auto"/>
        <w:jc w:val="both"/>
      </w:pPr>
      <w:r>
        <w:rPr>
          <w:rFonts w:ascii="Book Antiqua" w:eastAsia="Book Antiqua" w:hAnsi="Book Antiqua" w:cs="Book Antiqua"/>
          <w:b/>
          <w:caps/>
          <w:color w:val="000000"/>
          <w:u w:val="single"/>
        </w:rPr>
        <w:t>ARTICLE HIGHLIGHTS</w:t>
      </w:r>
    </w:p>
    <w:p w14:paraId="70506C53" w14:textId="77777777" w:rsidR="00A77B3E" w:rsidRDefault="00ED13D0">
      <w:pPr>
        <w:spacing w:line="360" w:lineRule="auto"/>
        <w:jc w:val="both"/>
      </w:pPr>
      <w:r>
        <w:rPr>
          <w:rFonts w:ascii="Book Antiqua" w:eastAsia="Book Antiqua" w:hAnsi="Book Antiqua" w:cs="Book Antiqua"/>
          <w:b/>
          <w:i/>
          <w:color w:val="000000"/>
        </w:rPr>
        <w:t>Research background</w:t>
      </w:r>
    </w:p>
    <w:p w14:paraId="5858A16A" w14:textId="77777777" w:rsidR="00A77B3E" w:rsidRDefault="00ED13D0">
      <w:pPr>
        <w:spacing w:line="360" w:lineRule="auto"/>
        <w:jc w:val="both"/>
      </w:pPr>
      <w:bookmarkStart w:id="64" w:name="OLE_LINK79"/>
      <w:bookmarkStart w:id="65" w:name="OLE_LINK80"/>
      <w:r>
        <w:rPr>
          <w:rFonts w:ascii="Book Antiqua" w:eastAsia="Book Antiqua" w:hAnsi="Book Antiqua" w:cs="Book Antiqua"/>
          <w:color w:val="000000"/>
          <w:szCs w:val="21"/>
        </w:rPr>
        <w:t>There are cases of refractory ulcerative colitis in which tacrolimus does not induce remission.</w:t>
      </w:r>
    </w:p>
    <w:bookmarkEnd w:id="64"/>
    <w:bookmarkEnd w:id="65"/>
    <w:p w14:paraId="5B3543B0" w14:textId="77777777" w:rsidR="00A77B3E" w:rsidRDefault="00A77B3E">
      <w:pPr>
        <w:spacing w:line="360" w:lineRule="auto"/>
        <w:jc w:val="both"/>
      </w:pPr>
    </w:p>
    <w:p w14:paraId="25728B29" w14:textId="77777777" w:rsidR="00A77B3E" w:rsidRDefault="00ED13D0">
      <w:pPr>
        <w:spacing w:line="360" w:lineRule="auto"/>
        <w:jc w:val="both"/>
      </w:pPr>
      <w:r>
        <w:rPr>
          <w:rFonts w:ascii="Book Antiqua" w:eastAsia="Book Antiqua" w:hAnsi="Book Antiqua" w:cs="Book Antiqua"/>
          <w:b/>
          <w:i/>
          <w:color w:val="000000"/>
        </w:rPr>
        <w:t>Research motivation</w:t>
      </w:r>
    </w:p>
    <w:p w14:paraId="36515DAA" w14:textId="77777777" w:rsidR="00A77B3E" w:rsidRDefault="00ED13D0">
      <w:pPr>
        <w:spacing w:line="360" w:lineRule="auto"/>
        <w:jc w:val="both"/>
      </w:pPr>
      <w:bookmarkStart w:id="66" w:name="OLE_LINK81"/>
      <w:bookmarkStart w:id="67" w:name="OLE_LINK82"/>
      <w:r>
        <w:rPr>
          <w:rFonts w:ascii="Book Antiqua" w:eastAsia="Book Antiqua" w:hAnsi="Book Antiqua" w:cs="Book Antiqua"/>
          <w:color w:val="000000"/>
          <w:szCs w:val="21"/>
        </w:rPr>
        <w:t>A biomarker capable of predicting the induction effect of tacrolimus is desired.</w:t>
      </w:r>
    </w:p>
    <w:bookmarkEnd w:id="66"/>
    <w:bookmarkEnd w:id="67"/>
    <w:p w14:paraId="6A831E51" w14:textId="77777777" w:rsidR="00A77B3E" w:rsidRDefault="00A77B3E">
      <w:pPr>
        <w:spacing w:line="360" w:lineRule="auto"/>
        <w:jc w:val="both"/>
      </w:pPr>
    </w:p>
    <w:p w14:paraId="432F0848" w14:textId="77777777" w:rsidR="00A77B3E" w:rsidRDefault="00ED13D0">
      <w:pPr>
        <w:spacing w:line="360" w:lineRule="auto"/>
        <w:jc w:val="both"/>
      </w:pPr>
      <w:r>
        <w:rPr>
          <w:rFonts w:ascii="Book Antiqua" w:eastAsia="Book Antiqua" w:hAnsi="Book Antiqua" w:cs="Book Antiqua"/>
          <w:b/>
          <w:i/>
          <w:color w:val="000000"/>
        </w:rPr>
        <w:t>Research objectives</w:t>
      </w:r>
    </w:p>
    <w:p w14:paraId="7E5D797C" w14:textId="77777777" w:rsidR="00A77B3E" w:rsidRDefault="00ED13D0">
      <w:pPr>
        <w:spacing w:line="360" w:lineRule="auto"/>
        <w:jc w:val="both"/>
      </w:pPr>
      <w:bookmarkStart w:id="68" w:name="OLE_LINK83"/>
      <w:bookmarkStart w:id="69" w:name="OLE_LINK84"/>
      <w:r>
        <w:rPr>
          <w:rFonts w:ascii="Book Antiqua" w:eastAsia="Book Antiqua" w:hAnsi="Book Antiqua" w:cs="Book Antiqua"/>
          <w:color w:val="000000"/>
          <w:szCs w:val="21"/>
        </w:rPr>
        <w:t>The usefulness of serum albumin as a predictor of the therapeutic effect of oral tacrolimus for ulcerative colitis was investigated.</w:t>
      </w:r>
    </w:p>
    <w:bookmarkEnd w:id="68"/>
    <w:bookmarkEnd w:id="69"/>
    <w:p w14:paraId="630A8740" w14:textId="77777777" w:rsidR="00A77B3E" w:rsidRDefault="00A77B3E">
      <w:pPr>
        <w:spacing w:line="360" w:lineRule="auto"/>
        <w:jc w:val="both"/>
      </w:pPr>
    </w:p>
    <w:p w14:paraId="25F3902C" w14:textId="77777777" w:rsidR="00A77B3E" w:rsidRDefault="00ED13D0">
      <w:pPr>
        <w:spacing w:line="360" w:lineRule="auto"/>
        <w:jc w:val="both"/>
      </w:pPr>
      <w:r>
        <w:rPr>
          <w:rFonts w:ascii="Book Antiqua" w:eastAsia="Book Antiqua" w:hAnsi="Book Antiqua" w:cs="Book Antiqua"/>
          <w:b/>
          <w:i/>
          <w:color w:val="000000"/>
        </w:rPr>
        <w:t>Research methods</w:t>
      </w:r>
    </w:p>
    <w:p w14:paraId="0BEEAD5F" w14:textId="77777777" w:rsidR="00A77B3E" w:rsidRDefault="00ED13D0">
      <w:pPr>
        <w:spacing w:line="360" w:lineRule="auto"/>
        <w:jc w:val="both"/>
      </w:pPr>
      <w:bookmarkStart w:id="70" w:name="OLE_LINK85"/>
      <w:bookmarkStart w:id="71" w:name="OLE_LINK86"/>
      <w:r>
        <w:rPr>
          <w:rFonts w:ascii="Book Antiqua" w:eastAsia="Book Antiqua" w:hAnsi="Book Antiqua" w:cs="Book Antiqua"/>
          <w:color w:val="000000"/>
          <w:szCs w:val="21"/>
        </w:rPr>
        <w:t>Patients treated with tacrolimus at our hospital were divided into a remission group and a failure group, and data including serum albumin at the start of observation and at the first and second weeks were retrospectively examined.</w:t>
      </w:r>
    </w:p>
    <w:bookmarkEnd w:id="70"/>
    <w:bookmarkEnd w:id="71"/>
    <w:p w14:paraId="5E7DD0A1" w14:textId="77777777" w:rsidR="00A77B3E" w:rsidRDefault="00A77B3E">
      <w:pPr>
        <w:spacing w:line="360" w:lineRule="auto"/>
        <w:jc w:val="both"/>
      </w:pPr>
    </w:p>
    <w:p w14:paraId="1BB99665" w14:textId="77777777" w:rsidR="00A77B3E" w:rsidRDefault="00ED13D0">
      <w:pPr>
        <w:spacing w:line="360" w:lineRule="auto"/>
        <w:jc w:val="both"/>
      </w:pPr>
      <w:r>
        <w:rPr>
          <w:rFonts w:ascii="Book Antiqua" w:eastAsia="Book Antiqua" w:hAnsi="Book Antiqua" w:cs="Book Antiqua"/>
          <w:b/>
          <w:i/>
          <w:color w:val="000000"/>
        </w:rPr>
        <w:t>Research results</w:t>
      </w:r>
    </w:p>
    <w:p w14:paraId="39CB555E" w14:textId="77777777" w:rsidR="00A77B3E" w:rsidRPr="00EB46F3" w:rsidRDefault="00CD5DE7" w:rsidP="00EB46F3">
      <w:pPr>
        <w:adjustRightInd w:val="0"/>
        <w:snapToGrid w:val="0"/>
        <w:spacing w:line="360" w:lineRule="auto"/>
        <w:jc w:val="both"/>
        <w:rPr>
          <w:rFonts w:ascii="Book Antiqua" w:hAnsi="Book Antiqua"/>
        </w:rPr>
      </w:pPr>
      <w:bookmarkStart w:id="72" w:name="OLE_LINK87"/>
      <w:bookmarkStart w:id="73" w:name="OLE_LINK88"/>
      <w:bookmarkStart w:id="74" w:name="OLE_LINK89"/>
      <w:r>
        <w:rPr>
          <w:rFonts w:ascii="Book Antiqua" w:eastAsia="Book Antiqua" w:hAnsi="Book Antiqua" w:cs="Book Antiqua"/>
          <w:color w:val="000000"/>
          <w:szCs w:val="21"/>
        </w:rPr>
        <w:t xml:space="preserve">Lower albumin levels in </w:t>
      </w:r>
      <w:r>
        <w:rPr>
          <w:rFonts w:ascii="Book Antiqua" w:hAnsi="Book Antiqua" w:cs="Book Antiqua" w:hint="eastAsia"/>
          <w:color w:val="000000"/>
          <w:szCs w:val="21"/>
          <w:lang w:eastAsia="zh-CN"/>
        </w:rPr>
        <w:t>w</w:t>
      </w:r>
      <w:r w:rsidR="00ED13D0">
        <w:rPr>
          <w:rFonts w:ascii="Book Antiqua" w:eastAsia="Book Antiqua" w:hAnsi="Book Antiqua" w:cs="Book Antiqua"/>
          <w:color w:val="000000"/>
          <w:szCs w:val="21"/>
        </w:rPr>
        <w:t>eek 2 than in</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w</w:t>
      </w:r>
      <w:r w:rsidR="00ED13D0">
        <w:rPr>
          <w:rFonts w:ascii="Book Antiqua" w:eastAsia="Book Antiqua" w:hAnsi="Book Antiqua" w:cs="Book Antiqua"/>
          <w:color w:val="000000"/>
          <w:szCs w:val="21"/>
        </w:rPr>
        <w:t>eek 0 after achieving trough levels of tacrolimus were shown to increase risk for failure, including colectomy and switch to biol</w:t>
      </w:r>
      <w:r w:rsidR="00ED13D0" w:rsidRPr="00EB46F3">
        <w:rPr>
          <w:rFonts w:ascii="Book Antiqua" w:eastAsia="Book Antiqua" w:hAnsi="Book Antiqua" w:cs="Book Antiqua"/>
        </w:rPr>
        <w:t>ogics, within 3 mo.</w:t>
      </w:r>
    </w:p>
    <w:bookmarkEnd w:id="72"/>
    <w:bookmarkEnd w:id="73"/>
    <w:bookmarkEnd w:id="74"/>
    <w:p w14:paraId="4896C539" w14:textId="77777777" w:rsidR="00A77B3E" w:rsidRPr="00EB46F3" w:rsidRDefault="00A77B3E" w:rsidP="00EB46F3">
      <w:pPr>
        <w:adjustRightInd w:val="0"/>
        <w:snapToGrid w:val="0"/>
        <w:spacing w:line="360" w:lineRule="auto"/>
        <w:jc w:val="both"/>
        <w:rPr>
          <w:rFonts w:ascii="Book Antiqua" w:hAnsi="Book Antiqua"/>
        </w:rPr>
      </w:pPr>
    </w:p>
    <w:p w14:paraId="5B18FFE3" w14:textId="77777777" w:rsidR="00A77B3E" w:rsidRPr="00EB46F3" w:rsidRDefault="00ED13D0" w:rsidP="00EB46F3">
      <w:pPr>
        <w:adjustRightInd w:val="0"/>
        <w:snapToGrid w:val="0"/>
        <w:spacing w:line="360" w:lineRule="auto"/>
        <w:jc w:val="both"/>
        <w:rPr>
          <w:rFonts w:ascii="Book Antiqua" w:hAnsi="Book Antiqua"/>
        </w:rPr>
      </w:pPr>
      <w:r w:rsidRPr="00EB46F3">
        <w:rPr>
          <w:rFonts w:ascii="Book Antiqua" w:eastAsia="Book Antiqua" w:hAnsi="Book Antiqua" w:cs="Book Antiqua"/>
          <w:b/>
          <w:i/>
        </w:rPr>
        <w:t>Research conclusions</w:t>
      </w:r>
    </w:p>
    <w:p w14:paraId="691D7BAF" w14:textId="77777777" w:rsidR="00A77B3E" w:rsidRPr="00EB46F3" w:rsidRDefault="00ED13D0" w:rsidP="00EB46F3">
      <w:pPr>
        <w:adjustRightInd w:val="0"/>
        <w:snapToGrid w:val="0"/>
        <w:spacing w:line="360" w:lineRule="auto"/>
        <w:jc w:val="both"/>
        <w:rPr>
          <w:rFonts w:ascii="Book Antiqua" w:hAnsi="Book Antiqua"/>
        </w:rPr>
      </w:pPr>
      <w:bookmarkStart w:id="75" w:name="OLE_LINK90"/>
      <w:bookmarkStart w:id="76" w:name="OLE_LINK91"/>
      <w:r w:rsidRPr="00EB46F3">
        <w:rPr>
          <w:rFonts w:ascii="Book Antiqua" w:eastAsia="Book Antiqua" w:hAnsi="Book Antiqua" w:cs="Book Antiqua"/>
        </w:rPr>
        <w:t>Early serum albumin changes in patients with ulcerative colitis treated with tacrolimus predict clinical outcome.</w:t>
      </w:r>
    </w:p>
    <w:bookmarkEnd w:id="75"/>
    <w:bookmarkEnd w:id="76"/>
    <w:p w14:paraId="2B1EC8B5" w14:textId="77777777" w:rsidR="00A77B3E" w:rsidRPr="00EB46F3" w:rsidRDefault="00A77B3E" w:rsidP="00EB46F3">
      <w:pPr>
        <w:adjustRightInd w:val="0"/>
        <w:snapToGrid w:val="0"/>
        <w:spacing w:line="360" w:lineRule="auto"/>
        <w:jc w:val="both"/>
        <w:rPr>
          <w:rFonts w:ascii="Book Antiqua" w:hAnsi="Book Antiqua"/>
        </w:rPr>
      </w:pPr>
    </w:p>
    <w:p w14:paraId="5706A351" w14:textId="77777777" w:rsidR="00A77B3E" w:rsidRPr="00EB46F3" w:rsidRDefault="00ED13D0" w:rsidP="00EB46F3">
      <w:pPr>
        <w:adjustRightInd w:val="0"/>
        <w:snapToGrid w:val="0"/>
        <w:spacing w:line="360" w:lineRule="auto"/>
        <w:jc w:val="both"/>
        <w:rPr>
          <w:rFonts w:ascii="Book Antiqua" w:hAnsi="Book Antiqua"/>
        </w:rPr>
      </w:pPr>
      <w:r w:rsidRPr="00EB46F3">
        <w:rPr>
          <w:rFonts w:ascii="Book Antiqua" w:eastAsia="Book Antiqua" w:hAnsi="Book Antiqua" w:cs="Book Antiqua"/>
          <w:b/>
          <w:i/>
        </w:rPr>
        <w:t>Research perspectives</w:t>
      </w:r>
    </w:p>
    <w:p w14:paraId="34B432EB" w14:textId="77777777" w:rsidR="00A77B3E" w:rsidRPr="00EB46F3" w:rsidRDefault="00ED13D0" w:rsidP="00EB46F3">
      <w:pPr>
        <w:adjustRightInd w:val="0"/>
        <w:snapToGrid w:val="0"/>
        <w:spacing w:line="360" w:lineRule="auto"/>
        <w:jc w:val="both"/>
        <w:rPr>
          <w:rFonts w:ascii="Book Antiqua" w:hAnsi="Book Antiqua"/>
        </w:rPr>
      </w:pPr>
      <w:bookmarkStart w:id="77" w:name="OLE_LINK92"/>
      <w:bookmarkStart w:id="78" w:name="OLE_LINK93"/>
      <w:r w:rsidRPr="00EB46F3">
        <w:rPr>
          <w:rFonts w:ascii="Book Antiqua" w:eastAsia="Book Antiqua" w:hAnsi="Book Antiqua" w:cs="Book Antiqua"/>
        </w:rPr>
        <w:t>In cases where albumin levels in week 2 are lower than week 0, changes to other treatment options, including surgical total colectomy, should be considered as soon as possible.</w:t>
      </w:r>
    </w:p>
    <w:bookmarkEnd w:id="77"/>
    <w:bookmarkEnd w:id="78"/>
    <w:p w14:paraId="001228B5" w14:textId="77777777" w:rsidR="00A77B3E" w:rsidRPr="00EB46F3" w:rsidRDefault="00A77B3E" w:rsidP="00EB46F3">
      <w:pPr>
        <w:adjustRightInd w:val="0"/>
        <w:snapToGrid w:val="0"/>
        <w:spacing w:line="360" w:lineRule="auto"/>
        <w:jc w:val="both"/>
        <w:rPr>
          <w:rFonts w:ascii="Book Antiqua" w:hAnsi="Book Antiqua"/>
        </w:rPr>
      </w:pPr>
    </w:p>
    <w:p w14:paraId="53B0583B" w14:textId="77777777" w:rsidR="00A77B3E" w:rsidRPr="00EB46F3" w:rsidRDefault="00ED13D0" w:rsidP="00EB46F3">
      <w:pPr>
        <w:adjustRightInd w:val="0"/>
        <w:snapToGrid w:val="0"/>
        <w:spacing w:line="360" w:lineRule="auto"/>
        <w:jc w:val="both"/>
        <w:rPr>
          <w:rFonts w:ascii="Book Antiqua" w:hAnsi="Book Antiqua"/>
        </w:rPr>
      </w:pPr>
      <w:r w:rsidRPr="00EB46F3">
        <w:rPr>
          <w:rFonts w:ascii="Book Antiqua" w:eastAsia="Book Antiqua" w:hAnsi="Book Antiqua" w:cs="Book Antiqua"/>
          <w:b/>
        </w:rPr>
        <w:t>REFERENCES</w:t>
      </w:r>
    </w:p>
    <w:p w14:paraId="2F35BD48"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bookmarkStart w:id="79" w:name="OLE_LINK94"/>
      <w:bookmarkStart w:id="80" w:name="OLE_LINK95"/>
      <w:r w:rsidRPr="00EB46F3">
        <w:rPr>
          <w:rFonts w:ascii="Book Antiqua" w:hAnsi="Book Antiqua"/>
        </w:rPr>
        <w:t>1 </w:t>
      </w:r>
      <w:r w:rsidRPr="00EB46F3">
        <w:rPr>
          <w:rFonts w:ascii="Book Antiqua" w:hAnsi="Book Antiqua"/>
          <w:b/>
          <w:bCs/>
        </w:rPr>
        <w:t>Ungaro R</w:t>
      </w:r>
      <w:r w:rsidRPr="00EB46F3">
        <w:rPr>
          <w:rFonts w:ascii="Book Antiqua" w:hAnsi="Book Antiqua"/>
        </w:rPr>
        <w:t>, Mehandru S, Allen PB, Peyrin-Biroulet L, Colombel JF. Ulcerative colitis. </w:t>
      </w:r>
      <w:r w:rsidRPr="00EB46F3">
        <w:rPr>
          <w:rFonts w:ascii="Book Antiqua" w:hAnsi="Book Antiqua"/>
          <w:i/>
          <w:iCs/>
        </w:rPr>
        <w:t>Lancet</w:t>
      </w:r>
      <w:r w:rsidRPr="00EB46F3">
        <w:rPr>
          <w:rFonts w:ascii="Book Antiqua" w:hAnsi="Book Antiqua"/>
        </w:rPr>
        <w:t> 2017; </w:t>
      </w:r>
      <w:r w:rsidRPr="00EB46F3">
        <w:rPr>
          <w:rFonts w:ascii="Book Antiqua" w:hAnsi="Book Antiqua"/>
          <w:b/>
          <w:bCs/>
        </w:rPr>
        <w:t>389</w:t>
      </w:r>
      <w:r w:rsidRPr="00EB46F3">
        <w:rPr>
          <w:rFonts w:ascii="Book Antiqua" w:hAnsi="Book Antiqua"/>
        </w:rPr>
        <w:t>: 1756-1770 [PMID: 27914657 DOI: 10.1016/S0140-6736(16)32126-2]</w:t>
      </w:r>
    </w:p>
    <w:p w14:paraId="3BAB3F36"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2 </w:t>
      </w:r>
      <w:r w:rsidRPr="00EB46F3">
        <w:rPr>
          <w:rFonts w:ascii="Book Antiqua" w:hAnsi="Book Antiqua"/>
          <w:b/>
          <w:bCs/>
        </w:rPr>
        <w:t>Faubion WA Jr</w:t>
      </w:r>
      <w:r w:rsidRPr="00EB46F3">
        <w:rPr>
          <w:rFonts w:ascii="Book Antiqua" w:hAnsi="Book Antiqua"/>
        </w:rPr>
        <w:t>, Loftus EV Jr, Harmsen WS, Zinsmeister AR, Sandborn WJ. The natural history of corticosteroid therapy for inflammatory bowel disease: a population-based study. </w:t>
      </w:r>
      <w:r w:rsidRPr="00EB46F3">
        <w:rPr>
          <w:rFonts w:ascii="Book Antiqua" w:hAnsi="Book Antiqua"/>
          <w:i/>
          <w:iCs/>
        </w:rPr>
        <w:t>Gastroenterology</w:t>
      </w:r>
      <w:r w:rsidRPr="00EB46F3">
        <w:rPr>
          <w:rFonts w:ascii="Book Antiqua" w:hAnsi="Book Antiqua"/>
        </w:rPr>
        <w:t> 2001; </w:t>
      </w:r>
      <w:r w:rsidRPr="00EB46F3">
        <w:rPr>
          <w:rFonts w:ascii="Book Antiqua" w:hAnsi="Book Antiqua"/>
          <w:b/>
          <w:bCs/>
        </w:rPr>
        <w:t>121</w:t>
      </w:r>
      <w:r w:rsidRPr="00EB46F3">
        <w:rPr>
          <w:rFonts w:ascii="Book Antiqua" w:hAnsi="Book Antiqua"/>
        </w:rPr>
        <w:t>: 255-260 [PMID: 11487534 DOI: 10.1053/gast.2001.26279]</w:t>
      </w:r>
    </w:p>
    <w:p w14:paraId="33A4BC1B"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3 </w:t>
      </w:r>
      <w:r w:rsidRPr="00EB46F3">
        <w:rPr>
          <w:rFonts w:ascii="Book Antiqua" w:hAnsi="Book Antiqua"/>
          <w:b/>
          <w:bCs/>
        </w:rPr>
        <w:t>Turner D</w:t>
      </w:r>
      <w:r w:rsidRPr="00EB46F3">
        <w:rPr>
          <w:rFonts w:ascii="Book Antiqua" w:hAnsi="Book Antiqua"/>
        </w:rPr>
        <w:t>, Walsh C</w:t>
      </w:r>
      <w:bookmarkEnd w:id="62"/>
      <w:bookmarkEnd w:id="63"/>
      <w:r w:rsidRPr="00EB46F3">
        <w:rPr>
          <w:rFonts w:ascii="Book Antiqua" w:hAnsi="Book Antiqua"/>
        </w:rPr>
        <w:t>M, Steinhart AH, Griffiths AM. Response to corticosteroids in severe ulcerative colitis: a systematic review of the literature and a meta-regression. </w:t>
      </w:r>
      <w:r w:rsidRPr="00EB46F3">
        <w:rPr>
          <w:rFonts w:ascii="Book Antiqua" w:hAnsi="Book Antiqua"/>
          <w:i/>
          <w:iCs/>
        </w:rPr>
        <w:t>Clin Gastroenterol Hepatol</w:t>
      </w:r>
      <w:r w:rsidRPr="00EB46F3">
        <w:rPr>
          <w:rFonts w:ascii="Book Antiqua" w:hAnsi="Book Antiqua"/>
        </w:rPr>
        <w:t> 2007; </w:t>
      </w:r>
      <w:r w:rsidRPr="00EB46F3">
        <w:rPr>
          <w:rFonts w:ascii="Book Antiqua" w:hAnsi="Book Antiqua"/>
          <w:b/>
          <w:bCs/>
        </w:rPr>
        <w:t>5</w:t>
      </w:r>
      <w:r w:rsidRPr="00EB46F3">
        <w:rPr>
          <w:rFonts w:ascii="Book Antiqua" w:hAnsi="Book Antiqua"/>
        </w:rPr>
        <w:t>: 103-110 [PMID: 17142106 DOI: 10.1016/j.cgh.2006.09.033]</w:t>
      </w:r>
    </w:p>
    <w:p w14:paraId="51D12835"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4 </w:t>
      </w:r>
      <w:r w:rsidRPr="00EB46F3">
        <w:rPr>
          <w:rFonts w:ascii="Book Antiqua" w:hAnsi="Book Antiqua"/>
          <w:b/>
          <w:bCs/>
        </w:rPr>
        <w:t>Ogata H</w:t>
      </w:r>
      <w:r w:rsidRPr="00EB46F3">
        <w:rPr>
          <w:rFonts w:ascii="Book Antiqua" w:hAnsi="Book Antiqua"/>
        </w:rPr>
        <w:t>, Matsui T, Nakamura M, Iida M, Takazoe M, Suzuki Y, Hibi T. A randomised dose finding study of oral tacrolimus (FK506) therapy in refractory ulcerative colitis. </w:t>
      </w:r>
      <w:r w:rsidRPr="00EB46F3">
        <w:rPr>
          <w:rFonts w:ascii="Book Antiqua" w:hAnsi="Book Antiqua"/>
          <w:i/>
          <w:iCs/>
        </w:rPr>
        <w:t>Gut</w:t>
      </w:r>
      <w:r w:rsidRPr="00EB46F3">
        <w:rPr>
          <w:rFonts w:ascii="Book Antiqua" w:hAnsi="Book Antiqua"/>
        </w:rPr>
        <w:t> 2006; </w:t>
      </w:r>
      <w:r w:rsidRPr="00EB46F3">
        <w:rPr>
          <w:rFonts w:ascii="Book Antiqua" w:hAnsi="Book Antiqua"/>
          <w:b/>
          <w:bCs/>
        </w:rPr>
        <w:t>55</w:t>
      </w:r>
      <w:r w:rsidRPr="00EB46F3">
        <w:rPr>
          <w:rFonts w:ascii="Book Antiqua" w:hAnsi="Book Antiqua"/>
        </w:rPr>
        <w:t>: 1255-1262 [PMID: 16484504</w:t>
      </w:r>
      <w:r w:rsidR="00665971">
        <w:rPr>
          <w:rFonts w:ascii="Book Antiqua" w:hAnsi="Book Antiqua"/>
        </w:rPr>
        <w:t xml:space="preserve"> DOI: 10.1136/gut.2005.081794]</w:t>
      </w:r>
    </w:p>
    <w:p w14:paraId="60004F45"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5 </w:t>
      </w:r>
      <w:r w:rsidRPr="00EB46F3">
        <w:rPr>
          <w:rFonts w:ascii="Book Antiqua" w:hAnsi="Book Antiqua"/>
          <w:b/>
          <w:bCs/>
        </w:rPr>
        <w:t>Ogata H</w:t>
      </w:r>
      <w:r w:rsidRPr="00EB46F3">
        <w:rPr>
          <w:rFonts w:ascii="Book Antiqua" w:hAnsi="Book Antiqua"/>
        </w:rPr>
        <w:t>, Kato J, Hirai F, Hida N, Matsui T, Matsumoto T, Koyanagi K, Hibi T. Double-blind, placebo-controlled trial of oral tacrolimus (FK506) in the management of hospitalized patients with steroid-refractory ulcerative colitis. </w:t>
      </w:r>
      <w:r w:rsidRPr="00EB46F3">
        <w:rPr>
          <w:rFonts w:ascii="Book Antiqua" w:hAnsi="Book Antiqua"/>
          <w:i/>
          <w:iCs/>
        </w:rPr>
        <w:t>Inflamm Bowel Dis</w:t>
      </w:r>
      <w:r w:rsidRPr="00EB46F3">
        <w:rPr>
          <w:rFonts w:ascii="Book Antiqua" w:hAnsi="Book Antiqua"/>
        </w:rPr>
        <w:t> 2012; </w:t>
      </w:r>
      <w:r w:rsidRPr="00EB46F3">
        <w:rPr>
          <w:rFonts w:ascii="Book Antiqua" w:hAnsi="Book Antiqua"/>
          <w:b/>
          <w:bCs/>
        </w:rPr>
        <w:t>18</w:t>
      </w:r>
      <w:r w:rsidRPr="00EB46F3">
        <w:rPr>
          <w:rFonts w:ascii="Book Antiqua" w:hAnsi="Book Antiqua"/>
        </w:rPr>
        <w:t>: 803-808 [PMID: 21887732 DOI: 10.1002/ibd.21853]</w:t>
      </w:r>
    </w:p>
    <w:p w14:paraId="06EDF7FD"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6 </w:t>
      </w:r>
      <w:r w:rsidRPr="00EB46F3">
        <w:rPr>
          <w:rFonts w:ascii="Book Antiqua" w:hAnsi="Book Antiqua"/>
          <w:b/>
          <w:bCs/>
        </w:rPr>
        <w:t>Yamamoto S</w:t>
      </w:r>
      <w:r w:rsidRPr="00EB46F3">
        <w:rPr>
          <w:rFonts w:ascii="Book Antiqua" w:hAnsi="Book Antiqua"/>
        </w:rPr>
        <w:t>, Nakase H, Mikami S, Inoue S, Yoshino T, Takeda Y, Kasahara K, Ueno S, Uza N, Kitamura H, Tamaki H, Matsuura M, Inui K, Chiba T. Long-term effect of tacrolimus therapy in patients with refractory ulcerative colitis. </w:t>
      </w:r>
      <w:r w:rsidRPr="00EB46F3">
        <w:rPr>
          <w:rFonts w:ascii="Book Antiqua" w:hAnsi="Book Antiqua"/>
          <w:i/>
          <w:iCs/>
        </w:rPr>
        <w:t>Aliment Pharmacol Ther</w:t>
      </w:r>
      <w:r w:rsidRPr="00EB46F3">
        <w:rPr>
          <w:rFonts w:ascii="Book Antiqua" w:hAnsi="Book Antiqua"/>
        </w:rPr>
        <w:t> 2008; </w:t>
      </w:r>
      <w:r w:rsidRPr="00EB46F3">
        <w:rPr>
          <w:rFonts w:ascii="Book Antiqua" w:hAnsi="Book Antiqua"/>
          <w:b/>
          <w:bCs/>
        </w:rPr>
        <w:t>28</w:t>
      </w:r>
      <w:r w:rsidRPr="00EB46F3">
        <w:rPr>
          <w:rFonts w:ascii="Book Antiqua" w:hAnsi="Book Antiqua"/>
        </w:rPr>
        <w:t>: 589-597 [PMID: 18549460 DOI: 10.1111/j.1365-2036.2008.03764.x]</w:t>
      </w:r>
    </w:p>
    <w:p w14:paraId="724F6A4A"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7 </w:t>
      </w:r>
      <w:r w:rsidRPr="00EB46F3">
        <w:rPr>
          <w:rFonts w:ascii="Book Antiqua" w:hAnsi="Book Antiqua"/>
          <w:b/>
          <w:bCs/>
        </w:rPr>
        <w:t>Miyoshi J</w:t>
      </w:r>
      <w:r w:rsidRPr="00EB46F3">
        <w:rPr>
          <w:rFonts w:ascii="Book Antiqua" w:hAnsi="Book Antiqua"/>
        </w:rPr>
        <w:t>, Matsuoka K, Inoue N, Hisamatsu T, Ichikawa R, Yajima T, Okamoto S, Naganuma M, Sato T, Kanai T, Ogata H, Iwao Y, Hibi T. Mucosal healing with oral tacrolimus is associated with favorable medium- and long-term prognosis in steroid-refractory/dependent ulcerative colitis patients. </w:t>
      </w:r>
      <w:r w:rsidRPr="00EB46F3">
        <w:rPr>
          <w:rFonts w:ascii="Book Antiqua" w:hAnsi="Book Antiqua"/>
          <w:i/>
          <w:iCs/>
        </w:rPr>
        <w:t>J Crohns Colitis</w:t>
      </w:r>
      <w:r w:rsidRPr="00EB46F3">
        <w:rPr>
          <w:rFonts w:ascii="Book Antiqua" w:hAnsi="Book Antiqua"/>
        </w:rPr>
        <w:t> 2013; </w:t>
      </w:r>
      <w:r w:rsidRPr="00EB46F3">
        <w:rPr>
          <w:rFonts w:ascii="Book Antiqua" w:hAnsi="Book Antiqua"/>
          <w:b/>
          <w:bCs/>
        </w:rPr>
        <w:t>7</w:t>
      </w:r>
      <w:r w:rsidRPr="00EB46F3">
        <w:rPr>
          <w:rFonts w:ascii="Book Antiqua" w:hAnsi="Book Antiqua"/>
        </w:rPr>
        <w:t>: e609-e614 [PMID: 23680174 DOI: 10.1016/j.crohns.2013.04.018]</w:t>
      </w:r>
    </w:p>
    <w:p w14:paraId="6BADA0BA"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8 </w:t>
      </w:r>
      <w:r w:rsidRPr="00EB46F3">
        <w:rPr>
          <w:rFonts w:ascii="Book Antiqua" w:hAnsi="Book Antiqua"/>
          <w:b/>
          <w:bCs/>
        </w:rPr>
        <w:t>Ikeya K</w:t>
      </w:r>
      <w:r w:rsidRPr="00EB46F3">
        <w:rPr>
          <w:rFonts w:ascii="Book Antiqua" w:hAnsi="Book Antiqua"/>
        </w:rPr>
        <w:t>, Sugimoto K, Kawasaki S, Iida T, Maruyama Y, Watanabe F, Hanai H. Tacrolimus for remission induction in ulcerative colitis: Mayo endoscopic subscore 0 and 1 predict long-term prognosis. </w:t>
      </w:r>
      <w:r w:rsidRPr="00EB46F3">
        <w:rPr>
          <w:rFonts w:ascii="Book Antiqua" w:hAnsi="Book Antiqua"/>
          <w:i/>
          <w:iCs/>
        </w:rPr>
        <w:t>Dig Liver Dis</w:t>
      </w:r>
      <w:r w:rsidRPr="00EB46F3">
        <w:rPr>
          <w:rFonts w:ascii="Book Antiqua" w:hAnsi="Book Antiqua"/>
        </w:rPr>
        <w:t> 2015; </w:t>
      </w:r>
      <w:r w:rsidRPr="00EB46F3">
        <w:rPr>
          <w:rFonts w:ascii="Book Antiqua" w:hAnsi="Book Antiqua"/>
          <w:b/>
          <w:bCs/>
        </w:rPr>
        <w:t>47</w:t>
      </w:r>
      <w:r w:rsidRPr="00EB46F3">
        <w:rPr>
          <w:rFonts w:ascii="Book Antiqua" w:hAnsi="Book Antiqua"/>
        </w:rPr>
        <w:t>: 365-371 [PMID: 25682993 DOI: 10.1016/j.dld.2015.01.149]</w:t>
      </w:r>
    </w:p>
    <w:p w14:paraId="7EFBE58B"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9 </w:t>
      </w:r>
      <w:r w:rsidRPr="00EB46F3">
        <w:rPr>
          <w:rFonts w:ascii="Book Antiqua" w:hAnsi="Book Antiqua"/>
          <w:b/>
          <w:bCs/>
        </w:rPr>
        <w:t>Endo K</w:t>
      </w:r>
      <w:r w:rsidRPr="00EB46F3">
        <w:rPr>
          <w:rFonts w:ascii="Book Antiqua" w:hAnsi="Book Antiqua"/>
        </w:rPr>
        <w:t>, Onodera M, Shiga H, Kuroha M, Kimura T, Hiramoto K, Kakuta Y, Kinouchi Y, Shimosegawa T. A Comparison of Short- and Long-Term Therapeutic Outcomes of Infliximab- versus Tacrolimus-Based Strategies for Steroid-Refractory Ulcerative Colitis. </w:t>
      </w:r>
      <w:r w:rsidRPr="00EB46F3">
        <w:rPr>
          <w:rFonts w:ascii="Book Antiqua" w:hAnsi="Book Antiqua"/>
          <w:i/>
          <w:iCs/>
        </w:rPr>
        <w:t>Gastroenterol Res Pract</w:t>
      </w:r>
      <w:r w:rsidRPr="00EB46F3">
        <w:rPr>
          <w:rFonts w:ascii="Book Antiqua" w:hAnsi="Book Antiqua"/>
        </w:rPr>
        <w:t> 2016; </w:t>
      </w:r>
      <w:r w:rsidRPr="00EB46F3">
        <w:rPr>
          <w:rFonts w:ascii="Book Antiqua" w:hAnsi="Book Antiqua"/>
          <w:b/>
          <w:bCs/>
        </w:rPr>
        <w:t>2016</w:t>
      </w:r>
      <w:r w:rsidRPr="00EB46F3">
        <w:rPr>
          <w:rFonts w:ascii="Book Antiqua" w:hAnsi="Book Antiqua"/>
        </w:rPr>
        <w:t>: 3162595 [PMID: 26904108 DOI: 10.1155/2016/3162595]</w:t>
      </w:r>
    </w:p>
    <w:p w14:paraId="20A20DF1"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10 </w:t>
      </w:r>
      <w:r w:rsidRPr="00EB46F3">
        <w:rPr>
          <w:rFonts w:ascii="Book Antiqua" w:hAnsi="Book Antiqua"/>
          <w:b/>
          <w:bCs/>
        </w:rPr>
        <w:t>Markel TA</w:t>
      </w:r>
      <w:r w:rsidRPr="00EB46F3">
        <w:rPr>
          <w:rFonts w:ascii="Book Antiqua" w:hAnsi="Book Antiqua"/>
        </w:rPr>
        <w:t>, Lou DC, Pfefferkorn M, Scherer LR 3rd, West K, Rouse T, Engum S, Ladd A, Rescorla FJ, Billmire DF. Steroids and poor nutrition are associated with infectious wound complications in children undergoing first stage procedures for ulcerative colitis. </w:t>
      </w:r>
      <w:r w:rsidRPr="00EB46F3">
        <w:rPr>
          <w:rFonts w:ascii="Book Antiqua" w:hAnsi="Book Antiqua"/>
          <w:i/>
          <w:iCs/>
        </w:rPr>
        <w:t>Surgery</w:t>
      </w:r>
      <w:r w:rsidRPr="00EB46F3">
        <w:rPr>
          <w:rFonts w:ascii="Book Antiqua" w:hAnsi="Book Antiqua"/>
        </w:rPr>
        <w:t> 2008; </w:t>
      </w:r>
      <w:r w:rsidRPr="00EB46F3">
        <w:rPr>
          <w:rFonts w:ascii="Book Antiqua" w:hAnsi="Book Antiqua"/>
          <w:b/>
          <w:bCs/>
        </w:rPr>
        <w:t>144</w:t>
      </w:r>
      <w:r w:rsidRPr="00EB46F3">
        <w:rPr>
          <w:rFonts w:ascii="Book Antiqua" w:hAnsi="Book Antiqua"/>
        </w:rPr>
        <w:t>: 540-5; discussion 545-7 [PMID: 18847637 DOI: 10.1016/j.surg.2008.07.005]</w:t>
      </w:r>
    </w:p>
    <w:p w14:paraId="03FDA78D"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11 </w:t>
      </w:r>
      <w:r w:rsidRPr="00EB46F3">
        <w:rPr>
          <w:rFonts w:ascii="Book Antiqua" w:hAnsi="Book Antiqua"/>
          <w:b/>
          <w:bCs/>
        </w:rPr>
        <w:t>Okita Y</w:t>
      </w:r>
      <w:r w:rsidRPr="00EB46F3">
        <w:rPr>
          <w:rFonts w:ascii="Book Antiqua" w:hAnsi="Book Antiqua"/>
        </w:rPr>
        <w:t>, Araki T, Okugawa Y, Kondo S, Fujikawa H, Hiro J, Inoue M, Toiyama Y, Ohi M, Uchida K, Kusunoki M. The prognostic nutritional index for postoperative infectious complication in patients with ulcerative colitis undergoing proctectomy with ileal pouch-anal anastomosis following subtotal colectomy. </w:t>
      </w:r>
      <w:r w:rsidRPr="00EB46F3">
        <w:rPr>
          <w:rFonts w:ascii="Book Antiqua" w:hAnsi="Book Antiqua"/>
          <w:i/>
          <w:iCs/>
        </w:rPr>
        <w:t>J Anus Rectum Colon</w:t>
      </w:r>
      <w:r w:rsidRPr="00EB46F3">
        <w:rPr>
          <w:rFonts w:ascii="Book Antiqua" w:hAnsi="Book Antiqua"/>
        </w:rPr>
        <w:t> 2019; </w:t>
      </w:r>
      <w:r w:rsidRPr="00EB46F3">
        <w:rPr>
          <w:rFonts w:ascii="Book Antiqua" w:hAnsi="Book Antiqua"/>
          <w:b/>
          <w:bCs/>
        </w:rPr>
        <w:t>3</w:t>
      </w:r>
      <w:r w:rsidRPr="00EB46F3">
        <w:rPr>
          <w:rFonts w:ascii="Book Antiqua" w:hAnsi="Book Antiqua"/>
        </w:rPr>
        <w:t>: 91-97 [PMID: 31559374 DOI: 10.23922/jarc.2018-032]</w:t>
      </w:r>
    </w:p>
    <w:p w14:paraId="35118D43"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12 </w:t>
      </w:r>
      <w:r w:rsidRPr="00EB46F3">
        <w:rPr>
          <w:rFonts w:ascii="Book Antiqua" w:hAnsi="Book Antiqua"/>
          <w:b/>
          <w:bCs/>
        </w:rPr>
        <w:t>Sandborn WJ</w:t>
      </w:r>
      <w:r w:rsidRPr="00EB46F3">
        <w:rPr>
          <w:rFonts w:ascii="Book Antiqua" w:hAnsi="Book Antiqua"/>
        </w:rPr>
        <w:t>, Su C, Sands BE, D'Haens GR, Vermeire S, Schreiber S, Danese S, Feagan BG, Reinisch W, Niezychowski W, Friedman G, Lawendy N, Yu D, Woodworth D, Mukherjee A, Zhang H, Healey P, Panés J; OCTAVE Induction 1, OCTAVE Induction 2, and OCTAVE Sustain Investigators. Tofacitinib as Induction and Maintenance Therapy for Ulcerative Colitis. </w:t>
      </w:r>
      <w:r w:rsidRPr="00EB46F3">
        <w:rPr>
          <w:rFonts w:ascii="Book Antiqua" w:hAnsi="Book Antiqua"/>
          <w:i/>
          <w:iCs/>
        </w:rPr>
        <w:t>N Engl J Med</w:t>
      </w:r>
      <w:r w:rsidRPr="00EB46F3">
        <w:rPr>
          <w:rFonts w:ascii="Book Antiqua" w:hAnsi="Book Antiqua"/>
        </w:rPr>
        <w:t> 2017; </w:t>
      </w:r>
      <w:r w:rsidRPr="00EB46F3">
        <w:rPr>
          <w:rFonts w:ascii="Book Antiqua" w:hAnsi="Book Antiqua"/>
          <w:b/>
          <w:bCs/>
        </w:rPr>
        <w:t>376</w:t>
      </w:r>
      <w:r w:rsidRPr="00EB46F3">
        <w:rPr>
          <w:rFonts w:ascii="Book Antiqua" w:hAnsi="Book Antiqua"/>
        </w:rPr>
        <w:t>: 1723-1736 [PMID: 28467869 DOI: 10.1056/NEJMoa1606910]</w:t>
      </w:r>
    </w:p>
    <w:p w14:paraId="7D65104A"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13 </w:t>
      </w:r>
      <w:r w:rsidRPr="00EB46F3">
        <w:rPr>
          <w:rFonts w:ascii="Book Antiqua" w:hAnsi="Book Antiqua"/>
          <w:b/>
          <w:bCs/>
        </w:rPr>
        <w:t>Sands BE</w:t>
      </w:r>
      <w:r w:rsidRPr="00EB46F3">
        <w:rPr>
          <w:rFonts w:ascii="Book Antiqua" w:hAnsi="Book Antiqua"/>
        </w:rPr>
        <w:t>, Sandborn WJ, Panaccione R, O'Brien CD, Zhang H, Johanns J, Adedokun OJ, Li K, Peyrin-Biroulet L, Van Assche G, Danese S, Targan S, Abreu MT, Hisamatsu T, Szapary P, Marano C; UNIFI Study Group. Ustekinumab as Induction and Maintenance Therapy for Ulcerative Colitis. </w:t>
      </w:r>
      <w:r w:rsidRPr="00EB46F3">
        <w:rPr>
          <w:rFonts w:ascii="Book Antiqua" w:hAnsi="Book Antiqua"/>
          <w:i/>
          <w:iCs/>
        </w:rPr>
        <w:t>N Engl J Med</w:t>
      </w:r>
      <w:r w:rsidRPr="00EB46F3">
        <w:rPr>
          <w:rFonts w:ascii="Book Antiqua" w:hAnsi="Book Antiqua"/>
        </w:rPr>
        <w:t> 2019; </w:t>
      </w:r>
      <w:r w:rsidRPr="00EB46F3">
        <w:rPr>
          <w:rFonts w:ascii="Book Antiqua" w:hAnsi="Book Antiqua"/>
          <w:b/>
          <w:bCs/>
        </w:rPr>
        <w:t>381</w:t>
      </w:r>
      <w:r w:rsidRPr="00EB46F3">
        <w:rPr>
          <w:rFonts w:ascii="Book Antiqua" w:hAnsi="Book Antiqua"/>
        </w:rPr>
        <w:t>: 1201-1214 [PMID: 31553833 DOI: 10.1056/NEJMoa1900750]</w:t>
      </w:r>
    </w:p>
    <w:p w14:paraId="292ED5A1"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14 </w:t>
      </w:r>
      <w:r w:rsidRPr="00EB46F3">
        <w:rPr>
          <w:rFonts w:ascii="Book Antiqua" w:hAnsi="Book Antiqua"/>
          <w:b/>
          <w:bCs/>
        </w:rPr>
        <w:t>Sands BE</w:t>
      </w:r>
      <w:r w:rsidRPr="00EB46F3">
        <w:rPr>
          <w:rFonts w:ascii="Book Antiqua" w:hAnsi="Book Antiqua"/>
        </w:rPr>
        <w:t>, Peyrin-Biroulet L, Loftus EV Jr, Danese S, Colombel JF, Törüner M, Jonaitis L, Abhyankar B, Chen J, Rogers R, Lirio RA, Bornstein JD, Schreiber S; VARSITY Study Group. Vedolizumab versus Adalimumab for Moderate-to-Severe Ulcerative Colitis. </w:t>
      </w:r>
      <w:r w:rsidRPr="00EB46F3">
        <w:rPr>
          <w:rFonts w:ascii="Book Antiqua" w:hAnsi="Book Antiqua"/>
          <w:i/>
          <w:iCs/>
        </w:rPr>
        <w:t>N Engl J Med</w:t>
      </w:r>
      <w:r w:rsidRPr="00EB46F3">
        <w:rPr>
          <w:rFonts w:ascii="Book Antiqua" w:hAnsi="Book Antiqua"/>
        </w:rPr>
        <w:t> 2019; </w:t>
      </w:r>
      <w:r w:rsidRPr="00EB46F3">
        <w:rPr>
          <w:rFonts w:ascii="Book Antiqua" w:hAnsi="Book Antiqua"/>
          <w:b/>
          <w:bCs/>
        </w:rPr>
        <w:t>381</w:t>
      </w:r>
      <w:r w:rsidRPr="00EB46F3">
        <w:rPr>
          <w:rFonts w:ascii="Book Antiqua" w:hAnsi="Book Antiqua"/>
        </w:rPr>
        <w:t>: 1215-1226 [PMID: 31553834 DOI: 10.1056/NEJMoa1905725]</w:t>
      </w:r>
    </w:p>
    <w:p w14:paraId="04C646F3"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15 </w:t>
      </w:r>
      <w:r w:rsidRPr="00EB46F3">
        <w:rPr>
          <w:rFonts w:ascii="Book Antiqua" w:hAnsi="Book Antiqua"/>
          <w:b/>
          <w:bCs/>
        </w:rPr>
        <w:t>Nishida Y</w:t>
      </w:r>
      <w:r w:rsidRPr="00EB46F3">
        <w:rPr>
          <w:rFonts w:ascii="Book Antiqua" w:hAnsi="Book Antiqua"/>
        </w:rPr>
        <w:t>, Hosomi S, Yamagami H, Sugita N, Itani S, Yukawa T, Otani K, Nagami Y, Tanaka F, Taira K, Kamata N, Tanigawa T, Watanabe T, Fujiwara Y. Pretreatment neutrophil-to-lymphocyte ratio predicts clinical relapse of ulcerative colitis after tacrolimus induction. </w:t>
      </w:r>
      <w:r w:rsidRPr="00EB46F3">
        <w:rPr>
          <w:rFonts w:ascii="Book Antiqua" w:hAnsi="Book Antiqua"/>
          <w:i/>
          <w:iCs/>
        </w:rPr>
        <w:t>PLoS One</w:t>
      </w:r>
      <w:r w:rsidRPr="00EB46F3">
        <w:rPr>
          <w:rFonts w:ascii="Book Antiqua" w:hAnsi="Book Antiqua"/>
        </w:rPr>
        <w:t> 2019; </w:t>
      </w:r>
      <w:r w:rsidRPr="00EB46F3">
        <w:rPr>
          <w:rFonts w:ascii="Book Antiqua" w:hAnsi="Book Antiqua"/>
          <w:b/>
          <w:bCs/>
        </w:rPr>
        <w:t>14</w:t>
      </w:r>
      <w:r w:rsidRPr="00EB46F3">
        <w:rPr>
          <w:rFonts w:ascii="Book Antiqua" w:hAnsi="Book Antiqua"/>
        </w:rPr>
        <w:t>: e0213505 [PMID: 30845259 DOI: 10.1371/journal.pone.0213505]</w:t>
      </w:r>
    </w:p>
    <w:p w14:paraId="459C9A5D"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16 </w:t>
      </w:r>
      <w:r w:rsidRPr="00EB46F3">
        <w:rPr>
          <w:rFonts w:ascii="Book Antiqua" w:hAnsi="Book Antiqua"/>
          <w:b/>
          <w:bCs/>
        </w:rPr>
        <w:t>Ban H</w:t>
      </w:r>
      <w:r w:rsidRPr="00EB46F3">
        <w:rPr>
          <w:rFonts w:ascii="Book Antiqua" w:hAnsi="Book Antiqua"/>
        </w:rPr>
        <w:t>, Bamba S, Nishida A, Inatomi O, Shioya M, Takahashi KI, Imaeda H, Murata M, Sasaki M, Tsujikawa T, Andoh A. Prognostic factors affecting early colectomy in patients with moderate to severe ulcerative colitis treated with calcineurin inhibitors. </w:t>
      </w:r>
      <w:r w:rsidRPr="00EB46F3">
        <w:rPr>
          <w:rFonts w:ascii="Book Antiqua" w:hAnsi="Book Antiqua"/>
          <w:i/>
          <w:iCs/>
        </w:rPr>
        <w:t>Exp Ther Med</w:t>
      </w:r>
      <w:r w:rsidRPr="00EB46F3">
        <w:rPr>
          <w:rFonts w:ascii="Book Antiqua" w:hAnsi="Book Antiqua"/>
        </w:rPr>
        <w:t> 2016; </w:t>
      </w:r>
      <w:r w:rsidRPr="00EB46F3">
        <w:rPr>
          <w:rFonts w:ascii="Book Antiqua" w:hAnsi="Book Antiqua"/>
          <w:b/>
          <w:bCs/>
        </w:rPr>
        <w:t>12</w:t>
      </w:r>
      <w:r w:rsidRPr="00EB46F3">
        <w:rPr>
          <w:rFonts w:ascii="Book Antiqua" w:hAnsi="Book Antiqua"/>
        </w:rPr>
        <w:t>: 829-834 [PMID: 27446283 DOI: 10.3892/etm.2016.3341]</w:t>
      </w:r>
    </w:p>
    <w:p w14:paraId="23DAC392"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17 </w:t>
      </w:r>
      <w:r w:rsidRPr="00EB46F3">
        <w:rPr>
          <w:rFonts w:ascii="Book Antiqua" w:hAnsi="Book Antiqua"/>
          <w:b/>
          <w:bCs/>
        </w:rPr>
        <w:t>Herrlinger KR</w:t>
      </w:r>
      <w:r w:rsidRPr="00EB46F3">
        <w:rPr>
          <w:rFonts w:ascii="Book Antiqua" w:hAnsi="Book Antiqua"/>
        </w:rPr>
        <w:t>, Koc H, Winter S, Teml A, Stange EF, Fellermann K, Fritz P, Schwab M, Schaeffeler E. ABCB1 single-nucleotide polymorphisms determine tacrolimus response in patients with ulcerative colitis. </w:t>
      </w:r>
      <w:r w:rsidRPr="00EB46F3">
        <w:rPr>
          <w:rFonts w:ascii="Book Antiqua" w:hAnsi="Book Antiqua"/>
          <w:i/>
          <w:iCs/>
        </w:rPr>
        <w:t>Clin Pharmacol Ther</w:t>
      </w:r>
      <w:r w:rsidRPr="00EB46F3">
        <w:rPr>
          <w:rFonts w:ascii="Book Antiqua" w:hAnsi="Book Antiqua"/>
        </w:rPr>
        <w:t> 2011; </w:t>
      </w:r>
      <w:r w:rsidRPr="00EB46F3">
        <w:rPr>
          <w:rFonts w:ascii="Book Antiqua" w:hAnsi="Book Antiqua"/>
          <w:b/>
          <w:bCs/>
        </w:rPr>
        <w:t>89</w:t>
      </w:r>
      <w:r w:rsidRPr="00EB46F3">
        <w:rPr>
          <w:rFonts w:ascii="Book Antiqua" w:hAnsi="Book Antiqua"/>
        </w:rPr>
        <w:t>: 422-428 [PMID: 21289623 DOI: 10.1038/clpt.2010.348]</w:t>
      </w:r>
    </w:p>
    <w:p w14:paraId="1A8D6D17"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18 </w:t>
      </w:r>
      <w:r w:rsidRPr="00EB46F3">
        <w:rPr>
          <w:rFonts w:ascii="Book Antiqua" w:hAnsi="Book Antiqua"/>
          <w:b/>
          <w:bCs/>
        </w:rPr>
        <w:t>Schroeder KW</w:t>
      </w:r>
      <w:r w:rsidRPr="00EB46F3">
        <w:rPr>
          <w:rFonts w:ascii="Book Antiqua" w:hAnsi="Book Antiqua"/>
        </w:rPr>
        <w:t>, Tremaine WJ, Ilstrup DM. Coated oral 5-aminosalicylic acid therapy for mildly to moderately active ulcerative colitis. A randomized study. </w:t>
      </w:r>
      <w:r w:rsidRPr="00EB46F3">
        <w:rPr>
          <w:rFonts w:ascii="Book Antiqua" w:hAnsi="Book Antiqua"/>
          <w:i/>
          <w:iCs/>
        </w:rPr>
        <w:t>N Engl J Med</w:t>
      </w:r>
      <w:r w:rsidRPr="00EB46F3">
        <w:rPr>
          <w:rFonts w:ascii="Book Antiqua" w:hAnsi="Book Antiqua"/>
        </w:rPr>
        <w:t> 1987; </w:t>
      </w:r>
      <w:r w:rsidRPr="00EB46F3">
        <w:rPr>
          <w:rFonts w:ascii="Book Antiqua" w:hAnsi="Book Antiqua"/>
          <w:b/>
          <w:bCs/>
        </w:rPr>
        <w:t>317</w:t>
      </w:r>
      <w:r w:rsidRPr="00EB46F3">
        <w:rPr>
          <w:rFonts w:ascii="Book Antiqua" w:hAnsi="Book Antiqua"/>
        </w:rPr>
        <w:t>: 1625-1629 [PMID: 3317057 DOI: 10.1056/NEJM198712243172603]</w:t>
      </w:r>
    </w:p>
    <w:p w14:paraId="3E9ED5E9"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19 </w:t>
      </w:r>
      <w:r w:rsidRPr="00EB46F3">
        <w:rPr>
          <w:rFonts w:ascii="Book Antiqua" w:hAnsi="Book Antiqua"/>
          <w:b/>
          <w:bCs/>
        </w:rPr>
        <w:t>Rachmilewitz D</w:t>
      </w:r>
      <w:r w:rsidRPr="00EB46F3">
        <w:rPr>
          <w:rFonts w:ascii="Book Antiqua" w:hAnsi="Book Antiqua"/>
        </w:rPr>
        <w:t>. Coated mesalazine (5-aminosalicylic acid) versus sulphasalazine in the treatment of active ulcerative colitis: a randomised trial. </w:t>
      </w:r>
      <w:r w:rsidRPr="00EB46F3">
        <w:rPr>
          <w:rFonts w:ascii="Book Antiqua" w:hAnsi="Book Antiqua"/>
          <w:i/>
          <w:iCs/>
        </w:rPr>
        <w:t>BMJ</w:t>
      </w:r>
      <w:r w:rsidRPr="00EB46F3">
        <w:rPr>
          <w:rFonts w:ascii="Book Antiqua" w:hAnsi="Book Antiqua"/>
        </w:rPr>
        <w:t> 1989; </w:t>
      </w:r>
      <w:r w:rsidRPr="00EB46F3">
        <w:rPr>
          <w:rFonts w:ascii="Book Antiqua" w:hAnsi="Book Antiqua"/>
          <w:b/>
          <w:bCs/>
        </w:rPr>
        <w:t>298</w:t>
      </w:r>
      <w:r w:rsidRPr="00EB46F3">
        <w:rPr>
          <w:rFonts w:ascii="Book Antiqua" w:hAnsi="Book Antiqua"/>
        </w:rPr>
        <w:t>: 82-86 [PMID: 2563951 DOI: 10.1136/bmj.298.6666.82]</w:t>
      </w:r>
    </w:p>
    <w:p w14:paraId="6E811B37"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20 </w:t>
      </w:r>
      <w:r w:rsidRPr="00EB46F3">
        <w:rPr>
          <w:rFonts w:ascii="Book Antiqua" w:hAnsi="Book Antiqua"/>
          <w:b/>
          <w:bCs/>
        </w:rPr>
        <w:t>Högenauer C</w:t>
      </w:r>
      <w:r w:rsidRPr="00EB46F3">
        <w:rPr>
          <w:rFonts w:ascii="Book Antiqua" w:hAnsi="Book Antiqua"/>
        </w:rPr>
        <w:t>, Wenzl HH, Hinterleitner TA, Petritsch W. Effect of oral tacrolimus (FK 506) on steroid-refractory moderate/severe ulcerative colitis. </w:t>
      </w:r>
      <w:r w:rsidRPr="00EB46F3">
        <w:rPr>
          <w:rFonts w:ascii="Book Antiqua" w:hAnsi="Book Antiqua"/>
          <w:i/>
          <w:iCs/>
        </w:rPr>
        <w:t>Aliment Pharmacol Ther</w:t>
      </w:r>
      <w:r w:rsidRPr="00EB46F3">
        <w:rPr>
          <w:rFonts w:ascii="Book Antiqua" w:hAnsi="Book Antiqua"/>
        </w:rPr>
        <w:t> 2003; </w:t>
      </w:r>
      <w:r w:rsidRPr="00EB46F3">
        <w:rPr>
          <w:rFonts w:ascii="Book Antiqua" w:hAnsi="Book Antiqua"/>
          <w:b/>
          <w:bCs/>
        </w:rPr>
        <w:t>18</w:t>
      </w:r>
      <w:r w:rsidRPr="00EB46F3">
        <w:rPr>
          <w:rFonts w:ascii="Book Antiqua" w:hAnsi="Book Antiqua"/>
        </w:rPr>
        <w:t>: 415-423 [PMID: 12940927 DOI: 10.1046/j.1365-2036.2003.01662.x]</w:t>
      </w:r>
    </w:p>
    <w:p w14:paraId="69FE096F"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21 </w:t>
      </w:r>
      <w:r w:rsidRPr="00EB46F3">
        <w:rPr>
          <w:rFonts w:ascii="Book Antiqua" w:hAnsi="Book Antiqua"/>
          <w:b/>
          <w:bCs/>
        </w:rPr>
        <w:t>Benson A</w:t>
      </w:r>
      <w:r w:rsidRPr="00EB46F3">
        <w:rPr>
          <w:rFonts w:ascii="Book Antiqua" w:hAnsi="Book Antiqua"/>
        </w:rPr>
        <w:t>, Barrett T, Sparberg M, Buchman AL. Efficacy and safety of tacrolimus in refractory ulcerative colitis and Crohn's disease: a single-center experience. </w:t>
      </w:r>
      <w:r w:rsidRPr="00EB46F3">
        <w:rPr>
          <w:rFonts w:ascii="Book Antiqua" w:hAnsi="Book Antiqua"/>
          <w:i/>
          <w:iCs/>
        </w:rPr>
        <w:t>Inflamm Bowel Dis</w:t>
      </w:r>
      <w:r w:rsidRPr="00EB46F3">
        <w:rPr>
          <w:rFonts w:ascii="Book Antiqua" w:hAnsi="Book Antiqua"/>
        </w:rPr>
        <w:t> 2008; </w:t>
      </w:r>
      <w:r w:rsidRPr="00EB46F3">
        <w:rPr>
          <w:rFonts w:ascii="Book Antiqua" w:hAnsi="Book Antiqua"/>
          <w:b/>
          <w:bCs/>
        </w:rPr>
        <w:t>14</w:t>
      </w:r>
      <w:r w:rsidRPr="00EB46F3">
        <w:rPr>
          <w:rFonts w:ascii="Book Antiqua" w:hAnsi="Book Antiqua"/>
        </w:rPr>
        <w:t>: 7-12 [PMID: 17879277 DOI: 10.1002/ibd.20263]</w:t>
      </w:r>
    </w:p>
    <w:p w14:paraId="51BCDC49"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22 </w:t>
      </w:r>
      <w:r w:rsidRPr="00EB46F3">
        <w:rPr>
          <w:rFonts w:ascii="Book Antiqua" w:hAnsi="Book Antiqua"/>
          <w:b/>
          <w:bCs/>
        </w:rPr>
        <w:t>Thin LW</w:t>
      </w:r>
      <w:r w:rsidRPr="00EB46F3">
        <w:rPr>
          <w:rFonts w:ascii="Book Antiqua" w:hAnsi="Book Antiqua"/>
        </w:rPr>
        <w:t>, Murray K, Lawrance IC. Oral tacrolimus for the treatment of refractory inflammatory bowel disease in the biologic era. </w:t>
      </w:r>
      <w:r w:rsidRPr="00EB46F3">
        <w:rPr>
          <w:rFonts w:ascii="Book Antiqua" w:hAnsi="Book Antiqua"/>
          <w:i/>
          <w:iCs/>
        </w:rPr>
        <w:t>Inflamm Bowel Dis</w:t>
      </w:r>
      <w:r w:rsidRPr="00EB46F3">
        <w:rPr>
          <w:rFonts w:ascii="Book Antiqua" w:hAnsi="Book Antiqua"/>
        </w:rPr>
        <w:t> 2013; </w:t>
      </w:r>
      <w:r w:rsidRPr="00EB46F3">
        <w:rPr>
          <w:rFonts w:ascii="Book Antiqua" w:hAnsi="Book Antiqua"/>
          <w:b/>
          <w:bCs/>
        </w:rPr>
        <w:t>19</w:t>
      </w:r>
      <w:r w:rsidRPr="00EB46F3">
        <w:rPr>
          <w:rFonts w:ascii="Book Antiqua" w:hAnsi="Book Antiqua"/>
        </w:rPr>
        <w:t>: 1490-1498 [PMID: 23615528 DOI: 10.1097/MIB.0b013e318281f362]</w:t>
      </w:r>
    </w:p>
    <w:p w14:paraId="555BCB1D"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23 </w:t>
      </w:r>
      <w:r w:rsidRPr="00EB46F3">
        <w:rPr>
          <w:rFonts w:ascii="Book Antiqua" w:hAnsi="Book Antiqua"/>
          <w:b/>
          <w:bCs/>
        </w:rPr>
        <w:t>Schmidt KJ</w:t>
      </w:r>
      <w:r w:rsidRPr="00EB46F3">
        <w:rPr>
          <w:rFonts w:ascii="Book Antiqua" w:hAnsi="Book Antiqua"/>
        </w:rPr>
        <w:t>, Herrlinger KR, Emmrich J, Barthel D, Koc H, Lehnert H, Stange EF, Fellermann K, Büning J. Short-term efficacy of tacrolimus in steroid-refractory ulcerative colitis - experience in 130 patients. </w:t>
      </w:r>
      <w:r w:rsidRPr="00EB46F3">
        <w:rPr>
          <w:rFonts w:ascii="Book Antiqua" w:hAnsi="Book Antiqua"/>
          <w:i/>
          <w:iCs/>
        </w:rPr>
        <w:t>Aliment Pharmacol Ther</w:t>
      </w:r>
      <w:r w:rsidRPr="00EB46F3">
        <w:rPr>
          <w:rFonts w:ascii="Book Antiqua" w:hAnsi="Book Antiqua"/>
        </w:rPr>
        <w:t> 2013; </w:t>
      </w:r>
      <w:r w:rsidRPr="00EB46F3">
        <w:rPr>
          <w:rFonts w:ascii="Book Antiqua" w:hAnsi="Book Antiqua"/>
          <w:b/>
          <w:bCs/>
        </w:rPr>
        <w:t>37</w:t>
      </w:r>
      <w:r w:rsidRPr="00EB46F3">
        <w:rPr>
          <w:rFonts w:ascii="Book Antiqua" w:hAnsi="Book Antiqua"/>
        </w:rPr>
        <w:t>: 129-136 [PMID: 23121200 DOI: 10.1111/apt.12118]</w:t>
      </w:r>
    </w:p>
    <w:p w14:paraId="3D8BF545"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24 </w:t>
      </w:r>
      <w:r w:rsidRPr="00EB46F3">
        <w:rPr>
          <w:rFonts w:ascii="Book Antiqua" w:hAnsi="Book Antiqua"/>
          <w:b/>
          <w:bCs/>
        </w:rPr>
        <w:t>Landy J</w:t>
      </w:r>
      <w:r w:rsidRPr="00EB46F3">
        <w:rPr>
          <w:rFonts w:ascii="Book Antiqua" w:hAnsi="Book Antiqua"/>
        </w:rPr>
        <w:t>, Wahed M, Peake ST, Hussein M, Ng SC, Lindsay JO, Hart AL. Oral tacrolimus as maintenance therapy for refractory ulcerative colitis--an analysis of outcomes in two London tertiary centres. </w:t>
      </w:r>
      <w:r w:rsidRPr="00EB46F3">
        <w:rPr>
          <w:rFonts w:ascii="Book Antiqua" w:hAnsi="Book Antiqua"/>
          <w:i/>
          <w:iCs/>
        </w:rPr>
        <w:t>J Crohns Colitis</w:t>
      </w:r>
      <w:r w:rsidRPr="00EB46F3">
        <w:rPr>
          <w:rFonts w:ascii="Book Antiqua" w:hAnsi="Book Antiqua"/>
        </w:rPr>
        <w:t> 2013; </w:t>
      </w:r>
      <w:r w:rsidRPr="00EB46F3">
        <w:rPr>
          <w:rFonts w:ascii="Book Antiqua" w:hAnsi="Book Antiqua"/>
          <w:b/>
          <w:bCs/>
        </w:rPr>
        <w:t>7</w:t>
      </w:r>
      <w:r w:rsidRPr="00EB46F3">
        <w:rPr>
          <w:rFonts w:ascii="Book Antiqua" w:hAnsi="Book Antiqua"/>
        </w:rPr>
        <w:t>: e516-e521 [PMID: 23623737 DOI: 10.1016/j.crohns.2013.03.008]</w:t>
      </w:r>
    </w:p>
    <w:p w14:paraId="3D4D3AD3"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25 </w:t>
      </w:r>
      <w:r w:rsidRPr="00EB46F3">
        <w:rPr>
          <w:rFonts w:ascii="Book Antiqua" w:hAnsi="Book Antiqua"/>
          <w:b/>
          <w:bCs/>
        </w:rPr>
        <w:t>Kawakami K</w:t>
      </w:r>
      <w:r w:rsidRPr="00EB46F3">
        <w:rPr>
          <w:rFonts w:ascii="Book Antiqua" w:hAnsi="Book Antiqua"/>
        </w:rPr>
        <w:t>, Inoue T, Murano M, Narabayashi K, Nouda S, Ishida K, Abe Y, Nogami K, Hida N, Yamagami H, Watanabe K, Umegaki E, Nakamura S, Arakawa T, Higuchi K. Effects of oral tacrolimus as a rapid induction therapy in ulcerative colitis. </w:t>
      </w:r>
      <w:r w:rsidRPr="00EB46F3">
        <w:rPr>
          <w:rFonts w:ascii="Book Antiqua" w:hAnsi="Book Antiqua"/>
          <w:i/>
          <w:iCs/>
        </w:rPr>
        <w:t>World J Gastroenterol</w:t>
      </w:r>
      <w:r w:rsidRPr="00EB46F3">
        <w:rPr>
          <w:rFonts w:ascii="Book Antiqua" w:hAnsi="Book Antiqua"/>
        </w:rPr>
        <w:t> 2015; </w:t>
      </w:r>
      <w:r w:rsidRPr="00EB46F3">
        <w:rPr>
          <w:rFonts w:ascii="Book Antiqua" w:hAnsi="Book Antiqua"/>
          <w:b/>
          <w:bCs/>
        </w:rPr>
        <w:t>21</w:t>
      </w:r>
      <w:r w:rsidRPr="00EB46F3">
        <w:rPr>
          <w:rFonts w:ascii="Book Antiqua" w:hAnsi="Book Antiqua"/>
        </w:rPr>
        <w:t>: 1880-1886 [PMID: 25684955 DOI: 10.3748/wjg.v21.i6.1880]</w:t>
      </w:r>
    </w:p>
    <w:p w14:paraId="56D67390"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26 </w:t>
      </w:r>
      <w:r w:rsidRPr="00EB46F3">
        <w:rPr>
          <w:rFonts w:ascii="Book Antiqua" w:hAnsi="Book Antiqua"/>
          <w:b/>
          <w:bCs/>
        </w:rPr>
        <w:t>Saifuddin A</w:t>
      </w:r>
      <w:r w:rsidRPr="00EB46F3">
        <w:rPr>
          <w:rFonts w:ascii="Book Antiqua" w:hAnsi="Book Antiqua"/>
        </w:rPr>
        <w:t>, Harris A. Tacrolimus therapy in moderate to subacute ulcerative proctocolitis: a large single-centre cohort study. </w:t>
      </w:r>
      <w:r w:rsidRPr="00EB46F3">
        <w:rPr>
          <w:rFonts w:ascii="Book Antiqua" w:hAnsi="Book Antiqua"/>
          <w:i/>
          <w:iCs/>
        </w:rPr>
        <w:t>Frontline Gastroenterol</w:t>
      </w:r>
      <w:r w:rsidRPr="00EB46F3">
        <w:rPr>
          <w:rFonts w:ascii="Book Antiqua" w:hAnsi="Book Antiqua"/>
        </w:rPr>
        <w:t> 2018; </w:t>
      </w:r>
      <w:r w:rsidRPr="00EB46F3">
        <w:rPr>
          <w:rFonts w:ascii="Book Antiqua" w:hAnsi="Book Antiqua"/>
          <w:b/>
          <w:bCs/>
        </w:rPr>
        <w:t>9</w:t>
      </w:r>
      <w:r w:rsidRPr="00EB46F3">
        <w:rPr>
          <w:rFonts w:ascii="Book Antiqua" w:hAnsi="Book Antiqua"/>
        </w:rPr>
        <w:t>: 148-153 [PMID: 29588844 DOI: 10.1136/flgastro-2017-100888]</w:t>
      </w:r>
    </w:p>
    <w:p w14:paraId="7C1C3D04"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27 </w:t>
      </w:r>
      <w:r w:rsidRPr="00EB46F3">
        <w:rPr>
          <w:rFonts w:ascii="Book Antiqua" w:hAnsi="Book Antiqua"/>
          <w:b/>
          <w:bCs/>
        </w:rPr>
        <w:t>Gu J</w:t>
      </w:r>
      <w:r w:rsidRPr="00EB46F3">
        <w:rPr>
          <w:rFonts w:ascii="Book Antiqua" w:hAnsi="Book Antiqua"/>
        </w:rPr>
        <w:t>, Stocchi L, Remzi F, Kiran RP. Factors associated with postoperative morbidity, reoperation and readmission rates after laparoscopic total abdominal colectomy for ulcerative colitis. </w:t>
      </w:r>
      <w:r w:rsidRPr="00EB46F3">
        <w:rPr>
          <w:rFonts w:ascii="Book Antiqua" w:hAnsi="Book Antiqua"/>
          <w:i/>
          <w:iCs/>
        </w:rPr>
        <w:t>Colorectal Dis</w:t>
      </w:r>
      <w:r w:rsidRPr="00EB46F3">
        <w:rPr>
          <w:rFonts w:ascii="Book Antiqua" w:hAnsi="Book Antiqua"/>
        </w:rPr>
        <w:t> 2013; </w:t>
      </w:r>
      <w:r w:rsidRPr="00EB46F3">
        <w:rPr>
          <w:rFonts w:ascii="Book Antiqua" w:hAnsi="Book Antiqua"/>
          <w:b/>
          <w:bCs/>
        </w:rPr>
        <w:t>15</w:t>
      </w:r>
      <w:r w:rsidRPr="00EB46F3">
        <w:rPr>
          <w:rFonts w:ascii="Book Antiqua" w:hAnsi="Book Antiqua"/>
        </w:rPr>
        <w:t>: 1123-1129 [PMID: 23627886 DOI: 10.1111/codi.12267]</w:t>
      </w:r>
    </w:p>
    <w:p w14:paraId="625DBD42"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28 </w:t>
      </w:r>
      <w:r w:rsidRPr="00EB46F3">
        <w:rPr>
          <w:rFonts w:ascii="Book Antiqua" w:hAnsi="Book Antiqua"/>
          <w:b/>
          <w:bCs/>
        </w:rPr>
        <w:t>Lee SH</w:t>
      </w:r>
      <w:r w:rsidRPr="00EB46F3">
        <w:rPr>
          <w:rFonts w:ascii="Book Antiqua" w:hAnsi="Book Antiqua"/>
        </w:rPr>
        <w:t>, Walshe M, Oh EH, Hwang SW, Park SH, Yang DH, Byeon JS, Myung SJ, Yang SK, Greener T, Weizman AV, Silverberg MS, Ye BD. Early Changes in Serum Albumin Predict Clinical and Endoscopic Outcomes in Patients With Ulcerative Colitis Starting Anti-TNF Treatment. </w:t>
      </w:r>
      <w:r w:rsidRPr="00EB46F3">
        <w:rPr>
          <w:rFonts w:ascii="Book Antiqua" w:hAnsi="Book Antiqua"/>
          <w:i/>
          <w:iCs/>
        </w:rPr>
        <w:t>Inflamm Bowel Dis</w:t>
      </w:r>
      <w:r w:rsidRPr="00EB46F3">
        <w:rPr>
          <w:rFonts w:ascii="Book Antiqua" w:hAnsi="Book Antiqua"/>
        </w:rPr>
        <w:t> 2020 [PMID: 33269403 DOI: 10.1093/ibd/izaa309]</w:t>
      </w:r>
    </w:p>
    <w:p w14:paraId="41328217"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29 </w:t>
      </w:r>
      <w:r w:rsidRPr="00EB46F3">
        <w:rPr>
          <w:rFonts w:ascii="Book Antiqua" w:hAnsi="Book Antiqua"/>
          <w:b/>
          <w:bCs/>
        </w:rPr>
        <w:t>Hiraoka S</w:t>
      </w:r>
      <w:r w:rsidRPr="00EB46F3">
        <w:rPr>
          <w:rFonts w:ascii="Book Antiqua" w:hAnsi="Book Antiqua"/>
        </w:rPr>
        <w:t>, Kato J, Moritou Y, Takei D, Inokuchi T, Nakarai A, Takahashi S, Harada K, Okada H, Yamamoto K. The earliest trough concentration predicts the dose of tacrolimus required for remission induction therapy in ulcerative colitis patients. </w:t>
      </w:r>
      <w:r w:rsidRPr="00EB46F3">
        <w:rPr>
          <w:rFonts w:ascii="Book Antiqua" w:hAnsi="Book Antiqua"/>
          <w:i/>
          <w:iCs/>
        </w:rPr>
        <w:t>BMC Gastroenterol</w:t>
      </w:r>
      <w:r w:rsidRPr="00EB46F3">
        <w:rPr>
          <w:rFonts w:ascii="Book Antiqua" w:hAnsi="Book Antiqua"/>
        </w:rPr>
        <w:t> 2015; </w:t>
      </w:r>
      <w:r w:rsidRPr="00EB46F3">
        <w:rPr>
          <w:rFonts w:ascii="Book Antiqua" w:hAnsi="Book Antiqua"/>
          <w:b/>
          <w:bCs/>
        </w:rPr>
        <w:t>15</w:t>
      </w:r>
      <w:r w:rsidRPr="00EB46F3">
        <w:rPr>
          <w:rFonts w:ascii="Book Antiqua" w:hAnsi="Book Antiqua"/>
        </w:rPr>
        <w:t>: 53 [PMID: 25925267 DOI: 10.1186/s12876-015-0285-3]</w:t>
      </w:r>
    </w:p>
    <w:p w14:paraId="49B58286"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30 </w:t>
      </w:r>
      <w:r w:rsidRPr="00EB46F3">
        <w:rPr>
          <w:rFonts w:ascii="Book Antiqua" w:hAnsi="Book Antiqua"/>
          <w:b/>
          <w:bCs/>
        </w:rPr>
        <w:t>Hiraoka S</w:t>
      </w:r>
      <w:r w:rsidRPr="00EB46F3">
        <w:rPr>
          <w:rFonts w:ascii="Book Antiqua" w:hAnsi="Book Antiqua"/>
        </w:rPr>
        <w:t>, Kato J, Nakarai A, Takashima S, Inokuchi T, Takei D, Sugihara Y, Takahara M, Harada K, Okada H. Consecutive Measurements by Faecal Immunochemical Test in Quiescent Ulcerative Colitis Patients Can Detect Clinical Relapse. </w:t>
      </w:r>
      <w:r w:rsidRPr="00EB46F3">
        <w:rPr>
          <w:rFonts w:ascii="Book Antiqua" w:hAnsi="Book Antiqua"/>
          <w:i/>
          <w:iCs/>
        </w:rPr>
        <w:t>J Crohns Colitis</w:t>
      </w:r>
      <w:r w:rsidRPr="00EB46F3">
        <w:rPr>
          <w:rFonts w:ascii="Book Antiqua" w:hAnsi="Book Antiqua"/>
        </w:rPr>
        <w:t> 2016; </w:t>
      </w:r>
      <w:r w:rsidRPr="00EB46F3">
        <w:rPr>
          <w:rFonts w:ascii="Book Antiqua" w:hAnsi="Book Antiqua"/>
          <w:b/>
          <w:bCs/>
        </w:rPr>
        <w:t>10</w:t>
      </w:r>
      <w:r w:rsidRPr="00EB46F3">
        <w:rPr>
          <w:rFonts w:ascii="Book Antiqua" w:hAnsi="Book Antiqua"/>
        </w:rPr>
        <w:t>: 687-694 [PMID: 26802083 DOI: 10.1093/ecco-jcc/jjw025]</w:t>
      </w:r>
    </w:p>
    <w:p w14:paraId="535D242C"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31 </w:t>
      </w:r>
      <w:r w:rsidRPr="00EB46F3">
        <w:rPr>
          <w:rFonts w:ascii="Book Antiqua" w:hAnsi="Book Antiqua"/>
          <w:b/>
          <w:bCs/>
        </w:rPr>
        <w:t>Naganuma M</w:t>
      </w:r>
      <w:r w:rsidRPr="00EB46F3">
        <w:rPr>
          <w:rFonts w:ascii="Book Antiqua" w:hAnsi="Book Antiqua"/>
        </w:rPr>
        <w:t>, Kobayashi T, Nasuno M, Motoya S, Kato S, Matsuoka K, Hokari R, Watanabe C, Sakamoto H, Yamamoto H, Sasaki M, Watanabe K, Iijima H, Endo Y, Ichikawa H, Ozeki K, Tanida S, Ueno N, Fujiya M, Sako M, Takeuchi K, Sugimoto S, Abe T, Hibi T, Suzuki Y, Kanai T. Significance of Conducting 2 Types of Fecal Tests in Patients With Ulcerative Colitis. </w:t>
      </w:r>
      <w:r w:rsidRPr="00EB46F3">
        <w:rPr>
          <w:rFonts w:ascii="Book Antiqua" w:hAnsi="Book Antiqua"/>
          <w:i/>
          <w:iCs/>
        </w:rPr>
        <w:t>Clin Gastroenterol Hepatol</w:t>
      </w:r>
      <w:r w:rsidRPr="00EB46F3">
        <w:rPr>
          <w:rFonts w:ascii="Book Antiqua" w:hAnsi="Book Antiqua"/>
        </w:rPr>
        <w:t> 2020; </w:t>
      </w:r>
      <w:r w:rsidRPr="00EB46F3">
        <w:rPr>
          <w:rFonts w:ascii="Book Antiqua" w:hAnsi="Book Antiqua"/>
          <w:b/>
          <w:bCs/>
        </w:rPr>
        <w:t>18</w:t>
      </w:r>
      <w:r w:rsidRPr="00EB46F3">
        <w:rPr>
          <w:rFonts w:ascii="Book Antiqua" w:hAnsi="Book Antiqua"/>
        </w:rPr>
        <w:t>: 1102-1111.e5 [PMID: 31394288 DOI: 10.1016/j.cgh.2019.07.054]</w:t>
      </w:r>
    </w:p>
    <w:p w14:paraId="37418F7D"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32 </w:t>
      </w:r>
      <w:r w:rsidRPr="00EB46F3">
        <w:rPr>
          <w:rFonts w:ascii="Book Antiqua" w:hAnsi="Book Antiqua"/>
          <w:b/>
          <w:bCs/>
        </w:rPr>
        <w:t>Nakarai A</w:t>
      </w:r>
      <w:r w:rsidRPr="00EB46F3">
        <w:rPr>
          <w:rFonts w:ascii="Book Antiqua" w:hAnsi="Book Antiqua"/>
        </w:rPr>
        <w:t>, Hiraoka S, Takahashi S, Inaba T, Higashi R, Mizuno M, Takashima S, Inokuchi T, Sugihara Y, Takahara M, Harada K, Kato J, Okada H. Simultaneous Measurements of Faecal Calprotectin and the Faecal Immunochemical Test in Quiescent Ulcerative Colitis Patients Can Stratify Risk of Relapse. </w:t>
      </w:r>
      <w:r w:rsidRPr="00EB46F3">
        <w:rPr>
          <w:rFonts w:ascii="Book Antiqua" w:hAnsi="Book Antiqua"/>
          <w:i/>
          <w:iCs/>
        </w:rPr>
        <w:t>J Crohns Colitis</w:t>
      </w:r>
      <w:r w:rsidRPr="00EB46F3">
        <w:rPr>
          <w:rFonts w:ascii="Book Antiqua" w:hAnsi="Book Antiqua"/>
        </w:rPr>
        <w:t> 2018; </w:t>
      </w:r>
      <w:r w:rsidRPr="00EB46F3">
        <w:rPr>
          <w:rFonts w:ascii="Book Antiqua" w:hAnsi="Book Antiqua"/>
          <w:b/>
          <w:bCs/>
        </w:rPr>
        <w:t>12</w:t>
      </w:r>
      <w:r w:rsidRPr="00EB46F3">
        <w:rPr>
          <w:rFonts w:ascii="Book Antiqua" w:hAnsi="Book Antiqua"/>
        </w:rPr>
        <w:t>: 71-76 [PMID: 28961792 DOI: 10.1093/ecco-jcc/jjx118]</w:t>
      </w:r>
    </w:p>
    <w:p w14:paraId="692A90A4"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33 </w:t>
      </w:r>
      <w:r w:rsidRPr="00EB46F3">
        <w:rPr>
          <w:rFonts w:ascii="Book Antiqua" w:hAnsi="Book Antiqua"/>
          <w:b/>
          <w:bCs/>
        </w:rPr>
        <w:t>Yamamoto T</w:t>
      </w:r>
      <w:r w:rsidRPr="00EB46F3">
        <w:rPr>
          <w:rFonts w:ascii="Book Antiqua" w:hAnsi="Book Antiqua"/>
        </w:rPr>
        <w:t>, Shimoyama T, Umegae S, Matsumoto K. Endoscopic score vs. fecal biomarkers for predicting relapse in patients with ulcerative colitis after clinical remission and mucosal healing. </w:t>
      </w:r>
      <w:r w:rsidRPr="00EB46F3">
        <w:rPr>
          <w:rFonts w:ascii="Book Antiqua" w:hAnsi="Book Antiqua"/>
          <w:i/>
          <w:iCs/>
        </w:rPr>
        <w:t>Clin Transl Gastroenterol</w:t>
      </w:r>
      <w:r w:rsidRPr="00EB46F3">
        <w:rPr>
          <w:rFonts w:ascii="Book Antiqua" w:hAnsi="Book Antiqua"/>
        </w:rPr>
        <w:t> 2018; </w:t>
      </w:r>
      <w:r w:rsidRPr="00EB46F3">
        <w:rPr>
          <w:rFonts w:ascii="Book Antiqua" w:hAnsi="Book Antiqua"/>
          <w:b/>
          <w:bCs/>
        </w:rPr>
        <w:t>9</w:t>
      </w:r>
      <w:r w:rsidRPr="00EB46F3">
        <w:rPr>
          <w:rFonts w:ascii="Book Antiqua" w:hAnsi="Book Antiqua"/>
        </w:rPr>
        <w:t>: 136 [PMID: 29491393 DOI: 10.1038/s41424-018-0006-7]</w:t>
      </w:r>
    </w:p>
    <w:p w14:paraId="20FBC271"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34 </w:t>
      </w:r>
      <w:r w:rsidRPr="00EB46F3">
        <w:rPr>
          <w:rFonts w:ascii="Book Antiqua" w:hAnsi="Book Antiqua"/>
          <w:b/>
          <w:bCs/>
        </w:rPr>
        <w:t>Urushikubo J</w:t>
      </w:r>
      <w:r w:rsidRPr="00EB46F3">
        <w:rPr>
          <w:rFonts w:ascii="Book Antiqua" w:hAnsi="Book Antiqua"/>
        </w:rPr>
        <w:t>, Yanai S, Nakamura S, Kawasaki K, Akasaka R, Sato K, Toya Y, Asakura K, Gonai T, Sugai T, Matsumoto T. Practical fecal calprotectin cut-off value for Japanese patients with ulcerative colitis. </w:t>
      </w:r>
      <w:r w:rsidRPr="00EB46F3">
        <w:rPr>
          <w:rFonts w:ascii="Book Antiqua" w:hAnsi="Book Antiqua"/>
          <w:i/>
          <w:iCs/>
        </w:rPr>
        <w:t>World J Gastroenterol</w:t>
      </w:r>
      <w:r w:rsidRPr="00EB46F3">
        <w:rPr>
          <w:rFonts w:ascii="Book Antiqua" w:hAnsi="Book Antiqua"/>
        </w:rPr>
        <w:t> 2018; </w:t>
      </w:r>
      <w:r w:rsidRPr="00EB46F3">
        <w:rPr>
          <w:rFonts w:ascii="Book Antiqua" w:hAnsi="Book Antiqua"/>
          <w:b/>
          <w:bCs/>
        </w:rPr>
        <w:t>24</w:t>
      </w:r>
      <w:r w:rsidRPr="00EB46F3">
        <w:rPr>
          <w:rFonts w:ascii="Book Antiqua" w:hAnsi="Book Antiqua"/>
        </w:rPr>
        <w:t>: 4384-4392 [PMID: 30344422 DOI: 10.3748/wjg.v24.i38.4384]</w:t>
      </w:r>
    </w:p>
    <w:p w14:paraId="755F1AE0"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35 </w:t>
      </w:r>
      <w:r w:rsidRPr="00EB46F3">
        <w:rPr>
          <w:rFonts w:ascii="Book Antiqua" w:hAnsi="Book Antiqua"/>
          <w:b/>
          <w:bCs/>
        </w:rPr>
        <w:t>Buisson A</w:t>
      </w:r>
      <w:r w:rsidRPr="00EB46F3">
        <w:rPr>
          <w:rFonts w:ascii="Book Antiqua" w:hAnsi="Book Antiqua"/>
        </w:rPr>
        <w:t>, Mak WY, Andersen MJ, Lei D, Kahn SA, Pekow J, Cohen RD, Zmeter N, Pereira B, Rubin DT. Faecal Calprotectin Is a Very Reliable Tool to Predict and Monitor the Risk of Relapse After Therapeutic De-escalation in Patients With Inflammatory Bowel Diseases. </w:t>
      </w:r>
      <w:r w:rsidRPr="00EB46F3">
        <w:rPr>
          <w:rFonts w:ascii="Book Antiqua" w:hAnsi="Book Antiqua"/>
          <w:i/>
          <w:iCs/>
        </w:rPr>
        <w:t>J Crohns Colitis</w:t>
      </w:r>
      <w:r w:rsidRPr="00EB46F3">
        <w:rPr>
          <w:rFonts w:ascii="Book Antiqua" w:hAnsi="Book Antiqua"/>
        </w:rPr>
        <w:t> 2019; </w:t>
      </w:r>
      <w:r w:rsidRPr="00EB46F3">
        <w:rPr>
          <w:rFonts w:ascii="Book Antiqua" w:hAnsi="Book Antiqua"/>
          <w:b/>
          <w:bCs/>
        </w:rPr>
        <w:t>13</w:t>
      </w:r>
      <w:r w:rsidRPr="00EB46F3">
        <w:rPr>
          <w:rFonts w:ascii="Book Antiqua" w:hAnsi="Book Antiqua"/>
        </w:rPr>
        <w:t>: 1012-1024 [PMID: 30726887 DOI: 10.1093/ecco-jcc/jjz023]</w:t>
      </w:r>
    </w:p>
    <w:p w14:paraId="5C96FB8F"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36 </w:t>
      </w:r>
      <w:r w:rsidRPr="00EB46F3">
        <w:rPr>
          <w:rFonts w:ascii="Book Antiqua" w:hAnsi="Book Antiqua"/>
          <w:b/>
          <w:bCs/>
        </w:rPr>
        <w:t>Leeds IL</w:t>
      </w:r>
      <w:r w:rsidRPr="00EB46F3">
        <w:rPr>
          <w:rFonts w:ascii="Book Antiqua" w:hAnsi="Book Antiqua"/>
        </w:rPr>
        <w:t>, Truta B, Parian AM, Chen SY, Efron JE, Gearhart SL, Safar B, Fang SH. Early Surgical Intervention for Acute Ulcerative Colitis Is Associated with Improved Postoperative Outcomes. </w:t>
      </w:r>
      <w:r w:rsidRPr="00EB46F3">
        <w:rPr>
          <w:rFonts w:ascii="Book Antiqua" w:hAnsi="Book Antiqua"/>
          <w:i/>
          <w:iCs/>
        </w:rPr>
        <w:t>J Gastrointest Surg</w:t>
      </w:r>
      <w:r w:rsidRPr="00EB46F3">
        <w:rPr>
          <w:rFonts w:ascii="Book Antiqua" w:hAnsi="Book Antiqua"/>
        </w:rPr>
        <w:t> 2017; </w:t>
      </w:r>
      <w:r w:rsidRPr="00EB46F3">
        <w:rPr>
          <w:rFonts w:ascii="Book Antiqua" w:hAnsi="Book Antiqua"/>
          <w:b/>
          <w:bCs/>
        </w:rPr>
        <w:t>21</w:t>
      </w:r>
      <w:r w:rsidRPr="00EB46F3">
        <w:rPr>
          <w:rFonts w:ascii="Book Antiqua" w:hAnsi="Book Antiqua"/>
        </w:rPr>
        <w:t>: 1675-1682 [PMID: 28819916 DOI: 10.1007/s11605-017-3538-3]</w:t>
      </w:r>
    </w:p>
    <w:p w14:paraId="273D8447"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37 </w:t>
      </w:r>
      <w:r w:rsidRPr="00EB46F3">
        <w:rPr>
          <w:rFonts w:ascii="Book Antiqua" w:hAnsi="Book Antiqua"/>
          <w:b/>
          <w:bCs/>
        </w:rPr>
        <w:t>Saha SK</w:t>
      </w:r>
      <w:r w:rsidRPr="00EB46F3">
        <w:rPr>
          <w:rFonts w:ascii="Book Antiqua" w:hAnsi="Book Antiqua"/>
        </w:rPr>
        <w:t>, Panwar R, Kumar A, Pal S, Ahuja V, Dash NR, Makharia G, Sahni P. Early colectomy in steroid-refractory acute severe ulcerative colitis improves operative outcome. </w:t>
      </w:r>
      <w:r w:rsidRPr="00EB46F3">
        <w:rPr>
          <w:rFonts w:ascii="Book Antiqua" w:hAnsi="Book Antiqua"/>
          <w:i/>
          <w:iCs/>
        </w:rPr>
        <w:t>Int J Colorectal Dis</w:t>
      </w:r>
      <w:r w:rsidRPr="00EB46F3">
        <w:rPr>
          <w:rFonts w:ascii="Book Antiqua" w:hAnsi="Book Antiqua"/>
        </w:rPr>
        <w:t> 2018; </w:t>
      </w:r>
      <w:r w:rsidRPr="00EB46F3">
        <w:rPr>
          <w:rFonts w:ascii="Book Antiqua" w:hAnsi="Book Antiqua"/>
          <w:b/>
          <w:bCs/>
        </w:rPr>
        <w:t>33</w:t>
      </w:r>
      <w:r w:rsidRPr="00EB46F3">
        <w:rPr>
          <w:rFonts w:ascii="Book Antiqua" w:hAnsi="Book Antiqua"/>
        </w:rPr>
        <w:t>: 79-82 [PMID: 28920181 DOI: 10.1007/s00384-017-2903-8]</w:t>
      </w:r>
    </w:p>
    <w:p w14:paraId="7E085DC6"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38 </w:t>
      </w:r>
      <w:r w:rsidRPr="00EB46F3">
        <w:rPr>
          <w:rFonts w:ascii="Book Antiqua" w:hAnsi="Book Antiqua"/>
          <w:b/>
          <w:bCs/>
        </w:rPr>
        <w:t>Coakley BA</w:t>
      </w:r>
      <w:r w:rsidRPr="00EB46F3">
        <w:rPr>
          <w:rFonts w:ascii="Book Antiqua" w:hAnsi="Book Antiqua"/>
        </w:rPr>
        <w:t>, Telem D, Nguyen S, Dallas K, Divino CM. Prolonged preoperative hospitalization correlates with worse outcomes after colectomy for acute fulminant ulcerative colitis. </w:t>
      </w:r>
      <w:r w:rsidRPr="00EB46F3">
        <w:rPr>
          <w:rFonts w:ascii="Book Antiqua" w:hAnsi="Book Antiqua"/>
          <w:i/>
          <w:iCs/>
        </w:rPr>
        <w:t>Surgery</w:t>
      </w:r>
      <w:r w:rsidRPr="00EB46F3">
        <w:rPr>
          <w:rFonts w:ascii="Book Antiqua" w:hAnsi="Book Antiqua"/>
        </w:rPr>
        <w:t> 2013; </w:t>
      </w:r>
      <w:r w:rsidRPr="00EB46F3">
        <w:rPr>
          <w:rFonts w:ascii="Book Antiqua" w:hAnsi="Book Antiqua"/>
          <w:b/>
          <w:bCs/>
        </w:rPr>
        <w:t>153</w:t>
      </w:r>
      <w:r w:rsidRPr="00EB46F3">
        <w:rPr>
          <w:rFonts w:ascii="Book Antiqua" w:hAnsi="Book Antiqua"/>
        </w:rPr>
        <w:t>: 242-248 [PMID: 23062652 DOI: 10.1016/j.surg.2012.08.002]</w:t>
      </w:r>
    </w:p>
    <w:p w14:paraId="220267CC"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39 </w:t>
      </w:r>
      <w:r w:rsidRPr="00EB46F3">
        <w:rPr>
          <w:rFonts w:ascii="Book Antiqua" w:hAnsi="Book Antiqua"/>
          <w:b/>
          <w:bCs/>
        </w:rPr>
        <w:t>Kim IK</w:t>
      </w:r>
      <w:r w:rsidRPr="00EB46F3">
        <w:rPr>
          <w:rFonts w:ascii="Book Antiqua" w:hAnsi="Book Antiqua"/>
        </w:rPr>
        <w:t>, Park KJ, Kang GH, Im JP, Kim SG, Jung HC, Song IS, Kim JS. Risk factors for complications after total colectomy in ulcerative colitis. </w:t>
      </w:r>
      <w:r w:rsidRPr="00EB46F3">
        <w:rPr>
          <w:rFonts w:ascii="Book Antiqua" w:hAnsi="Book Antiqua"/>
          <w:i/>
          <w:iCs/>
        </w:rPr>
        <w:t>Turk J Gastroenterol</w:t>
      </w:r>
      <w:r w:rsidRPr="00EB46F3">
        <w:rPr>
          <w:rFonts w:ascii="Book Antiqua" w:hAnsi="Book Antiqua"/>
        </w:rPr>
        <w:t> 2012; </w:t>
      </w:r>
      <w:r w:rsidRPr="00EB46F3">
        <w:rPr>
          <w:rFonts w:ascii="Book Antiqua" w:hAnsi="Book Antiqua"/>
          <w:b/>
          <w:bCs/>
        </w:rPr>
        <w:t>23</w:t>
      </w:r>
      <w:r w:rsidRPr="00EB46F3">
        <w:rPr>
          <w:rFonts w:ascii="Book Antiqua" w:hAnsi="Book Antiqua"/>
        </w:rPr>
        <w:t>: 515-522 [PMID: 23161324 DOI: 10.4318/tjg.2012.0425]</w:t>
      </w:r>
    </w:p>
    <w:bookmarkEnd w:id="79"/>
    <w:bookmarkEnd w:id="80"/>
    <w:p w14:paraId="5154C21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BA7DDE7" w14:textId="77777777" w:rsidR="00A77B3E" w:rsidRDefault="00ED13D0">
      <w:pPr>
        <w:spacing w:line="360" w:lineRule="auto"/>
        <w:jc w:val="both"/>
      </w:pPr>
      <w:r>
        <w:rPr>
          <w:rFonts w:ascii="Book Antiqua" w:eastAsia="Book Antiqua" w:hAnsi="Book Antiqua" w:cs="Book Antiqua"/>
          <w:b/>
          <w:color w:val="000000"/>
        </w:rPr>
        <w:t>Footnotes</w:t>
      </w:r>
    </w:p>
    <w:p w14:paraId="31F8BB10" w14:textId="77777777" w:rsidR="00A77B3E" w:rsidRDefault="00ED13D0">
      <w:pPr>
        <w:spacing w:line="360" w:lineRule="auto"/>
        <w:jc w:val="both"/>
      </w:pPr>
      <w:r>
        <w:rPr>
          <w:rFonts w:ascii="Book Antiqua" w:eastAsia="Book Antiqua" w:hAnsi="Book Antiqua" w:cs="Book Antiqua"/>
          <w:b/>
          <w:bCs/>
          <w:color w:val="000000"/>
          <w:szCs w:val="21"/>
        </w:rPr>
        <w:t xml:space="preserve">Institutional review board statement: </w:t>
      </w:r>
      <w:bookmarkStart w:id="81" w:name="OLE_LINK96"/>
      <w:bookmarkStart w:id="82" w:name="OLE_LINK97"/>
      <w:r>
        <w:rPr>
          <w:rFonts w:ascii="Book Antiqua" w:eastAsia="Book Antiqua" w:hAnsi="Book Antiqua" w:cs="Book Antiqua"/>
          <w:color w:val="000000"/>
          <w:szCs w:val="21"/>
        </w:rPr>
        <w:t>The study was reviewed and approved by the Ethics Committee of Hamamatsu University School of Medicine (</w:t>
      </w:r>
      <w:r w:rsidR="00AD394C">
        <w:rPr>
          <w:rFonts w:ascii="Book Antiqua" w:hAnsi="Book Antiqua" w:cs="Book Antiqua" w:hint="eastAsia"/>
          <w:color w:val="000000"/>
          <w:szCs w:val="21"/>
          <w:lang w:eastAsia="zh-CN"/>
        </w:rPr>
        <w:t>No.</w:t>
      </w:r>
      <w:r>
        <w:rPr>
          <w:rFonts w:ascii="Book Antiqua" w:eastAsia="Book Antiqua" w:hAnsi="Book Antiqua" w:cs="Book Antiqua"/>
          <w:color w:val="000000"/>
          <w:szCs w:val="21"/>
        </w:rPr>
        <w:t xml:space="preserve"> 20-356).</w:t>
      </w:r>
      <w:bookmarkEnd w:id="81"/>
      <w:bookmarkEnd w:id="82"/>
    </w:p>
    <w:p w14:paraId="2E2D2DFB" w14:textId="77777777" w:rsidR="00A77B3E" w:rsidRDefault="00A77B3E">
      <w:pPr>
        <w:spacing w:line="360" w:lineRule="auto"/>
        <w:jc w:val="both"/>
      </w:pPr>
    </w:p>
    <w:p w14:paraId="1649AF82" w14:textId="77777777" w:rsidR="00AD394C" w:rsidRDefault="00AD394C" w:rsidP="00AD394C">
      <w:pPr>
        <w:spacing w:line="360" w:lineRule="auto"/>
        <w:jc w:val="both"/>
      </w:pPr>
      <w:r>
        <w:rPr>
          <w:rFonts w:ascii="Book Antiqua" w:eastAsia="Book Antiqua" w:hAnsi="Book Antiqua" w:cs="Book Antiqua"/>
          <w:b/>
          <w:bCs/>
          <w:color w:val="000000"/>
          <w:szCs w:val="21"/>
        </w:rPr>
        <w:t xml:space="preserve">Informed consent statement: </w:t>
      </w:r>
      <w:bookmarkStart w:id="83" w:name="OLE_LINK98"/>
      <w:bookmarkStart w:id="84" w:name="OLE_LINK99"/>
      <w:r>
        <w:rPr>
          <w:rFonts w:ascii="Book Antiqua" w:eastAsia="Book Antiqua" w:hAnsi="Book Antiqua" w:cs="Book Antiqua"/>
          <w:color w:val="000000"/>
        </w:rPr>
        <w:t xml:space="preserve">Informed written consent was obtained from the patient for publication of this report and any accompanying images. </w:t>
      </w:r>
    </w:p>
    <w:bookmarkEnd w:id="83"/>
    <w:bookmarkEnd w:id="84"/>
    <w:p w14:paraId="23DEBFFB" w14:textId="77777777" w:rsidR="00AD394C" w:rsidRDefault="00AD394C">
      <w:pPr>
        <w:spacing w:line="360" w:lineRule="auto"/>
        <w:jc w:val="both"/>
        <w:rPr>
          <w:rFonts w:ascii="Book Antiqua" w:hAnsi="Book Antiqua" w:cs="Book Antiqua"/>
          <w:b/>
          <w:bCs/>
          <w:color w:val="000000"/>
          <w:szCs w:val="21"/>
          <w:lang w:eastAsia="zh-CN"/>
        </w:rPr>
      </w:pPr>
    </w:p>
    <w:p w14:paraId="3377CB0A" w14:textId="77777777" w:rsidR="00A77B3E" w:rsidRDefault="00ED13D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received no financial support for the research, authorship, and/or publication of this article.</w:t>
      </w:r>
    </w:p>
    <w:p w14:paraId="15B503B8" w14:textId="77777777" w:rsidR="00A77B3E" w:rsidRDefault="00A77B3E">
      <w:pPr>
        <w:spacing w:line="360" w:lineRule="auto"/>
        <w:jc w:val="both"/>
      </w:pPr>
    </w:p>
    <w:p w14:paraId="5C5C6F73" w14:textId="77777777" w:rsidR="00A77B3E" w:rsidRDefault="00ED13D0">
      <w:pPr>
        <w:spacing w:line="360" w:lineRule="auto"/>
        <w:jc w:val="both"/>
      </w:pPr>
      <w:r>
        <w:rPr>
          <w:rFonts w:ascii="Book Antiqua" w:eastAsia="Book Antiqua" w:hAnsi="Book Antiqua" w:cs="Book Antiqua"/>
          <w:b/>
          <w:bCs/>
          <w:color w:val="000000"/>
        </w:rPr>
        <w:t xml:space="preserve">Data sharing statement: </w:t>
      </w:r>
      <w:bookmarkStart w:id="85" w:name="OLE_LINK100"/>
      <w:bookmarkStart w:id="86" w:name="OLE_LINK101"/>
      <w:r>
        <w:rPr>
          <w:rFonts w:ascii="Book Antiqua" w:eastAsia="Book Antiqua" w:hAnsi="Book Antiqua" w:cs="Book Antiqua"/>
          <w:color w:val="000000"/>
          <w:shd w:val="clear" w:color="auto" w:fill="FFFFFF"/>
        </w:rPr>
        <w:t>No additional data are available.</w:t>
      </w:r>
      <w:bookmarkEnd w:id="85"/>
      <w:bookmarkEnd w:id="86"/>
    </w:p>
    <w:p w14:paraId="612C852A" w14:textId="77777777" w:rsidR="00A77B3E" w:rsidRDefault="00A77B3E">
      <w:pPr>
        <w:spacing w:line="360" w:lineRule="auto"/>
        <w:jc w:val="both"/>
        <w:rPr>
          <w:lang w:eastAsia="zh-CN"/>
        </w:rPr>
      </w:pPr>
    </w:p>
    <w:p w14:paraId="03FD75CD" w14:textId="77777777" w:rsidR="00A77B3E" w:rsidRDefault="00ED13D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9CEF46" w14:textId="77777777" w:rsidR="00A77B3E" w:rsidRDefault="00A77B3E">
      <w:pPr>
        <w:spacing w:line="360" w:lineRule="auto"/>
        <w:jc w:val="both"/>
      </w:pPr>
    </w:p>
    <w:p w14:paraId="789413F0" w14:textId="77777777" w:rsidR="00A77B3E" w:rsidRDefault="00ED13D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D394C">
        <w:rPr>
          <w:rFonts w:ascii="Book Antiqua" w:eastAsia="Book Antiqua" w:hAnsi="Book Antiqua" w:cs="Book Antiqua"/>
          <w:color w:val="000000"/>
        </w:rPr>
        <w:t>manuscript</w:t>
      </w:r>
    </w:p>
    <w:p w14:paraId="63CDD147" w14:textId="77777777" w:rsidR="00A77B3E" w:rsidRDefault="00A77B3E">
      <w:pPr>
        <w:spacing w:line="360" w:lineRule="auto"/>
        <w:jc w:val="both"/>
      </w:pPr>
    </w:p>
    <w:p w14:paraId="69E26AA1" w14:textId="77777777" w:rsidR="00A77B3E" w:rsidRDefault="00ED13D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5, 2021</w:t>
      </w:r>
    </w:p>
    <w:p w14:paraId="2E219A86" w14:textId="77777777" w:rsidR="00A77B3E" w:rsidRDefault="00ED13D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27, 2021</w:t>
      </w:r>
    </w:p>
    <w:p w14:paraId="5A31E011" w14:textId="4723B8D1" w:rsidR="00A77B3E" w:rsidRDefault="00ED13D0">
      <w:pPr>
        <w:spacing w:line="360" w:lineRule="auto"/>
        <w:jc w:val="both"/>
      </w:pPr>
      <w:r>
        <w:rPr>
          <w:rFonts w:ascii="Book Antiqua" w:eastAsia="Book Antiqua" w:hAnsi="Book Antiqua" w:cs="Book Antiqua"/>
          <w:b/>
          <w:color w:val="000000"/>
        </w:rPr>
        <w:t xml:space="preserve">Article in press: </w:t>
      </w:r>
      <w:r w:rsidR="007A17CA" w:rsidRPr="00336664">
        <w:rPr>
          <w:rFonts w:ascii="Book Antiqua" w:eastAsia="Book Antiqua" w:hAnsi="Book Antiqua" w:cs="Book Antiqua"/>
          <w:bCs/>
          <w:color w:val="000000"/>
        </w:rPr>
        <w:t>May 22, 2021</w:t>
      </w:r>
    </w:p>
    <w:p w14:paraId="466DE0C4" w14:textId="77777777" w:rsidR="00A77B3E" w:rsidRDefault="00A77B3E">
      <w:pPr>
        <w:spacing w:line="360" w:lineRule="auto"/>
        <w:jc w:val="both"/>
      </w:pPr>
    </w:p>
    <w:p w14:paraId="00548AF6" w14:textId="77777777" w:rsidR="00A77B3E" w:rsidRDefault="00ED13D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D394C">
        <w:rPr>
          <w:rFonts w:ascii="Book Antiqua" w:eastAsia="Book Antiqua" w:hAnsi="Book Antiqua" w:cs="Book Antiqua"/>
          <w:color w:val="000000"/>
        </w:rPr>
        <w:t>hepatology</w:t>
      </w:r>
    </w:p>
    <w:p w14:paraId="4663A4FB" w14:textId="77777777" w:rsidR="00A77B3E" w:rsidRDefault="00ED13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77BD1210" w14:textId="77777777" w:rsidR="00A77B3E" w:rsidRDefault="00ED13D0">
      <w:pPr>
        <w:spacing w:line="360" w:lineRule="auto"/>
        <w:jc w:val="both"/>
      </w:pPr>
      <w:r>
        <w:rPr>
          <w:rFonts w:ascii="Book Antiqua" w:eastAsia="Book Antiqua" w:hAnsi="Book Antiqua" w:cs="Book Antiqua"/>
          <w:b/>
          <w:color w:val="000000"/>
        </w:rPr>
        <w:t>Peer-review report’s scientific quality classification</w:t>
      </w:r>
    </w:p>
    <w:p w14:paraId="2B6AF915" w14:textId="77777777" w:rsidR="00A77B3E" w:rsidRDefault="00ED13D0">
      <w:pPr>
        <w:spacing w:line="360" w:lineRule="auto"/>
        <w:jc w:val="both"/>
      </w:pPr>
      <w:r>
        <w:rPr>
          <w:rFonts w:ascii="Book Antiqua" w:eastAsia="Book Antiqua" w:hAnsi="Book Antiqua" w:cs="Book Antiqua"/>
          <w:color w:val="000000"/>
        </w:rPr>
        <w:t>Grade A (Excellent): 0</w:t>
      </w:r>
    </w:p>
    <w:p w14:paraId="41E26B7A" w14:textId="77777777" w:rsidR="00A77B3E" w:rsidRDefault="00ED13D0">
      <w:pPr>
        <w:spacing w:line="360" w:lineRule="auto"/>
        <w:jc w:val="both"/>
      </w:pPr>
      <w:r>
        <w:rPr>
          <w:rFonts w:ascii="Book Antiqua" w:eastAsia="Book Antiqua" w:hAnsi="Book Antiqua" w:cs="Book Antiqua"/>
          <w:color w:val="000000"/>
        </w:rPr>
        <w:t>Grade B (Very good): B, B</w:t>
      </w:r>
    </w:p>
    <w:p w14:paraId="264200C9" w14:textId="77777777" w:rsidR="00A77B3E" w:rsidRDefault="00ED13D0">
      <w:pPr>
        <w:spacing w:line="360" w:lineRule="auto"/>
        <w:jc w:val="both"/>
      </w:pPr>
      <w:r>
        <w:rPr>
          <w:rFonts w:ascii="Book Antiqua" w:eastAsia="Book Antiqua" w:hAnsi="Book Antiqua" w:cs="Book Antiqua"/>
          <w:color w:val="000000"/>
        </w:rPr>
        <w:t>Grade C (Good): 0</w:t>
      </w:r>
    </w:p>
    <w:p w14:paraId="4D24F436" w14:textId="77777777" w:rsidR="00A77B3E" w:rsidRDefault="00ED13D0">
      <w:pPr>
        <w:spacing w:line="360" w:lineRule="auto"/>
        <w:jc w:val="both"/>
      </w:pPr>
      <w:r>
        <w:rPr>
          <w:rFonts w:ascii="Book Antiqua" w:eastAsia="Book Antiqua" w:hAnsi="Book Antiqua" w:cs="Book Antiqua"/>
          <w:color w:val="000000"/>
        </w:rPr>
        <w:t>Grade D (Fair): 0</w:t>
      </w:r>
    </w:p>
    <w:p w14:paraId="1DB9A99D" w14:textId="77777777" w:rsidR="00A77B3E" w:rsidRDefault="00ED13D0">
      <w:pPr>
        <w:spacing w:line="360" w:lineRule="auto"/>
        <w:jc w:val="both"/>
      </w:pPr>
      <w:r>
        <w:rPr>
          <w:rFonts w:ascii="Book Antiqua" w:eastAsia="Book Antiqua" w:hAnsi="Book Antiqua" w:cs="Book Antiqua"/>
          <w:color w:val="000000"/>
        </w:rPr>
        <w:t>Grade E (Poor): 0</w:t>
      </w:r>
    </w:p>
    <w:p w14:paraId="76ACB862" w14:textId="77777777" w:rsidR="00A77B3E" w:rsidRDefault="00A77B3E">
      <w:pPr>
        <w:spacing w:line="360" w:lineRule="auto"/>
        <w:jc w:val="both"/>
      </w:pPr>
    </w:p>
    <w:p w14:paraId="5B2A8B53" w14:textId="4FFA8065" w:rsidR="00383CC7" w:rsidRPr="002614D4" w:rsidRDefault="00ED13D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Stein J, </w:t>
      </w:r>
      <w:bookmarkStart w:id="87" w:name="OLE_LINK28"/>
      <w:bookmarkStart w:id="88" w:name="OLE_LINK29"/>
      <w:r>
        <w:rPr>
          <w:rFonts w:ascii="Book Antiqua" w:eastAsia="Book Antiqua" w:hAnsi="Book Antiqua" w:cs="Book Antiqua"/>
          <w:color w:val="000000"/>
        </w:rPr>
        <w:t>Zhang H</w:t>
      </w:r>
      <w:bookmarkEnd w:id="87"/>
      <w:bookmarkEnd w:id="88"/>
      <w:r>
        <w:rPr>
          <w:rFonts w:ascii="Book Antiqua" w:eastAsia="Book Antiqua" w:hAnsi="Book Antiqua" w:cs="Book Antiqua"/>
          <w:b/>
          <w:color w:val="000000"/>
        </w:rPr>
        <w:t xml:space="preserve"> S-Editor: </w:t>
      </w:r>
      <w:r w:rsidR="00AD394C">
        <w:rPr>
          <w:rFonts w:ascii="Book Antiqua" w:eastAsia="Book Antiqua" w:hAnsi="Book Antiqua" w:cs="Book Antiqua"/>
          <w:color w:val="000000"/>
        </w:rPr>
        <w:t>Zhang H</w:t>
      </w:r>
      <w:r w:rsidR="00AD394C">
        <w:rPr>
          <w:rFonts w:ascii="Book Antiqua" w:eastAsia="Book Antiqua" w:hAnsi="Book Antiqua" w:cs="Book Antiqua"/>
          <w:b/>
          <w:color w:val="000000"/>
        </w:rPr>
        <w:t xml:space="preserve"> L-Editor:</w:t>
      </w:r>
      <w:r w:rsidR="00AD394C" w:rsidRPr="002614D4">
        <w:rPr>
          <w:rFonts w:ascii="Book Antiqua" w:eastAsia="Book Antiqua" w:hAnsi="Book Antiqua" w:cs="Book Antiqua"/>
          <w:color w:val="000000"/>
        </w:rPr>
        <w:t xml:space="preserve"> </w:t>
      </w:r>
      <w:r w:rsidR="002614D4" w:rsidRPr="002614D4">
        <w:rPr>
          <w:rFonts w:ascii="Book Antiqua" w:hAnsi="Book Antiqua" w:cs="Book Antiqua" w:hint="eastAsia"/>
          <w:color w:val="000000"/>
          <w:lang w:eastAsia="zh-CN"/>
        </w:rPr>
        <w:t xml:space="preserve">A </w:t>
      </w:r>
      <w:r>
        <w:rPr>
          <w:rFonts w:ascii="Book Antiqua" w:eastAsia="Book Antiqua" w:hAnsi="Book Antiqua" w:cs="Book Antiqua"/>
          <w:b/>
          <w:color w:val="000000"/>
        </w:rPr>
        <w:t>P-Editor:</w:t>
      </w:r>
      <w:r w:rsidRPr="002614D4">
        <w:rPr>
          <w:rFonts w:ascii="Book Antiqua" w:eastAsia="Book Antiqua" w:hAnsi="Book Antiqua" w:cs="Book Antiqua"/>
          <w:color w:val="000000"/>
        </w:rPr>
        <w:t xml:space="preserve"> </w:t>
      </w:r>
      <w:r w:rsidR="002614D4" w:rsidRPr="002614D4">
        <w:rPr>
          <w:rFonts w:ascii="Book Antiqua" w:hAnsi="Book Antiqua" w:cs="Book Antiqua" w:hint="eastAsia"/>
          <w:color w:val="000000"/>
          <w:lang w:eastAsia="zh-CN"/>
        </w:rPr>
        <w:t>Liu JH</w:t>
      </w:r>
    </w:p>
    <w:p w14:paraId="0A2FD595" w14:textId="14DDBF1E" w:rsidR="00A77B3E" w:rsidRDefault="00383CC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t>Figure Legends</w:t>
      </w:r>
    </w:p>
    <w:p w14:paraId="68217437" w14:textId="77777777" w:rsidR="00383CC7" w:rsidRDefault="002663FA">
      <w:pPr>
        <w:spacing w:line="360" w:lineRule="auto"/>
        <w:jc w:val="both"/>
        <w:rPr>
          <w:lang w:eastAsia="zh-CN"/>
        </w:rPr>
      </w:pPr>
      <w:r>
        <w:rPr>
          <w:noProof/>
          <w:lang w:eastAsia="zh-CN"/>
        </w:rPr>
        <w:drawing>
          <wp:inline distT="0" distB="0" distL="0" distR="0" wp14:anchorId="5F3B0BDB" wp14:editId="7742C12C">
            <wp:extent cx="3554095" cy="3469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4095" cy="3469005"/>
                    </a:xfrm>
                    <a:prstGeom prst="rect">
                      <a:avLst/>
                    </a:prstGeom>
                    <a:noFill/>
                  </pic:spPr>
                </pic:pic>
              </a:graphicData>
            </a:graphic>
          </wp:inline>
        </w:drawing>
      </w:r>
    </w:p>
    <w:p w14:paraId="66745FEF" w14:textId="14BE3CA3" w:rsidR="0066399D" w:rsidRPr="005E3B9F" w:rsidRDefault="0066399D">
      <w:pPr>
        <w:spacing w:line="360" w:lineRule="auto"/>
        <w:jc w:val="both"/>
        <w:rPr>
          <w:rFonts w:ascii="Book Antiqua" w:hAnsi="Book Antiqua" w:cs="Book Antiqua"/>
          <w:b/>
          <w:bCs/>
          <w:color w:val="000000"/>
          <w:lang w:eastAsia="zh-CN"/>
        </w:rPr>
      </w:pPr>
      <w:bookmarkStart w:id="89" w:name="OLE_LINK102"/>
      <w:bookmarkStart w:id="90" w:name="OLE_LINK103"/>
      <w:r w:rsidRPr="005E3B9F">
        <w:rPr>
          <w:rFonts w:ascii="Book Antiqua" w:hAnsi="Book Antiqua"/>
          <w:b/>
          <w:lang w:eastAsia="zh-CN"/>
        </w:rPr>
        <w:t>Figure 1</w:t>
      </w:r>
      <w:r w:rsidR="005E3B9F" w:rsidRPr="005E3B9F">
        <w:rPr>
          <w:rFonts w:ascii="Book Antiqua" w:hAnsi="Book Antiqua" w:hint="eastAsia"/>
          <w:b/>
          <w:lang w:eastAsia="zh-CN"/>
        </w:rPr>
        <w:t xml:space="preserve"> </w:t>
      </w:r>
      <w:r w:rsidR="005E3B9F" w:rsidRPr="005E3B9F">
        <w:rPr>
          <w:rFonts w:ascii="Book Antiqua" w:hAnsi="Book Antiqua" w:cs="Book Antiqua"/>
          <w:b/>
          <w:bCs/>
          <w:color w:val="000000"/>
          <w:lang w:eastAsia="zh-CN"/>
        </w:rPr>
        <w:t>Receiver-operating characteristic analysis for predi</w:t>
      </w:r>
      <w:r w:rsidR="005E3B9F">
        <w:rPr>
          <w:rFonts w:ascii="Book Antiqua" w:hAnsi="Book Antiqua" w:cs="Book Antiqua"/>
          <w:b/>
          <w:bCs/>
          <w:color w:val="000000"/>
          <w:lang w:eastAsia="zh-CN"/>
        </w:rPr>
        <w:t>ction of failure during 3 mo</w:t>
      </w:r>
      <w:r w:rsidR="005E3B9F" w:rsidRPr="005E3B9F">
        <w:rPr>
          <w:rFonts w:ascii="Book Antiqua" w:hAnsi="Book Antiqua" w:cs="Book Antiqua"/>
          <w:b/>
          <w:bCs/>
          <w:color w:val="000000"/>
          <w:lang w:eastAsia="zh-CN"/>
        </w:rPr>
        <w:t xml:space="preserve"> after the reach of tacrolimus high trough level.</w:t>
      </w:r>
    </w:p>
    <w:bookmarkEnd w:id="89"/>
    <w:bookmarkEnd w:id="90"/>
    <w:p w14:paraId="19913AA1" w14:textId="77777777" w:rsidR="002663FA" w:rsidRDefault="002663FA">
      <w:pPr>
        <w:spacing w:line="360" w:lineRule="auto"/>
        <w:jc w:val="both"/>
        <w:rPr>
          <w:noProof/>
          <w:lang w:eastAsia="zh-CN"/>
        </w:rPr>
      </w:pPr>
      <w:r w:rsidRPr="0066399D">
        <w:rPr>
          <w:noProof/>
          <w:lang w:eastAsia="zh-CN"/>
        </w:rPr>
        <w:br w:type="page"/>
      </w:r>
      <w:r>
        <w:rPr>
          <w:noProof/>
          <w:lang w:eastAsia="zh-CN"/>
        </w:rPr>
        <w:drawing>
          <wp:inline distT="0" distB="0" distL="0" distR="0" wp14:anchorId="56F9B569" wp14:editId="44B163DF">
            <wp:extent cx="4200525" cy="4084955"/>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525" cy="4084955"/>
                    </a:xfrm>
                    <a:prstGeom prst="rect">
                      <a:avLst/>
                    </a:prstGeom>
                    <a:noFill/>
                  </pic:spPr>
                </pic:pic>
              </a:graphicData>
            </a:graphic>
          </wp:inline>
        </w:drawing>
      </w:r>
    </w:p>
    <w:p w14:paraId="7382EE0E" w14:textId="4251977E" w:rsidR="0066399D" w:rsidRPr="0066399D" w:rsidRDefault="0066399D">
      <w:pPr>
        <w:spacing w:line="360" w:lineRule="auto"/>
        <w:jc w:val="both"/>
        <w:rPr>
          <w:rFonts w:ascii="Book Antiqua" w:hAnsi="Book Antiqua"/>
          <w:lang w:eastAsia="zh-CN"/>
        </w:rPr>
      </w:pPr>
      <w:bookmarkStart w:id="91" w:name="OLE_LINK104"/>
      <w:bookmarkStart w:id="92" w:name="OLE_LINK105"/>
      <w:r w:rsidRPr="005E3B9F">
        <w:rPr>
          <w:rFonts w:ascii="Book Antiqua" w:hAnsi="Book Antiqua"/>
          <w:b/>
          <w:noProof/>
          <w:lang w:eastAsia="zh-CN"/>
        </w:rPr>
        <w:t>Figure 2</w:t>
      </w:r>
      <w:r w:rsidR="005E3B9F" w:rsidRPr="005E3B9F">
        <w:rPr>
          <w:rFonts w:ascii="Book Antiqua" w:hAnsi="Book Antiqua" w:hint="eastAsia"/>
          <w:b/>
          <w:noProof/>
          <w:lang w:eastAsia="zh-CN"/>
        </w:rPr>
        <w:t xml:space="preserve"> </w:t>
      </w:r>
      <w:r w:rsidR="005E3B9F" w:rsidRPr="005E3B9F">
        <w:rPr>
          <w:rFonts w:ascii="Book Antiqua" w:hAnsi="Book Antiqua" w:cs="Book Antiqua" w:hint="eastAsia"/>
          <w:b/>
          <w:bCs/>
          <w:color w:val="000000"/>
          <w:lang w:eastAsia="zh-CN"/>
        </w:rPr>
        <w:t xml:space="preserve">Changes in </w:t>
      </w:r>
      <w:bookmarkStart w:id="93" w:name="OLE_LINK20"/>
      <w:bookmarkStart w:id="94" w:name="OLE_LINK21"/>
      <w:bookmarkStart w:id="95" w:name="OLE_LINK24"/>
      <w:r w:rsidR="005E3B9F" w:rsidRPr="005E3B9F">
        <w:rPr>
          <w:rFonts w:ascii="Book Antiqua" w:hAnsi="Book Antiqua" w:cs="Book Antiqua" w:hint="eastAsia"/>
          <w:b/>
          <w:bCs/>
          <w:color w:val="000000"/>
          <w:lang w:eastAsia="zh-CN"/>
        </w:rPr>
        <w:t>serum albumin</w:t>
      </w:r>
      <w:bookmarkEnd w:id="93"/>
      <w:bookmarkEnd w:id="94"/>
      <w:bookmarkEnd w:id="95"/>
      <w:r w:rsidR="005E3B9F" w:rsidRPr="005E3B9F">
        <w:rPr>
          <w:rFonts w:ascii="Book Antiqua" w:hAnsi="Book Antiqua" w:cs="Book Antiqua" w:hint="eastAsia"/>
          <w:b/>
          <w:bCs/>
          <w:color w:val="000000"/>
          <w:lang w:eastAsia="zh-CN"/>
        </w:rPr>
        <w:t xml:space="preserve"> ratio of each week and the percentage of the number of </w:t>
      </w:r>
      <w:r w:rsidR="005E3B9F">
        <w:rPr>
          <w:rFonts w:ascii="Book Antiqua" w:hAnsi="Book Antiqua" w:cs="Book Antiqua"/>
          <w:b/>
          <w:bCs/>
          <w:color w:val="000000"/>
          <w:lang w:eastAsia="zh-CN"/>
        </w:rPr>
        <w:t>serum albumin</w:t>
      </w:r>
      <w:r w:rsidR="005E3B9F" w:rsidRPr="005E3B9F">
        <w:rPr>
          <w:rFonts w:ascii="Book Antiqua" w:hAnsi="Book Antiqua" w:cs="Book Antiqua" w:hint="eastAsia"/>
          <w:b/>
          <w:bCs/>
          <w:color w:val="000000"/>
          <w:lang w:eastAsia="zh-CN"/>
        </w:rPr>
        <w:t xml:space="preserve"> ratio &gt;</w:t>
      </w:r>
      <w:r w:rsidR="005E3B9F">
        <w:rPr>
          <w:rFonts w:ascii="Book Antiqua" w:hAnsi="Book Antiqua" w:cs="Book Antiqua" w:hint="eastAsia"/>
          <w:b/>
          <w:bCs/>
          <w:color w:val="000000"/>
          <w:lang w:eastAsia="zh-CN"/>
        </w:rPr>
        <w:t xml:space="preserve"> </w:t>
      </w:r>
      <w:r w:rsidR="005E3B9F" w:rsidRPr="005E3B9F">
        <w:rPr>
          <w:rFonts w:ascii="Book Antiqua" w:hAnsi="Book Antiqua" w:cs="Book Antiqua" w:hint="eastAsia"/>
          <w:b/>
          <w:bCs/>
          <w:color w:val="000000"/>
          <w:lang w:eastAsia="zh-CN"/>
        </w:rPr>
        <w:t xml:space="preserve">1 and </w:t>
      </w:r>
      <w:r w:rsidR="005E3B9F">
        <w:rPr>
          <w:rFonts w:ascii="Book Antiqua" w:hAnsi="Book Antiqua" w:cs="Book Antiqua"/>
          <w:b/>
          <w:bCs/>
          <w:color w:val="000000"/>
          <w:lang w:eastAsia="zh-CN"/>
        </w:rPr>
        <w:t>≤</w:t>
      </w:r>
      <w:r w:rsidR="005E3B9F" w:rsidRPr="005E3B9F">
        <w:rPr>
          <w:rFonts w:ascii="Book Antiqua" w:hAnsi="Book Antiqua" w:cs="Book Antiqua" w:hint="eastAsia"/>
          <w:b/>
          <w:bCs/>
          <w:color w:val="000000"/>
          <w:lang w:eastAsia="zh-CN"/>
        </w:rPr>
        <w:t xml:space="preserve"> 1. </w:t>
      </w:r>
      <w:r w:rsidR="005E3B9F" w:rsidRPr="005E3B9F">
        <w:rPr>
          <w:rFonts w:ascii="Book Antiqua" w:hAnsi="Book Antiqua" w:cs="Book Antiqua" w:hint="eastAsia"/>
          <w:bCs/>
          <w:color w:val="000000"/>
          <w:lang w:eastAsia="zh-CN"/>
        </w:rPr>
        <w:t>Serum albumin (</w:t>
      </w:r>
      <w:r w:rsidR="005E3B9F" w:rsidRPr="00CD5C48">
        <w:rPr>
          <w:rFonts w:ascii="Book Antiqua" w:hAnsi="Book Antiqua" w:cs="Book Antiqua" w:hint="eastAsia"/>
          <w:bCs/>
          <w:color w:val="000000"/>
          <w:lang w:eastAsia="zh-CN"/>
        </w:rPr>
        <w:t>Alb</w:t>
      </w:r>
      <w:r w:rsidR="005E3B9F">
        <w:rPr>
          <w:rFonts w:ascii="Book Antiqua" w:hAnsi="Book Antiqua" w:cs="Book Antiqua" w:hint="eastAsia"/>
          <w:bCs/>
          <w:color w:val="000000"/>
          <w:lang w:eastAsia="zh-CN"/>
        </w:rPr>
        <w:t>)</w:t>
      </w:r>
      <w:r w:rsidR="005E3B9F" w:rsidRPr="00CD5C48">
        <w:rPr>
          <w:rFonts w:ascii="Book Antiqua" w:hAnsi="Book Antiqua" w:cs="Book Antiqua" w:hint="eastAsia"/>
          <w:bCs/>
          <w:color w:val="000000"/>
          <w:lang w:eastAsia="zh-CN"/>
        </w:rPr>
        <w:t xml:space="preserve"> ratio at week </w:t>
      </w:r>
      <w:r w:rsidR="00881F86">
        <w:rPr>
          <w:rFonts w:ascii="Book Antiqua" w:hAnsi="Book Antiqua" w:cs="Book Antiqua" w:hint="eastAsia"/>
          <w:bCs/>
          <w:color w:val="000000"/>
          <w:lang w:eastAsia="zh-CN"/>
        </w:rPr>
        <w:t>1 and week 2 shows the week 1/week 0 and week 2/</w:t>
      </w:r>
      <w:r w:rsidR="005E3B9F" w:rsidRPr="00CD5C48">
        <w:rPr>
          <w:rFonts w:ascii="Book Antiqua" w:hAnsi="Book Antiqua" w:cs="Book Antiqua" w:hint="eastAsia"/>
          <w:bCs/>
          <w:color w:val="000000"/>
          <w:lang w:eastAsia="zh-CN"/>
        </w:rPr>
        <w:t>week 0 Alb ratio, respectively. The percentage of the number of Alb ratio &gt;</w:t>
      </w:r>
      <w:r w:rsidR="005E3B9F">
        <w:rPr>
          <w:rFonts w:ascii="Book Antiqua" w:hAnsi="Book Antiqua" w:cs="Book Antiqua" w:hint="eastAsia"/>
          <w:bCs/>
          <w:color w:val="000000"/>
          <w:lang w:eastAsia="zh-CN"/>
        </w:rPr>
        <w:t xml:space="preserve"> </w:t>
      </w:r>
      <w:r w:rsidR="005E3B9F" w:rsidRPr="00CD5C48">
        <w:rPr>
          <w:rFonts w:ascii="Book Antiqua" w:hAnsi="Book Antiqua" w:cs="Book Antiqua" w:hint="eastAsia"/>
          <w:bCs/>
          <w:color w:val="000000"/>
          <w:lang w:eastAsia="zh-CN"/>
        </w:rPr>
        <w:t xml:space="preserve">1 and </w:t>
      </w:r>
      <w:r w:rsidR="005E3B9F">
        <w:rPr>
          <w:rFonts w:ascii="Book Antiqua" w:hAnsi="Book Antiqua" w:cs="Book Antiqua"/>
          <w:bCs/>
          <w:color w:val="000000"/>
          <w:lang w:eastAsia="zh-CN"/>
        </w:rPr>
        <w:t>≤</w:t>
      </w:r>
      <w:r w:rsidR="005E3B9F" w:rsidRPr="00CD5C48">
        <w:rPr>
          <w:rFonts w:ascii="Book Antiqua" w:hAnsi="Book Antiqua" w:cs="Book Antiqua" w:hint="eastAsia"/>
          <w:bCs/>
          <w:color w:val="000000"/>
          <w:lang w:eastAsia="zh-CN"/>
        </w:rPr>
        <w:t xml:space="preserve"> 1 at week 1 and week 2 are shown in the bar graph.</w:t>
      </w:r>
    </w:p>
    <w:bookmarkEnd w:id="91"/>
    <w:bookmarkEnd w:id="92"/>
    <w:p w14:paraId="00F37870" w14:textId="77777777" w:rsidR="002663FA" w:rsidRDefault="002663FA">
      <w:pPr>
        <w:spacing w:line="360" w:lineRule="auto"/>
        <w:jc w:val="both"/>
        <w:rPr>
          <w:lang w:eastAsia="zh-CN"/>
        </w:rPr>
      </w:pPr>
      <w:r>
        <w:rPr>
          <w:lang w:eastAsia="zh-CN"/>
        </w:rPr>
        <w:br w:type="page"/>
      </w:r>
      <w:r>
        <w:rPr>
          <w:noProof/>
          <w:lang w:eastAsia="zh-CN"/>
        </w:rPr>
        <w:drawing>
          <wp:inline distT="0" distB="0" distL="0" distR="0" wp14:anchorId="64513CF9" wp14:editId="1B9D09EE">
            <wp:extent cx="5084445" cy="373126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4445" cy="3731260"/>
                    </a:xfrm>
                    <a:prstGeom prst="rect">
                      <a:avLst/>
                    </a:prstGeom>
                    <a:noFill/>
                  </pic:spPr>
                </pic:pic>
              </a:graphicData>
            </a:graphic>
          </wp:inline>
        </w:drawing>
      </w:r>
    </w:p>
    <w:p w14:paraId="17602327" w14:textId="2AA3916C" w:rsidR="00F60A28" w:rsidRPr="00881F86" w:rsidRDefault="0066399D">
      <w:pPr>
        <w:spacing w:line="360" w:lineRule="auto"/>
        <w:jc w:val="both"/>
        <w:rPr>
          <w:rFonts w:ascii="Book Antiqua" w:hAnsi="Book Antiqua" w:cs="Book Antiqua"/>
          <w:b/>
          <w:bCs/>
          <w:color w:val="000000"/>
          <w:lang w:eastAsia="zh-CN"/>
        </w:rPr>
      </w:pPr>
      <w:r w:rsidRPr="00881F86">
        <w:rPr>
          <w:rFonts w:ascii="Book Antiqua" w:eastAsia="Adobe 繁黑體 Std B" w:hAnsi="Book Antiqua"/>
          <w:b/>
          <w:lang w:eastAsia="zh-CN"/>
        </w:rPr>
        <w:t>Figure 3</w:t>
      </w:r>
      <w:r w:rsidR="00881F86" w:rsidRPr="00881F86">
        <w:rPr>
          <w:rFonts w:ascii="Book Antiqua" w:hAnsi="Book Antiqua" w:hint="eastAsia"/>
          <w:b/>
          <w:lang w:eastAsia="zh-CN"/>
        </w:rPr>
        <w:t xml:space="preserve"> </w:t>
      </w:r>
      <w:r w:rsidR="00881F86" w:rsidRPr="00881F86">
        <w:rPr>
          <w:rFonts w:ascii="Book Antiqua" w:hAnsi="Book Antiqua" w:cs="Book Antiqua" w:hint="eastAsia"/>
          <w:b/>
          <w:bCs/>
          <w:color w:val="000000"/>
          <w:lang w:eastAsia="zh-CN"/>
        </w:rPr>
        <w:t>Kaplan-Meier time-to-relapse curve of patients with ulcerative colitis</w:t>
      </w:r>
      <w:r w:rsidR="00881F86">
        <w:rPr>
          <w:rFonts w:ascii="Book Antiqua" w:hAnsi="Book Antiqua" w:cs="Book Antiqua" w:hint="eastAsia"/>
          <w:b/>
          <w:bCs/>
          <w:color w:val="000000"/>
          <w:lang w:eastAsia="zh-CN"/>
        </w:rPr>
        <w:t xml:space="preserve"> in relation to the week 2/</w:t>
      </w:r>
      <w:r w:rsidR="00881F86" w:rsidRPr="00881F86">
        <w:rPr>
          <w:rFonts w:ascii="Book Antiqua" w:hAnsi="Book Antiqua" w:cs="Book Antiqua" w:hint="eastAsia"/>
          <w:b/>
          <w:bCs/>
          <w:color w:val="000000"/>
          <w:lang w:eastAsia="zh-CN"/>
        </w:rPr>
        <w:t xml:space="preserve">week 0 albumin ratio &gt; 1 and </w:t>
      </w:r>
      <w:r w:rsidR="00881F86" w:rsidRPr="00881F86">
        <w:rPr>
          <w:rFonts w:ascii="Book Antiqua" w:hAnsi="Book Antiqua" w:cs="Book Antiqua"/>
          <w:b/>
          <w:bCs/>
          <w:color w:val="000000"/>
          <w:lang w:eastAsia="zh-CN"/>
        </w:rPr>
        <w:t>≤</w:t>
      </w:r>
      <w:r w:rsidR="00881F86" w:rsidRPr="00881F86">
        <w:rPr>
          <w:rFonts w:ascii="Book Antiqua" w:hAnsi="Book Antiqua" w:cs="Book Antiqua" w:hint="eastAsia"/>
          <w:b/>
          <w:bCs/>
          <w:color w:val="000000"/>
          <w:lang w:eastAsia="zh-CN"/>
        </w:rPr>
        <w:t xml:space="preserve"> 1. </w:t>
      </w:r>
    </w:p>
    <w:p w14:paraId="5E314710" w14:textId="77777777" w:rsidR="00F60A28" w:rsidRPr="00F60A28" w:rsidRDefault="00F60A28" w:rsidP="00F60A28">
      <w:pPr>
        <w:adjustRightInd w:val="0"/>
        <w:snapToGrid w:val="0"/>
        <w:spacing w:line="360" w:lineRule="auto"/>
        <w:jc w:val="both"/>
        <w:rPr>
          <w:rFonts w:ascii="Book Antiqua" w:eastAsia="Times New Roman" w:hAnsi="Book Antiqua"/>
          <w:b/>
        </w:rPr>
      </w:pPr>
      <w:r>
        <w:rPr>
          <w:rFonts w:ascii="Book Antiqua" w:eastAsia="Adobe 繁黑體 Std B" w:hAnsi="Book Antiqua"/>
          <w:lang w:eastAsia="zh-CN"/>
        </w:rPr>
        <w:br w:type="page"/>
      </w:r>
      <w:bookmarkStart w:id="96" w:name="OLE_LINK30"/>
      <w:bookmarkStart w:id="97" w:name="OLE_LINK31"/>
      <w:bookmarkStart w:id="98" w:name="OLE_LINK32"/>
      <w:r w:rsidRPr="00F60A28">
        <w:rPr>
          <w:rFonts w:ascii="Book Antiqua" w:eastAsia="Times New Roman" w:hAnsi="Book Antiqua"/>
          <w:b/>
        </w:rPr>
        <w:t>Table 1 Baseline characteristics of patients</w:t>
      </w:r>
    </w:p>
    <w:tbl>
      <w:tblPr>
        <w:tblW w:w="0" w:type="auto"/>
        <w:tblCellMar>
          <w:left w:w="0" w:type="dxa"/>
          <w:right w:w="0" w:type="dxa"/>
        </w:tblCellMar>
        <w:tblLook w:val="0420" w:firstRow="1" w:lastRow="0" w:firstColumn="0" w:lastColumn="0" w:noHBand="0" w:noVBand="1"/>
      </w:tblPr>
      <w:tblGrid>
        <w:gridCol w:w="5812"/>
        <w:gridCol w:w="2850"/>
      </w:tblGrid>
      <w:tr w:rsidR="00F60A28" w:rsidRPr="002F0851" w14:paraId="3503DAF0" w14:textId="77777777" w:rsidTr="005764A9">
        <w:trPr>
          <w:trHeight w:val="400"/>
        </w:trPr>
        <w:tc>
          <w:tcPr>
            <w:tcW w:w="5812" w:type="dxa"/>
            <w:tcBorders>
              <w:top w:val="single" w:sz="8" w:space="0" w:color="000000"/>
              <w:left w:val="nil"/>
              <w:bottom w:val="single" w:sz="8" w:space="0" w:color="000000"/>
              <w:right w:val="nil"/>
            </w:tcBorders>
            <w:shd w:val="clear" w:color="auto" w:fill="auto"/>
            <w:vAlign w:val="center"/>
          </w:tcPr>
          <w:p w14:paraId="2380297D" w14:textId="77777777" w:rsidR="00F60A28" w:rsidRPr="002F0851" w:rsidRDefault="00F60A28" w:rsidP="00F60A28">
            <w:pPr>
              <w:adjustRightInd w:val="0"/>
              <w:snapToGrid w:val="0"/>
              <w:spacing w:line="360" w:lineRule="auto"/>
              <w:jc w:val="both"/>
              <w:rPr>
                <w:rFonts w:ascii="Book Antiqua" w:eastAsia="Times New Roman" w:hAnsi="Book Antiqua"/>
                <w:b/>
              </w:rPr>
            </w:pPr>
            <w:r w:rsidRPr="002F0851">
              <w:rPr>
                <w:rFonts w:ascii="Book Antiqua" w:eastAsia="Times New Roman" w:hAnsi="Book Antiqua"/>
                <w:b/>
              </w:rPr>
              <w:t>Characteristics</w:t>
            </w:r>
          </w:p>
        </w:tc>
        <w:tc>
          <w:tcPr>
            <w:tcW w:w="2850" w:type="dxa"/>
            <w:tcBorders>
              <w:top w:val="single" w:sz="8" w:space="0" w:color="000000"/>
              <w:left w:val="nil"/>
              <w:bottom w:val="single" w:sz="8" w:space="0" w:color="000000"/>
              <w:right w:val="nil"/>
            </w:tcBorders>
            <w:shd w:val="clear" w:color="auto" w:fill="auto"/>
            <w:vAlign w:val="center"/>
          </w:tcPr>
          <w:p w14:paraId="06C4552A" w14:textId="77777777" w:rsidR="00F60A28" w:rsidRPr="002F0851" w:rsidRDefault="00F60A28" w:rsidP="00F60A28">
            <w:pPr>
              <w:adjustRightInd w:val="0"/>
              <w:snapToGrid w:val="0"/>
              <w:spacing w:line="360" w:lineRule="auto"/>
              <w:jc w:val="both"/>
              <w:rPr>
                <w:rFonts w:ascii="Book Antiqua" w:eastAsia="Times New Roman" w:hAnsi="Book Antiqua"/>
                <w:b/>
              </w:rPr>
            </w:pPr>
            <w:r w:rsidRPr="002F0851">
              <w:rPr>
                <w:rFonts w:ascii="Book Antiqua" w:eastAsia="Times New Roman" w:hAnsi="Book Antiqua"/>
                <w:b/>
                <w:i/>
              </w:rPr>
              <w:t>n</w:t>
            </w:r>
            <w:r w:rsidRPr="002F0851">
              <w:rPr>
                <w:rFonts w:ascii="Book Antiqua" w:eastAsia="Times New Roman" w:hAnsi="Book Antiqua"/>
                <w:b/>
              </w:rPr>
              <w:t xml:space="preserve"> = 47</w:t>
            </w:r>
          </w:p>
        </w:tc>
      </w:tr>
      <w:tr w:rsidR="00F60A28" w:rsidRPr="00D97D1B" w14:paraId="4AEB6D5F" w14:textId="77777777" w:rsidTr="005764A9">
        <w:trPr>
          <w:trHeight w:val="426"/>
        </w:trPr>
        <w:tc>
          <w:tcPr>
            <w:tcW w:w="5812" w:type="dxa"/>
            <w:tcBorders>
              <w:top w:val="single" w:sz="8" w:space="0" w:color="000000"/>
              <w:left w:val="nil"/>
              <w:bottom w:val="nil"/>
              <w:right w:val="nil"/>
            </w:tcBorders>
            <w:shd w:val="clear" w:color="auto" w:fill="auto"/>
            <w:vAlign w:val="center"/>
          </w:tcPr>
          <w:p w14:paraId="6FF3093E" w14:textId="77777777" w:rsidR="00F60A28" w:rsidRPr="00D97D1B" w:rsidRDefault="00F60A28" w:rsidP="00F60A28">
            <w:pPr>
              <w:adjustRightInd w:val="0"/>
              <w:snapToGrid w:val="0"/>
              <w:spacing w:line="360" w:lineRule="auto"/>
              <w:jc w:val="both"/>
              <w:rPr>
                <w:rFonts w:ascii="Book Antiqua" w:eastAsia="Times New Roman" w:hAnsi="Book Antiqua"/>
              </w:rPr>
            </w:pPr>
            <w:r>
              <w:rPr>
                <w:rFonts w:ascii="Book Antiqua" w:eastAsia="Times New Roman" w:hAnsi="Book Antiqua"/>
              </w:rPr>
              <w:t>Age (y</w:t>
            </w:r>
            <w:r w:rsidRPr="00D97D1B">
              <w:rPr>
                <w:rFonts w:ascii="Book Antiqua" w:eastAsia="Times New Roman" w:hAnsi="Book Antiqua"/>
              </w:rPr>
              <w:t>r), mean (range) ± SD</w:t>
            </w:r>
          </w:p>
        </w:tc>
        <w:tc>
          <w:tcPr>
            <w:tcW w:w="2850" w:type="dxa"/>
            <w:tcBorders>
              <w:top w:val="single" w:sz="8" w:space="0" w:color="000000"/>
              <w:left w:val="nil"/>
              <w:bottom w:val="nil"/>
              <w:right w:val="nil"/>
            </w:tcBorders>
            <w:shd w:val="clear" w:color="auto" w:fill="auto"/>
            <w:vAlign w:val="center"/>
          </w:tcPr>
          <w:p w14:paraId="59B68A7B" w14:textId="77777777" w:rsidR="00F60A28" w:rsidRPr="00D97D1B" w:rsidRDefault="00F60A28" w:rsidP="00F60A28">
            <w:pPr>
              <w:adjustRightInd w:val="0"/>
              <w:snapToGrid w:val="0"/>
              <w:spacing w:line="360" w:lineRule="auto"/>
              <w:jc w:val="both"/>
              <w:rPr>
                <w:rFonts w:ascii="Book Antiqua" w:eastAsia="Times New Roman" w:hAnsi="Book Antiqua"/>
              </w:rPr>
            </w:pPr>
            <w:r>
              <w:rPr>
                <w:rFonts w:ascii="Book Antiqua" w:eastAsia="Times New Roman" w:hAnsi="Book Antiqua"/>
              </w:rPr>
              <w:t>44.9 (16</w:t>
            </w:r>
            <w:r>
              <w:rPr>
                <w:rFonts w:ascii="Book Antiqua" w:hAnsi="Book Antiqua" w:hint="eastAsia"/>
                <w:lang w:eastAsia="zh-CN"/>
              </w:rPr>
              <w:t>-</w:t>
            </w:r>
            <w:r w:rsidRPr="00D97D1B">
              <w:rPr>
                <w:rFonts w:ascii="Book Antiqua" w:eastAsia="Times New Roman" w:hAnsi="Book Antiqua"/>
              </w:rPr>
              <w:t>78) ± 18.7</w:t>
            </w:r>
          </w:p>
        </w:tc>
      </w:tr>
      <w:tr w:rsidR="00F60A28" w:rsidRPr="00D97D1B" w14:paraId="49C4E7EC" w14:textId="77777777" w:rsidTr="005764A9">
        <w:trPr>
          <w:trHeight w:val="426"/>
        </w:trPr>
        <w:tc>
          <w:tcPr>
            <w:tcW w:w="5812" w:type="dxa"/>
            <w:tcBorders>
              <w:top w:val="nil"/>
              <w:left w:val="nil"/>
              <w:bottom w:val="nil"/>
              <w:right w:val="nil"/>
            </w:tcBorders>
            <w:shd w:val="clear" w:color="auto" w:fill="auto"/>
            <w:vAlign w:val="center"/>
          </w:tcPr>
          <w:p w14:paraId="44CFA370" w14:textId="77777777" w:rsidR="00F60A28" w:rsidRPr="00D97D1B" w:rsidRDefault="00F60A28" w:rsidP="00F60A28">
            <w:pPr>
              <w:adjustRightInd w:val="0"/>
              <w:snapToGrid w:val="0"/>
              <w:spacing w:line="360" w:lineRule="auto"/>
              <w:jc w:val="both"/>
              <w:rPr>
                <w:rFonts w:ascii="Book Antiqua" w:eastAsia="Times New Roman" w:hAnsi="Book Antiqua"/>
              </w:rPr>
            </w:pPr>
            <w:r>
              <w:rPr>
                <w:rFonts w:ascii="Book Antiqua" w:eastAsia="Times New Roman" w:hAnsi="Book Antiqua"/>
              </w:rPr>
              <w:t>Male/</w:t>
            </w:r>
            <w:r>
              <w:rPr>
                <w:rFonts w:ascii="Book Antiqua" w:hAnsi="Book Antiqua" w:hint="eastAsia"/>
                <w:lang w:eastAsia="zh-CN"/>
              </w:rPr>
              <w:t>f</w:t>
            </w:r>
            <w:r w:rsidRPr="00D97D1B">
              <w:rPr>
                <w:rFonts w:ascii="Book Antiqua" w:eastAsia="Times New Roman" w:hAnsi="Book Antiqua"/>
              </w:rPr>
              <w:t xml:space="preserve">emale, </w:t>
            </w:r>
            <w:r w:rsidRPr="00F60A28">
              <w:rPr>
                <w:rFonts w:ascii="Book Antiqua" w:eastAsia="Times New Roman" w:hAnsi="Book Antiqua"/>
                <w:i/>
              </w:rPr>
              <w:t>n</w:t>
            </w:r>
            <w:r w:rsidRPr="00D97D1B">
              <w:rPr>
                <w:rFonts w:ascii="Book Antiqua" w:eastAsia="Times New Roman" w:hAnsi="Book Antiqua"/>
              </w:rPr>
              <w:t xml:space="preserve"> (%)</w:t>
            </w:r>
          </w:p>
        </w:tc>
        <w:tc>
          <w:tcPr>
            <w:tcW w:w="2850" w:type="dxa"/>
            <w:tcBorders>
              <w:top w:val="nil"/>
              <w:left w:val="nil"/>
              <w:bottom w:val="nil"/>
              <w:right w:val="nil"/>
            </w:tcBorders>
            <w:shd w:val="clear" w:color="auto" w:fill="auto"/>
            <w:vAlign w:val="center"/>
          </w:tcPr>
          <w:p w14:paraId="6CBDD5ED" w14:textId="77777777" w:rsidR="00F60A28" w:rsidRPr="00D97D1B" w:rsidRDefault="00F60A28" w:rsidP="00F60A28">
            <w:pPr>
              <w:adjustRightInd w:val="0"/>
              <w:snapToGrid w:val="0"/>
              <w:spacing w:line="360" w:lineRule="auto"/>
              <w:jc w:val="both"/>
              <w:rPr>
                <w:rFonts w:ascii="Book Antiqua" w:eastAsia="Times New Roman" w:hAnsi="Book Antiqua"/>
              </w:rPr>
            </w:pPr>
            <w:r>
              <w:rPr>
                <w:rFonts w:ascii="Book Antiqua" w:eastAsia="Times New Roman" w:hAnsi="Book Antiqua"/>
              </w:rPr>
              <w:t>38/9 (80.9/</w:t>
            </w:r>
            <w:r w:rsidRPr="00D97D1B">
              <w:rPr>
                <w:rFonts w:ascii="Book Antiqua" w:eastAsia="Times New Roman" w:hAnsi="Book Antiqua"/>
              </w:rPr>
              <w:t>10.6)</w:t>
            </w:r>
          </w:p>
        </w:tc>
      </w:tr>
      <w:tr w:rsidR="00F60A28" w:rsidRPr="00D97D1B" w14:paraId="049CA8FC" w14:textId="77777777" w:rsidTr="005764A9">
        <w:trPr>
          <w:trHeight w:val="426"/>
        </w:trPr>
        <w:tc>
          <w:tcPr>
            <w:tcW w:w="5812" w:type="dxa"/>
            <w:tcBorders>
              <w:top w:val="nil"/>
              <w:left w:val="nil"/>
              <w:bottom w:val="nil"/>
              <w:right w:val="nil"/>
            </w:tcBorders>
            <w:shd w:val="clear" w:color="auto" w:fill="auto"/>
            <w:vAlign w:val="center"/>
          </w:tcPr>
          <w:p w14:paraId="22022845" w14:textId="77777777" w:rsidR="00F60A28" w:rsidRPr="00D97D1B" w:rsidRDefault="00F60A28" w:rsidP="00F60A28">
            <w:pPr>
              <w:adjustRightInd w:val="0"/>
              <w:snapToGrid w:val="0"/>
              <w:spacing w:line="360" w:lineRule="auto"/>
              <w:jc w:val="both"/>
              <w:rPr>
                <w:rFonts w:ascii="Book Antiqua" w:eastAsia="Times New Roman" w:hAnsi="Book Antiqua"/>
              </w:rPr>
            </w:pPr>
            <w:r>
              <w:rPr>
                <w:rFonts w:ascii="Book Antiqua" w:eastAsia="Times New Roman" w:hAnsi="Book Antiqua"/>
              </w:rPr>
              <w:t>Disease duration (y</w:t>
            </w:r>
            <w:r w:rsidRPr="00D97D1B">
              <w:rPr>
                <w:rFonts w:ascii="Book Antiqua" w:eastAsia="Times New Roman" w:hAnsi="Book Antiqua"/>
              </w:rPr>
              <w:t>r), mean (range) ± SD</w:t>
            </w:r>
          </w:p>
        </w:tc>
        <w:tc>
          <w:tcPr>
            <w:tcW w:w="2850" w:type="dxa"/>
            <w:tcBorders>
              <w:top w:val="nil"/>
              <w:left w:val="nil"/>
              <w:bottom w:val="nil"/>
              <w:right w:val="nil"/>
            </w:tcBorders>
            <w:shd w:val="clear" w:color="auto" w:fill="auto"/>
            <w:vAlign w:val="center"/>
          </w:tcPr>
          <w:p w14:paraId="47CFA93F" w14:textId="77777777" w:rsidR="00F60A28" w:rsidRPr="00D97D1B" w:rsidRDefault="00F60A28" w:rsidP="00F60A28">
            <w:pPr>
              <w:adjustRightInd w:val="0"/>
              <w:snapToGrid w:val="0"/>
              <w:spacing w:line="360" w:lineRule="auto"/>
              <w:jc w:val="both"/>
              <w:rPr>
                <w:rFonts w:ascii="Book Antiqua" w:eastAsia="Times New Roman" w:hAnsi="Book Antiqua"/>
              </w:rPr>
            </w:pPr>
            <w:r>
              <w:rPr>
                <w:rFonts w:ascii="Book Antiqua" w:eastAsia="Times New Roman" w:hAnsi="Book Antiqua"/>
              </w:rPr>
              <w:t>3.2 (0.1</w:t>
            </w:r>
            <w:r>
              <w:rPr>
                <w:rFonts w:ascii="Book Antiqua" w:hAnsi="Book Antiqua" w:hint="eastAsia"/>
                <w:lang w:eastAsia="zh-CN"/>
              </w:rPr>
              <w:t>-</w:t>
            </w:r>
            <w:r w:rsidRPr="00D97D1B">
              <w:rPr>
                <w:rFonts w:ascii="Book Antiqua" w:eastAsia="Times New Roman" w:hAnsi="Book Antiqua"/>
              </w:rPr>
              <w:t>42) ± 7.0</w:t>
            </w:r>
          </w:p>
        </w:tc>
      </w:tr>
      <w:tr w:rsidR="00C66838" w:rsidRPr="00D97D1B" w14:paraId="1B9B9DC1" w14:textId="77777777" w:rsidTr="00F00BF4">
        <w:trPr>
          <w:trHeight w:val="571"/>
        </w:trPr>
        <w:tc>
          <w:tcPr>
            <w:tcW w:w="8662" w:type="dxa"/>
            <w:gridSpan w:val="2"/>
            <w:tcBorders>
              <w:top w:val="nil"/>
              <w:left w:val="nil"/>
              <w:right w:val="nil"/>
            </w:tcBorders>
            <w:shd w:val="clear" w:color="auto" w:fill="auto"/>
            <w:vAlign w:val="center"/>
          </w:tcPr>
          <w:p w14:paraId="090B8FE3" w14:textId="77777777" w:rsidR="00C66838" w:rsidRPr="00F60A28" w:rsidRDefault="00C66838"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 xml:space="preserve">Disease extent, </w:t>
            </w:r>
            <w:r w:rsidRPr="00F60A28">
              <w:rPr>
                <w:rFonts w:ascii="Book Antiqua" w:eastAsia="Times New Roman" w:hAnsi="Book Antiqua"/>
                <w:i/>
              </w:rPr>
              <w:t>n</w:t>
            </w:r>
            <w:r w:rsidRPr="00D97D1B">
              <w:rPr>
                <w:rFonts w:ascii="Book Antiqua" w:eastAsia="Times New Roman" w:hAnsi="Book Antiqua"/>
              </w:rPr>
              <w:t xml:space="preserve"> (%)</w:t>
            </w:r>
          </w:p>
        </w:tc>
      </w:tr>
      <w:tr w:rsidR="00C66838" w14:paraId="69EFB69E" w14:textId="77777777" w:rsidTr="00F00BF4">
        <w:trPr>
          <w:trHeight w:val="525"/>
        </w:trPr>
        <w:tc>
          <w:tcPr>
            <w:tcW w:w="5812" w:type="dxa"/>
            <w:vAlign w:val="center"/>
            <w:hideMark/>
          </w:tcPr>
          <w:p w14:paraId="3BFFC7FC" w14:textId="77777777" w:rsidR="00C66838" w:rsidRDefault="00C66838" w:rsidP="00C66838">
            <w:pPr>
              <w:adjustRightInd w:val="0"/>
              <w:snapToGrid w:val="0"/>
              <w:spacing w:line="360" w:lineRule="auto"/>
              <w:ind w:firstLineChars="50" w:firstLine="120"/>
              <w:jc w:val="both"/>
              <w:rPr>
                <w:rFonts w:ascii="Book Antiqua" w:hAnsi="Book Antiqua"/>
                <w:lang w:eastAsia="zh-CN"/>
              </w:rPr>
            </w:pPr>
            <w:r>
              <w:rPr>
                <w:rFonts w:ascii="Book Antiqua" w:eastAsia="Times New Roman" w:hAnsi="Book Antiqua"/>
              </w:rPr>
              <w:t>Extensive colitis</w:t>
            </w:r>
          </w:p>
        </w:tc>
        <w:tc>
          <w:tcPr>
            <w:tcW w:w="2850" w:type="dxa"/>
            <w:vAlign w:val="center"/>
            <w:hideMark/>
          </w:tcPr>
          <w:p w14:paraId="5EA7E457" w14:textId="77777777" w:rsidR="00C66838" w:rsidRDefault="00C66838">
            <w:pPr>
              <w:adjustRightInd w:val="0"/>
              <w:snapToGrid w:val="0"/>
              <w:spacing w:line="360" w:lineRule="auto"/>
              <w:jc w:val="both"/>
              <w:rPr>
                <w:rFonts w:ascii="Book Antiqua" w:hAnsi="Book Antiqua"/>
                <w:lang w:eastAsia="zh-CN"/>
              </w:rPr>
            </w:pPr>
            <w:r>
              <w:rPr>
                <w:rFonts w:ascii="Book Antiqua" w:eastAsia="Times New Roman" w:hAnsi="Book Antiqua"/>
              </w:rPr>
              <w:t>42 (89.4)</w:t>
            </w:r>
          </w:p>
        </w:tc>
      </w:tr>
      <w:tr w:rsidR="00C66838" w14:paraId="15DB6E99" w14:textId="77777777" w:rsidTr="00F00BF4">
        <w:trPr>
          <w:trHeight w:val="525"/>
        </w:trPr>
        <w:tc>
          <w:tcPr>
            <w:tcW w:w="5812" w:type="dxa"/>
            <w:vAlign w:val="center"/>
            <w:hideMark/>
          </w:tcPr>
          <w:p w14:paraId="2C3DC383" w14:textId="77777777" w:rsidR="00C66838" w:rsidRDefault="00C66838" w:rsidP="00C66838">
            <w:pPr>
              <w:adjustRightInd w:val="0"/>
              <w:snapToGrid w:val="0"/>
              <w:spacing w:line="360" w:lineRule="auto"/>
              <w:ind w:firstLineChars="50" w:firstLine="120"/>
              <w:jc w:val="both"/>
              <w:rPr>
                <w:rFonts w:ascii="Book Antiqua" w:eastAsia="Times New Roman" w:hAnsi="Book Antiqua"/>
              </w:rPr>
            </w:pPr>
            <w:r>
              <w:rPr>
                <w:rFonts w:ascii="Book Antiqua" w:eastAsia="Times New Roman" w:hAnsi="Book Antiqua"/>
              </w:rPr>
              <w:t>Left sided colitis</w:t>
            </w:r>
          </w:p>
        </w:tc>
        <w:tc>
          <w:tcPr>
            <w:tcW w:w="2850" w:type="dxa"/>
            <w:vAlign w:val="center"/>
            <w:hideMark/>
          </w:tcPr>
          <w:p w14:paraId="58823295" w14:textId="77777777" w:rsidR="00C66838" w:rsidRDefault="00C66838">
            <w:pPr>
              <w:adjustRightInd w:val="0"/>
              <w:snapToGrid w:val="0"/>
              <w:spacing w:line="360" w:lineRule="auto"/>
              <w:jc w:val="both"/>
              <w:rPr>
                <w:rFonts w:ascii="Book Antiqua" w:eastAsia="Times New Roman" w:hAnsi="Book Antiqua"/>
              </w:rPr>
            </w:pPr>
            <w:r>
              <w:rPr>
                <w:rFonts w:ascii="Book Antiqua" w:eastAsia="Times New Roman" w:hAnsi="Book Antiqua"/>
              </w:rPr>
              <w:t>5 (10.6)</w:t>
            </w:r>
          </w:p>
        </w:tc>
      </w:tr>
      <w:tr w:rsidR="00F60A28" w:rsidRPr="00D97D1B" w14:paraId="259E50AE" w14:textId="77777777" w:rsidTr="00F00BF4">
        <w:trPr>
          <w:trHeight w:val="426"/>
        </w:trPr>
        <w:tc>
          <w:tcPr>
            <w:tcW w:w="5812" w:type="dxa"/>
            <w:tcBorders>
              <w:top w:val="nil"/>
              <w:left w:val="nil"/>
              <w:bottom w:val="nil"/>
              <w:right w:val="nil"/>
            </w:tcBorders>
            <w:shd w:val="clear" w:color="auto" w:fill="auto"/>
            <w:vAlign w:val="center"/>
          </w:tcPr>
          <w:p w14:paraId="1E2EAFB6"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CAI (Rachmilewitz index) mean (range) ± SD</w:t>
            </w:r>
          </w:p>
        </w:tc>
        <w:tc>
          <w:tcPr>
            <w:tcW w:w="2850" w:type="dxa"/>
            <w:tcBorders>
              <w:top w:val="nil"/>
              <w:left w:val="nil"/>
              <w:bottom w:val="nil"/>
              <w:right w:val="nil"/>
            </w:tcBorders>
            <w:shd w:val="clear" w:color="auto" w:fill="auto"/>
            <w:vAlign w:val="center"/>
          </w:tcPr>
          <w:p w14:paraId="0017A194" w14:textId="4842D646"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11.0 (7</w:t>
            </w:r>
            <w:r w:rsidR="004127F4">
              <w:rPr>
                <w:rFonts w:ascii="Book Antiqua" w:eastAsia="Times New Roman" w:hAnsi="Book Antiqua"/>
              </w:rPr>
              <w:t>-</w:t>
            </w:r>
            <w:r w:rsidRPr="00D97D1B">
              <w:rPr>
                <w:rFonts w:ascii="Book Antiqua" w:eastAsia="Times New Roman" w:hAnsi="Book Antiqua"/>
              </w:rPr>
              <w:t>17) ± 2.7</w:t>
            </w:r>
          </w:p>
        </w:tc>
      </w:tr>
      <w:tr w:rsidR="00F00BF4" w:rsidRPr="00D97D1B" w14:paraId="593980FB" w14:textId="77777777" w:rsidTr="00F00BF4">
        <w:trPr>
          <w:trHeight w:val="487"/>
        </w:trPr>
        <w:tc>
          <w:tcPr>
            <w:tcW w:w="8662" w:type="dxa"/>
            <w:gridSpan w:val="2"/>
            <w:tcBorders>
              <w:top w:val="nil"/>
              <w:left w:val="nil"/>
              <w:right w:val="nil"/>
            </w:tcBorders>
            <w:shd w:val="clear" w:color="auto" w:fill="auto"/>
            <w:vAlign w:val="center"/>
          </w:tcPr>
          <w:p w14:paraId="4589F99B" w14:textId="77777777" w:rsidR="00F00BF4" w:rsidRPr="00F60A28" w:rsidRDefault="00F00BF4"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MES</w:t>
            </w:r>
          </w:p>
        </w:tc>
      </w:tr>
      <w:tr w:rsidR="00F00BF4" w14:paraId="7246733D" w14:textId="77777777" w:rsidTr="00F00BF4">
        <w:trPr>
          <w:trHeight w:val="450"/>
        </w:trPr>
        <w:tc>
          <w:tcPr>
            <w:tcW w:w="5812" w:type="dxa"/>
            <w:vAlign w:val="center"/>
            <w:hideMark/>
          </w:tcPr>
          <w:p w14:paraId="0E15F694" w14:textId="77777777" w:rsidR="00F00BF4" w:rsidRDefault="00F00BF4" w:rsidP="00F00BF4">
            <w:pPr>
              <w:adjustRightInd w:val="0"/>
              <w:snapToGrid w:val="0"/>
              <w:spacing w:line="360" w:lineRule="auto"/>
              <w:ind w:firstLineChars="50" w:firstLine="120"/>
              <w:jc w:val="both"/>
              <w:rPr>
                <w:rFonts w:ascii="Book Antiqua" w:hAnsi="Book Antiqua"/>
                <w:lang w:eastAsia="zh-CN"/>
              </w:rPr>
            </w:pPr>
            <w:r>
              <w:rPr>
                <w:rFonts w:ascii="Book Antiqua" w:eastAsia="Times New Roman" w:hAnsi="Book Antiqua"/>
              </w:rPr>
              <w:t>MES 2</w:t>
            </w:r>
          </w:p>
        </w:tc>
        <w:tc>
          <w:tcPr>
            <w:tcW w:w="2850" w:type="dxa"/>
            <w:vAlign w:val="center"/>
            <w:hideMark/>
          </w:tcPr>
          <w:p w14:paraId="7BA133A0" w14:textId="77777777" w:rsidR="00F00BF4" w:rsidRDefault="00F00BF4">
            <w:pPr>
              <w:adjustRightInd w:val="0"/>
              <w:snapToGrid w:val="0"/>
              <w:spacing w:line="360" w:lineRule="auto"/>
              <w:jc w:val="both"/>
              <w:rPr>
                <w:rFonts w:ascii="Book Antiqua" w:hAnsi="Book Antiqua"/>
                <w:lang w:eastAsia="zh-CN"/>
              </w:rPr>
            </w:pPr>
            <w:r>
              <w:rPr>
                <w:rFonts w:ascii="Book Antiqua" w:eastAsia="Times New Roman" w:hAnsi="Book Antiqua"/>
              </w:rPr>
              <w:t>9 (19.1)</w:t>
            </w:r>
          </w:p>
        </w:tc>
      </w:tr>
      <w:tr w:rsidR="00F00BF4" w14:paraId="3111C5E2" w14:textId="77777777" w:rsidTr="00F00BF4">
        <w:trPr>
          <w:trHeight w:val="450"/>
        </w:trPr>
        <w:tc>
          <w:tcPr>
            <w:tcW w:w="5812" w:type="dxa"/>
            <w:vAlign w:val="center"/>
            <w:hideMark/>
          </w:tcPr>
          <w:p w14:paraId="13BFDD94" w14:textId="77777777" w:rsidR="00F00BF4" w:rsidRDefault="00F00BF4" w:rsidP="00F00BF4">
            <w:pPr>
              <w:adjustRightInd w:val="0"/>
              <w:snapToGrid w:val="0"/>
              <w:spacing w:line="360" w:lineRule="auto"/>
              <w:ind w:firstLineChars="50" w:firstLine="120"/>
              <w:jc w:val="both"/>
              <w:rPr>
                <w:rFonts w:ascii="Book Antiqua" w:eastAsia="Times New Roman" w:hAnsi="Book Antiqua"/>
              </w:rPr>
            </w:pPr>
            <w:r>
              <w:rPr>
                <w:rFonts w:ascii="Book Antiqua" w:eastAsia="Times New Roman" w:hAnsi="Book Antiqua"/>
              </w:rPr>
              <w:t>MES 3</w:t>
            </w:r>
          </w:p>
        </w:tc>
        <w:tc>
          <w:tcPr>
            <w:tcW w:w="2850" w:type="dxa"/>
            <w:vAlign w:val="center"/>
            <w:hideMark/>
          </w:tcPr>
          <w:p w14:paraId="42A43854" w14:textId="77777777" w:rsidR="00F00BF4" w:rsidRDefault="00F00BF4">
            <w:pPr>
              <w:adjustRightInd w:val="0"/>
              <w:snapToGrid w:val="0"/>
              <w:spacing w:line="360" w:lineRule="auto"/>
              <w:jc w:val="both"/>
              <w:rPr>
                <w:rFonts w:ascii="Book Antiqua" w:eastAsia="Times New Roman" w:hAnsi="Book Antiqua"/>
              </w:rPr>
            </w:pPr>
            <w:r>
              <w:rPr>
                <w:rFonts w:ascii="Book Antiqua" w:eastAsia="Times New Roman" w:hAnsi="Book Antiqua"/>
              </w:rPr>
              <w:t>38 (80.9)</w:t>
            </w:r>
          </w:p>
        </w:tc>
      </w:tr>
      <w:tr w:rsidR="00931218" w:rsidRPr="00D97D1B" w14:paraId="098764EF" w14:textId="77777777" w:rsidTr="00931218">
        <w:trPr>
          <w:trHeight w:val="520"/>
        </w:trPr>
        <w:tc>
          <w:tcPr>
            <w:tcW w:w="8662" w:type="dxa"/>
            <w:gridSpan w:val="2"/>
            <w:tcBorders>
              <w:top w:val="nil"/>
              <w:left w:val="nil"/>
              <w:right w:val="nil"/>
            </w:tcBorders>
            <w:shd w:val="clear" w:color="auto" w:fill="auto"/>
            <w:vAlign w:val="center"/>
          </w:tcPr>
          <w:p w14:paraId="11E14100" w14:textId="77777777" w:rsidR="00931218" w:rsidRPr="00D97D1B" w:rsidRDefault="00931218"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Medication at study, </w:t>
            </w:r>
            <w:r>
              <w:rPr>
                <w:rFonts w:ascii="Book Antiqua" w:eastAsia="Times New Roman" w:hAnsi="Book Antiqua"/>
                <w:i/>
              </w:rPr>
              <w:t>n</w:t>
            </w:r>
            <w:r>
              <w:rPr>
                <w:rFonts w:ascii="Book Antiqua" w:eastAsia="Times New Roman" w:hAnsi="Book Antiqua"/>
              </w:rPr>
              <w:t xml:space="preserve"> (%)</w:t>
            </w:r>
          </w:p>
        </w:tc>
      </w:tr>
      <w:tr w:rsidR="00931218" w:rsidRPr="00D97D1B" w14:paraId="4DA0A556" w14:textId="77777777" w:rsidTr="00931218">
        <w:trPr>
          <w:trHeight w:val="447"/>
        </w:trPr>
        <w:tc>
          <w:tcPr>
            <w:tcW w:w="5812" w:type="dxa"/>
            <w:tcBorders>
              <w:top w:val="nil"/>
              <w:left w:val="nil"/>
              <w:bottom w:val="nil"/>
              <w:right w:val="nil"/>
            </w:tcBorders>
            <w:shd w:val="clear" w:color="auto" w:fill="auto"/>
            <w:vAlign w:val="center"/>
          </w:tcPr>
          <w:p w14:paraId="2A37E6B0" w14:textId="77777777" w:rsidR="00931218" w:rsidRPr="00F60A28" w:rsidRDefault="00931218" w:rsidP="00931218">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Oral 5-ASA</w:t>
            </w:r>
          </w:p>
        </w:tc>
        <w:tc>
          <w:tcPr>
            <w:tcW w:w="2850" w:type="dxa"/>
            <w:tcBorders>
              <w:top w:val="nil"/>
              <w:left w:val="nil"/>
              <w:right w:val="nil"/>
            </w:tcBorders>
            <w:shd w:val="clear" w:color="auto" w:fill="auto"/>
            <w:vAlign w:val="center"/>
          </w:tcPr>
          <w:p w14:paraId="3D99BAD0" w14:textId="77777777" w:rsidR="00931218" w:rsidRPr="00F60A28" w:rsidRDefault="00931218"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21 (44.7)</w:t>
            </w:r>
          </w:p>
        </w:tc>
      </w:tr>
      <w:tr w:rsidR="00931218" w:rsidRPr="00D97D1B" w14:paraId="53EFEE53" w14:textId="77777777" w:rsidTr="00931218">
        <w:trPr>
          <w:trHeight w:val="447"/>
        </w:trPr>
        <w:tc>
          <w:tcPr>
            <w:tcW w:w="5812" w:type="dxa"/>
            <w:tcBorders>
              <w:top w:val="nil"/>
              <w:left w:val="nil"/>
              <w:bottom w:val="nil"/>
              <w:right w:val="nil"/>
            </w:tcBorders>
            <w:shd w:val="clear" w:color="auto" w:fill="auto"/>
            <w:vAlign w:val="center"/>
          </w:tcPr>
          <w:p w14:paraId="26F3C409" w14:textId="77777777" w:rsidR="00931218" w:rsidRPr="00F60A28" w:rsidRDefault="00931218" w:rsidP="00931218">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Suppository 5-ASA</w:t>
            </w:r>
          </w:p>
        </w:tc>
        <w:tc>
          <w:tcPr>
            <w:tcW w:w="2850" w:type="dxa"/>
            <w:tcBorders>
              <w:left w:val="nil"/>
              <w:right w:val="nil"/>
            </w:tcBorders>
            <w:shd w:val="clear" w:color="auto" w:fill="auto"/>
            <w:vAlign w:val="center"/>
          </w:tcPr>
          <w:p w14:paraId="70B46768" w14:textId="77777777" w:rsidR="00931218" w:rsidRPr="00F60A28" w:rsidRDefault="00931218"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7 (14.9)</w:t>
            </w:r>
          </w:p>
        </w:tc>
      </w:tr>
      <w:tr w:rsidR="00931218" w:rsidRPr="00D97D1B" w14:paraId="41A8F1D1" w14:textId="77777777" w:rsidTr="00931218">
        <w:trPr>
          <w:trHeight w:val="447"/>
        </w:trPr>
        <w:tc>
          <w:tcPr>
            <w:tcW w:w="5812" w:type="dxa"/>
            <w:tcBorders>
              <w:top w:val="nil"/>
              <w:left w:val="nil"/>
              <w:bottom w:val="nil"/>
              <w:right w:val="nil"/>
            </w:tcBorders>
            <w:shd w:val="clear" w:color="auto" w:fill="auto"/>
            <w:vAlign w:val="center"/>
          </w:tcPr>
          <w:p w14:paraId="3696D592" w14:textId="77777777" w:rsidR="00931218" w:rsidRPr="00F60A28" w:rsidRDefault="00931218" w:rsidP="00931218">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Systemic steroids</w:t>
            </w:r>
          </w:p>
        </w:tc>
        <w:tc>
          <w:tcPr>
            <w:tcW w:w="2850" w:type="dxa"/>
            <w:tcBorders>
              <w:left w:val="nil"/>
              <w:right w:val="nil"/>
            </w:tcBorders>
            <w:shd w:val="clear" w:color="auto" w:fill="auto"/>
            <w:vAlign w:val="center"/>
          </w:tcPr>
          <w:p w14:paraId="538C1FB3" w14:textId="77777777" w:rsidR="00931218" w:rsidRPr="00F60A28" w:rsidRDefault="00931218"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28 (59.6)</w:t>
            </w:r>
          </w:p>
        </w:tc>
      </w:tr>
      <w:tr w:rsidR="00931218" w:rsidRPr="00D97D1B" w14:paraId="0B998036" w14:textId="77777777" w:rsidTr="00931218">
        <w:trPr>
          <w:trHeight w:val="447"/>
        </w:trPr>
        <w:tc>
          <w:tcPr>
            <w:tcW w:w="5812" w:type="dxa"/>
            <w:tcBorders>
              <w:top w:val="nil"/>
              <w:left w:val="nil"/>
              <w:bottom w:val="nil"/>
              <w:right w:val="nil"/>
            </w:tcBorders>
            <w:shd w:val="clear" w:color="auto" w:fill="auto"/>
            <w:vAlign w:val="center"/>
          </w:tcPr>
          <w:p w14:paraId="0951A5F6" w14:textId="77777777" w:rsidR="00931218" w:rsidRPr="00F60A28" w:rsidRDefault="00931218" w:rsidP="00931218">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Immunomodulators</w:t>
            </w:r>
          </w:p>
        </w:tc>
        <w:tc>
          <w:tcPr>
            <w:tcW w:w="2850" w:type="dxa"/>
            <w:tcBorders>
              <w:left w:val="nil"/>
              <w:right w:val="nil"/>
            </w:tcBorders>
            <w:shd w:val="clear" w:color="auto" w:fill="auto"/>
            <w:vAlign w:val="center"/>
          </w:tcPr>
          <w:p w14:paraId="1C588957" w14:textId="77777777" w:rsidR="00931218" w:rsidRPr="00F60A28" w:rsidRDefault="00931218"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10 (21.3)</w:t>
            </w:r>
          </w:p>
        </w:tc>
      </w:tr>
      <w:tr w:rsidR="00931218" w:rsidRPr="00D97D1B" w14:paraId="5EA858F1" w14:textId="77777777" w:rsidTr="00931218">
        <w:trPr>
          <w:trHeight w:val="447"/>
        </w:trPr>
        <w:tc>
          <w:tcPr>
            <w:tcW w:w="5812" w:type="dxa"/>
            <w:tcBorders>
              <w:top w:val="nil"/>
              <w:left w:val="nil"/>
              <w:bottom w:val="nil"/>
              <w:right w:val="nil"/>
            </w:tcBorders>
            <w:shd w:val="clear" w:color="auto" w:fill="auto"/>
            <w:vAlign w:val="center"/>
          </w:tcPr>
          <w:p w14:paraId="1AD85489" w14:textId="77777777" w:rsidR="00931218" w:rsidRPr="00D97D1B" w:rsidRDefault="00931218" w:rsidP="00931218">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Biologics</w:t>
            </w:r>
          </w:p>
        </w:tc>
        <w:tc>
          <w:tcPr>
            <w:tcW w:w="2850" w:type="dxa"/>
            <w:tcBorders>
              <w:left w:val="nil"/>
              <w:bottom w:val="nil"/>
              <w:right w:val="nil"/>
            </w:tcBorders>
            <w:shd w:val="clear" w:color="auto" w:fill="auto"/>
            <w:vAlign w:val="center"/>
          </w:tcPr>
          <w:p w14:paraId="782FD918" w14:textId="77777777" w:rsidR="00931218" w:rsidRPr="00D97D1B" w:rsidRDefault="0093121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 (23.4)</w:t>
            </w:r>
          </w:p>
        </w:tc>
      </w:tr>
      <w:tr w:rsidR="00F60A28" w:rsidRPr="00D97D1B" w14:paraId="41AA727A" w14:textId="77777777" w:rsidTr="005764A9">
        <w:trPr>
          <w:trHeight w:val="390"/>
        </w:trPr>
        <w:tc>
          <w:tcPr>
            <w:tcW w:w="5812" w:type="dxa"/>
            <w:tcBorders>
              <w:top w:val="nil"/>
              <w:left w:val="nil"/>
              <w:bottom w:val="nil"/>
              <w:right w:val="nil"/>
            </w:tcBorders>
            <w:shd w:val="clear" w:color="auto" w:fill="auto"/>
            <w:vAlign w:val="center"/>
          </w:tcPr>
          <w:p w14:paraId="7B68ECB0" w14:textId="77777777" w:rsidR="00F60A28" w:rsidRPr="00F60A28" w:rsidRDefault="00F60A28"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 xml:space="preserve">History of biologics, </w:t>
            </w:r>
            <w:r w:rsidRPr="00F60A28">
              <w:rPr>
                <w:rFonts w:ascii="Book Antiqua" w:eastAsia="Times New Roman" w:hAnsi="Book Antiqua"/>
                <w:i/>
              </w:rPr>
              <w:t>n</w:t>
            </w:r>
            <w:r w:rsidRPr="00D97D1B">
              <w:rPr>
                <w:rFonts w:ascii="Book Antiqua" w:eastAsia="Times New Roman" w:hAnsi="Book Antiqua"/>
              </w:rPr>
              <w:t xml:space="preserve"> (%)</w:t>
            </w:r>
          </w:p>
        </w:tc>
        <w:tc>
          <w:tcPr>
            <w:tcW w:w="2850" w:type="dxa"/>
            <w:tcBorders>
              <w:top w:val="nil"/>
              <w:left w:val="nil"/>
              <w:bottom w:val="nil"/>
              <w:right w:val="nil"/>
            </w:tcBorders>
            <w:shd w:val="clear" w:color="auto" w:fill="auto"/>
            <w:vAlign w:val="center"/>
          </w:tcPr>
          <w:p w14:paraId="034D25A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12 (25.5)</w:t>
            </w:r>
          </w:p>
        </w:tc>
      </w:tr>
      <w:tr w:rsidR="00F60A28" w:rsidRPr="00D97D1B" w14:paraId="22F0B4A8" w14:textId="77777777" w:rsidTr="005764A9">
        <w:trPr>
          <w:trHeight w:val="390"/>
        </w:trPr>
        <w:tc>
          <w:tcPr>
            <w:tcW w:w="5812" w:type="dxa"/>
            <w:tcBorders>
              <w:top w:val="nil"/>
              <w:left w:val="nil"/>
              <w:bottom w:val="single" w:sz="8" w:space="0" w:color="000000"/>
              <w:right w:val="nil"/>
            </w:tcBorders>
            <w:shd w:val="clear" w:color="auto" w:fill="auto"/>
            <w:vAlign w:val="center"/>
          </w:tcPr>
          <w:p w14:paraId="42F680FF" w14:textId="77777777" w:rsidR="00F60A28" w:rsidRPr="00D97D1B" w:rsidRDefault="00F60A28" w:rsidP="00F60A28">
            <w:pPr>
              <w:adjustRightInd w:val="0"/>
              <w:snapToGrid w:val="0"/>
              <w:spacing w:line="360" w:lineRule="auto"/>
              <w:jc w:val="both"/>
              <w:rPr>
                <w:rFonts w:ascii="Book Antiqua" w:eastAsia="Times New Roman" w:hAnsi="Book Antiqua"/>
              </w:rPr>
            </w:pPr>
            <w:r>
              <w:rPr>
                <w:rFonts w:ascii="Book Antiqua" w:eastAsia="Times New Roman" w:hAnsi="Book Antiqua"/>
              </w:rPr>
              <w:t>Time to high trough level (d</w:t>
            </w:r>
            <w:r w:rsidRPr="00D97D1B">
              <w:rPr>
                <w:rFonts w:ascii="Book Antiqua" w:eastAsia="Times New Roman" w:hAnsi="Book Antiqua"/>
              </w:rPr>
              <w:t>), mean (range) ± SD</w:t>
            </w:r>
          </w:p>
        </w:tc>
        <w:tc>
          <w:tcPr>
            <w:tcW w:w="2850" w:type="dxa"/>
            <w:tcBorders>
              <w:top w:val="nil"/>
              <w:left w:val="nil"/>
              <w:bottom w:val="single" w:sz="8" w:space="0" w:color="000000"/>
              <w:right w:val="nil"/>
            </w:tcBorders>
            <w:shd w:val="clear" w:color="auto" w:fill="auto"/>
            <w:vAlign w:val="center"/>
          </w:tcPr>
          <w:p w14:paraId="05BF9CD8" w14:textId="77777777" w:rsidR="00F60A28" w:rsidRPr="00D97D1B" w:rsidRDefault="00D41EC0" w:rsidP="00F60A28">
            <w:pPr>
              <w:adjustRightInd w:val="0"/>
              <w:snapToGrid w:val="0"/>
              <w:spacing w:line="360" w:lineRule="auto"/>
              <w:jc w:val="both"/>
              <w:rPr>
                <w:rFonts w:ascii="Book Antiqua" w:eastAsia="Times New Roman" w:hAnsi="Book Antiqua"/>
              </w:rPr>
            </w:pPr>
            <w:r>
              <w:rPr>
                <w:rFonts w:ascii="Book Antiqua" w:eastAsia="Times New Roman" w:hAnsi="Book Antiqua"/>
              </w:rPr>
              <w:t>8.1 (0</w:t>
            </w:r>
            <w:r>
              <w:rPr>
                <w:rFonts w:ascii="Book Antiqua" w:hAnsi="Book Antiqua" w:hint="eastAsia"/>
                <w:lang w:eastAsia="zh-CN"/>
              </w:rPr>
              <w:t>-</w:t>
            </w:r>
            <w:r w:rsidR="00F60A28" w:rsidRPr="00D97D1B">
              <w:rPr>
                <w:rFonts w:ascii="Book Antiqua" w:eastAsia="Times New Roman" w:hAnsi="Book Antiqua"/>
              </w:rPr>
              <w:t>46) ± 7.5</w:t>
            </w:r>
          </w:p>
        </w:tc>
      </w:tr>
    </w:tbl>
    <w:p w14:paraId="074F4EA0" w14:textId="77777777" w:rsidR="00F60A28" w:rsidRPr="00D97D1B" w:rsidRDefault="00C03B27" w:rsidP="00F60A28">
      <w:pPr>
        <w:adjustRightInd w:val="0"/>
        <w:snapToGrid w:val="0"/>
        <w:spacing w:line="360" w:lineRule="auto"/>
        <w:jc w:val="both"/>
        <w:rPr>
          <w:rFonts w:ascii="Book Antiqua" w:eastAsia="Times New Roman" w:hAnsi="Book Antiqua"/>
        </w:rPr>
      </w:pPr>
      <w:bookmarkStart w:id="99" w:name="OLE_LINK36"/>
      <w:bookmarkStart w:id="100" w:name="OLE_LINK37"/>
      <w:bookmarkStart w:id="101" w:name="OLE_LINK38"/>
      <w:bookmarkStart w:id="102" w:name="OLE_LINK39"/>
      <w:r>
        <w:rPr>
          <w:rFonts w:ascii="Book Antiqua" w:eastAsia="Times New Roman" w:hAnsi="Book Antiqua"/>
        </w:rPr>
        <w:t>5-ASA</w:t>
      </w:r>
      <w:r>
        <w:rPr>
          <w:rFonts w:ascii="Book Antiqua" w:hAnsi="Book Antiqua" w:hint="eastAsia"/>
          <w:lang w:eastAsia="zh-CN"/>
        </w:rPr>
        <w:t>:</w:t>
      </w:r>
      <w:r w:rsidR="00F60A28" w:rsidRPr="00D97D1B">
        <w:rPr>
          <w:rFonts w:ascii="Book Antiqua" w:eastAsia="Times New Roman" w:hAnsi="Book Antiqua"/>
        </w:rPr>
        <w:t xml:space="preserve"> 5-amino</w:t>
      </w:r>
      <w:r>
        <w:rPr>
          <w:rFonts w:ascii="Book Antiqua" w:eastAsia="Times New Roman" w:hAnsi="Book Antiqua"/>
        </w:rPr>
        <w:t>salicylic acid; CAI</w:t>
      </w:r>
      <w:r>
        <w:rPr>
          <w:rFonts w:ascii="Book Antiqua" w:hAnsi="Book Antiqua" w:hint="eastAsia"/>
          <w:lang w:eastAsia="zh-CN"/>
        </w:rPr>
        <w:t>:</w:t>
      </w:r>
      <w:r>
        <w:rPr>
          <w:rFonts w:ascii="Book Antiqua" w:eastAsia="Times New Roman" w:hAnsi="Book Antiqua"/>
        </w:rPr>
        <w:t xml:space="preserve"> </w:t>
      </w:r>
      <w:bookmarkStart w:id="103" w:name="OLE_LINK34"/>
      <w:bookmarkStart w:id="104" w:name="OLE_LINK35"/>
      <w:r>
        <w:rPr>
          <w:rFonts w:ascii="Book Antiqua" w:hAnsi="Book Antiqua" w:hint="eastAsia"/>
          <w:lang w:eastAsia="zh-CN"/>
        </w:rPr>
        <w:t>C</w:t>
      </w:r>
      <w:r w:rsidR="00F60A28" w:rsidRPr="00D97D1B">
        <w:rPr>
          <w:rFonts w:ascii="Book Antiqua" w:eastAsia="Times New Roman" w:hAnsi="Book Antiqua"/>
        </w:rPr>
        <w:t>linical activity index</w:t>
      </w:r>
      <w:bookmarkEnd w:id="103"/>
      <w:bookmarkEnd w:id="104"/>
      <w:r w:rsidR="00F60A28" w:rsidRPr="00D97D1B">
        <w:rPr>
          <w:rFonts w:ascii="Book Antiqua" w:eastAsia="Times New Roman" w:hAnsi="Book Antiqua"/>
        </w:rPr>
        <w:t>; MES</w:t>
      </w:r>
      <w:r>
        <w:rPr>
          <w:rFonts w:ascii="Book Antiqua" w:hAnsi="Book Antiqua" w:hint="eastAsia"/>
          <w:lang w:eastAsia="zh-CN"/>
        </w:rPr>
        <w:t>:</w:t>
      </w:r>
      <w:r w:rsidR="00F60A28" w:rsidRPr="00D97D1B">
        <w:rPr>
          <w:rFonts w:ascii="Book Antiqua" w:eastAsia="Times New Roman" w:hAnsi="Book Antiqua"/>
        </w:rPr>
        <w:t xml:space="preserve"> Mayo endoscopic subscore.</w:t>
      </w:r>
    </w:p>
    <w:bookmarkEnd w:id="99"/>
    <w:bookmarkEnd w:id="100"/>
    <w:bookmarkEnd w:id="101"/>
    <w:bookmarkEnd w:id="102"/>
    <w:p w14:paraId="08880F71" w14:textId="77777777" w:rsidR="00F60A28" w:rsidRPr="005E2D7B" w:rsidRDefault="005E2D7B" w:rsidP="00F60A28">
      <w:pPr>
        <w:adjustRightInd w:val="0"/>
        <w:snapToGrid w:val="0"/>
        <w:spacing w:line="360" w:lineRule="auto"/>
        <w:jc w:val="both"/>
        <w:rPr>
          <w:rFonts w:ascii="Book Antiqua" w:eastAsia="Times New Roman" w:hAnsi="Book Antiqua"/>
          <w:b/>
        </w:rPr>
      </w:pPr>
      <w:r>
        <w:rPr>
          <w:rFonts w:ascii="Book Antiqua" w:hAnsi="Book Antiqua"/>
        </w:rPr>
        <w:br w:type="page"/>
      </w:r>
      <w:r w:rsidR="00F60A28" w:rsidRPr="005E2D7B">
        <w:rPr>
          <w:rFonts w:ascii="Book Antiqua" w:eastAsia="Times New Roman" w:hAnsi="Book Antiqua"/>
          <w:b/>
        </w:rPr>
        <w:t>Table 2 Comparison between the failure and remission groups before tacrolimus induction</w:t>
      </w:r>
    </w:p>
    <w:tbl>
      <w:tblPr>
        <w:tblW w:w="9548" w:type="dxa"/>
        <w:tblCellMar>
          <w:left w:w="0" w:type="dxa"/>
          <w:right w:w="0" w:type="dxa"/>
        </w:tblCellMar>
        <w:tblLook w:val="0420" w:firstRow="1" w:lastRow="0" w:firstColumn="0" w:lastColumn="0" w:noHBand="0" w:noVBand="1"/>
      </w:tblPr>
      <w:tblGrid>
        <w:gridCol w:w="4627"/>
        <w:gridCol w:w="2150"/>
        <w:gridCol w:w="1784"/>
        <w:gridCol w:w="987"/>
      </w:tblGrid>
      <w:tr w:rsidR="00F60A28" w:rsidRPr="005E2D7B" w14:paraId="61B5ADDE" w14:textId="77777777" w:rsidTr="00C44A3F">
        <w:trPr>
          <w:trHeight w:val="391"/>
        </w:trPr>
        <w:tc>
          <w:tcPr>
            <w:tcW w:w="4627" w:type="dxa"/>
            <w:tcBorders>
              <w:top w:val="single" w:sz="8" w:space="0" w:color="000000"/>
              <w:left w:val="nil"/>
              <w:bottom w:val="single" w:sz="8" w:space="0" w:color="000000"/>
              <w:right w:val="nil"/>
            </w:tcBorders>
            <w:shd w:val="clear" w:color="auto" w:fill="auto"/>
            <w:vAlign w:val="center"/>
          </w:tcPr>
          <w:p w14:paraId="66C5282E" w14:textId="77777777" w:rsidR="00F60A28" w:rsidRPr="005E2D7B" w:rsidRDefault="005E2D7B" w:rsidP="00F60A28">
            <w:pPr>
              <w:adjustRightInd w:val="0"/>
              <w:snapToGrid w:val="0"/>
              <w:spacing w:line="360" w:lineRule="auto"/>
              <w:jc w:val="both"/>
              <w:rPr>
                <w:rFonts w:ascii="Book Antiqua" w:eastAsia="Times New Roman" w:hAnsi="Book Antiqua"/>
                <w:b/>
              </w:rPr>
            </w:pPr>
            <w:r w:rsidRPr="005E2D7B">
              <w:rPr>
                <w:rFonts w:ascii="Book Antiqua" w:hAnsi="Book Antiqua" w:hint="eastAsia"/>
                <w:b/>
                <w:lang w:eastAsia="zh-CN"/>
              </w:rPr>
              <w:t>C</w:t>
            </w:r>
            <w:r w:rsidR="00F60A28" w:rsidRPr="005E2D7B">
              <w:rPr>
                <w:rFonts w:ascii="Book Antiqua" w:eastAsia="Times New Roman" w:hAnsi="Book Antiqua"/>
                <w:b/>
              </w:rPr>
              <w:t>haracteristics</w:t>
            </w:r>
          </w:p>
        </w:tc>
        <w:tc>
          <w:tcPr>
            <w:tcW w:w="2150" w:type="dxa"/>
            <w:tcBorders>
              <w:top w:val="single" w:sz="8" w:space="0" w:color="000000"/>
              <w:left w:val="nil"/>
              <w:bottom w:val="single" w:sz="8" w:space="0" w:color="000000"/>
              <w:right w:val="nil"/>
            </w:tcBorders>
            <w:shd w:val="clear" w:color="auto" w:fill="auto"/>
            <w:vAlign w:val="center"/>
          </w:tcPr>
          <w:p w14:paraId="34A36D84" w14:textId="77777777" w:rsidR="00F60A28" w:rsidRPr="00D038B8" w:rsidRDefault="00F60A28" w:rsidP="00F60A28">
            <w:pPr>
              <w:adjustRightInd w:val="0"/>
              <w:snapToGrid w:val="0"/>
              <w:spacing w:line="360" w:lineRule="auto"/>
              <w:jc w:val="both"/>
              <w:rPr>
                <w:rFonts w:ascii="Book Antiqua" w:hAnsi="Book Antiqua"/>
                <w:b/>
                <w:lang w:eastAsia="zh-CN"/>
              </w:rPr>
            </w:pPr>
            <w:r w:rsidRPr="005E2D7B">
              <w:rPr>
                <w:rFonts w:ascii="Book Antiqua" w:eastAsia="Times New Roman" w:hAnsi="Book Antiqua"/>
                <w:b/>
              </w:rPr>
              <w:t>Remission</w:t>
            </w:r>
            <w:r w:rsidR="005E2D7B">
              <w:rPr>
                <w:rFonts w:ascii="Book Antiqua" w:hAnsi="Book Antiqua" w:hint="eastAsia"/>
                <w:b/>
                <w:lang w:eastAsia="zh-CN"/>
              </w:rPr>
              <w:t xml:space="preserve"> </w:t>
            </w:r>
            <w:r w:rsidR="00D038B8">
              <w:rPr>
                <w:rFonts w:ascii="Book Antiqua" w:hAnsi="Book Antiqua" w:hint="eastAsia"/>
                <w:b/>
                <w:lang w:eastAsia="zh-CN"/>
              </w:rPr>
              <w:t>(</w:t>
            </w:r>
            <w:r w:rsidRPr="005E2D7B">
              <w:rPr>
                <w:rFonts w:ascii="Book Antiqua" w:eastAsia="Times New Roman" w:hAnsi="Book Antiqua"/>
                <w:b/>
                <w:i/>
              </w:rPr>
              <w:t>n</w:t>
            </w:r>
            <w:r w:rsidRPr="005E2D7B">
              <w:rPr>
                <w:rFonts w:ascii="Book Antiqua" w:eastAsia="Times New Roman" w:hAnsi="Book Antiqua"/>
                <w:b/>
              </w:rPr>
              <w:t xml:space="preserve"> = 30</w:t>
            </w:r>
            <w:r w:rsidR="00D038B8">
              <w:rPr>
                <w:rFonts w:ascii="Book Antiqua" w:hAnsi="Book Antiqua" w:hint="eastAsia"/>
                <w:b/>
                <w:lang w:eastAsia="zh-CN"/>
              </w:rPr>
              <w:t>)</w:t>
            </w:r>
          </w:p>
        </w:tc>
        <w:tc>
          <w:tcPr>
            <w:tcW w:w="1784" w:type="dxa"/>
            <w:tcBorders>
              <w:top w:val="single" w:sz="8" w:space="0" w:color="000000"/>
              <w:left w:val="nil"/>
              <w:bottom w:val="single" w:sz="8" w:space="0" w:color="000000"/>
              <w:right w:val="nil"/>
            </w:tcBorders>
            <w:shd w:val="clear" w:color="auto" w:fill="auto"/>
            <w:vAlign w:val="center"/>
          </w:tcPr>
          <w:p w14:paraId="7CAD1DA4" w14:textId="77777777" w:rsidR="00F60A28" w:rsidRPr="00252ED9" w:rsidRDefault="00F60A28" w:rsidP="00F60A28">
            <w:pPr>
              <w:adjustRightInd w:val="0"/>
              <w:snapToGrid w:val="0"/>
              <w:spacing w:line="360" w:lineRule="auto"/>
              <w:jc w:val="both"/>
              <w:rPr>
                <w:rFonts w:ascii="Book Antiqua" w:hAnsi="Book Antiqua"/>
                <w:b/>
                <w:lang w:eastAsia="zh-CN"/>
              </w:rPr>
            </w:pPr>
            <w:r w:rsidRPr="005E2D7B">
              <w:rPr>
                <w:rFonts w:ascii="Book Antiqua" w:eastAsia="Times New Roman" w:hAnsi="Book Antiqua"/>
                <w:b/>
              </w:rPr>
              <w:t>Failure</w:t>
            </w:r>
            <w:r w:rsidR="005E2D7B">
              <w:rPr>
                <w:rFonts w:ascii="Book Antiqua" w:hAnsi="Book Antiqua" w:hint="eastAsia"/>
                <w:b/>
                <w:lang w:eastAsia="zh-CN"/>
              </w:rPr>
              <w:t xml:space="preserve"> </w:t>
            </w:r>
            <w:r w:rsidR="00D038B8">
              <w:rPr>
                <w:rFonts w:ascii="Book Antiqua" w:hAnsi="Book Antiqua" w:hint="eastAsia"/>
                <w:b/>
                <w:lang w:eastAsia="zh-CN"/>
              </w:rPr>
              <w:t>(</w:t>
            </w:r>
            <w:r w:rsidRPr="005E2D7B">
              <w:rPr>
                <w:rFonts w:ascii="Book Antiqua" w:eastAsia="Times New Roman" w:hAnsi="Book Antiqua"/>
                <w:b/>
                <w:i/>
              </w:rPr>
              <w:t>n</w:t>
            </w:r>
            <w:r w:rsidRPr="005E2D7B">
              <w:rPr>
                <w:rFonts w:ascii="Book Antiqua" w:eastAsia="Times New Roman" w:hAnsi="Book Antiqua"/>
                <w:b/>
              </w:rPr>
              <w:t xml:space="preserve"> = 17</w:t>
            </w:r>
            <w:r w:rsidR="00252ED9">
              <w:rPr>
                <w:rFonts w:ascii="Book Antiqua" w:hAnsi="Book Antiqua" w:hint="eastAsia"/>
                <w:b/>
                <w:lang w:eastAsia="zh-CN"/>
              </w:rPr>
              <w:t>)</w:t>
            </w:r>
          </w:p>
        </w:tc>
        <w:tc>
          <w:tcPr>
            <w:tcW w:w="986" w:type="dxa"/>
            <w:tcBorders>
              <w:top w:val="single" w:sz="8" w:space="0" w:color="000000"/>
              <w:left w:val="nil"/>
              <w:bottom w:val="single" w:sz="8" w:space="0" w:color="000000"/>
              <w:right w:val="nil"/>
            </w:tcBorders>
            <w:shd w:val="clear" w:color="auto" w:fill="auto"/>
            <w:vAlign w:val="center"/>
          </w:tcPr>
          <w:p w14:paraId="185721BA" w14:textId="77777777" w:rsidR="00F60A28" w:rsidRPr="005E2D7B" w:rsidRDefault="00F60A28" w:rsidP="00F60A28">
            <w:pPr>
              <w:adjustRightInd w:val="0"/>
              <w:snapToGrid w:val="0"/>
              <w:spacing w:line="360" w:lineRule="auto"/>
              <w:jc w:val="both"/>
              <w:rPr>
                <w:rFonts w:ascii="Book Antiqua" w:eastAsia="Times New Roman" w:hAnsi="Book Antiqua"/>
                <w:b/>
              </w:rPr>
            </w:pPr>
            <w:r w:rsidRPr="005E2D7B">
              <w:rPr>
                <w:rFonts w:ascii="Book Antiqua" w:eastAsia="Times New Roman" w:hAnsi="Book Antiqua"/>
                <w:b/>
                <w:i/>
              </w:rPr>
              <w:t>P</w:t>
            </w:r>
            <w:r w:rsidR="005E2D7B">
              <w:rPr>
                <w:rFonts w:ascii="Book Antiqua" w:hAnsi="Book Antiqua" w:hint="eastAsia"/>
                <w:b/>
                <w:lang w:eastAsia="zh-CN"/>
              </w:rPr>
              <w:t xml:space="preserve"> </w:t>
            </w:r>
            <w:r w:rsidRPr="005E2D7B">
              <w:rPr>
                <w:rFonts w:ascii="Book Antiqua" w:eastAsia="Times New Roman" w:hAnsi="Book Antiqua"/>
                <w:b/>
              </w:rPr>
              <w:t>value</w:t>
            </w:r>
          </w:p>
        </w:tc>
      </w:tr>
      <w:tr w:rsidR="00F60A28" w:rsidRPr="00D97D1B" w14:paraId="2B5F24E2" w14:textId="77777777" w:rsidTr="00C44A3F">
        <w:trPr>
          <w:trHeight w:val="457"/>
        </w:trPr>
        <w:tc>
          <w:tcPr>
            <w:tcW w:w="4627" w:type="dxa"/>
            <w:tcBorders>
              <w:top w:val="single" w:sz="8" w:space="0" w:color="000000"/>
              <w:left w:val="nil"/>
              <w:bottom w:val="nil"/>
              <w:right w:val="nil"/>
            </w:tcBorders>
            <w:shd w:val="clear" w:color="auto" w:fill="auto"/>
            <w:vAlign w:val="center"/>
          </w:tcPr>
          <w:p w14:paraId="11DBFA90" w14:textId="77777777" w:rsidR="00F60A28" w:rsidRPr="00D97D1B" w:rsidRDefault="005E2D7B" w:rsidP="00F60A28">
            <w:pPr>
              <w:adjustRightInd w:val="0"/>
              <w:snapToGrid w:val="0"/>
              <w:spacing w:line="360" w:lineRule="auto"/>
              <w:jc w:val="both"/>
              <w:rPr>
                <w:rFonts w:ascii="Book Antiqua" w:eastAsia="Times New Roman" w:hAnsi="Book Antiqua"/>
              </w:rPr>
            </w:pPr>
            <w:r>
              <w:rPr>
                <w:rFonts w:ascii="Book Antiqua" w:eastAsia="Times New Roman" w:hAnsi="Book Antiqua"/>
              </w:rPr>
              <w:t>Age (y</w:t>
            </w:r>
            <w:r w:rsidR="00F60A28" w:rsidRPr="00D97D1B">
              <w:rPr>
                <w:rFonts w:ascii="Book Antiqua" w:eastAsia="Times New Roman" w:hAnsi="Book Antiqua"/>
              </w:rPr>
              <w:t>r), mean ± SD</w:t>
            </w:r>
          </w:p>
        </w:tc>
        <w:tc>
          <w:tcPr>
            <w:tcW w:w="2150" w:type="dxa"/>
            <w:tcBorders>
              <w:top w:val="single" w:sz="8" w:space="0" w:color="000000"/>
              <w:left w:val="nil"/>
              <w:bottom w:val="nil"/>
              <w:right w:val="nil"/>
            </w:tcBorders>
            <w:shd w:val="clear" w:color="auto" w:fill="auto"/>
            <w:vAlign w:val="center"/>
          </w:tcPr>
          <w:p w14:paraId="3F2822C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41.33 ± 16.8</w:t>
            </w:r>
          </w:p>
        </w:tc>
        <w:tc>
          <w:tcPr>
            <w:tcW w:w="1784" w:type="dxa"/>
            <w:tcBorders>
              <w:top w:val="single" w:sz="8" w:space="0" w:color="000000"/>
              <w:left w:val="nil"/>
              <w:bottom w:val="nil"/>
              <w:right w:val="nil"/>
            </w:tcBorders>
            <w:shd w:val="clear" w:color="auto" w:fill="auto"/>
            <w:vAlign w:val="center"/>
          </w:tcPr>
          <w:p w14:paraId="01CB1C8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51.1 ± 20.7</w:t>
            </w:r>
          </w:p>
        </w:tc>
        <w:tc>
          <w:tcPr>
            <w:tcW w:w="986" w:type="dxa"/>
            <w:tcBorders>
              <w:top w:val="single" w:sz="8" w:space="0" w:color="000000"/>
              <w:left w:val="nil"/>
              <w:bottom w:val="nil"/>
              <w:right w:val="nil"/>
            </w:tcBorders>
            <w:shd w:val="clear" w:color="auto" w:fill="auto"/>
            <w:vAlign w:val="center"/>
          </w:tcPr>
          <w:p w14:paraId="6812915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0.084</w:t>
            </w:r>
          </w:p>
        </w:tc>
      </w:tr>
      <w:tr w:rsidR="00F60A28" w:rsidRPr="00D97D1B" w14:paraId="35F3D460" w14:textId="77777777" w:rsidTr="00C44A3F">
        <w:trPr>
          <w:trHeight w:val="457"/>
        </w:trPr>
        <w:tc>
          <w:tcPr>
            <w:tcW w:w="4627" w:type="dxa"/>
            <w:tcBorders>
              <w:top w:val="nil"/>
              <w:left w:val="nil"/>
              <w:bottom w:val="nil"/>
              <w:right w:val="nil"/>
            </w:tcBorders>
            <w:shd w:val="clear" w:color="auto" w:fill="auto"/>
            <w:vAlign w:val="center"/>
          </w:tcPr>
          <w:p w14:paraId="7C16ADE4" w14:textId="77777777" w:rsidR="00F60A28" w:rsidRPr="00D97D1B" w:rsidRDefault="005E2D7B" w:rsidP="00F60A28">
            <w:pPr>
              <w:adjustRightInd w:val="0"/>
              <w:snapToGrid w:val="0"/>
              <w:spacing w:line="360" w:lineRule="auto"/>
              <w:jc w:val="both"/>
              <w:rPr>
                <w:rFonts w:ascii="Book Antiqua" w:eastAsia="Times New Roman" w:hAnsi="Book Antiqua"/>
              </w:rPr>
            </w:pPr>
            <w:r>
              <w:rPr>
                <w:rFonts w:ascii="Book Antiqua" w:eastAsia="Times New Roman" w:hAnsi="Book Antiqua"/>
              </w:rPr>
              <w:t>Male/</w:t>
            </w:r>
            <w:r>
              <w:rPr>
                <w:rFonts w:ascii="Book Antiqua" w:hAnsi="Book Antiqua" w:hint="eastAsia"/>
                <w:lang w:eastAsia="zh-CN"/>
              </w:rPr>
              <w:t>f</w:t>
            </w:r>
            <w:r w:rsidR="00F60A28" w:rsidRPr="00D97D1B">
              <w:rPr>
                <w:rFonts w:ascii="Book Antiqua" w:eastAsia="Times New Roman" w:hAnsi="Book Antiqua"/>
              </w:rPr>
              <w:t xml:space="preserve">emale, </w:t>
            </w:r>
            <w:r w:rsidR="00F60A28" w:rsidRPr="005E2D7B">
              <w:rPr>
                <w:rFonts w:ascii="Book Antiqua" w:eastAsia="Times New Roman" w:hAnsi="Book Antiqua"/>
                <w:i/>
              </w:rPr>
              <w:t>n</w:t>
            </w:r>
            <w:r w:rsidR="00F60A28" w:rsidRPr="00D97D1B">
              <w:rPr>
                <w:rFonts w:ascii="Book Antiqua" w:eastAsia="Times New Roman" w:hAnsi="Book Antiqua"/>
              </w:rPr>
              <w:t xml:space="preserve"> (%)</w:t>
            </w:r>
          </w:p>
        </w:tc>
        <w:tc>
          <w:tcPr>
            <w:tcW w:w="2150" w:type="dxa"/>
            <w:tcBorders>
              <w:top w:val="nil"/>
              <w:left w:val="nil"/>
              <w:bottom w:val="nil"/>
              <w:right w:val="nil"/>
            </w:tcBorders>
            <w:shd w:val="clear" w:color="auto" w:fill="auto"/>
            <w:vAlign w:val="center"/>
          </w:tcPr>
          <w:p w14:paraId="0D1A0216"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23/7 (76.7 / 23.3)</w:t>
            </w:r>
          </w:p>
        </w:tc>
        <w:tc>
          <w:tcPr>
            <w:tcW w:w="1784" w:type="dxa"/>
            <w:tcBorders>
              <w:top w:val="nil"/>
              <w:left w:val="nil"/>
              <w:bottom w:val="nil"/>
              <w:right w:val="nil"/>
            </w:tcBorders>
            <w:shd w:val="clear" w:color="auto" w:fill="auto"/>
            <w:vAlign w:val="center"/>
          </w:tcPr>
          <w:p w14:paraId="39CEBC0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15/2 (88.2/11.8)</w:t>
            </w:r>
          </w:p>
        </w:tc>
        <w:tc>
          <w:tcPr>
            <w:tcW w:w="986" w:type="dxa"/>
            <w:tcBorders>
              <w:top w:val="nil"/>
              <w:left w:val="nil"/>
              <w:bottom w:val="nil"/>
              <w:right w:val="nil"/>
            </w:tcBorders>
            <w:shd w:val="clear" w:color="auto" w:fill="auto"/>
            <w:vAlign w:val="center"/>
          </w:tcPr>
          <w:p w14:paraId="4B0FBDDE"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0.455</w:t>
            </w:r>
          </w:p>
        </w:tc>
      </w:tr>
      <w:tr w:rsidR="00F60A28" w:rsidRPr="00D97D1B" w14:paraId="4F3663A2" w14:textId="77777777" w:rsidTr="00C44A3F">
        <w:trPr>
          <w:trHeight w:val="159"/>
        </w:trPr>
        <w:tc>
          <w:tcPr>
            <w:tcW w:w="4627" w:type="dxa"/>
            <w:tcBorders>
              <w:top w:val="nil"/>
              <w:left w:val="nil"/>
              <w:bottom w:val="nil"/>
              <w:right w:val="nil"/>
            </w:tcBorders>
            <w:shd w:val="clear" w:color="auto" w:fill="auto"/>
            <w:vAlign w:val="center"/>
          </w:tcPr>
          <w:p w14:paraId="662741D6" w14:textId="77777777" w:rsidR="00F60A28" w:rsidRPr="00D97D1B" w:rsidRDefault="005E2D7B" w:rsidP="00F60A28">
            <w:pPr>
              <w:adjustRightInd w:val="0"/>
              <w:snapToGrid w:val="0"/>
              <w:spacing w:line="360" w:lineRule="auto"/>
              <w:jc w:val="both"/>
              <w:rPr>
                <w:rFonts w:ascii="Book Antiqua" w:eastAsia="Times New Roman" w:hAnsi="Book Antiqua"/>
              </w:rPr>
            </w:pPr>
            <w:r>
              <w:rPr>
                <w:rFonts w:ascii="Book Antiqua" w:eastAsia="Times New Roman" w:hAnsi="Book Antiqua"/>
              </w:rPr>
              <w:t>Disease duration (y</w:t>
            </w:r>
            <w:r w:rsidR="00F60A28" w:rsidRPr="00D97D1B">
              <w:rPr>
                <w:rFonts w:ascii="Book Antiqua" w:eastAsia="Times New Roman" w:hAnsi="Book Antiqua"/>
              </w:rPr>
              <w:t>r), mean ± SD</w:t>
            </w:r>
          </w:p>
        </w:tc>
        <w:tc>
          <w:tcPr>
            <w:tcW w:w="2150" w:type="dxa"/>
            <w:tcBorders>
              <w:top w:val="nil"/>
              <w:left w:val="nil"/>
              <w:bottom w:val="nil"/>
              <w:right w:val="nil"/>
            </w:tcBorders>
            <w:shd w:val="clear" w:color="auto" w:fill="auto"/>
            <w:vAlign w:val="center"/>
          </w:tcPr>
          <w:p w14:paraId="0B159C37"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2.0 ± 2.8</w:t>
            </w:r>
          </w:p>
        </w:tc>
        <w:tc>
          <w:tcPr>
            <w:tcW w:w="1784" w:type="dxa"/>
            <w:tcBorders>
              <w:top w:val="nil"/>
              <w:left w:val="nil"/>
              <w:bottom w:val="nil"/>
              <w:right w:val="nil"/>
            </w:tcBorders>
            <w:shd w:val="clear" w:color="auto" w:fill="auto"/>
            <w:vAlign w:val="center"/>
          </w:tcPr>
          <w:p w14:paraId="5716ABEB"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5.46 ± 10.9</w:t>
            </w:r>
          </w:p>
        </w:tc>
        <w:tc>
          <w:tcPr>
            <w:tcW w:w="986" w:type="dxa"/>
            <w:tcBorders>
              <w:top w:val="nil"/>
              <w:left w:val="nil"/>
              <w:bottom w:val="nil"/>
              <w:right w:val="nil"/>
            </w:tcBorders>
            <w:shd w:val="clear" w:color="auto" w:fill="auto"/>
            <w:vAlign w:val="center"/>
          </w:tcPr>
          <w:p w14:paraId="1BCE2A3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0.098</w:t>
            </w:r>
          </w:p>
        </w:tc>
      </w:tr>
      <w:tr w:rsidR="005E2D7B" w:rsidRPr="00D97D1B" w14:paraId="33874C6F" w14:textId="77777777" w:rsidTr="00C44A3F">
        <w:trPr>
          <w:trHeight w:val="123"/>
        </w:trPr>
        <w:tc>
          <w:tcPr>
            <w:tcW w:w="9548" w:type="dxa"/>
            <w:gridSpan w:val="4"/>
            <w:tcBorders>
              <w:top w:val="nil"/>
              <w:left w:val="nil"/>
              <w:right w:val="nil"/>
            </w:tcBorders>
            <w:shd w:val="clear" w:color="auto" w:fill="auto"/>
            <w:vAlign w:val="center"/>
          </w:tcPr>
          <w:p w14:paraId="74992E04" w14:textId="77777777" w:rsidR="005E2D7B" w:rsidRPr="00D97D1B" w:rsidRDefault="005E2D7B"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 xml:space="preserve">Disease extent, </w:t>
            </w:r>
            <w:r w:rsidRPr="005E2D7B">
              <w:rPr>
                <w:rFonts w:ascii="Book Antiqua" w:eastAsia="Times New Roman" w:hAnsi="Book Antiqua"/>
                <w:i/>
              </w:rPr>
              <w:t>n</w:t>
            </w:r>
            <w:r w:rsidRPr="00D97D1B">
              <w:rPr>
                <w:rFonts w:ascii="Book Antiqua" w:eastAsia="Times New Roman" w:hAnsi="Book Antiqua"/>
              </w:rPr>
              <w:t xml:space="preserve"> (%)</w:t>
            </w:r>
          </w:p>
        </w:tc>
      </w:tr>
      <w:tr w:rsidR="005E2D7B" w:rsidRPr="00D97D1B" w14:paraId="1322D690" w14:textId="77777777" w:rsidTr="00C44A3F">
        <w:trPr>
          <w:trHeight w:val="452"/>
        </w:trPr>
        <w:tc>
          <w:tcPr>
            <w:tcW w:w="4627" w:type="dxa"/>
            <w:tcBorders>
              <w:top w:val="nil"/>
              <w:left w:val="nil"/>
              <w:bottom w:val="nil"/>
              <w:right w:val="nil"/>
            </w:tcBorders>
            <w:shd w:val="clear" w:color="auto" w:fill="auto"/>
          </w:tcPr>
          <w:p w14:paraId="688C1743" w14:textId="77777777" w:rsidR="005E2D7B" w:rsidRPr="00D97D1B" w:rsidRDefault="005E2D7B" w:rsidP="005E2D7B">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 xml:space="preserve">Extensive colitis </w:t>
            </w:r>
          </w:p>
        </w:tc>
        <w:tc>
          <w:tcPr>
            <w:tcW w:w="2150" w:type="dxa"/>
            <w:tcBorders>
              <w:top w:val="nil"/>
              <w:left w:val="nil"/>
              <w:right w:val="nil"/>
            </w:tcBorders>
            <w:shd w:val="clear" w:color="auto" w:fill="auto"/>
            <w:vAlign w:val="center"/>
          </w:tcPr>
          <w:p w14:paraId="6165567B" w14:textId="77777777" w:rsidR="005E2D7B" w:rsidRPr="005E2D7B" w:rsidRDefault="005E2D7B"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27 (90.0)</w:t>
            </w:r>
          </w:p>
        </w:tc>
        <w:tc>
          <w:tcPr>
            <w:tcW w:w="1784" w:type="dxa"/>
            <w:tcBorders>
              <w:top w:val="nil"/>
              <w:left w:val="nil"/>
              <w:right w:val="nil"/>
            </w:tcBorders>
            <w:shd w:val="clear" w:color="auto" w:fill="auto"/>
            <w:vAlign w:val="center"/>
          </w:tcPr>
          <w:p w14:paraId="07B3912B" w14:textId="77777777" w:rsidR="005E2D7B" w:rsidRPr="005E2D7B" w:rsidRDefault="005E2D7B"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15 (88.2)</w:t>
            </w:r>
          </w:p>
        </w:tc>
        <w:tc>
          <w:tcPr>
            <w:tcW w:w="986" w:type="dxa"/>
            <w:vMerge w:val="restart"/>
            <w:tcBorders>
              <w:top w:val="nil"/>
              <w:left w:val="nil"/>
              <w:right w:val="nil"/>
            </w:tcBorders>
            <w:shd w:val="clear" w:color="auto" w:fill="auto"/>
            <w:vAlign w:val="center"/>
          </w:tcPr>
          <w:p w14:paraId="0ED4C1FE" w14:textId="77777777" w:rsidR="005E2D7B" w:rsidRPr="005E2D7B" w:rsidRDefault="005E2D7B"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1</w:t>
            </w:r>
          </w:p>
        </w:tc>
      </w:tr>
      <w:tr w:rsidR="005E2D7B" w:rsidRPr="00D97D1B" w14:paraId="3DDF7B8E" w14:textId="77777777" w:rsidTr="00C44A3F">
        <w:trPr>
          <w:trHeight w:val="452"/>
        </w:trPr>
        <w:tc>
          <w:tcPr>
            <w:tcW w:w="4627" w:type="dxa"/>
            <w:tcBorders>
              <w:top w:val="nil"/>
              <w:left w:val="nil"/>
              <w:bottom w:val="nil"/>
              <w:right w:val="nil"/>
            </w:tcBorders>
            <w:shd w:val="clear" w:color="auto" w:fill="auto"/>
          </w:tcPr>
          <w:p w14:paraId="3A8E0903" w14:textId="77777777" w:rsidR="005E2D7B" w:rsidRPr="00D97D1B" w:rsidRDefault="005E2D7B" w:rsidP="005E2D7B">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Left sided colitis</w:t>
            </w:r>
          </w:p>
        </w:tc>
        <w:tc>
          <w:tcPr>
            <w:tcW w:w="2150" w:type="dxa"/>
            <w:tcBorders>
              <w:left w:val="nil"/>
              <w:bottom w:val="nil"/>
              <w:right w:val="nil"/>
            </w:tcBorders>
            <w:shd w:val="clear" w:color="auto" w:fill="auto"/>
            <w:vAlign w:val="center"/>
          </w:tcPr>
          <w:p w14:paraId="75FC827E" w14:textId="77777777" w:rsidR="005E2D7B" w:rsidRPr="00D97D1B" w:rsidRDefault="005E2D7B"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3 (10.0)</w:t>
            </w:r>
          </w:p>
        </w:tc>
        <w:tc>
          <w:tcPr>
            <w:tcW w:w="1784" w:type="dxa"/>
            <w:tcBorders>
              <w:left w:val="nil"/>
              <w:bottom w:val="nil"/>
              <w:right w:val="nil"/>
            </w:tcBorders>
            <w:shd w:val="clear" w:color="auto" w:fill="auto"/>
            <w:vAlign w:val="center"/>
          </w:tcPr>
          <w:p w14:paraId="732703C5" w14:textId="77777777" w:rsidR="005E2D7B" w:rsidRPr="00D97D1B" w:rsidRDefault="005E2D7B"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 (11.8)</w:t>
            </w:r>
          </w:p>
        </w:tc>
        <w:tc>
          <w:tcPr>
            <w:tcW w:w="986" w:type="dxa"/>
            <w:vMerge/>
            <w:tcBorders>
              <w:left w:val="nil"/>
              <w:bottom w:val="nil"/>
              <w:right w:val="nil"/>
            </w:tcBorders>
            <w:shd w:val="clear" w:color="auto" w:fill="auto"/>
            <w:vAlign w:val="center"/>
          </w:tcPr>
          <w:p w14:paraId="3AC8A144" w14:textId="77777777" w:rsidR="005E2D7B" w:rsidRPr="00D97D1B" w:rsidRDefault="005E2D7B" w:rsidP="00F60A28">
            <w:pPr>
              <w:adjustRightInd w:val="0"/>
              <w:snapToGrid w:val="0"/>
              <w:spacing w:line="360" w:lineRule="auto"/>
              <w:jc w:val="both"/>
              <w:rPr>
                <w:rFonts w:ascii="Book Antiqua" w:eastAsia="Times New Roman" w:hAnsi="Book Antiqua"/>
              </w:rPr>
            </w:pPr>
          </w:p>
        </w:tc>
      </w:tr>
      <w:tr w:rsidR="00F60A28" w:rsidRPr="00D97D1B" w14:paraId="7866B3A8" w14:textId="77777777" w:rsidTr="00C44A3F">
        <w:trPr>
          <w:trHeight w:val="457"/>
        </w:trPr>
        <w:tc>
          <w:tcPr>
            <w:tcW w:w="4627" w:type="dxa"/>
            <w:tcBorders>
              <w:top w:val="nil"/>
              <w:left w:val="nil"/>
              <w:bottom w:val="nil"/>
              <w:right w:val="nil"/>
            </w:tcBorders>
            <w:shd w:val="clear" w:color="auto" w:fill="auto"/>
            <w:vAlign w:val="center"/>
          </w:tcPr>
          <w:p w14:paraId="4193C5DC"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CAI (Rachmilewitz index), mean ± SD</w:t>
            </w:r>
          </w:p>
        </w:tc>
        <w:tc>
          <w:tcPr>
            <w:tcW w:w="2150" w:type="dxa"/>
            <w:tcBorders>
              <w:top w:val="nil"/>
              <w:left w:val="nil"/>
              <w:bottom w:val="nil"/>
              <w:right w:val="nil"/>
            </w:tcBorders>
            <w:shd w:val="clear" w:color="auto" w:fill="auto"/>
            <w:vAlign w:val="center"/>
          </w:tcPr>
          <w:p w14:paraId="5D1A6981"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10.7 ± 2.4</w:t>
            </w:r>
          </w:p>
        </w:tc>
        <w:tc>
          <w:tcPr>
            <w:tcW w:w="1784" w:type="dxa"/>
            <w:tcBorders>
              <w:top w:val="nil"/>
              <w:left w:val="nil"/>
              <w:bottom w:val="nil"/>
              <w:right w:val="nil"/>
            </w:tcBorders>
            <w:shd w:val="clear" w:color="auto" w:fill="auto"/>
            <w:vAlign w:val="center"/>
          </w:tcPr>
          <w:p w14:paraId="594E58DF"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11.7 ± 2.9</w:t>
            </w:r>
          </w:p>
        </w:tc>
        <w:tc>
          <w:tcPr>
            <w:tcW w:w="986" w:type="dxa"/>
            <w:tcBorders>
              <w:top w:val="nil"/>
              <w:left w:val="nil"/>
              <w:bottom w:val="nil"/>
              <w:right w:val="nil"/>
            </w:tcBorders>
            <w:shd w:val="clear" w:color="auto" w:fill="auto"/>
            <w:vAlign w:val="center"/>
          </w:tcPr>
          <w:p w14:paraId="2DB4492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0.221</w:t>
            </w:r>
          </w:p>
        </w:tc>
      </w:tr>
      <w:tr w:rsidR="002F5DF4" w:rsidRPr="00D97D1B" w14:paraId="06CE1D31" w14:textId="77777777" w:rsidTr="00C44A3F">
        <w:trPr>
          <w:trHeight w:val="452"/>
        </w:trPr>
        <w:tc>
          <w:tcPr>
            <w:tcW w:w="9548" w:type="dxa"/>
            <w:gridSpan w:val="4"/>
            <w:tcBorders>
              <w:top w:val="nil"/>
              <w:left w:val="nil"/>
              <w:right w:val="nil"/>
            </w:tcBorders>
            <w:shd w:val="clear" w:color="auto" w:fill="auto"/>
            <w:vAlign w:val="center"/>
          </w:tcPr>
          <w:p w14:paraId="17071C1C" w14:textId="77777777" w:rsidR="002F5DF4" w:rsidRPr="00D97D1B" w:rsidRDefault="002F5DF4"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MES</w:t>
            </w:r>
          </w:p>
        </w:tc>
      </w:tr>
      <w:tr w:rsidR="002F5DF4" w:rsidRPr="00D97D1B" w14:paraId="4203393E" w14:textId="77777777" w:rsidTr="00C44A3F">
        <w:trPr>
          <w:trHeight w:val="452"/>
        </w:trPr>
        <w:tc>
          <w:tcPr>
            <w:tcW w:w="4627" w:type="dxa"/>
            <w:tcBorders>
              <w:top w:val="nil"/>
              <w:left w:val="nil"/>
              <w:bottom w:val="nil"/>
              <w:right w:val="nil"/>
            </w:tcBorders>
            <w:shd w:val="clear" w:color="auto" w:fill="auto"/>
            <w:vAlign w:val="center"/>
          </w:tcPr>
          <w:p w14:paraId="2C428B10" w14:textId="77777777" w:rsidR="002F5DF4" w:rsidRPr="002F5DF4" w:rsidRDefault="002F5DF4" w:rsidP="002F5DF4">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MES 2</w:t>
            </w:r>
          </w:p>
        </w:tc>
        <w:tc>
          <w:tcPr>
            <w:tcW w:w="2150" w:type="dxa"/>
            <w:tcBorders>
              <w:top w:val="nil"/>
              <w:left w:val="nil"/>
              <w:right w:val="nil"/>
            </w:tcBorders>
            <w:shd w:val="clear" w:color="auto" w:fill="auto"/>
            <w:vAlign w:val="center"/>
          </w:tcPr>
          <w:p w14:paraId="0FDDA960" w14:textId="77777777" w:rsidR="002F5DF4" w:rsidRPr="002F5DF4" w:rsidRDefault="002F5DF4"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6 (20.0)</w:t>
            </w:r>
          </w:p>
        </w:tc>
        <w:tc>
          <w:tcPr>
            <w:tcW w:w="1784" w:type="dxa"/>
            <w:tcBorders>
              <w:top w:val="nil"/>
              <w:left w:val="nil"/>
              <w:right w:val="nil"/>
            </w:tcBorders>
            <w:shd w:val="clear" w:color="auto" w:fill="auto"/>
            <w:vAlign w:val="center"/>
          </w:tcPr>
          <w:p w14:paraId="45B78311" w14:textId="77777777" w:rsidR="002F5DF4" w:rsidRPr="002F5DF4" w:rsidRDefault="002F5DF4"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3 (17.6)</w:t>
            </w:r>
          </w:p>
        </w:tc>
        <w:tc>
          <w:tcPr>
            <w:tcW w:w="986" w:type="dxa"/>
            <w:vMerge w:val="restart"/>
            <w:tcBorders>
              <w:top w:val="nil"/>
              <w:left w:val="nil"/>
              <w:right w:val="nil"/>
            </w:tcBorders>
            <w:shd w:val="clear" w:color="auto" w:fill="auto"/>
            <w:vAlign w:val="center"/>
          </w:tcPr>
          <w:p w14:paraId="2C2C100C" w14:textId="77777777" w:rsidR="002F5DF4" w:rsidRPr="00D97D1B" w:rsidRDefault="002F5DF4"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w:t>
            </w:r>
          </w:p>
          <w:p w14:paraId="31707347" w14:textId="77777777" w:rsidR="002F5DF4" w:rsidRPr="00D97D1B" w:rsidRDefault="002F5DF4" w:rsidP="00F60A28">
            <w:pPr>
              <w:adjustRightInd w:val="0"/>
              <w:snapToGrid w:val="0"/>
              <w:spacing w:line="360" w:lineRule="auto"/>
              <w:jc w:val="both"/>
              <w:rPr>
                <w:rFonts w:ascii="Book Antiqua" w:eastAsia="Times New Roman" w:hAnsi="Book Antiqua"/>
              </w:rPr>
            </w:pPr>
          </w:p>
        </w:tc>
      </w:tr>
      <w:tr w:rsidR="002F5DF4" w:rsidRPr="00D97D1B" w14:paraId="2C2DBD34" w14:textId="77777777" w:rsidTr="00C44A3F">
        <w:trPr>
          <w:trHeight w:val="452"/>
        </w:trPr>
        <w:tc>
          <w:tcPr>
            <w:tcW w:w="4627" w:type="dxa"/>
            <w:tcBorders>
              <w:top w:val="nil"/>
              <w:left w:val="nil"/>
              <w:bottom w:val="nil"/>
              <w:right w:val="nil"/>
            </w:tcBorders>
            <w:shd w:val="clear" w:color="auto" w:fill="auto"/>
            <w:vAlign w:val="center"/>
          </w:tcPr>
          <w:p w14:paraId="10B7E02F" w14:textId="77777777" w:rsidR="002F5DF4" w:rsidRPr="00D97D1B" w:rsidRDefault="002F5DF4" w:rsidP="002F5DF4">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MES 3</w:t>
            </w:r>
          </w:p>
        </w:tc>
        <w:tc>
          <w:tcPr>
            <w:tcW w:w="2150" w:type="dxa"/>
            <w:tcBorders>
              <w:left w:val="nil"/>
              <w:bottom w:val="nil"/>
              <w:right w:val="nil"/>
            </w:tcBorders>
            <w:shd w:val="clear" w:color="auto" w:fill="auto"/>
            <w:vAlign w:val="center"/>
          </w:tcPr>
          <w:p w14:paraId="79202AAF" w14:textId="77777777" w:rsidR="002F5DF4" w:rsidRPr="00D97D1B" w:rsidRDefault="002F5DF4"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24 (80.0)</w:t>
            </w:r>
          </w:p>
        </w:tc>
        <w:tc>
          <w:tcPr>
            <w:tcW w:w="1784" w:type="dxa"/>
            <w:tcBorders>
              <w:left w:val="nil"/>
              <w:bottom w:val="nil"/>
              <w:right w:val="nil"/>
            </w:tcBorders>
            <w:shd w:val="clear" w:color="auto" w:fill="auto"/>
            <w:vAlign w:val="center"/>
          </w:tcPr>
          <w:p w14:paraId="621283F1" w14:textId="77777777" w:rsidR="002F5DF4" w:rsidRPr="00D97D1B" w:rsidRDefault="002F5DF4"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14 (82.4)</w:t>
            </w:r>
          </w:p>
        </w:tc>
        <w:tc>
          <w:tcPr>
            <w:tcW w:w="986" w:type="dxa"/>
            <w:vMerge/>
            <w:tcBorders>
              <w:left w:val="nil"/>
              <w:bottom w:val="nil"/>
              <w:right w:val="nil"/>
            </w:tcBorders>
            <w:shd w:val="clear" w:color="auto" w:fill="auto"/>
            <w:vAlign w:val="center"/>
          </w:tcPr>
          <w:p w14:paraId="7B5CA4DD" w14:textId="77777777" w:rsidR="002F5DF4" w:rsidRPr="00D97D1B" w:rsidRDefault="002F5DF4" w:rsidP="00F60A28">
            <w:pPr>
              <w:adjustRightInd w:val="0"/>
              <w:snapToGrid w:val="0"/>
              <w:spacing w:line="360" w:lineRule="auto"/>
              <w:jc w:val="both"/>
              <w:rPr>
                <w:rFonts w:ascii="Book Antiqua" w:eastAsia="Times New Roman" w:hAnsi="Book Antiqua"/>
              </w:rPr>
            </w:pPr>
          </w:p>
        </w:tc>
      </w:tr>
      <w:tr w:rsidR="003C3CA7" w:rsidRPr="00D97D1B" w14:paraId="7819E01F" w14:textId="77777777" w:rsidTr="00C44A3F">
        <w:trPr>
          <w:trHeight w:val="449"/>
        </w:trPr>
        <w:tc>
          <w:tcPr>
            <w:tcW w:w="9548" w:type="dxa"/>
            <w:gridSpan w:val="4"/>
            <w:tcBorders>
              <w:top w:val="nil"/>
              <w:left w:val="nil"/>
              <w:right w:val="nil"/>
            </w:tcBorders>
            <w:shd w:val="clear" w:color="auto" w:fill="auto"/>
            <w:vAlign w:val="center"/>
          </w:tcPr>
          <w:p w14:paraId="71C044BC" w14:textId="77777777" w:rsidR="003C3CA7" w:rsidRPr="00D97D1B" w:rsidRDefault="003C3CA7" w:rsidP="003C3CA7">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 xml:space="preserve">Medication at study, </w:t>
            </w:r>
            <w:r w:rsidRPr="002F5DF4">
              <w:rPr>
                <w:rFonts w:ascii="Book Antiqua" w:eastAsia="Times New Roman" w:hAnsi="Book Antiqua"/>
                <w:i/>
              </w:rPr>
              <w:t>n</w:t>
            </w:r>
            <w:r w:rsidRPr="00D97D1B">
              <w:rPr>
                <w:rFonts w:ascii="Book Antiqua" w:eastAsia="Times New Roman" w:hAnsi="Book Antiqua"/>
              </w:rPr>
              <w:t xml:space="preserve"> (%)</w:t>
            </w:r>
          </w:p>
        </w:tc>
      </w:tr>
      <w:tr w:rsidR="003C3CA7" w:rsidRPr="00D97D1B" w14:paraId="4BBD7BEA" w14:textId="77777777" w:rsidTr="00C44A3F">
        <w:trPr>
          <w:trHeight w:val="449"/>
        </w:trPr>
        <w:tc>
          <w:tcPr>
            <w:tcW w:w="4627" w:type="dxa"/>
            <w:tcBorders>
              <w:top w:val="nil"/>
              <w:left w:val="nil"/>
              <w:bottom w:val="nil"/>
              <w:right w:val="nil"/>
            </w:tcBorders>
            <w:shd w:val="clear" w:color="auto" w:fill="auto"/>
            <w:vAlign w:val="center"/>
          </w:tcPr>
          <w:p w14:paraId="13B800F9" w14:textId="77777777" w:rsidR="003C3CA7" w:rsidRPr="005F5178" w:rsidRDefault="003C3CA7" w:rsidP="003C3CA7">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Oral 5-ASA</w:t>
            </w:r>
          </w:p>
        </w:tc>
        <w:tc>
          <w:tcPr>
            <w:tcW w:w="2150" w:type="dxa"/>
            <w:tcBorders>
              <w:top w:val="nil"/>
              <w:left w:val="nil"/>
              <w:right w:val="nil"/>
            </w:tcBorders>
            <w:shd w:val="clear" w:color="auto" w:fill="auto"/>
            <w:vAlign w:val="center"/>
          </w:tcPr>
          <w:p w14:paraId="1509FFBD" w14:textId="77777777" w:rsidR="003C3CA7" w:rsidRPr="005F5178" w:rsidRDefault="003C3CA7" w:rsidP="005F5178">
            <w:pPr>
              <w:adjustRightInd w:val="0"/>
              <w:snapToGrid w:val="0"/>
              <w:spacing w:line="360" w:lineRule="auto"/>
              <w:jc w:val="both"/>
              <w:rPr>
                <w:rFonts w:ascii="Book Antiqua" w:hAnsi="Book Antiqua"/>
                <w:lang w:eastAsia="zh-CN"/>
              </w:rPr>
            </w:pPr>
            <w:r w:rsidRPr="00D97D1B">
              <w:rPr>
                <w:rFonts w:ascii="Book Antiqua" w:eastAsia="Times New Roman" w:hAnsi="Book Antiqua"/>
              </w:rPr>
              <w:t>16 (53.3)</w:t>
            </w:r>
          </w:p>
        </w:tc>
        <w:tc>
          <w:tcPr>
            <w:tcW w:w="1784" w:type="dxa"/>
            <w:tcBorders>
              <w:top w:val="nil"/>
              <w:left w:val="nil"/>
              <w:right w:val="nil"/>
            </w:tcBorders>
            <w:shd w:val="clear" w:color="auto" w:fill="auto"/>
            <w:vAlign w:val="center"/>
          </w:tcPr>
          <w:p w14:paraId="3BA4C0BD" w14:textId="77777777" w:rsidR="003C3CA7" w:rsidRPr="005F5178" w:rsidRDefault="003C3CA7" w:rsidP="005F5178">
            <w:pPr>
              <w:adjustRightInd w:val="0"/>
              <w:snapToGrid w:val="0"/>
              <w:spacing w:line="360" w:lineRule="auto"/>
              <w:jc w:val="both"/>
              <w:rPr>
                <w:rFonts w:ascii="Book Antiqua" w:hAnsi="Book Antiqua"/>
                <w:lang w:eastAsia="zh-CN"/>
              </w:rPr>
            </w:pPr>
            <w:r w:rsidRPr="00D97D1B">
              <w:rPr>
                <w:rFonts w:ascii="Book Antiqua" w:eastAsia="Times New Roman" w:hAnsi="Book Antiqua"/>
              </w:rPr>
              <w:t>5 (29.4)</w:t>
            </w:r>
          </w:p>
        </w:tc>
        <w:tc>
          <w:tcPr>
            <w:tcW w:w="986" w:type="dxa"/>
            <w:tcBorders>
              <w:top w:val="nil"/>
              <w:left w:val="nil"/>
              <w:right w:val="nil"/>
            </w:tcBorders>
            <w:shd w:val="clear" w:color="auto" w:fill="auto"/>
            <w:vAlign w:val="center"/>
          </w:tcPr>
          <w:p w14:paraId="3A82ECA6" w14:textId="77777777" w:rsidR="003C3CA7" w:rsidRPr="003C3CA7" w:rsidRDefault="003C3CA7" w:rsidP="003C3CA7">
            <w:pPr>
              <w:adjustRightInd w:val="0"/>
              <w:snapToGrid w:val="0"/>
              <w:spacing w:line="360" w:lineRule="auto"/>
              <w:jc w:val="both"/>
              <w:rPr>
                <w:rFonts w:ascii="Book Antiqua" w:hAnsi="Book Antiqua"/>
                <w:lang w:eastAsia="zh-CN"/>
              </w:rPr>
            </w:pPr>
            <w:r w:rsidRPr="00D97D1B">
              <w:rPr>
                <w:rFonts w:ascii="Book Antiqua" w:eastAsia="Times New Roman" w:hAnsi="Book Antiqua"/>
              </w:rPr>
              <w:t>0.138</w:t>
            </w:r>
          </w:p>
        </w:tc>
      </w:tr>
      <w:tr w:rsidR="003C3CA7" w:rsidRPr="00D97D1B" w14:paraId="176DA10F" w14:textId="77777777" w:rsidTr="00C44A3F">
        <w:trPr>
          <w:trHeight w:val="449"/>
        </w:trPr>
        <w:tc>
          <w:tcPr>
            <w:tcW w:w="4627" w:type="dxa"/>
            <w:tcBorders>
              <w:top w:val="nil"/>
              <w:left w:val="nil"/>
              <w:bottom w:val="nil"/>
              <w:right w:val="nil"/>
            </w:tcBorders>
            <w:shd w:val="clear" w:color="auto" w:fill="auto"/>
            <w:vAlign w:val="center"/>
          </w:tcPr>
          <w:p w14:paraId="3F479128" w14:textId="77777777" w:rsidR="003C3CA7" w:rsidRPr="005F5178" w:rsidRDefault="003C3CA7" w:rsidP="003C3CA7">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Suppository 5-ASA</w:t>
            </w:r>
          </w:p>
        </w:tc>
        <w:tc>
          <w:tcPr>
            <w:tcW w:w="2150" w:type="dxa"/>
            <w:tcBorders>
              <w:left w:val="nil"/>
              <w:right w:val="nil"/>
            </w:tcBorders>
            <w:shd w:val="clear" w:color="auto" w:fill="auto"/>
            <w:vAlign w:val="center"/>
          </w:tcPr>
          <w:p w14:paraId="37987A82" w14:textId="77777777" w:rsidR="003C3CA7" w:rsidRPr="005F5178"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5 (16.7)</w:t>
            </w:r>
          </w:p>
        </w:tc>
        <w:tc>
          <w:tcPr>
            <w:tcW w:w="1784" w:type="dxa"/>
            <w:tcBorders>
              <w:left w:val="nil"/>
              <w:right w:val="nil"/>
            </w:tcBorders>
            <w:shd w:val="clear" w:color="auto" w:fill="auto"/>
            <w:vAlign w:val="center"/>
          </w:tcPr>
          <w:p w14:paraId="6FA091EF" w14:textId="77777777" w:rsidR="003C3CA7" w:rsidRPr="005F5178"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2 (11.8)</w:t>
            </w:r>
          </w:p>
        </w:tc>
        <w:tc>
          <w:tcPr>
            <w:tcW w:w="986" w:type="dxa"/>
            <w:tcBorders>
              <w:left w:val="nil"/>
              <w:right w:val="nil"/>
            </w:tcBorders>
            <w:shd w:val="clear" w:color="auto" w:fill="auto"/>
            <w:vAlign w:val="center"/>
          </w:tcPr>
          <w:p w14:paraId="7E0B6D50" w14:textId="77777777" w:rsidR="003C3CA7" w:rsidRPr="003C3CA7"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1</w:t>
            </w:r>
          </w:p>
        </w:tc>
      </w:tr>
      <w:tr w:rsidR="003C3CA7" w:rsidRPr="00D97D1B" w14:paraId="2E887BDB" w14:textId="77777777" w:rsidTr="00C44A3F">
        <w:trPr>
          <w:trHeight w:val="449"/>
        </w:trPr>
        <w:tc>
          <w:tcPr>
            <w:tcW w:w="4627" w:type="dxa"/>
            <w:tcBorders>
              <w:top w:val="nil"/>
              <w:left w:val="nil"/>
              <w:bottom w:val="nil"/>
              <w:right w:val="nil"/>
            </w:tcBorders>
            <w:shd w:val="clear" w:color="auto" w:fill="auto"/>
            <w:vAlign w:val="center"/>
          </w:tcPr>
          <w:p w14:paraId="63C86DD3" w14:textId="77777777" w:rsidR="003C3CA7" w:rsidRPr="005F5178" w:rsidRDefault="003C3CA7" w:rsidP="003C3CA7">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Systemic steroids</w:t>
            </w:r>
          </w:p>
        </w:tc>
        <w:tc>
          <w:tcPr>
            <w:tcW w:w="2150" w:type="dxa"/>
            <w:tcBorders>
              <w:left w:val="nil"/>
              <w:right w:val="nil"/>
            </w:tcBorders>
            <w:shd w:val="clear" w:color="auto" w:fill="auto"/>
            <w:vAlign w:val="center"/>
          </w:tcPr>
          <w:p w14:paraId="1B2A2C65" w14:textId="77777777" w:rsidR="003C3CA7" w:rsidRPr="005F5178"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19 (63.3)</w:t>
            </w:r>
          </w:p>
        </w:tc>
        <w:tc>
          <w:tcPr>
            <w:tcW w:w="1784" w:type="dxa"/>
            <w:tcBorders>
              <w:left w:val="nil"/>
              <w:right w:val="nil"/>
            </w:tcBorders>
            <w:shd w:val="clear" w:color="auto" w:fill="auto"/>
            <w:vAlign w:val="center"/>
          </w:tcPr>
          <w:p w14:paraId="3BF5D205" w14:textId="77777777" w:rsidR="003C3CA7" w:rsidRPr="005F5178"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9 (52.9)</w:t>
            </w:r>
          </w:p>
        </w:tc>
        <w:tc>
          <w:tcPr>
            <w:tcW w:w="986" w:type="dxa"/>
            <w:tcBorders>
              <w:left w:val="nil"/>
              <w:right w:val="nil"/>
            </w:tcBorders>
            <w:shd w:val="clear" w:color="auto" w:fill="auto"/>
            <w:vAlign w:val="center"/>
          </w:tcPr>
          <w:p w14:paraId="6086CD8D" w14:textId="77777777" w:rsidR="003C3CA7" w:rsidRPr="003C3CA7"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0.546</w:t>
            </w:r>
          </w:p>
        </w:tc>
      </w:tr>
      <w:tr w:rsidR="003C3CA7" w:rsidRPr="00D97D1B" w14:paraId="03565617" w14:textId="77777777" w:rsidTr="00C44A3F">
        <w:trPr>
          <w:trHeight w:val="449"/>
        </w:trPr>
        <w:tc>
          <w:tcPr>
            <w:tcW w:w="4627" w:type="dxa"/>
            <w:tcBorders>
              <w:top w:val="nil"/>
              <w:left w:val="nil"/>
              <w:bottom w:val="nil"/>
              <w:right w:val="nil"/>
            </w:tcBorders>
            <w:shd w:val="clear" w:color="auto" w:fill="auto"/>
            <w:vAlign w:val="center"/>
          </w:tcPr>
          <w:p w14:paraId="45044E09" w14:textId="77777777" w:rsidR="003C3CA7" w:rsidRPr="005F5178" w:rsidRDefault="003C3CA7" w:rsidP="003C3CA7">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Immunomodulators</w:t>
            </w:r>
          </w:p>
        </w:tc>
        <w:tc>
          <w:tcPr>
            <w:tcW w:w="2150" w:type="dxa"/>
            <w:tcBorders>
              <w:left w:val="nil"/>
              <w:right w:val="nil"/>
            </w:tcBorders>
            <w:shd w:val="clear" w:color="auto" w:fill="auto"/>
            <w:vAlign w:val="center"/>
          </w:tcPr>
          <w:p w14:paraId="51328211" w14:textId="77777777" w:rsidR="003C3CA7" w:rsidRPr="005F5178"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6 (20.0)</w:t>
            </w:r>
          </w:p>
        </w:tc>
        <w:tc>
          <w:tcPr>
            <w:tcW w:w="1784" w:type="dxa"/>
            <w:tcBorders>
              <w:left w:val="nil"/>
              <w:right w:val="nil"/>
            </w:tcBorders>
            <w:shd w:val="clear" w:color="auto" w:fill="auto"/>
            <w:vAlign w:val="center"/>
          </w:tcPr>
          <w:p w14:paraId="19B49501" w14:textId="77777777" w:rsidR="003C3CA7" w:rsidRPr="005F5178"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4 (23.5)</w:t>
            </w:r>
          </w:p>
        </w:tc>
        <w:tc>
          <w:tcPr>
            <w:tcW w:w="986" w:type="dxa"/>
            <w:tcBorders>
              <w:left w:val="nil"/>
              <w:right w:val="nil"/>
            </w:tcBorders>
            <w:shd w:val="clear" w:color="auto" w:fill="auto"/>
            <w:vAlign w:val="center"/>
          </w:tcPr>
          <w:p w14:paraId="3FC4FE23" w14:textId="77777777" w:rsidR="003C3CA7" w:rsidRPr="003C3CA7"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1</w:t>
            </w:r>
          </w:p>
        </w:tc>
      </w:tr>
      <w:tr w:rsidR="003C3CA7" w:rsidRPr="00D97D1B" w14:paraId="3F223E0A" w14:textId="77777777" w:rsidTr="00C44A3F">
        <w:trPr>
          <w:trHeight w:val="449"/>
        </w:trPr>
        <w:tc>
          <w:tcPr>
            <w:tcW w:w="4627" w:type="dxa"/>
            <w:tcBorders>
              <w:top w:val="nil"/>
              <w:left w:val="nil"/>
              <w:bottom w:val="nil"/>
              <w:right w:val="nil"/>
            </w:tcBorders>
            <w:shd w:val="clear" w:color="auto" w:fill="auto"/>
            <w:vAlign w:val="center"/>
          </w:tcPr>
          <w:p w14:paraId="22316DE0" w14:textId="77777777" w:rsidR="003C3CA7" w:rsidRPr="00D97D1B" w:rsidRDefault="003C3CA7" w:rsidP="003C3CA7">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Biologics</w:t>
            </w:r>
          </w:p>
        </w:tc>
        <w:tc>
          <w:tcPr>
            <w:tcW w:w="2150" w:type="dxa"/>
            <w:tcBorders>
              <w:left w:val="nil"/>
              <w:bottom w:val="nil"/>
              <w:right w:val="nil"/>
            </w:tcBorders>
            <w:shd w:val="clear" w:color="auto" w:fill="auto"/>
            <w:vAlign w:val="center"/>
          </w:tcPr>
          <w:p w14:paraId="5D50E2B8" w14:textId="77777777" w:rsidR="003C3CA7" w:rsidRPr="00D97D1B" w:rsidRDefault="003C3CA7"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6 (20.0)</w:t>
            </w:r>
          </w:p>
        </w:tc>
        <w:tc>
          <w:tcPr>
            <w:tcW w:w="1784" w:type="dxa"/>
            <w:tcBorders>
              <w:left w:val="nil"/>
              <w:bottom w:val="nil"/>
              <w:right w:val="nil"/>
            </w:tcBorders>
            <w:shd w:val="clear" w:color="auto" w:fill="auto"/>
            <w:vAlign w:val="center"/>
          </w:tcPr>
          <w:p w14:paraId="03169D77" w14:textId="77777777" w:rsidR="003C3CA7" w:rsidRPr="00D97D1B" w:rsidRDefault="003C3CA7"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5 (29.4)</w:t>
            </w:r>
          </w:p>
        </w:tc>
        <w:tc>
          <w:tcPr>
            <w:tcW w:w="986" w:type="dxa"/>
            <w:tcBorders>
              <w:left w:val="nil"/>
              <w:bottom w:val="nil"/>
              <w:right w:val="nil"/>
            </w:tcBorders>
            <w:shd w:val="clear" w:color="auto" w:fill="auto"/>
            <w:vAlign w:val="center"/>
          </w:tcPr>
          <w:p w14:paraId="15A391EF" w14:textId="77777777" w:rsidR="003C3CA7" w:rsidRPr="00D97D1B" w:rsidRDefault="003C3CA7"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0.493</w:t>
            </w:r>
          </w:p>
        </w:tc>
      </w:tr>
      <w:tr w:rsidR="00F60A28" w:rsidRPr="00D97D1B" w14:paraId="0258D9AC" w14:textId="77777777" w:rsidTr="00C44A3F">
        <w:trPr>
          <w:trHeight w:val="338"/>
        </w:trPr>
        <w:tc>
          <w:tcPr>
            <w:tcW w:w="4627" w:type="dxa"/>
            <w:tcBorders>
              <w:top w:val="nil"/>
              <w:left w:val="nil"/>
              <w:bottom w:val="nil"/>
              <w:right w:val="nil"/>
            </w:tcBorders>
            <w:shd w:val="clear" w:color="auto" w:fill="auto"/>
            <w:vAlign w:val="center"/>
          </w:tcPr>
          <w:p w14:paraId="1FB2E9AA" w14:textId="77777777" w:rsidR="00F60A28" w:rsidRPr="003C3CA7" w:rsidRDefault="00F60A28"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 xml:space="preserve">History of biologics, </w:t>
            </w:r>
            <w:r w:rsidRPr="003C3CA7">
              <w:rPr>
                <w:rFonts w:ascii="Book Antiqua" w:eastAsia="Times New Roman" w:hAnsi="Book Antiqua"/>
                <w:i/>
              </w:rPr>
              <w:t>n</w:t>
            </w:r>
            <w:r w:rsidRPr="00D97D1B">
              <w:rPr>
                <w:rFonts w:ascii="Book Antiqua" w:eastAsia="Times New Roman" w:hAnsi="Book Antiqua"/>
              </w:rPr>
              <w:t xml:space="preserve"> (%)</w:t>
            </w:r>
          </w:p>
        </w:tc>
        <w:tc>
          <w:tcPr>
            <w:tcW w:w="2150" w:type="dxa"/>
            <w:tcBorders>
              <w:top w:val="nil"/>
              <w:left w:val="nil"/>
              <w:bottom w:val="nil"/>
              <w:right w:val="nil"/>
            </w:tcBorders>
            <w:shd w:val="clear" w:color="auto" w:fill="auto"/>
            <w:vAlign w:val="center"/>
          </w:tcPr>
          <w:p w14:paraId="2DBAE50B"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6 (20.0)</w:t>
            </w:r>
          </w:p>
        </w:tc>
        <w:tc>
          <w:tcPr>
            <w:tcW w:w="1784" w:type="dxa"/>
            <w:tcBorders>
              <w:top w:val="nil"/>
              <w:left w:val="nil"/>
              <w:bottom w:val="nil"/>
              <w:right w:val="nil"/>
            </w:tcBorders>
            <w:shd w:val="clear" w:color="auto" w:fill="auto"/>
            <w:vAlign w:val="center"/>
          </w:tcPr>
          <w:p w14:paraId="75F19901"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6 (35.3)</w:t>
            </w:r>
          </w:p>
        </w:tc>
        <w:tc>
          <w:tcPr>
            <w:tcW w:w="986" w:type="dxa"/>
            <w:tcBorders>
              <w:top w:val="nil"/>
              <w:left w:val="nil"/>
              <w:bottom w:val="nil"/>
              <w:right w:val="nil"/>
            </w:tcBorders>
            <w:shd w:val="clear" w:color="auto" w:fill="auto"/>
            <w:vAlign w:val="center"/>
          </w:tcPr>
          <w:p w14:paraId="5087BC8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0.306</w:t>
            </w:r>
          </w:p>
        </w:tc>
      </w:tr>
      <w:tr w:rsidR="00F60A28" w:rsidRPr="00D97D1B" w14:paraId="4E4DFEDA" w14:textId="77777777" w:rsidTr="00C44A3F">
        <w:trPr>
          <w:trHeight w:val="338"/>
        </w:trPr>
        <w:tc>
          <w:tcPr>
            <w:tcW w:w="4627" w:type="dxa"/>
            <w:tcBorders>
              <w:top w:val="nil"/>
              <w:left w:val="nil"/>
              <w:bottom w:val="single" w:sz="8" w:space="0" w:color="000000"/>
              <w:right w:val="nil"/>
            </w:tcBorders>
            <w:shd w:val="clear" w:color="auto" w:fill="auto"/>
            <w:vAlign w:val="center"/>
          </w:tcPr>
          <w:p w14:paraId="25A33F4D"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Time to high tr</w:t>
            </w:r>
            <w:r w:rsidR="003C3CA7">
              <w:rPr>
                <w:rFonts w:ascii="Book Antiqua" w:eastAsia="Times New Roman" w:hAnsi="Book Antiqua"/>
              </w:rPr>
              <w:t>ough level (d</w:t>
            </w:r>
            <w:r w:rsidRPr="00D97D1B">
              <w:rPr>
                <w:rFonts w:ascii="Book Antiqua" w:eastAsia="Times New Roman" w:hAnsi="Book Antiqua"/>
              </w:rPr>
              <w:t>), mean ± SD</w:t>
            </w:r>
          </w:p>
        </w:tc>
        <w:tc>
          <w:tcPr>
            <w:tcW w:w="2150" w:type="dxa"/>
            <w:tcBorders>
              <w:top w:val="nil"/>
              <w:left w:val="nil"/>
              <w:bottom w:val="single" w:sz="8" w:space="0" w:color="000000"/>
              <w:right w:val="nil"/>
            </w:tcBorders>
            <w:shd w:val="clear" w:color="auto" w:fill="auto"/>
            <w:vAlign w:val="center"/>
          </w:tcPr>
          <w:p w14:paraId="02C04013"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7.9 ± 8.1</w:t>
            </w:r>
          </w:p>
        </w:tc>
        <w:tc>
          <w:tcPr>
            <w:tcW w:w="1784" w:type="dxa"/>
            <w:tcBorders>
              <w:top w:val="nil"/>
              <w:left w:val="nil"/>
              <w:bottom w:val="single" w:sz="8" w:space="0" w:color="000000"/>
              <w:right w:val="nil"/>
            </w:tcBorders>
            <w:shd w:val="clear" w:color="auto" w:fill="auto"/>
            <w:vAlign w:val="center"/>
          </w:tcPr>
          <w:p w14:paraId="2466CDE1"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8.5 ± 6.4</w:t>
            </w:r>
          </w:p>
        </w:tc>
        <w:tc>
          <w:tcPr>
            <w:tcW w:w="986" w:type="dxa"/>
            <w:tcBorders>
              <w:top w:val="nil"/>
              <w:left w:val="nil"/>
              <w:bottom w:val="single" w:sz="8" w:space="0" w:color="000000"/>
              <w:right w:val="nil"/>
            </w:tcBorders>
            <w:shd w:val="clear" w:color="auto" w:fill="auto"/>
            <w:vAlign w:val="center"/>
          </w:tcPr>
          <w:p w14:paraId="16F4F45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0.773</w:t>
            </w:r>
          </w:p>
        </w:tc>
      </w:tr>
    </w:tbl>
    <w:p w14:paraId="2136BDD9" w14:textId="77777777" w:rsidR="00CF6A8B" w:rsidRDefault="00CF6A8B" w:rsidP="00CF6A8B">
      <w:pPr>
        <w:adjustRightInd w:val="0"/>
        <w:snapToGrid w:val="0"/>
        <w:spacing w:line="360" w:lineRule="auto"/>
        <w:jc w:val="both"/>
        <w:rPr>
          <w:rFonts w:ascii="Book Antiqua" w:eastAsia="Times New Roman" w:hAnsi="Book Antiqua"/>
        </w:rPr>
      </w:pPr>
      <w:r>
        <w:rPr>
          <w:rFonts w:ascii="Book Antiqua" w:eastAsia="Times New Roman" w:hAnsi="Book Antiqua"/>
        </w:rPr>
        <w:t>5-ASA</w:t>
      </w:r>
      <w:r>
        <w:rPr>
          <w:rFonts w:ascii="Book Antiqua" w:hAnsi="Book Antiqua"/>
          <w:lang w:eastAsia="zh-CN"/>
        </w:rPr>
        <w:t>:</w:t>
      </w:r>
      <w:r>
        <w:rPr>
          <w:rFonts w:ascii="Book Antiqua" w:eastAsia="Times New Roman" w:hAnsi="Book Antiqua"/>
        </w:rPr>
        <w:t xml:space="preserve"> 5-aminosalicylic acid; CAI</w:t>
      </w:r>
      <w:r>
        <w:rPr>
          <w:rFonts w:ascii="Book Antiqua" w:hAnsi="Book Antiqua"/>
          <w:lang w:eastAsia="zh-CN"/>
        </w:rPr>
        <w:t>:</w:t>
      </w:r>
      <w:r>
        <w:rPr>
          <w:rFonts w:ascii="Book Antiqua" w:eastAsia="Times New Roman" w:hAnsi="Book Antiqua"/>
        </w:rPr>
        <w:t xml:space="preserve"> </w:t>
      </w:r>
      <w:r>
        <w:rPr>
          <w:rFonts w:ascii="Book Antiqua" w:hAnsi="Book Antiqua"/>
          <w:lang w:eastAsia="zh-CN"/>
        </w:rPr>
        <w:t>C</w:t>
      </w:r>
      <w:r>
        <w:rPr>
          <w:rFonts w:ascii="Book Antiqua" w:eastAsia="Times New Roman" w:hAnsi="Book Antiqua"/>
        </w:rPr>
        <w:t>linical activity index; MES</w:t>
      </w:r>
      <w:r>
        <w:rPr>
          <w:rFonts w:ascii="Book Antiqua" w:hAnsi="Book Antiqua"/>
          <w:lang w:eastAsia="zh-CN"/>
        </w:rPr>
        <w:t>:</w:t>
      </w:r>
      <w:r>
        <w:rPr>
          <w:rFonts w:ascii="Book Antiqua" w:eastAsia="Times New Roman" w:hAnsi="Book Antiqua"/>
        </w:rPr>
        <w:t xml:space="preserve"> Mayo endoscopic subscore.</w:t>
      </w:r>
    </w:p>
    <w:p w14:paraId="4C1E00B4" w14:textId="77777777" w:rsidR="00F60A28" w:rsidRPr="00CF6A8B" w:rsidRDefault="00F60A28" w:rsidP="00F60A28">
      <w:pPr>
        <w:adjustRightInd w:val="0"/>
        <w:snapToGrid w:val="0"/>
        <w:spacing w:line="360" w:lineRule="auto"/>
        <w:jc w:val="both"/>
        <w:rPr>
          <w:rFonts w:ascii="Book Antiqua" w:eastAsia="Times New Roman" w:hAnsi="Book Antiqua"/>
          <w:b/>
        </w:rPr>
      </w:pPr>
      <w:r w:rsidRPr="00D97D1B">
        <w:rPr>
          <w:rFonts w:ascii="Book Antiqua" w:eastAsia="Times New Roman" w:hAnsi="Book Antiqua"/>
        </w:rPr>
        <w:br w:type="page"/>
      </w:r>
      <w:r w:rsidRPr="00CF6A8B">
        <w:rPr>
          <w:rFonts w:ascii="Book Antiqua" w:eastAsia="Times New Roman" w:hAnsi="Book Antiqua"/>
          <w:b/>
        </w:rPr>
        <w:t>Table 3 Comparison of biological data before and after tacrolimus induction</w:t>
      </w:r>
    </w:p>
    <w:tbl>
      <w:tblPr>
        <w:tblW w:w="0" w:type="auto"/>
        <w:tblCellMar>
          <w:left w:w="0" w:type="dxa"/>
          <w:right w:w="0" w:type="dxa"/>
        </w:tblCellMar>
        <w:tblLook w:val="0420" w:firstRow="1" w:lastRow="0" w:firstColumn="0" w:lastColumn="0" w:noHBand="0" w:noVBand="1"/>
      </w:tblPr>
      <w:tblGrid>
        <w:gridCol w:w="3848"/>
        <w:gridCol w:w="2164"/>
        <w:gridCol w:w="2164"/>
        <w:gridCol w:w="1122"/>
      </w:tblGrid>
      <w:tr w:rsidR="00F60A28" w:rsidRPr="00252ED9" w14:paraId="788D1116" w14:textId="77777777" w:rsidTr="001C1738">
        <w:trPr>
          <w:trHeight w:val="556"/>
        </w:trPr>
        <w:tc>
          <w:tcPr>
            <w:tcW w:w="3848" w:type="dxa"/>
            <w:tcBorders>
              <w:top w:val="single" w:sz="8" w:space="0" w:color="000000"/>
              <w:left w:val="nil"/>
              <w:bottom w:val="single" w:sz="8" w:space="0" w:color="000000"/>
              <w:right w:val="nil"/>
            </w:tcBorders>
            <w:shd w:val="clear" w:color="auto" w:fill="auto"/>
            <w:vAlign w:val="center"/>
          </w:tcPr>
          <w:p w14:paraId="360DCF2F" w14:textId="77777777" w:rsidR="00F60A28" w:rsidRPr="00252ED9" w:rsidRDefault="00F60A28" w:rsidP="00F60A28">
            <w:pPr>
              <w:adjustRightInd w:val="0"/>
              <w:snapToGrid w:val="0"/>
              <w:spacing w:line="360" w:lineRule="auto"/>
              <w:jc w:val="both"/>
              <w:rPr>
                <w:rFonts w:ascii="Book Antiqua" w:eastAsia="Times New Roman" w:hAnsi="Book Antiqua"/>
                <w:b/>
              </w:rPr>
            </w:pPr>
            <w:r w:rsidRPr="00252ED9">
              <w:rPr>
                <w:rFonts w:ascii="Book Antiqua" w:eastAsia="Times New Roman" w:hAnsi="Book Antiqua"/>
                <w:b/>
              </w:rPr>
              <w:t>Biological data</w:t>
            </w:r>
          </w:p>
        </w:tc>
        <w:tc>
          <w:tcPr>
            <w:tcW w:w="2164" w:type="dxa"/>
            <w:tcBorders>
              <w:top w:val="single" w:sz="8" w:space="0" w:color="000000"/>
              <w:left w:val="nil"/>
              <w:bottom w:val="single" w:sz="8" w:space="0" w:color="000000"/>
              <w:right w:val="nil"/>
            </w:tcBorders>
            <w:shd w:val="clear" w:color="auto" w:fill="auto"/>
            <w:vAlign w:val="center"/>
          </w:tcPr>
          <w:p w14:paraId="4AD21717" w14:textId="77777777" w:rsidR="00F60A28" w:rsidRPr="00252ED9" w:rsidRDefault="00F60A28" w:rsidP="00F60A28">
            <w:pPr>
              <w:adjustRightInd w:val="0"/>
              <w:snapToGrid w:val="0"/>
              <w:spacing w:line="360" w:lineRule="auto"/>
              <w:jc w:val="both"/>
              <w:rPr>
                <w:rFonts w:ascii="Book Antiqua" w:hAnsi="Book Antiqua"/>
                <w:b/>
                <w:lang w:eastAsia="zh-CN"/>
              </w:rPr>
            </w:pPr>
            <w:r w:rsidRPr="00252ED9">
              <w:rPr>
                <w:rFonts w:ascii="Book Antiqua" w:eastAsia="Times New Roman" w:hAnsi="Book Antiqua"/>
                <w:b/>
              </w:rPr>
              <w:t>Remission</w:t>
            </w:r>
            <w:r w:rsidR="00D038B8" w:rsidRPr="00252ED9">
              <w:rPr>
                <w:rFonts w:ascii="Book Antiqua" w:hAnsi="Book Antiqua" w:hint="eastAsia"/>
                <w:b/>
                <w:lang w:eastAsia="zh-CN"/>
              </w:rPr>
              <w:t xml:space="preserve"> </w:t>
            </w:r>
            <w:r w:rsidR="00252ED9" w:rsidRPr="00252ED9">
              <w:rPr>
                <w:rFonts w:ascii="Book Antiqua" w:hAnsi="Book Antiqua" w:hint="eastAsia"/>
                <w:b/>
                <w:lang w:eastAsia="zh-CN"/>
              </w:rPr>
              <w:t>(</w:t>
            </w:r>
            <w:r w:rsidRPr="00252ED9">
              <w:rPr>
                <w:rFonts w:ascii="Book Antiqua" w:eastAsia="Times New Roman" w:hAnsi="Book Antiqua"/>
                <w:b/>
                <w:i/>
              </w:rPr>
              <w:t>n</w:t>
            </w:r>
            <w:r w:rsidRPr="00252ED9">
              <w:rPr>
                <w:rFonts w:ascii="Book Antiqua" w:eastAsia="Times New Roman" w:hAnsi="Book Antiqua"/>
                <w:b/>
              </w:rPr>
              <w:t xml:space="preserve"> = 30</w:t>
            </w:r>
            <w:r w:rsidR="00252ED9" w:rsidRPr="00252ED9">
              <w:rPr>
                <w:rFonts w:ascii="Book Antiqua" w:hAnsi="Book Antiqua" w:hint="eastAsia"/>
                <w:b/>
                <w:lang w:eastAsia="zh-CN"/>
              </w:rPr>
              <w:t>)</w:t>
            </w:r>
          </w:p>
        </w:tc>
        <w:tc>
          <w:tcPr>
            <w:tcW w:w="2164" w:type="dxa"/>
            <w:tcBorders>
              <w:top w:val="single" w:sz="8" w:space="0" w:color="000000"/>
              <w:left w:val="nil"/>
              <w:bottom w:val="single" w:sz="8" w:space="0" w:color="000000"/>
              <w:right w:val="nil"/>
            </w:tcBorders>
            <w:shd w:val="clear" w:color="auto" w:fill="auto"/>
            <w:vAlign w:val="center"/>
          </w:tcPr>
          <w:p w14:paraId="78CC9F19" w14:textId="77777777" w:rsidR="00F60A28" w:rsidRPr="00252ED9" w:rsidRDefault="00F60A28" w:rsidP="00F60A28">
            <w:pPr>
              <w:adjustRightInd w:val="0"/>
              <w:snapToGrid w:val="0"/>
              <w:spacing w:line="360" w:lineRule="auto"/>
              <w:jc w:val="both"/>
              <w:rPr>
                <w:rFonts w:ascii="Book Antiqua" w:hAnsi="Book Antiqua"/>
                <w:b/>
                <w:lang w:eastAsia="zh-CN"/>
              </w:rPr>
            </w:pPr>
            <w:r w:rsidRPr="00252ED9">
              <w:rPr>
                <w:rFonts w:ascii="Book Antiqua" w:eastAsia="Times New Roman" w:hAnsi="Book Antiqua"/>
                <w:b/>
              </w:rPr>
              <w:t>Failure</w:t>
            </w:r>
            <w:r w:rsidR="00D038B8" w:rsidRPr="00252ED9">
              <w:rPr>
                <w:rFonts w:ascii="Book Antiqua" w:hAnsi="Book Antiqua" w:hint="eastAsia"/>
                <w:b/>
                <w:lang w:eastAsia="zh-CN"/>
              </w:rPr>
              <w:t xml:space="preserve"> </w:t>
            </w:r>
            <w:r w:rsidR="00252ED9" w:rsidRPr="00252ED9">
              <w:rPr>
                <w:rFonts w:ascii="Book Antiqua" w:hAnsi="Book Antiqua" w:hint="eastAsia"/>
                <w:b/>
                <w:lang w:eastAsia="zh-CN"/>
              </w:rPr>
              <w:t>(</w:t>
            </w:r>
            <w:r w:rsidRPr="00252ED9">
              <w:rPr>
                <w:rFonts w:ascii="Book Antiqua" w:eastAsia="Times New Roman" w:hAnsi="Book Antiqua"/>
                <w:b/>
                <w:i/>
              </w:rPr>
              <w:t>n</w:t>
            </w:r>
            <w:r w:rsidRPr="00252ED9">
              <w:rPr>
                <w:rFonts w:ascii="Book Antiqua" w:eastAsia="Times New Roman" w:hAnsi="Book Antiqua"/>
                <w:b/>
              </w:rPr>
              <w:t xml:space="preserve"> = 17</w:t>
            </w:r>
            <w:r w:rsidR="00252ED9" w:rsidRPr="00252ED9">
              <w:rPr>
                <w:rFonts w:ascii="Book Antiqua" w:hAnsi="Book Antiqua" w:hint="eastAsia"/>
                <w:b/>
                <w:lang w:eastAsia="zh-CN"/>
              </w:rPr>
              <w:t>)</w:t>
            </w:r>
          </w:p>
        </w:tc>
        <w:tc>
          <w:tcPr>
            <w:tcW w:w="1122" w:type="dxa"/>
            <w:tcBorders>
              <w:top w:val="single" w:sz="8" w:space="0" w:color="000000"/>
              <w:left w:val="nil"/>
              <w:bottom w:val="single" w:sz="8" w:space="0" w:color="000000"/>
              <w:right w:val="nil"/>
            </w:tcBorders>
            <w:shd w:val="clear" w:color="auto" w:fill="auto"/>
            <w:vAlign w:val="center"/>
          </w:tcPr>
          <w:p w14:paraId="5D0088CD" w14:textId="77777777" w:rsidR="00F60A28" w:rsidRPr="00252ED9" w:rsidRDefault="00F60A28" w:rsidP="00F60A28">
            <w:pPr>
              <w:adjustRightInd w:val="0"/>
              <w:snapToGrid w:val="0"/>
              <w:spacing w:line="360" w:lineRule="auto"/>
              <w:jc w:val="both"/>
              <w:rPr>
                <w:rFonts w:ascii="Book Antiqua" w:eastAsia="Times New Roman" w:hAnsi="Book Antiqua"/>
                <w:b/>
              </w:rPr>
            </w:pPr>
            <w:r w:rsidRPr="00252ED9">
              <w:rPr>
                <w:rFonts w:ascii="Book Antiqua" w:eastAsia="Times New Roman" w:hAnsi="Book Antiqua"/>
                <w:b/>
                <w:i/>
              </w:rPr>
              <w:t>P</w:t>
            </w:r>
            <w:r w:rsidR="00252ED9">
              <w:rPr>
                <w:rFonts w:ascii="Book Antiqua" w:hAnsi="Book Antiqua" w:hint="eastAsia"/>
                <w:b/>
                <w:lang w:eastAsia="zh-CN"/>
              </w:rPr>
              <w:t xml:space="preserve"> </w:t>
            </w:r>
            <w:r w:rsidRPr="00252ED9">
              <w:rPr>
                <w:rFonts w:ascii="Book Antiqua" w:eastAsia="Times New Roman" w:hAnsi="Book Antiqua"/>
                <w:b/>
              </w:rPr>
              <w:t>value</w:t>
            </w:r>
          </w:p>
        </w:tc>
      </w:tr>
      <w:tr w:rsidR="00F60A28" w:rsidRPr="00D97D1B" w14:paraId="721A8507" w14:textId="77777777" w:rsidTr="001C1738">
        <w:trPr>
          <w:trHeight w:val="231"/>
        </w:trPr>
        <w:tc>
          <w:tcPr>
            <w:tcW w:w="3848" w:type="dxa"/>
            <w:tcBorders>
              <w:top w:val="single" w:sz="8" w:space="0" w:color="000000"/>
              <w:left w:val="nil"/>
              <w:right w:val="nil"/>
            </w:tcBorders>
            <w:shd w:val="clear" w:color="auto" w:fill="auto"/>
            <w:vAlign w:val="center"/>
          </w:tcPr>
          <w:p w14:paraId="56D5796B"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Serum Alb at </w:t>
            </w:r>
            <w:r>
              <w:rPr>
                <w:rFonts w:ascii="Book Antiqua" w:hAnsi="Book Antiqua" w:hint="eastAsia"/>
                <w:lang w:eastAsia="zh-CN"/>
              </w:rPr>
              <w:t>w</w:t>
            </w:r>
            <w:r w:rsidR="00F60A28" w:rsidRPr="00D97D1B">
              <w:rPr>
                <w:rFonts w:ascii="Book Antiqua" w:eastAsia="Times New Roman" w:hAnsi="Book Antiqua"/>
              </w:rPr>
              <w:t xml:space="preserve">eek 0 (g/dL) </w:t>
            </w:r>
          </w:p>
        </w:tc>
        <w:tc>
          <w:tcPr>
            <w:tcW w:w="2164" w:type="dxa"/>
            <w:tcBorders>
              <w:top w:val="single" w:sz="8" w:space="0" w:color="000000"/>
              <w:left w:val="nil"/>
              <w:right w:val="nil"/>
            </w:tcBorders>
            <w:shd w:val="clear" w:color="auto" w:fill="auto"/>
            <w:vAlign w:val="center"/>
          </w:tcPr>
          <w:p w14:paraId="569FE49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2.83 ± 0.68</w:t>
            </w:r>
          </w:p>
        </w:tc>
        <w:tc>
          <w:tcPr>
            <w:tcW w:w="2164" w:type="dxa"/>
            <w:tcBorders>
              <w:top w:val="single" w:sz="8" w:space="0" w:color="000000"/>
              <w:left w:val="nil"/>
              <w:right w:val="nil"/>
            </w:tcBorders>
            <w:shd w:val="clear" w:color="auto" w:fill="auto"/>
            <w:vAlign w:val="center"/>
          </w:tcPr>
          <w:p w14:paraId="4F119C8B"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2.81 ± 0.72</w:t>
            </w:r>
          </w:p>
        </w:tc>
        <w:tc>
          <w:tcPr>
            <w:tcW w:w="1122" w:type="dxa"/>
            <w:tcBorders>
              <w:top w:val="single" w:sz="8" w:space="0" w:color="000000"/>
              <w:left w:val="nil"/>
              <w:right w:val="nil"/>
            </w:tcBorders>
            <w:shd w:val="clear" w:color="auto" w:fill="auto"/>
            <w:vAlign w:val="center"/>
          </w:tcPr>
          <w:p w14:paraId="71AF6DF7"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0.897</w:t>
            </w:r>
          </w:p>
        </w:tc>
      </w:tr>
      <w:tr w:rsidR="00F60A28" w:rsidRPr="00D97D1B" w14:paraId="1ED61D35" w14:textId="77777777" w:rsidTr="001C1738">
        <w:trPr>
          <w:trHeight w:val="142"/>
        </w:trPr>
        <w:tc>
          <w:tcPr>
            <w:tcW w:w="3848" w:type="dxa"/>
            <w:tcBorders>
              <w:top w:val="nil"/>
              <w:left w:val="nil"/>
              <w:bottom w:val="nil"/>
              <w:right w:val="nil"/>
            </w:tcBorders>
            <w:shd w:val="clear" w:color="auto" w:fill="auto"/>
            <w:vAlign w:val="center"/>
          </w:tcPr>
          <w:p w14:paraId="7E6E57BF"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Serum Alb at </w:t>
            </w:r>
            <w:r>
              <w:rPr>
                <w:rFonts w:ascii="Book Antiqua" w:hAnsi="Book Antiqua" w:hint="eastAsia"/>
                <w:lang w:eastAsia="zh-CN"/>
              </w:rPr>
              <w:t>w</w:t>
            </w:r>
            <w:r w:rsidR="00F60A28" w:rsidRPr="00D97D1B">
              <w:rPr>
                <w:rFonts w:ascii="Book Antiqua" w:eastAsia="Times New Roman" w:hAnsi="Book Antiqua"/>
              </w:rPr>
              <w:t xml:space="preserve">eek 1 (g/dL) </w:t>
            </w:r>
          </w:p>
        </w:tc>
        <w:tc>
          <w:tcPr>
            <w:tcW w:w="2164" w:type="dxa"/>
            <w:tcBorders>
              <w:top w:val="nil"/>
              <w:left w:val="nil"/>
              <w:bottom w:val="nil"/>
              <w:right w:val="nil"/>
            </w:tcBorders>
            <w:shd w:val="clear" w:color="auto" w:fill="auto"/>
            <w:vAlign w:val="center"/>
          </w:tcPr>
          <w:p w14:paraId="6A29447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2.94 ± 0.61</w:t>
            </w:r>
          </w:p>
        </w:tc>
        <w:tc>
          <w:tcPr>
            <w:tcW w:w="2164" w:type="dxa"/>
            <w:tcBorders>
              <w:top w:val="nil"/>
              <w:left w:val="nil"/>
              <w:bottom w:val="nil"/>
              <w:right w:val="nil"/>
            </w:tcBorders>
            <w:shd w:val="clear" w:color="auto" w:fill="auto"/>
            <w:vAlign w:val="center"/>
          </w:tcPr>
          <w:p w14:paraId="4C34F38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2.85 ± 0.78</w:t>
            </w:r>
          </w:p>
        </w:tc>
        <w:tc>
          <w:tcPr>
            <w:tcW w:w="1122" w:type="dxa"/>
            <w:tcBorders>
              <w:top w:val="nil"/>
              <w:left w:val="nil"/>
              <w:bottom w:val="nil"/>
              <w:right w:val="nil"/>
            </w:tcBorders>
            <w:shd w:val="clear" w:color="auto" w:fill="auto"/>
            <w:vAlign w:val="center"/>
          </w:tcPr>
          <w:p w14:paraId="266F81DF"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0.651</w:t>
            </w:r>
          </w:p>
        </w:tc>
      </w:tr>
      <w:tr w:rsidR="00F60A28" w:rsidRPr="00D97D1B" w14:paraId="7DE2EF5D" w14:textId="77777777" w:rsidTr="001C1738">
        <w:trPr>
          <w:trHeight w:val="222"/>
        </w:trPr>
        <w:tc>
          <w:tcPr>
            <w:tcW w:w="3848" w:type="dxa"/>
            <w:tcBorders>
              <w:top w:val="nil"/>
              <w:left w:val="nil"/>
              <w:right w:val="nil"/>
            </w:tcBorders>
            <w:shd w:val="clear" w:color="auto" w:fill="auto"/>
            <w:vAlign w:val="center"/>
          </w:tcPr>
          <w:p w14:paraId="172B41E3"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Serum Alb at </w:t>
            </w:r>
            <w:r>
              <w:rPr>
                <w:rFonts w:ascii="Book Antiqua" w:hAnsi="Book Antiqua" w:hint="eastAsia"/>
                <w:lang w:eastAsia="zh-CN"/>
              </w:rPr>
              <w:t>w</w:t>
            </w:r>
            <w:r w:rsidR="00F60A28" w:rsidRPr="00D97D1B">
              <w:rPr>
                <w:rFonts w:ascii="Book Antiqua" w:eastAsia="Times New Roman" w:hAnsi="Book Antiqua"/>
              </w:rPr>
              <w:t xml:space="preserve">eek 2 (g/dL) </w:t>
            </w:r>
          </w:p>
        </w:tc>
        <w:tc>
          <w:tcPr>
            <w:tcW w:w="2164" w:type="dxa"/>
            <w:tcBorders>
              <w:top w:val="nil"/>
              <w:left w:val="nil"/>
              <w:right w:val="nil"/>
            </w:tcBorders>
            <w:shd w:val="clear" w:color="auto" w:fill="auto"/>
            <w:vAlign w:val="center"/>
          </w:tcPr>
          <w:p w14:paraId="718B6DD0"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3.29 ± 0.57</w:t>
            </w:r>
          </w:p>
        </w:tc>
        <w:tc>
          <w:tcPr>
            <w:tcW w:w="2164" w:type="dxa"/>
            <w:tcBorders>
              <w:top w:val="nil"/>
              <w:left w:val="nil"/>
              <w:right w:val="nil"/>
            </w:tcBorders>
            <w:shd w:val="clear" w:color="auto" w:fill="auto"/>
            <w:vAlign w:val="center"/>
          </w:tcPr>
          <w:p w14:paraId="0D00C84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2.81 ± 0.73</w:t>
            </w:r>
          </w:p>
        </w:tc>
        <w:tc>
          <w:tcPr>
            <w:tcW w:w="1122" w:type="dxa"/>
            <w:tcBorders>
              <w:top w:val="nil"/>
              <w:left w:val="nil"/>
              <w:right w:val="nil"/>
            </w:tcBorders>
            <w:shd w:val="clear" w:color="auto" w:fill="auto"/>
            <w:vAlign w:val="center"/>
          </w:tcPr>
          <w:p w14:paraId="72107EF2"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0.015</w:t>
            </w:r>
          </w:p>
        </w:tc>
      </w:tr>
      <w:tr w:rsidR="00F60A28" w:rsidRPr="00D97D1B" w14:paraId="3C510C1F" w14:textId="77777777" w:rsidTr="001C1738">
        <w:trPr>
          <w:trHeight w:val="25"/>
        </w:trPr>
        <w:tc>
          <w:tcPr>
            <w:tcW w:w="3848" w:type="dxa"/>
            <w:tcBorders>
              <w:left w:val="nil"/>
              <w:bottom w:val="nil"/>
              <w:right w:val="nil"/>
            </w:tcBorders>
            <w:shd w:val="clear" w:color="auto" w:fill="auto"/>
            <w:vAlign w:val="center"/>
          </w:tcPr>
          <w:p w14:paraId="0605C0E5"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Serum CRP at</w:t>
            </w:r>
            <w:r>
              <w:rPr>
                <w:rFonts w:ascii="Book Antiqua" w:hAnsi="Book Antiqua" w:hint="eastAsia"/>
                <w:lang w:eastAsia="zh-CN"/>
              </w:rPr>
              <w:t xml:space="preserve"> w</w:t>
            </w:r>
            <w:r w:rsidR="00F60A28" w:rsidRPr="00D97D1B">
              <w:rPr>
                <w:rFonts w:ascii="Book Antiqua" w:eastAsia="Times New Roman" w:hAnsi="Book Antiqua"/>
              </w:rPr>
              <w:t xml:space="preserve">eek 0 (mg/dL) </w:t>
            </w:r>
          </w:p>
        </w:tc>
        <w:tc>
          <w:tcPr>
            <w:tcW w:w="2164" w:type="dxa"/>
            <w:tcBorders>
              <w:left w:val="nil"/>
              <w:bottom w:val="nil"/>
              <w:right w:val="nil"/>
            </w:tcBorders>
            <w:shd w:val="clear" w:color="auto" w:fill="auto"/>
            <w:vAlign w:val="center"/>
          </w:tcPr>
          <w:p w14:paraId="25C5B94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5.58 ± 5.75</w:t>
            </w:r>
          </w:p>
        </w:tc>
        <w:tc>
          <w:tcPr>
            <w:tcW w:w="2164" w:type="dxa"/>
            <w:tcBorders>
              <w:left w:val="nil"/>
              <w:bottom w:val="nil"/>
              <w:right w:val="nil"/>
            </w:tcBorders>
            <w:shd w:val="clear" w:color="auto" w:fill="auto"/>
            <w:vAlign w:val="center"/>
          </w:tcPr>
          <w:p w14:paraId="2D61B97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5.44 ± 5.45)</w:t>
            </w:r>
          </w:p>
        </w:tc>
        <w:tc>
          <w:tcPr>
            <w:tcW w:w="1122" w:type="dxa"/>
            <w:tcBorders>
              <w:left w:val="nil"/>
              <w:bottom w:val="nil"/>
              <w:right w:val="nil"/>
            </w:tcBorders>
            <w:shd w:val="clear" w:color="auto" w:fill="auto"/>
            <w:vAlign w:val="center"/>
          </w:tcPr>
          <w:p w14:paraId="191456C2"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0.933</w:t>
            </w:r>
          </w:p>
        </w:tc>
      </w:tr>
      <w:tr w:rsidR="00F60A28" w:rsidRPr="00D97D1B" w14:paraId="2AA64AB3" w14:textId="77777777" w:rsidTr="001C1738">
        <w:trPr>
          <w:trHeight w:val="164"/>
        </w:trPr>
        <w:tc>
          <w:tcPr>
            <w:tcW w:w="3848" w:type="dxa"/>
            <w:tcBorders>
              <w:top w:val="nil"/>
              <w:left w:val="nil"/>
              <w:bottom w:val="nil"/>
              <w:right w:val="nil"/>
            </w:tcBorders>
            <w:shd w:val="clear" w:color="auto" w:fill="auto"/>
            <w:vAlign w:val="center"/>
          </w:tcPr>
          <w:p w14:paraId="0C4ACB38"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Serum CRP at </w:t>
            </w:r>
            <w:r>
              <w:rPr>
                <w:rFonts w:ascii="Book Antiqua" w:hAnsi="Book Antiqua" w:hint="eastAsia"/>
                <w:lang w:eastAsia="zh-CN"/>
              </w:rPr>
              <w:t>w</w:t>
            </w:r>
            <w:r w:rsidR="00F60A28" w:rsidRPr="00D97D1B">
              <w:rPr>
                <w:rFonts w:ascii="Book Antiqua" w:eastAsia="Times New Roman" w:hAnsi="Book Antiqua"/>
              </w:rPr>
              <w:t xml:space="preserve">eek 1 (mg/dL) </w:t>
            </w:r>
          </w:p>
        </w:tc>
        <w:tc>
          <w:tcPr>
            <w:tcW w:w="2164" w:type="dxa"/>
            <w:tcBorders>
              <w:top w:val="nil"/>
              <w:left w:val="nil"/>
              <w:bottom w:val="nil"/>
              <w:right w:val="nil"/>
            </w:tcBorders>
            <w:shd w:val="clear" w:color="auto" w:fill="auto"/>
            <w:vAlign w:val="center"/>
          </w:tcPr>
          <w:p w14:paraId="2C62E18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0.88 ± 2.29</w:t>
            </w:r>
          </w:p>
        </w:tc>
        <w:tc>
          <w:tcPr>
            <w:tcW w:w="2164" w:type="dxa"/>
            <w:tcBorders>
              <w:top w:val="nil"/>
              <w:left w:val="nil"/>
              <w:bottom w:val="nil"/>
              <w:right w:val="nil"/>
            </w:tcBorders>
            <w:shd w:val="clear" w:color="auto" w:fill="auto"/>
            <w:vAlign w:val="center"/>
          </w:tcPr>
          <w:p w14:paraId="68731577"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1.12 ± 1.51</w:t>
            </w:r>
          </w:p>
        </w:tc>
        <w:tc>
          <w:tcPr>
            <w:tcW w:w="1122" w:type="dxa"/>
            <w:tcBorders>
              <w:top w:val="nil"/>
              <w:left w:val="nil"/>
              <w:bottom w:val="nil"/>
              <w:right w:val="nil"/>
            </w:tcBorders>
            <w:shd w:val="clear" w:color="auto" w:fill="auto"/>
            <w:vAlign w:val="center"/>
          </w:tcPr>
          <w:p w14:paraId="220B6820"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0.696</w:t>
            </w:r>
          </w:p>
        </w:tc>
      </w:tr>
      <w:tr w:rsidR="00F60A28" w:rsidRPr="00D97D1B" w14:paraId="765B6B95" w14:textId="77777777" w:rsidTr="001C1738">
        <w:trPr>
          <w:trHeight w:val="71"/>
        </w:trPr>
        <w:tc>
          <w:tcPr>
            <w:tcW w:w="3848" w:type="dxa"/>
            <w:tcBorders>
              <w:top w:val="nil"/>
              <w:left w:val="nil"/>
              <w:right w:val="nil"/>
            </w:tcBorders>
            <w:shd w:val="clear" w:color="auto" w:fill="auto"/>
            <w:vAlign w:val="center"/>
          </w:tcPr>
          <w:p w14:paraId="488C7BE9"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Serum CRP at </w:t>
            </w:r>
            <w:r>
              <w:rPr>
                <w:rFonts w:ascii="Book Antiqua" w:hAnsi="Book Antiqua" w:hint="eastAsia"/>
                <w:lang w:eastAsia="zh-CN"/>
              </w:rPr>
              <w:t>w</w:t>
            </w:r>
            <w:r w:rsidR="00F60A28" w:rsidRPr="00D97D1B">
              <w:rPr>
                <w:rFonts w:ascii="Book Antiqua" w:eastAsia="Times New Roman" w:hAnsi="Book Antiqua"/>
              </w:rPr>
              <w:t xml:space="preserve">eek 2 (mg/dL) </w:t>
            </w:r>
          </w:p>
        </w:tc>
        <w:tc>
          <w:tcPr>
            <w:tcW w:w="2164" w:type="dxa"/>
            <w:tcBorders>
              <w:top w:val="nil"/>
              <w:left w:val="nil"/>
              <w:right w:val="nil"/>
            </w:tcBorders>
            <w:shd w:val="clear" w:color="auto" w:fill="auto"/>
            <w:vAlign w:val="center"/>
          </w:tcPr>
          <w:p w14:paraId="507A6D0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0.54 ± 1.50</w:t>
            </w:r>
          </w:p>
        </w:tc>
        <w:tc>
          <w:tcPr>
            <w:tcW w:w="2164" w:type="dxa"/>
            <w:tcBorders>
              <w:top w:val="nil"/>
              <w:left w:val="nil"/>
              <w:right w:val="nil"/>
            </w:tcBorders>
            <w:shd w:val="clear" w:color="auto" w:fill="auto"/>
            <w:vAlign w:val="center"/>
          </w:tcPr>
          <w:p w14:paraId="03B5F8D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1.17 ± 1.63</w:t>
            </w:r>
          </w:p>
        </w:tc>
        <w:tc>
          <w:tcPr>
            <w:tcW w:w="1122" w:type="dxa"/>
            <w:tcBorders>
              <w:top w:val="nil"/>
              <w:left w:val="nil"/>
              <w:right w:val="nil"/>
            </w:tcBorders>
            <w:shd w:val="clear" w:color="auto" w:fill="auto"/>
            <w:vAlign w:val="center"/>
          </w:tcPr>
          <w:p w14:paraId="771832A2"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0.191</w:t>
            </w:r>
          </w:p>
        </w:tc>
      </w:tr>
      <w:tr w:rsidR="00F60A28" w:rsidRPr="00D97D1B" w14:paraId="67F8917A" w14:textId="77777777" w:rsidTr="001C1738">
        <w:trPr>
          <w:trHeight w:val="143"/>
        </w:trPr>
        <w:tc>
          <w:tcPr>
            <w:tcW w:w="3848" w:type="dxa"/>
            <w:tcBorders>
              <w:left w:val="nil"/>
              <w:bottom w:val="nil"/>
              <w:right w:val="nil"/>
            </w:tcBorders>
            <w:shd w:val="clear" w:color="auto" w:fill="auto"/>
            <w:vAlign w:val="center"/>
          </w:tcPr>
          <w:p w14:paraId="2C3B215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 xml:space="preserve">Hb at week 0 (g/dL) </w:t>
            </w:r>
          </w:p>
        </w:tc>
        <w:tc>
          <w:tcPr>
            <w:tcW w:w="2164" w:type="dxa"/>
            <w:tcBorders>
              <w:left w:val="nil"/>
              <w:bottom w:val="nil"/>
              <w:right w:val="nil"/>
            </w:tcBorders>
            <w:shd w:val="clear" w:color="auto" w:fill="auto"/>
            <w:vAlign w:val="center"/>
          </w:tcPr>
          <w:p w14:paraId="737B34A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11.2 ± 1.90</w:t>
            </w:r>
          </w:p>
        </w:tc>
        <w:tc>
          <w:tcPr>
            <w:tcW w:w="2164" w:type="dxa"/>
            <w:tcBorders>
              <w:left w:val="nil"/>
              <w:bottom w:val="nil"/>
              <w:right w:val="nil"/>
            </w:tcBorders>
            <w:shd w:val="clear" w:color="auto" w:fill="auto"/>
            <w:vAlign w:val="center"/>
          </w:tcPr>
          <w:p w14:paraId="58A035B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11.32 ± 2.06</w:t>
            </w:r>
          </w:p>
        </w:tc>
        <w:tc>
          <w:tcPr>
            <w:tcW w:w="1122" w:type="dxa"/>
            <w:tcBorders>
              <w:left w:val="nil"/>
              <w:bottom w:val="nil"/>
              <w:right w:val="nil"/>
            </w:tcBorders>
            <w:shd w:val="clear" w:color="auto" w:fill="auto"/>
            <w:vAlign w:val="center"/>
          </w:tcPr>
          <w:p w14:paraId="1539DDA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0.871</w:t>
            </w:r>
          </w:p>
        </w:tc>
      </w:tr>
      <w:tr w:rsidR="00F60A28" w:rsidRPr="00D97D1B" w14:paraId="7F5E912F" w14:textId="77777777" w:rsidTr="001C1738">
        <w:trPr>
          <w:trHeight w:val="217"/>
        </w:trPr>
        <w:tc>
          <w:tcPr>
            <w:tcW w:w="3848" w:type="dxa"/>
            <w:tcBorders>
              <w:top w:val="nil"/>
              <w:left w:val="nil"/>
              <w:bottom w:val="nil"/>
              <w:right w:val="nil"/>
            </w:tcBorders>
            <w:shd w:val="clear" w:color="auto" w:fill="auto"/>
            <w:vAlign w:val="center"/>
          </w:tcPr>
          <w:p w14:paraId="45F1D84D"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 xml:space="preserve">Hb at week 1 (g/dL) </w:t>
            </w:r>
          </w:p>
        </w:tc>
        <w:tc>
          <w:tcPr>
            <w:tcW w:w="2164" w:type="dxa"/>
            <w:tcBorders>
              <w:top w:val="nil"/>
              <w:left w:val="nil"/>
              <w:bottom w:val="nil"/>
              <w:right w:val="nil"/>
            </w:tcBorders>
            <w:shd w:val="clear" w:color="auto" w:fill="auto"/>
            <w:vAlign w:val="center"/>
          </w:tcPr>
          <w:p w14:paraId="6A03D9C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10.65 ± 1.60</w:t>
            </w:r>
          </w:p>
        </w:tc>
        <w:tc>
          <w:tcPr>
            <w:tcW w:w="2164" w:type="dxa"/>
            <w:tcBorders>
              <w:top w:val="nil"/>
              <w:left w:val="nil"/>
              <w:bottom w:val="nil"/>
              <w:right w:val="nil"/>
            </w:tcBorders>
            <w:shd w:val="clear" w:color="auto" w:fill="auto"/>
            <w:vAlign w:val="center"/>
          </w:tcPr>
          <w:p w14:paraId="30C6EFB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11.15 ± 1.77</w:t>
            </w:r>
          </w:p>
        </w:tc>
        <w:tc>
          <w:tcPr>
            <w:tcW w:w="1122" w:type="dxa"/>
            <w:tcBorders>
              <w:top w:val="nil"/>
              <w:left w:val="nil"/>
              <w:bottom w:val="nil"/>
              <w:right w:val="nil"/>
            </w:tcBorders>
            <w:shd w:val="clear" w:color="auto" w:fill="auto"/>
            <w:vAlign w:val="center"/>
          </w:tcPr>
          <w:p w14:paraId="5AE78823"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0.326</w:t>
            </w:r>
          </w:p>
        </w:tc>
      </w:tr>
      <w:tr w:rsidR="00F60A28" w:rsidRPr="00D97D1B" w14:paraId="6579056F" w14:textId="77777777" w:rsidTr="001C1738">
        <w:trPr>
          <w:trHeight w:val="267"/>
        </w:trPr>
        <w:tc>
          <w:tcPr>
            <w:tcW w:w="3848" w:type="dxa"/>
            <w:tcBorders>
              <w:top w:val="nil"/>
              <w:left w:val="nil"/>
              <w:right w:val="nil"/>
            </w:tcBorders>
            <w:shd w:val="clear" w:color="auto" w:fill="auto"/>
            <w:vAlign w:val="center"/>
          </w:tcPr>
          <w:p w14:paraId="69F4BC8C"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 xml:space="preserve">Hb at week 2 (g/dL) </w:t>
            </w:r>
          </w:p>
        </w:tc>
        <w:tc>
          <w:tcPr>
            <w:tcW w:w="2164" w:type="dxa"/>
            <w:tcBorders>
              <w:top w:val="nil"/>
              <w:left w:val="nil"/>
              <w:right w:val="nil"/>
            </w:tcBorders>
            <w:shd w:val="clear" w:color="auto" w:fill="auto"/>
            <w:vAlign w:val="center"/>
          </w:tcPr>
          <w:p w14:paraId="6CF22617"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10.78 ± 1.71</w:t>
            </w:r>
          </w:p>
        </w:tc>
        <w:tc>
          <w:tcPr>
            <w:tcW w:w="2164" w:type="dxa"/>
            <w:tcBorders>
              <w:top w:val="nil"/>
              <w:left w:val="nil"/>
              <w:right w:val="nil"/>
            </w:tcBorders>
            <w:shd w:val="clear" w:color="auto" w:fill="auto"/>
            <w:vAlign w:val="center"/>
          </w:tcPr>
          <w:p w14:paraId="20AC3B6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10.89 ± 1.88</w:t>
            </w:r>
          </w:p>
        </w:tc>
        <w:tc>
          <w:tcPr>
            <w:tcW w:w="1122" w:type="dxa"/>
            <w:tcBorders>
              <w:top w:val="nil"/>
              <w:left w:val="nil"/>
              <w:right w:val="nil"/>
            </w:tcBorders>
            <w:shd w:val="clear" w:color="auto" w:fill="auto"/>
            <w:vAlign w:val="center"/>
          </w:tcPr>
          <w:p w14:paraId="0A6F28B3"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0.837</w:t>
            </w:r>
          </w:p>
        </w:tc>
      </w:tr>
      <w:tr w:rsidR="00F60A28" w:rsidRPr="00D97D1B" w14:paraId="196D7EC1" w14:textId="77777777" w:rsidTr="001C1738">
        <w:trPr>
          <w:trHeight w:val="25"/>
        </w:trPr>
        <w:tc>
          <w:tcPr>
            <w:tcW w:w="3848" w:type="dxa"/>
            <w:tcBorders>
              <w:left w:val="nil"/>
              <w:bottom w:val="nil"/>
              <w:right w:val="nil"/>
            </w:tcBorders>
            <w:shd w:val="clear" w:color="auto" w:fill="auto"/>
            <w:vAlign w:val="center"/>
          </w:tcPr>
          <w:p w14:paraId="6ED26C2E"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WBC at </w:t>
            </w:r>
            <w:r>
              <w:rPr>
                <w:rFonts w:ascii="Book Antiqua" w:hAnsi="Book Antiqua" w:hint="eastAsia"/>
                <w:lang w:eastAsia="zh-CN"/>
              </w:rPr>
              <w:t>w</w:t>
            </w:r>
            <w:r w:rsidR="00F60A28" w:rsidRPr="00D97D1B">
              <w:rPr>
                <w:rFonts w:ascii="Book Antiqua" w:eastAsia="Times New Roman" w:hAnsi="Book Antiqua"/>
              </w:rPr>
              <w:t xml:space="preserve">eek 0 (/μL) </w:t>
            </w:r>
          </w:p>
        </w:tc>
        <w:tc>
          <w:tcPr>
            <w:tcW w:w="2164" w:type="dxa"/>
            <w:tcBorders>
              <w:left w:val="nil"/>
              <w:bottom w:val="nil"/>
              <w:right w:val="nil"/>
            </w:tcBorders>
            <w:shd w:val="clear" w:color="auto" w:fill="auto"/>
            <w:vAlign w:val="center"/>
          </w:tcPr>
          <w:p w14:paraId="198D206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8660.00 ± 4498.65</w:t>
            </w:r>
          </w:p>
        </w:tc>
        <w:tc>
          <w:tcPr>
            <w:tcW w:w="2164" w:type="dxa"/>
            <w:tcBorders>
              <w:left w:val="nil"/>
              <w:bottom w:val="nil"/>
              <w:right w:val="nil"/>
            </w:tcBorders>
            <w:shd w:val="clear" w:color="auto" w:fill="auto"/>
            <w:vAlign w:val="center"/>
          </w:tcPr>
          <w:p w14:paraId="56206395"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8846.47 ± 3876.21</w:t>
            </w:r>
          </w:p>
        </w:tc>
        <w:tc>
          <w:tcPr>
            <w:tcW w:w="1122" w:type="dxa"/>
            <w:tcBorders>
              <w:left w:val="nil"/>
              <w:bottom w:val="nil"/>
              <w:right w:val="nil"/>
            </w:tcBorders>
            <w:shd w:val="clear" w:color="auto" w:fill="auto"/>
            <w:vAlign w:val="center"/>
          </w:tcPr>
          <w:p w14:paraId="3399415E"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0.887</w:t>
            </w:r>
          </w:p>
        </w:tc>
      </w:tr>
      <w:tr w:rsidR="00F60A28" w:rsidRPr="00D97D1B" w14:paraId="30675EBF" w14:textId="77777777" w:rsidTr="001C1738">
        <w:trPr>
          <w:trHeight w:val="238"/>
        </w:trPr>
        <w:tc>
          <w:tcPr>
            <w:tcW w:w="3848" w:type="dxa"/>
            <w:tcBorders>
              <w:top w:val="nil"/>
              <w:left w:val="nil"/>
              <w:bottom w:val="nil"/>
              <w:right w:val="nil"/>
            </w:tcBorders>
            <w:shd w:val="clear" w:color="auto" w:fill="auto"/>
            <w:vAlign w:val="center"/>
          </w:tcPr>
          <w:p w14:paraId="18A4702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 xml:space="preserve">WBC at </w:t>
            </w:r>
            <w:r w:rsidR="00252ED9">
              <w:rPr>
                <w:rFonts w:ascii="Book Antiqua" w:hAnsi="Book Antiqua" w:hint="eastAsia"/>
                <w:lang w:eastAsia="zh-CN"/>
              </w:rPr>
              <w:t>w</w:t>
            </w:r>
            <w:r w:rsidRPr="00D97D1B">
              <w:rPr>
                <w:rFonts w:ascii="Book Antiqua" w:eastAsia="Times New Roman" w:hAnsi="Book Antiqua"/>
              </w:rPr>
              <w:t xml:space="preserve">eek 1 (/μL) </w:t>
            </w:r>
          </w:p>
        </w:tc>
        <w:tc>
          <w:tcPr>
            <w:tcW w:w="2164" w:type="dxa"/>
            <w:tcBorders>
              <w:top w:val="nil"/>
              <w:left w:val="nil"/>
              <w:bottom w:val="nil"/>
              <w:right w:val="nil"/>
            </w:tcBorders>
            <w:shd w:val="clear" w:color="auto" w:fill="auto"/>
            <w:vAlign w:val="center"/>
          </w:tcPr>
          <w:p w14:paraId="776F714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5958.00 ± 2444.20</w:t>
            </w:r>
          </w:p>
        </w:tc>
        <w:tc>
          <w:tcPr>
            <w:tcW w:w="2164" w:type="dxa"/>
            <w:tcBorders>
              <w:top w:val="nil"/>
              <w:left w:val="nil"/>
              <w:bottom w:val="nil"/>
              <w:right w:val="nil"/>
            </w:tcBorders>
            <w:shd w:val="clear" w:color="auto" w:fill="auto"/>
            <w:vAlign w:val="center"/>
          </w:tcPr>
          <w:p w14:paraId="095A1E05"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6618.24 ± 2201.22</w:t>
            </w:r>
          </w:p>
        </w:tc>
        <w:tc>
          <w:tcPr>
            <w:tcW w:w="1122" w:type="dxa"/>
            <w:tcBorders>
              <w:top w:val="nil"/>
              <w:left w:val="nil"/>
              <w:bottom w:val="nil"/>
              <w:right w:val="nil"/>
            </w:tcBorders>
            <w:shd w:val="clear" w:color="auto" w:fill="auto"/>
            <w:vAlign w:val="center"/>
          </w:tcPr>
          <w:p w14:paraId="613E5C4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0.362</w:t>
            </w:r>
          </w:p>
        </w:tc>
      </w:tr>
      <w:tr w:rsidR="00F60A28" w:rsidRPr="00D97D1B" w14:paraId="36ABB6E6" w14:textId="77777777" w:rsidTr="001C1738">
        <w:trPr>
          <w:trHeight w:val="13"/>
        </w:trPr>
        <w:tc>
          <w:tcPr>
            <w:tcW w:w="3848" w:type="dxa"/>
            <w:tcBorders>
              <w:top w:val="nil"/>
              <w:left w:val="nil"/>
              <w:bottom w:val="single" w:sz="8" w:space="0" w:color="000000"/>
              <w:right w:val="nil"/>
            </w:tcBorders>
            <w:shd w:val="clear" w:color="auto" w:fill="auto"/>
            <w:vAlign w:val="center"/>
          </w:tcPr>
          <w:p w14:paraId="08AA9364"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WBC at </w:t>
            </w:r>
            <w:r>
              <w:rPr>
                <w:rFonts w:ascii="Book Antiqua" w:hAnsi="Book Antiqua" w:hint="eastAsia"/>
                <w:lang w:eastAsia="zh-CN"/>
              </w:rPr>
              <w:t>w</w:t>
            </w:r>
            <w:r w:rsidR="00F60A28" w:rsidRPr="00D97D1B">
              <w:rPr>
                <w:rFonts w:ascii="Book Antiqua" w:eastAsia="Times New Roman" w:hAnsi="Book Antiqua"/>
              </w:rPr>
              <w:t xml:space="preserve">eek 2 (/μL) </w:t>
            </w:r>
          </w:p>
        </w:tc>
        <w:tc>
          <w:tcPr>
            <w:tcW w:w="2164" w:type="dxa"/>
            <w:tcBorders>
              <w:top w:val="nil"/>
              <w:left w:val="nil"/>
              <w:bottom w:val="single" w:sz="8" w:space="0" w:color="000000"/>
              <w:right w:val="nil"/>
            </w:tcBorders>
            <w:shd w:val="clear" w:color="auto" w:fill="auto"/>
            <w:vAlign w:val="center"/>
          </w:tcPr>
          <w:p w14:paraId="12E51A2E"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5473.00 ± 2095.78</w:t>
            </w:r>
          </w:p>
        </w:tc>
        <w:tc>
          <w:tcPr>
            <w:tcW w:w="2164" w:type="dxa"/>
            <w:tcBorders>
              <w:top w:val="nil"/>
              <w:left w:val="nil"/>
              <w:bottom w:val="single" w:sz="8" w:space="0" w:color="000000"/>
              <w:right w:val="nil"/>
            </w:tcBorders>
            <w:shd w:val="clear" w:color="auto" w:fill="auto"/>
            <w:vAlign w:val="center"/>
          </w:tcPr>
          <w:p w14:paraId="7A2A08AF"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6672.35 ± 2154.37</w:t>
            </w:r>
          </w:p>
        </w:tc>
        <w:tc>
          <w:tcPr>
            <w:tcW w:w="1122" w:type="dxa"/>
            <w:tcBorders>
              <w:top w:val="nil"/>
              <w:left w:val="nil"/>
              <w:bottom w:val="single" w:sz="8" w:space="0" w:color="000000"/>
              <w:right w:val="nil"/>
            </w:tcBorders>
            <w:shd w:val="clear" w:color="auto" w:fill="auto"/>
            <w:vAlign w:val="center"/>
          </w:tcPr>
          <w:p w14:paraId="399C27B2"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0.069</w:t>
            </w:r>
          </w:p>
        </w:tc>
      </w:tr>
    </w:tbl>
    <w:p w14:paraId="74946A39" w14:textId="77777777" w:rsidR="00252ED9" w:rsidRDefault="00252ED9" w:rsidP="00F60A28">
      <w:pPr>
        <w:adjustRightInd w:val="0"/>
        <w:snapToGrid w:val="0"/>
        <w:spacing w:line="360" w:lineRule="auto"/>
        <w:jc w:val="both"/>
        <w:rPr>
          <w:rFonts w:ascii="Book Antiqua" w:hAnsi="Book Antiqua"/>
          <w:lang w:eastAsia="zh-CN"/>
        </w:rPr>
      </w:pPr>
      <w:r>
        <w:rPr>
          <w:rFonts w:ascii="Book Antiqua" w:eastAsia="Times New Roman" w:hAnsi="Book Antiqua"/>
        </w:rPr>
        <w:t>Alb</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A</w:t>
      </w:r>
      <w:r>
        <w:rPr>
          <w:rFonts w:ascii="Book Antiqua" w:eastAsia="Times New Roman" w:hAnsi="Book Antiqua"/>
        </w:rPr>
        <w:t>lbumin; CRP</w:t>
      </w:r>
      <w:r>
        <w:rPr>
          <w:rFonts w:ascii="Book Antiqua" w:hAnsi="Book Antiqua" w:hint="eastAsia"/>
          <w:lang w:eastAsia="zh-CN"/>
        </w:rPr>
        <w:t>:</w:t>
      </w:r>
      <w:r>
        <w:rPr>
          <w:rFonts w:ascii="Book Antiqua" w:eastAsia="Times New Roman" w:hAnsi="Book Antiqua"/>
        </w:rPr>
        <w:t xml:space="preserve"> C-reactive protein; Hb</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H</w:t>
      </w:r>
      <w:r>
        <w:rPr>
          <w:rFonts w:ascii="Book Antiqua" w:eastAsia="Times New Roman" w:hAnsi="Book Antiqua"/>
        </w:rPr>
        <w:t>emoglobin; WBC</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W</w:t>
      </w:r>
      <w:r w:rsidR="00F60A28" w:rsidRPr="00D97D1B">
        <w:rPr>
          <w:rFonts w:ascii="Book Antiqua" w:eastAsia="Times New Roman" w:hAnsi="Book Antiqua"/>
        </w:rPr>
        <w:t>hite blood cell.</w:t>
      </w:r>
      <w:r>
        <w:rPr>
          <w:rFonts w:ascii="Book Antiqua" w:hAnsi="Book Antiqua" w:hint="eastAsia"/>
          <w:lang w:eastAsia="zh-CN"/>
        </w:rPr>
        <w:t xml:space="preserve"> m</w:t>
      </w:r>
      <w:r w:rsidR="00F60A28" w:rsidRPr="00D97D1B">
        <w:rPr>
          <w:rFonts w:ascii="Book Antiqua" w:eastAsia="Times New Roman" w:hAnsi="Book Antiqua"/>
        </w:rPr>
        <w:t xml:space="preserve">ean ± </w:t>
      </w:r>
      <w:r>
        <w:rPr>
          <w:rFonts w:ascii="Book Antiqua" w:hAnsi="Book Antiqua" w:hint="eastAsia"/>
          <w:lang w:eastAsia="zh-CN"/>
        </w:rPr>
        <w:t xml:space="preserve">SD </w:t>
      </w:r>
      <w:r w:rsidR="00F60A28" w:rsidRPr="00D97D1B">
        <w:rPr>
          <w:rFonts w:ascii="Book Antiqua" w:eastAsia="Times New Roman" w:hAnsi="Book Antiqua"/>
        </w:rPr>
        <w:t>is shown.</w:t>
      </w:r>
    </w:p>
    <w:p w14:paraId="7CBBF049" w14:textId="77777777" w:rsidR="00F60A28" w:rsidRPr="00636C84" w:rsidRDefault="00F60A28" w:rsidP="00F60A28">
      <w:pPr>
        <w:adjustRightInd w:val="0"/>
        <w:snapToGrid w:val="0"/>
        <w:spacing w:line="360" w:lineRule="auto"/>
        <w:jc w:val="both"/>
        <w:rPr>
          <w:rFonts w:ascii="Book Antiqua" w:eastAsia="Times New Roman" w:hAnsi="Book Antiqua"/>
          <w:b/>
        </w:rPr>
      </w:pPr>
      <w:r w:rsidRPr="00D97D1B">
        <w:rPr>
          <w:rFonts w:ascii="Book Antiqua" w:hAnsi="Book Antiqua"/>
        </w:rPr>
        <w:br w:type="page"/>
      </w:r>
      <w:r w:rsidRPr="00636C84">
        <w:rPr>
          <w:rFonts w:ascii="Book Antiqua" w:eastAsia="Times New Roman" w:hAnsi="Book Antiqua"/>
          <w:b/>
        </w:rPr>
        <w:t>Table 4 Comparison of biological data ratio after tacrolimus induction</w:t>
      </w:r>
    </w:p>
    <w:tbl>
      <w:tblPr>
        <w:tblW w:w="9485" w:type="dxa"/>
        <w:tblCellMar>
          <w:left w:w="0" w:type="dxa"/>
          <w:right w:w="0" w:type="dxa"/>
        </w:tblCellMar>
        <w:tblLook w:val="0420" w:firstRow="1" w:lastRow="0" w:firstColumn="0" w:lastColumn="0" w:noHBand="0" w:noVBand="1"/>
      </w:tblPr>
      <w:tblGrid>
        <w:gridCol w:w="3517"/>
        <w:gridCol w:w="2370"/>
        <w:gridCol w:w="2370"/>
        <w:gridCol w:w="1228"/>
      </w:tblGrid>
      <w:tr w:rsidR="00F60A28" w:rsidRPr="00636C84" w14:paraId="61A25605" w14:textId="77777777" w:rsidTr="001C1738">
        <w:trPr>
          <w:trHeight w:val="416"/>
        </w:trPr>
        <w:tc>
          <w:tcPr>
            <w:tcW w:w="3517" w:type="dxa"/>
            <w:tcBorders>
              <w:top w:val="single" w:sz="8" w:space="0" w:color="000000"/>
              <w:left w:val="nil"/>
              <w:bottom w:val="single" w:sz="8" w:space="0" w:color="000000"/>
              <w:right w:val="nil"/>
            </w:tcBorders>
            <w:shd w:val="clear" w:color="auto" w:fill="auto"/>
            <w:vAlign w:val="center"/>
          </w:tcPr>
          <w:p w14:paraId="50FE09CB" w14:textId="77777777" w:rsidR="00F60A28" w:rsidRPr="00636C84" w:rsidRDefault="00F60A28" w:rsidP="00F60A28">
            <w:pPr>
              <w:adjustRightInd w:val="0"/>
              <w:snapToGrid w:val="0"/>
              <w:spacing w:line="360" w:lineRule="auto"/>
              <w:jc w:val="both"/>
              <w:rPr>
                <w:rFonts w:ascii="Book Antiqua" w:eastAsia="Times New Roman" w:hAnsi="Book Antiqua"/>
                <w:b/>
              </w:rPr>
            </w:pPr>
            <w:r w:rsidRPr="00636C84">
              <w:rPr>
                <w:rFonts w:ascii="Book Antiqua" w:eastAsia="Times New Roman" w:hAnsi="Book Antiqua"/>
                <w:b/>
              </w:rPr>
              <w:t>Rate of biological data</w:t>
            </w:r>
          </w:p>
        </w:tc>
        <w:tc>
          <w:tcPr>
            <w:tcW w:w="2370" w:type="dxa"/>
            <w:tcBorders>
              <w:top w:val="single" w:sz="8" w:space="0" w:color="000000"/>
              <w:left w:val="nil"/>
              <w:bottom w:val="single" w:sz="8" w:space="0" w:color="000000"/>
              <w:right w:val="nil"/>
            </w:tcBorders>
            <w:shd w:val="clear" w:color="auto" w:fill="auto"/>
            <w:vAlign w:val="center"/>
          </w:tcPr>
          <w:p w14:paraId="3CCA9287" w14:textId="77777777" w:rsidR="00F60A28" w:rsidRPr="00636C84" w:rsidRDefault="00F60A28" w:rsidP="00F60A28">
            <w:pPr>
              <w:adjustRightInd w:val="0"/>
              <w:snapToGrid w:val="0"/>
              <w:spacing w:line="360" w:lineRule="auto"/>
              <w:jc w:val="both"/>
              <w:rPr>
                <w:rFonts w:ascii="Book Antiqua" w:hAnsi="Book Antiqua"/>
                <w:b/>
                <w:lang w:eastAsia="zh-CN"/>
              </w:rPr>
            </w:pPr>
            <w:r w:rsidRPr="00636C84">
              <w:rPr>
                <w:rFonts w:ascii="Book Antiqua" w:eastAsia="Times New Roman" w:hAnsi="Book Antiqua"/>
                <w:b/>
              </w:rPr>
              <w:t>Remission</w:t>
            </w:r>
            <w:r w:rsidR="00636C84" w:rsidRPr="00636C84">
              <w:rPr>
                <w:rFonts w:ascii="Book Antiqua" w:hAnsi="Book Antiqua" w:hint="eastAsia"/>
                <w:b/>
                <w:lang w:eastAsia="zh-CN"/>
              </w:rPr>
              <w:t xml:space="preserve"> (</w:t>
            </w:r>
            <w:r w:rsidRPr="00636C84">
              <w:rPr>
                <w:rFonts w:ascii="Book Antiqua" w:eastAsia="Times New Roman" w:hAnsi="Book Antiqua"/>
                <w:b/>
                <w:i/>
              </w:rPr>
              <w:t>n</w:t>
            </w:r>
            <w:r w:rsidRPr="00636C84">
              <w:rPr>
                <w:rFonts w:ascii="Book Antiqua" w:eastAsia="Times New Roman" w:hAnsi="Book Antiqua"/>
                <w:b/>
              </w:rPr>
              <w:t xml:space="preserve"> = 30</w:t>
            </w:r>
            <w:r w:rsidR="00636C84" w:rsidRPr="00636C84">
              <w:rPr>
                <w:rFonts w:ascii="Book Antiqua" w:hAnsi="Book Antiqua" w:hint="eastAsia"/>
                <w:b/>
                <w:lang w:eastAsia="zh-CN"/>
              </w:rPr>
              <w:t>)</w:t>
            </w:r>
          </w:p>
        </w:tc>
        <w:tc>
          <w:tcPr>
            <w:tcW w:w="2370" w:type="dxa"/>
            <w:tcBorders>
              <w:top w:val="single" w:sz="8" w:space="0" w:color="000000"/>
              <w:left w:val="nil"/>
              <w:bottom w:val="single" w:sz="8" w:space="0" w:color="000000"/>
              <w:right w:val="nil"/>
            </w:tcBorders>
            <w:shd w:val="clear" w:color="auto" w:fill="auto"/>
            <w:vAlign w:val="center"/>
          </w:tcPr>
          <w:p w14:paraId="42642075" w14:textId="77777777" w:rsidR="00F60A28" w:rsidRPr="00636C84" w:rsidRDefault="00F60A28" w:rsidP="00F60A28">
            <w:pPr>
              <w:adjustRightInd w:val="0"/>
              <w:snapToGrid w:val="0"/>
              <w:spacing w:line="360" w:lineRule="auto"/>
              <w:jc w:val="both"/>
              <w:rPr>
                <w:rFonts w:ascii="Book Antiqua" w:hAnsi="Book Antiqua"/>
                <w:b/>
                <w:lang w:eastAsia="zh-CN"/>
              </w:rPr>
            </w:pPr>
            <w:r w:rsidRPr="00636C84">
              <w:rPr>
                <w:rFonts w:ascii="Book Antiqua" w:eastAsia="Times New Roman" w:hAnsi="Book Antiqua"/>
                <w:b/>
              </w:rPr>
              <w:t>Failure</w:t>
            </w:r>
            <w:r w:rsidR="00636C84" w:rsidRPr="00636C84">
              <w:rPr>
                <w:rFonts w:ascii="Book Antiqua" w:hAnsi="Book Antiqua" w:hint="eastAsia"/>
                <w:b/>
                <w:lang w:eastAsia="zh-CN"/>
              </w:rPr>
              <w:t xml:space="preserve"> (</w:t>
            </w:r>
            <w:r w:rsidRPr="00636C84">
              <w:rPr>
                <w:rFonts w:ascii="Book Antiqua" w:eastAsia="Times New Roman" w:hAnsi="Book Antiqua"/>
                <w:b/>
                <w:i/>
              </w:rPr>
              <w:t>n</w:t>
            </w:r>
            <w:r w:rsidRPr="00636C84">
              <w:rPr>
                <w:rFonts w:ascii="Book Antiqua" w:eastAsia="Times New Roman" w:hAnsi="Book Antiqua"/>
                <w:b/>
              </w:rPr>
              <w:t xml:space="preserve"> = 17</w:t>
            </w:r>
            <w:r w:rsidR="00636C84" w:rsidRPr="00636C84">
              <w:rPr>
                <w:rFonts w:ascii="Book Antiqua" w:hAnsi="Book Antiqua" w:hint="eastAsia"/>
                <w:b/>
                <w:lang w:eastAsia="zh-CN"/>
              </w:rPr>
              <w:t>)</w:t>
            </w:r>
          </w:p>
        </w:tc>
        <w:tc>
          <w:tcPr>
            <w:tcW w:w="1228" w:type="dxa"/>
            <w:tcBorders>
              <w:top w:val="single" w:sz="8" w:space="0" w:color="000000"/>
              <w:left w:val="nil"/>
              <w:bottom w:val="single" w:sz="8" w:space="0" w:color="000000"/>
              <w:right w:val="nil"/>
            </w:tcBorders>
            <w:shd w:val="clear" w:color="auto" w:fill="auto"/>
            <w:vAlign w:val="center"/>
          </w:tcPr>
          <w:p w14:paraId="163DF30F" w14:textId="77777777" w:rsidR="00F60A28" w:rsidRPr="00636C84" w:rsidRDefault="00F60A28" w:rsidP="00F60A28">
            <w:pPr>
              <w:adjustRightInd w:val="0"/>
              <w:snapToGrid w:val="0"/>
              <w:spacing w:line="360" w:lineRule="auto"/>
              <w:jc w:val="both"/>
              <w:rPr>
                <w:rFonts w:ascii="Book Antiqua" w:eastAsia="Times New Roman" w:hAnsi="Book Antiqua"/>
                <w:b/>
              </w:rPr>
            </w:pPr>
            <w:r w:rsidRPr="00636C84">
              <w:rPr>
                <w:rFonts w:ascii="Book Antiqua" w:eastAsia="Times New Roman" w:hAnsi="Book Antiqua"/>
                <w:b/>
                <w:i/>
              </w:rPr>
              <w:t>P</w:t>
            </w:r>
            <w:r w:rsidR="00636C84" w:rsidRPr="00636C84">
              <w:rPr>
                <w:rFonts w:ascii="Book Antiqua" w:hAnsi="Book Antiqua" w:hint="eastAsia"/>
                <w:b/>
                <w:lang w:eastAsia="zh-CN"/>
              </w:rPr>
              <w:t xml:space="preserve"> </w:t>
            </w:r>
            <w:r w:rsidRPr="00636C84">
              <w:rPr>
                <w:rFonts w:ascii="Book Antiqua" w:eastAsia="Times New Roman" w:hAnsi="Book Antiqua"/>
                <w:b/>
              </w:rPr>
              <w:t>value</w:t>
            </w:r>
          </w:p>
        </w:tc>
      </w:tr>
      <w:tr w:rsidR="00F60A28" w:rsidRPr="00D97D1B" w14:paraId="7CF7A354" w14:textId="77777777" w:rsidTr="001C1738">
        <w:trPr>
          <w:trHeight w:val="86"/>
        </w:trPr>
        <w:tc>
          <w:tcPr>
            <w:tcW w:w="3517" w:type="dxa"/>
            <w:tcBorders>
              <w:top w:val="single" w:sz="8" w:space="0" w:color="000000"/>
              <w:left w:val="nil"/>
              <w:right w:val="nil"/>
            </w:tcBorders>
            <w:shd w:val="clear" w:color="auto" w:fill="auto"/>
            <w:vAlign w:val="center"/>
          </w:tcPr>
          <w:p w14:paraId="2BCAFA46"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1/</w:t>
            </w:r>
            <w:r>
              <w:rPr>
                <w:rFonts w:ascii="Book Antiqua" w:hAnsi="Book Antiqua" w:hint="eastAsia"/>
                <w:lang w:eastAsia="zh-CN"/>
              </w:rPr>
              <w:t>w</w:t>
            </w:r>
            <w:r w:rsidR="00F60A28" w:rsidRPr="00D97D1B">
              <w:rPr>
                <w:rFonts w:ascii="Book Antiqua" w:eastAsia="Times New Roman" w:hAnsi="Book Antiqua"/>
              </w:rPr>
              <w:t>eek 0 Alb ratio</w:t>
            </w:r>
          </w:p>
        </w:tc>
        <w:tc>
          <w:tcPr>
            <w:tcW w:w="2370" w:type="dxa"/>
            <w:tcBorders>
              <w:top w:val="single" w:sz="8" w:space="0" w:color="000000"/>
              <w:left w:val="nil"/>
              <w:right w:val="nil"/>
            </w:tcBorders>
            <w:shd w:val="clear" w:color="auto" w:fill="auto"/>
            <w:vAlign w:val="center"/>
          </w:tcPr>
          <w:p w14:paraId="24F01DF5"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1.05 ± 0.14</w:t>
            </w:r>
          </w:p>
        </w:tc>
        <w:tc>
          <w:tcPr>
            <w:tcW w:w="2370" w:type="dxa"/>
            <w:tcBorders>
              <w:top w:val="single" w:sz="8" w:space="0" w:color="000000"/>
              <w:left w:val="nil"/>
              <w:right w:val="nil"/>
            </w:tcBorders>
            <w:shd w:val="clear" w:color="auto" w:fill="auto"/>
            <w:vAlign w:val="center"/>
          </w:tcPr>
          <w:p w14:paraId="2ABA0145"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1.02 ± 0.13</w:t>
            </w:r>
          </w:p>
        </w:tc>
        <w:tc>
          <w:tcPr>
            <w:tcW w:w="1228" w:type="dxa"/>
            <w:tcBorders>
              <w:top w:val="single" w:sz="8" w:space="0" w:color="000000"/>
              <w:left w:val="nil"/>
              <w:right w:val="nil"/>
            </w:tcBorders>
            <w:shd w:val="clear" w:color="auto" w:fill="auto"/>
            <w:vAlign w:val="center"/>
          </w:tcPr>
          <w:p w14:paraId="3CCF6F8F"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0.429</w:t>
            </w:r>
          </w:p>
        </w:tc>
      </w:tr>
      <w:tr w:rsidR="00F60A28" w:rsidRPr="00D97D1B" w14:paraId="21186559" w14:textId="77777777" w:rsidTr="001C1738">
        <w:trPr>
          <w:trHeight w:val="133"/>
        </w:trPr>
        <w:tc>
          <w:tcPr>
            <w:tcW w:w="3517" w:type="dxa"/>
            <w:tcBorders>
              <w:top w:val="nil"/>
              <w:left w:val="nil"/>
              <w:right w:val="nil"/>
            </w:tcBorders>
            <w:shd w:val="clear" w:color="auto" w:fill="auto"/>
            <w:vAlign w:val="center"/>
          </w:tcPr>
          <w:p w14:paraId="4341BA50"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2/</w:t>
            </w:r>
            <w:r>
              <w:rPr>
                <w:rFonts w:ascii="Book Antiqua" w:hAnsi="Book Antiqua" w:hint="eastAsia"/>
                <w:lang w:eastAsia="zh-CN"/>
              </w:rPr>
              <w:t>w</w:t>
            </w:r>
            <w:r w:rsidR="00F60A28" w:rsidRPr="00D97D1B">
              <w:rPr>
                <w:rFonts w:ascii="Book Antiqua" w:eastAsia="Times New Roman" w:hAnsi="Book Antiqua"/>
              </w:rPr>
              <w:t>eek 0 Alb ratio</w:t>
            </w:r>
          </w:p>
        </w:tc>
        <w:tc>
          <w:tcPr>
            <w:tcW w:w="2370" w:type="dxa"/>
            <w:tcBorders>
              <w:top w:val="nil"/>
              <w:left w:val="nil"/>
              <w:right w:val="nil"/>
            </w:tcBorders>
            <w:shd w:val="clear" w:color="auto" w:fill="auto"/>
            <w:vAlign w:val="center"/>
          </w:tcPr>
          <w:p w14:paraId="4B955F03"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1.19 ± 0.20</w:t>
            </w:r>
          </w:p>
        </w:tc>
        <w:tc>
          <w:tcPr>
            <w:tcW w:w="2370" w:type="dxa"/>
            <w:tcBorders>
              <w:top w:val="nil"/>
              <w:left w:val="nil"/>
              <w:right w:val="nil"/>
            </w:tcBorders>
            <w:shd w:val="clear" w:color="auto" w:fill="auto"/>
            <w:vAlign w:val="center"/>
          </w:tcPr>
          <w:p w14:paraId="3C6AC8A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1.02 ± 0.16</w:t>
            </w:r>
          </w:p>
        </w:tc>
        <w:tc>
          <w:tcPr>
            <w:tcW w:w="1228" w:type="dxa"/>
            <w:tcBorders>
              <w:top w:val="nil"/>
              <w:left w:val="nil"/>
              <w:right w:val="nil"/>
            </w:tcBorders>
            <w:shd w:val="clear" w:color="auto" w:fill="auto"/>
            <w:vAlign w:val="center"/>
          </w:tcPr>
          <w:p w14:paraId="67A0DBAD"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0.003</w:t>
            </w:r>
          </w:p>
        </w:tc>
      </w:tr>
      <w:tr w:rsidR="00F60A28" w:rsidRPr="00D97D1B" w14:paraId="68ED2863" w14:textId="77777777" w:rsidTr="001C1738">
        <w:trPr>
          <w:trHeight w:val="152"/>
        </w:trPr>
        <w:tc>
          <w:tcPr>
            <w:tcW w:w="3517" w:type="dxa"/>
            <w:tcBorders>
              <w:left w:val="nil"/>
              <w:bottom w:val="nil"/>
              <w:right w:val="nil"/>
            </w:tcBorders>
            <w:shd w:val="clear" w:color="auto" w:fill="auto"/>
            <w:vAlign w:val="center"/>
          </w:tcPr>
          <w:p w14:paraId="3FF4D795"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1/</w:t>
            </w:r>
            <w:r>
              <w:rPr>
                <w:rFonts w:ascii="Book Antiqua" w:hAnsi="Book Antiqua" w:hint="eastAsia"/>
                <w:lang w:eastAsia="zh-CN"/>
              </w:rPr>
              <w:t>w</w:t>
            </w:r>
            <w:r w:rsidR="00F60A28" w:rsidRPr="00D97D1B">
              <w:rPr>
                <w:rFonts w:ascii="Book Antiqua" w:eastAsia="Times New Roman" w:hAnsi="Book Antiqua"/>
              </w:rPr>
              <w:t>eek 0 CRP ratio</w:t>
            </w:r>
          </w:p>
        </w:tc>
        <w:tc>
          <w:tcPr>
            <w:tcW w:w="2370" w:type="dxa"/>
            <w:tcBorders>
              <w:left w:val="nil"/>
              <w:bottom w:val="nil"/>
              <w:right w:val="nil"/>
            </w:tcBorders>
            <w:shd w:val="clear" w:color="auto" w:fill="auto"/>
            <w:vAlign w:val="center"/>
          </w:tcPr>
          <w:p w14:paraId="2EFF3736"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0.28 ± 0.49</w:t>
            </w:r>
          </w:p>
        </w:tc>
        <w:tc>
          <w:tcPr>
            <w:tcW w:w="2370" w:type="dxa"/>
            <w:tcBorders>
              <w:left w:val="nil"/>
              <w:bottom w:val="nil"/>
              <w:right w:val="nil"/>
            </w:tcBorders>
            <w:shd w:val="clear" w:color="auto" w:fill="auto"/>
            <w:vAlign w:val="center"/>
          </w:tcPr>
          <w:p w14:paraId="0FF5E26B"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1.28 ± 3.80</w:t>
            </w:r>
          </w:p>
        </w:tc>
        <w:tc>
          <w:tcPr>
            <w:tcW w:w="1228" w:type="dxa"/>
            <w:tcBorders>
              <w:left w:val="nil"/>
              <w:bottom w:val="nil"/>
              <w:right w:val="nil"/>
            </w:tcBorders>
            <w:shd w:val="clear" w:color="auto" w:fill="auto"/>
            <w:vAlign w:val="center"/>
          </w:tcPr>
          <w:p w14:paraId="66FBE781"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0.159</w:t>
            </w:r>
          </w:p>
        </w:tc>
      </w:tr>
      <w:tr w:rsidR="00F60A28" w:rsidRPr="00D97D1B" w14:paraId="28A69433" w14:textId="77777777" w:rsidTr="001C1738">
        <w:trPr>
          <w:trHeight w:val="61"/>
        </w:trPr>
        <w:tc>
          <w:tcPr>
            <w:tcW w:w="3517" w:type="dxa"/>
            <w:tcBorders>
              <w:top w:val="nil"/>
              <w:left w:val="nil"/>
              <w:right w:val="nil"/>
            </w:tcBorders>
            <w:shd w:val="clear" w:color="auto" w:fill="auto"/>
            <w:vAlign w:val="center"/>
          </w:tcPr>
          <w:p w14:paraId="6D3346B6"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2/</w:t>
            </w:r>
            <w:r>
              <w:rPr>
                <w:rFonts w:ascii="Book Antiqua" w:hAnsi="Book Antiqua" w:hint="eastAsia"/>
                <w:lang w:eastAsia="zh-CN"/>
              </w:rPr>
              <w:t>w</w:t>
            </w:r>
            <w:r w:rsidR="00F60A28" w:rsidRPr="00D97D1B">
              <w:rPr>
                <w:rFonts w:ascii="Book Antiqua" w:eastAsia="Times New Roman" w:hAnsi="Book Antiqua"/>
              </w:rPr>
              <w:t>eek 0 CRP ratio</w:t>
            </w:r>
          </w:p>
        </w:tc>
        <w:tc>
          <w:tcPr>
            <w:tcW w:w="2370" w:type="dxa"/>
            <w:tcBorders>
              <w:top w:val="nil"/>
              <w:left w:val="nil"/>
              <w:right w:val="nil"/>
            </w:tcBorders>
            <w:shd w:val="clear" w:color="auto" w:fill="auto"/>
            <w:vAlign w:val="center"/>
          </w:tcPr>
          <w:p w14:paraId="632CB1C5"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0.16 ± 0.23</w:t>
            </w:r>
          </w:p>
        </w:tc>
        <w:tc>
          <w:tcPr>
            <w:tcW w:w="2370" w:type="dxa"/>
            <w:tcBorders>
              <w:top w:val="nil"/>
              <w:left w:val="nil"/>
              <w:right w:val="nil"/>
            </w:tcBorders>
            <w:shd w:val="clear" w:color="auto" w:fill="auto"/>
            <w:vAlign w:val="center"/>
          </w:tcPr>
          <w:p w14:paraId="44ACC3EF"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1.42 ± 4.28</w:t>
            </w:r>
          </w:p>
        </w:tc>
        <w:tc>
          <w:tcPr>
            <w:tcW w:w="1228" w:type="dxa"/>
            <w:tcBorders>
              <w:top w:val="nil"/>
              <w:left w:val="nil"/>
              <w:right w:val="nil"/>
            </w:tcBorders>
            <w:shd w:val="clear" w:color="auto" w:fill="auto"/>
            <w:vAlign w:val="center"/>
          </w:tcPr>
          <w:p w14:paraId="32E57AD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0.112</w:t>
            </w:r>
          </w:p>
        </w:tc>
      </w:tr>
      <w:tr w:rsidR="00F60A28" w:rsidRPr="00D97D1B" w14:paraId="328883CB" w14:textId="77777777" w:rsidTr="001C1738">
        <w:trPr>
          <w:trHeight w:val="80"/>
        </w:trPr>
        <w:tc>
          <w:tcPr>
            <w:tcW w:w="3517" w:type="dxa"/>
            <w:tcBorders>
              <w:left w:val="nil"/>
              <w:bottom w:val="nil"/>
              <w:right w:val="nil"/>
            </w:tcBorders>
            <w:shd w:val="clear" w:color="auto" w:fill="auto"/>
            <w:vAlign w:val="center"/>
          </w:tcPr>
          <w:p w14:paraId="1990394D"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1/</w:t>
            </w:r>
            <w:r>
              <w:rPr>
                <w:rFonts w:ascii="Book Antiqua" w:hAnsi="Book Antiqua" w:hint="eastAsia"/>
                <w:lang w:eastAsia="zh-CN"/>
              </w:rPr>
              <w:t>w</w:t>
            </w:r>
            <w:r w:rsidR="00F60A28" w:rsidRPr="00D97D1B">
              <w:rPr>
                <w:rFonts w:ascii="Book Antiqua" w:eastAsia="Times New Roman" w:hAnsi="Book Antiqua"/>
              </w:rPr>
              <w:t>eek 0 Hb ratio</w:t>
            </w:r>
          </w:p>
        </w:tc>
        <w:tc>
          <w:tcPr>
            <w:tcW w:w="2370" w:type="dxa"/>
            <w:tcBorders>
              <w:left w:val="nil"/>
              <w:bottom w:val="nil"/>
              <w:right w:val="nil"/>
            </w:tcBorders>
            <w:shd w:val="clear" w:color="auto" w:fill="auto"/>
            <w:vAlign w:val="center"/>
          </w:tcPr>
          <w:p w14:paraId="4CF3117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0.96 ± 0.13</w:t>
            </w:r>
          </w:p>
        </w:tc>
        <w:tc>
          <w:tcPr>
            <w:tcW w:w="2370" w:type="dxa"/>
            <w:tcBorders>
              <w:left w:val="nil"/>
              <w:bottom w:val="nil"/>
              <w:right w:val="nil"/>
            </w:tcBorders>
            <w:shd w:val="clear" w:color="auto" w:fill="auto"/>
            <w:vAlign w:val="center"/>
          </w:tcPr>
          <w:p w14:paraId="23F201E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1.01 ± 0.18</w:t>
            </w:r>
          </w:p>
        </w:tc>
        <w:tc>
          <w:tcPr>
            <w:tcW w:w="1228" w:type="dxa"/>
            <w:tcBorders>
              <w:left w:val="nil"/>
              <w:bottom w:val="nil"/>
              <w:right w:val="nil"/>
            </w:tcBorders>
            <w:shd w:val="clear" w:color="auto" w:fill="auto"/>
            <w:vAlign w:val="center"/>
          </w:tcPr>
          <w:p w14:paraId="16400EE7"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0.315</w:t>
            </w:r>
          </w:p>
        </w:tc>
      </w:tr>
      <w:tr w:rsidR="00F60A28" w:rsidRPr="00D97D1B" w14:paraId="6C9CE70C" w14:textId="77777777" w:rsidTr="001C1738">
        <w:trPr>
          <w:trHeight w:val="13"/>
        </w:trPr>
        <w:tc>
          <w:tcPr>
            <w:tcW w:w="3517" w:type="dxa"/>
            <w:tcBorders>
              <w:top w:val="nil"/>
              <w:left w:val="nil"/>
              <w:right w:val="nil"/>
            </w:tcBorders>
            <w:shd w:val="clear" w:color="auto" w:fill="auto"/>
            <w:vAlign w:val="center"/>
          </w:tcPr>
          <w:p w14:paraId="3A34CE59"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2/</w:t>
            </w:r>
            <w:r>
              <w:rPr>
                <w:rFonts w:ascii="Book Antiqua" w:hAnsi="Book Antiqua" w:hint="eastAsia"/>
                <w:lang w:eastAsia="zh-CN"/>
              </w:rPr>
              <w:t>w</w:t>
            </w:r>
            <w:r w:rsidR="00F60A28" w:rsidRPr="00D97D1B">
              <w:rPr>
                <w:rFonts w:ascii="Book Antiqua" w:eastAsia="Times New Roman" w:hAnsi="Book Antiqua"/>
              </w:rPr>
              <w:t>eek 0 Hb ratio</w:t>
            </w:r>
          </w:p>
        </w:tc>
        <w:tc>
          <w:tcPr>
            <w:tcW w:w="2370" w:type="dxa"/>
            <w:tcBorders>
              <w:top w:val="nil"/>
              <w:left w:val="nil"/>
              <w:right w:val="nil"/>
            </w:tcBorders>
            <w:shd w:val="clear" w:color="auto" w:fill="auto"/>
            <w:vAlign w:val="center"/>
          </w:tcPr>
          <w:p w14:paraId="16DD10BD"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0.97 ± 0.13</w:t>
            </w:r>
          </w:p>
        </w:tc>
        <w:tc>
          <w:tcPr>
            <w:tcW w:w="2370" w:type="dxa"/>
            <w:tcBorders>
              <w:top w:val="nil"/>
              <w:left w:val="nil"/>
              <w:right w:val="nil"/>
            </w:tcBorders>
            <w:shd w:val="clear" w:color="auto" w:fill="auto"/>
            <w:vAlign w:val="center"/>
          </w:tcPr>
          <w:p w14:paraId="39D7E56C"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0.98 ± 0.14</w:t>
            </w:r>
          </w:p>
        </w:tc>
        <w:tc>
          <w:tcPr>
            <w:tcW w:w="1228" w:type="dxa"/>
            <w:tcBorders>
              <w:top w:val="nil"/>
              <w:left w:val="nil"/>
              <w:right w:val="nil"/>
            </w:tcBorders>
            <w:shd w:val="clear" w:color="auto" w:fill="auto"/>
            <w:vAlign w:val="center"/>
          </w:tcPr>
          <w:p w14:paraId="2A893401"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0.892</w:t>
            </w:r>
          </w:p>
        </w:tc>
      </w:tr>
      <w:tr w:rsidR="00F60A28" w:rsidRPr="00D97D1B" w14:paraId="30B75797" w14:textId="77777777" w:rsidTr="001C1738">
        <w:trPr>
          <w:trHeight w:val="147"/>
        </w:trPr>
        <w:tc>
          <w:tcPr>
            <w:tcW w:w="3517" w:type="dxa"/>
            <w:tcBorders>
              <w:left w:val="nil"/>
              <w:bottom w:val="nil"/>
              <w:right w:val="nil"/>
            </w:tcBorders>
            <w:shd w:val="clear" w:color="auto" w:fill="auto"/>
            <w:vAlign w:val="center"/>
          </w:tcPr>
          <w:p w14:paraId="5A58ABA6"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1/</w:t>
            </w:r>
            <w:r>
              <w:rPr>
                <w:rFonts w:ascii="Book Antiqua" w:hAnsi="Book Antiqua" w:hint="eastAsia"/>
                <w:lang w:eastAsia="zh-CN"/>
              </w:rPr>
              <w:t>w</w:t>
            </w:r>
            <w:r w:rsidR="00F60A28" w:rsidRPr="00D97D1B">
              <w:rPr>
                <w:rFonts w:ascii="Book Antiqua" w:eastAsia="Times New Roman" w:hAnsi="Book Antiqua"/>
              </w:rPr>
              <w:t>eek 0 WBC ratio</w:t>
            </w:r>
          </w:p>
        </w:tc>
        <w:tc>
          <w:tcPr>
            <w:tcW w:w="2370" w:type="dxa"/>
            <w:tcBorders>
              <w:left w:val="nil"/>
              <w:bottom w:val="nil"/>
              <w:right w:val="nil"/>
            </w:tcBorders>
            <w:shd w:val="clear" w:color="auto" w:fill="auto"/>
            <w:vAlign w:val="center"/>
          </w:tcPr>
          <w:p w14:paraId="16BDD58D"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0.77 ± 0.32</w:t>
            </w:r>
          </w:p>
        </w:tc>
        <w:tc>
          <w:tcPr>
            <w:tcW w:w="2370" w:type="dxa"/>
            <w:tcBorders>
              <w:left w:val="nil"/>
              <w:bottom w:val="nil"/>
              <w:right w:val="nil"/>
            </w:tcBorders>
            <w:shd w:val="clear" w:color="auto" w:fill="auto"/>
            <w:vAlign w:val="center"/>
          </w:tcPr>
          <w:p w14:paraId="0BB63853"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0.84 ± 0.33</w:t>
            </w:r>
          </w:p>
        </w:tc>
        <w:tc>
          <w:tcPr>
            <w:tcW w:w="1228" w:type="dxa"/>
            <w:tcBorders>
              <w:left w:val="nil"/>
              <w:bottom w:val="nil"/>
              <w:right w:val="nil"/>
            </w:tcBorders>
            <w:shd w:val="clear" w:color="auto" w:fill="auto"/>
            <w:vAlign w:val="center"/>
          </w:tcPr>
          <w:p w14:paraId="689B812C"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0.520</w:t>
            </w:r>
          </w:p>
        </w:tc>
      </w:tr>
      <w:tr w:rsidR="00F60A28" w:rsidRPr="00D97D1B" w14:paraId="52197666" w14:textId="77777777" w:rsidTr="001C1738">
        <w:trPr>
          <w:trHeight w:val="13"/>
        </w:trPr>
        <w:tc>
          <w:tcPr>
            <w:tcW w:w="3517" w:type="dxa"/>
            <w:tcBorders>
              <w:top w:val="nil"/>
              <w:left w:val="nil"/>
              <w:bottom w:val="single" w:sz="8" w:space="0" w:color="000000"/>
              <w:right w:val="nil"/>
            </w:tcBorders>
            <w:shd w:val="clear" w:color="auto" w:fill="auto"/>
            <w:vAlign w:val="center"/>
          </w:tcPr>
          <w:p w14:paraId="04A81732"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2/</w:t>
            </w:r>
            <w:r>
              <w:rPr>
                <w:rFonts w:ascii="Book Antiqua" w:hAnsi="Book Antiqua" w:hint="eastAsia"/>
                <w:lang w:eastAsia="zh-CN"/>
              </w:rPr>
              <w:t>w</w:t>
            </w:r>
            <w:r w:rsidR="00F60A28" w:rsidRPr="00D97D1B">
              <w:rPr>
                <w:rFonts w:ascii="Book Antiqua" w:eastAsia="Times New Roman" w:hAnsi="Book Antiqua"/>
              </w:rPr>
              <w:t>eek 0 WBC ratio</w:t>
            </w:r>
          </w:p>
        </w:tc>
        <w:tc>
          <w:tcPr>
            <w:tcW w:w="2370" w:type="dxa"/>
            <w:tcBorders>
              <w:top w:val="nil"/>
              <w:left w:val="nil"/>
              <w:bottom w:val="single" w:sz="8" w:space="0" w:color="000000"/>
              <w:right w:val="nil"/>
            </w:tcBorders>
            <w:shd w:val="clear" w:color="auto" w:fill="auto"/>
            <w:vAlign w:val="center"/>
          </w:tcPr>
          <w:p w14:paraId="3F8E9CC0"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0.72 ± 0.30</w:t>
            </w:r>
          </w:p>
        </w:tc>
        <w:tc>
          <w:tcPr>
            <w:tcW w:w="2370" w:type="dxa"/>
            <w:tcBorders>
              <w:top w:val="nil"/>
              <w:left w:val="nil"/>
              <w:bottom w:val="single" w:sz="8" w:space="0" w:color="000000"/>
              <w:right w:val="nil"/>
            </w:tcBorders>
            <w:shd w:val="clear" w:color="auto" w:fill="auto"/>
            <w:vAlign w:val="center"/>
          </w:tcPr>
          <w:p w14:paraId="5D204572"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0.86 ± 0.40</w:t>
            </w:r>
          </w:p>
        </w:tc>
        <w:tc>
          <w:tcPr>
            <w:tcW w:w="1228" w:type="dxa"/>
            <w:tcBorders>
              <w:top w:val="nil"/>
              <w:left w:val="nil"/>
              <w:bottom w:val="single" w:sz="8" w:space="0" w:color="000000"/>
              <w:right w:val="nil"/>
            </w:tcBorders>
            <w:shd w:val="clear" w:color="auto" w:fill="auto"/>
            <w:vAlign w:val="center"/>
          </w:tcPr>
          <w:p w14:paraId="3A14FC22"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0.194</w:t>
            </w:r>
          </w:p>
        </w:tc>
      </w:tr>
    </w:tbl>
    <w:p w14:paraId="35DFFCEC"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Alb</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A</w:t>
      </w:r>
      <w:r>
        <w:rPr>
          <w:rFonts w:ascii="Book Antiqua" w:eastAsia="Times New Roman" w:hAnsi="Book Antiqua"/>
        </w:rPr>
        <w:t>lbumin; CRP</w:t>
      </w:r>
      <w:r>
        <w:rPr>
          <w:rFonts w:ascii="Book Antiqua" w:hAnsi="Book Antiqua" w:hint="eastAsia"/>
          <w:lang w:eastAsia="zh-CN"/>
        </w:rPr>
        <w:t>:</w:t>
      </w:r>
      <w:r>
        <w:rPr>
          <w:rFonts w:ascii="Book Antiqua" w:eastAsia="Times New Roman" w:hAnsi="Book Antiqua"/>
        </w:rPr>
        <w:t xml:space="preserve"> C-reactive protein; Hb</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H</w:t>
      </w:r>
      <w:r>
        <w:rPr>
          <w:rFonts w:ascii="Book Antiqua" w:eastAsia="Times New Roman" w:hAnsi="Book Antiqua"/>
        </w:rPr>
        <w:t>emoglobin; WBC</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W</w:t>
      </w:r>
      <w:r w:rsidR="00F60A28" w:rsidRPr="00D97D1B">
        <w:rPr>
          <w:rFonts w:ascii="Book Antiqua" w:eastAsia="Times New Roman" w:hAnsi="Book Antiqua"/>
        </w:rPr>
        <w:t>hite blood cell.</w:t>
      </w:r>
      <w:r>
        <w:rPr>
          <w:rFonts w:ascii="Book Antiqua" w:hAnsi="Book Antiqua" w:hint="eastAsia"/>
          <w:lang w:eastAsia="zh-CN"/>
        </w:rPr>
        <w:t xml:space="preserve"> m</w:t>
      </w:r>
      <w:r w:rsidR="00F60A28" w:rsidRPr="00D97D1B">
        <w:rPr>
          <w:rFonts w:ascii="Book Antiqua" w:eastAsia="Times New Roman" w:hAnsi="Book Antiqua"/>
        </w:rPr>
        <w:t xml:space="preserve">ean ± </w:t>
      </w:r>
      <w:r>
        <w:rPr>
          <w:rFonts w:ascii="Book Antiqua" w:hAnsi="Book Antiqua" w:hint="eastAsia"/>
          <w:lang w:eastAsia="zh-CN"/>
        </w:rPr>
        <w:t>SD</w:t>
      </w:r>
      <w:r w:rsidR="00F60A28" w:rsidRPr="00D97D1B">
        <w:rPr>
          <w:rFonts w:ascii="Book Antiqua" w:eastAsia="Times New Roman" w:hAnsi="Book Antiqua"/>
        </w:rPr>
        <w:t xml:space="preserve"> is shown.</w:t>
      </w:r>
    </w:p>
    <w:p w14:paraId="6CF6C9B7" w14:textId="77777777" w:rsidR="00F60A28" w:rsidRPr="00A96107" w:rsidRDefault="00F60A28" w:rsidP="00F60A28">
      <w:pPr>
        <w:adjustRightInd w:val="0"/>
        <w:snapToGrid w:val="0"/>
        <w:spacing w:line="360" w:lineRule="auto"/>
        <w:jc w:val="both"/>
        <w:rPr>
          <w:rFonts w:ascii="Book Antiqua" w:eastAsia="Times New Roman" w:hAnsi="Book Antiqua"/>
          <w:b/>
        </w:rPr>
      </w:pPr>
      <w:r w:rsidRPr="00D97D1B">
        <w:rPr>
          <w:rFonts w:ascii="Book Antiqua" w:hAnsi="Book Antiqua"/>
        </w:rPr>
        <w:br w:type="page"/>
      </w:r>
      <w:r w:rsidRPr="00A96107">
        <w:rPr>
          <w:rFonts w:ascii="Book Antiqua" w:eastAsia="Times New Roman" w:hAnsi="Book Antiqua"/>
          <w:b/>
        </w:rPr>
        <w:t>Table 5 Multivariate analysis for predictin</w:t>
      </w:r>
      <w:r w:rsidR="00A96107">
        <w:rPr>
          <w:rFonts w:ascii="Book Antiqua" w:eastAsia="Times New Roman" w:hAnsi="Book Antiqua"/>
          <w:b/>
        </w:rPr>
        <w:t>g failure during 3 mo</w:t>
      </w:r>
      <w:r w:rsidRPr="00A96107">
        <w:rPr>
          <w:rFonts w:ascii="Book Antiqua" w:eastAsia="Times New Roman" w:hAnsi="Book Antiqua"/>
          <w:b/>
        </w:rPr>
        <w:t xml:space="preserve"> after tacrolimus induction</w:t>
      </w:r>
    </w:p>
    <w:tbl>
      <w:tblPr>
        <w:tblW w:w="9499" w:type="dxa"/>
        <w:tblCellMar>
          <w:left w:w="0" w:type="dxa"/>
          <w:right w:w="0" w:type="dxa"/>
        </w:tblCellMar>
        <w:tblLook w:val="0000" w:firstRow="0" w:lastRow="0" w:firstColumn="0" w:lastColumn="0" w:noHBand="0" w:noVBand="0"/>
      </w:tblPr>
      <w:tblGrid>
        <w:gridCol w:w="3516"/>
        <w:gridCol w:w="864"/>
        <w:gridCol w:w="1409"/>
        <w:gridCol w:w="860"/>
        <w:gridCol w:w="597"/>
        <w:gridCol w:w="1402"/>
        <w:gridCol w:w="851"/>
      </w:tblGrid>
      <w:tr w:rsidR="005D5A5E" w:rsidRPr="0021232C" w14:paraId="01DF1AF9" w14:textId="77777777" w:rsidTr="005D5A5E">
        <w:trPr>
          <w:trHeight w:val="485"/>
        </w:trPr>
        <w:tc>
          <w:tcPr>
            <w:tcW w:w="3516" w:type="dxa"/>
            <w:vMerge w:val="restart"/>
            <w:tcBorders>
              <w:top w:val="single" w:sz="8" w:space="0" w:color="000000"/>
              <w:left w:val="nil"/>
            </w:tcBorders>
            <w:shd w:val="clear" w:color="auto" w:fill="auto"/>
          </w:tcPr>
          <w:p w14:paraId="52A56578" w14:textId="592B32B9"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rPr>
              <w:t>Variable</w:t>
            </w:r>
          </w:p>
        </w:tc>
        <w:tc>
          <w:tcPr>
            <w:tcW w:w="3133" w:type="dxa"/>
            <w:gridSpan w:val="3"/>
            <w:tcBorders>
              <w:top w:val="single" w:sz="8" w:space="0" w:color="000000"/>
              <w:left w:val="nil"/>
              <w:bottom w:val="single" w:sz="4" w:space="0" w:color="auto"/>
            </w:tcBorders>
            <w:shd w:val="clear" w:color="auto" w:fill="auto"/>
            <w:vAlign w:val="center"/>
          </w:tcPr>
          <w:p w14:paraId="2E328D54" w14:textId="77777777"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rPr>
              <w:t>Univariate analysis</w:t>
            </w:r>
          </w:p>
        </w:tc>
        <w:tc>
          <w:tcPr>
            <w:tcW w:w="2850" w:type="dxa"/>
            <w:gridSpan w:val="3"/>
            <w:tcBorders>
              <w:top w:val="single" w:sz="8" w:space="0" w:color="000000"/>
              <w:left w:val="nil"/>
              <w:bottom w:val="single" w:sz="4" w:space="0" w:color="auto"/>
              <w:right w:val="nil"/>
            </w:tcBorders>
            <w:shd w:val="clear" w:color="auto" w:fill="auto"/>
            <w:vAlign w:val="center"/>
          </w:tcPr>
          <w:p w14:paraId="64649619" w14:textId="77777777"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rPr>
              <w:t>Multivariate analysis</w:t>
            </w:r>
          </w:p>
        </w:tc>
      </w:tr>
      <w:tr w:rsidR="005D5A5E" w:rsidRPr="0021232C" w14:paraId="5F99BB85" w14:textId="77777777" w:rsidTr="005D5A5E">
        <w:trPr>
          <w:trHeight w:val="322"/>
        </w:trPr>
        <w:tc>
          <w:tcPr>
            <w:tcW w:w="3516" w:type="dxa"/>
            <w:vMerge/>
            <w:tcBorders>
              <w:left w:val="nil"/>
              <w:bottom w:val="single" w:sz="8" w:space="0" w:color="000000"/>
            </w:tcBorders>
            <w:shd w:val="clear" w:color="auto" w:fill="auto"/>
            <w:vAlign w:val="center"/>
          </w:tcPr>
          <w:p w14:paraId="671A666C" w14:textId="4AF2A184" w:rsidR="005D5A5E" w:rsidRPr="0021232C" w:rsidRDefault="005D5A5E" w:rsidP="00F60A28">
            <w:pPr>
              <w:adjustRightInd w:val="0"/>
              <w:snapToGrid w:val="0"/>
              <w:spacing w:line="360" w:lineRule="auto"/>
              <w:jc w:val="both"/>
              <w:rPr>
                <w:rFonts w:ascii="Book Antiqua" w:eastAsia="Times New Roman" w:hAnsi="Book Antiqua"/>
                <w:b/>
              </w:rPr>
            </w:pPr>
          </w:p>
        </w:tc>
        <w:tc>
          <w:tcPr>
            <w:tcW w:w="864" w:type="dxa"/>
            <w:tcBorders>
              <w:top w:val="single" w:sz="4" w:space="0" w:color="auto"/>
              <w:left w:val="nil"/>
              <w:bottom w:val="single" w:sz="8" w:space="0" w:color="000000"/>
            </w:tcBorders>
            <w:shd w:val="clear" w:color="auto" w:fill="auto"/>
            <w:vAlign w:val="center"/>
          </w:tcPr>
          <w:p w14:paraId="7AD81E44" w14:textId="77777777"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rPr>
              <w:t>HR</w:t>
            </w:r>
          </w:p>
        </w:tc>
        <w:tc>
          <w:tcPr>
            <w:tcW w:w="1409" w:type="dxa"/>
            <w:tcBorders>
              <w:top w:val="single" w:sz="4" w:space="0" w:color="auto"/>
              <w:bottom w:val="single" w:sz="8" w:space="0" w:color="000000"/>
            </w:tcBorders>
            <w:shd w:val="clear" w:color="auto" w:fill="auto"/>
            <w:vAlign w:val="center"/>
          </w:tcPr>
          <w:p w14:paraId="500E1029" w14:textId="485F96CE" w:rsidR="005D5A5E" w:rsidRPr="0021232C" w:rsidRDefault="00816934" w:rsidP="00F60A28">
            <w:pPr>
              <w:adjustRightInd w:val="0"/>
              <w:snapToGrid w:val="0"/>
              <w:spacing w:line="360" w:lineRule="auto"/>
              <w:jc w:val="both"/>
              <w:rPr>
                <w:rFonts w:ascii="Book Antiqua" w:eastAsia="Times New Roman" w:hAnsi="Book Antiqua"/>
                <w:b/>
              </w:rPr>
            </w:pPr>
            <w:r>
              <w:rPr>
                <w:rFonts w:ascii="Book Antiqua" w:eastAsia="Times New Roman" w:hAnsi="Book Antiqua"/>
                <w:b/>
              </w:rPr>
              <w:t>95%</w:t>
            </w:r>
            <w:r w:rsidR="005D5A5E" w:rsidRPr="0021232C">
              <w:rPr>
                <w:rFonts w:ascii="Book Antiqua" w:eastAsia="Times New Roman" w:hAnsi="Book Antiqua"/>
                <w:b/>
              </w:rPr>
              <w:t>CI</w:t>
            </w:r>
          </w:p>
        </w:tc>
        <w:tc>
          <w:tcPr>
            <w:tcW w:w="860" w:type="dxa"/>
            <w:tcBorders>
              <w:top w:val="single" w:sz="4" w:space="0" w:color="auto"/>
              <w:bottom w:val="single" w:sz="8" w:space="0" w:color="000000"/>
            </w:tcBorders>
            <w:shd w:val="clear" w:color="auto" w:fill="auto"/>
            <w:vAlign w:val="center"/>
          </w:tcPr>
          <w:p w14:paraId="468EDFAB" w14:textId="77777777"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i/>
              </w:rPr>
              <w:t>P</w:t>
            </w:r>
            <w:r>
              <w:rPr>
                <w:rFonts w:ascii="Book Antiqua" w:hAnsi="Book Antiqua" w:hint="eastAsia"/>
                <w:b/>
                <w:lang w:eastAsia="zh-CN"/>
              </w:rPr>
              <w:t xml:space="preserve"> </w:t>
            </w:r>
            <w:r w:rsidRPr="0021232C">
              <w:rPr>
                <w:rFonts w:ascii="Book Antiqua" w:eastAsia="Times New Roman" w:hAnsi="Book Antiqua"/>
                <w:b/>
              </w:rPr>
              <w:t>value</w:t>
            </w:r>
          </w:p>
        </w:tc>
        <w:tc>
          <w:tcPr>
            <w:tcW w:w="597" w:type="dxa"/>
            <w:tcBorders>
              <w:top w:val="single" w:sz="4" w:space="0" w:color="auto"/>
              <w:left w:val="nil"/>
              <w:bottom w:val="single" w:sz="8" w:space="0" w:color="000000"/>
            </w:tcBorders>
            <w:shd w:val="clear" w:color="auto" w:fill="auto"/>
            <w:vAlign w:val="center"/>
          </w:tcPr>
          <w:p w14:paraId="722776BD" w14:textId="77777777"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rPr>
              <w:t>HR</w:t>
            </w:r>
          </w:p>
        </w:tc>
        <w:tc>
          <w:tcPr>
            <w:tcW w:w="1402" w:type="dxa"/>
            <w:tcBorders>
              <w:top w:val="single" w:sz="4" w:space="0" w:color="auto"/>
              <w:bottom w:val="single" w:sz="8" w:space="0" w:color="000000"/>
            </w:tcBorders>
            <w:shd w:val="clear" w:color="auto" w:fill="auto"/>
            <w:vAlign w:val="center"/>
          </w:tcPr>
          <w:p w14:paraId="6F0325C5" w14:textId="470F11EA" w:rsidR="005D5A5E" w:rsidRPr="0021232C" w:rsidRDefault="00816934" w:rsidP="00F60A28">
            <w:pPr>
              <w:adjustRightInd w:val="0"/>
              <w:snapToGrid w:val="0"/>
              <w:spacing w:line="360" w:lineRule="auto"/>
              <w:jc w:val="both"/>
              <w:rPr>
                <w:rFonts w:ascii="Book Antiqua" w:eastAsia="Times New Roman" w:hAnsi="Book Antiqua"/>
                <w:b/>
              </w:rPr>
            </w:pPr>
            <w:r>
              <w:rPr>
                <w:rFonts w:ascii="Book Antiqua" w:eastAsia="Times New Roman" w:hAnsi="Book Antiqua"/>
                <w:b/>
              </w:rPr>
              <w:t>95%</w:t>
            </w:r>
            <w:r w:rsidR="005D5A5E" w:rsidRPr="0021232C">
              <w:rPr>
                <w:rFonts w:ascii="Book Antiqua" w:eastAsia="Times New Roman" w:hAnsi="Book Antiqua"/>
                <w:b/>
              </w:rPr>
              <w:t>CI</w:t>
            </w:r>
          </w:p>
        </w:tc>
        <w:tc>
          <w:tcPr>
            <w:tcW w:w="851" w:type="dxa"/>
            <w:tcBorders>
              <w:top w:val="single" w:sz="4" w:space="0" w:color="auto"/>
              <w:bottom w:val="single" w:sz="8" w:space="0" w:color="000000"/>
              <w:right w:val="nil"/>
            </w:tcBorders>
            <w:shd w:val="clear" w:color="auto" w:fill="auto"/>
            <w:vAlign w:val="center"/>
          </w:tcPr>
          <w:p w14:paraId="66CCF32C" w14:textId="77777777"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i/>
              </w:rPr>
              <w:t>P</w:t>
            </w:r>
            <w:r>
              <w:rPr>
                <w:rFonts w:ascii="Book Antiqua" w:hAnsi="Book Antiqua" w:hint="eastAsia"/>
                <w:b/>
                <w:lang w:eastAsia="zh-CN"/>
              </w:rPr>
              <w:t xml:space="preserve"> </w:t>
            </w:r>
            <w:r w:rsidRPr="0021232C">
              <w:rPr>
                <w:rFonts w:ascii="Book Antiqua" w:eastAsia="Times New Roman" w:hAnsi="Book Antiqua"/>
                <w:b/>
              </w:rPr>
              <w:t>value</w:t>
            </w:r>
          </w:p>
        </w:tc>
      </w:tr>
      <w:tr w:rsidR="00F60A28" w:rsidRPr="00D97D1B" w14:paraId="0061AA0D" w14:textId="77777777" w:rsidTr="005D5A5E">
        <w:trPr>
          <w:trHeight w:val="485"/>
        </w:trPr>
        <w:tc>
          <w:tcPr>
            <w:tcW w:w="3516" w:type="dxa"/>
            <w:tcBorders>
              <w:top w:val="single" w:sz="8" w:space="0" w:color="000000"/>
              <w:left w:val="nil"/>
              <w:bottom w:val="nil"/>
            </w:tcBorders>
            <w:shd w:val="clear" w:color="auto" w:fill="auto"/>
            <w:vAlign w:val="center"/>
          </w:tcPr>
          <w:p w14:paraId="27BBC3AC" w14:textId="77777777" w:rsidR="00F60A28"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2/</w:t>
            </w:r>
            <w:r>
              <w:rPr>
                <w:rFonts w:ascii="Book Antiqua" w:hAnsi="Book Antiqua" w:hint="eastAsia"/>
                <w:lang w:eastAsia="zh-CN"/>
              </w:rPr>
              <w:t>w</w:t>
            </w:r>
            <w:r w:rsidR="00F60A28" w:rsidRPr="00D97D1B">
              <w:rPr>
                <w:rFonts w:ascii="Book Antiqua" w:eastAsia="Times New Roman" w:hAnsi="Book Antiqua"/>
              </w:rPr>
              <w:t>eek 0 Alb ratio ≤ 1</w:t>
            </w:r>
          </w:p>
        </w:tc>
        <w:tc>
          <w:tcPr>
            <w:tcW w:w="864" w:type="dxa"/>
            <w:tcBorders>
              <w:top w:val="single" w:sz="8" w:space="0" w:color="000000"/>
              <w:left w:val="nil"/>
              <w:bottom w:val="nil"/>
              <w:right w:val="nil"/>
            </w:tcBorders>
            <w:shd w:val="clear" w:color="auto" w:fill="auto"/>
            <w:vAlign w:val="center"/>
          </w:tcPr>
          <w:p w14:paraId="694E559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3.632</w:t>
            </w:r>
          </w:p>
        </w:tc>
        <w:tc>
          <w:tcPr>
            <w:tcW w:w="1409" w:type="dxa"/>
            <w:tcBorders>
              <w:top w:val="single" w:sz="8" w:space="0" w:color="000000"/>
              <w:left w:val="nil"/>
              <w:bottom w:val="nil"/>
              <w:right w:val="nil"/>
            </w:tcBorders>
            <w:shd w:val="clear" w:color="auto" w:fill="auto"/>
            <w:vAlign w:val="center"/>
          </w:tcPr>
          <w:p w14:paraId="7D36F704" w14:textId="77777777" w:rsidR="00F60A28"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1.396</w:t>
            </w:r>
            <w:r>
              <w:rPr>
                <w:rFonts w:ascii="Book Antiqua" w:hAnsi="Book Antiqua" w:hint="eastAsia"/>
                <w:lang w:eastAsia="zh-CN"/>
              </w:rPr>
              <w:t>-</w:t>
            </w:r>
            <w:r w:rsidR="00F60A28" w:rsidRPr="00D97D1B">
              <w:rPr>
                <w:rFonts w:ascii="Book Antiqua" w:eastAsia="Times New Roman" w:hAnsi="Book Antiqua"/>
              </w:rPr>
              <w:t>9.445</w:t>
            </w:r>
          </w:p>
        </w:tc>
        <w:tc>
          <w:tcPr>
            <w:tcW w:w="860" w:type="dxa"/>
            <w:tcBorders>
              <w:top w:val="single" w:sz="8" w:space="0" w:color="000000"/>
              <w:left w:val="nil"/>
              <w:bottom w:val="nil"/>
            </w:tcBorders>
            <w:shd w:val="clear" w:color="auto" w:fill="auto"/>
            <w:vAlign w:val="center"/>
          </w:tcPr>
          <w:p w14:paraId="40AF613E"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0.008</w:t>
            </w:r>
          </w:p>
        </w:tc>
        <w:tc>
          <w:tcPr>
            <w:tcW w:w="597" w:type="dxa"/>
            <w:tcBorders>
              <w:top w:val="single" w:sz="8" w:space="0" w:color="000000"/>
              <w:left w:val="nil"/>
              <w:bottom w:val="nil"/>
              <w:right w:val="nil"/>
            </w:tcBorders>
            <w:shd w:val="clear" w:color="auto" w:fill="auto"/>
            <w:vAlign w:val="center"/>
          </w:tcPr>
          <w:p w14:paraId="23326D0E"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7.195</w:t>
            </w:r>
          </w:p>
        </w:tc>
        <w:tc>
          <w:tcPr>
            <w:tcW w:w="1402" w:type="dxa"/>
            <w:tcBorders>
              <w:top w:val="single" w:sz="8" w:space="0" w:color="000000"/>
              <w:left w:val="nil"/>
              <w:bottom w:val="nil"/>
              <w:right w:val="nil"/>
            </w:tcBorders>
            <w:shd w:val="clear" w:color="auto" w:fill="auto"/>
            <w:vAlign w:val="center"/>
          </w:tcPr>
          <w:p w14:paraId="608E6A48" w14:textId="298BF760" w:rsidR="00F60A28"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2.011</w:t>
            </w:r>
            <w:r w:rsidR="004127F4">
              <w:rPr>
                <w:rFonts w:ascii="Book Antiqua" w:eastAsia="Times New Roman" w:hAnsi="Book Antiqua"/>
              </w:rPr>
              <w:t>-</w:t>
            </w:r>
            <w:r w:rsidR="00F60A28" w:rsidRPr="00D97D1B">
              <w:rPr>
                <w:rFonts w:ascii="Book Antiqua" w:eastAsia="Times New Roman" w:hAnsi="Book Antiqua"/>
              </w:rPr>
              <w:t>25.74</w:t>
            </w:r>
          </w:p>
        </w:tc>
        <w:tc>
          <w:tcPr>
            <w:tcW w:w="851" w:type="dxa"/>
            <w:tcBorders>
              <w:top w:val="single" w:sz="8" w:space="0" w:color="000000"/>
              <w:left w:val="nil"/>
              <w:bottom w:val="nil"/>
              <w:right w:val="nil"/>
            </w:tcBorders>
            <w:shd w:val="clear" w:color="auto" w:fill="auto"/>
            <w:vAlign w:val="center"/>
          </w:tcPr>
          <w:p w14:paraId="52902ED6"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0.002</w:t>
            </w:r>
          </w:p>
        </w:tc>
      </w:tr>
      <w:tr w:rsidR="0021232C" w:rsidRPr="00D97D1B" w14:paraId="5147B852" w14:textId="77777777" w:rsidTr="005D5A5E">
        <w:trPr>
          <w:trHeight w:val="485"/>
        </w:trPr>
        <w:tc>
          <w:tcPr>
            <w:tcW w:w="3516" w:type="dxa"/>
            <w:tcBorders>
              <w:top w:val="nil"/>
              <w:left w:val="nil"/>
              <w:bottom w:val="nil"/>
            </w:tcBorders>
            <w:shd w:val="clear" w:color="auto" w:fill="auto"/>
            <w:vAlign w:val="center"/>
          </w:tcPr>
          <w:p w14:paraId="3DC57430"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Age</w:t>
            </w:r>
          </w:p>
        </w:tc>
        <w:tc>
          <w:tcPr>
            <w:tcW w:w="864" w:type="dxa"/>
            <w:tcBorders>
              <w:top w:val="nil"/>
              <w:left w:val="nil"/>
              <w:bottom w:val="nil"/>
              <w:right w:val="nil"/>
            </w:tcBorders>
            <w:shd w:val="clear" w:color="auto" w:fill="auto"/>
            <w:vAlign w:val="center"/>
          </w:tcPr>
          <w:p w14:paraId="5B072982"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1.026</w:t>
            </w:r>
          </w:p>
        </w:tc>
        <w:tc>
          <w:tcPr>
            <w:tcW w:w="1409" w:type="dxa"/>
            <w:tcBorders>
              <w:top w:val="nil"/>
              <w:left w:val="nil"/>
              <w:bottom w:val="nil"/>
              <w:right w:val="nil"/>
            </w:tcBorders>
            <w:shd w:val="clear" w:color="auto" w:fill="auto"/>
            <w:vAlign w:val="center"/>
          </w:tcPr>
          <w:p w14:paraId="3CD040CF" w14:textId="77777777" w:rsidR="0021232C" w:rsidRPr="00D97D1B" w:rsidRDefault="0021232C" w:rsidP="0021232C">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0.998</w:t>
            </w:r>
            <w:r>
              <w:rPr>
                <w:rFonts w:ascii="Book Antiqua" w:hAnsi="Book Antiqua" w:hint="eastAsia"/>
                <w:lang w:eastAsia="zh-CN"/>
              </w:rPr>
              <w:t>-</w:t>
            </w:r>
            <w:r w:rsidRPr="00D97D1B">
              <w:rPr>
                <w:rFonts w:ascii="Book Antiqua" w:eastAsia="Times New Roman" w:hAnsi="Book Antiqua"/>
              </w:rPr>
              <w:t>1.055</w:t>
            </w:r>
          </w:p>
        </w:tc>
        <w:tc>
          <w:tcPr>
            <w:tcW w:w="860" w:type="dxa"/>
            <w:tcBorders>
              <w:top w:val="nil"/>
              <w:left w:val="nil"/>
              <w:bottom w:val="nil"/>
            </w:tcBorders>
            <w:shd w:val="clear" w:color="auto" w:fill="auto"/>
            <w:vAlign w:val="center"/>
          </w:tcPr>
          <w:p w14:paraId="1C532436"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0.072</w:t>
            </w:r>
          </w:p>
        </w:tc>
        <w:tc>
          <w:tcPr>
            <w:tcW w:w="597" w:type="dxa"/>
            <w:tcBorders>
              <w:top w:val="nil"/>
              <w:left w:val="nil"/>
              <w:bottom w:val="nil"/>
              <w:right w:val="nil"/>
            </w:tcBorders>
            <w:shd w:val="clear" w:color="auto" w:fill="auto"/>
            <w:vAlign w:val="center"/>
          </w:tcPr>
          <w:p w14:paraId="3CA0EB62"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1.009</w:t>
            </w:r>
          </w:p>
        </w:tc>
        <w:tc>
          <w:tcPr>
            <w:tcW w:w="1402" w:type="dxa"/>
            <w:tcBorders>
              <w:top w:val="nil"/>
              <w:left w:val="nil"/>
              <w:bottom w:val="nil"/>
              <w:right w:val="nil"/>
            </w:tcBorders>
            <w:shd w:val="clear" w:color="auto" w:fill="auto"/>
            <w:vAlign w:val="center"/>
          </w:tcPr>
          <w:p w14:paraId="0472D82F" w14:textId="3AAE0ABE"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0.976</w:t>
            </w:r>
            <w:r w:rsidR="004127F4">
              <w:rPr>
                <w:rFonts w:ascii="Book Antiqua" w:eastAsia="Times New Roman" w:hAnsi="Book Antiqua"/>
              </w:rPr>
              <w:t>-</w:t>
            </w:r>
            <w:r w:rsidRPr="00D97D1B">
              <w:rPr>
                <w:rFonts w:ascii="Book Antiqua" w:eastAsia="Times New Roman" w:hAnsi="Book Antiqua"/>
              </w:rPr>
              <w:t>1.042</w:t>
            </w:r>
          </w:p>
        </w:tc>
        <w:tc>
          <w:tcPr>
            <w:tcW w:w="851" w:type="dxa"/>
            <w:tcBorders>
              <w:top w:val="nil"/>
              <w:left w:val="nil"/>
              <w:bottom w:val="nil"/>
              <w:right w:val="nil"/>
            </w:tcBorders>
            <w:shd w:val="clear" w:color="auto" w:fill="auto"/>
            <w:vAlign w:val="center"/>
          </w:tcPr>
          <w:p w14:paraId="44DC44C9"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0.599</w:t>
            </w:r>
          </w:p>
        </w:tc>
      </w:tr>
      <w:tr w:rsidR="0021232C" w:rsidRPr="00D97D1B" w14:paraId="403FDBBE" w14:textId="77777777" w:rsidTr="005D5A5E">
        <w:trPr>
          <w:trHeight w:val="485"/>
        </w:trPr>
        <w:tc>
          <w:tcPr>
            <w:tcW w:w="3516" w:type="dxa"/>
            <w:tcBorders>
              <w:top w:val="nil"/>
              <w:left w:val="nil"/>
              <w:bottom w:val="nil"/>
            </w:tcBorders>
            <w:shd w:val="clear" w:color="auto" w:fill="auto"/>
            <w:vAlign w:val="center"/>
          </w:tcPr>
          <w:p w14:paraId="477711CF" w14:textId="77777777" w:rsidR="0021232C" w:rsidRPr="0021232C" w:rsidRDefault="0021232C"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 xml:space="preserve">Sex </w:t>
            </w:r>
            <w:r>
              <w:rPr>
                <w:rFonts w:ascii="Book Antiqua" w:hAnsi="Book Antiqua" w:hint="eastAsia"/>
                <w:lang w:eastAsia="zh-CN"/>
              </w:rPr>
              <w:t>(</w:t>
            </w:r>
            <w:r w:rsidRPr="00D97D1B">
              <w:rPr>
                <w:rFonts w:ascii="Book Antiqua" w:eastAsia="Times New Roman" w:hAnsi="Book Antiqua"/>
              </w:rPr>
              <w:t>male</w:t>
            </w:r>
            <w:r>
              <w:rPr>
                <w:rFonts w:ascii="Book Antiqua" w:hAnsi="Book Antiqua" w:hint="eastAsia"/>
                <w:lang w:eastAsia="zh-CN"/>
              </w:rPr>
              <w:t>)</w:t>
            </w:r>
          </w:p>
        </w:tc>
        <w:tc>
          <w:tcPr>
            <w:tcW w:w="864" w:type="dxa"/>
            <w:tcBorders>
              <w:top w:val="nil"/>
              <w:left w:val="nil"/>
              <w:bottom w:val="nil"/>
              <w:right w:val="nil"/>
            </w:tcBorders>
            <w:shd w:val="clear" w:color="auto" w:fill="auto"/>
            <w:vAlign w:val="center"/>
          </w:tcPr>
          <w:p w14:paraId="3DF2FAE1"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2.139</w:t>
            </w:r>
          </w:p>
        </w:tc>
        <w:tc>
          <w:tcPr>
            <w:tcW w:w="1409" w:type="dxa"/>
            <w:tcBorders>
              <w:top w:val="nil"/>
              <w:left w:val="nil"/>
              <w:bottom w:val="nil"/>
              <w:right w:val="nil"/>
            </w:tcBorders>
            <w:shd w:val="clear" w:color="auto" w:fill="auto"/>
            <w:vAlign w:val="center"/>
          </w:tcPr>
          <w:p w14:paraId="2D8F6AEC" w14:textId="77777777" w:rsidR="0021232C" w:rsidRPr="00D97D1B" w:rsidRDefault="0021232C" w:rsidP="0021232C">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0.489</w:t>
            </w:r>
            <w:r>
              <w:rPr>
                <w:rFonts w:ascii="Book Antiqua" w:hAnsi="Book Antiqua" w:hint="eastAsia"/>
                <w:lang w:eastAsia="zh-CN"/>
              </w:rPr>
              <w:t>-</w:t>
            </w:r>
            <w:r w:rsidRPr="00D97D1B">
              <w:rPr>
                <w:rFonts w:ascii="Book Antiqua" w:eastAsia="Times New Roman" w:hAnsi="Book Antiqua"/>
              </w:rPr>
              <w:t>9.362</w:t>
            </w:r>
          </w:p>
        </w:tc>
        <w:tc>
          <w:tcPr>
            <w:tcW w:w="860" w:type="dxa"/>
            <w:tcBorders>
              <w:top w:val="nil"/>
              <w:left w:val="nil"/>
              <w:bottom w:val="nil"/>
            </w:tcBorders>
            <w:shd w:val="clear" w:color="auto" w:fill="auto"/>
            <w:vAlign w:val="center"/>
          </w:tcPr>
          <w:p w14:paraId="7205A9C3"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0.313</w:t>
            </w:r>
          </w:p>
        </w:tc>
        <w:tc>
          <w:tcPr>
            <w:tcW w:w="597" w:type="dxa"/>
            <w:tcBorders>
              <w:top w:val="nil"/>
              <w:left w:val="nil"/>
              <w:bottom w:val="nil"/>
              <w:right w:val="nil"/>
            </w:tcBorders>
            <w:shd w:val="clear" w:color="auto" w:fill="auto"/>
            <w:vAlign w:val="center"/>
          </w:tcPr>
          <w:p w14:paraId="5E4E895C"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2.420</w:t>
            </w:r>
          </w:p>
        </w:tc>
        <w:tc>
          <w:tcPr>
            <w:tcW w:w="1402" w:type="dxa"/>
            <w:tcBorders>
              <w:top w:val="nil"/>
              <w:left w:val="nil"/>
              <w:bottom w:val="nil"/>
              <w:right w:val="nil"/>
            </w:tcBorders>
            <w:shd w:val="clear" w:color="auto" w:fill="auto"/>
            <w:vAlign w:val="center"/>
          </w:tcPr>
          <w:p w14:paraId="05F88171" w14:textId="1F1A2E58"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0.435</w:t>
            </w:r>
            <w:r w:rsidR="004127F4">
              <w:rPr>
                <w:rFonts w:ascii="Book Antiqua" w:eastAsia="Times New Roman" w:hAnsi="Book Antiqua"/>
              </w:rPr>
              <w:t>-</w:t>
            </w:r>
            <w:r w:rsidRPr="00D97D1B">
              <w:rPr>
                <w:rFonts w:ascii="Book Antiqua" w:eastAsia="Times New Roman" w:hAnsi="Book Antiqua"/>
              </w:rPr>
              <w:t>13.45</w:t>
            </w:r>
          </w:p>
        </w:tc>
        <w:tc>
          <w:tcPr>
            <w:tcW w:w="851" w:type="dxa"/>
            <w:tcBorders>
              <w:top w:val="nil"/>
              <w:left w:val="nil"/>
              <w:bottom w:val="nil"/>
              <w:right w:val="nil"/>
            </w:tcBorders>
            <w:shd w:val="clear" w:color="auto" w:fill="auto"/>
            <w:vAlign w:val="center"/>
          </w:tcPr>
          <w:p w14:paraId="298A788F"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0.313</w:t>
            </w:r>
          </w:p>
        </w:tc>
      </w:tr>
      <w:tr w:rsidR="00F60A28" w:rsidRPr="00D97D1B" w14:paraId="2310BC4A" w14:textId="77777777" w:rsidTr="005D5A5E">
        <w:trPr>
          <w:trHeight w:val="485"/>
        </w:trPr>
        <w:tc>
          <w:tcPr>
            <w:tcW w:w="3516" w:type="dxa"/>
            <w:tcBorders>
              <w:top w:val="nil"/>
              <w:left w:val="nil"/>
              <w:bottom w:val="nil"/>
            </w:tcBorders>
            <w:shd w:val="clear" w:color="auto" w:fill="auto"/>
            <w:vAlign w:val="center"/>
          </w:tcPr>
          <w:p w14:paraId="6CDDE10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Disease extent (</w:t>
            </w:r>
            <w:r w:rsidR="0021232C" w:rsidRPr="00D97D1B">
              <w:rPr>
                <w:rFonts w:ascii="Book Antiqua" w:eastAsia="Times New Roman" w:hAnsi="Book Antiqua"/>
              </w:rPr>
              <w:t xml:space="preserve">extensive </w:t>
            </w:r>
            <w:r w:rsidRPr="00D97D1B">
              <w:rPr>
                <w:rFonts w:ascii="Book Antiqua" w:eastAsia="Times New Roman" w:hAnsi="Book Antiqua"/>
              </w:rPr>
              <w:t>colitis)</w:t>
            </w:r>
          </w:p>
        </w:tc>
        <w:tc>
          <w:tcPr>
            <w:tcW w:w="864" w:type="dxa"/>
            <w:tcBorders>
              <w:top w:val="nil"/>
              <w:left w:val="nil"/>
              <w:bottom w:val="nil"/>
              <w:right w:val="nil"/>
            </w:tcBorders>
            <w:shd w:val="clear" w:color="auto" w:fill="auto"/>
            <w:vAlign w:val="center"/>
          </w:tcPr>
          <w:p w14:paraId="170F0E62"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1.062</w:t>
            </w:r>
          </w:p>
        </w:tc>
        <w:tc>
          <w:tcPr>
            <w:tcW w:w="1409" w:type="dxa"/>
            <w:tcBorders>
              <w:top w:val="nil"/>
              <w:left w:val="nil"/>
              <w:bottom w:val="nil"/>
              <w:right w:val="nil"/>
            </w:tcBorders>
            <w:shd w:val="clear" w:color="auto" w:fill="auto"/>
            <w:vAlign w:val="center"/>
          </w:tcPr>
          <w:p w14:paraId="37A77FAC" w14:textId="5C2BC28D" w:rsidR="00F60A28"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0.243</w:t>
            </w:r>
            <w:r w:rsidR="004127F4">
              <w:rPr>
                <w:rFonts w:ascii="Book Antiqua" w:eastAsia="Times New Roman" w:hAnsi="Book Antiqua"/>
              </w:rPr>
              <w:t>-</w:t>
            </w:r>
            <w:r w:rsidR="00F60A28" w:rsidRPr="00D97D1B">
              <w:rPr>
                <w:rFonts w:ascii="Book Antiqua" w:eastAsia="Times New Roman" w:hAnsi="Book Antiqua"/>
              </w:rPr>
              <w:t>4.640</w:t>
            </w:r>
          </w:p>
        </w:tc>
        <w:tc>
          <w:tcPr>
            <w:tcW w:w="860" w:type="dxa"/>
            <w:tcBorders>
              <w:top w:val="nil"/>
              <w:left w:val="nil"/>
              <w:bottom w:val="nil"/>
            </w:tcBorders>
            <w:shd w:val="clear" w:color="auto" w:fill="auto"/>
            <w:vAlign w:val="center"/>
          </w:tcPr>
          <w:p w14:paraId="2FD9BA8F"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0.937</w:t>
            </w:r>
          </w:p>
        </w:tc>
        <w:tc>
          <w:tcPr>
            <w:tcW w:w="597" w:type="dxa"/>
            <w:tcBorders>
              <w:top w:val="nil"/>
              <w:left w:val="nil"/>
              <w:bottom w:val="nil"/>
              <w:right w:val="nil"/>
            </w:tcBorders>
            <w:shd w:val="clear" w:color="auto" w:fill="auto"/>
            <w:vAlign w:val="center"/>
          </w:tcPr>
          <w:p w14:paraId="4ED6C7F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4.665</w:t>
            </w:r>
          </w:p>
        </w:tc>
        <w:tc>
          <w:tcPr>
            <w:tcW w:w="1402" w:type="dxa"/>
            <w:tcBorders>
              <w:top w:val="nil"/>
              <w:left w:val="nil"/>
              <w:bottom w:val="nil"/>
              <w:right w:val="nil"/>
            </w:tcBorders>
            <w:shd w:val="clear" w:color="auto" w:fill="auto"/>
            <w:vAlign w:val="center"/>
          </w:tcPr>
          <w:p w14:paraId="20C1CAD6" w14:textId="6E4FA0B0" w:rsidR="00F60A28"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0.554</w:t>
            </w:r>
            <w:r w:rsidR="004127F4">
              <w:rPr>
                <w:rFonts w:ascii="Book Antiqua" w:eastAsia="Times New Roman" w:hAnsi="Book Antiqua"/>
              </w:rPr>
              <w:t>-</w:t>
            </w:r>
            <w:r w:rsidR="00F60A28" w:rsidRPr="00D97D1B">
              <w:rPr>
                <w:rFonts w:ascii="Book Antiqua" w:eastAsia="Times New Roman" w:hAnsi="Book Antiqua"/>
              </w:rPr>
              <w:t>39.30</w:t>
            </w:r>
          </w:p>
        </w:tc>
        <w:tc>
          <w:tcPr>
            <w:tcW w:w="851" w:type="dxa"/>
            <w:tcBorders>
              <w:top w:val="nil"/>
              <w:left w:val="nil"/>
              <w:bottom w:val="nil"/>
              <w:right w:val="nil"/>
            </w:tcBorders>
            <w:shd w:val="clear" w:color="auto" w:fill="auto"/>
            <w:vAlign w:val="center"/>
          </w:tcPr>
          <w:p w14:paraId="458F3C7F"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0.157</w:t>
            </w:r>
          </w:p>
        </w:tc>
      </w:tr>
      <w:tr w:rsidR="00F60A28" w:rsidRPr="00D97D1B" w14:paraId="7D8C9208" w14:textId="77777777" w:rsidTr="005D5A5E">
        <w:trPr>
          <w:trHeight w:val="485"/>
        </w:trPr>
        <w:tc>
          <w:tcPr>
            <w:tcW w:w="3516" w:type="dxa"/>
            <w:tcBorders>
              <w:top w:val="nil"/>
              <w:left w:val="nil"/>
              <w:bottom w:val="nil"/>
            </w:tcBorders>
            <w:shd w:val="clear" w:color="auto" w:fill="auto"/>
            <w:vAlign w:val="center"/>
          </w:tcPr>
          <w:p w14:paraId="541428C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MES 3</w:t>
            </w:r>
          </w:p>
        </w:tc>
        <w:tc>
          <w:tcPr>
            <w:tcW w:w="864" w:type="dxa"/>
            <w:tcBorders>
              <w:top w:val="nil"/>
              <w:left w:val="nil"/>
              <w:bottom w:val="nil"/>
              <w:right w:val="nil"/>
            </w:tcBorders>
            <w:shd w:val="clear" w:color="auto" w:fill="auto"/>
            <w:vAlign w:val="center"/>
          </w:tcPr>
          <w:p w14:paraId="246DB94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1.188</w:t>
            </w:r>
          </w:p>
        </w:tc>
        <w:tc>
          <w:tcPr>
            <w:tcW w:w="1409" w:type="dxa"/>
            <w:tcBorders>
              <w:top w:val="nil"/>
              <w:left w:val="nil"/>
              <w:bottom w:val="nil"/>
              <w:right w:val="nil"/>
            </w:tcBorders>
            <w:shd w:val="clear" w:color="auto" w:fill="auto"/>
            <w:vAlign w:val="center"/>
          </w:tcPr>
          <w:p w14:paraId="2069C837" w14:textId="11CCAA4D" w:rsidR="00F60A28"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0.341</w:t>
            </w:r>
            <w:r w:rsidR="004127F4">
              <w:rPr>
                <w:rFonts w:ascii="Book Antiqua" w:eastAsia="Times New Roman" w:hAnsi="Book Antiqua"/>
              </w:rPr>
              <w:t>-</w:t>
            </w:r>
            <w:r w:rsidR="00F60A28" w:rsidRPr="00D97D1B">
              <w:rPr>
                <w:rFonts w:ascii="Book Antiqua" w:eastAsia="Times New Roman" w:hAnsi="Book Antiqua"/>
              </w:rPr>
              <w:t>4.137</w:t>
            </w:r>
          </w:p>
        </w:tc>
        <w:tc>
          <w:tcPr>
            <w:tcW w:w="860" w:type="dxa"/>
            <w:tcBorders>
              <w:top w:val="nil"/>
              <w:left w:val="nil"/>
              <w:bottom w:val="nil"/>
            </w:tcBorders>
            <w:shd w:val="clear" w:color="auto" w:fill="auto"/>
            <w:vAlign w:val="center"/>
          </w:tcPr>
          <w:p w14:paraId="15329D4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0.787</w:t>
            </w:r>
          </w:p>
        </w:tc>
        <w:tc>
          <w:tcPr>
            <w:tcW w:w="597" w:type="dxa"/>
            <w:tcBorders>
              <w:top w:val="nil"/>
              <w:left w:val="nil"/>
              <w:bottom w:val="nil"/>
              <w:right w:val="nil"/>
            </w:tcBorders>
            <w:shd w:val="clear" w:color="auto" w:fill="auto"/>
            <w:vAlign w:val="center"/>
          </w:tcPr>
          <w:p w14:paraId="51C8889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0.462</w:t>
            </w:r>
          </w:p>
        </w:tc>
        <w:tc>
          <w:tcPr>
            <w:tcW w:w="1402" w:type="dxa"/>
            <w:tcBorders>
              <w:top w:val="nil"/>
              <w:left w:val="nil"/>
              <w:bottom w:val="nil"/>
              <w:right w:val="nil"/>
            </w:tcBorders>
            <w:shd w:val="clear" w:color="auto" w:fill="auto"/>
            <w:vAlign w:val="center"/>
          </w:tcPr>
          <w:p w14:paraId="152C832A" w14:textId="74C0755C" w:rsidR="00F60A28"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0.142</w:t>
            </w:r>
            <w:r w:rsidR="004127F4">
              <w:rPr>
                <w:rFonts w:ascii="Book Antiqua" w:eastAsia="Times New Roman" w:hAnsi="Book Antiqua"/>
              </w:rPr>
              <w:t>-</w:t>
            </w:r>
            <w:r w:rsidR="00F60A28" w:rsidRPr="00D97D1B">
              <w:rPr>
                <w:rFonts w:ascii="Book Antiqua" w:eastAsia="Times New Roman" w:hAnsi="Book Antiqua"/>
              </w:rPr>
              <w:t>1.503</w:t>
            </w:r>
          </w:p>
        </w:tc>
        <w:tc>
          <w:tcPr>
            <w:tcW w:w="851" w:type="dxa"/>
            <w:tcBorders>
              <w:top w:val="nil"/>
              <w:left w:val="nil"/>
              <w:bottom w:val="nil"/>
              <w:right w:val="nil"/>
            </w:tcBorders>
            <w:shd w:val="clear" w:color="auto" w:fill="auto"/>
            <w:vAlign w:val="center"/>
          </w:tcPr>
          <w:p w14:paraId="67B09D3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0.200</w:t>
            </w:r>
          </w:p>
        </w:tc>
      </w:tr>
      <w:tr w:rsidR="0021232C" w:rsidRPr="00D97D1B" w14:paraId="555E5C9F" w14:textId="77777777" w:rsidTr="004533A2">
        <w:trPr>
          <w:trHeight w:val="485"/>
        </w:trPr>
        <w:tc>
          <w:tcPr>
            <w:tcW w:w="9499" w:type="dxa"/>
            <w:gridSpan w:val="7"/>
            <w:tcBorders>
              <w:top w:val="nil"/>
              <w:left w:val="nil"/>
              <w:bottom w:val="nil"/>
              <w:right w:val="nil"/>
            </w:tcBorders>
            <w:shd w:val="clear" w:color="auto" w:fill="auto"/>
            <w:vAlign w:val="center"/>
          </w:tcPr>
          <w:p w14:paraId="14CB468D"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Medication</w:t>
            </w:r>
          </w:p>
        </w:tc>
      </w:tr>
      <w:tr w:rsidR="0021232C" w:rsidRPr="00D97D1B" w14:paraId="74AFA53F" w14:textId="77777777" w:rsidTr="005D5A5E">
        <w:trPr>
          <w:trHeight w:val="485"/>
        </w:trPr>
        <w:tc>
          <w:tcPr>
            <w:tcW w:w="3516" w:type="dxa"/>
            <w:tcBorders>
              <w:top w:val="nil"/>
              <w:left w:val="nil"/>
              <w:bottom w:val="nil"/>
            </w:tcBorders>
            <w:shd w:val="clear" w:color="auto" w:fill="auto"/>
            <w:vAlign w:val="center"/>
          </w:tcPr>
          <w:p w14:paraId="201431F4" w14:textId="77777777" w:rsidR="0021232C" w:rsidRPr="00D97D1B" w:rsidRDefault="0021232C" w:rsidP="0021232C">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Oral 5-ASA</w:t>
            </w:r>
          </w:p>
        </w:tc>
        <w:tc>
          <w:tcPr>
            <w:tcW w:w="864" w:type="dxa"/>
            <w:tcBorders>
              <w:top w:val="nil"/>
              <w:left w:val="nil"/>
              <w:bottom w:val="nil"/>
              <w:right w:val="nil"/>
            </w:tcBorders>
            <w:shd w:val="clear" w:color="auto" w:fill="auto"/>
            <w:vAlign w:val="center"/>
          </w:tcPr>
          <w:p w14:paraId="41CD3096"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0.450</w:t>
            </w:r>
          </w:p>
        </w:tc>
        <w:tc>
          <w:tcPr>
            <w:tcW w:w="1409" w:type="dxa"/>
            <w:tcBorders>
              <w:top w:val="nil"/>
              <w:left w:val="nil"/>
              <w:bottom w:val="nil"/>
              <w:right w:val="nil"/>
            </w:tcBorders>
            <w:shd w:val="clear" w:color="auto" w:fill="auto"/>
            <w:vAlign w:val="center"/>
          </w:tcPr>
          <w:p w14:paraId="77CDC740" w14:textId="7A9A2936"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0.158</w:t>
            </w:r>
            <w:r w:rsidR="004127F4">
              <w:rPr>
                <w:rFonts w:ascii="Book Antiqua" w:eastAsia="Times New Roman" w:hAnsi="Book Antiqua"/>
              </w:rPr>
              <w:t>-</w:t>
            </w:r>
            <w:r w:rsidRPr="00D97D1B">
              <w:rPr>
                <w:rFonts w:ascii="Book Antiqua" w:eastAsia="Times New Roman" w:hAnsi="Book Antiqua"/>
              </w:rPr>
              <w:t>1.277</w:t>
            </w:r>
          </w:p>
        </w:tc>
        <w:tc>
          <w:tcPr>
            <w:tcW w:w="860" w:type="dxa"/>
            <w:tcBorders>
              <w:top w:val="nil"/>
              <w:left w:val="nil"/>
              <w:bottom w:val="nil"/>
            </w:tcBorders>
            <w:shd w:val="clear" w:color="auto" w:fill="auto"/>
            <w:vAlign w:val="center"/>
          </w:tcPr>
          <w:p w14:paraId="2C61DD82"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0.133</w:t>
            </w:r>
          </w:p>
        </w:tc>
        <w:tc>
          <w:tcPr>
            <w:tcW w:w="597" w:type="dxa"/>
            <w:tcBorders>
              <w:top w:val="nil"/>
              <w:left w:val="nil"/>
              <w:bottom w:val="nil"/>
              <w:right w:val="nil"/>
            </w:tcBorders>
            <w:shd w:val="clear" w:color="auto" w:fill="auto"/>
            <w:vAlign w:val="center"/>
          </w:tcPr>
          <w:p w14:paraId="417B966C"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0.578</w:t>
            </w:r>
          </w:p>
        </w:tc>
        <w:tc>
          <w:tcPr>
            <w:tcW w:w="1402" w:type="dxa"/>
            <w:tcBorders>
              <w:top w:val="nil"/>
              <w:left w:val="nil"/>
              <w:bottom w:val="nil"/>
              <w:right w:val="nil"/>
            </w:tcBorders>
            <w:shd w:val="clear" w:color="auto" w:fill="auto"/>
            <w:vAlign w:val="center"/>
          </w:tcPr>
          <w:p w14:paraId="3D46910A" w14:textId="3F4C6211"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0.191</w:t>
            </w:r>
            <w:r w:rsidR="004127F4">
              <w:rPr>
                <w:rFonts w:ascii="Book Antiqua" w:eastAsia="Times New Roman" w:hAnsi="Book Antiqua"/>
              </w:rPr>
              <w:t>-</w:t>
            </w:r>
            <w:r w:rsidRPr="00D97D1B">
              <w:rPr>
                <w:rFonts w:ascii="Book Antiqua" w:eastAsia="Times New Roman" w:hAnsi="Book Antiqua"/>
              </w:rPr>
              <w:t>1.744</w:t>
            </w:r>
          </w:p>
        </w:tc>
        <w:tc>
          <w:tcPr>
            <w:tcW w:w="851" w:type="dxa"/>
            <w:tcBorders>
              <w:top w:val="nil"/>
              <w:left w:val="nil"/>
              <w:bottom w:val="nil"/>
              <w:right w:val="nil"/>
            </w:tcBorders>
            <w:shd w:val="clear" w:color="auto" w:fill="auto"/>
            <w:vAlign w:val="center"/>
          </w:tcPr>
          <w:p w14:paraId="5737045F"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0.331</w:t>
            </w:r>
          </w:p>
        </w:tc>
      </w:tr>
      <w:tr w:rsidR="0021232C" w:rsidRPr="00D97D1B" w14:paraId="11D1B89B" w14:textId="77777777" w:rsidTr="005D5A5E">
        <w:trPr>
          <w:trHeight w:val="485"/>
        </w:trPr>
        <w:tc>
          <w:tcPr>
            <w:tcW w:w="3516" w:type="dxa"/>
            <w:tcBorders>
              <w:top w:val="nil"/>
              <w:left w:val="nil"/>
              <w:bottom w:val="nil"/>
            </w:tcBorders>
            <w:shd w:val="clear" w:color="auto" w:fill="auto"/>
          </w:tcPr>
          <w:p w14:paraId="116361F1" w14:textId="77777777" w:rsidR="0021232C" w:rsidRPr="00D97D1B" w:rsidRDefault="0021232C" w:rsidP="0021232C">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Suppository 5-ASA</w:t>
            </w:r>
          </w:p>
        </w:tc>
        <w:tc>
          <w:tcPr>
            <w:tcW w:w="864" w:type="dxa"/>
            <w:tcBorders>
              <w:top w:val="nil"/>
              <w:left w:val="nil"/>
              <w:bottom w:val="nil"/>
              <w:right w:val="nil"/>
            </w:tcBorders>
            <w:shd w:val="clear" w:color="auto" w:fill="auto"/>
            <w:vAlign w:val="center"/>
          </w:tcPr>
          <w:p w14:paraId="2CB11E5D"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0.652</w:t>
            </w:r>
          </w:p>
        </w:tc>
        <w:tc>
          <w:tcPr>
            <w:tcW w:w="1409" w:type="dxa"/>
            <w:tcBorders>
              <w:top w:val="nil"/>
              <w:left w:val="nil"/>
              <w:bottom w:val="nil"/>
              <w:right w:val="nil"/>
            </w:tcBorders>
            <w:shd w:val="clear" w:color="auto" w:fill="auto"/>
            <w:vAlign w:val="center"/>
          </w:tcPr>
          <w:p w14:paraId="21E69806" w14:textId="6C649EE9"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0.149</w:t>
            </w:r>
            <w:r w:rsidR="004127F4">
              <w:rPr>
                <w:rFonts w:ascii="Book Antiqua" w:eastAsia="Times New Roman" w:hAnsi="Book Antiqua"/>
              </w:rPr>
              <w:t>-</w:t>
            </w:r>
            <w:r w:rsidRPr="00D97D1B">
              <w:rPr>
                <w:rFonts w:ascii="Book Antiqua" w:eastAsia="Times New Roman" w:hAnsi="Book Antiqua"/>
              </w:rPr>
              <w:t>2.853</w:t>
            </w:r>
          </w:p>
        </w:tc>
        <w:tc>
          <w:tcPr>
            <w:tcW w:w="860" w:type="dxa"/>
            <w:tcBorders>
              <w:top w:val="nil"/>
              <w:left w:val="nil"/>
              <w:bottom w:val="nil"/>
            </w:tcBorders>
            <w:shd w:val="clear" w:color="auto" w:fill="auto"/>
            <w:vAlign w:val="center"/>
          </w:tcPr>
          <w:p w14:paraId="2662E789"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0.570</w:t>
            </w:r>
          </w:p>
        </w:tc>
        <w:tc>
          <w:tcPr>
            <w:tcW w:w="597" w:type="dxa"/>
            <w:tcBorders>
              <w:top w:val="nil"/>
              <w:left w:val="nil"/>
              <w:bottom w:val="nil"/>
              <w:right w:val="nil"/>
            </w:tcBorders>
            <w:shd w:val="clear" w:color="auto" w:fill="auto"/>
            <w:vAlign w:val="center"/>
          </w:tcPr>
          <w:p w14:paraId="3B5945F1"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0.247</w:t>
            </w:r>
          </w:p>
        </w:tc>
        <w:tc>
          <w:tcPr>
            <w:tcW w:w="1402" w:type="dxa"/>
            <w:tcBorders>
              <w:top w:val="nil"/>
              <w:left w:val="nil"/>
              <w:bottom w:val="nil"/>
              <w:right w:val="nil"/>
            </w:tcBorders>
            <w:shd w:val="clear" w:color="auto" w:fill="auto"/>
            <w:vAlign w:val="center"/>
          </w:tcPr>
          <w:p w14:paraId="6ADCF9DA" w14:textId="5AAA4C99"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0.035</w:t>
            </w:r>
            <w:r w:rsidR="004127F4">
              <w:rPr>
                <w:rFonts w:ascii="Book Antiqua" w:eastAsia="Times New Roman" w:hAnsi="Book Antiqua"/>
              </w:rPr>
              <w:t>-</w:t>
            </w:r>
            <w:r w:rsidRPr="00D97D1B">
              <w:rPr>
                <w:rFonts w:ascii="Book Antiqua" w:eastAsia="Times New Roman" w:hAnsi="Book Antiqua"/>
              </w:rPr>
              <w:t>1.744</w:t>
            </w:r>
          </w:p>
        </w:tc>
        <w:tc>
          <w:tcPr>
            <w:tcW w:w="851" w:type="dxa"/>
            <w:tcBorders>
              <w:top w:val="nil"/>
              <w:left w:val="nil"/>
              <w:bottom w:val="nil"/>
              <w:right w:val="nil"/>
            </w:tcBorders>
            <w:shd w:val="clear" w:color="auto" w:fill="auto"/>
            <w:vAlign w:val="center"/>
          </w:tcPr>
          <w:p w14:paraId="3A6A0F17"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0.161</w:t>
            </w:r>
          </w:p>
        </w:tc>
      </w:tr>
      <w:tr w:rsidR="0021232C" w:rsidRPr="00D97D1B" w14:paraId="1F460872" w14:textId="77777777" w:rsidTr="005D5A5E">
        <w:trPr>
          <w:trHeight w:val="485"/>
        </w:trPr>
        <w:tc>
          <w:tcPr>
            <w:tcW w:w="3516" w:type="dxa"/>
            <w:tcBorders>
              <w:top w:val="nil"/>
              <w:left w:val="nil"/>
              <w:bottom w:val="nil"/>
            </w:tcBorders>
            <w:shd w:val="clear" w:color="auto" w:fill="auto"/>
          </w:tcPr>
          <w:p w14:paraId="35A3BE38" w14:textId="77777777" w:rsidR="0021232C" w:rsidRPr="00D97D1B" w:rsidRDefault="0021232C" w:rsidP="0021232C">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Systemic steroids</w:t>
            </w:r>
          </w:p>
        </w:tc>
        <w:tc>
          <w:tcPr>
            <w:tcW w:w="864" w:type="dxa"/>
            <w:tcBorders>
              <w:top w:val="nil"/>
              <w:left w:val="nil"/>
              <w:bottom w:val="nil"/>
              <w:right w:val="nil"/>
            </w:tcBorders>
            <w:shd w:val="clear" w:color="auto" w:fill="auto"/>
            <w:vAlign w:val="center"/>
          </w:tcPr>
          <w:p w14:paraId="65C52EC0"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0.729</w:t>
            </w:r>
          </w:p>
        </w:tc>
        <w:tc>
          <w:tcPr>
            <w:tcW w:w="1409" w:type="dxa"/>
            <w:tcBorders>
              <w:top w:val="nil"/>
              <w:left w:val="nil"/>
              <w:bottom w:val="nil"/>
              <w:right w:val="nil"/>
            </w:tcBorders>
            <w:shd w:val="clear" w:color="auto" w:fill="auto"/>
            <w:vAlign w:val="center"/>
          </w:tcPr>
          <w:p w14:paraId="589F75BB" w14:textId="68CD85FC"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0.281</w:t>
            </w:r>
            <w:r w:rsidR="004127F4">
              <w:rPr>
                <w:rFonts w:ascii="Book Antiqua" w:eastAsia="Times New Roman" w:hAnsi="Book Antiqua"/>
              </w:rPr>
              <w:t>-</w:t>
            </w:r>
            <w:r w:rsidRPr="00D97D1B">
              <w:rPr>
                <w:rFonts w:ascii="Book Antiqua" w:eastAsia="Times New Roman" w:hAnsi="Book Antiqua"/>
              </w:rPr>
              <w:t>1.890</w:t>
            </w:r>
          </w:p>
        </w:tc>
        <w:tc>
          <w:tcPr>
            <w:tcW w:w="860" w:type="dxa"/>
            <w:tcBorders>
              <w:top w:val="nil"/>
              <w:left w:val="nil"/>
              <w:bottom w:val="nil"/>
            </w:tcBorders>
            <w:shd w:val="clear" w:color="auto" w:fill="auto"/>
            <w:vAlign w:val="center"/>
          </w:tcPr>
          <w:p w14:paraId="78747C0B"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0.515</w:t>
            </w:r>
          </w:p>
        </w:tc>
        <w:tc>
          <w:tcPr>
            <w:tcW w:w="597" w:type="dxa"/>
            <w:tcBorders>
              <w:top w:val="nil"/>
              <w:left w:val="nil"/>
              <w:bottom w:val="nil"/>
              <w:right w:val="nil"/>
            </w:tcBorders>
            <w:shd w:val="clear" w:color="auto" w:fill="auto"/>
            <w:vAlign w:val="center"/>
          </w:tcPr>
          <w:p w14:paraId="27C7AE87"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0.636</w:t>
            </w:r>
          </w:p>
        </w:tc>
        <w:tc>
          <w:tcPr>
            <w:tcW w:w="1402" w:type="dxa"/>
            <w:tcBorders>
              <w:top w:val="nil"/>
              <w:left w:val="nil"/>
              <w:bottom w:val="nil"/>
              <w:right w:val="nil"/>
            </w:tcBorders>
            <w:shd w:val="clear" w:color="auto" w:fill="auto"/>
            <w:vAlign w:val="center"/>
          </w:tcPr>
          <w:p w14:paraId="327F46B0" w14:textId="425D7AFA"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0.193</w:t>
            </w:r>
            <w:r w:rsidR="004127F4">
              <w:rPr>
                <w:rFonts w:ascii="Book Antiqua" w:eastAsia="Times New Roman" w:hAnsi="Book Antiqua"/>
              </w:rPr>
              <w:t>-</w:t>
            </w:r>
            <w:r w:rsidRPr="00D97D1B">
              <w:rPr>
                <w:rFonts w:ascii="Book Antiqua" w:eastAsia="Times New Roman" w:hAnsi="Book Antiqua"/>
              </w:rPr>
              <w:t>2.094</w:t>
            </w:r>
          </w:p>
        </w:tc>
        <w:tc>
          <w:tcPr>
            <w:tcW w:w="851" w:type="dxa"/>
            <w:tcBorders>
              <w:top w:val="nil"/>
              <w:left w:val="nil"/>
              <w:bottom w:val="nil"/>
              <w:right w:val="nil"/>
            </w:tcBorders>
            <w:shd w:val="clear" w:color="auto" w:fill="auto"/>
            <w:vAlign w:val="center"/>
          </w:tcPr>
          <w:p w14:paraId="57C79904"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0.457</w:t>
            </w:r>
          </w:p>
        </w:tc>
      </w:tr>
      <w:tr w:rsidR="0021232C" w:rsidRPr="00D97D1B" w14:paraId="57E4EF0F" w14:textId="77777777" w:rsidTr="005D5A5E">
        <w:trPr>
          <w:trHeight w:val="485"/>
        </w:trPr>
        <w:tc>
          <w:tcPr>
            <w:tcW w:w="3516" w:type="dxa"/>
            <w:tcBorders>
              <w:top w:val="nil"/>
              <w:left w:val="nil"/>
              <w:bottom w:val="nil"/>
            </w:tcBorders>
            <w:shd w:val="clear" w:color="auto" w:fill="auto"/>
          </w:tcPr>
          <w:p w14:paraId="5CBEB6A8" w14:textId="77777777" w:rsidR="0021232C" w:rsidRPr="00D97D1B" w:rsidRDefault="0021232C" w:rsidP="0021232C">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Immunomodulators</w:t>
            </w:r>
          </w:p>
        </w:tc>
        <w:tc>
          <w:tcPr>
            <w:tcW w:w="864" w:type="dxa"/>
            <w:tcBorders>
              <w:top w:val="nil"/>
              <w:left w:val="nil"/>
              <w:bottom w:val="nil"/>
              <w:right w:val="nil"/>
            </w:tcBorders>
            <w:shd w:val="clear" w:color="auto" w:fill="auto"/>
            <w:vAlign w:val="center"/>
          </w:tcPr>
          <w:p w14:paraId="1B72428B"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1.152</w:t>
            </w:r>
          </w:p>
        </w:tc>
        <w:tc>
          <w:tcPr>
            <w:tcW w:w="1409" w:type="dxa"/>
            <w:tcBorders>
              <w:top w:val="nil"/>
              <w:left w:val="nil"/>
              <w:bottom w:val="nil"/>
              <w:right w:val="nil"/>
            </w:tcBorders>
            <w:shd w:val="clear" w:color="auto" w:fill="auto"/>
            <w:vAlign w:val="center"/>
          </w:tcPr>
          <w:p w14:paraId="096F9D79" w14:textId="19E931E1"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0.375</w:t>
            </w:r>
            <w:r w:rsidR="004127F4">
              <w:rPr>
                <w:rFonts w:ascii="Book Antiqua" w:eastAsia="Times New Roman" w:hAnsi="Book Antiqua"/>
              </w:rPr>
              <w:t>-</w:t>
            </w:r>
            <w:r w:rsidRPr="00D97D1B">
              <w:rPr>
                <w:rFonts w:ascii="Book Antiqua" w:eastAsia="Times New Roman" w:hAnsi="Book Antiqua"/>
              </w:rPr>
              <w:t>3.543</w:t>
            </w:r>
          </w:p>
        </w:tc>
        <w:tc>
          <w:tcPr>
            <w:tcW w:w="860" w:type="dxa"/>
            <w:tcBorders>
              <w:top w:val="nil"/>
              <w:left w:val="nil"/>
              <w:bottom w:val="nil"/>
            </w:tcBorders>
            <w:shd w:val="clear" w:color="auto" w:fill="auto"/>
            <w:vAlign w:val="center"/>
          </w:tcPr>
          <w:p w14:paraId="19F8EFAB"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0.805</w:t>
            </w:r>
          </w:p>
        </w:tc>
        <w:tc>
          <w:tcPr>
            <w:tcW w:w="597" w:type="dxa"/>
            <w:tcBorders>
              <w:top w:val="nil"/>
              <w:left w:val="nil"/>
              <w:bottom w:val="nil"/>
              <w:right w:val="nil"/>
            </w:tcBorders>
            <w:shd w:val="clear" w:color="auto" w:fill="auto"/>
            <w:vAlign w:val="center"/>
          </w:tcPr>
          <w:p w14:paraId="7E0F3C3F"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1.516</w:t>
            </w:r>
          </w:p>
        </w:tc>
        <w:tc>
          <w:tcPr>
            <w:tcW w:w="1402" w:type="dxa"/>
            <w:tcBorders>
              <w:top w:val="nil"/>
              <w:left w:val="nil"/>
              <w:bottom w:val="nil"/>
              <w:right w:val="nil"/>
            </w:tcBorders>
            <w:shd w:val="clear" w:color="auto" w:fill="auto"/>
            <w:vAlign w:val="center"/>
          </w:tcPr>
          <w:p w14:paraId="298747E1" w14:textId="6F466595"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0.391</w:t>
            </w:r>
            <w:r w:rsidR="004127F4">
              <w:rPr>
                <w:rFonts w:ascii="Book Antiqua" w:eastAsia="Times New Roman" w:hAnsi="Book Antiqua"/>
              </w:rPr>
              <w:t>-</w:t>
            </w:r>
            <w:r w:rsidRPr="00D97D1B">
              <w:rPr>
                <w:rFonts w:ascii="Book Antiqua" w:eastAsia="Times New Roman" w:hAnsi="Book Antiqua"/>
              </w:rPr>
              <w:t>5.885</w:t>
            </w:r>
          </w:p>
        </w:tc>
        <w:tc>
          <w:tcPr>
            <w:tcW w:w="851" w:type="dxa"/>
            <w:tcBorders>
              <w:top w:val="nil"/>
              <w:left w:val="nil"/>
              <w:bottom w:val="nil"/>
              <w:right w:val="nil"/>
            </w:tcBorders>
            <w:shd w:val="clear" w:color="auto" w:fill="auto"/>
            <w:vAlign w:val="center"/>
          </w:tcPr>
          <w:p w14:paraId="45DD5A7B"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0.548</w:t>
            </w:r>
          </w:p>
        </w:tc>
      </w:tr>
      <w:tr w:rsidR="0021232C" w:rsidRPr="00D97D1B" w14:paraId="2B7E0BA2" w14:textId="77777777" w:rsidTr="005D5A5E">
        <w:trPr>
          <w:trHeight w:val="485"/>
        </w:trPr>
        <w:tc>
          <w:tcPr>
            <w:tcW w:w="3516" w:type="dxa"/>
            <w:tcBorders>
              <w:top w:val="nil"/>
              <w:left w:val="nil"/>
              <w:bottom w:val="single" w:sz="8" w:space="0" w:color="000000"/>
            </w:tcBorders>
            <w:shd w:val="clear" w:color="auto" w:fill="auto"/>
          </w:tcPr>
          <w:p w14:paraId="04B3EC24" w14:textId="77777777" w:rsidR="0021232C" w:rsidRPr="00D97D1B" w:rsidRDefault="0021232C" w:rsidP="0021232C">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Biologics</w:t>
            </w:r>
          </w:p>
        </w:tc>
        <w:tc>
          <w:tcPr>
            <w:tcW w:w="864" w:type="dxa"/>
            <w:tcBorders>
              <w:top w:val="nil"/>
              <w:left w:val="nil"/>
              <w:bottom w:val="single" w:sz="8" w:space="0" w:color="000000"/>
              <w:right w:val="nil"/>
            </w:tcBorders>
            <w:shd w:val="clear" w:color="auto" w:fill="auto"/>
            <w:vAlign w:val="center"/>
          </w:tcPr>
          <w:p w14:paraId="0576E4D1"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1.400</w:t>
            </w:r>
          </w:p>
        </w:tc>
        <w:tc>
          <w:tcPr>
            <w:tcW w:w="1409" w:type="dxa"/>
            <w:tcBorders>
              <w:top w:val="nil"/>
              <w:left w:val="nil"/>
              <w:bottom w:val="single" w:sz="8" w:space="0" w:color="000000"/>
              <w:right w:val="nil"/>
            </w:tcBorders>
            <w:shd w:val="clear" w:color="auto" w:fill="auto"/>
            <w:vAlign w:val="center"/>
          </w:tcPr>
          <w:p w14:paraId="3D34E132" w14:textId="77777777"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0.493</w:t>
            </w:r>
            <w:r>
              <w:rPr>
                <w:rFonts w:ascii="Book Antiqua" w:hAnsi="Book Antiqua" w:hint="eastAsia"/>
                <w:lang w:eastAsia="zh-CN"/>
              </w:rPr>
              <w:t>-</w:t>
            </w:r>
            <w:r w:rsidRPr="00D97D1B">
              <w:rPr>
                <w:rFonts w:ascii="Book Antiqua" w:eastAsia="Times New Roman" w:hAnsi="Book Antiqua"/>
              </w:rPr>
              <w:t>3.978</w:t>
            </w:r>
          </w:p>
        </w:tc>
        <w:tc>
          <w:tcPr>
            <w:tcW w:w="860" w:type="dxa"/>
            <w:tcBorders>
              <w:top w:val="nil"/>
              <w:left w:val="nil"/>
              <w:bottom w:val="single" w:sz="8" w:space="0" w:color="000000"/>
            </w:tcBorders>
            <w:shd w:val="clear" w:color="auto" w:fill="auto"/>
            <w:vAlign w:val="center"/>
          </w:tcPr>
          <w:p w14:paraId="30B008A4"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0.527</w:t>
            </w:r>
          </w:p>
        </w:tc>
        <w:tc>
          <w:tcPr>
            <w:tcW w:w="597" w:type="dxa"/>
            <w:tcBorders>
              <w:top w:val="nil"/>
              <w:left w:val="nil"/>
              <w:bottom w:val="single" w:sz="8" w:space="0" w:color="000000"/>
              <w:right w:val="nil"/>
            </w:tcBorders>
            <w:shd w:val="clear" w:color="auto" w:fill="auto"/>
            <w:vAlign w:val="center"/>
          </w:tcPr>
          <w:p w14:paraId="6C484E5F"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0.924</w:t>
            </w:r>
          </w:p>
        </w:tc>
        <w:tc>
          <w:tcPr>
            <w:tcW w:w="1402" w:type="dxa"/>
            <w:tcBorders>
              <w:top w:val="nil"/>
              <w:left w:val="nil"/>
              <w:bottom w:val="single" w:sz="8" w:space="0" w:color="000000"/>
              <w:right w:val="nil"/>
            </w:tcBorders>
            <w:shd w:val="clear" w:color="auto" w:fill="auto"/>
            <w:vAlign w:val="center"/>
          </w:tcPr>
          <w:p w14:paraId="2CF387B3" w14:textId="630A4FFE"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0.173</w:t>
            </w:r>
            <w:r w:rsidR="004127F4">
              <w:rPr>
                <w:rFonts w:ascii="Book Antiqua" w:eastAsia="Times New Roman" w:hAnsi="Book Antiqua"/>
              </w:rPr>
              <w:t>-</w:t>
            </w:r>
            <w:r w:rsidRPr="00D97D1B">
              <w:rPr>
                <w:rFonts w:ascii="Book Antiqua" w:eastAsia="Times New Roman" w:hAnsi="Book Antiqua"/>
              </w:rPr>
              <w:t>4.920</w:t>
            </w:r>
          </w:p>
        </w:tc>
        <w:tc>
          <w:tcPr>
            <w:tcW w:w="851" w:type="dxa"/>
            <w:tcBorders>
              <w:top w:val="nil"/>
              <w:left w:val="nil"/>
              <w:bottom w:val="single" w:sz="8" w:space="0" w:color="000000"/>
              <w:right w:val="nil"/>
            </w:tcBorders>
            <w:shd w:val="clear" w:color="auto" w:fill="auto"/>
            <w:vAlign w:val="center"/>
          </w:tcPr>
          <w:p w14:paraId="15A9BB2B"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0.926</w:t>
            </w:r>
          </w:p>
        </w:tc>
      </w:tr>
    </w:tbl>
    <w:p w14:paraId="1D91035F" w14:textId="26B341C1" w:rsidR="009E23FC" w:rsidRDefault="0021232C" w:rsidP="0021232C">
      <w:pPr>
        <w:adjustRightInd w:val="0"/>
        <w:snapToGrid w:val="0"/>
        <w:spacing w:line="360" w:lineRule="auto"/>
        <w:jc w:val="both"/>
        <w:rPr>
          <w:rFonts w:ascii="Book Antiqua" w:eastAsia="Times New Roman" w:hAnsi="Book Antiqua"/>
        </w:rPr>
      </w:pPr>
      <w:r>
        <w:rPr>
          <w:rFonts w:ascii="Book Antiqua" w:eastAsia="Times New Roman" w:hAnsi="Book Antiqua"/>
        </w:rPr>
        <w:t>5-ASA</w:t>
      </w:r>
      <w:r>
        <w:rPr>
          <w:rFonts w:ascii="Book Antiqua" w:hAnsi="Book Antiqua" w:hint="eastAsia"/>
          <w:lang w:eastAsia="zh-CN"/>
        </w:rPr>
        <w:t>:</w:t>
      </w:r>
      <w:r w:rsidR="00F60A28" w:rsidRPr="00D97D1B">
        <w:rPr>
          <w:rFonts w:ascii="Book Antiqua" w:eastAsia="Times New Roman" w:hAnsi="Book Antiqua"/>
        </w:rPr>
        <w:t xml:space="preserve"> 5-aminosalicylic acid; Al</w:t>
      </w:r>
      <w:r>
        <w:rPr>
          <w:rFonts w:ascii="Book Antiqua" w:eastAsia="Times New Roman" w:hAnsi="Book Antiqua"/>
        </w:rPr>
        <w:t>b</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A</w:t>
      </w:r>
      <w:r>
        <w:rPr>
          <w:rFonts w:ascii="Book Antiqua" w:eastAsia="Times New Roman" w:hAnsi="Book Antiqua"/>
        </w:rPr>
        <w:t>lbumin; HR</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H</w:t>
      </w:r>
      <w:r>
        <w:rPr>
          <w:rFonts w:ascii="Book Antiqua" w:eastAsia="Times New Roman" w:hAnsi="Book Antiqua"/>
        </w:rPr>
        <w:t>azard ratio; MES</w:t>
      </w:r>
      <w:r>
        <w:rPr>
          <w:rFonts w:ascii="Book Antiqua" w:hAnsi="Book Antiqua" w:hint="eastAsia"/>
          <w:lang w:eastAsia="zh-CN"/>
        </w:rPr>
        <w:t>:</w:t>
      </w:r>
      <w:r w:rsidR="00F60A28" w:rsidRPr="00D97D1B">
        <w:rPr>
          <w:rFonts w:ascii="Book Antiqua" w:eastAsia="Times New Roman" w:hAnsi="Book Antiqua"/>
        </w:rPr>
        <w:t xml:space="preserve"> Mayo endoscopic subscore.</w:t>
      </w:r>
      <w:bookmarkEnd w:id="96"/>
      <w:bookmarkEnd w:id="97"/>
      <w:bookmarkEnd w:id="98"/>
    </w:p>
    <w:p w14:paraId="33E7DD10" w14:textId="77777777" w:rsidR="009E23FC" w:rsidRDefault="009E23FC" w:rsidP="009E23FC">
      <w:pPr>
        <w:jc w:val="center"/>
        <w:rPr>
          <w:rFonts w:ascii="Book Antiqua" w:hAnsi="Book Antiqua"/>
          <w:lang w:eastAsia="zh-CN"/>
        </w:rPr>
      </w:pPr>
      <w:r>
        <w:rPr>
          <w:rFonts w:ascii="Book Antiqua" w:eastAsia="Times New Roman" w:hAnsi="Book Antiqua"/>
        </w:rPr>
        <w:br w:type="page"/>
      </w:r>
    </w:p>
    <w:p w14:paraId="61188175" w14:textId="77777777" w:rsidR="009E23FC" w:rsidRDefault="009E23FC" w:rsidP="009E23FC">
      <w:pPr>
        <w:jc w:val="center"/>
        <w:rPr>
          <w:rFonts w:ascii="Book Antiqua" w:hAnsi="Book Antiqua"/>
          <w:lang w:eastAsia="zh-CN"/>
        </w:rPr>
      </w:pPr>
    </w:p>
    <w:p w14:paraId="042B4CC2" w14:textId="77777777" w:rsidR="009E23FC" w:rsidRDefault="009E23FC" w:rsidP="009E23FC">
      <w:pPr>
        <w:jc w:val="center"/>
        <w:rPr>
          <w:rFonts w:ascii="Book Antiqua" w:hAnsi="Book Antiqua"/>
          <w:lang w:eastAsia="zh-CN"/>
        </w:rPr>
      </w:pPr>
    </w:p>
    <w:p w14:paraId="0C2C6D7F" w14:textId="77777777" w:rsidR="009E23FC" w:rsidRDefault="009E23FC" w:rsidP="009E23FC">
      <w:pPr>
        <w:jc w:val="center"/>
        <w:rPr>
          <w:rFonts w:ascii="Book Antiqua" w:hAnsi="Book Antiqua"/>
          <w:lang w:eastAsia="zh-CN"/>
        </w:rPr>
      </w:pPr>
    </w:p>
    <w:p w14:paraId="1F714B66" w14:textId="77777777" w:rsidR="009E23FC" w:rsidRDefault="009E23FC" w:rsidP="009E23FC">
      <w:pPr>
        <w:jc w:val="center"/>
        <w:rPr>
          <w:rFonts w:ascii="Book Antiqua" w:hAnsi="Book Antiqua"/>
          <w:lang w:eastAsia="zh-CN"/>
        </w:rPr>
      </w:pPr>
    </w:p>
    <w:p w14:paraId="58664C9D" w14:textId="77777777" w:rsidR="009E23FC" w:rsidRDefault="009E23FC" w:rsidP="009E23FC">
      <w:pPr>
        <w:jc w:val="center"/>
        <w:rPr>
          <w:rFonts w:ascii="Book Antiqua" w:hAnsi="Book Antiqua"/>
          <w:lang w:eastAsia="zh-CN"/>
        </w:rPr>
      </w:pPr>
      <w:r>
        <w:rPr>
          <w:rFonts w:ascii="Book Antiqua" w:hAnsi="Book Antiqua"/>
          <w:noProof/>
          <w:lang w:eastAsia="zh-CN"/>
        </w:rPr>
        <w:drawing>
          <wp:inline distT="0" distB="0" distL="0" distR="0" wp14:anchorId="227A2BD0" wp14:editId="43EF9B5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960497" w14:textId="77777777" w:rsidR="009E23FC" w:rsidRDefault="009E23FC" w:rsidP="009E23FC">
      <w:pPr>
        <w:jc w:val="center"/>
        <w:rPr>
          <w:rFonts w:ascii="Book Antiqua" w:hAnsi="Book Antiqua"/>
          <w:lang w:eastAsia="zh-CN"/>
        </w:rPr>
      </w:pPr>
    </w:p>
    <w:p w14:paraId="013B01BB" w14:textId="77777777" w:rsidR="009E23FC" w:rsidRPr="00763D22" w:rsidRDefault="009E23FC" w:rsidP="009E23F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FBE137D" w14:textId="77777777" w:rsidR="009E23FC" w:rsidRPr="00763D22" w:rsidRDefault="009E23FC" w:rsidP="009E23F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9FE70DC" w14:textId="77777777" w:rsidR="009E23FC" w:rsidRPr="00763D22" w:rsidRDefault="009E23FC" w:rsidP="009E23F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13C940B" w14:textId="77777777" w:rsidR="009E23FC" w:rsidRPr="00763D22" w:rsidRDefault="009E23FC" w:rsidP="009E23F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C0847F5" w14:textId="77777777" w:rsidR="009E23FC" w:rsidRPr="00763D22" w:rsidRDefault="009E23FC" w:rsidP="009E23F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BD534C" w14:textId="77777777" w:rsidR="009E23FC" w:rsidRPr="00763D22" w:rsidRDefault="009E23FC" w:rsidP="009E23F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E318DE3" w14:textId="77777777" w:rsidR="009E23FC" w:rsidRDefault="009E23FC" w:rsidP="009E23FC">
      <w:pPr>
        <w:jc w:val="center"/>
        <w:rPr>
          <w:rFonts w:ascii="Book Antiqua" w:hAnsi="Book Antiqua"/>
          <w:lang w:eastAsia="zh-CN"/>
        </w:rPr>
      </w:pPr>
    </w:p>
    <w:p w14:paraId="6E1CF9EE" w14:textId="77777777" w:rsidR="009E23FC" w:rsidRDefault="009E23FC" w:rsidP="009E23FC">
      <w:pPr>
        <w:jc w:val="center"/>
        <w:rPr>
          <w:rFonts w:ascii="Book Antiqua" w:hAnsi="Book Antiqua"/>
          <w:lang w:eastAsia="zh-CN"/>
        </w:rPr>
      </w:pPr>
    </w:p>
    <w:p w14:paraId="68AD0FB4" w14:textId="77777777" w:rsidR="009E23FC" w:rsidRDefault="009E23FC" w:rsidP="009E23FC">
      <w:pPr>
        <w:jc w:val="center"/>
        <w:rPr>
          <w:rFonts w:ascii="Book Antiqua" w:hAnsi="Book Antiqua"/>
          <w:lang w:eastAsia="zh-CN"/>
        </w:rPr>
      </w:pPr>
    </w:p>
    <w:p w14:paraId="524049FA" w14:textId="77777777" w:rsidR="009E23FC" w:rsidRDefault="009E23FC" w:rsidP="009E23FC">
      <w:pPr>
        <w:jc w:val="center"/>
        <w:rPr>
          <w:rFonts w:ascii="Book Antiqua" w:hAnsi="Book Antiqua"/>
          <w:lang w:eastAsia="zh-CN"/>
        </w:rPr>
      </w:pPr>
      <w:r>
        <w:rPr>
          <w:rFonts w:ascii="Book Antiqua" w:hAnsi="Book Antiqua"/>
          <w:noProof/>
          <w:lang w:eastAsia="zh-CN"/>
        </w:rPr>
        <w:drawing>
          <wp:inline distT="0" distB="0" distL="0" distR="0" wp14:anchorId="5A2704BD" wp14:editId="25ED9FF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62D0A5" w14:textId="77777777" w:rsidR="009E23FC" w:rsidRDefault="009E23FC" w:rsidP="009E23FC">
      <w:pPr>
        <w:jc w:val="center"/>
        <w:rPr>
          <w:rFonts w:ascii="Book Antiqua" w:hAnsi="Book Antiqua"/>
          <w:lang w:eastAsia="zh-CN"/>
        </w:rPr>
      </w:pPr>
    </w:p>
    <w:p w14:paraId="74EAEEBA" w14:textId="77777777" w:rsidR="009E23FC" w:rsidRDefault="009E23FC" w:rsidP="009E23FC">
      <w:pPr>
        <w:jc w:val="center"/>
        <w:rPr>
          <w:rFonts w:ascii="Book Antiqua" w:hAnsi="Book Antiqua"/>
          <w:lang w:eastAsia="zh-CN"/>
        </w:rPr>
      </w:pPr>
    </w:p>
    <w:p w14:paraId="73D55CE3" w14:textId="77777777" w:rsidR="009E23FC" w:rsidRDefault="009E23FC" w:rsidP="009E23FC">
      <w:pPr>
        <w:jc w:val="center"/>
        <w:rPr>
          <w:rFonts w:ascii="Book Antiqua" w:hAnsi="Book Antiqua"/>
          <w:lang w:eastAsia="zh-CN"/>
        </w:rPr>
      </w:pPr>
    </w:p>
    <w:p w14:paraId="5B597250" w14:textId="77777777" w:rsidR="009E23FC" w:rsidRDefault="009E23FC" w:rsidP="009E23FC">
      <w:pPr>
        <w:jc w:val="center"/>
        <w:rPr>
          <w:rFonts w:ascii="Book Antiqua" w:hAnsi="Book Antiqua"/>
          <w:lang w:eastAsia="zh-CN"/>
        </w:rPr>
      </w:pPr>
    </w:p>
    <w:p w14:paraId="11835F07" w14:textId="77777777" w:rsidR="009E23FC" w:rsidRDefault="009E23FC" w:rsidP="009E23FC">
      <w:pPr>
        <w:jc w:val="center"/>
        <w:rPr>
          <w:rFonts w:ascii="Book Antiqua" w:hAnsi="Book Antiqua"/>
          <w:lang w:eastAsia="zh-CN"/>
        </w:rPr>
      </w:pPr>
    </w:p>
    <w:p w14:paraId="77E13B99" w14:textId="77777777" w:rsidR="009E23FC" w:rsidRDefault="009E23FC" w:rsidP="009E23FC">
      <w:pPr>
        <w:jc w:val="center"/>
        <w:rPr>
          <w:rFonts w:ascii="Book Antiqua" w:hAnsi="Book Antiqua"/>
          <w:lang w:eastAsia="zh-CN"/>
        </w:rPr>
      </w:pPr>
    </w:p>
    <w:p w14:paraId="16B8554B" w14:textId="77777777" w:rsidR="009E23FC" w:rsidRDefault="009E23FC" w:rsidP="009E23FC">
      <w:pPr>
        <w:jc w:val="center"/>
        <w:rPr>
          <w:rFonts w:ascii="Book Antiqua" w:hAnsi="Book Antiqua"/>
          <w:lang w:eastAsia="zh-CN"/>
        </w:rPr>
      </w:pPr>
    </w:p>
    <w:p w14:paraId="38ACE9B3" w14:textId="77777777" w:rsidR="009E23FC" w:rsidRDefault="009E23FC" w:rsidP="009E23FC">
      <w:pPr>
        <w:jc w:val="center"/>
        <w:rPr>
          <w:rFonts w:ascii="Book Antiqua" w:hAnsi="Book Antiqua"/>
          <w:lang w:eastAsia="zh-CN"/>
        </w:rPr>
      </w:pPr>
    </w:p>
    <w:p w14:paraId="5C8E4E7E" w14:textId="77777777" w:rsidR="009E23FC" w:rsidRDefault="009E23FC" w:rsidP="009E23FC">
      <w:pPr>
        <w:jc w:val="center"/>
        <w:rPr>
          <w:rFonts w:ascii="Book Antiqua" w:hAnsi="Book Antiqua"/>
          <w:lang w:eastAsia="zh-CN"/>
        </w:rPr>
      </w:pPr>
    </w:p>
    <w:p w14:paraId="5A662923" w14:textId="77777777" w:rsidR="009E23FC" w:rsidRPr="00763D22" w:rsidRDefault="009E23FC" w:rsidP="009E23FC">
      <w:pPr>
        <w:jc w:val="right"/>
        <w:rPr>
          <w:rFonts w:ascii="Book Antiqua" w:hAnsi="Book Antiqua"/>
          <w:color w:val="000000" w:themeColor="text1"/>
          <w:lang w:eastAsia="zh-CN"/>
        </w:rPr>
      </w:pPr>
    </w:p>
    <w:p w14:paraId="1C451D1A" w14:textId="77777777" w:rsidR="009E23FC" w:rsidRPr="00763D22" w:rsidRDefault="009E23FC" w:rsidP="009E23F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F2E850E" w14:textId="77777777" w:rsidR="0066399D" w:rsidRPr="009E23FC" w:rsidRDefault="0066399D" w:rsidP="0021232C">
      <w:pPr>
        <w:adjustRightInd w:val="0"/>
        <w:snapToGrid w:val="0"/>
        <w:spacing w:line="360" w:lineRule="auto"/>
        <w:jc w:val="both"/>
        <w:rPr>
          <w:rFonts w:ascii="Book Antiqua" w:hAnsi="Book Antiqua"/>
          <w:lang w:eastAsia="zh-CN"/>
        </w:rPr>
      </w:pPr>
      <w:bookmarkStart w:id="105" w:name="_GoBack"/>
      <w:bookmarkEnd w:id="105"/>
    </w:p>
    <w:sectPr w:rsidR="0066399D" w:rsidRPr="009E23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846B9" w14:textId="77777777" w:rsidR="006B775D" w:rsidRDefault="006B775D" w:rsidP="00CC448C">
      <w:r>
        <w:separator/>
      </w:r>
    </w:p>
  </w:endnote>
  <w:endnote w:type="continuationSeparator" w:id="0">
    <w:p w14:paraId="55529155" w14:textId="77777777" w:rsidR="006B775D" w:rsidRDefault="006B775D" w:rsidP="00CC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obe 繁黑體 Std B">
    <w:panose1 w:val="00000000000000000000"/>
    <w:charset w:val="80"/>
    <w:family w:val="swiss"/>
    <w:notTrueType/>
    <w:pitch w:val="variable"/>
    <w:sig w:usb0="00000203" w:usb1="1A0F1900" w:usb2="00000016" w:usb3="00000000" w:csb0="00120005"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19836"/>
      <w:docPartObj>
        <w:docPartGallery w:val="Page Numbers (Bottom of Page)"/>
        <w:docPartUnique/>
      </w:docPartObj>
    </w:sdtPr>
    <w:sdtEndPr/>
    <w:sdtContent>
      <w:sdt>
        <w:sdtPr>
          <w:id w:val="860082579"/>
          <w:docPartObj>
            <w:docPartGallery w:val="Page Numbers (Top of Page)"/>
            <w:docPartUnique/>
          </w:docPartObj>
        </w:sdtPr>
        <w:sdtEndPr/>
        <w:sdtContent>
          <w:p w14:paraId="109616B8" w14:textId="77777777" w:rsidR="00683B79" w:rsidRDefault="00683B7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B775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B775D">
              <w:rPr>
                <w:b/>
                <w:bCs/>
                <w:noProof/>
              </w:rPr>
              <w:t>1</w:t>
            </w:r>
            <w:r>
              <w:rPr>
                <w:b/>
                <w:bCs/>
                <w:sz w:val="24"/>
                <w:szCs w:val="24"/>
              </w:rPr>
              <w:fldChar w:fldCharType="end"/>
            </w:r>
          </w:p>
        </w:sdtContent>
      </w:sdt>
    </w:sdtContent>
  </w:sdt>
  <w:p w14:paraId="68F25B3F" w14:textId="77777777" w:rsidR="00683B79" w:rsidRDefault="00683B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81D71" w14:textId="77777777" w:rsidR="006B775D" w:rsidRDefault="006B775D" w:rsidP="00CC448C">
      <w:r>
        <w:separator/>
      </w:r>
    </w:p>
  </w:footnote>
  <w:footnote w:type="continuationSeparator" w:id="0">
    <w:p w14:paraId="14F1FBCC" w14:textId="77777777" w:rsidR="006B775D" w:rsidRDefault="006B775D" w:rsidP="00CC4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4E3F"/>
    <w:rsid w:val="000E653A"/>
    <w:rsid w:val="0010725D"/>
    <w:rsid w:val="00152F14"/>
    <w:rsid w:val="00185692"/>
    <w:rsid w:val="001B6605"/>
    <w:rsid w:val="001C1738"/>
    <w:rsid w:val="001E3917"/>
    <w:rsid w:val="0021232C"/>
    <w:rsid w:val="00214A49"/>
    <w:rsid w:val="00252ED9"/>
    <w:rsid w:val="002614D4"/>
    <w:rsid w:val="002663FA"/>
    <w:rsid w:val="002C240A"/>
    <w:rsid w:val="002F0851"/>
    <w:rsid w:val="002F5DF4"/>
    <w:rsid w:val="00321BC6"/>
    <w:rsid w:val="00336664"/>
    <w:rsid w:val="003631F5"/>
    <w:rsid w:val="003634FF"/>
    <w:rsid w:val="00383CC7"/>
    <w:rsid w:val="003C3CA7"/>
    <w:rsid w:val="003C5A06"/>
    <w:rsid w:val="00403E72"/>
    <w:rsid w:val="0040566C"/>
    <w:rsid w:val="004127F4"/>
    <w:rsid w:val="004533A2"/>
    <w:rsid w:val="004B5008"/>
    <w:rsid w:val="004C1EB6"/>
    <w:rsid w:val="004D5279"/>
    <w:rsid w:val="004F74BC"/>
    <w:rsid w:val="005764A9"/>
    <w:rsid w:val="005D5A5E"/>
    <w:rsid w:val="005E2D7B"/>
    <w:rsid w:val="005E3B9F"/>
    <w:rsid w:val="005F5178"/>
    <w:rsid w:val="005F517C"/>
    <w:rsid w:val="00600AD7"/>
    <w:rsid w:val="00636C84"/>
    <w:rsid w:val="0066399D"/>
    <w:rsid w:val="00665971"/>
    <w:rsid w:val="00683B79"/>
    <w:rsid w:val="006B775D"/>
    <w:rsid w:val="00716828"/>
    <w:rsid w:val="00734F30"/>
    <w:rsid w:val="00773135"/>
    <w:rsid w:val="007A17CA"/>
    <w:rsid w:val="007B53B6"/>
    <w:rsid w:val="007C6FEF"/>
    <w:rsid w:val="007E5A14"/>
    <w:rsid w:val="00816934"/>
    <w:rsid w:val="00860E2B"/>
    <w:rsid w:val="00864BA2"/>
    <w:rsid w:val="00881F86"/>
    <w:rsid w:val="00895584"/>
    <w:rsid w:val="00903666"/>
    <w:rsid w:val="0090518E"/>
    <w:rsid w:val="00931218"/>
    <w:rsid w:val="00950844"/>
    <w:rsid w:val="0097063A"/>
    <w:rsid w:val="009A408F"/>
    <w:rsid w:val="009C5F79"/>
    <w:rsid w:val="009E23FC"/>
    <w:rsid w:val="00A72852"/>
    <w:rsid w:val="00A77B3E"/>
    <w:rsid w:val="00A96107"/>
    <w:rsid w:val="00AD394C"/>
    <w:rsid w:val="00B3563C"/>
    <w:rsid w:val="00B566ED"/>
    <w:rsid w:val="00BC4F4E"/>
    <w:rsid w:val="00C03B27"/>
    <w:rsid w:val="00C27272"/>
    <w:rsid w:val="00C44A3F"/>
    <w:rsid w:val="00C659D7"/>
    <w:rsid w:val="00C66838"/>
    <w:rsid w:val="00CA2A55"/>
    <w:rsid w:val="00CC448C"/>
    <w:rsid w:val="00CC60BD"/>
    <w:rsid w:val="00CC79B5"/>
    <w:rsid w:val="00CD5C48"/>
    <w:rsid w:val="00CD5DE7"/>
    <w:rsid w:val="00CF6A8B"/>
    <w:rsid w:val="00D038B8"/>
    <w:rsid w:val="00D138A3"/>
    <w:rsid w:val="00D41EC0"/>
    <w:rsid w:val="00D65950"/>
    <w:rsid w:val="00D97623"/>
    <w:rsid w:val="00DC69C7"/>
    <w:rsid w:val="00DD1BC8"/>
    <w:rsid w:val="00E65189"/>
    <w:rsid w:val="00E821C0"/>
    <w:rsid w:val="00EB46F3"/>
    <w:rsid w:val="00EC55CE"/>
    <w:rsid w:val="00ED13D0"/>
    <w:rsid w:val="00EF105C"/>
    <w:rsid w:val="00F00BF4"/>
    <w:rsid w:val="00F148B8"/>
    <w:rsid w:val="00F440BB"/>
    <w:rsid w:val="00F54DC1"/>
    <w:rsid w:val="00F60A28"/>
    <w:rsid w:val="00FC4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1C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44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448C"/>
    <w:rPr>
      <w:sz w:val="18"/>
      <w:szCs w:val="18"/>
    </w:rPr>
  </w:style>
  <w:style w:type="paragraph" w:styleId="a4">
    <w:name w:val="footer"/>
    <w:basedOn w:val="a"/>
    <w:link w:val="Char0"/>
    <w:uiPriority w:val="99"/>
    <w:rsid w:val="00CC448C"/>
    <w:pPr>
      <w:tabs>
        <w:tab w:val="center" w:pos="4153"/>
        <w:tab w:val="right" w:pos="8306"/>
      </w:tabs>
      <w:snapToGrid w:val="0"/>
    </w:pPr>
    <w:rPr>
      <w:sz w:val="18"/>
      <w:szCs w:val="18"/>
    </w:rPr>
  </w:style>
  <w:style w:type="character" w:customStyle="1" w:styleId="Char0">
    <w:name w:val="页脚 Char"/>
    <w:basedOn w:val="a0"/>
    <w:link w:val="a4"/>
    <w:uiPriority w:val="99"/>
    <w:rsid w:val="00CC448C"/>
    <w:rPr>
      <w:sz w:val="18"/>
      <w:szCs w:val="18"/>
    </w:rPr>
  </w:style>
  <w:style w:type="character" w:styleId="a5">
    <w:name w:val="annotation reference"/>
    <w:basedOn w:val="a0"/>
    <w:rsid w:val="00CC448C"/>
    <w:rPr>
      <w:sz w:val="21"/>
      <w:szCs w:val="21"/>
    </w:rPr>
  </w:style>
  <w:style w:type="paragraph" w:styleId="a6">
    <w:name w:val="annotation text"/>
    <w:basedOn w:val="a"/>
    <w:link w:val="Char1"/>
    <w:rsid w:val="00CC448C"/>
  </w:style>
  <w:style w:type="character" w:customStyle="1" w:styleId="Char1">
    <w:name w:val="批注文字 Char"/>
    <w:basedOn w:val="a0"/>
    <w:link w:val="a6"/>
    <w:rsid w:val="00CC448C"/>
    <w:rPr>
      <w:sz w:val="24"/>
      <w:szCs w:val="24"/>
    </w:rPr>
  </w:style>
  <w:style w:type="paragraph" w:styleId="a7">
    <w:name w:val="annotation subject"/>
    <w:basedOn w:val="a6"/>
    <w:next w:val="a6"/>
    <w:link w:val="Char2"/>
    <w:rsid w:val="00CC448C"/>
    <w:rPr>
      <w:b/>
      <w:bCs/>
    </w:rPr>
  </w:style>
  <w:style w:type="character" w:customStyle="1" w:styleId="Char2">
    <w:name w:val="批注主题 Char"/>
    <w:basedOn w:val="Char1"/>
    <w:link w:val="a7"/>
    <w:rsid w:val="00CC448C"/>
    <w:rPr>
      <w:b/>
      <w:bCs/>
      <w:sz w:val="24"/>
      <w:szCs w:val="24"/>
    </w:rPr>
  </w:style>
  <w:style w:type="paragraph" w:styleId="a8">
    <w:name w:val="Balloon Text"/>
    <w:basedOn w:val="a"/>
    <w:link w:val="Char3"/>
    <w:rsid w:val="00CC448C"/>
    <w:rPr>
      <w:sz w:val="18"/>
      <w:szCs w:val="18"/>
    </w:rPr>
  </w:style>
  <w:style w:type="character" w:customStyle="1" w:styleId="Char3">
    <w:name w:val="批注框文本 Char"/>
    <w:basedOn w:val="a0"/>
    <w:link w:val="a8"/>
    <w:rsid w:val="00CC448C"/>
    <w:rPr>
      <w:sz w:val="18"/>
      <w:szCs w:val="18"/>
    </w:rPr>
  </w:style>
  <w:style w:type="paragraph" w:styleId="a9">
    <w:name w:val="Normal (Web)"/>
    <w:basedOn w:val="a"/>
    <w:uiPriority w:val="99"/>
    <w:unhideWhenUsed/>
    <w:rsid w:val="00EB46F3"/>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55">
      <w:bodyDiv w:val="1"/>
      <w:marLeft w:val="0"/>
      <w:marRight w:val="0"/>
      <w:marTop w:val="0"/>
      <w:marBottom w:val="0"/>
      <w:divBdr>
        <w:top w:val="none" w:sz="0" w:space="0" w:color="auto"/>
        <w:left w:val="none" w:sz="0" w:space="0" w:color="auto"/>
        <w:bottom w:val="none" w:sz="0" w:space="0" w:color="auto"/>
        <w:right w:val="none" w:sz="0" w:space="0" w:color="auto"/>
      </w:divBdr>
    </w:div>
    <w:div w:id="46417743">
      <w:bodyDiv w:val="1"/>
      <w:marLeft w:val="0"/>
      <w:marRight w:val="0"/>
      <w:marTop w:val="0"/>
      <w:marBottom w:val="0"/>
      <w:divBdr>
        <w:top w:val="none" w:sz="0" w:space="0" w:color="auto"/>
        <w:left w:val="none" w:sz="0" w:space="0" w:color="auto"/>
        <w:bottom w:val="none" w:sz="0" w:space="0" w:color="auto"/>
        <w:right w:val="none" w:sz="0" w:space="0" w:color="auto"/>
      </w:divBdr>
    </w:div>
    <w:div w:id="567880853">
      <w:bodyDiv w:val="1"/>
      <w:marLeft w:val="0"/>
      <w:marRight w:val="0"/>
      <w:marTop w:val="0"/>
      <w:marBottom w:val="0"/>
      <w:divBdr>
        <w:top w:val="none" w:sz="0" w:space="0" w:color="auto"/>
        <w:left w:val="none" w:sz="0" w:space="0" w:color="auto"/>
        <w:bottom w:val="none" w:sz="0" w:space="0" w:color="auto"/>
        <w:right w:val="none" w:sz="0" w:space="0" w:color="auto"/>
      </w:divBdr>
    </w:div>
    <w:div w:id="1266380426">
      <w:bodyDiv w:val="1"/>
      <w:marLeft w:val="0"/>
      <w:marRight w:val="0"/>
      <w:marTop w:val="0"/>
      <w:marBottom w:val="0"/>
      <w:divBdr>
        <w:top w:val="none" w:sz="0" w:space="0" w:color="auto"/>
        <w:left w:val="none" w:sz="0" w:space="0" w:color="auto"/>
        <w:bottom w:val="none" w:sz="0" w:space="0" w:color="auto"/>
        <w:right w:val="none" w:sz="0" w:space="0" w:color="auto"/>
      </w:divBdr>
    </w:div>
    <w:div w:id="2074087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314D-9C44-47AE-8063-04B8F939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6500</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39</cp:revision>
  <dcterms:created xsi:type="dcterms:W3CDTF">2021-05-12T13:46:00Z</dcterms:created>
  <dcterms:modified xsi:type="dcterms:W3CDTF">2021-06-04T02:11:00Z</dcterms:modified>
</cp:coreProperties>
</file>