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F8E29"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Name of Journal: </w:t>
      </w:r>
      <w:r w:rsidRPr="0011030E">
        <w:rPr>
          <w:rFonts w:ascii="Book Antiqua" w:eastAsia="Book Antiqua" w:hAnsi="Book Antiqua" w:cs="Book Antiqua"/>
          <w:i/>
          <w:color w:val="000000"/>
        </w:rPr>
        <w:t>World Journal of Clinical Cases</w:t>
      </w:r>
    </w:p>
    <w:p w14:paraId="1F7D72D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Manuscript NO: </w:t>
      </w:r>
      <w:r w:rsidRPr="0011030E">
        <w:rPr>
          <w:rFonts w:ascii="Book Antiqua" w:eastAsia="Book Antiqua" w:hAnsi="Book Antiqua" w:cs="Book Antiqua"/>
          <w:color w:val="000000"/>
        </w:rPr>
        <w:t>65426</w:t>
      </w:r>
    </w:p>
    <w:p w14:paraId="2AAC7C6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Manuscript Type: </w:t>
      </w:r>
      <w:r w:rsidRPr="0011030E">
        <w:rPr>
          <w:rFonts w:ascii="Book Antiqua" w:eastAsia="Book Antiqua" w:hAnsi="Book Antiqua" w:cs="Book Antiqua"/>
          <w:color w:val="000000"/>
        </w:rPr>
        <w:t>CASE REPORT</w:t>
      </w:r>
    </w:p>
    <w:p w14:paraId="362E29E8" w14:textId="77777777" w:rsidR="00A77B3E" w:rsidRPr="0011030E" w:rsidRDefault="00A77B3E" w:rsidP="0008010E">
      <w:pPr>
        <w:spacing w:line="360" w:lineRule="auto"/>
        <w:jc w:val="both"/>
        <w:rPr>
          <w:rFonts w:ascii="Book Antiqua" w:hAnsi="Book Antiqua"/>
        </w:rPr>
      </w:pPr>
    </w:p>
    <w:p w14:paraId="240A67A0" w14:textId="77777777" w:rsidR="00A77B3E" w:rsidRPr="0011030E" w:rsidRDefault="00D92230" w:rsidP="0008010E">
      <w:pPr>
        <w:spacing w:line="360" w:lineRule="auto"/>
        <w:jc w:val="both"/>
        <w:rPr>
          <w:rFonts w:ascii="Book Antiqua" w:hAnsi="Book Antiqua"/>
          <w:b/>
        </w:rPr>
      </w:pPr>
      <w:r w:rsidRPr="0011030E">
        <w:rPr>
          <w:rFonts w:ascii="Book Antiqua" w:eastAsia="Book Antiqua" w:hAnsi="Book Antiqua" w:cs="Book Antiqua"/>
          <w:b/>
          <w:color w:val="000000"/>
        </w:rPr>
        <w:t xml:space="preserve">Pediatric schwannoma of the tongue: </w:t>
      </w:r>
      <w:r w:rsidR="00E320D0" w:rsidRPr="0011030E">
        <w:rPr>
          <w:rFonts w:ascii="Book Antiqua" w:eastAsia="宋体" w:hAnsi="Book Antiqua" w:cs="Book Antiqua"/>
          <w:b/>
        </w:rPr>
        <w:t>A case report and review of literature</w:t>
      </w:r>
    </w:p>
    <w:p w14:paraId="3E361D66" w14:textId="77777777" w:rsidR="00A77B3E" w:rsidRPr="0011030E" w:rsidRDefault="00A77B3E" w:rsidP="0008010E">
      <w:pPr>
        <w:spacing w:line="360" w:lineRule="auto"/>
        <w:jc w:val="both"/>
        <w:rPr>
          <w:rFonts w:ascii="Book Antiqua" w:hAnsi="Book Antiqua"/>
        </w:rPr>
      </w:pPr>
    </w:p>
    <w:p w14:paraId="3D129557" w14:textId="77777777" w:rsidR="00A77B3E" w:rsidRPr="0011030E" w:rsidRDefault="000C549B" w:rsidP="0008010E">
      <w:pPr>
        <w:spacing w:line="360" w:lineRule="auto"/>
        <w:jc w:val="both"/>
        <w:rPr>
          <w:rFonts w:ascii="Book Antiqua" w:hAnsi="Book Antiqua"/>
        </w:rPr>
      </w:pPr>
      <w:r w:rsidRPr="0011030E">
        <w:rPr>
          <w:rFonts w:ascii="Book Antiqua" w:eastAsia="Book Antiqua" w:hAnsi="Book Antiqua" w:cs="Book Antiqua"/>
          <w:color w:val="000000"/>
        </w:rPr>
        <w:t xml:space="preserve">Yun </w:t>
      </w:r>
      <w:r w:rsidRPr="0011030E">
        <w:rPr>
          <w:rFonts w:ascii="Book Antiqua" w:hAnsi="Book Antiqua" w:cs="Book Antiqua"/>
          <w:color w:val="000000"/>
          <w:lang w:eastAsia="zh-CN"/>
        </w:rPr>
        <w:t xml:space="preserve">CB </w:t>
      </w:r>
      <w:r w:rsidRPr="0011030E">
        <w:rPr>
          <w:rFonts w:ascii="Book Antiqua" w:hAnsi="Book Antiqua" w:cs="Book Antiqua"/>
          <w:i/>
          <w:color w:val="000000"/>
          <w:lang w:eastAsia="zh-CN"/>
        </w:rPr>
        <w:t>et al</w:t>
      </w:r>
      <w:r w:rsidRPr="0011030E">
        <w:rPr>
          <w:rFonts w:ascii="Book Antiqua" w:hAnsi="Book Antiqua" w:cs="Book Antiqua"/>
          <w:color w:val="000000"/>
          <w:lang w:eastAsia="zh-CN"/>
        </w:rPr>
        <w:t xml:space="preserve">. </w:t>
      </w:r>
      <w:r w:rsidR="00D92230" w:rsidRPr="0011030E">
        <w:rPr>
          <w:rFonts w:ascii="Book Antiqua" w:eastAsia="Book Antiqua" w:hAnsi="Book Antiqua" w:cs="Book Antiqua"/>
          <w:color w:val="000000"/>
        </w:rPr>
        <w:t>Pediatric tongue schwannoma</w:t>
      </w:r>
    </w:p>
    <w:p w14:paraId="0CF808CB" w14:textId="77777777" w:rsidR="00A77B3E" w:rsidRPr="0011030E" w:rsidRDefault="00A77B3E" w:rsidP="0008010E">
      <w:pPr>
        <w:spacing w:line="360" w:lineRule="auto"/>
        <w:jc w:val="both"/>
        <w:rPr>
          <w:rFonts w:ascii="Book Antiqua" w:hAnsi="Book Antiqua"/>
        </w:rPr>
      </w:pPr>
    </w:p>
    <w:p w14:paraId="22761396"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Chang</w:t>
      </w:r>
      <w:r w:rsidR="00624E7F">
        <w:rPr>
          <w:rFonts w:ascii="Book Antiqua" w:hAnsi="Book Antiqua" w:cs="Book Antiqua" w:hint="eastAsia"/>
          <w:color w:val="000000"/>
          <w:lang w:eastAsia="zh-CN"/>
        </w:rPr>
        <w:t xml:space="preserve"> </w:t>
      </w:r>
      <w:r w:rsidRPr="0011030E">
        <w:rPr>
          <w:rFonts w:ascii="Book Antiqua" w:eastAsia="Book Antiqua" w:hAnsi="Book Antiqua" w:cs="Book Antiqua"/>
          <w:color w:val="000000"/>
        </w:rPr>
        <w:t>Bin Yun, Young-Mo Kim, Jeong</w:t>
      </w:r>
      <w:r w:rsidR="000C549B" w:rsidRPr="0011030E">
        <w:rPr>
          <w:rFonts w:ascii="Book Antiqua" w:eastAsia="宋体" w:hAnsi="Book Antiqua" w:cs="宋体"/>
          <w:color w:val="000000"/>
          <w:lang w:eastAsia="zh-CN"/>
        </w:rPr>
        <w:t>-</w:t>
      </w:r>
      <w:r w:rsidRPr="0011030E">
        <w:rPr>
          <w:rFonts w:ascii="Book Antiqua" w:eastAsia="Book Antiqua" w:hAnsi="Book Antiqua" w:cs="Book Antiqua"/>
          <w:color w:val="000000"/>
        </w:rPr>
        <w:t>Seok Choi, Ji</w:t>
      </w:r>
      <w:r w:rsidR="0007315C"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Won Kim</w:t>
      </w:r>
    </w:p>
    <w:p w14:paraId="26DA320B" w14:textId="77777777" w:rsidR="00A77B3E" w:rsidRPr="0011030E" w:rsidRDefault="00A77B3E" w:rsidP="0008010E">
      <w:pPr>
        <w:spacing w:line="360" w:lineRule="auto"/>
        <w:jc w:val="both"/>
        <w:rPr>
          <w:rFonts w:ascii="Book Antiqua" w:hAnsi="Book Antiqua"/>
        </w:rPr>
      </w:pPr>
    </w:p>
    <w:p w14:paraId="1BBE8D97"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Chang</w:t>
      </w:r>
      <w:r w:rsidR="00624E7F">
        <w:rPr>
          <w:rFonts w:ascii="Book Antiqua" w:hAnsi="Book Antiqua" w:cs="Book Antiqua" w:hint="eastAsia"/>
          <w:b/>
          <w:bCs/>
          <w:color w:val="000000"/>
          <w:lang w:eastAsia="zh-CN"/>
        </w:rPr>
        <w:t xml:space="preserve"> </w:t>
      </w:r>
      <w:r w:rsidRPr="0011030E">
        <w:rPr>
          <w:rFonts w:ascii="Book Antiqua" w:eastAsia="Book Antiqua" w:hAnsi="Book Antiqua" w:cs="Book Antiqua"/>
          <w:b/>
          <w:bCs/>
          <w:color w:val="000000"/>
        </w:rPr>
        <w:t>Bin Yun, Young-Mo Kim, Jeong</w:t>
      </w:r>
      <w:r w:rsidR="0007315C" w:rsidRPr="0011030E">
        <w:rPr>
          <w:rFonts w:ascii="Book Antiqua" w:eastAsia="宋体" w:hAnsi="Book Antiqua" w:cs="宋体"/>
          <w:b/>
          <w:bCs/>
          <w:color w:val="000000"/>
          <w:lang w:eastAsia="zh-CN"/>
        </w:rPr>
        <w:t>-</w:t>
      </w:r>
      <w:r w:rsidRPr="0011030E">
        <w:rPr>
          <w:rFonts w:ascii="Book Antiqua" w:eastAsia="Book Antiqua" w:hAnsi="Book Antiqua" w:cs="Book Antiqua"/>
          <w:b/>
          <w:bCs/>
          <w:color w:val="000000"/>
        </w:rPr>
        <w:t xml:space="preserve">Seok Choi, </w:t>
      </w:r>
      <w:r w:rsidR="0007315C" w:rsidRPr="0011030E">
        <w:rPr>
          <w:rFonts w:ascii="Book Antiqua" w:eastAsia="Book Antiqua" w:hAnsi="Book Antiqua" w:cs="Book Antiqua"/>
          <w:b/>
          <w:bCs/>
          <w:color w:val="000000"/>
        </w:rPr>
        <w:t>Ji</w:t>
      </w:r>
      <w:r w:rsidR="0007315C" w:rsidRPr="0011030E">
        <w:rPr>
          <w:rFonts w:ascii="Book Antiqua" w:hAnsi="Book Antiqua" w:cs="Book Antiqua"/>
          <w:b/>
          <w:bCs/>
          <w:color w:val="000000"/>
          <w:lang w:eastAsia="zh-CN"/>
        </w:rPr>
        <w:t xml:space="preserve"> </w:t>
      </w:r>
      <w:r w:rsidR="0007315C" w:rsidRPr="0011030E">
        <w:rPr>
          <w:rFonts w:ascii="Book Antiqua" w:eastAsia="Book Antiqua" w:hAnsi="Book Antiqua" w:cs="Book Antiqua"/>
          <w:b/>
          <w:bCs/>
          <w:color w:val="000000"/>
        </w:rPr>
        <w:t xml:space="preserve">Won Kim, </w:t>
      </w:r>
      <w:r w:rsidRPr="0011030E">
        <w:rPr>
          <w:rFonts w:ascii="Book Antiqua" w:eastAsia="Book Antiqua" w:hAnsi="Book Antiqua" w:cs="Book Antiqua"/>
          <w:color w:val="000000"/>
        </w:rPr>
        <w:t xml:space="preserve">Department of Otorhinolaryngology-Head and Neck Surgery, Inha University College of Medicine, Incheon </w:t>
      </w:r>
      <w:r w:rsidR="0007315C" w:rsidRPr="0011030E">
        <w:rPr>
          <w:rFonts w:ascii="Book Antiqua" w:eastAsia="Book Antiqua" w:hAnsi="Book Antiqua" w:cs="Book Antiqua"/>
          <w:color w:val="000000"/>
        </w:rPr>
        <w:t>22212</w:t>
      </w:r>
      <w:r w:rsidRPr="0011030E">
        <w:rPr>
          <w:rFonts w:ascii="Book Antiqua" w:eastAsia="Book Antiqua" w:hAnsi="Book Antiqua" w:cs="Book Antiqua"/>
          <w:color w:val="000000"/>
        </w:rPr>
        <w:t>, South Korea</w:t>
      </w:r>
    </w:p>
    <w:p w14:paraId="784A992B" w14:textId="77777777" w:rsidR="00A77B3E" w:rsidRPr="0011030E" w:rsidRDefault="00A77B3E" w:rsidP="0008010E">
      <w:pPr>
        <w:spacing w:line="360" w:lineRule="auto"/>
        <w:jc w:val="both"/>
        <w:rPr>
          <w:rFonts w:ascii="Book Antiqua" w:hAnsi="Book Antiqua"/>
        </w:rPr>
      </w:pPr>
    </w:p>
    <w:p w14:paraId="60E2F31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Author contributions: </w:t>
      </w:r>
      <w:r w:rsidRPr="0011030E">
        <w:rPr>
          <w:rFonts w:ascii="Book Antiqua" w:eastAsia="Book Antiqua" w:hAnsi="Book Antiqua" w:cs="Book Antiqua"/>
          <w:color w:val="000000"/>
        </w:rPr>
        <w:t>All authors were involved in the care of patient, writing and corrections and approved the final version of the manuscript.</w:t>
      </w:r>
    </w:p>
    <w:p w14:paraId="7D95A055" w14:textId="77777777" w:rsidR="00A77B3E" w:rsidRPr="0011030E" w:rsidRDefault="00A77B3E" w:rsidP="0008010E">
      <w:pPr>
        <w:spacing w:line="360" w:lineRule="auto"/>
        <w:jc w:val="both"/>
        <w:rPr>
          <w:rFonts w:ascii="Book Antiqua" w:hAnsi="Book Antiqua"/>
        </w:rPr>
      </w:pPr>
    </w:p>
    <w:p w14:paraId="7034E64B"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Corresponding author: Ji Won Kim, MD, PhD, Assistant Professor, </w:t>
      </w:r>
      <w:r w:rsidRPr="0011030E">
        <w:rPr>
          <w:rFonts w:ascii="Book Antiqua" w:eastAsia="Book Antiqua" w:hAnsi="Book Antiqua" w:cs="Book Antiqua"/>
          <w:color w:val="000000"/>
        </w:rPr>
        <w:t xml:space="preserve">Department of Otorhinolaryngology-Head and Neck Surgery, Inha </w:t>
      </w:r>
      <w:r w:rsidR="00036D41" w:rsidRPr="0011030E">
        <w:rPr>
          <w:rFonts w:ascii="Book Antiqua" w:hAnsi="Book Antiqua" w:cs="Book Antiqua"/>
          <w:color w:val="000000"/>
          <w:lang w:eastAsia="zh-CN"/>
        </w:rPr>
        <w:t>U</w:t>
      </w:r>
      <w:r w:rsidR="0007315C" w:rsidRPr="0011030E">
        <w:rPr>
          <w:rFonts w:ascii="Book Antiqua" w:eastAsia="Book Antiqua" w:hAnsi="Book Antiqua" w:cs="Book Antiqua"/>
          <w:color w:val="000000"/>
        </w:rPr>
        <w:t>niversity College of Medicine,</w:t>
      </w:r>
      <w:r w:rsidRPr="0011030E">
        <w:rPr>
          <w:rFonts w:ascii="Book Antiqua" w:eastAsia="Book Antiqua" w:hAnsi="Book Antiqua" w:cs="Book Antiqua"/>
          <w:color w:val="000000"/>
        </w:rPr>
        <w:t xml:space="preserve"> </w:t>
      </w:r>
      <w:r w:rsidR="00A92F79" w:rsidRPr="0011030E">
        <w:rPr>
          <w:rFonts w:ascii="Book Antiqua" w:hAnsi="Book Antiqua" w:cs="Book Antiqua"/>
          <w:color w:val="000000"/>
          <w:lang w:eastAsia="zh-CN"/>
        </w:rPr>
        <w:t xml:space="preserve">No. </w:t>
      </w:r>
      <w:r w:rsidRPr="0011030E">
        <w:rPr>
          <w:rFonts w:ascii="Book Antiqua" w:eastAsia="Book Antiqua" w:hAnsi="Book Antiqua" w:cs="Book Antiqua"/>
          <w:color w:val="000000"/>
        </w:rPr>
        <w:t>27 Inhang-ro, Jung-gu, Incheon 22212, South Korea. hopefuljw@gmail.com</w:t>
      </w:r>
    </w:p>
    <w:p w14:paraId="3873D08B" w14:textId="77777777" w:rsidR="00A77B3E" w:rsidRPr="0011030E" w:rsidRDefault="00A77B3E" w:rsidP="0008010E">
      <w:pPr>
        <w:spacing w:line="360" w:lineRule="auto"/>
        <w:jc w:val="both"/>
        <w:rPr>
          <w:rFonts w:ascii="Book Antiqua" w:hAnsi="Book Antiqua"/>
        </w:rPr>
      </w:pPr>
    </w:p>
    <w:p w14:paraId="4E1443BB"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Received: </w:t>
      </w:r>
      <w:r w:rsidRPr="0011030E">
        <w:rPr>
          <w:rFonts w:ascii="Book Antiqua" w:eastAsia="Book Antiqua" w:hAnsi="Book Antiqua" w:cs="Book Antiqua"/>
          <w:color w:val="000000"/>
        </w:rPr>
        <w:t>March 6, 2021</w:t>
      </w:r>
    </w:p>
    <w:p w14:paraId="7A773199"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Revised: </w:t>
      </w:r>
      <w:r w:rsidR="00036D41" w:rsidRPr="0011030E">
        <w:rPr>
          <w:rFonts w:ascii="Book Antiqua" w:hAnsi="Book Antiqua"/>
        </w:rPr>
        <w:t>June 2, 2021</w:t>
      </w:r>
    </w:p>
    <w:p w14:paraId="49B6C486" w14:textId="2975FA68"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Accepted: </w:t>
      </w:r>
      <w:bookmarkStart w:id="0" w:name="OLE_LINK15"/>
      <w:bookmarkStart w:id="1" w:name="OLE_LINK33"/>
      <w:bookmarkStart w:id="2" w:name="OLE_LINK48"/>
      <w:r w:rsidR="00FC4EDF">
        <w:rPr>
          <w:rFonts w:ascii="Book Antiqua" w:eastAsia="宋体" w:hAnsi="Book Antiqua"/>
          <w:color w:val="000000" w:themeColor="text1"/>
        </w:rPr>
        <w:t>J</w:t>
      </w:r>
      <w:r w:rsidR="00FC4EDF">
        <w:rPr>
          <w:rFonts w:ascii="Book Antiqua" w:eastAsia="宋体" w:hAnsi="Book Antiqua" w:hint="eastAsia"/>
          <w:color w:val="000000" w:themeColor="text1"/>
        </w:rPr>
        <w:t>u</w:t>
      </w:r>
      <w:r w:rsidR="00FC4EDF">
        <w:rPr>
          <w:rFonts w:ascii="Book Antiqua" w:eastAsia="宋体" w:hAnsi="Book Antiqua"/>
          <w:color w:val="000000" w:themeColor="text1"/>
        </w:rPr>
        <w:t>ly</w:t>
      </w:r>
      <w:r w:rsidR="00FC4EDF" w:rsidRPr="00F06907">
        <w:rPr>
          <w:rFonts w:ascii="Book Antiqua" w:eastAsia="宋体" w:hAnsi="Book Antiqua"/>
          <w:color w:val="000000" w:themeColor="text1"/>
        </w:rPr>
        <w:t xml:space="preserve"> </w:t>
      </w:r>
      <w:r w:rsidR="00FC4EDF">
        <w:rPr>
          <w:rFonts w:ascii="Book Antiqua" w:eastAsia="宋体" w:hAnsi="Book Antiqua"/>
          <w:color w:val="000000" w:themeColor="text1"/>
        </w:rPr>
        <w:t>16</w:t>
      </w:r>
      <w:r w:rsidR="00FC4EDF" w:rsidRPr="00F06907">
        <w:rPr>
          <w:rFonts w:ascii="Book Antiqua" w:eastAsia="宋体" w:hAnsi="Book Antiqua"/>
          <w:color w:val="000000" w:themeColor="text1"/>
        </w:rPr>
        <w:t>, 2021</w:t>
      </w:r>
      <w:bookmarkEnd w:id="0"/>
      <w:bookmarkEnd w:id="1"/>
      <w:bookmarkEnd w:id="2"/>
    </w:p>
    <w:p w14:paraId="191038C0" w14:textId="77777777" w:rsidR="00085841" w:rsidRDefault="00D92230" w:rsidP="00085841">
      <w:pPr>
        <w:spacing w:line="360" w:lineRule="auto"/>
        <w:jc w:val="both"/>
        <w:rPr>
          <w:rFonts w:ascii="Book Antiqua" w:eastAsia="Book Antiqua" w:hAnsi="Book Antiqua" w:cs="Book Antiqua"/>
          <w:color w:val="000000"/>
        </w:rPr>
      </w:pPr>
      <w:r w:rsidRPr="0011030E">
        <w:rPr>
          <w:rFonts w:ascii="Book Antiqua" w:eastAsia="Book Antiqua" w:hAnsi="Book Antiqua" w:cs="Book Antiqua"/>
          <w:b/>
          <w:bCs/>
          <w:color w:val="000000"/>
        </w:rPr>
        <w:t xml:space="preserve">Published online: </w:t>
      </w:r>
      <w:r w:rsidR="00085841" w:rsidRPr="00336E3D">
        <w:rPr>
          <w:rFonts w:ascii="Book Antiqua" w:eastAsia="Book Antiqua" w:hAnsi="Book Antiqua" w:cs="Book Antiqua"/>
          <w:color w:val="000000"/>
        </w:rPr>
        <w:t xml:space="preserve">August </w:t>
      </w:r>
      <w:r w:rsidR="00085841">
        <w:rPr>
          <w:rFonts w:ascii="Book Antiqua" w:eastAsia="Book Antiqua" w:hAnsi="Book Antiqua" w:cs="Book Antiqua"/>
          <w:color w:val="000000"/>
        </w:rPr>
        <w:t>26</w:t>
      </w:r>
      <w:r w:rsidR="00085841" w:rsidRPr="00336E3D">
        <w:rPr>
          <w:rFonts w:ascii="Book Antiqua" w:eastAsia="Book Antiqua" w:hAnsi="Book Antiqua" w:cs="Book Antiqua"/>
          <w:color w:val="000000"/>
        </w:rPr>
        <w:t>, 2021</w:t>
      </w:r>
    </w:p>
    <w:p w14:paraId="1E5DCA8F" w14:textId="77777777" w:rsidR="00085841" w:rsidRDefault="00085841" w:rsidP="00085841">
      <w:pPr>
        <w:spacing w:line="360" w:lineRule="auto"/>
        <w:jc w:val="both"/>
        <w:rPr>
          <w:rFonts w:ascii="Book Antiqua" w:eastAsia="Book Antiqua" w:hAnsi="Book Antiqua" w:cs="Book Antiqua"/>
          <w:color w:val="000000"/>
        </w:rPr>
      </w:pPr>
    </w:p>
    <w:p w14:paraId="039E31F5" w14:textId="0F309B41" w:rsidR="00A77B3E" w:rsidRPr="0011030E" w:rsidRDefault="00A77B3E" w:rsidP="0008010E">
      <w:pPr>
        <w:spacing w:line="360" w:lineRule="auto"/>
        <w:jc w:val="both"/>
        <w:rPr>
          <w:rFonts w:ascii="Book Antiqua" w:hAnsi="Book Antiqua"/>
        </w:rPr>
      </w:pPr>
    </w:p>
    <w:p w14:paraId="66EF3F58" w14:textId="77777777" w:rsidR="00A77B3E" w:rsidRPr="0011030E" w:rsidRDefault="00A77B3E" w:rsidP="0008010E">
      <w:pPr>
        <w:spacing w:line="360" w:lineRule="auto"/>
        <w:jc w:val="both"/>
        <w:rPr>
          <w:rFonts w:ascii="Book Antiqua" w:hAnsi="Book Antiqua"/>
        </w:rPr>
        <w:sectPr w:rsidR="00A77B3E" w:rsidRPr="0011030E">
          <w:footerReference w:type="default" r:id="rId7"/>
          <w:pgSz w:w="12240" w:h="15840"/>
          <w:pgMar w:top="1440" w:right="1440" w:bottom="1440" w:left="1440" w:header="720" w:footer="720" w:gutter="0"/>
          <w:cols w:space="720"/>
          <w:docGrid w:linePitch="360"/>
        </w:sectPr>
      </w:pPr>
    </w:p>
    <w:p w14:paraId="035E0DC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lastRenderedPageBreak/>
        <w:t>Abstract</w:t>
      </w:r>
    </w:p>
    <w:p w14:paraId="4A4359F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BACKGROUND</w:t>
      </w:r>
    </w:p>
    <w:p w14:paraId="14DF4E4C"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 xml:space="preserve">Neurogenic tumors account for about ten percent of all tumors of childhood, and benign tumor originating from Schwann cells is rare in peripheral nerves. Schwannoma of the tongue is quite rare in children. </w:t>
      </w:r>
    </w:p>
    <w:p w14:paraId="55CB6CDC" w14:textId="77777777" w:rsidR="00A77B3E" w:rsidRPr="0011030E" w:rsidRDefault="00A77B3E" w:rsidP="0008010E">
      <w:pPr>
        <w:spacing w:line="360" w:lineRule="auto"/>
        <w:jc w:val="both"/>
        <w:rPr>
          <w:rFonts w:ascii="Book Antiqua" w:hAnsi="Book Antiqua"/>
        </w:rPr>
      </w:pPr>
    </w:p>
    <w:p w14:paraId="781C170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CASE SUMMARY</w:t>
      </w:r>
    </w:p>
    <w:p w14:paraId="68AD3379"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We present the case of an 8-year-old male with schwannoma in the ante</w:t>
      </w:r>
      <w:r w:rsidR="00A12882" w:rsidRPr="0011030E">
        <w:rPr>
          <w:rFonts w:ascii="Book Antiqua" w:eastAsia="Book Antiqua" w:hAnsi="Book Antiqua" w:cs="Book Antiqua"/>
          <w:color w:val="000000"/>
        </w:rPr>
        <w:t xml:space="preserve">rolateral tongue. The mass was </w:t>
      </w:r>
      <w:r w:rsidRPr="0011030E">
        <w:rPr>
          <w:rFonts w:ascii="Book Antiqua" w:eastAsia="Book Antiqua" w:hAnsi="Book Antiqua" w:cs="Book Antiqua"/>
          <w:color w:val="000000"/>
        </w:rPr>
        <w:t>slow-growing for one year with no pain and discomfort. He underwent transoral mass excision under general anesthesia. Gross examination revealed a smooth surfaced, 17</w:t>
      </w:r>
      <w:r w:rsidR="00A12882" w:rsidRPr="0011030E">
        <w:rPr>
          <w:rFonts w:ascii="Book Antiqua" w:hAnsi="Book Antiqua" w:cs="Book Antiqua"/>
          <w:color w:val="000000"/>
          <w:lang w:eastAsia="zh-CN"/>
        </w:rPr>
        <w:t xml:space="preserve"> </w:t>
      </w:r>
      <w:r w:rsidR="00A12882" w:rsidRPr="0011030E">
        <w:rPr>
          <w:rFonts w:ascii="Book Antiqua" w:eastAsia="Book Antiqua" w:hAnsi="Book Antiqua" w:cs="Book Antiqua"/>
          <w:color w:val="000000"/>
        </w:rPr>
        <w:t>mm</w:t>
      </w:r>
      <w:r w:rsidR="00A12882"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w:t>
      </w:r>
      <w:r w:rsidR="00A12882"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14</w:t>
      </w:r>
      <w:r w:rsidR="00A12882" w:rsidRPr="0011030E">
        <w:rPr>
          <w:rFonts w:ascii="Book Antiqua" w:hAnsi="Book Antiqua" w:cs="Book Antiqua"/>
          <w:color w:val="000000"/>
          <w:lang w:eastAsia="zh-CN"/>
        </w:rPr>
        <w:t xml:space="preserve"> </w:t>
      </w:r>
      <w:r w:rsidR="00A12882" w:rsidRPr="0011030E">
        <w:rPr>
          <w:rFonts w:ascii="Book Antiqua" w:eastAsia="Book Antiqua" w:hAnsi="Book Antiqua" w:cs="Book Antiqua"/>
          <w:color w:val="000000"/>
        </w:rPr>
        <w:t>mm</w:t>
      </w:r>
      <w:r w:rsidR="00A12882"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w:t>
      </w:r>
      <w:r w:rsidR="00A12882"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7 mm sized, encapsulated nodule with a clear resection margin. Schwannoma of the tongue was confirmed by the pathological exam. He reported no motor or sensory change, such as dysgeusia or paresthesia, or phonation difficulty during postoperative 12 mo follow-up.</w:t>
      </w:r>
    </w:p>
    <w:p w14:paraId="579C9C92" w14:textId="77777777" w:rsidR="00A77B3E" w:rsidRPr="0011030E" w:rsidRDefault="00A77B3E" w:rsidP="0008010E">
      <w:pPr>
        <w:spacing w:line="360" w:lineRule="auto"/>
        <w:jc w:val="both"/>
        <w:rPr>
          <w:rFonts w:ascii="Book Antiqua" w:hAnsi="Book Antiqua"/>
        </w:rPr>
      </w:pPr>
    </w:p>
    <w:p w14:paraId="2E2F714B"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CONCLUSION</w:t>
      </w:r>
    </w:p>
    <w:p w14:paraId="6D1A256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Schwannoma of the tongue is a rare benign neoplasm in childhood. If a painless firm mass is encountered in the tongue of a child, solid tumors like schwannoma should be considered in the differential diagnosis.</w:t>
      </w:r>
    </w:p>
    <w:p w14:paraId="1F1AEF57" w14:textId="77777777" w:rsidR="00A77B3E" w:rsidRPr="0011030E" w:rsidRDefault="00A77B3E" w:rsidP="0008010E">
      <w:pPr>
        <w:spacing w:line="360" w:lineRule="auto"/>
        <w:jc w:val="both"/>
        <w:rPr>
          <w:rFonts w:ascii="Book Antiqua" w:hAnsi="Book Antiqua"/>
        </w:rPr>
      </w:pPr>
    </w:p>
    <w:p w14:paraId="675C922D" w14:textId="77777777" w:rsidR="00A77B3E" w:rsidRPr="00537550" w:rsidRDefault="00D92230" w:rsidP="0008010E">
      <w:pPr>
        <w:spacing w:line="360" w:lineRule="auto"/>
        <w:jc w:val="both"/>
        <w:rPr>
          <w:rFonts w:ascii="Book Antiqua" w:hAnsi="Book Antiqua"/>
          <w:lang w:eastAsia="zh-CN"/>
        </w:rPr>
      </w:pPr>
      <w:r w:rsidRPr="0011030E">
        <w:rPr>
          <w:rFonts w:ascii="Book Antiqua" w:eastAsia="Book Antiqua" w:hAnsi="Book Antiqua" w:cs="Book Antiqua"/>
          <w:b/>
          <w:bCs/>
          <w:color w:val="000000"/>
        </w:rPr>
        <w:t xml:space="preserve">Key Words: </w:t>
      </w:r>
      <w:r w:rsidRPr="0011030E">
        <w:rPr>
          <w:rFonts w:ascii="Book Antiqua" w:eastAsia="Book Antiqua" w:hAnsi="Book Antiqua" w:cs="Book Antiqua"/>
          <w:color w:val="000000"/>
        </w:rPr>
        <w:t>Schwannoma; Tongue; Child; Pediatric; Neurogenic; Tumor</w:t>
      </w:r>
      <w:r w:rsidR="00537550">
        <w:rPr>
          <w:rFonts w:ascii="Book Antiqua" w:hAnsi="Book Antiqua" w:cs="Book Antiqua" w:hint="eastAsia"/>
          <w:color w:val="000000"/>
          <w:lang w:eastAsia="zh-CN"/>
        </w:rPr>
        <w:t>; C</w:t>
      </w:r>
      <w:r w:rsidR="00537550" w:rsidRPr="0011030E">
        <w:rPr>
          <w:rFonts w:ascii="Book Antiqua" w:eastAsia="Book Antiqua" w:hAnsi="Book Antiqua" w:cs="Book Antiqua"/>
          <w:color w:val="000000"/>
        </w:rPr>
        <w:t>ase report</w:t>
      </w:r>
    </w:p>
    <w:p w14:paraId="38DCC7C2" w14:textId="77777777" w:rsidR="00E300AE" w:rsidRDefault="00E300AE" w:rsidP="00E300AE">
      <w:pPr>
        <w:spacing w:line="360" w:lineRule="auto"/>
        <w:jc w:val="both"/>
        <w:rPr>
          <w:lang w:eastAsia="zh-CN"/>
        </w:rPr>
      </w:pPr>
    </w:p>
    <w:p w14:paraId="08E82DF4" w14:textId="77777777" w:rsidR="00E300AE" w:rsidRPr="00026CB8" w:rsidRDefault="00E300AE" w:rsidP="00E300A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560C3AD" w14:textId="77777777" w:rsidR="00A77B3E" w:rsidRPr="0011030E" w:rsidRDefault="00A77B3E" w:rsidP="0008010E">
      <w:pPr>
        <w:spacing w:line="360" w:lineRule="auto"/>
        <w:jc w:val="both"/>
        <w:rPr>
          <w:rFonts w:ascii="Book Antiqua" w:hAnsi="Book Antiqua"/>
        </w:rPr>
      </w:pPr>
    </w:p>
    <w:p w14:paraId="69631983" w14:textId="72CE60E8" w:rsidR="0012543D" w:rsidRDefault="0012543D" w:rsidP="0008010E">
      <w:pPr>
        <w:spacing w:line="360" w:lineRule="auto"/>
        <w:jc w:val="both"/>
        <w:rPr>
          <w:rFonts w:ascii="Book Antiqua" w:hAnsi="Book Antiqua" w:cs="Book Antiqua" w:hint="eastAsia"/>
          <w:color w:val="000000"/>
          <w:lang w:eastAsia="zh-CN"/>
        </w:rPr>
      </w:pPr>
      <w:r w:rsidRPr="0012543D">
        <w:rPr>
          <w:rFonts w:ascii="Book Antiqua" w:hAnsi="Book Antiqua" w:cs="Book Antiqua" w:hint="eastAsia"/>
          <w:b/>
          <w:color w:val="000000"/>
          <w:lang w:eastAsia="zh-CN"/>
        </w:rPr>
        <w:t xml:space="preserve">Citation: </w:t>
      </w:r>
      <w:r w:rsidR="00D92230" w:rsidRPr="0011030E">
        <w:rPr>
          <w:rFonts w:ascii="Book Antiqua" w:eastAsia="Book Antiqua" w:hAnsi="Book Antiqua" w:cs="Book Antiqua"/>
          <w:color w:val="000000"/>
        </w:rPr>
        <w:t>Yun CB, Kim YM, Choi J</w:t>
      </w:r>
      <w:r w:rsidR="00A12882" w:rsidRPr="0011030E">
        <w:rPr>
          <w:rFonts w:ascii="Book Antiqua" w:hAnsi="Book Antiqua" w:cs="Book Antiqua"/>
          <w:color w:val="000000"/>
          <w:lang w:eastAsia="zh-CN"/>
        </w:rPr>
        <w:t>S</w:t>
      </w:r>
      <w:r w:rsidR="00D92230" w:rsidRPr="0011030E">
        <w:rPr>
          <w:rFonts w:ascii="Book Antiqua" w:eastAsia="Book Antiqua" w:hAnsi="Book Antiqua" w:cs="Book Antiqua"/>
          <w:color w:val="000000"/>
        </w:rPr>
        <w:t xml:space="preserve">, Kim JW. Pediatric schwannoma of the tongue: A case report and review of literature. </w:t>
      </w:r>
      <w:r w:rsidR="00D92230" w:rsidRPr="0011030E">
        <w:rPr>
          <w:rFonts w:ascii="Book Antiqua" w:eastAsia="Book Antiqua" w:hAnsi="Book Antiqua" w:cs="Book Antiqua"/>
          <w:i/>
          <w:iCs/>
          <w:color w:val="000000"/>
        </w:rPr>
        <w:t>World J Clin Cases</w:t>
      </w:r>
      <w:r w:rsidR="00D92230" w:rsidRPr="0011030E">
        <w:rPr>
          <w:rFonts w:ascii="Book Antiqua" w:eastAsia="Book Antiqua" w:hAnsi="Book Antiqua" w:cs="Book Antiqua"/>
          <w:color w:val="000000"/>
        </w:rPr>
        <w:t xml:space="preserve"> </w:t>
      </w:r>
      <w:r w:rsidR="008C0F66" w:rsidRPr="000A085A">
        <w:rPr>
          <w:rFonts w:ascii="Book Antiqua" w:eastAsia="Book Antiqua" w:hAnsi="Book Antiqua" w:cs="Book Antiqua"/>
          <w:color w:val="000000"/>
        </w:rPr>
        <w:t xml:space="preserve">2021; </w:t>
      </w:r>
      <w:r w:rsidR="008C0F66">
        <w:rPr>
          <w:rFonts w:ascii="Book Antiqua" w:hAnsi="Book Antiqua" w:cs="Book Antiqua" w:hint="eastAsia"/>
          <w:color w:val="000000"/>
        </w:rPr>
        <w:t>9</w:t>
      </w:r>
      <w:r w:rsidR="008C0F66" w:rsidRPr="008963A2">
        <w:rPr>
          <w:rFonts w:ascii="Book Antiqua" w:eastAsia="Book Antiqua" w:hAnsi="Book Antiqua" w:cs="Book Antiqua"/>
          <w:color w:val="000000"/>
        </w:rPr>
        <w:t>(</w:t>
      </w:r>
      <w:r w:rsidR="008C0F66">
        <w:rPr>
          <w:rFonts w:ascii="Book Antiqua" w:hAnsi="Book Antiqua" w:cs="Book Antiqua" w:hint="eastAsia"/>
          <w:color w:val="000000"/>
          <w:lang w:eastAsia="zh-CN"/>
        </w:rPr>
        <w:t>2</w:t>
      </w:r>
      <w:r w:rsidR="008C0F66">
        <w:rPr>
          <w:rFonts w:ascii="Book Antiqua" w:hAnsi="Book Antiqua" w:cs="Book Antiqua"/>
          <w:color w:val="000000"/>
          <w:lang w:eastAsia="zh-CN"/>
        </w:rPr>
        <w:t>4</w:t>
      </w:r>
      <w:r w:rsidR="008C0F66" w:rsidRPr="008963A2">
        <w:rPr>
          <w:rFonts w:ascii="Book Antiqua" w:eastAsia="Book Antiqua" w:hAnsi="Book Antiqua" w:cs="Book Antiqua"/>
          <w:color w:val="000000"/>
        </w:rPr>
        <w:t xml:space="preserve">): </w:t>
      </w:r>
      <w:r w:rsidR="009110C7" w:rsidRPr="009110C7">
        <w:rPr>
          <w:rFonts w:ascii="Book Antiqua" w:eastAsia="Book Antiqua" w:hAnsi="Book Antiqua" w:cs="Book Antiqua"/>
          <w:color w:val="000000"/>
        </w:rPr>
        <w:t>7212-7217</w:t>
      </w:r>
      <w:r w:rsidR="008C0F66" w:rsidRPr="008963A2">
        <w:rPr>
          <w:rFonts w:ascii="Book Antiqua" w:eastAsia="Book Antiqua" w:hAnsi="Book Antiqua" w:cs="Book Antiqua"/>
          <w:color w:val="000000"/>
        </w:rPr>
        <w:t xml:space="preserve">  </w:t>
      </w:r>
    </w:p>
    <w:p w14:paraId="5B40F1A9" w14:textId="77777777" w:rsidR="0012543D" w:rsidRDefault="008C0F66" w:rsidP="0008010E">
      <w:pPr>
        <w:spacing w:line="360" w:lineRule="auto"/>
        <w:jc w:val="both"/>
        <w:rPr>
          <w:rFonts w:ascii="Book Antiqua" w:hAnsi="Book Antiqua" w:cs="Book Antiqua" w:hint="eastAsia"/>
          <w:color w:val="000000"/>
          <w:lang w:eastAsia="zh-CN"/>
        </w:rPr>
      </w:pPr>
      <w:r w:rsidRPr="001F5419">
        <w:rPr>
          <w:rFonts w:ascii="Book Antiqua" w:eastAsia="Book Antiqua" w:hAnsi="Book Antiqua" w:cs="Book Antiqua"/>
          <w:b/>
          <w:color w:val="000000"/>
        </w:rPr>
        <w:t xml:space="preserve">URL: </w:t>
      </w:r>
      <w:r w:rsidRPr="008963A2">
        <w:rPr>
          <w:rFonts w:ascii="Book Antiqua" w:eastAsia="Book Antiqua" w:hAnsi="Book Antiqua" w:cs="Book Antiqua"/>
          <w:color w:val="000000"/>
        </w:rPr>
        <w:t>https://www.wjgnet.com/2307-8960/full/v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2</w:t>
      </w:r>
      <w:r>
        <w:rPr>
          <w:rFonts w:ascii="Book Antiqua" w:hAnsi="Book Antiqua" w:cs="Book Antiqua"/>
          <w:color w:val="000000"/>
          <w:lang w:eastAsia="zh-CN"/>
        </w:rPr>
        <w:t>4</w:t>
      </w:r>
      <w:r w:rsidRPr="008963A2">
        <w:rPr>
          <w:rFonts w:ascii="Book Antiqua" w:eastAsia="Book Antiqua" w:hAnsi="Book Antiqua" w:cs="Book Antiqua"/>
          <w:color w:val="000000"/>
        </w:rPr>
        <w:t>/</w:t>
      </w:r>
      <w:r w:rsidR="009110C7" w:rsidRPr="009110C7">
        <w:rPr>
          <w:rFonts w:ascii="Book Antiqua" w:eastAsia="Book Antiqua" w:hAnsi="Book Antiqua" w:cs="Book Antiqua"/>
          <w:color w:val="000000"/>
        </w:rPr>
        <w:t>7212</w:t>
      </w:r>
      <w:r w:rsidRPr="008963A2">
        <w:rPr>
          <w:rFonts w:ascii="Book Antiqua" w:eastAsia="Book Antiqua" w:hAnsi="Book Antiqua" w:cs="Book Antiqua"/>
          <w:color w:val="000000"/>
        </w:rPr>
        <w:t xml:space="preserve">.htm  </w:t>
      </w:r>
    </w:p>
    <w:p w14:paraId="4C3FC34D" w14:textId="6583CC11" w:rsidR="00A77B3E" w:rsidRPr="0011030E" w:rsidRDefault="008C0F66" w:rsidP="0008010E">
      <w:pPr>
        <w:spacing w:line="360" w:lineRule="auto"/>
        <w:jc w:val="both"/>
        <w:rPr>
          <w:rFonts w:ascii="Book Antiqua" w:hAnsi="Book Antiqua"/>
        </w:rPr>
      </w:pPr>
      <w:r w:rsidRPr="001F5419">
        <w:rPr>
          <w:rFonts w:ascii="Book Antiqua" w:eastAsia="Book Antiqua" w:hAnsi="Book Antiqua" w:cs="Book Antiqua"/>
          <w:b/>
          <w:color w:val="000000"/>
        </w:rPr>
        <w:t>DOI:</w:t>
      </w:r>
      <w:r w:rsidRPr="008963A2">
        <w:rPr>
          <w:rFonts w:ascii="Book Antiqua" w:eastAsia="Book Antiqua" w:hAnsi="Book Antiqua" w:cs="Book Antiqua"/>
          <w:color w:val="000000"/>
        </w:rPr>
        <w:t xml:space="preserve"> https://dx.doi.org/10.12998/wjcc.v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2</w:t>
      </w:r>
      <w:r>
        <w:rPr>
          <w:rFonts w:ascii="Book Antiqua" w:hAnsi="Book Antiqua" w:cs="Book Antiqua"/>
          <w:color w:val="000000"/>
          <w:lang w:eastAsia="zh-CN"/>
        </w:rPr>
        <w:t>4</w:t>
      </w:r>
      <w:r w:rsidRPr="008963A2">
        <w:rPr>
          <w:rFonts w:ascii="Book Antiqua" w:eastAsia="Book Antiqua" w:hAnsi="Book Antiqua" w:cs="Book Antiqua"/>
          <w:color w:val="000000"/>
        </w:rPr>
        <w:t>.</w:t>
      </w:r>
      <w:r w:rsidR="009110C7" w:rsidRPr="009110C7">
        <w:rPr>
          <w:rFonts w:ascii="Book Antiqua" w:eastAsia="Book Antiqua" w:hAnsi="Book Antiqua" w:cs="Book Antiqua"/>
          <w:color w:val="000000"/>
        </w:rPr>
        <w:t>7212</w:t>
      </w:r>
    </w:p>
    <w:p w14:paraId="453439B0" w14:textId="77777777" w:rsidR="00A77B3E" w:rsidRPr="0011030E" w:rsidRDefault="00A77B3E" w:rsidP="0008010E">
      <w:pPr>
        <w:spacing w:line="360" w:lineRule="auto"/>
        <w:jc w:val="both"/>
        <w:rPr>
          <w:rFonts w:ascii="Book Antiqua" w:hAnsi="Book Antiqua"/>
        </w:rPr>
      </w:pPr>
    </w:p>
    <w:p w14:paraId="7F95F12C" w14:textId="77777777" w:rsidR="00145196" w:rsidRDefault="00D92230" w:rsidP="0008010E">
      <w:pPr>
        <w:spacing w:line="360" w:lineRule="auto"/>
        <w:jc w:val="both"/>
        <w:rPr>
          <w:rFonts w:ascii="Book Antiqua" w:hAnsi="Book Antiqua" w:cs="Book Antiqua"/>
          <w:color w:val="000000"/>
          <w:lang w:eastAsia="zh-CN"/>
        </w:rPr>
      </w:pPr>
      <w:r w:rsidRPr="0011030E">
        <w:rPr>
          <w:rFonts w:ascii="Book Antiqua" w:eastAsia="Book Antiqua" w:hAnsi="Book Antiqua" w:cs="Book Antiqua"/>
          <w:b/>
          <w:bCs/>
          <w:color w:val="000000"/>
        </w:rPr>
        <w:t xml:space="preserve">Core Tip: </w:t>
      </w:r>
      <w:r w:rsidR="00145196" w:rsidRPr="0011030E">
        <w:rPr>
          <w:rFonts w:ascii="Book Antiqua" w:eastAsia="Book Antiqua" w:hAnsi="Book Antiqua" w:cs="Book Antiqua"/>
          <w:color w:val="000000"/>
        </w:rPr>
        <w:t>Schwannoma of the tongue is a rare benign neoplasm in childhood.</w:t>
      </w:r>
      <w:r w:rsidR="00145196">
        <w:rPr>
          <w:rFonts w:ascii="Book Antiqua" w:hAnsi="Book Antiqua" w:cs="Book Antiqua" w:hint="eastAsia"/>
          <w:color w:val="000000"/>
          <w:lang w:eastAsia="zh-CN"/>
        </w:rPr>
        <w:t xml:space="preserve"> </w:t>
      </w:r>
      <w:r w:rsidR="00145196" w:rsidRPr="0011030E">
        <w:rPr>
          <w:rFonts w:ascii="Book Antiqua" w:eastAsia="Book Antiqua" w:hAnsi="Book Antiqua" w:cs="Book Antiqua"/>
          <w:color w:val="000000"/>
        </w:rPr>
        <w:t>If a painless firm mass is encountered in the tongue of a child, solid tumors like schwannoma should be considered in the differential diagnosis.</w:t>
      </w:r>
      <w:r w:rsidR="00145196">
        <w:rPr>
          <w:rFonts w:ascii="Book Antiqua" w:hAnsi="Book Antiqua" w:hint="eastAsia"/>
          <w:lang w:eastAsia="zh-CN"/>
        </w:rPr>
        <w:t xml:space="preserve"> </w:t>
      </w:r>
      <w:r w:rsidRPr="0011030E">
        <w:rPr>
          <w:rFonts w:ascii="Book Antiqua" w:eastAsia="Book Antiqua" w:hAnsi="Book Antiqua" w:cs="Book Antiqua"/>
          <w:color w:val="000000"/>
        </w:rPr>
        <w:t>Based on the suspicion of schwannoma, meticulous surgical excision is necessary in terms of functional preservation and preventing recurrence.</w:t>
      </w:r>
    </w:p>
    <w:p w14:paraId="365215D4" w14:textId="77777777" w:rsidR="00A77B3E" w:rsidRPr="0011030E" w:rsidRDefault="00A12882" w:rsidP="0008010E">
      <w:pPr>
        <w:spacing w:line="360" w:lineRule="auto"/>
        <w:jc w:val="both"/>
        <w:rPr>
          <w:rFonts w:ascii="Book Antiqua" w:hAnsi="Book Antiqua"/>
        </w:rPr>
      </w:pPr>
      <w:r w:rsidRPr="0011030E">
        <w:rPr>
          <w:rFonts w:ascii="Book Antiqua" w:hAnsi="Book Antiqua" w:cs="Book Antiqua"/>
          <w:color w:val="000000"/>
          <w:lang w:eastAsia="zh-CN"/>
        </w:rPr>
        <w:t xml:space="preserve"> </w:t>
      </w:r>
      <w:r w:rsidRPr="0011030E">
        <w:rPr>
          <w:rFonts w:ascii="Book Antiqua" w:hAnsi="Book Antiqua"/>
          <w:lang w:eastAsia="zh-CN"/>
        </w:rPr>
        <w:br w:type="page"/>
      </w:r>
      <w:r w:rsidR="00D92230" w:rsidRPr="0011030E">
        <w:rPr>
          <w:rFonts w:ascii="Book Antiqua" w:eastAsia="Book Antiqua" w:hAnsi="Book Antiqua" w:cs="Book Antiqua"/>
          <w:b/>
          <w:caps/>
          <w:color w:val="000000"/>
          <w:u w:val="single"/>
        </w:rPr>
        <w:t>INTRODUCTION</w:t>
      </w:r>
    </w:p>
    <w:p w14:paraId="061C2EC6"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Neurogenic tumors account for 10% of all tumors of childhood</w:t>
      </w:r>
      <w:r w:rsidRPr="0011030E">
        <w:rPr>
          <w:rFonts w:ascii="Book Antiqua" w:eastAsia="Book Antiqua" w:hAnsi="Book Antiqua" w:cs="Book Antiqua"/>
          <w:color w:val="000000"/>
          <w:vertAlign w:val="superscript"/>
        </w:rPr>
        <w:t>[1]</w:t>
      </w:r>
      <w:r w:rsidRPr="0011030E">
        <w:rPr>
          <w:rFonts w:ascii="Book Antiqua" w:eastAsia="Book Antiqua" w:hAnsi="Book Antiqua" w:cs="Book Antiqua"/>
          <w:color w:val="000000"/>
        </w:rPr>
        <w:t>. Of these, schwannoma (neurilemmoma), which is a slow growing, benign tumor originating from Schwann cells, is rare in peripheral nerves</w:t>
      </w:r>
      <w:r w:rsidRPr="0011030E">
        <w:rPr>
          <w:rFonts w:ascii="Book Antiqua" w:eastAsia="Book Antiqua" w:hAnsi="Book Antiqua" w:cs="Book Antiqua"/>
          <w:color w:val="000000"/>
          <w:vertAlign w:val="superscript"/>
        </w:rPr>
        <w:t>[2]</w:t>
      </w:r>
      <w:r w:rsidRPr="0011030E">
        <w:rPr>
          <w:rFonts w:ascii="Book Antiqua" w:eastAsia="Book Antiqua" w:hAnsi="Book Antiqua" w:cs="Book Antiqua"/>
          <w:color w:val="000000"/>
        </w:rPr>
        <w:t>. About 25% of schwannomas are identified in the head and neck area, and only 1% have intraoral origins, which include tongue, palate, buccal mucosa, lip, and gingiva</w:t>
      </w:r>
      <w:r w:rsidRPr="0011030E">
        <w:rPr>
          <w:rFonts w:ascii="Book Antiqua" w:eastAsia="Book Antiqua" w:hAnsi="Book Antiqua" w:cs="Book Antiqua"/>
          <w:color w:val="000000"/>
          <w:vertAlign w:val="superscript"/>
        </w:rPr>
        <w:t>[3]</w:t>
      </w:r>
      <w:r w:rsidRPr="0011030E">
        <w:rPr>
          <w:rFonts w:ascii="Book Antiqua" w:eastAsia="Book Antiqua" w:hAnsi="Book Antiqua" w:cs="Book Antiqua"/>
          <w:color w:val="000000"/>
        </w:rPr>
        <w:t xml:space="preserve"> Although several reports have been issued on this topic of intraoral schwannoma in young patients, no review has been published on pediatric schwannoma of the tongue. Herein, we present a case of pediatric schwannoma of the tongue and review available literature over the last 56 years (from 1964 to 2020). In the English literature over the past 56 years, a total of 17 pediatric cases of schwannoma of the tongue have been reported. Based on a review of these reports, we explored common clinical symptoms, clinical courses, and the differential diagnosis of this disease.</w:t>
      </w:r>
    </w:p>
    <w:p w14:paraId="023B23B9" w14:textId="77777777" w:rsidR="00A77B3E" w:rsidRPr="0011030E" w:rsidRDefault="00A77B3E" w:rsidP="0008010E">
      <w:pPr>
        <w:spacing w:line="360" w:lineRule="auto"/>
        <w:ind w:firstLine="800"/>
        <w:jc w:val="both"/>
        <w:rPr>
          <w:rFonts w:ascii="Book Antiqua" w:hAnsi="Book Antiqua"/>
        </w:rPr>
      </w:pPr>
    </w:p>
    <w:p w14:paraId="31D60FC1"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aps/>
          <w:color w:val="000000"/>
          <w:u w:val="single"/>
        </w:rPr>
        <w:t>CASE PRESENTATION</w:t>
      </w:r>
    </w:p>
    <w:p w14:paraId="7C2724A5"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Chief complaints</w:t>
      </w:r>
    </w:p>
    <w:p w14:paraId="04B5D45E" w14:textId="77777777" w:rsidR="00A77B3E" w:rsidRPr="0011030E" w:rsidRDefault="00D92230" w:rsidP="0008010E">
      <w:pPr>
        <w:spacing w:line="360" w:lineRule="auto"/>
        <w:jc w:val="both"/>
        <w:rPr>
          <w:rFonts w:ascii="Book Antiqua" w:hAnsi="Book Antiqua"/>
          <w:lang w:eastAsia="zh-CN"/>
        </w:rPr>
      </w:pPr>
      <w:r w:rsidRPr="0011030E">
        <w:rPr>
          <w:rFonts w:ascii="Book Antiqua" w:eastAsia="Book Antiqua" w:hAnsi="Book Antiqua" w:cs="Book Antiqua"/>
          <w:color w:val="000000"/>
        </w:rPr>
        <w:t>A</w:t>
      </w:r>
      <w:r w:rsidR="0020136E" w:rsidRPr="0011030E">
        <w:rPr>
          <w:rFonts w:ascii="Book Antiqua" w:hAnsi="Book Antiqua" w:cs="Book Antiqua"/>
          <w:color w:val="000000"/>
          <w:lang w:eastAsia="zh-CN"/>
        </w:rPr>
        <w:t>n</w:t>
      </w:r>
      <w:r w:rsidRPr="0011030E">
        <w:rPr>
          <w:rFonts w:ascii="Book Antiqua" w:eastAsia="Book Antiqua" w:hAnsi="Book Antiqua" w:cs="Book Antiqua"/>
          <w:color w:val="000000"/>
        </w:rPr>
        <w:t xml:space="preserve"> 8-year-old boy presented at our otorhinolaryngology outpatient clinic with complaints of a slow growing painless mass in his tongue. He had an anterolateral tongue with slow-growing for one year.</w:t>
      </w:r>
    </w:p>
    <w:p w14:paraId="4EA0C887" w14:textId="77777777" w:rsidR="00A77B3E" w:rsidRPr="0011030E" w:rsidRDefault="00A77B3E" w:rsidP="0008010E">
      <w:pPr>
        <w:spacing w:line="360" w:lineRule="auto"/>
        <w:jc w:val="both"/>
        <w:rPr>
          <w:rFonts w:ascii="Book Antiqua" w:hAnsi="Book Antiqua"/>
        </w:rPr>
      </w:pPr>
    </w:p>
    <w:p w14:paraId="0939CD9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History of present illness</w:t>
      </w:r>
    </w:p>
    <w:p w14:paraId="0990FEF0"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He denied all symptoms including pain, dysgeusia, dysphagia, dysphonia, bleeding, and impaired tongue mobility.</w:t>
      </w:r>
    </w:p>
    <w:p w14:paraId="1A90F1F1" w14:textId="77777777" w:rsidR="00A77B3E" w:rsidRPr="0011030E" w:rsidRDefault="00A77B3E" w:rsidP="0008010E">
      <w:pPr>
        <w:spacing w:line="360" w:lineRule="auto"/>
        <w:jc w:val="both"/>
        <w:rPr>
          <w:rFonts w:ascii="Book Antiqua" w:hAnsi="Book Antiqua"/>
        </w:rPr>
      </w:pPr>
    </w:p>
    <w:p w14:paraId="459E593B"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History of past illness</w:t>
      </w:r>
    </w:p>
    <w:p w14:paraId="66D20C7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shd w:val="clear" w:color="auto" w:fill="FFFFFF"/>
        </w:rPr>
        <w:t>The patient had a free previous medical history.</w:t>
      </w:r>
    </w:p>
    <w:p w14:paraId="2336125F" w14:textId="77777777" w:rsidR="00A77B3E" w:rsidRPr="0011030E" w:rsidRDefault="00A77B3E" w:rsidP="0008010E">
      <w:pPr>
        <w:spacing w:line="360" w:lineRule="auto"/>
        <w:jc w:val="both"/>
        <w:rPr>
          <w:rFonts w:ascii="Book Antiqua" w:hAnsi="Book Antiqua"/>
        </w:rPr>
      </w:pPr>
    </w:p>
    <w:p w14:paraId="6C6B7CC2"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Personal and family history</w:t>
      </w:r>
    </w:p>
    <w:p w14:paraId="729E0BCB"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shd w:val="clear" w:color="auto" w:fill="FFFFFF"/>
        </w:rPr>
        <w:t xml:space="preserve">He denied any family history. </w:t>
      </w:r>
    </w:p>
    <w:p w14:paraId="34376B8D" w14:textId="77777777" w:rsidR="00A77B3E" w:rsidRPr="0011030E" w:rsidRDefault="00A77B3E" w:rsidP="0008010E">
      <w:pPr>
        <w:spacing w:line="360" w:lineRule="auto"/>
        <w:jc w:val="both"/>
        <w:rPr>
          <w:rFonts w:ascii="Book Antiqua" w:hAnsi="Book Antiqua"/>
        </w:rPr>
      </w:pPr>
    </w:p>
    <w:p w14:paraId="4D25BCF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Physical examination</w:t>
      </w:r>
    </w:p>
    <w:p w14:paraId="3BD01BAA"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 xml:space="preserve">A 15 mm sized submucosal firm, hard, non-tender mass was identified in the right anterolateral side of the tongue (Figure 1A). Overlying mucosa was intact, and cervical lymph nodes were not palpable. </w:t>
      </w:r>
    </w:p>
    <w:p w14:paraId="39C215DC" w14:textId="77777777" w:rsidR="00A77B3E" w:rsidRPr="0011030E" w:rsidRDefault="00A77B3E" w:rsidP="0008010E">
      <w:pPr>
        <w:spacing w:line="360" w:lineRule="auto"/>
        <w:jc w:val="both"/>
        <w:rPr>
          <w:rFonts w:ascii="Book Antiqua" w:hAnsi="Book Antiqua"/>
        </w:rPr>
      </w:pPr>
    </w:p>
    <w:p w14:paraId="65CD6F3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Laboratory examinations</w:t>
      </w:r>
    </w:p>
    <w:p w14:paraId="15315A9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Initial laboratory testing showed no abnormality.</w:t>
      </w:r>
    </w:p>
    <w:p w14:paraId="216D2E1F" w14:textId="77777777" w:rsidR="00A77B3E" w:rsidRPr="0011030E" w:rsidRDefault="00A77B3E" w:rsidP="0008010E">
      <w:pPr>
        <w:spacing w:line="360" w:lineRule="auto"/>
        <w:jc w:val="both"/>
        <w:rPr>
          <w:rFonts w:ascii="Book Antiqua" w:hAnsi="Book Antiqua"/>
        </w:rPr>
      </w:pPr>
    </w:p>
    <w:p w14:paraId="748F17E0"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i/>
          <w:color w:val="000000"/>
        </w:rPr>
        <w:t>Imaging examinations</w:t>
      </w:r>
    </w:p>
    <w:p w14:paraId="3093EA8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No radiological investigations were performed because the mass was easily visible and palpable.</w:t>
      </w:r>
    </w:p>
    <w:p w14:paraId="359A1EEE" w14:textId="77777777" w:rsidR="00A77B3E" w:rsidRPr="0011030E" w:rsidRDefault="00A77B3E" w:rsidP="0008010E">
      <w:pPr>
        <w:spacing w:line="360" w:lineRule="auto"/>
        <w:jc w:val="both"/>
        <w:rPr>
          <w:rFonts w:ascii="Book Antiqua" w:hAnsi="Book Antiqua"/>
        </w:rPr>
      </w:pPr>
    </w:p>
    <w:p w14:paraId="74A16607"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aps/>
          <w:color w:val="000000"/>
          <w:u w:val="single"/>
        </w:rPr>
        <w:t>FINAL DIAGNOSIS</w:t>
      </w:r>
    </w:p>
    <w:p w14:paraId="6ED40503"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 xml:space="preserve">Microscopically the tumor was composed of Schwann cells arranged in a cellular palisading pattern (Antoni type A) with Verocay bodies and a second (Antoni type B) looser, disorganized arrangement (Figure 2A). Antoni A areas composed of Verocay bodies which consists of a stacked arrangement of two rows of elongated palisading nuclei that alternates with acellular zones (Figure 2B and C). Diagnosis was confirmed by immunohistochemical staining; tumor tissue was strongly positive for S-100 (Figure 2D). </w:t>
      </w:r>
    </w:p>
    <w:p w14:paraId="56D148A3" w14:textId="77777777" w:rsidR="00A77B3E" w:rsidRPr="0011030E" w:rsidRDefault="00A77B3E" w:rsidP="0008010E">
      <w:pPr>
        <w:spacing w:line="360" w:lineRule="auto"/>
        <w:jc w:val="both"/>
        <w:rPr>
          <w:rFonts w:ascii="Book Antiqua" w:hAnsi="Book Antiqua"/>
        </w:rPr>
      </w:pPr>
    </w:p>
    <w:p w14:paraId="35DC7B7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aps/>
          <w:color w:val="000000"/>
          <w:u w:val="single"/>
        </w:rPr>
        <w:t>TREATMENT</w:t>
      </w:r>
    </w:p>
    <w:p w14:paraId="667A684A"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He underwent transoral mass excision under general anesthesia. Gross examination revealed a smooth surfaced, 17</w:t>
      </w:r>
      <w:r w:rsidR="00C035F9" w:rsidRPr="0011030E">
        <w:rPr>
          <w:rFonts w:ascii="Book Antiqua" w:hAnsi="Book Antiqua" w:cs="Book Antiqua"/>
          <w:color w:val="000000"/>
          <w:lang w:eastAsia="zh-CN"/>
        </w:rPr>
        <w:t xml:space="preserve"> </w:t>
      </w:r>
      <w:r w:rsidR="00C035F9" w:rsidRPr="0011030E">
        <w:rPr>
          <w:rFonts w:ascii="Book Antiqua" w:eastAsia="Book Antiqua" w:hAnsi="Book Antiqua" w:cs="Book Antiqua"/>
          <w:color w:val="000000"/>
        </w:rPr>
        <w:t>mm</w:t>
      </w:r>
      <w:r w:rsidR="00C035F9"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w:t>
      </w:r>
      <w:r w:rsidR="00C035F9"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14</w:t>
      </w:r>
      <w:r w:rsidR="00C035F9" w:rsidRPr="0011030E">
        <w:rPr>
          <w:rFonts w:ascii="Book Antiqua" w:hAnsi="Book Antiqua" w:cs="Book Antiqua"/>
          <w:color w:val="000000"/>
          <w:lang w:eastAsia="zh-CN"/>
        </w:rPr>
        <w:t xml:space="preserve"> </w:t>
      </w:r>
      <w:r w:rsidR="00C035F9" w:rsidRPr="0011030E">
        <w:rPr>
          <w:rFonts w:ascii="Book Antiqua" w:eastAsia="Book Antiqua" w:hAnsi="Book Antiqua" w:cs="Book Antiqua"/>
          <w:color w:val="000000"/>
        </w:rPr>
        <w:t>mm</w:t>
      </w:r>
      <w:r w:rsidR="00C035F9"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w:t>
      </w:r>
      <w:r w:rsidR="00C035F9"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 xml:space="preserve">7 mm sized, encapsulated nodule with a clear resection margin (Figure 1B). </w:t>
      </w:r>
    </w:p>
    <w:p w14:paraId="00FFBEB8" w14:textId="77777777" w:rsidR="00A77B3E" w:rsidRPr="0011030E" w:rsidRDefault="00A77B3E" w:rsidP="0008010E">
      <w:pPr>
        <w:spacing w:line="360" w:lineRule="auto"/>
        <w:jc w:val="both"/>
        <w:rPr>
          <w:rFonts w:ascii="Book Antiqua" w:hAnsi="Book Antiqua"/>
        </w:rPr>
      </w:pPr>
    </w:p>
    <w:p w14:paraId="6E44588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aps/>
          <w:color w:val="000000"/>
          <w:u w:val="single"/>
        </w:rPr>
        <w:t>OUTCOME AND FOLLOW-UP</w:t>
      </w:r>
    </w:p>
    <w:p w14:paraId="4F054262" w14:textId="77777777" w:rsidR="00A77B3E" w:rsidRPr="00537550" w:rsidRDefault="00D92230" w:rsidP="0008010E">
      <w:pPr>
        <w:spacing w:line="360" w:lineRule="auto"/>
        <w:jc w:val="both"/>
        <w:rPr>
          <w:rFonts w:ascii="Book Antiqua" w:hAnsi="Book Antiqua"/>
          <w:lang w:eastAsia="zh-CN"/>
        </w:rPr>
      </w:pPr>
      <w:r w:rsidRPr="0011030E">
        <w:rPr>
          <w:rFonts w:ascii="Book Antiqua" w:eastAsia="Book Antiqua" w:hAnsi="Book Antiqua" w:cs="Book Antiqua"/>
          <w:color w:val="000000"/>
        </w:rPr>
        <w:t>The patient was discharged from the hospital without complications at postoperative two days, and reported no motor or sensory change, such as dysgeusia or paresthesia, or phonation difficulty for postoperative 12 mo</w:t>
      </w:r>
      <w:r w:rsidR="00537550">
        <w:rPr>
          <w:rFonts w:ascii="Book Antiqua" w:hAnsi="Book Antiqua" w:cs="Book Antiqua" w:hint="eastAsia"/>
          <w:color w:val="000000"/>
          <w:lang w:eastAsia="zh-CN"/>
        </w:rPr>
        <w:t>.</w:t>
      </w:r>
    </w:p>
    <w:p w14:paraId="17D07B0D" w14:textId="77777777" w:rsidR="00A77B3E" w:rsidRPr="0011030E" w:rsidRDefault="00A77B3E" w:rsidP="0008010E">
      <w:pPr>
        <w:spacing w:line="360" w:lineRule="auto"/>
        <w:jc w:val="both"/>
        <w:rPr>
          <w:rFonts w:ascii="Book Antiqua" w:hAnsi="Book Antiqua"/>
        </w:rPr>
      </w:pPr>
    </w:p>
    <w:p w14:paraId="340D6635"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aps/>
          <w:color w:val="000000"/>
          <w:u w:val="single"/>
        </w:rPr>
        <w:t>DISCUSSION</w:t>
      </w:r>
    </w:p>
    <w:p w14:paraId="0116D9D9"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Schwannomas are benign neoplasms arising from any nerve, including autonomic, peripheral, or cranial nerves, but not from optic or olfactory nerves</w:t>
      </w:r>
      <w:r w:rsidRPr="0011030E">
        <w:rPr>
          <w:rFonts w:ascii="Book Antiqua" w:eastAsia="Book Antiqua" w:hAnsi="Book Antiqua" w:cs="Book Antiqua"/>
          <w:color w:val="000000"/>
          <w:vertAlign w:val="superscript"/>
        </w:rPr>
        <w:t>[4]</w:t>
      </w:r>
      <w:r w:rsidRPr="0011030E">
        <w:rPr>
          <w:rFonts w:ascii="Book Antiqua" w:eastAsia="Book Antiqua" w:hAnsi="Book Antiqua" w:cs="Book Antiqua"/>
          <w:color w:val="000000"/>
        </w:rPr>
        <w:t>. About 25% of all schwannomas are located in the head and neck, and the parapharyngeal space is the most common site</w:t>
      </w:r>
      <w:r w:rsidRPr="0011030E">
        <w:rPr>
          <w:rFonts w:ascii="Book Antiqua" w:eastAsia="Book Antiqua" w:hAnsi="Book Antiqua" w:cs="Book Antiqua"/>
          <w:color w:val="000000"/>
          <w:vertAlign w:val="superscript"/>
        </w:rPr>
        <w:t>[2,3]</w:t>
      </w:r>
      <w:r w:rsidRPr="0011030E">
        <w:rPr>
          <w:rFonts w:ascii="Book Antiqua" w:eastAsia="Book Antiqua" w:hAnsi="Book Antiqua" w:cs="Book Antiqua"/>
          <w:color w:val="000000"/>
        </w:rPr>
        <w:t>. Schwannomas in the oral cavity are uncommon (1%), and usually affect the tongue followed by buccal or vestibular mucosa, soft palate, floor of mouth, gingiva, or lip</w:t>
      </w:r>
      <w:r w:rsidRPr="0011030E">
        <w:rPr>
          <w:rFonts w:ascii="Book Antiqua" w:eastAsia="Book Antiqua" w:hAnsi="Book Antiqua" w:cs="Book Antiqua"/>
          <w:color w:val="000000"/>
          <w:vertAlign w:val="superscript"/>
        </w:rPr>
        <w:t>[5,6]</w:t>
      </w:r>
      <w:r w:rsidRPr="0011030E">
        <w:rPr>
          <w:rFonts w:ascii="Book Antiqua" w:eastAsia="Book Antiqua" w:hAnsi="Book Antiqua" w:cs="Book Antiqua"/>
          <w:color w:val="000000"/>
        </w:rPr>
        <w:t>. Tongue schwannomas may occur at any age, but peak incidence is usually seen between 20 and 50 years of age</w:t>
      </w:r>
      <w:r w:rsidRPr="0011030E">
        <w:rPr>
          <w:rFonts w:ascii="Book Antiqua" w:eastAsia="Book Antiqua" w:hAnsi="Book Antiqua" w:cs="Book Antiqua"/>
          <w:color w:val="000000"/>
          <w:vertAlign w:val="superscript"/>
        </w:rPr>
        <w:t>[3]</w:t>
      </w:r>
      <w:r w:rsidRPr="0011030E">
        <w:rPr>
          <w:rFonts w:ascii="Book Antiqua" w:eastAsia="Book Antiqua" w:hAnsi="Book Antiqua" w:cs="Book Antiqua"/>
          <w:color w:val="000000"/>
        </w:rPr>
        <w:t>. Reports indicate any part of the tongue may be involved (</w:t>
      </w:r>
      <w:r w:rsidRPr="0011030E">
        <w:rPr>
          <w:rFonts w:ascii="Book Antiqua" w:eastAsia="Book Antiqua" w:hAnsi="Book Antiqua" w:cs="Book Antiqua"/>
          <w:i/>
          <w:color w:val="000000"/>
        </w:rPr>
        <w:t>e.g.</w:t>
      </w:r>
      <w:r w:rsidRPr="0011030E">
        <w:rPr>
          <w:rFonts w:ascii="Book Antiqua" w:eastAsia="Book Antiqua" w:hAnsi="Book Antiqua" w:cs="Book Antiqua"/>
          <w:color w:val="000000"/>
        </w:rPr>
        <w:t>, ventral, base, or tip)</w:t>
      </w:r>
      <w:r w:rsidRPr="0011030E">
        <w:rPr>
          <w:rFonts w:ascii="Book Antiqua" w:eastAsia="Book Antiqua" w:hAnsi="Book Antiqua" w:cs="Book Antiqua"/>
          <w:color w:val="000000"/>
          <w:vertAlign w:val="superscript"/>
        </w:rPr>
        <w:t>[7-10]</w:t>
      </w:r>
      <w:r w:rsidRPr="0011030E">
        <w:rPr>
          <w:rFonts w:ascii="Book Antiqua" w:eastAsia="Book Antiqua" w:hAnsi="Book Antiqua" w:cs="Book Antiqua"/>
          <w:color w:val="000000"/>
        </w:rPr>
        <w:t xml:space="preserve">. The majority of cases (around two-thirds) involve the anterior, mobile portion, and in the other third, the posterior portion of the tongue base. Among the 21 pediatric cases reviewed, proportions of anterior and posterior locations were almost equal. </w:t>
      </w:r>
    </w:p>
    <w:p w14:paraId="64AFFE18" w14:textId="77777777" w:rsidR="00A77B3E" w:rsidRPr="0011030E" w:rsidRDefault="00D92230" w:rsidP="0008010E">
      <w:pPr>
        <w:spacing w:line="360" w:lineRule="auto"/>
        <w:ind w:firstLineChars="200" w:firstLine="480"/>
        <w:jc w:val="both"/>
        <w:rPr>
          <w:rFonts w:ascii="Book Antiqua" w:hAnsi="Book Antiqua"/>
        </w:rPr>
      </w:pPr>
      <w:r w:rsidRPr="0011030E">
        <w:rPr>
          <w:rFonts w:ascii="Book Antiqua" w:eastAsia="Book Antiqua" w:hAnsi="Book Antiqua" w:cs="Book Antiqua"/>
          <w:color w:val="000000"/>
        </w:rPr>
        <w:t xml:space="preserve">During our literature review from 1964 to 2020, we identified 20 cases of pediatric schwannoma of the tongue (Table 1). The 21 cases (including our case) showed no gender predilection </w:t>
      </w:r>
      <w:r w:rsidR="00C035F9" w:rsidRPr="0011030E">
        <w:rPr>
          <w:rFonts w:ascii="Book Antiqua" w:hAnsi="Book Antiqua" w:cs="Book Antiqua"/>
          <w:color w:val="000000"/>
          <w:lang w:eastAsia="zh-CN"/>
        </w:rPr>
        <w:t>[</w:t>
      </w:r>
      <w:r w:rsidRPr="0011030E">
        <w:rPr>
          <w:rFonts w:ascii="Book Antiqua" w:eastAsia="Book Antiqua" w:hAnsi="Book Antiqua" w:cs="Book Antiqua"/>
          <w:color w:val="000000"/>
        </w:rPr>
        <w:t>11 males (52.4%) and 10 females (47.6%)</w:t>
      </w:r>
      <w:r w:rsidR="00C035F9" w:rsidRPr="0011030E">
        <w:rPr>
          <w:rFonts w:ascii="Book Antiqua" w:hAnsi="Book Antiqua" w:cs="Book Antiqua"/>
          <w:color w:val="000000"/>
          <w:lang w:eastAsia="zh-CN"/>
        </w:rPr>
        <w:t>]</w:t>
      </w:r>
      <w:r w:rsidRPr="0011030E">
        <w:rPr>
          <w:rFonts w:ascii="Book Antiqua" w:eastAsia="Book Antiqua" w:hAnsi="Book Antiqua" w:cs="Book Antiqua"/>
          <w:color w:val="000000"/>
        </w:rPr>
        <w:t>. Age at onset ranged from 7 to 15 years (mean 12 years). The location of tumor was divided into half anterior and posterior. Eleven cases occurred anteriorly and 7 posteriorly; those of other three cases were not mentioned. Schwannoma diameters ranged from 5 to 30 mm and all were resected using a transoral approach. Most patients had no complaints after surgery, though four had symptoms such as snoring, oral bleeding, or a mastication or swallowing difficulty.</w:t>
      </w:r>
    </w:p>
    <w:p w14:paraId="4EB3DBA0" w14:textId="77777777" w:rsidR="00A77B3E" w:rsidRPr="0011030E" w:rsidRDefault="00D92230" w:rsidP="0008010E">
      <w:pPr>
        <w:spacing w:line="360" w:lineRule="auto"/>
        <w:ind w:firstLineChars="200" w:firstLine="480"/>
        <w:jc w:val="both"/>
        <w:rPr>
          <w:rFonts w:ascii="Book Antiqua" w:hAnsi="Book Antiqua"/>
        </w:rPr>
      </w:pPr>
      <w:r w:rsidRPr="0011030E">
        <w:rPr>
          <w:rFonts w:ascii="Book Antiqua" w:eastAsia="Book Antiqua" w:hAnsi="Book Antiqua" w:cs="Book Antiqua"/>
          <w:color w:val="000000"/>
        </w:rPr>
        <w:t>Tongue schwannoma can arise from the hypoglossal, lingual, or glossopharyngeal nerves, but it is difficult to determine its origin preoperatively</w:t>
      </w:r>
      <w:r w:rsidRPr="0011030E">
        <w:rPr>
          <w:rFonts w:ascii="Book Antiqua" w:eastAsia="Book Antiqua" w:hAnsi="Book Antiqua" w:cs="Book Antiqua"/>
          <w:color w:val="000000"/>
          <w:vertAlign w:val="superscript"/>
        </w:rPr>
        <w:t>[11]</w:t>
      </w:r>
      <w:r w:rsidRPr="0011030E">
        <w:rPr>
          <w:rFonts w:ascii="Book Antiqua" w:eastAsia="Book Antiqua" w:hAnsi="Book Antiqua" w:cs="Book Antiqua"/>
          <w:color w:val="000000"/>
        </w:rPr>
        <w:t>. It has been previously reported most patients are asymptomatic, and that in some the tumor is ulcerative and causes oral bleeding</w:t>
      </w:r>
      <w:r w:rsidRPr="0011030E">
        <w:rPr>
          <w:rFonts w:ascii="Book Antiqua" w:eastAsia="Book Antiqua" w:hAnsi="Book Antiqua" w:cs="Book Antiqua"/>
          <w:color w:val="000000"/>
          <w:vertAlign w:val="superscript"/>
        </w:rPr>
        <w:t>[12]</w:t>
      </w:r>
      <w:r w:rsidRPr="0011030E">
        <w:rPr>
          <w:rFonts w:ascii="Book Antiqua" w:eastAsia="Book Antiqua" w:hAnsi="Book Antiqua" w:cs="Book Antiqua"/>
          <w:color w:val="000000"/>
        </w:rPr>
        <w:t xml:space="preserve">. Typically, if a patient has nerve-related symptoms before or after operation, the origin of the schwannoma can be inferred. However, if a patient is asymptomatic perioperatively, </w:t>
      </w:r>
      <w:r w:rsidRPr="0011030E">
        <w:rPr>
          <w:rFonts w:ascii="Book Antiqua" w:eastAsia="Book Antiqua" w:hAnsi="Book Antiqua" w:cs="Book Antiqua"/>
          <w:i/>
          <w:iCs/>
          <w:color w:val="000000"/>
        </w:rPr>
        <w:t>e.g.</w:t>
      </w:r>
      <w:r w:rsidRPr="0011030E">
        <w:rPr>
          <w:rFonts w:ascii="Book Antiqua" w:eastAsia="Book Antiqua" w:hAnsi="Book Antiqua" w:cs="Book Antiqua"/>
          <w:color w:val="000000"/>
        </w:rPr>
        <w:t>, because the tumor has been growing slowly over several years, the tumor’s origin cannot be inferred, and surgical procedure requires meticulous enucleation to minimize nerve injuries. Our patient had a lesion of duration one year, but did not have paresthesia, pain, loss of taste sensation, motor or sensory loss, or phonation difficulties, and postoperatively, did not complain of any complication. Accordingly, we could not determine its neural origin.</w:t>
      </w:r>
      <w:r w:rsidRPr="0011030E">
        <w:rPr>
          <w:rFonts w:ascii="Book Antiqua" w:eastAsia="Book Antiqua" w:hAnsi="Book Antiqua" w:cs="Book Antiqua"/>
          <w:i/>
          <w:iCs/>
          <w:color w:val="000000"/>
        </w:rPr>
        <w:t xml:space="preserve"> </w:t>
      </w:r>
    </w:p>
    <w:p w14:paraId="64FD668F" w14:textId="77777777" w:rsidR="00A77B3E" w:rsidRPr="0011030E" w:rsidRDefault="00D92230" w:rsidP="0008010E">
      <w:pPr>
        <w:spacing w:line="360" w:lineRule="auto"/>
        <w:ind w:firstLineChars="200" w:firstLine="480"/>
        <w:jc w:val="both"/>
        <w:rPr>
          <w:rFonts w:ascii="Book Antiqua" w:hAnsi="Book Antiqua"/>
        </w:rPr>
      </w:pPr>
      <w:r w:rsidRPr="0011030E">
        <w:rPr>
          <w:rFonts w:ascii="Book Antiqua" w:eastAsia="Book Antiqua" w:hAnsi="Book Antiqua" w:cs="Book Antiqua"/>
          <w:color w:val="000000"/>
        </w:rPr>
        <w:t xml:space="preserve">Schwannomas are usually solitary, but if a patient has multifocal lesions, (1) </w:t>
      </w:r>
      <w:r w:rsidR="00C035F9" w:rsidRPr="0011030E">
        <w:rPr>
          <w:rFonts w:ascii="Book Antiqua" w:hAnsi="Book Antiqua" w:cs="Book Antiqua"/>
          <w:color w:val="000000"/>
          <w:lang w:eastAsia="zh-CN"/>
        </w:rPr>
        <w:t>M</w:t>
      </w:r>
      <w:r w:rsidRPr="0011030E">
        <w:rPr>
          <w:rFonts w:ascii="Book Antiqua" w:eastAsia="Book Antiqua" w:hAnsi="Book Antiqua" w:cs="Book Antiqua"/>
          <w:color w:val="000000"/>
        </w:rPr>
        <w:t xml:space="preserve">ultiple localized neurilemmomas; (2) </w:t>
      </w:r>
      <w:r w:rsidR="00C035F9" w:rsidRPr="0011030E">
        <w:rPr>
          <w:rFonts w:ascii="Book Antiqua" w:hAnsi="Book Antiqua" w:cs="Book Antiqua"/>
          <w:color w:val="000000"/>
          <w:lang w:eastAsia="zh-CN"/>
        </w:rPr>
        <w:t>N</w:t>
      </w:r>
      <w:r w:rsidRPr="0011030E">
        <w:rPr>
          <w:rFonts w:ascii="Book Antiqua" w:eastAsia="Book Antiqua" w:hAnsi="Book Antiqua" w:cs="Book Antiqua"/>
          <w:color w:val="000000"/>
        </w:rPr>
        <w:t>eurofibroma in von Recklinghausen’s disease</w:t>
      </w:r>
      <w:r w:rsidR="00C035F9" w:rsidRPr="0011030E">
        <w:rPr>
          <w:rFonts w:ascii="Book Antiqua" w:hAnsi="Book Antiqua" w:cs="Book Antiqua"/>
          <w:color w:val="000000"/>
          <w:lang w:eastAsia="zh-CN"/>
        </w:rPr>
        <w:t>;</w:t>
      </w:r>
      <w:r w:rsidRPr="0011030E">
        <w:rPr>
          <w:rFonts w:ascii="Book Antiqua" w:eastAsia="Book Antiqua" w:hAnsi="Book Antiqua" w:cs="Book Antiqua"/>
          <w:color w:val="000000"/>
        </w:rPr>
        <w:t xml:space="preserve"> and (3) Schwannomatosis (a non-hereditary disease characterized by multiple subcutaneous and intradermal schwannomas along with variety of intracranial tumors) should be considered</w:t>
      </w:r>
      <w:r w:rsidRPr="0011030E">
        <w:rPr>
          <w:rFonts w:ascii="Book Antiqua" w:eastAsia="Book Antiqua" w:hAnsi="Book Antiqua" w:cs="Book Antiqua"/>
          <w:color w:val="000000"/>
          <w:vertAlign w:val="superscript"/>
        </w:rPr>
        <w:t>[3,13]</w:t>
      </w:r>
      <w:r w:rsidRPr="0011030E">
        <w:rPr>
          <w:rFonts w:ascii="Book Antiqua" w:eastAsia="Book Antiqua" w:hAnsi="Book Antiqua" w:cs="Book Antiqua"/>
          <w:color w:val="000000"/>
        </w:rPr>
        <w:t>. The main components of the differential diagnosis in pediatric tongue solid tumor are other benign neoplasms such as hamartoma, choristoma, rhabdomyoma, neurofibroma, lipoblastoma, myoblastoma, and neurilemmoma</w:t>
      </w:r>
      <w:r w:rsidRPr="0011030E">
        <w:rPr>
          <w:rFonts w:ascii="Book Antiqua" w:eastAsia="Book Antiqua" w:hAnsi="Book Antiqua" w:cs="Book Antiqua"/>
          <w:color w:val="000000"/>
          <w:vertAlign w:val="superscript"/>
        </w:rPr>
        <w:t>[14]</w:t>
      </w:r>
      <w:r w:rsidRPr="0011030E">
        <w:rPr>
          <w:rFonts w:ascii="Book Antiqua" w:eastAsia="Book Antiqua" w:hAnsi="Book Antiqua" w:cs="Book Antiqua"/>
          <w:color w:val="000000"/>
        </w:rPr>
        <w:t xml:space="preserve">. In a pediatric tongue lesion series, Sato </w:t>
      </w:r>
      <w:r w:rsidRPr="0011030E">
        <w:rPr>
          <w:rFonts w:ascii="Book Antiqua" w:eastAsia="Book Antiqua" w:hAnsi="Book Antiqua" w:cs="Book Antiqua"/>
          <w:i/>
          <w:iCs/>
          <w:color w:val="000000"/>
        </w:rPr>
        <w:t>et al</w:t>
      </w:r>
      <w:r w:rsidR="00C035F9" w:rsidRPr="0011030E">
        <w:rPr>
          <w:rFonts w:ascii="Book Antiqua" w:eastAsia="Book Antiqua" w:hAnsi="Book Antiqua" w:cs="Book Antiqua"/>
          <w:color w:val="000000"/>
          <w:vertAlign w:val="superscript"/>
        </w:rPr>
        <w:t>[15]</w:t>
      </w:r>
      <w:r w:rsidRPr="0011030E">
        <w:rPr>
          <w:rFonts w:ascii="Book Antiqua" w:eastAsia="Book Antiqua" w:hAnsi="Book Antiqua" w:cs="Book Antiqua"/>
          <w:color w:val="000000"/>
        </w:rPr>
        <w:t xml:space="preserve"> reported a high percentage (80%) of vascular and lymphatic lesions and a relatively low percentage of solid tumors (8%)</w:t>
      </w:r>
      <w:r w:rsidRPr="0011030E">
        <w:rPr>
          <w:rFonts w:ascii="Book Antiqua" w:eastAsia="Book Antiqua" w:hAnsi="Book Antiqua" w:cs="Book Antiqua"/>
          <w:color w:val="000000"/>
          <w:vertAlign w:val="superscript"/>
        </w:rPr>
        <w:t>[15]</w:t>
      </w:r>
      <w:r w:rsidRPr="0011030E">
        <w:rPr>
          <w:rFonts w:ascii="Book Antiqua" w:eastAsia="Book Antiqua" w:hAnsi="Book Antiqua" w:cs="Book Antiqua"/>
          <w:color w:val="000000"/>
        </w:rPr>
        <w:t>. Unlike adult patients, salivary gland tumor of the tongue is rare in childhood. Therefore, when a pediatric patient is encountered with solid, firm mass in the tongue, we consider solid tumors of neuromuscular origin after excluding lymphovascular lesions. Magnetic resonance imaging can be useful during initial workups in terms of differential diagnosis and determining lesion extents</w:t>
      </w:r>
      <w:r w:rsidRPr="0011030E">
        <w:rPr>
          <w:rFonts w:ascii="Book Antiqua" w:eastAsia="Book Antiqua" w:hAnsi="Book Antiqua" w:cs="Book Antiqua"/>
          <w:color w:val="000000"/>
          <w:vertAlign w:val="superscript"/>
        </w:rPr>
        <w:t>[13]</w:t>
      </w:r>
      <w:r w:rsidRPr="0011030E">
        <w:rPr>
          <w:rFonts w:ascii="Book Antiqua" w:eastAsia="Book Antiqua" w:hAnsi="Book Antiqua" w:cs="Book Antiqua"/>
          <w:color w:val="000000"/>
        </w:rPr>
        <w:t>. Characteristically, Schwannoma has a homogeneous well-circumscribed border and does not infiltrate surrounding tissues</w:t>
      </w:r>
      <w:r w:rsidRPr="0011030E">
        <w:rPr>
          <w:rFonts w:ascii="Book Antiqua" w:eastAsia="Book Antiqua" w:hAnsi="Book Antiqua" w:cs="Book Antiqua"/>
          <w:color w:val="000000"/>
          <w:vertAlign w:val="superscript"/>
        </w:rPr>
        <w:t>[4]</w:t>
      </w:r>
      <w:r w:rsidRPr="0011030E">
        <w:rPr>
          <w:rFonts w:ascii="Book Antiqua" w:eastAsia="Book Antiqua" w:hAnsi="Book Antiqua" w:cs="Book Antiqua"/>
          <w:color w:val="000000"/>
        </w:rPr>
        <w:t>.</w:t>
      </w:r>
    </w:p>
    <w:p w14:paraId="68546931" w14:textId="77777777" w:rsidR="00A77B3E" w:rsidRPr="0011030E" w:rsidRDefault="00D92230" w:rsidP="0008010E">
      <w:pPr>
        <w:spacing w:line="360" w:lineRule="auto"/>
        <w:ind w:firstLineChars="200" w:firstLine="480"/>
        <w:jc w:val="both"/>
        <w:rPr>
          <w:rFonts w:ascii="Book Antiqua" w:hAnsi="Book Antiqua"/>
        </w:rPr>
      </w:pPr>
      <w:r w:rsidRPr="0011030E">
        <w:rPr>
          <w:rFonts w:ascii="Book Antiqua" w:eastAsia="Book Antiqua" w:hAnsi="Book Antiqua" w:cs="Book Antiqua"/>
          <w:color w:val="000000"/>
        </w:rPr>
        <w:t>Due to the low incidence and nonspecific clinical presentation, the diagnosis of schwannoma is confirmed by histopathologic and immunohistochemical evaluations. Microscopically, the encapsulated tumor typically has a biphasic appearance. Antoni A areas contain Schwann cells densely packed in a palisading pattern with Verocay bodies, whereas Antoni type B areas are looser and disorganized. Diagnosis is confirmed by immunohistochemical staining for S-100, SOX10, Leu-7 antigen, vimentin, and glial fibrillary acidic protein</w:t>
      </w:r>
      <w:r w:rsidRPr="0011030E">
        <w:rPr>
          <w:rFonts w:ascii="Book Antiqua" w:eastAsia="Book Antiqua" w:hAnsi="Book Antiqua" w:cs="Book Antiqua"/>
          <w:color w:val="000000"/>
          <w:vertAlign w:val="superscript"/>
        </w:rPr>
        <w:t>[13,16]</w:t>
      </w:r>
      <w:r w:rsidRPr="0011030E">
        <w:rPr>
          <w:rFonts w:ascii="Book Antiqua" w:eastAsia="Book Antiqua" w:hAnsi="Book Antiqua" w:cs="Book Antiqua"/>
          <w:color w:val="000000"/>
        </w:rPr>
        <w:t>. In this case, the diagnosis was performed by only S-100 which is a typical marker of Schwann cell.</w:t>
      </w:r>
    </w:p>
    <w:p w14:paraId="09547690" w14:textId="77777777" w:rsidR="00A77B3E" w:rsidRPr="0011030E" w:rsidRDefault="00D92230" w:rsidP="0008010E">
      <w:pPr>
        <w:spacing w:line="360" w:lineRule="auto"/>
        <w:ind w:firstLineChars="200" w:firstLine="480"/>
        <w:jc w:val="both"/>
        <w:rPr>
          <w:rFonts w:ascii="Book Antiqua" w:hAnsi="Book Antiqua"/>
        </w:rPr>
      </w:pPr>
      <w:r w:rsidRPr="0011030E">
        <w:rPr>
          <w:rFonts w:ascii="Book Antiqua" w:eastAsia="Book Antiqua" w:hAnsi="Book Antiqua" w:cs="Book Antiqua"/>
          <w:color w:val="000000"/>
        </w:rPr>
        <w:t>The treatment of choice for tongue schwannoma is complete surgical excision, which if achieved prevents recurrence</w:t>
      </w:r>
      <w:r w:rsidRPr="0011030E">
        <w:rPr>
          <w:rFonts w:ascii="Book Antiqua" w:eastAsia="Book Antiqua" w:hAnsi="Book Antiqua" w:cs="Book Antiqua"/>
          <w:color w:val="000000"/>
          <w:vertAlign w:val="superscript"/>
        </w:rPr>
        <w:t>[13]</w:t>
      </w:r>
      <w:r w:rsidRPr="0011030E">
        <w:rPr>
          <w:rFonts w:ascii="Book Antiqua" w:eastAsia="Book Antiqua" w:hAnsi="Book Antiqua" w:cs="Book Antiqua"/>
          <w:color w:val="000000"/>
        </w:rPr>
        <w:t>. Thus, incomplete excision must be avoided to ensure the preservations of normal speech and swallowing function, especially in children. Malignant transformation is rare</w:t>
      </w:r>
      <w:r w:rsidRPr="0011030E">
        <w:rPr>
          <w:rFonts w:ascii="Book Antiqua" w:eastAsia="Book Antiqua" w:hAnsi="Book Antiqua" w:cs="Book Antiqua"/>
          <w:color w:val="000000"/>
          <w:vertAlign w:val="superscript"/>
        </w:rPr>
        <w:t>[16]</w:t>
      </w:r>
      <w:r w:rsidRPr="0011030E">
        <w:rPr>
          <w:rFonts w:ascii="Book Antiqua" w:eastAsia="Book Antiqua" w:hAnsi="Book Antiqua" w:cs="Book Antiqua"/>
          <w:color w:val="000000"/>
        </w:rPr>
        <w:t>, and the transoral approach is appropriate for aesthetic restoration</w:t>
      </w:r>
      <w:r w:rsidRPr="0011030E">
        <w:rPr>
          <w:rFonts w:ascii="Book Antiqua" w:eastAsia="Book Antiqua" w:hAnsi="Book Antiqua" w:cs="Book Antiqua"/>
          <w:color w:val="000000"/>
          <w:vertAlign w:val="superscript"/>
        </w:rPr>
        <w:t>[11]</w:t>
      </w:r>
      <w:r w:rsidRPr="0011030E">
        <w:rPr>
          <w:rFonts w:ascii="Book Antiqua" w:eastAsia="Book Antiqua" w:hAnsi="Book Antiqua" w:cs="Book Antiqua"/>
          <w:color w:val="000000"/>
        </w:rPr>
        <w:t xml:space="preserve">. </w:t>
      </w:r>
    </w:p>
    <w:p w14:paraId="08552C29" w14:textId="77777777" w:rsidR="00A77B3E" w:rsidRPr="0011030E" w:rsidRDefault="00A77B3E" w:rsidP="0008010E">
      <w:pPr>
        <w:spacing w:line="360" w:lineRule="auto"/>
        <w:ind w:firstLine="800"/>
        <w:jc w:val="both"/>
        <w:rPr>
          <w:rFonts w:ascii="Book Antiqua" w:hAnsi="Book Antiqua"/>
        </w:rPr>
      </w:pPr>
    </w:p>
    <w:p w14:paraId="468BDD10"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aps/>
          <w:color w:val="000000"/>
          <w:u w:val="single"/>
        </w:rPr>
        <w:t>CONCLUSION</w:t>
      </w:r>
    </w:p>
    <w:p w14:paraId="7EAC832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 xml:space="preserve">Schwannoma of the tongue is a rare benign neoplasm in childhood. If a painless firm mass is encountered in the tongue of a child, solid tumors like schwannoma should be considered in the differential diagnosis. Complete meticulous surgical excision is important in terms of functional preservation and preventing recurrence. </w:t>
      </w:r>
    </w:p>
    <w:p w14:paraId="3B3169C8" w14:textId="77777777" w:rsidR="00A77B3E" w:rsidRPr="0011030E" w:rsidRDefault="00A77B3E" w:rsidP="0008010E">
      <w:pPr>
        <w:spacing w:line="360" w:lineRule="auto"/>
        <w:ind w:firstLine="400"/>
        <w:jc w:val="both"/>
        <w:rPr>
          <w:rFonts w:ascii="Book Antiqua" w:hAnsi="Book Antiqua"/>
        </w:rPr>
      </w:pPr>
    </w:p>
    <w:p w14:paraId="71B3F10C"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REFERENCES</w:t>
      </w:r>
    </w:p>
    <w:p w14:paraId="1F335FEF" w14:textId="77777777" w:rsidR="0011030E" w:rsidRPr="0011030E" w:rsidRDefault="0011030E" w:rsidP="0008010E">
      <w:pPr>
        <w:spacing w:line="360" w:lineRule="auto"/>
        <w:jc w:val="both"/>
        <w:rPr>
          <w:rFonts w:ascii="Book Antiqua" w:hAnsi="Book Antiqua"/>
        </w:rPr>
      </w:pPr>
      <w:bookmarkStart w:id="3" w:name="OLE_LINK4"/>
      <w:r w:rsidRPr="0011030E">
        <w:rPr>
          <w:rFonts w:ascii="Book Antiqua" w:hAnsi="Book Antiqua"/>
        </w:rPr>
        <w:t xml:space="preserve">1 </w:t>
      </w:r>
      <w:r w:rsidRPr="0011030E">
        <w:rPr>
          <w:rFonts w:ascii="Book Antiqua" w:hAnsi="Book Antiqua"/>
          <w:b/>
          <w:bCs/>
        </w:rPr>
        <w:t>de Campora E</w:t>
      </w:r>
      <w:r w:rsidRPr="0011030E">
        <w:rPr>
          <w:rFonts w:ascii="Book Antiqua" w:hAnsi="Book Antiqua"/>
        </w:rPr>
        <w:t xml:space="preserve">, Radici M, de Campora L. Neurogenic tumors of the head and neck in children. </w:t>
      </w:r>
      <w:r w:rsidRPr="0011030E">
        <w:rPr>
          <w:rFonts w:ascii="Book Antiqua" w:hAnsi="Book Antiqua"/>
          <w:i/>
          <w:iCs/>
        </w:rPr>
        <w:t>Int J Pediatr Otorhinolaryngol</w:t>
      </w:r>
      <w:r w:rsidRPr="0011030E">
        <w:rPr>
          <w:rFonts w:ascii="Book Antiqua" w:hAnsi="Book Antiqua"/>
        </w:rPr>
        <w:t xml:space="preserve"> 1999; </w:t>
      </w:r>
      <w:r w:rsidRPr="0011030E">
        <w:rPr>
          <w:rFonts w:ascii="Book Antiqua" w:hAnsi="Book Antiqua"/>
          <w:b/>
          <w:bCs/>
        </w:rPr>
        <w:t>49 Suppl 1</w:t>
      </w:r>
      <w:r w:rsidRPr="0011030E">
        <w:rPr>
          <w:rFonts w:ascii="Book Antiqua" w:hAnsi="Book Antiqua"/>
        </w:rPr>
        <w:t>: S231-S233 [PMID: 10577811 DOI: 10.1016/s0165-5876(99)00166-4]</w:t>
      </w:r>
    </w:p>
    <w:p w14:paraId="10F40FFF"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 </w:t>
      </w:r>
      <w:r w:rsidRPr="0011030E">
        <w:rPr>
          <w:rFonts w:ascii="Book Antiqua" w:hAnsi="Book Antiqua"/>
          <w:b/>
          <w:bCs/>
        </w:rPr>
        <w:t>Cohen M</w:t>
      </w:r>
      <w:r w:rsidRPr="0011030E">
        <w:rPr>
          <w:rFonts w:ascii="Book Antiqua" w:hAnsi="Book Antiqua"/>
        </w:rPr>
        <w:t xml:space="preserve">, Wang MB. Schwannoma of the tongue: two case reports and review of the literature. </w:t>
      </w:r>
      <w:r w:rsidRPr="0011030E">
        <w:rPr>
          <w:rFonts w:ascii="Book Antiqua" w:hAnsi="Book Antiqua"/>
          <w:i/>
          <w:iCs/>
        </w:rPr>
        <w:t>Eur Arch Otorhinolaryngol</w:t>
      </w:r>
      <w:r w:rsidRPr="0011030E">
        <w:rPr>
          <w:rFonts w:ascii="Book Antiqua" w:hAnsi="Book Antiqua"/>
        </w:rPr>
        <w:t xml:space="preserve"> 2009; </w:t>
      </w:r>
      <w:r w:rsidRPr="0011030E">
        <w:rPr>
          <w:rFonts w:ascii="Book Antiqua" w:hAnsi="Book Antiqua"/>
          <w:b/>
          <w:bCs/>
        </w:rPr>
        <w:t>266</w:t>
      </w:r>
      <w:r w:rsidRPr="0011030E">
        <w:rPr>
          <w:rFonts w:ascii="Book Antiqua" w:hAnsi="Book Antiqua"/>
        </w:rPr>
        <w:t>: 1823-1829 [PMID: 19130068 DOI: 10.1007/s00405-008-0907-2]</w:t>
      </w:r>
    </w:p>
    <w:p w14:paraId="7E1657A4" w14:textId="7491019B" w:rsidR="0011030E" w:rsidRPr="0011030E" w:rsidRDefault="0011030E" w:rsidP="0008010E">
      <w:pPr>
        <w:spacing w:line="360" w:lineRule="auto"/>
        <w:jc w:val="both"/>
        <w:rPr>
          <w:rFonts w:ascii="Book Antiqua" w:hAnsi="Book Antiqua"/>
          <w:lang w:eastAsia="zh-CN"/>
        </w:rPr>
      </w:pPr>
      <w:r w:rsidRPr="0011030E">
        <w:rPr>
          <w:rFonts w:ascii="Book Antiqua" w:hAnsi="Book Antiqua"/>
        </w:rPr>
        <w:t xml:space="preserve">3 </w:t>
      </w:r>
      <w:r w:rsidRPr="0011030E">
        <w:rPr>
          <w:rFonts w:ascii="Book Antiqua" w:hAnsi="Book Antiqua"/>
          <w:b/>
          <w:bCs/>
        </w:rPr>
        <w:t>Bansal R,</w:t>
      </w:r>
      <w:r w:rsidRPr="0011030E">
        <w:rPr>
          <w:rFonts w:ascii="Book Antiqua" w:hAnsi="Book Antiqua"/>
        </w:rPr>
        <w:t xml:space="preserve"> Trivedi P, Patel S. Schwannoma of the tongue. </w:t>
      </w:r>
      <w:r w:rsidRPr="00AD62E2">
        <w:rPr>
          <w:rFonts w:ascii="Book Antiqua" w:hAnsi="Book Antiqua"/>
          <w:i/>
        </w:rPr>
        <w:t>Oral Oncol Extra</w:t>
      </w:r>
      <w:r w:rsidRPr="0011030E">
        <w:rPr>
          <w:rFonts w:ascii="Book Antiqua" w:hAnsi="Book Antiqua"/>
        </w:rPr>
        <w:t xml:space="preserve"> 2005;</w:t>
      </w:r>
      <w:r w:rsidR="00AD62E2">
        <w:rPr>
          <w:rFonts w:ascii="Book Antiqua" w:hAnsi="Book Antiqua" w:hint="eastAsia"/>
          <w:lang w:eastAsia="zh-CN"/>
        </w:rPr>
        <w:t xml:space="preserve"> </w:t>
      </w:r>
      <w:r w:rsidRPr="0011030E">
        <w:rPr>
          <w:rFonts w:ascii="Book Antiqua" w:hAnsi="Book Antiqua"/>
          <w:b/>
          <w:bCs/>
        </w:rPr>
        <w:t>41</w:t>
      </w:r>
      <w:r w:rsidRPr="0011030E">
        <w:rPr>
          <w:rFonts w:ascii="Book Antiqua" w:hAnsi="Book Antiqua"/>
        </w:rPr>
        <w:t>:</w:t>
      </w:r>
      <w:r w:rsidR="00AD62E2">
        <w:rPr>
          <w:rFonts w:ascii="Book Antiqua" w:hAnsi="Book Antiqua" w:hint="eastAsia"/>
          <w:lang w:eastAsia="zh-CN"/>
        </w:rPr>
        <w:t xml:space="preserve"> </w:t>
      </w:r>
      <w:r w:rsidR="00AD62E2">
        <w:rPr>
          <w:rFonts w:ascii="Book Antiqua" w:hAnsi="Book Antiqua"/>
        </w:rPr>
        <w:t>15-17</w:t>
      </w:r>
    </w:p>
    <w:p w14:paraId="3A2D1CA6"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4 </w:t>
      </w:r>
      <w:r w:rsidRPr="0011030E">
        <w:rPr>
          <w:rFonts w:ascii="Book Antiqua" w:hAnsi="Book Antiqua"/>
          <w:b/>
          <w:bCs/>
        </w:rPr>
        <w:t>Lollar KW,</w:t>
      </w:r>
      <w:r w:rsidRPr="0011030E">
        <w:rPr>
          <w:rFonts w:ascii="Book Antiqua" w:hAnsi="Book Antiqua"/>
        </w:rPr>
        <w:t xml:space="preserve"> Pollak N, Liess BD, Miick R, Zitsch RP, 3rd. Schwannoma of the hard palate. </w:t>
      </w:r>
      <w:r w:rsidRPr="00AD62E2">
        <w:rPr>
          <w:rFonts w:ascii="Book Antiqua" w:hAnsi="Book Antiqua"/>
          <w:i/>
        </w:rPr>
        <w:t>Am J Otolaryngol</w:t>
      </w:r>
      <w:r w:rsidRPr="0011030E">
        <w:rPr>
          <w:rFonts w:ascii="Book Antiqua" w:hAnsi="Book Antiqua"/>
        </w:rPr>
        <w:t xml:space="preserve"> 2010;</w:t>
      </w:r>
      <w:r w:rsidR="00AD62E2">
        <w:rPr>
          <w:rFonts w:ascii="Book Antiqua" w:hAnsi="Book Antiqua" w:hint="eastAsia"/>
          <w:lang w:eastAsia="zh-CN"/>
        </w:rPr>
        <w:t xml:space="preserve"> </w:t>
      </w:r>
      <w:r w:rsidRPr="0011030E">
        <w:rPr>
          <w:rFonts w:ascii="Book Antiqua" w:hAnsi="Book Antiqua"/>
          <w:b/>
          <w:bCs/>
        </w:rPr>
        <w:t>31</w:t>
      </w:r>
      <w:r w:rsidRPr="0011030E">
        <w:rPr>
          <w:rFonts w:ascii="Book Antiqua" w:hAnsi="Book Antiqua"/>
        </w:rPr>
        <w:t>:</w:t>
      </w:r>
      <w:r w:rsidR="00AD62E2">
        <w:rPr>
          <w:rFonts w:ascii="Book Antiqua" w:hAnsi="Book Antiqua" w:hint="eastAsia"/>
          <w:lang w:eastAsia="zh-CN"/>
        </w:rPr>
        <w:t xml:space="preserve"> </w:t>
      </w:r>
      <w:r w:rsidRPr="0011030E">
        <w:rPr>
          <w:rFonts w:ascii="Book Antiqua" w:hAnsi="Book Antiqua"/>
        </w:rPr>
        <w:t>139-140</w:t>
      </w:r>
      <w:r w:rsidR="00AD62E2">
        <w:rPr>
          <w:rFonts w:ascii="Book Antiqua" w:hAnsi="Book Antiqua" w:hint="eastAsia"/>
        </w:rPr>
        <w:t xml:space="preserve"> [</w:t>
      </w:r>
      <w:r w:rsidR="00AD62E2" w:rsidRPr="00AD62E2">
        <w:rPr>
          <w:rFonts w:ascii="Book Antiqua" w:hAnsi="Book Antiqua"/>
        </w:rPr>
        <w:t>PMID: 20015725</w:t>
      </w:r>
      <w:r w:rsidR="00AD62E2" w:rsidRPr="00AD62E2">
        <w:rPr>
          <w:rFonts w:ascii="Book Antiqua" w:hAnsi="Book Antiqua" w:hint="eastAsia"/>
        </w:rPr>
        <w:t xml:space="preserve"> DOI</w:t>
      </w:r>
      <w:r w:rsidR="00AD62E2" w:rsidRPr="00AD62E2">
        <w:rPr>
          <w:rFonts w:ascii="Book Antiqua" w:hAnsi="Book Antiqua"/>
        </w:rPr>
        <w:t>: 10.1016/j.amjoto.2008.11.009</w:t>
      </w:r>
      <w:r w:rsidR="00AD62E2">
        <w:rPr>
          <w:rFonts w:ascii="Book Antiqua" w:hAnsi="Book Antiqua" w:hint="eastAsia"/>
        </w:rPr>
        <w:t>]</w:t>
      </w:r>
    </w:p>
    <w:p w14:paraId="6FB0DFB3"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5 </w:t>
      </w:r>
      <w:r w:rsidRPr="0011030E">
        <w:rPr>
          <w:rFonts w:ascii="Book Antiqua" w:hAnsi="Book Antiqua"/>
          <w:b/>
          <w:bCs/>
        </w:rPr>
        <w:t>Hatziotia JC</w:t>
      </w:r>
      <w:r w:rsidRPr="0011030E">
        <w:rPr>
          <w:rFonts w:ascii="Book Antiqua" w:hAnsi="Book Antiqua"/>
        </w:rPr>
        <w:t xml:space="preserve">, Asprides H. Neurilemoma (schwannoma) or the oral cavity. </w:t>
      </w:r>
      <w:r w:rsidRPr="0011030E">
        <w:rPr>
          <w:rFonts w:ascii="Book Antiqua" w:hAnsi="Book Antiqua"/>
          <w:i/>
          <w:iCs/>
        </w:rPr>
        <w:t>Oral Surg Oral Med Oral Pathol</w:t>
      </w:r>
      <w:r w:rsidRPr="0011030E">
        <w:rPr>
          <w:rFonts w:ascii="Book Antiqua" w:hAnsi="Book Antiqua"/>
        </w:rPr>
        <w:t xml:space="preserve"> 1967; </w:t>
      </w:r>
      <w:r w:rsidRPr="0011030E">
        <w:rPr>
          <w:rFonts w:ascii="Book Antiqua" w:hAnsi="Book Antiqua"/>
          <w:b/>
          <w:bCs/>
        </w:rPr>
        <w:t>24</w:t>
      </w:r>
      <w:r w:rsidRPr="0011030E">
        <w:rPr>
          <w:rFonts w:ascii="Book Antiqua" w:hAnsi="Book Antiqua"/>
        </w:rPr>
        <w:t>: 510-526 [PMID: 5235477 DOI: 10.1016/0030-4220(67)90431-8]</w:t>
      </w:r>
    </w:p>
    <w:p w14:paraId="6F82B63C"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6 </w:t>
      </w:r>
      <w:r w:rsidRPr="0011030E">
        <w:rPr>
          <w:rFonts w:ascii="Book Antiqua" w:hAnsi="Book Antiqua"/>
          <w:b/>
          <w:bCs/>
        </w:rPr>
        <w:t>Wright BA</w:t>
      </w:r>
      <w:r w:rsidRPr="0011030E">
        <w:rPr>
          <w:rFonts w:ascii="Book Antiqua" w:hAnsi="Book Antiqua"/>
        </w:rPr>
        <w:t xml:space="preserve">, Jackson D. Neural tumors of the oral cavity. A review of the spectrum of benign and malignant oral tumors of the oral cavity and jaws. </w:t>
      </w:r>
      <w:r w:rsidRPr="0011030E">
        <w:rPr>
          <w:rFonts w:ascii="Book Antiqua" w:hAnsi="Book Antiqua"/>
          <w:i/>
          <w:iCs/>
        </w:rPr>
        <w:t>Oral Surg Oral Med Oral Pathol</w:t>
      </w:r>
      <w:r w:rsidRPr="0011030E">
        <w:rPr>
          <w:rFonts w:ascii="Book Antiqua" w:hAnsi="Book Antiqua"/>
        </w:rPr>
        <w:t xml:space="preserve"> 1980; </w:t>
      </w:r>
      <w:r w:rsidRPr="0011030E">
        <w:rPr>
          <w:rFonts w:ascii="Book Antiqua" w:hAnsi="Book Antiqua"/>
          <w:b/>
          <w:bCs/>
        </w:rPr>
        <w:t>49</w:t>
      </w:r>
      <w:r w:rsidRPr="0011030E">
        <w:rPr>
          <w:rFonts w:ascii="Book Antiqua" w:hAnsi="Book Antiqua"/>
        </w:rPr>
        <w:t>: 509-522 [PMID: 6247681 DOI: 10.1016/0030-4220(80)90075-4]</w:t>
      </w:r>
    </w:p>
    <w:p w14:paraId="0495FE55"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7 </w:t>
      </w:r>
      <w:r w:rsidRPr="0011030E">
        <w:rPr>
          <w:rFonts w:ascii="Book Antiqua" w:hAnsi="Book Antiqua"/>
          <w:b/>
          <w:bCs/>
        </w:rPr>
        <w:t>Pfeifle R</w:t>
      </w:r>
      <w:r w:rsidRPr="0011030E">
        <w:rPr>
          <w:rFonts w:ascii="Book Antiqua" w:hAnsi="Book Antiqua"/>
        </w:rPr>
        <w:t xml:space="preserve">, Baur DA, Paulino A, Helman J. Schwannoma of the tongue: report of 2 cases. </w:t>
      </w:r>
      <w:r w:rsidRPr="0011030E">
        <w:rPr>
          <w:rFonts w:ascii="Book Antiqua" w:hAnsi="Book Antiqua"/>
          <w:i/>
          <w:iCs/>
        </w:rPr>
        <w:t>J Oral Maxillofac Surg</w:t>
      </w:r>
      <w:r w:rsidRPr="0011030E">
        <w:rPr>
          <w:rFonts w:ascii="Book Antiqua" w:hAnsi="Book Antiqua"/>
        </w:rPr>
        <w:t xml:space="preserve"> 2001; </w:t>
      </w:r>
      <w:r w:rsidRPr="0011030E">
        <w:rPr>
          <w:rFonts w:ascii="Book Antiqua" w:hAnsi="Book Antiqua"/>
          <w:b/>
          <w:bCs/>
        </w:rPr>
        <w:t>59</w:t>
      </w:r>
      <w:r w:rsidRPr="0011030E">
        <w:rPr>
          <w:rFonts w:ascii="Book Antiqua" w:hAnsi="Book Antiqua"/>
        </w:rPr>
        <w:t>: 802-804 [PMID: 11429745 DOI: 10.1053/joms.2001.24298]</w:t>
      </w:r>
    </w:p>
    <w:p w14:paraId="094AB0F7"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8 </w:t>
      </w:r>
      <w:r w:rsidRPr="0011030E">
        <w:rPr>
          <w:rFonts w:ascii="Book Antiqua" w:hAnsi="Book Antiqua"/>
          <w:b/>
          <w:bCs/>
        </w:rPr>
        <w:t>Mevio E</w:t>
      </w:r>
      <w:r w:rsidRPr="0011030E">
        <w:rPr>
          <w:rFonts w:ascii="Book Antiqua" w:hAnsi="Book Antiqua"/>
        </w:rPr>
        <w:t xml:space="preserve">, Gorini E, Lenzi A, Migliorini L. Schwannoma of the tongue: one case report. </w:t>
      </w:r>
      <w:r w:rsidRPr="0011030E">
        <w:rPr>
          <w:rFonts w:ascii="Book Antiqua" w:hAnsi="Book Antiqua"/>
          <w:i/>
          <w:iCs/>
        </w:rPr>
        <w:t>Rev Laryngol Otol Rhinol (Bord)</w:t>
      </w:r>
      <w:r w:rsidRPr="0011030E">
        <w:rPr>
          <w:rFonts w:ascii="Book Antiqua" w:hAnsi="Book Antiqua"/>
        </w:rPr>
        <w:t xml:space="preserve"> 2002; </w:t>
      </w:r>
      <w:r w:rsidRPr="0011030E">
        <w:rPr>
          <w:rFonts w:ascii="Book Antiqua" w:hAnsi="Book Antiqua"/>
          <w:b/>
          <w:bCs/>
        </w:rPr>
        <w:t>123</w:t>
      </w:r>
      <w:r w:rsidRPr="0011030E">
        <w:rPr>
          <w:rFonts w:ascii="Book Antiqua" w:hAnsi="Book Antiqua"/>
        </w:rPr>
        <w:t>: 259-261 [PMID: 12723493]</w:t>
      </w:r>
    </w:p>
    <w:p w14:paraId="11739C0C"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9 </w:t>
      </w:r>
      <w:r w:rsidRPr="0011030E">
        <w:rPr>
          <w:rFonts w:ascii="Book Antiqua" w:hAnsi="Book Antiqua"/>
          <w:b/>
          <w:bCs/>
        </w:rPr>
        <w:t>Bassichis BA</w:t>
      </w:r>
      <w:r w:rsidRPr="0011030E">
        <w:rPr>
          <w:rFonts w:ascii="Book Antiqua" w:hAnsi="Book Antiqua"/>
        </w:rPr>
        <w:t xml:space="preserve">, McClay JE. Pedunculated neurilemmoma of the tongue base. </w:t>
      </w:r>
      <w:r w:rsidRPr="0011030E">
        <w:rPr>
          <w:rFonts w:ascii="Book Antiqua" w:hAnsi="Book Antiqua"/>
          <w:i/>
          <w:iCs/>
        </w:rPr>
        <w:t>Otolaryngol Head Neck Surg</w:t>
      </w:r>
      <w:r w:rsidRPr="0011030E">
        <w:rPr>
          <w:rFonts w:ascii="Book Antiqua" w:hAnsi="Book Antiqua"/>
        </w:rPr>
        <w:t xml:space="preserve"> 2004; </w:t>
      </w:r>
      <w:r w:rsidRPr="0011030E">
        <w:rPr>
          <w:rFonts w:ascii="Book Antiqua" w:hAnsi="Book Antiqua"/>
          <w:b/>
          <w:bCs/>
        </w:rPr>
        <w:t>130</w:t>
      </w:r>
      <w:r w:rsidRPr="0011030E">
        <w:rPr>
          <w:rFonts w:ascii="Book Antiqua" w:hAnsi="Book Antiqua"/>
        </w:rPr>
        <w:t>: 639-641 [PMID: 15138434 DOI: 10.1016/j.otohns.2003.09.029]</w:t>
      </w:r>
    </w:p>
    <w:p w14:paraId="1B362133"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10 </w:t>
      </w:r>
      <w:r w:rsidRPr="0011030E">
        <w:rPr>
          <w:rFonts w:ascii="Book Antiqua" w:hAnsi="Book Antiqua"/>
          <w:b/>
          <w:bCs/>
        </w:rPr>
        <w:t>Cinar F</w:t>
      </w:r>
      <w:r w:rsidRPr="0011030E">
        <w:rPr>
          <w:rFonts w:ascii="Book Antiqua" w:hAnsi="Book Antiqua"/>
        </w:rPr>
        <w:t xml:space="preserve">, Cinar S, Harman G. Schwannoma of the tip of the tongue in a child. </w:t>
      </w:r>
      <w:r w:rsidRPr="0011030E">
        <w:rPr>
          <w:rFonts w:ascii="Book Antiqua" w:hAnsi="Book Antiqua"/>
          <w:i/>
          <w:iCs/>
        </w:rPr>
        <w:t>Plast Reconstr Surg</w:t>
      </w:r>
      <w:r w:rsidRPr="0011030E">
        <w:rPr>
          <w:rFonts w:ascii="Book Antiqua" w:hAnsi="Book Antiqua"/>
        </w:rPr>
        <w:t xml:space="preserve"> 2004; </w:t>
      </w:r>
      <w:r w:rsidRPr="0011030E">
        <w:rPr>
          <w:rFonts w:ascii="Book Antiqua" w:hAnsi="Book Antiqua"/>
          <w:b/>
          <w:bCs/>
        </w:rPr>
        <w:t>114</w:t>
      </w:r>
      <w:r w:rsidRPr="0011030E">
        <w:rPr>
          <w:rFonts w:ascii="Book Antiqua" w:hAnsi="Book Antiqua"/>
        </w:rPr>
        <w:t>: 1657-1658 [PMID: 15509974]</w:t>
      </w:r>
    </w:p>
    <w:p w14:paraId="06A454C8"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11 </w:t>
      </w:r>
      <w:r w:rsidRPr="0011030E">
        <w:rPr>
          <w:rFonts w:ascii="Book Antiqua" w:hAnsi="Book Antiqua"/>
          <w:b/>
          <w:bCs/>
        </w:rPr>
        <w:t>Ying YL</w:t>
      </w:r>
      <w:r w:rsidRPr="0011030E">
        <w:rPr>
          <w:rFonts w:ascii="Book Antiqua" w:hAnsi="Book Antiqua"/>
        </w:rPr>
        <w:t xml:space="preserve">, Zimmer LA, Myers EN. Base of tongue schwannoma: a case report. </w:t>
      </w:r>
      <w:r w:rsidRPr="0011030E">
        <w:rPr>
          <w:rFonts w:ascii="Book Antiqua" w:hAnsi="Book Antiqua"/>
          <w:i/>
          <w:iCs/>
        </w:rPr>
        <w:t>Laryngoscope</w:t>
      </w:r>
      <w:r w:rsidRPr="0011030E">
        <w:rPr>
          <w:rFonts w:ascii="Book Antiqua" w:hAnsi="Book Antiqua"/>
        </w:rPr>
        <w:t xml:space="preserve"> 2006; </w:t>
      </w:r>
      <w:r w:rsidRPr="0011030E">
        <w:rPr>
          <w:rFonts w:ascii="Book Antiqua" w:hAnsi="Book Antiqua"/>
          <w:b/>
          <w:bCs/>
        </w:rPr>
        <w:t>116</w:t>
      </w:r>
      <w:r w:rsidRPr="0011030E">
        <w:rPr>
          <w:rFonts w:ascii="Book Antiqua" w:hAnsi="Book Antiqua"/>
        </w:rPr>
        <w:t>: 1284-1287 [PMID: 16826078 DOI: 10.1097/01.mlg.0000224358.55022.8a]</w:t>
      </w:r>
    </w:p>
    <w:p w14:paraId="6955396C"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12 </w:t>
      </w:r>
      <w:r w:rsidRPr="0011030E">
        <w:rPr>
          <w:rFonts w:ascii="Book Antiqua" w:hAnsi="Book Antiqua"/>
          <w:b/>
          <w:bCs/>
        </w:rPr>
        <w:t>Naidu GS</w:t>
      </w:r>
      <w:r w:rsidRPr="0011030E">
        <w:rPr>
          <w:rFonts w:ascii="Book Antiqua" w:hAnsi="Book Antiqua"/>
        </w:rPr>
        <w:t xml:space="preserve">, Sinha SM. Schwannoma of the tongue: an unusual presentation in a child. </w:t>
      </w:r>
      <w:r w:rsidRPr="0011030E">
        <w:rPr>
          <w:rFonts w:ascii="Book Antiqua" w:hAnsi="Book Antiqua"/>
          <w:i/>
          <w:iCs/>
        </w:rPr>
        <w:t>Indian J Dent Res</w:t>
      </w:r>
      <w:r w:rsidRPr="0011030E">
        <w:rPr>
          <w:rFonts w:ascii="Book Antiqua" w:hAnsi="Book Antiqua"/>
        </w:rPr>
        <w:t xml:space="preserve"> 2010; </w:t>
      </w:r>
      <w:r w:rsidRPr="0011030E">
        <w:rPr>
          <w:rFonts w:ascii="Book Antiqua" w:hAnsi="Book Antiqua"/>
          <w:b/>
          <w:bCs/>
        </w:rPr>
        <w:t>21</w:t>
      </w:r>
      <w:r w:rsidRPr="0011030E">
        <w:rPr>
          <w:rFonts w:ascii="Book Antiqua" w:hAnsi="Book Antiqua"/>
        </w:rPr>
        <w:t>: 457-459 [PMID: 20930365 DOI: 10.4103/0970-9290.70790]</w:t>
      </w:r>
    </w:p>
    <w:p w14:paraId="0588C9FE" w14:textId="77777777" w:rsidR="0011030E" w:rsidRPr="0011030E" w:rsidRDefault="0011030E" w:rsidP="0008010E">
      <w:pPr>
        <w:spacing w:line="360" w:lineRule="auto"/>
        <w:jc w:val="both"/>
        <w:rPr>
          <w:rFonts w:ascii="Book Antiqua" w:hAnsi="Book Antiqua"/>
          <w:lang w:eastAsia="zh-CN"/>
        </w:rPr>
      </w:pPr>
      <w:r w:rsidRPr="0011030E">
        <w:rPr>
          <w:rFonts w:ascii="Book Antiqua" w:hAnsi="Book Antiqua"/>
        </w:rPr>
        <w:t xml:space="preserve">13 </w:t>
      </w:r>
      <w:r w:rsidR="00BE208D" w:rsidRPr="00252C44">
        <w:rPr>
          <w:rFonts w:ascii="Book Antiqua" w:hAnsi="Book Antiqua"/>
          <w:b/>
        </w:rPr>
        <w:t>Moreno-García C,</w:t>
      </w:r>
      <w:r w:rsidR="00BE208D" w:rsidRPr="00BE208D">
        <w:rPr>
          <w:rFonts w:ascii="Book Antiqua" w:hAnsi="Book Antiqua"/>
        </w:rPr>
        <w:t xml:space="preserve"> Pons-García MA, González-García R, Monje-Gil F. Schwannoma of</w:t>
      </w:r>
      <w:r w:rsidR="00BE208D">
        <w:rPr>
          <w:rFonts w:ascii="Book Antiqua" w:hAnsi="Book Antiqua"/>
        </w:rPr>
        <w:t xml:space="preserve"> tongue.</w:t>
      </w:r>
      <w:r w:rsidR="00BE208D" w:rsidRPr="00BE208D">
        <w:rPr>
          <w:rFonts w:ascii="Book Antiqua" w:hAnsi="Book Antiqua"/>
          <w:i/>
        </w:rPr>
        <w:t xml:space="preserve"> J Maxillofac Oral Surg</w:t>
      </w:r>
      <w:r w:rsidR="00BE208D" w:rsidRPr="00BE208D">
        <w:rPr>
          <w:rFonts w:ascii="Book Antiqua" w:hAnsi="Book Antiqua"/>
        </w:rPr>
        <w:t xml:space="preserve"> 2014;</w:t>
      </w:r>
      <w:r w:rsidR="00BE208D">
        <w:rPr>
          <w:rFonts w:ascii="Book Antiqua" w:hAnsi="Book Antiqua" w:hint="eastAsia"/>
          <w:lang w:eastAsia="zh-CN"/>
        </w:rPr>
        <w:t xml:space="preserve"> </w:t>
      </w:r>
      <w:r w:rsidR="00BE208D" w:rsidRPr="00BE208D">
        <w:rPr>
          <w:rFonts w:ascii="Book Antiqua" w:hAnsi="Book Antiqua"/>
          <w:b/>
        </w:rPr>
        <w:t>13:</w:t>
      </w:r>
      <w:r w:rsidR="00BE208D">
        <w:rPr>
          <w:rFonts w:ascii="Book Antiqua" w:hAnsi="Book Antiqua" w:hint="eastAsia"/>
          <w:lang w:eastAsia="zh-CN"/>
        </w:rPr>
        <w:t xml:space="preserve"> </w:t>
      </w:r>
      <w:r w:rsidR="00BE208D" w:rsidRPr="00BE208D">
        <w:rPr>
          <w:rFonts w:ascii="Book Antiqua" w:hAnsi="Book Antiqua"/>
        </w:rPr>
        <w:t>217-</w:t>
      </w:r>
      <w:r w:rsidR="00BE208D">
        <w:rPr>
          <w:rFonts w:ascii="Book Antiqua" w:hAnsi="Book Antiqua" w:hint="eastAsia"/>
          <w:lang w:eastAsia="zh-CN"/>
        </w:rPr>
        <w:t>2</w:t>
      </w:r>
      <w:r w:rsidR="00BE208D">
        <w:rPr>
          <w:rFonts w:ascii="Book Antiqua" w:hAnsi="Book Antiqua"/>
        </w:rPr>
        <w:t>21</w:t>
      </w:r>
      <w:r w:rsidR="00BE208D" w:rsidRPr="00BE208D">
        <w:rPr>
          <w:rFonts w:ascii="Book Antiqua" w:hAnsi="Book Antiqua"/>
        </w:rPr>
        <w:t xml:space="preserve"> </w:t>
      </w:r>
      <w:r w:rsidR="00BE208D">
        <w:rPr>
          <w:rFonts w:ascii="Book Antiqua" w:hAnsi="Book Antiqua" w:hint="eastAsia"/>
          <w:lang w:eastAsia="zh-CN"/>
        </w:rPr>
        <w:t>[</w:t>
      </w:r>
      <w:r w:rsidR="00BE208D" w:rsidRPr="00BE208D">
        <w:rPr>
          <w:rFonts w:ascii="Book Antiqua" w:hAnsi="Book Antiqua"/>
        </w:rPr>
        <w:t>PMID: 24822018</w:t>
      </w:r>
      <w:r w:rsidR="00BE208D">
        <w:rPr>
          <w:rFonts w:ascii="Book Antiqua" w:hAnsi="Book Antiqua" w:hint="eastAsia"/>
          <w:lang w:eastAsia="zh-CN"/>
        </w:rPr>
        <w:t xml:space="preserve"> DOI</w:t>
      </w:r>
      <w:r w:rsidR="00BE208D" w:rsidRPr="00BE208D">
        <w:rPr>
          <w:rFonts w:ascii="Book Antiqua" w:hAnsi="Book Antiqua"/>
        </w:rPr>
        <w:t>: 10.1007/s12663-010-0101-0</w:t>
      </w:r>
      <w:r w:rsidR="00BE208D">
        <w:rPr>
          <w:rFonts w:ascii="Book Antiqua" w:hAnsi="Book Antiqua" w:hint="eastAsia"/>
          <w:lang w:eastAsia="zh-CN"/>
        </w:rPr>
        <w:t>]</w:t>
      </w:r>
    </w:p>
    <w:p w14:paraId="6BB9BC02"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14 </w:t>
      </w:r>
      <w:r w:rsidRPr="0011030E">
        <w:rPr>
          <w:rFonts w:ascii="Book Antiqua" w:hAnsi="Book Antiqua"/>
          <w:b/>
          <w:bCs/>
        </w:rPr>
        <w:t>Horn C</w:t>
      </w:r>
      <w:r w:rsidRPr="0011030E">
        <w:rPr>
          <w:rFonts w:ascii="Book Antiqua" w:hAnsi="Book Antiqua"/>
        </w:rPr>
        <w:t xml:space="preserve">, Thaker HM, Tampakopoulou DA, De Serres LM, Keller JL, Haddad J Jr. Tongue lesions in the pediatric population. </w:t>
      </w:r>
      <w:r w:rsidRPr="0011030E">
        <w:rPr>
          <w:rFonts w:ascii="Book Antiqua" w:hAnsi="Book Antiqua"/>
          <w:i/>
          <w:iCs/>
        </w:rPr>
        <w:t>Otolaryngol Head Neck Surg</w:t>
      </w:r>
      <w:r w:rsidRPr="0011030E">
        <w:rPr>
          <w:rFonts w:ascii="Book Antiqua" w:hAnsi="Book Antiqua"/>
        </w:rPr>
        <w:t xml:space="preserve"> 2001; </w:t>
      </w:r>
      <w:r w:rsidRPr="0011030E">
        <w:rPr>
          <w:rFonts w:ascii="Book Antiqua" w:hAnsi="Book Antiqua"/>
          <w:b/>
          <w:bCs/>
        </w:rPr>
        <w:t>124</w:t>
      </w:r>
      <w:r w:rsidRPr="0011030E">
        <w:rPr>
          <w:rFonts w:ascii="Book Antiqua" w:hAnsi="Book Antiqua"/>
        </w:rPr>
        <w:t>: 164-169 [PMID: 11226950 DOI: 10.1067/mhn.2001.112304]</w:t>
      </w:r>
    </w:p>
    <w:p w14:paraId="4F6E9568"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15 </w:t>
      </w:r>
      <w:r w:rsidRPr="0011030E">
        <w:rPr>
          <w:rFonts w:ascii="Book Antiqua" w:hAnsi="Book Antiqua"/>
          <w:b/>
          <w:bCs/>
        </w:rPr>
        <w:t>Sato M</w:t>
      </w:r>
      <w:r w:rsidRPr="0011030E">
        <w:rPr>
          <w:rFonts w:ascii="Book Antiqua" w:hAnsi="Book Antiqua"/>
        </w:rPr>
        <w:t xml:space="preserve">, Tanaka N, Sato T, Amagasa T. Oral and maxillofacial tumours in children: a review. </w:t>
      </w:r>
      <w:r w:rsidRPr="0011030E">
        <w:rPr>
          <w:rFonts w:ascii="Book Antiqua" w:hAnsi="Book Antiqua"/>
          <w:i/>
          <w:iCs/>
        </w:rPr>
        <w:t>Br J Oral Maxillofac Surg</w:t>
      </w:r>
      <w:r w:rsidRPr="0011030E">
        <w:rPr>
          <w:rFonts w:ascii="Book Antiqua" w:hAnsi="Book Antiqua"/>
        </w:rPr>
        <w:t xml:space="preserve"> 1997; </w:t>
      </w:r>
      <w:r w:rsidRPr="0011030E">
        <w:rPr>
          <w:rFonts w:ascii="Book Antiqua" w:hAnsi="Book Antiqua"/>
          <w:b/>
          <w:bCs/>
        </w:rPr>
        <w:t>35</w:t>
      </w:r>
      <w:r w:rsidRPr="0011030E">
        <w:rPr>
          <w:rFonts w:ascii="Book Antiqua" w:hAnsi="Book Antiqua"/>
        </w:rPr>
        <w:t>: 92-95 [PMID: 9146865 DOI: 10.1016/s0266-4356(97)90682-3]</w:t>
      </w:r>
    </w:p>
    <w:p w14:paraId="60669A36"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16 </w:t>
      </w:r>
      <w:r w:rsidRPr="0011030E">
        <w:rPr>
          <w:rFonts w:ascii="Book Antiqua" w:hAnsi="Book Antiqua"/>
          <w:b/>
          <w:bCs/>
        </w:rPr>
        <w:t>Kavčič J</w:t>
      </w:r>
      <w:r w:rsidRPr="0011030E">
        <w:rPr>
          <w:rFonts w:ascii="Book Antiqua" w:hAnsi="Book Antiqua"/>
        </w:rPr>
        <w:t xml:space="preserve">, Božič M. Schwannoma of the tongue. </w:t>
      </w:r>
      <w:r w:rsidRPr="0011030E">
        <w:rPr>
          <w:rFonts w:ascii="Book Antiqua" w:hAnsi="Book Antiqua"/>
          <w:i/>
          <w:iCs/>
        </w:rPr>
        <w:t>BMJ Case Rep</w:t>
      </w:r>
      <w:r w:rsidRPr="0011030E">
        <w:rPr>
          <w:rFonts w:ascii="Book Antiqua" w:hAnsi="Book Antiqua"/>
        </w:rPr>
        <w:t xml:space="preserve"> 2016; </w:t>
      </w:r>
      <w:r w:rsidRPr="0011030E">
        <w:rPr>
          <w:rFonts w:ascii="Book Antiqua" w:hAnsi="Book Antiqua"/>
          <w:b/>
          <w:bCs/>
        </w:rPr>
        <w:t>2016</w:t>
      </w:r>
      <w:r w:rsidRPr="0011030E">
        <w:rPr>
          <w:rFonts w:ascii="Book Antiqua" w:hAnsi="Book Antiqua"/>
        </w:rPr>
        <w:t xml:space="preserve"> [PMID: 28049116 DOI: 10.1136/bcr-2016-215799]</w:t>
      </w:r>
    </w:p>
    <w:p w14:paraId="5B36E4E1" w14:textId="2D2F12B5" w:rsidR="0011030E" w:rsidRPr="0011030E" w:rsidRDefault="0011030E" w:rsidP="0008010E">
      <w:pPr>
        <w:spacing w:line="360" w:lineRule="auto"/>
        <w:jc w:val="both"/>
        <w:rPr>
          <w:rFonts w:ascii="Book Antiqua" w:hAnsi="Book Antiqua"/>
        </w:rPr>
      </w:pPr>
      <w:r w:rsidRPr="0011030E">
        <w:rPr>
          <w:rFonts w:ascii="Book Antiqua" w:hAnsi="Book Antiqua"/>
        </w:rPr>
        <w:t xml:space="preserve">17 </w:t>
      </w:r>
      <w:r w:rsidRPr="0011030E">
        <w:rPr>
          <w:rFonts w:ascii="Book Antiqua" w:hAnsi="Book Antiqua"/>
          <w:b/>
          <w:bCs/>
        </w:rPr>
        <w:t>López-Jornet</w:t>
      </w:r>
      <w:r w:rsidR="00252C44">
        <w:rPr>
          <w:rFonts w:ascii="Book Antiqua" w:hAnsi="Book Antiqua" w:hint="eastAsia"/>
          <w:b/>
          <w:bCs/>
          <w:lang w:eastAsia="zh-CN"/>
        </w:rPr>
        <w:t xml:space="preserve"> P</w:t>
      </w:r>
      <w:r w:rsidRPr="0011030E">
        <w:rPr>
          <w:rFonts w:ascii="Book Antiqua" w:hAnsi="Book Antiqua"/>
          <w:b/>
          <w:bCs/>
        </w:rPr>
        <w:t>,</w:t>
      </w:r>
      <w:r w:rsidRPr="0011030E">
        <w:rPr>
          <w:rFonts w:ascii="Book Antiqua" w:hAnsi="Book Antiqua"/>
        </w:rPr>
        <w:t xml:space="preserve"> Bermejo-Fenoll</w:t>
      </w:r>
      <w:r w:rsidR="00252C44">
        <w:rPr>
          <w:rFonts w:ascii="Book Antiqua" w:hAnsi="Book Antiqua" w:hint="eastAsia"/>
          <w:lang w:eastAsia="zh-CN"/>
        </w:rPr>
        <w:t xml:space="preserve"> A</w:t>
      </w:r>
      <w:r w:rsidRPr="0011030E">
        <w:rPr>
          <w:rFonts w:ascii="Book Antiqua" w:hAnsi="Book Antiqua"/>
        </w:rPr>
        <w:t xml:space="preserve">. Neurilemmoma of the tongue. </w:t>
      </w:r>
      <w:r w:rsidRPr="00252C44">
        <w:rPr>
          <w:rFonts w:ascii="Book Antiqua" w:hAnsi="Book Antiqua"/>
          <w:i/>
        </w:rPr>
        <w:t>Oral Oncol</w:t>
      </w:r>
      <w:r w:rsidRPr="0011030E">
        <w:rPr>
          <w:rFonts w:ascii="Book Antiqua" w:hAnsi="Book Antiqua"/>
        </w:rPr>
        <w:t xml:space="preserve"> 2005;</w:t>
      </w:r>
      <w:r w:rsidR="00252C44">
        <w:rPr>
          <w:rFonts w:ascii="Book Antiqua" w:hAnsi="Book Antiqua" w:hint="eastAsia"/>
          <w:lang w:eastAsia="zh-CN"/>
        </w:rPr>
        <w:t xml:space="preserve"> </w:t>
      </w:r>
      <w:r w:rsidRPr="0011030E">
        <w:rPr>
          <w:rFonts w:ascii="Book Antiqua" w:hAnsi="Book Antiqua"/>
          <w:b/>
          <w:bCs/>
        </w:rPr>
        <w:t>41</w:t>
      </w:r>
      <w:r w:rsidRPr="0011030E">
        <w:rPr>
          <w:rFonts w:ascii="Book Antiqua" w:hAnsi="Book Antiqua"/>
        </w:rPr>
        <w:t>:</w:t>
      </w:r>
      <w:r w:rsidR="00252C44">
        <w:rPr>
          <w:rFonts w:ascii="Book Antiqua" w:hAnsi="Book Antiqua" w:hint="eastAsia"/>
          <w:lang w:eastAsia="zh-CN"/>
        </w:rPr>
        <w:t xml:space="preserve"> </w:t>
      </w:r>
      <w:r w:rsidRPr="0011030E">
        <w:rPr>
          <w:rFonts w:ascii="Book Antiqua" w:hAnsi="Book Antiqua"/>
        </w:rPr>
        <w:t>154-157</w:t>
      </w:r>
    </w:p>
    <w:p w14:paraId="63F76EB7"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18 </w:t>
      </w:r>
      <w:r w:rsidRPr="0011030E">
        <w:rPr>
          <w:rFonts w:ascii="Book Antiqua" w:hAnsi="Book Antiqua"/>
          <w:b/>
          <w:bCs/>
        </w:rPr>
        <w:t>Uj J</w:t>
      </w:r>
      <w:r w:rsidRPr="0011030E">
        <w:rPr>
          <w:rFonts w:ascii="Book Antiqua" w:hAnsi="Book Antiqua"/>
        </w:rPr>
        <w:t xml:space="preserve">. Neurinoma of the tongue. Report of a case. </w:t>
      </w:r>
      <w:r w:rsidRPr="0011030E">
        <w:rPr>
          <w:rFonts w:ascii="Book Antiqua" w:hAnsi="Book Antiqua"/>
          <w:i/>
          <w:iCs/>
        </w:rPr>
        <w:t>Oral Surg Oral Med Oral Pathol</w:t>
      </w:r>
      <w:r w:rsidRPr="0011030E">
        <w:rPr>
          <w:rFonts w:ascii="Book Antiqua" w:hAnsi="Book Antiqua"/>
        </w:rPr>
        <w:t xml:space="preserve"> 1967; </w:t>
      </w:r>
      <w:r w:rsidRPr="0011030E">
        <w:rPr>
          <w:rFonts w:ascii="Book Antiqua" w:hAnsi="Book Antiqua"/>
          <w:b/>
          <w:bCs/>
        </w:rPr>
        <w:t>23</w:t>
      </w:r>
      <w:r w:rsidRPr="0011030E">
        <w:rPr>
          <w:rFonts w:ascii="Book Antiqua" w:hAnsi="Book Antiqua"/>
        </w:rPr>
        <w:t>: 787-788 [PMID: 5229434 DOI: 10.1016/0030-4220(67)90370-2]</w:t>
      </w:r>
    </w:p>
    <w:p w14:paraId="265F60A9"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19 </w:t>
      </w:r>
      <w:r w:rsidRPr="0011030E">
        <w:rPr>
          <w:rFonts w:ascii="Book Antiqua" w:hAnsi="Book Antiqua"/>
          <w:b/>
          <w:bCs/>
        </w:rPr>
        <w:t>Barbosa J</w:t>
      </w:r>
      <w:r w:rsidRPr="0011030E">
        <w:rPr>
          <w:rFonts w:ascii="Book Antiqua" w:hAnsi="Book Antiqua"/>
        </w:rPr>
        <w:t xml:space="preserve">, Hansen LS. Solitary multilobular schwannoma of the oral cavity. </w:t>
      </w:r>
      <w:r w:rsidRPr="0011030E">
        <w:rPr>
          <w:rFonts w:ascii="Book Antiqua" w:hAnsi="Book Antiqua"/>
          <w:i/>
          <w:iCs/>
        </w:rPr>
        <w:t>J Oral Med</w:t>
      </w:r>
      <w:r w:rsidRPr="0011030E">
        <w:rPr>
          <w:rFonts w:ascii="Book Antiqua" w:hAnsi="Book Antiqua"/>
        </w:rPr>
        <w:t xml:space="preserve"> 1984; </w:t>
      </w:r>
      <w:r w:rsidRPr="0011030E">
        <w:rPr>
          <w:rFonts w:ascii="Book Antiqua" w:hAnsi="Book Antiqua"/>
          <w:b/>
          <w:bCs/>
        </w:rPr>
        <w:t>39</w:t>
      </w:r>
      <w:r w:rsidRPr="0011030E">
        <w:rPr>
          <w:rFonts w:ascii="Book Antiqua" w:hAnsi="Book Antiqua"/>
        </w:rPr>
        <w:t>: 232-235 [PMID: 6594464]</w:t>
      </w:r>
    </w:p>
    <w:p w14:paraId="340C08BD"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20 </w:t>
      </w:r>
      <w:r w:rsidRPr="0011030E">
        <w:rPr>
          <w:rFonts w:ascii="Book Antiqua" w:hAnsi="Book Antiqua"/>
          <w:b/>
          <w:bCs/>
        </w:rPr>
        <w:t>Akimoto Y</w:t>
      </w:r>
      <w:r w:rsidRPr="0011030E">
        <w:rPr>
          <w:rFonts w:ascii="Book Antiqua" w:hAnsi="Book Antiqua"/>
        </w:rPr>
        <w:t xml:space="preserve">, Yamamoto H, Nishimura H, Komiya M, Kaneko K. Neurilemmoma in the oral cavity. </w:t>
      </w:r>
      <w:r w:rsidRPr="0011030E">
        <w:rPr>
          <w:rFonts w:ascii="Book Antiqua" w:hAnsi="Book Antiqua"/>
          <w:i/>
          <w:iCs/>
        </w:rPr>
        <w:t>J Nihon Univ Sch Dent</w:t>
      </w:r>
      <w:r w:rsidRPr="0011030E">
        <w:rPr>
          <w:rFonts w:ascii="Book Antiqua" w:hAnsi="Book Antiqua"/>
        </w:rPr>
        <w:t xml:space="preserve"> 1987; </w:t>
      </w:r>
      <w:r w:rsidRPr="0011030E">
        <w:rPr>
          <w:rFonts w:ascii="Book Antiqua" w:hAnsi="Book Antiqua"/>
          <w:b/>
          <w:bCs/>
        </w:rPr>
        <w:t>29</w:t>
      </w:r>
      <w:r w:rsidRPr="0011030E">
        <w:rPr>
          <w:rFonts w:ascii="Book Antiqua" w:hAnsi="Book Antiqua"/>
        </w:rPr>
        <w:t>: 203-205 [PMID: 3323425 DOI: 10.2334/josnusd1959.29.203]</w:t>
      </w:r>
    </w:p>
    <w:p w14:paraId="4CB8103A"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21 </w:t>
      </w:r>
      <w:r w:rsidRPr="0011030E">
        <w:rPr>
          <w:rFonts w:ascii="Book Antiqua" w:hAnsi="Book Antiqua"/>
          <w:b/>
          <w:bCs/>
        </w:rPr>
        <w:t>Siar CH</w:t>
      </w:r>
      <w:r w:rsidRPr="0011030E">
        <w:rPr>
          <w:rFonts w:ascii="Book Antiqua" w:hAnsi="Book Antiqua"/>
        </w:rPr>
        <w:t xml:space="preserve">, Ng KH, Chia TY, Kulkarni MG. Atypical neurilemmomas of the tongue--report of two cases. </w:t>
      </w:r>
      <w:r w:rsidRPr="0011030E">
        <w:rPr>
          <w:rFonts w:ascii="Book Antiqua" w:hAnsi="Book Antiqua"/>
          <w:i/>
          <w:iCs/>
        </w:rPr>
        <w:t>Singapore Med J</w:t>
      </w:r>
      <w:r w:rsidRPr="0011030E">
        <w:rPr>
          <w:rFonts w:ascii="Book Antiqua" w:hAnsi="Book Antiqua"/>
        </w:rPr>
        <w:t xml:space="preserve"> 1988; </w:t>
      </w:r>
      <w:r w:rsidRPr="0011030E">
        <w:rPr>
          <w:rFonts w:ascii="Book Antiqua" w:hAnsi="Book Antiqua"/>
          <w:b/>
          <w:bCs/>
        </w:rPr>
        <w:t>29</w:t>
      </w:r>
      <w:r w:rsidRPr="0011030E">
        <w:rPr>
          <w:rFonts w:ascii="Book Antiqua" w:hAnsi="Book Antiqua"/>
        </w:rPr>
        <w:t>: 83-85 [PMID: 3406779]</w:t>
      </w:r>
    </w:p>
    <w:p w14:paraId="4C536B8B"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22 </w:t>
      </w:r>
      <w:r w:rsidRPr="0011030E">
        <w:rPr>
          <w:rFonts w:ascii="Book Antiqua" w:hAnsi="Book Antiqua"/>
          <w:b/>
          <w:bCs/>
        </w:rPr>
        <w:t>Hsu YC</w:t>
      </w:r>
      <w:r w:rsidRPr="0011030E">
        <w:rPr>
          <w:rFonts w:ascii="Book Antiqua" w:hAnsi="Book Antiqua"/>
        </w:rPr>
        <w:t xml:space="preserve">, Hwang CF, Hsu RF, Kuo FY, Chien CY. Schwannoma (neurilemmoma) of the tongue. </w:t>
      </w:r>
      <w:r w:rsidRPr="0011030E">
        <w:rPr>
          <w:rFonts w:ascii="Book Antiqua" w:hAnsi="Book Antiqua"/>
          <w:i/>
          <w:iCs/>
        </w:rPr>
        <w:t>Acta Otolaryngol</w:t>
      </w:r>
      <w:r w:rsidRPr="0011030E">
        <w:rPr>
          <w:rFonts w:ascii="Book Antiqua" w:hAnsi="Book Antiqua"/>
        </w:rPr>
        <w:t xml:space="preserve"> 2006; </w:t>
      </w:r>
      <w:r w:rsidRPr="0011030E">
        <w:rPr>
          <w:rFonts w:ascii="Book Antiqua" w:hAnsi="Book Antiqua"/>
          <w:b/>
          <w:bCs/>
        </w:rPr>
        <w:t>126</w:t>
      </w:r>
      <w:r w:rsidRPr="0011030E">
        <w:rPr>
          <w:rFonts w:ascii="Book Antiqua" w:hAnsi="Book Antiqua"/>
        </w:rPr>
        <w:t>: 861-865 [PMID: 16846930 DOI: 10.1080/00016480500527219]</w:t>
      </w:r>
    </w:p>
    <w:p w14:paraId="3751919B"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23 </w:t>
      </w:r>
      <w:r w:rsidRPr="0011030E">
        <w:rPr>
          <w:rFonts w:ascii="Book Antiqua" w:hAnsi="Book Antiqua"/>
          <w:b/>
          <w:bCs/>
        </w:rPr>
        <w:t>Enoz M</w:t>
      </w:r>
      <w:r w:rsidRPr="0011030E">
        <w:rPr>
          <w:rFonts w:ascii="Book Antiqua" w:hAnsi="Book Antiqua"/>
        </w:rPr>
        <w:t xml:space="preserve">, Suoglu Y, Ilhan R. Lingual schwannoma. </w:t>
      </w:r>
      <w:r w:rsidRPr="0011030E">
        <w:rPr>
          <w:rFonts w:ascii="Book Antiqua" w:hAnsi="Book Antiqua"/>
          <w:i/>
          <w:iCs/>
        </w:rPr>
        <w:t>J Cancer Res Ther</w:t>
      </w:r>
      <w:r w:rsidRPr="0011030E">
        <w:rPr>
          <w:rFonts w:ascii="Book Antiqua" w:hAnsi="Book Antiqua"/>
        </w:rPr>
        <w:t xml:space="preserve"> 2006; </w:t>
      </w:r>
      <w:r w:rsidRPr="0011030E">
        <w:rPr>
          <w:rFonts w:ascii="Book Antiqua" w:hAnsi="Book Antiqua"/>
          <w:b/>
          <w:bCs/>
        </w:rPr>
        <w:t>2</w:t>
      </w:r>
      <w:r w:rsidRPr="0011030E">
        <w:rPr>
          <w:rFonts w:ascii="Book Antiqua" w:hAnsi="Book Antiqua"/>
        </w:rPr>
        <w:t>: 76-78 [PMID: 17998681 DOI: 10.4103/0973-1482.25856]</w:t>
      </w:r>
    </w:p>
    <w:p w14:paraId="4F4BC68B"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24 </w:t>
      </w:r>
      <w:r w:rsidRPr="0011030E">
        <w:rPr>
          <w:rFonts w:ascii="Book Antiqua" w:hAnsi="Book Antiqua"/>
          <w:b/>
          <w:bCs/>
        </w:rPr>
        <w:t>Pereira LJ</w:t>
      </w:r>
      <w:r w:rsidRPr="0011030E">
        <w:rPr>
          <w:rFonts w:ascii="Book Antiqua" w:hAnsi="Book Antiqua"/>
        </w:rPr>
        <w:t xml:space="preserve">, Pereira PP, dos Santos Jde P, Reis Filho VF, Dominguete PR, Pereira AA. Lingual schwannoma involving the posterior lateral border of the tongue in a young individual: case report. </w:t>
      </w:r>
      <w:r w:rsidRPr="0011030E">
        <w:rPr>
          <w:rFonts w:ascii="Book Antiqua" w:hAnsi="Book Antiqua"/>
          <w:i/>
          <w:iCs/>
        </w:rPr>
        <w:t>J Clin Pediatr Dent</w:t>
      </w:r>
      <w:r w:rsidRPr="0011030E">
        <w:rPr>
          <w:rFonts w:ascii="Book Antiqua" w:hAnsi="Book Antiqua"/>
        </w:rPr>
        <w:t xml:space="preserve"> 2008; </w:t>
      </w:r>
      <w:r w:rsidRPr="0011030E">
        <w:rPr>
          <w:rFonts w:ascii="Book Antiqua" w:hAnsi="Book Antiqua"/>
          <w:b/>
          <w:bCs/>
        </w:rPr>
        <w:t>33</w:t>
      </w:r>
      <w:r w:rsidRPr="0011030E">
        <w:rPr>
          <w:rFonts w:ascii="Book Antiqua" w:hAnsi="Book Antiqua"/>
        </w:rPr>
        <w:t>: 59-62 [PMID: 19093653 DOI: 10.17796/jcpd.33.1.h131208u28306576]</w:t>
      </w:r>
    </w:p>
    <w:p w14:paraId="290C972B" w14:textId="77777777" w:rsidR="0011030E" w:rsidRPr="0067380D" w:rsidRDefault="0011030E" w:rsidP="0008010E">
      <w:pPr>
        <w:spacing w:line="360" w:lineRule="auto"/>
        <w:jc w:val="both"/>
        <w:rPr>
          <w:rFonts w:ascii="Book Antiqua" w:hAnsi="Book Antiqua"/>
          <w:lang w:eastAsia="zh-CN"/>
        </w:rPr>
      </w:pPr>
      <w:r w:rsidRPr="0011030E">
        <w:rPr>
          <w:rFonts w:ascii="Book Antiqua" w:hAnsi="Book Antiqua"/>
        </w:rPr>
        <w:t xml:space="preserve">25 </w:t>
      </w:r>
      <w:r w:rsidR="0067380D" w:rsidRPr="0067380D">
        <w:rPr>
          <w:rFonts w:ascii="Book Antiqua" w:hAnsi="Book Antiqua"/>
          <w:b/>
        </w:rPr>
        <w:t xml:space="preserve">Karaca CT, </w:t>
      </w:r>
      <w:r w:rsidR="0067380D" w:rsidRPr="0067380D">
        <w:rPr>
          <w:rFonts w:ascii="Book Antiqua" w:hAnsi="Book Antiqua"/>
        </w:rPr>
        <w:t>Habesoglu TE, Naiboglu B, Habesoglu M, Oysu C, Egeli E, Tosun I. Schwannoma of the tong</w:t>
      </w:r>
      <w:r w:rsidR="0067380D">
        <w:rPr>
          <w:rFonts w:ascii="Book Antiqua" w:hAnsi="Book Antiqua"/>
        </w:rPr>
        <w:t xml:space="preserve">ue in a child. </w:t>
      </w:r>
      <w:r w:rsidR="0067380D" w:rsidRPr="0067380D">
        <w:rPr>
          <w:rFonts w:ascii="Book Antiqua" w:hAnsi="Book Antiqua"/>
          <w:i/>
        </w:rPr>
        <w:t>Am J Otolaryngol</w:t>
      </w:r>
      <w:r w:rsidR="0067380D" w:rsidRPr="0067380D">
        <w:rPr>
          <w:rFonts w:ascii="Book Antiqua" w:hAnsi="Book Antiqua"/>
        </w:rPr>
        <w:t xml:space="preserve"> 2010;</w:t>
      </w:r>
      <w:r w:rsidR="0067380D">
        <w:rPr>
          <w:rFonts w:ascii="Book Antiqua" w:hAnsi="Book Antiqua" w:hint="eastAsia"/>
          <w:lang w:eastAsia="zh-CN"/>
        </w:rPr>
        <w:t xml:space="preserve"> </w:t>
      </w:r>
      <w:r w:rsidR="0067380D" w:rsidRPr="0067380D">
        <w:rPr>
          <w:rFonts w:ascii="Book Antiqua" w:hAnsi="Book Antiqua"/>
          <w:b/>
        </w:rPr>
        <w:t>31:</w:t>
      </w:r>
      <w:r w:rsidR="0067380D">
        <w:rPr>
          <w:rFonts w:ascii="Book Antiqua" w:hAnsi="Book Antiqua" w:hint="eastAsia"/>
          <w:lang w:eastAsia="zh-CN"/>
        </w:rPr>
        <w:t xml:space="preserve"> </w:t>
      </w:r>
      <w:r w:rsidR="0067380D" w:rsidRPr="0067380D">
        <w:rPr>
          <w:rFonts w:ascii="Book Antiqua" w:hAnsi="Book Antiqua"/>
        </w:rPr>
        <w:t>46-</w:t>
      </w:r>
      <w:r w:rsidR="0067380D">
        <w:rPr>
          <w:rFonts w:ascii="Book Antiqua" w:hAnsi="Book Antiqua" w:hint="eastAsia"/>
          <w:lang w:eastAsia="zh-CN"/>
        </w:rPr>
        <w:t>4</w:t>
      </w:r>
      <w:r w:rsidR="0067380D">
        <w:rPr>
          <w:rFonts w:ascii="Book Antiqua" w:hAnsi="Book Antiqua"/>
        </w:rPr>
        <w:t>8</w:t>
      </w:r>
      <w:r w:rsidR="0067380D" w:rsidRPr="0067380D">
        <w:rPr>
          <w:rFonts w:ascii="Book Antiqua" w:hAnsi="Book Antiqua"/>
        </w:rPr>
        <w:t xml:space="preserve"> </w:t>
      </w:r>
      <w:r w:rsidR="0067380D">
        <w:rPr>
          <w:rFonts w:ascii="Book Antiqua" w:hAnsi="Book Antiqua" w:hint="eastAsia"/>
          <w:lang w:eastAsia="zh-CN"/>
        </w:rPr>
        <w:t>[</w:t>
      </w:r>
      <w:r w:rsidR="0067380D" w:rsidRPr="0067380D">
        <w:rPr>
          <w:rFonts w:ascii="Book Antiqua" w:hAnsi="Book Antiqua"/>
        </w:rPr>
        <w:t>PMID: 19944899</w:t>
      </w:r>
      <w:r w:rsidR="0067380D">
        <w:rPr>
          <w:rFonts w:ascii="Book Antiqua" w:hAnsi="Book Antiqua" w:hint="eastAsia"/>
          <w:lang w:eastAsia="zh-CN"/>
        </w:rPr>
        <w:t xml:space="preserve"> DOI</w:t>
      </w:r>
      <w:r w:rsidR="0067380D" w:rsidRPr="0067380D">
        <w:rPr>
          <w:rFonts w:ascii="Book Antiqua" w:hAnsi="Book Antiqua"/>
        </w:rPr>
        <w:t>: 10.1016/j.amjoto.2008.09.010</w:t>
      </w:r>
      <w:r w:rsidR="0067380D">
        <w:rPr>
          <w:rFonts w:ascii="Book Antiqua" w:hAnsi="Book Antiqua" w:hint="eastAsia"/>
          <w:lang w:eastAsia="zh-CN"/>
        </w:rPr>
        <w:t>]</w:t>
      </w:r>
    </w:p>
    <w:p w14:paraId="631009D6" w14:textId="77777777" w:rsidR="0011030E" w:rsidRPr="0011030E" w:rsidRDefault="0011030E" w:rsidP="0008010E">
      <w:pPr>
        <w:spacing w:line="360" w:lineRule="auto"/>
        <w:jc w:val="both"/>
        <w:rPr>
          <w:rFonts w:ascii="Book Antiqua" w:hAnsi="Book Antiqua"/>
        </w:rPr>
      </w:pPr>
      <w:r w:rsidRPr="0011030E">
        <w:rPr>
          <w:rFonts w:ascii="Book Antiqua" w:hAnsi="Book Antiqua"/>
        </w:rPr>
        <w:t>26</w:t>
      </w:r>
      <w:r w:rsidRPr="003B684E">
        <w:rPr>
          <w:rFonts w:ascii="Book Antiqua" w:hAnsi="Book Antiqua"/>
          <w:b/>
        </w:rPr>
        <w:t xml:space="preserve"> </w:t>
      </w:r>
      <w:r w:rsidR="003B684E" w:rsidRPr="003B684E">
        <w:rPr>
          <w:rFonts w:ascii="Book Antiqua" w:hAnsi="Book Antiqua"/>
          <w:b/>
        </w:rPr>
        <w:t xml:space="preserve">Lukšić I, </w:t>
      </w:r>
      <w:r w:rsidR="003B684E" w:rsidRPr="003B684E">
        <w:rPr>
          <w:rFonts w:ascii="Book Antiqua" w:hAnsi="Book Antiqua"/>
        </w:rPr>
        <w:t>Müller D, Virag M, Manojlović S, Ostović KT</w:t>
      </w:r>
      <w:r w:rsidR="003B684E">
        <w:t>.</w:t>
      </w:r>
      <w:r w:rsidRPr="0011030E">
        <w:rPr>
          <w:rFonts w:ascii="Book Antiqua" w:hAnsi="Book Antiqua"/>
        </w:rPr>
        <w:t xml:space="preserve"> Schwannoma of the tongue in a child. </w:t>
      </w:r>
      <w:r w:rsidRPr="008A1DD2">
        <w:rPr>
          <w:rFonts w:ascii="Book Antiqua" w:hAnsi="Book Antiqua"/>
          <w:i/>
        </w:rPr>
        <w:t>J Craniomaxillofac Surg</w:t>
      </w:r>
      <w:r w:rsidRPr="0011030E">
        <w:rPr>
          <w:rFonts w:ascii="Book Antiqua" w:hAnsi="Book Antiqua"/>
        </w:rPr>
        <w:t xml:space="preserve"> 2011;</w:t>
      </w:r>
      <w:r w:rsidR="008A1DD2">
        <w:rPr>
          <w:rFonts w:ascii="Book Antiqua" w:hAnsi="Book Antiqua" w:hint="eastAsia"/>
          <w:lang w:eastAsia="zh-CN"/>
        </w:rPr>
        <w:t xml:space="preserve"> </w:t>
      </w:r>
      <w:r w:rsidRPr="0011030E">
        <w:rPr>
          <w:rFonts w:ascii="Book Antiqua" w:hAnsi="Book Antiqua"/>
          <w:b/>
          <w:bCs/>
        </w:rPr>
        <w:t>39</w:t>
      </w:r>
      <w:r w:rsidRPr="0011030E">
        <w:rPr>
          <w:rFonts w:ascii="Book Antiqua" w:hAnsi="Book Antiqua"/>
        </w:rPr>
        <w:t>:</w:t>
      </w:r>
      <w:r w:rsidR="008A1DD2">
        <w:rPr>
          <w:rFonts w:ascii="Book Antiqua" w:hAnsi="Book Antiqua" w:hint="eastAsia"/>
          <w:lang w:eastAsia="zh-CN"/>
        </w:rPr>
        <w:t xml:space="preserve"> </w:t>
      </w:r>
      <w:r w:rsidR="008A1DD2">
        <w:rPr>
          <w:rFonts w:ascii="Book Antiqua" w:hAnsi="Book Antiqua"/>
        </w:rPr>
        <w:t>441-444</w:t>
      </w:r>
      <w:r w:rsidR="003B684E">
        <w:rPr>
          <w:rFonts w:ascii="Book Antiqua" w:hAnsi="Book Antiqua" w:hint="eastAsia"/>
        </w:rPr>
        <w:t xml:space="preserve"> [</w:t>
      </w:r>
      <w:r w:rsidR="003B684E" w:rsidRPr="003B684E">
        <w:rPr>
          <w:rFonts w:ascii="Book Antiqua" w:hAnsi="Book Antiqua"/>
        </w:rPr>
        <w:t>PMID: 21041099</w:t>
      </w:r>
      <w:r w:rsidR="003B684E" w:rsidRPr="003B684E">
        <w:rPr>
          <w:rFonts w:ascii="Book Antiqua" w:hAnsi="Book Antiqua" w:hint="eastAsia"/>
        </w:rPr>
        <w:t xml:space="preserve"> DOI</w:t>
      </w:r>
      <w:r w:rsidR="003B684E" w:rsidRPr="003B684E">
        <w:rPr>
          <w:rFonts w:ascii="Book Antiqua" w:hAnsi="Book Antiqua"/>
        </w:rPr>
        <w:t>: 10.1016/j.jcms.2010.10.004</w:t>
      </w:r>
      <w:r w:rsidR="003B684E">
        <w:rPr>
          <w:rFonts w:ascii="Book Antiqua" w:hAnsi="Book Antiqua" w:hint="eastAsia"/>
        </w:rPr>
        <w:t>]</w:t>
      </w:r>
    </w:p>
    <w:p w14:paraId="79563FF0"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27 </w:t>
      </w:r>
      <w:r w:rsidRPr="0011030E">
        <w:rPr>
          <w:rFonts w:ascii="Book Antiqua" w:hAnsi="Book Antiqua"/>
          <w:b/>
          <w:bCs/>
        </w:rPr>
        <w:t>Husain S</w:t>
      </w:r>
      <w:r w:rsidRPr="0011030E">
        <w:rPr>
          <w:rFonts w:ascii="Book Antiqua" w:hAnsi="Book Antiqua"/>
        </w:rPr>
        <w:t xml:space="preserve">, Yunus MR, Ramli R, Athar PP. Schwannoma of the tongue in a ten-year old child. </w:t>
      </w:r>
      <w:r w:rsidRPr="0011030E">
        <w:rPr>
          <w:rFonts w:ascii="Book Antiqua" w:hAnsi="Book Antiqua"/>
          <w:i/>
          <w:iCs/>
        </w:rPr>
        <w:t>J Pak Med Assoc</w:t>
      </w:r>
      <w:r w:rsidRPr="0011030E">
        <w:rPr>
          <w:rFonts w:ascii="Book Antiqua" w:hAnsi="Book Antiqua"/>
        </w:rPr>
        <w:t xml:space="preserve"> 2011; </w:t>
      </w:r>
      <w:r w:rsidRPr="0011030E">
        <w:rPr>
          <w:rFonts w:ascii="Book Antiqua" w:hAnsi="Book Antiqua"/>
          <w:b/>
          <w:bCs/>
        </w:rPr>
        <w:t>61</w:t>
      </w:r>
      <w:r w:rsidRPr="0011030E">
        <w:rPr>
          <w:rFonts w:ascii="Book Antiqua" w:hAnsi="Book Antiqua"/>
        </w:rPr>
        <w:t>: 500-501 [PMID: 22204190]</w:t>
      </w:r>
    </w:p>
    <w:p w14:paraId="7CDFDB49"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28 </w:t>
      </w:r>
      <w:r w:rsidRPr="0011030E">
        <w:rPr>
          <w:rFonts w:ascii="Book Antiqua" w:hAnsi="Book Antiqua"/>
          <w:b/>
          <w:bCs/>
        </w:rPr>
        <w:t>Manna F</w:t>
      </w:r>
      <w:r w:rsidRPr="0011030E">
        <w:rPr>
          <w:rFonts w:ascii="Book Antiqua" w:hAnsi="Book Antiqua"/>
        </w:rPr>
        <w:t xml:space="preserve">, Barbi E, Murru F, Bussani R. Lingual schwannoma in pediatric patients. </w:t>
      </w:r>
      <w:r w:rsidRPr="0011030E">
        <w:rPr>
          <w:rFonts w:ascii="Book Antiqua" w:hAnsi="Book Antiqua"/>
          <w:i/>
          <w:iCs/>
        </w:rPr>
        <w:t>J Craniofac Surg</w:t>
      </w:r>
      <w:r w:rsidRPr="0011030E">
        <w:rPr>
          <w:rFonts w:ascii="Book Antiqua" w:hAnsi="Book Antiqua"/>
        </w:rPr>
        <w:t xml:space="preserve"> 2012; </w:t>
      </w:r>
      <w:r w:rsidRPr="0011030E">
        <w:rPr>
          <w:rFonts w:ascii="Book Antiqua" w:hAnsi="Book Antiqua"/>
          <w:b/>
          <w:bCs/>
        </w:rPr>
        <w:t>23</w:t>
      </w:r>
      <w:r w:rsidRPr="0011030E">
        <w:rPr>
          <w:rFonts w:ascii="Book Antiqua" w:hAnsi="Book Antiqua"/>
        </w:rPr>
        <w:t>: e454-e456 [PMID: 22976705 DOI: 10.1097/SCS.0b013e318262d9c7]</w:t>
      </w:r>
    </w:p>
    <w:p w14:paraId="32EC7E86"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29 </w:t>
      </w:r>
      <w:r w:rsidRPr="0011030E">
        <w:rPr>
          <w:rFonts w:ascii="Book Antiqua" w:hAnsi="Book Antiqua"/>
          <w:b/>
          <w:bCs/>
        </w:rPr>
        <w:t>Bouguila J</w:t>
      </w:r>
      <w:r w:rsidRPr="0011030E">
        <w:rPr>
          <w:rFonts w:ascii="Book Antiqua" w:hAnsi="Book Antiqua"/>
        </w:rPr>
        <w:t xml:space="preserve">, Khalef I, BenAli M, Sriha B, Soyah N, Boughammoura L. [Tongue base schwannoma in a child]. </w:t>
      </w:r>
      <w:r w:rsidRPr="0011030E">
        <w:rPr>
          <w:rFonts w:ascii="Book Antiqua" w:hAnsi="Book Antiqua"/>
          <w:i/>
          <w:iCs/>
        </w:rPr>
        <w:t>Rev Stomatol Chir Maxillofac Chir Orale</w:t>
      </w:r>
      <w:r w:rsidRPr="0011030E">
        <w:rPr>
          <w:rFonts w:ascii="Book Antiqua" w:hAnsi="Book Antiqua"/>
        </w:rPr>
        <w:t xml:space="preserve"> 2013; </w:t>
      </w:r>
      <w:r w:rsidRPr="0011030E">
        <w:rPr>
          <w:rFonts w:ascii="Book Antiqua" w:hAnsi="Book Antiqua"/>
          <w:b/>
          <w:bCs/>
        </w:rPr>
        <w:t>114</w:t>
      </w:r>
      <w:r w:rsidRPr="0011030E">
        <w:rPr>
          <w:rFonts w:ascii="Book Antiqua" w:hAnsi="Book Antiqua"/>
        </w:rPr>
        <w:t>: 46-48 [PMID: 23714214 DOI: 10.1016/j.stomax.2012.07.010]</w:t>
      </w:r>
    </w:p>
    <w:p w14:paraId="35BEB006" w14:textId="77777777" w:rsidR="0011030E" w:rsidRPr="0011030E" w:rsidRDefault="0011030E" w:rsidP="0008010E">
      <w:pPr>
        <w:spacing w:line="360" w:lineRule="auto"/>
        <w:jc w:val="both"/>
        <w:rPr>
          <w:rFonts w:ascii="Book Antiqua" w:hAnsi="Book Antiqua"/>
        </w:rPr>
      </w:pPr>
      <w:r w:rsidRPr="0011030E">
        <w:rPr>
          <w:rFonts w:ascii="Book Antiqua" w:hAnsi="Book Antiqua"/>
        </w:rPr>
        <w:t xml:space="preserve">30 </w:t>
      </w:r>
      <w:r w:rsidRPr="0011030E">
        <w:rPr>
          <w:rFonts w:ascii="Book Antiqua" w:hAnsi="Book Antiqua"/>
          <w:b/>
          <w:bCs/>
        </w:rPr>
        <w:t>Bhola N</w:t>
      </w:r>
      <w:r w:rsidRPr="0011030E">
        <w:rPr>
          <w:rFonts w:ascii="Book Antiqua" w:hAnsi="Book Antiqua"/>
        </w:rPr>
        <w:t xml:space="preserve">, Jadhav A, Borle R, Khemka G, Bhutekar U, Kumar S. Schwannoma of the tongue in a paediatric patient: a case report and 20-year review. </w:t>
      </w:r>
      <w:r w:rsidRPr="0011030E">
        <w:rPr>
          <w:rFonts w:ascii="Book Antiqua" w:hAnsi="Book Antiqua"/>
          <w:i/>
          <w:iCs/>
        </w:rPr>
        <w:t>Case Rep Dent</w:t>
      </w:r>
      <w:r w:rsidRPr="0011030E">
        <w:rPr>
          <w:rFonts w:ascii="Book Antiqua" w:hAnsi="Book Antiqua"/>
        </w:rPr>
        <w:t xml:space="preserve"> 2014; </w:t>
      </w:r>
      <w:r w:rsidRPr="0011030E">
        <w:rPr>
          <w:rFonts w:ascii="Book Antiqua" w:hAnsi="Book Antiqua"/>
          <w:b/>
          <w:bCs/>
        </w:rPr>
        <w:t>2014</w:t>
      </w:r>
      <w:r w:rsidRPr="0011030E">
        <w:rPr>
          <w:rFonts w:ascii="Book Antiqua" w:hAnsi="Book Antiqua"/>
        </w:rPr>
        <w:t>: 780762 [PMID: 25126428 DOI: 10.1155/2014/780762]</w:t>
      </w:r>
    </w:p>
    <w:bookmarkEnd w:id="3"/>
    <w:p w14:paraId="6F73ABBF" w14:textId="77777777" w:rsidR="00A77B3E" w:rsidRPr="0011030E" w:rsidRDefault="00A77B3E" w:rsidP="0008010E">
      <w:pPr>
        <w:spacing w:line="360" w:lineRule="auto"/>
        <w:jc w:val="both"/>
        <w:rPr>
          <w:rFonts w:ascii="Book Antiqua" w:hAnsi="Book Antiqua"/>
        </w:rPr>
      </w:pPr>
    </w:p>
    <w:p w14:paraId="4390A8DC" w14:textId="77777777" w:rsidR="00A77B3E" w:rsidRPr="0011030E" w:rsidRDefault="00A77B3E" w:rsidP="0008010E">
      <w:pPr>
        <w:spacing w:line="360" w:lineRule="auto"/>
        <w:jc w:val="both"/>
        <w:rPr>
          <w:rFonts w:ascii="Book Antiqua" w:hAnsi="Book Antiqua"/>
        </w:rPr>
        <w:sectPr w:rsidR="00A77B3E" w:rsidRPr="0011030E">
          <w:pgSz w:w="12240" w:h="15840"/>
          <w:pgMar w:top="1440" w:right="1440" w:bottom="1440" w:left="1440" w:header="720" w:footer="720" w:gutter="0"/>
          <w:cols w:space="720"/>
          <w:docGrid w:linePitch="360"/>
        </w:sectPr>
      </w:pPr>
    </w:p>
    <w:p w14:paraId="1FAADE1C"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Footnotes</w:t>
      </w:r>
    </w:p>
    <w:p w14:paraId="79179802"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Informed consent statement: </w:t>
      </w:r>
      <w:r w:rsidRPr="0011030E">
        <w:rPr>
          <w:rFonts w:ascii="Book Antiqua" w:eastAsia="Book Antiqua" w:hAnsi="Book Antiqua" w:cs="Book Antiqua"/>
          <w:color w:val="000000"/>
        </w:rPr>
        <w:t>Informed written consent was obtained from the patient for publication of this report and any accompanying images.</w:t>
      </w:r>
    </w:p>
    <w:p w14:paraId="192F7BA4" w14:textId="77777777" w:rsidR="00A77B3E" w:rsidRPr="0011030E" w:rsidRDefault="00A77B3E" w:rsidP="0008010E">
      <w:pPr>
        <w:spacing w:line="360" w:lineRule="auto"/>
        <w:jc w:val="both"/>
        <w:rPr>
          <w:rFonts w:ascii="Book Antiqua" w:hAnsi="Book Antiqua"/>
        </w:rPr>
      </w:pPr>
    </w:p>
    <w:p w14:paraId="4DA7003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Conflict-of-interest statement: </w:t>
      </w:r>
      <w:r w:rsidRPr="0011030E">
        <w:rPr>
          <w:rFonts w:ascii="Book Antiqua" w:eastAsia="Book Antiqua" w:hAnsi="Book Antiqua" w:cs="Book Antiqua"/>
          <w:color w:val="000000"/>
        </w:rPr>
        <w:t>The authors declare that they have no conflict of interest.</w:t>
      </w:r>
    </w:p>
    <w:p w14:paraId="1AC1372C" w14:textId="77777777" w:rsidR="00A77B3E" w:rsidRPr="0011030E" w:rsidRDefault="00A77B3E" w:rsidP="0008010E">
      <w:pPr>
        <w:spacing w:line="360" w:lineRule="auto"/>
        <w:jc w:val="both"/>
        <w:rPr>
          <w:rFonts w:ascii="Book Antiqua" w:hAnsi="Book Antiqua"/>
        </w:rPr>
      </w:pPr>
    </w:p>
    <w:p w14:paraId="016E5500" w14:textId="77777777" w:rsidR="00A77B3E" w:rsidRPr="0008010E" w:rsidRDefault="00D92230" w:rsidP="0008010E">
      <w:pPr>
        <w:autoSpaceDE w:val="0"/>
        <w:autoSpaceDN w:val="0"/>
        <w:adjustRightInd w:val="0"/>
        <w:snapToGrid w:val="0"/>
        <w:spacing w:line="360" w:lineRule="auto"/>
        <w:jc w:val="both"/>
        <w:rPr>
          <w:rFonts w:ascii="Book Antiqua" w:hAnsi="Book Antiqua" w:cs="Garamond-Bold"/>
          <w:bCs/>
          <w:color w:val="000000" w:themeColor="text1"/>
          <w:lang w:eastAsia="zh-CN"/>
        </w:rPr>
      </w:pPr>
      <w:r w:rsidRPr="0011030E">
        <w:rPr>
          <w:rFonts w:ascii="Book Antiqua" w:eastAsia="Book Antiqua" w:hAnsi="Book Antiqua" w:cs="Book Antiqua"/>
          <w:b/>
          <w:bCs/>
          <w:color w:val="000000"/>
        </w:rPr>
        <w:t xml:space="preserve">CARE Checklist (2016) statement: </w:t>
      </w:r>
      <w:bookmarkStart w:id="4" w:name="_Hlk73634427"/>
      <w:r w:rsidR="0008010E">
        <w:rPr>
          <w:rFonts w:ascii="Book Antiqua" w:hAnsi="Book Antiqua" w:cs="Garamond"/>
          <w:color w:val="000000"/>
        </w:rPr>
        <w:t>The authors have read the CARE Checklist (2016), and the manuscript was prepared and revised according to the CARE Checklist (2016).</w:t>
      </w:r>
      <w:bookmarkEnd w:id="4"/>
    </w:p>
    <w:p w14:paraId="00BF9574" w14:textId="77777777" w:rsidR="00A77B3E" w:rsidRPr="0011030E" w:rsidRDefault="00A77B3E" w:rsidP="0008010E">
      <w:pPr>
        <w:spacing w:line="360" w:lineRule="auto"/>
        <w:jc w:val="both"/>
        <w:rPr>
          <w:rFonts w:ascii="Book Antiqua" w:hAnsi="Book Antiqua"/>
        </w:rPr>
      </w:pPr>
    </w:p>
    <w:p w14:paraId="50D53C50"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bCs/>
          <w:color w:val="000000"/>
        </w:rPr>
        <w:t xml:space="preserve">Open-Access: </w:t>
      </w:r>
      <w:r w:rsidRPr="0011030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779EBE" w14:textId="77777777" w:rsidR="00A77B3E" w:rsidRPr="0011030E" w:rsidRDefault="00A77B3E" w:rsidP="0008010E">
      <w:pPr>
        <w:spacing w:line="360" w:lineRule="auto"/>
        <w:jc w:val="both"/>
        <w:rPr>
          <w:rFonts w:ascii="Book Antiqua" w:hAnsi="Book Antiqua"/>
        </w:rPr>
      </w:pPr>
    </w:p>
    <w:p w14:paraId="4B11A9C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Manuscript source: </w:t>
      </w:r>
      <w:r w:rsidRPr="0011030E">
        <w:rPr>
          <w:rFonts w:ascii="Book Antiqua" w:eastAsia="Book Antiqua" w:hAnsi="Book Antiqua" w:cs="Book Antiqua"/>
          <w:color w:val="000000"/>
        </w:rPr>
        <w:t xml:space="preserve">Unsolicited </w:t>
      </w:r>
      <w:r w:rsidR="00B63176">
        <w:rPr>
          <w:rFonts w:ascii="Book Antiqua" w:hAnsi="Book Antiqua" w:cs="Book Antiqua" w:hint="eastAsia"/>
          <w:color w:val="000000"/>
          <w:lang w:eastAsia="zh-CN"/>
        </w:rPr>
        <w:t>m</w:t>
      </w:r>
      <w:r w:rsidRPr="0011030E">
        <w:rPr>
          <w:rFonts w:ascii="Book Antiqua" w:eastAsia="Book Antiqua" w:hAnsi="Book Antiqua" w:cs="Book Antiqua"/>
          <w:color w:val="000000"/>
        </w:rPr>
        <w:t>anuscript</w:t>
      </w:r>
    </w:p>
    <w:p w14:paraId="7FAC01F3" w14:textId="77777777" w:rsidR="00A77B3E" w:rsidRPr="0011030E" w:rsidRDefault="00A77B3E" w:rsidP="0008010E">
      <w:pPr>
        <w:spacing w:line="360" w:lineRule="auto"/>
        <w:jc w:val="both"/>
        <w:rPr>
          <w:rFonts w:ascii="Book Antiqua" w:hAnsi="Book Antiqua"/>
        </w:rPr>
      </w:pPr>
    </w:p>
    <w:p w14:paraId="04D3B760"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Peer-review started: </w:t>
      </w:r>
      <w:r w:rsidRPr="0011030E">
        <w:rPr>
          <w:rFonts w:ascii="Book Antiqua" w:eastAsia="Book Antiqua" w:hAnsi="Book Antiqua" w:cs="Book Antiqua"/>
          <w:color w:val="000000"/>
        </w:rPr>
        <w:t>March 6, 2021</w:t>
      </w:r>
    </w:p>
    <w:p w14:paraId="492E8729"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First decision: </w:t>
      </w:r>
      <w:r w:rsidRPr="0011030E">
        <w:rPr>
          <w:rFonts w:ascii="Book Antiqua" w:eastAsia="Book Antiqua" w:hAnsi="Book Antiqua" w:cs="Book Antiqua"/>
          <w:color w:val="000000"/>
        </w:rPr>
        <w:t>May 24, 2021</w:t>
      </w:r>
    </w:p>
    <w:p w14:paraId="19040CF5" w14:textId="63B4A0D0"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Article in press: </w:t>
      </w:r>
      <w:r w:rsidR="001079D6">
        <w:rPr>
          <w:rFonts w:ascii="Book Antiqua" w:eastAsia="宋体" w:hAnsi="Book Antiqua"/>
          <w:color w:val="000000" w:themeColor="text1"/>
        </w:rPr>
        <w:t>J</w:t>
      </w:r>
      <w:r w:rsidR="001079D6">
        <w:rPr>
          <w:rFonts w:ascii="Book Antiqua" w:eastAsia="宋体" w:hAnsi="Book Antiqua" w:hint="eastAsia"/>
          <w:color w:val="000000" w:themeColor="text1"/>
        </w:rPr>
        <w:t>u</w:t>
      </w:r>
      <w:r w:rsidR="001079D6">
        <w:rPr>
          <w:rFonts w:ascii="Book Antiqua" w:eastAsia="宋体" w:hAnsi="Book Antiqua"/>
          <w:color w:val="000000" w:themeColor="text1"/>
        </w:rPr>
        <w:t>ly</w:t>
      </w:r>
      <w:r w:rsidR="001079D6" w:rsidRPr="00F06907">
        <w:rPr>
          <w:rFonts w:ascii="Book Antiqua" w:eastAsia="宋体" w:hAnsi="Book Antiqua"/>
          <w:color w:val="000000" w:themeColor="text1"/>
        </w:rPr>
        <w:t xml:space="preserve"> </w:t>
      </w:r>
      <w:r w:rsidR="001079D6">
        <w:rPr>
          <w:rFonts w:ascii="Book Antiqua" w:eastAsia="宋体" w:hAnsi="Book Antiqua"/>
          <w:color w:val="000000" w:themeColor="text1"/>
        </w:rPr>
        <w:t>16</w:t>
      </w:r>
      <w:r w:rsidR="001079D6" w:rsidRPr="00F06907">
        <w:rPr>
          <w:rFonts w:ascii="Book Antiqua" w:eastAsia="宋体" w:hAnsi="Book Antiqua"/>
          <w:color w:val="000000" w:themeColor="text1"/>
        </w:rPr>
        <w:t>, 2021</w:t>
      </w:r>
    </w:p>
    <w:p w14:paraId="4B71DD68" w14:textId="77777777" w:rsidR="00A77B3E" w:rsidRPr="0011030E" w:rsidRDefault="00A77B3E" w:rsidP="0008010E">
      <w:pPr>
        <w:spacing w:line="360" w:lineRule="auto"/>
        <w:jc w:val="both"/>
        <w:rPr>
          <w:rFonts w:ascii="Book Antiqua" w:hAnsi="Book Antiqua"/>
        </w:rPr>
      </w:pPr>
    </w:p>
    <w:p w14:paraId="6A47C6C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Specialty type: </w:t>
      </w:r>
      <w:bookmarkStart w:id="5" w:name="_Hlk71726650"/>
      <w:bookmarkStart w:id="6" w:name="OLE_LINK1953"/>
      <w:bookmarkStart w:id="7" w:name="OLE_LINK1952"/>
      <w:bookmarkStart w:id="8" w:name="OLE_LINK2066"/>
      <w:r w:rsidR="00B63176">
        <w:rPr>
          <w:rFonts w:ascii="Book Antiqua" w:eastAsia="微软雅黑" w:hAnsi="Book Antiqua" w:cs="宋体"/>
        </w:rPr>
        <w:t>Medicine, research and experimenta</w:t>
      </w:r>
      <w:bookmarkEnd w:id="5"/>
      <w:r w:rsidR="00B63176">
        <w:rPr>
          <w:rFonts w:ascii="Book Antiqua" w:eastAsia="微软雅黑" w:hAnsi="Book Antiqua" w:cs="宋体"/>
        </w:rPr>
        <w:t>l</w:t>
      </w:r>
      <w:bookmarkEnd w:id="6"/>
      <w:bookmarkEnd w:id="7"/>
      <w:bookmarkEnd w:id="8"/>
    </w:p>
    <w:p w14:paraId="5EA1C4FD"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 xml:space="preserve">Country/Territory of origin: </w:t>
      </w:r>
      <w:r w:rsidRPr="0011030E">
        <w:rPr>
          <w:rFonts w:ascii="Book Antiqua" w:eastAsia="Book Antiqua" w:hAnsi="Book Antiqua" w:cs="Book Antiqua"/>
          <w:color w:val="000000"/>
        </w:rPr>
        <w:t>South Korea</w:t>
      </w:r>
    </w:p>
    <w:p w14:paraId="7F0F120C"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Peer-review report’s scientific quality classification</w:t>
      </w:r>
    </w:p>
    <w:p w14:paraId="00344508"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Grade A (Excellent): 0</w:t>
      </w:r>
    </w:p>
    <w:p w14:paraId="70490252"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Grade B (Very good): B</w:t>
      </w:r>
    </w:p>
    <w:p w14:paraId="3BEAE965"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Grade C (Good): C, C</w:t>
      </w:r>
    </w:p>
    <w:p w14:paraId="3E08953E"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Grade D (Fair): 0</w:t>
      </w:r>
    </w:p>
    <w:p w14:paraId="6A524549"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color w:val="000000"/>
        </w:rPr>
        <w:t>Grade E (Poor): 0</w:t>
      </w:r>
    </w:p>
    <w:p w14:paraId="7138F295" w14:textId="77777777" w:rsidR="00A77B3E" w:rsidRPr="0011030E" w:rsidRDefault="00A77B3E" w:rsidP="0008010E">
      <w:pPr>
        <w:spacing w:line="360" w:lineRule="auto"/>
        <w:jc w:val="both"/>
        <w:rPr>
          <w:rFonts w:ascii="Book Antiqua" w:hAnsi="Book Antiqua"/>
        </w:rPr>
      </w:pPr>
    </w:p>
    <w:p w14:paraId="5F089119" w14:textId="6AA64116" w:rsidR="00E034FD" w:rsidRDefault="00D92230" w:rsidP="00E034FD">
      <w:pPr>
        <w:spacing w:line="360" w:lineRule="auto"/>
        <w:jc w:val="both"/>
        <w:rPr>
          <w:rFonts w:ascii="Book Antiqua" w:eastAsia="Book Antiqua" w:hAnsi="Book Antiqua" w:cs="Book Antiqua"/>
        </w:rPr>
      </w:pPr>
      <w:r w:rsidRPr="0011030E">
        <w:rPr>
          <w:rFonts w:ascii="Book Antiqua" w:eastAsia="Book Antiqua" w:hAnsi="Book Antiqua" w:cs="Book Antiqua"/>
          <w:b/>
          <w:color w:val="000000"/>
        </w:rPr>
        <w:t xml:space="preserve">P-Reviewer: </w:t>
      </w:r>
      <w:r w:rsidRPr="0011030E">
        <w:rPr>
          <w:rFonts w:ascii="Book Antiqua" w:eastAsia="Book Antiqua" w:hAnsi="Book Antiqua" w:cs="Book Antiqua"/>
          <w:color w:val="000000"/>
        </w:rPr>
        <w:t>Aziret M, Jin ZD, Mangla C</w:t>
      </w:r>
      <w:r w:rsidRPr="0011030E">
        <w:rPr>
          <w:rFonts w:ascii="Book Antiqua" w:eastAsia="Book Antiqua" w:hAnsi="Book Antiqua" w:cs="Book Antiqua"/>
          <w:b/>
          <w:color w:val="000000"/>
        </w:rPr>
        <w:t xml:space="preserve"> S-Editor: </w:t>
      </w:r>
      <w:r w:rsidR="00A10AC8">
        <w:rPr>
          <w:rFonts w:ascii="Book Antiqua" w:hAnsi="Book Antiqua" w:cs="Book Antiqua" w:hint="eastAsia"/>
          <w:color w:val="000000"/>
          <w:lang w:eastAsia="zh-CN"/>
        </w:rPr>
        <w:t>Fan JR</w:t>
      </w:r>
      <w:r w:rsidRPr="0011030E">
        <w:rPr>
          <w:rFonts w:ascii="Book Antiqua" w:eastAsia="Book Antiqua" w:hAnsi="Book Antiqua" w:cs="Book Antiqua"/>
          <w:b/>
          <w:color w:val="000000"/>
        </w:rPr>
        <w:t xml:space="preserve"> L-Editor: </w:t>
      </w:r>
      <w:r w:rsidR="005518C1" w:rsidRPr="005518C1">
        <w:rPr>
          <w:rFonts w:ascii="Book Antiqua" w:eastAsia="Book Antiqua" w:hAnsi="Book Antiqua" w:cs="Book Antiqua"/>
          <w:bCs/>
          <w:color w:val="000000"/>
        </w:rPr>
        <w:t>A</w:t>
      </w:r>
      <w:r w:rsidRPr="0011030E">
        <w:rPr>
          <w:rFonts w:ascii="Book Antiqua" w:eastAsia="Book Antiqua" w:hAnsi="Book Antiqua" w:cs="Book Antiqua"/>
          <w:b/>
          <w:color w:val="000000"/>
        </w:rPr>
        <w:t xml:space="preserve"> P-Editor:</w:t>
      </w:r>
      <w:r w:rsidR="00E034FD" w:rsidRPr="00E034FD">
        <w:rPr>
          <w:rFonts w:ascii="Book Antiqua" w:eastAsia="Book Antiqua" w:hAnsi="Book Antiqua" w:cs="Book Antiqua"/>
        </w:rPr>
        <w:t xml:space="preserve"> </w:t>
      </w:r>
      <w:r w:rsidR="00E034FD" w:rsidRPr="00B20C56">
        <w:rPr>
          <w:rFonts w:ascii="Book Antiqua" w:eastAsia="Book Antiqua" w:hAnsi="Book Antiqua" w:cs="Book Antiqua"/>
        </w:rPr>
        <w:t>L</w:t>
      </w:r>
      <w:r w:rsidR="00E034FD" w:rsidRPr="00B20C56">
        <w:rPr>
          <w:rFonts w:ascii="Book Antiqua" w:eastAsia="Book Antiqua" w:hAnsi="Book Antiqua" w:cs="Book Antiqua" w:hint="eastAsia"/>
        </w:rPr>
        <w:t>i</w:t>
      </w:r>
      <w:r w:rsidR="00E034FD" w:rsidRPr="00B20C56">
        <w:rPr>
          <w:rFonts w:ascii="Book Antiqua" w:eastAsia="Book Antiqua" w:hAnsi="Book Antiqua" w:cs="Book Antiqua"/>
        </w:rPr>
        <w:t xml:space="preserve"> X</w:t>
      </w:r>
    </w:p>
    <w:p w14:paraId="66B34851" w14:textId="77777777" w:rsidR="00E034FD" w:rsidRPr="00B20C56" w:rsidRDefault="00E034FD" w:rsidP="00E034FD">
      <w:pPr>
        <w:spacing w:line="360" w:lineRule="auto"/>
        <w:jc w:val="both"/>
        <w:rPr>
          <w:rFonts w:ascii="Book Antiqua" w:eastAsia="Book Antiqua" w:hAnsi="Book Antiqua" w:cs="Book Antiqua"/>
        </w:rPr>
      </w:pPr>
    </w:p>
    <w:p w14:paraId="06EA3C46" w14:textId="77777777" w:rsidR="00E034FD" w:rsidRDefault="00E034FD" w:rsidP="00E034FD">
      <w:pPr>
        <w:spacing w:line="360" w:lineRule="auto"/>
        <w:jc w:val="both"/>
        <w:rPr>
          <w:rFonts w:ascii="Book Antiqua" w:eastAsia="Book Antiqua" w:hAnsi="Book Antiqua" w:cs="Book Antiqua"/>
          <w:b/>
        </w:rPr>
      </w:pPr>
    </w:p>
    <w:p w14:paraId="6316EBAC" w14:textId="77777777" w:rsidR="00E034FD" w:rsidRPr="005C2ECA" w:rsidRDefault="00E034FD" w:rsidP="00E034FD">
      <w:pPr>
        <w:spacing w:line="360" w:lineRule="auto"/>
        <w:jc w:val="both"/>
        <w:rPr>
          <w:rFonts w:ascii="Book Antiqua" w:hAnsi="Book Antiqua" w:cs="Book Antiqua"/>
          <w:b/>
          <w:lang w:eastAsia="zh-CN"/>
        </w:rPr>
      </w:pPr>
    </w:p>
    <w:p w14:paraId="30BF4201" w14:textId="015BFFB4" w:rsidR="00A77B3E" w:rsidRPr="0011030E" w:rsidRDefault="00D92230" w:rsidP="0008010E">
      <w:pPr>
        <w:spacing w:line="360" w:lineRule="auto"/>
        <w:jc w:val="both"/>
        <w:rPr>
          <w:rFonts w:ascii="Book Antiqua" w:hAnsi="Book Antiqua"/>
        </w:rPr>
        <w:sectPr w:rsidR="00A77B3E" w:rsidRPr="0011030E">
          <w:pgSz w:w="12240" w:h="15840"/>
          <w:pgMar w:top="1440" w:right="1440" w:bottom="1440" w:left="1440" w:header="720" w:footer="720" w:gutter="0"/>
          <w:cols w:space="720"/>
          <w:docGrid w:linePitch="360"/>
        </w:sectPr>
      </w:pPr>
      <w:r w:rsidRPr="0011030E">
        <w:rPr>
          <w:rFonts w:ascii="Book Antiqua" w:eastAsia="Book Antiqua" w:hAnsi="Book Antiqua" w:cs="Book Antiqua"/>
          <w:b/>
          <w:color w:val="000000"/>
        </w:rPr>
        <w:t xml:space="preserve"> </w:t>
      </w:r>
    </w:p>
    <w:p w14:paraId="3453EE37" w14:textId="77777777" w:rsidR="00A77B3E" w:rsidRPr="0011030E" w:rsidRDefault="00D92230" w:rsidP="0008010E">
      <w:pPr>
        <w:spacing w:line="360" w:lineRule="auto"/>
        <w:jc w:val="both"/>
        <w:rPr>
          <w:rFonts w:ascii="Book Antiqua" w:hAnsi="Book Antiqua"/>
        </w:rPr>
      </w:pPr>
      <w:r w:rsidRPr="0011030E">
        <w:rPr>
          <w:rFonts w:ascii="Book Antiqua" w:eastAsia="Book Antiqua" w:hAnsi="Book Antiqua" w:cs="Book Antiqua"/>
          <w:b/>
          <w:color w:val="000000"/>
        </w:rPr>
        <w:t>Figure Legends</w:t>
      </w:r>
    </w:p>
    <w:p w14:paraId="12E68342" w14:textId="77777777" w:rsidR="00D341BF" w:rsidRPr="0011030E" w:rsidRDefault="00D341BF" w:rsidP="0008010E">
      <w:pPr>
        <w:spacing w:line="360" w:lineRule="auto"/>
        <w:jc w:val="both"/>
        <w:rPr>
          <w:rFonts w:ascii="Book Antiqua" w:hAnsi="Book Antiqua" w:cs="Book Antiqua"/>
          <w:b/>
          <w:bCs/>
          <w:color w:val="000000"/>
          <w:lang w:eastAsia="zh-CN"/>
        </w:rPr>
      </w:pPr>
      <w:r w:rsidRPr="0011030E">
        <w:rPr>
          <w:rFonts w:ascii="Book Antiqua" w:hAnsi="Book Antiqua"/>
          <w:noProof/>
          <w:lang w:eastAsia="zh-CN"/>
        </w:rPr>
        <w:drawing>
          <wp:inline distT="0" distB="0" distL="0" distR="0" wp14:anchorId="78217B2C" wp14:editId="377F4384">
            <wp:extent cx="5349704" cy="3162574"/>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49704" cy="3162574"/>
                    </a:xfrm>
                    <a:prstGeom prst="rect">
                      <a:avLst/>
                    </a:prstGeom>
                  </pic:spPr>
                </pic:pic>
              </a:graphicData>
            </a:graphic>
          </wp:inline>
        </w:drawing>
      </w:r>
    </w:p>
    <w:p w14:paraId="30463532" w14:textId="50D3DA13" w:rsidR="00A77B3E" w:rsidRDefault="00D341BF" w:rsidP="0008010E">
      <w:pPr>
        <w:spacing w:line="360" w:lineRule="auto"/>
        <w:jc w:val="both"/>
        <w:rPr>
          <w:rFonts w:ascii="Book Antiqua" w:eastAsia="Book Antiqua" w:hAnsi="Book Antiqua" w:cs="Book Antiqua"/>
          <w:color w:val="000000"/>
        </w:rPr>
      </w:pPr>
      <w:r w:rsidRPr="0011030E">
        <w:rPr>
          <w:rFonts w:ascii="Book Antiqua" w:eastAsia="Book Antiqua" w:hAnsi="Book Antiqua" w:cs="Book Antiqua"/>
          <w:b/>
          <w:bCs/>
          <w:color w:val="000000"/>
        </w:rPr>
        <w:t>Figure 1</w:t>
      </w:r>
      <w:r w:rsidR="00D92230" w:rsidRPr="0011030E">
        <w:rPr>
          <w:rFonts w:ascii="Book Antiqua" w:eastAsia="Book Antiqua" w:hAnsi="Book Antiqua" w:cs="Book Antiqua"/>
          <w:b/>
          <w:bCs/>
          <w:color w:val="000000"/>
        </w:rPr>
        <w:t xml:space="preserve"> </w:t>
      </w:r>
      <w:r w:rsidR="00D92230" w:rsidRPr="0011030E">
        <w:rPr>
          <w:rFonts w:ascii="Book Antiqua" w:eastAsia="Book Antiqua" w:hAnsi="Book Antiqua" w:cs="Book Antiqua"/>
          <w:b/>
          <w:color w:val="000000"/>
        </w:rPr>
        <w:t>Intraoperative view.</w:t>
      </w:r>
      <w:r w:rsidRPr="0011030E">
        <w:rPr>
          <w:rFonts w:ascii="Book Antiqua" w:eastAsia="Book Antiqua" w:hAnsi="Book Antiqua" w:cs="Book Antiqua"/>
          <w:color w:val="000000"/>
        </w:rPr>
        <w:t xml:space="preserve"> </w:t>
      </w:r>
      <w:r w:rsidR="00D92230" w:rsidRPr="0011030E">
        <w:rPr>
          <w:rFonts w:ascii="Book Antiqua" w:eastAsia="Book Antiqua" w:hAnsi="Book Antiqua" w:cs="Book Antiqua"/>
          <w:color w:val="000000"/>
        </w:rPr>
        <w:t>A</w:t>
      </w:r>
      <w:r w:rsidRPr="0011030E">
        <w:rPr>
          <w:rFonts w:ascii="Book Antiqua" w:hAnsi="Book Antiqua" w:cs="Book Antiqua"/>
          <w:color w:val="000000"/>
          <w:lang w:eastAsia="zh-CN"/>
        </w:rPr>
        <w:t>:</w:t>
      </w:r>
      <w:r w:rsidR="00D92230" w:rsidRPr="0011030E">
        <w:rPr>
          <w:rFonts w:ascii="Book Antiqua" w:eastAsia="Book Antiqua" w:hAnsi="Book Antiqua" w:cs="Book Antiqua"/>
          <w:color w:val="000000"/>
        </w:rPr>
        <w:t xml:space="preserve"> Preoperative view of the tongue lesi</w:t>
      </w:r>
      <w:r w:rsidRPr="0011030E">
        <w:rPr>
          <w:rFonts w:ascii="Book Antiqua" w:eastAsia="Book Antiqua" w:hAnsi="Book Antiqua" w:cs="Book Antiqua"/>
          <w:color w:val="000000"/>
        </w:rPr>
        <w:t>on with intact ventral mucosa</w:t>
      </w:r>
      <w:r w:rsidRPr="0011030E">
        <w:rPr>
          <w:rFonts w:ascii="Book Antiqua" w:hAnsi="Book Antiqua" w:cs="Book Antiqua"/>
          <w:color w:val="000000"/>
          <w:lang w:eastAsia="zh-CN"/>
        </w:rPr>
        <w:t>;</w:t>
      </w:r>
      <w:r w:rsidRPr="0011030E">
        <w:rPr>
          <w:rFonts w:ascii="Book Antiqua" w:eastAsia="Book Antiqua" w:hAnsi="Book Antiqua" w:cs="Book Antiqua"/>
          <w:color w:val="000000"/>
        </w:rPr>
        <w:t xml:space="preserve"> </w:t>
      </w:r>
      <w:r w:rsidR="00D92230" w:rsidRPr="0011030E">
        <w:rPr>
          <w:rFonts w:ascii="Book Antiqua" w:eastAsia="Book Antiqua" w:hAnsi="Book Antiqua" w:cs="Book Antiqua"/>
          <w:color w:val="000000"/>
        </w:rPr>
        <w:t>B</w:t>
      </w:r>
      <w:r w:rsidRPr="0011030E">
        <w:rPr>
          <w:rFonts w:ascii="Book Antiqua" w:hAnsi="Book Antiqua" w:cs="Book Antiqua"/>
          <w:color w:val="000000"/>
          <w:lang w:eastAsia="zh-CN"/>
        </w:rPr>
        <w:t>:</w:t>
      </w:r>
      <w:r w:rsidR="00D92230" w:rsidRPr="0011030E">
        <w:rPr>
          <w:rFonts w:ascii="Book Antiqua" w:eastAsia="Book Antiqua" w:hAnsi="Book Antiqua" w:cs="Book Antiqua"/>
          <w:color w:val="000000"/>
        </w:rPr>
        <w:t xml:space="preserve"> Macroscopic view of the well-encapsulated, 17</w:t>
      </w:r>
      <w:r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mm</w:t>
      </w:r>
      <w:r w:rsidRPr="0011030E">
        <w:rPr>
          <w:rFonts w:ascii="Book Antiqua" w:hAnsi="Book Antiqua" w:cs="Book Antiqua"/>
          <w:color w:val="000000"/>
          <w:lang w:eastAsia="zh-CN"/>
        </w:rPr>
        <w:t xml:space="preserve"> </w:t>
      </w:r>
      <w:r w:rsidR="00D92230" w:rsidRPr="0011030E">
        <w:rPr>
          <w:rFonts w:ascii="Book Antiqua" w:eastAsia="Book Antiqua" w:hAnsi="Book Antiqua" w:cs="Book Antiqua"/>
          <w:color w:val="000000"/>
        </w:rPr>
        <w:t>×</w:t>
      </w:r>
      <w:r w:rsidRPr="0011030E">
        <w:rPr>
          <w:rFonts w:ascii="Book Antiqua" w:hAnsi="Book Antiqua" w:cs="Book Antiqua"/>
          <w:color w:val="000000"/>
          <w:lang w:eastAsia="zh-CN"/>
        </w:rPr>
        <w:t xml:space="preserve"> </w:t>
      </w:r>
      <w:r w:rsidR="00D92230" w:rsidRPr="0011030E">
        <w:rPr>
          <w:rFonts w:ascii="Book Antiqua" w:eastAsia="Book Antiqua" w:hAnsi="Book Antiqua" w:cs="Book Antiqua"/>
          <w:color w:val="000000"/>
        </w:rPr>
        <w:t>14</w:t>
      </w:r>
      <w:r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mm</w:t>
      </w:r>
      <w:r w:rsidRPr="0011030E">
        <w:rPr>
          <w:rFonts w:ascii="Book Antiqua" w:hAnsi="Book Antiqua" w:cs="Book Antiqua"/>
          <w:color w:val="000000"/>
          <w:lang w:eastAsia="zh-CN"/>
        </w:rPr>
        <w:t xml:space="preserve"> </w:t>
      </w:r>
      <w:r w:rsidR="00D92230" w:rsidRPr="0011030E">
        <w:rPr>
          <w:rFonts w:ascii="Book Antiqua" w:eastAsia="Book Antiqua" w:hAnsi="Book Antiqua" w:cs="Book Antiqua"/>
          <w:color w:val="000000"/>
        </w:rPr>
        <w:t>×</w:t>
      </w:r>
      <w:r w:rsidRPr="0011030E">
        <w:rPr>
          <w:rFonts w:ascii="Book Antiqua" w:hAnsi="Book Antiqua" w:cs="Book Antiqua"/>
          <w:color w:val="000000"/>
          <w:lang w:eastAsia="zh-CN"/>
        </w:rPr>
        <w:t xml:space="preserve"> </w:t>
      </w:r>
      <w:r w:rsidR="00D92230" w:rsidRPr="0011030E">
        <w:rPr>
          <w:rFonts w:ascii="Book Antiqua" w:eastAsia="Book Antiqua" w:hAnsi="Book Antiqua" w:cs="Book Antiqua"/>
          <w:color w:val="000000"/>
        </w:rPr>
        <w:t>7 mm sized tumor.</w:t>
      </w:r>
    </w:p>
    <w:p w14:paraId="6A61E796" w14:textId="77777777" w:rsidR="00D760F1" w:rsidRPr="0011030E" w:rsidRDefault="00D760F1" w:rsidP="0008010E">
      <w:pPr>
        <w:spacing w:line="360" w:lineRule="auto"/>
        <w:jc w:val="both"/>
        <w:rPr>
          <w:rFonts w:ascii="Book Antiqua" w:hAnsi="Book Antiqua" w:cs="Book Antiqua"/>
          <w:color w:val="000000"/>
          <w:lang w:eastAsia="zh-CN"/>
        </w:rPr>
      </w:pPr>
    </w:p>
    <w:p w14:paraId="10739E2D" w14:textId="77777777" w:rsidR="00D341BF" w:rsidRPr="0011030E" w:rsidRDefault="00BE4942" w:rsidP="0008010E">
      <w:pPr>
        <w:spacing w:line="360" w:lineRule="auto"/>
        <w:jc w:val="both"/>
        <w:rPr>
          <w:rFonts w:ascii="Book Antiqua" w:hAnsi="Book Antiqua"/>
          <w:lang w:eastAsia="zh-CN"/>
        </w:rPr>
      </w:pPr>
      <w:r w:rsidRPr="0011030E">
        <w:rPr>
          <w:rFonts w:ascii="Book Antiqua" w:hAnsi="Book Antiqua"/>
          <w:lang w:eastAsia="zh-CN"/>
        </w:rPr>
        <w:br w:type="page"/>
      </w:r>
      <w:r w:rsidR="00877903" w:rsidRPr="0011030E">
        <w:rPr>
          <w:rFonts w:ascii="Book Antiqua" w:hAnsi="Book Antiqua"/>
          <w:noProof/>
          <w:lang w:eastAsia="zh-CN"/>
        </w:rPr>
        <w:drawing>
          <wp:inline distT="0" distB="0" distL="0" distR="0" wp14:anchorId="284DF499" wp14:editId="51AD5CA9">
            <wp:extent cx="5486400" cy="36360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636010"/>
                    </a:xfrm>
                    <a:prstGeom prst="rect">
                      <a:avLst/>
                    </a:prstGeom>
                  </pic:spPr>
                </pic:pic>
              </a:graphicData>
            </a:graphic>
          </wp:inline>
        </w:drawing>
      </w:r>
    </w:p>
    <w:p w14:paraId="3E87E41D" w14:textId="0592E9BA" w:rsidR="00A77B3E" w:rsidRDefault="00D92230" w:rsidP="0008010E">
      <w:pPr>
        <w:spacing w:line="360" w:lineRule="auto"/>
        <w:jc w:val="both"/>
        <w:rPr>
          <w:rFonts w:ascii="Book Antiqua" w:eastAsia="Book Antiqua" w:hAnsi="Book Antiqua" w:cs="Book Antiqua"/>
          <w:color w:val="000000"/>
        </w:rPr>
      </w:pPr>
      <w:r w:rsidRPr="0011030E">
        <w:rPr>
          <w:rFonts w:ascii="Book Antiqua" w:eastAsia="Book Antiqua" w:hAnsi="Book Antiqua" w:cs="Book Antiqua"/>
          <w:b/>
          <w:bCs/>
          <w:color w:val="000000"/>
        </w:rPr>
        <w:t>Figure 2</w:t>
      </w:r>
      <w:r w:rsidRPr="0011030E">
        <w:rPr>
          <w:rFonts w:ascii="Book Antiqua" w:eastAsia="Book Antiqua" w:hAnsi="Book Antiqua" w:cs="Book Antiqua"/>
          <w:color w:val="000000"/>
        </w:rPr>
        <w:t xml:space="preserve"> </w:t>
      </w:r>
      <w:r w:rsidR="00877903" w:rsidRPr="0011030E">
        <w:rPr>
          <w:rFonts w:ascii="Book Antiqua" w:eastAsia="Book Antiqua" w:hAnsi="Book Antiqua" w:cs="Book Antiqua"/>
          <w:b/>
          <w:color w:val="000000"/>
        </w:rPr>
        <w:t>Hematoxylin and eosin stained</w:t>
      </w:r>
      <w:r w:rsidR="00877903" w:rsidRPr="0011030E">
        <w:rPr>
          <w:rFonts w:ascii="Book Antiqua" w:hAnsi="Book Antiqua" w:cs="Book Antiqua"/>
          <w:b/>
          <w:color w:val="000000"/>
          <w:lang w:eastAsia="zh-CN"/>
        </w:rPr>
        <w:t>.</w:t>
      </w:r>
      <w:r w:rsidR="00877903" w:rsidRPr="0011030E">
        <w:rPr>
          <w:rFonts w:ascii="Book Antiqua" w:eastAsia="Book Antiqua" w:hAnsi="Book Antiqua" w:cs="Book Antiqua"/>
          <w:color w:val="000000"/>
        </w:rPr>
        <w:t xml:space="preserve"> </w:t>
      </w:r>
      <w:r w:rsidRPr="0011030E">
        <w:rPr>
          <w:rFonts w:ascii="Book Antiqua" w:eastAsia="Book Antiqua" w:hAnsi="Book Antiqua" w:cs="Book Antiqua"/>
          <w:color w:val="000000"/>
        </w:rPr>
        <w:t>A</w:t>
      </w:r>
      <w:r w:rsidR="00D341BF" w:rsidRPr="0011030E">
        <w:rPr>
          <w:rFonts w:ascii="Book Antiqua" w:hAnsi="Book Antiqua" w:cs="Book Antiqua"/>
          <w:color w:val="000000"/>
          <w:lang w:eastAsia="zh-CN"/>
        </w:rPr>
        <w:t>:</w:t>
      </w:r>
      <w:r w:rsidRPr="0011030E">
        <w:rPr>
          <w:rFonts w:ascii="Book Antiqua" w:eastAsia="Book Antiqua" w:hAnsi="Book Antiqua" w:cs="Book Antiqua"/>
          <w:color w:val="000000"/>
        </w:rPr>
        <w:t xml:space="preserve"> Histological picture showing the typical biphasic appearance of schwannoma</w:t>
      </w:r>
      <w:r w:rsidRPr="0011030E">
        <w:rPr>
          <w:rFonts w:ascii="Book Antiqua" w:eastAsia="Book Antiqua" w:hAnsi="Book Antiqua" w:cs="Book Antiqua"/>
          <w:b/>
          <w:bCs/>
          <w:color w:val="000000"/>
        </w:rPr>
        <w:t xml:space="preserve"> </w:t>
      </w:r>
      <w:r w:rsidR="00877903" w:rsidRPr="0011030E">
        <w:rPr>
          <w:rFonts w:ascii="Book Antiqua" w:eastAsia="Book Antiqua" w:hAnsi="Book Antiqua" w:cs="Book Antiqua"/>
          <w:color w:val="000000"/>
        </w:rPr>
        <w:t>[hematoxylin and eosin (</w:t>
      </w:r>
      <w:r w:rsidRPr="0011030E">
        <w:rPr>
          <w:rFonts w:ascii="Book Antiqua" w:eastAsia="Book Antiqua" w:hAnsi="Book Antiqua" w:cs="Book Antiqua"/>
          <w:color w:val="000000"/>
        </w:rPr>
        <w:t>H&amp;E</w:t>
      </w:r>
      <w:r w:rsidR="00877903" w:rsidRPr="0011030E">
        <w:rPr>
          <w:rFonts w:ascii="Book Antiqua" w:eastAsia="Book Antiqua" w:hAnsi="Book Antiqua" w:cs="Book Antiqua"/>
          <w:color w:val="000000"/>
        </w:rPr>
        <w:t>)</w:t>
      </w:r>
      <w:r w:rsidRPr="0011030E">
        <w:rPr>
          <w:rFonts w:ascii="Book Antiqua" w:eastAsia="Book Antiqua" w:hAnsi="Book Antiqua" w:cs="Book Antiqua"/>
          <w:color w:val="000000"/>
        </w:rPr>
        <w:t xml:space="preserve"> stained, original magnification </w:t>
      </w:r>
      <w:r w:rsidR="002679FC" w:rsidRPr="0011030E">
        <w:rPr>
          <w:rFonts w:ascii="Book Antiqua" w:eastAsia="Book Antiqua" w:hAnsi="Book Antiqua" w:cs="Book Antiqua"/>
          <w:color w:val="000000"/>
        </w:rPr>
        <w:t>×</w:t>
      </w:r>
      <w:r w:rsidRPr="0011030E">
        <w:rPr>
          <w:rFonts w:ascii="Book Antiqua" w:eastAsia="Book Antiqua" w:hAnsi="Book Antiqua" w:cs="Book Antiqua"/>
          <w:color w:val="000000"/>
        </w:rPr>
        <w:t xml:space="preserve"> 100</w:t>
      </w:r>
      <w:r w:rsidR="00877903" w:rsidRPr="0011030E">
        <w:rPr>
          <w:rFonts w:ascii="Book Antiqua" w:eastAsia="Book Antiqua" w:hAnsi="Book Antiqua" w:cs="Book Antiqua"/>
          <w:color w:val="000000"/>
        </w:rPr>
        <w:t>]</w:t>
      </w:r>
      <w:r w:rsidRPr="0011030E">
        <w:rPr>
          <w:rFonts w:ascii="Book Antiqua" w:eastAsia="Book Antiqua" w:hAnsi="Book Antiqua" w:cs="Book Antiqua"/>
          <w:color w:val="000000"/>
        </w:rPr>
        <w:t>. Densely packed spindle cells (Antoni A areas, left side) with a typical palisading arrangement (Verocay bodies) to loose hypocellular arrangements (Antoni B areas, right side)</w:t>
      </w:r>
      <w:r w:rsidR="00D341BF" w:rsidRPr="0011030E">
        <w:rPr>
          <w:rFonts w:ascii="Book Antiqua" w:hAnsi="Book Antiqua" w:cs="Book Antiqua"/>
          <w:color w:val="000000"/>
          <w:lang w:eastAsia="zh-CN"/>
        </w:rPr>
        <w:t>;</w:t>
      </w:r>
      <w:r w:rsidRPr="0011030E">
        <w:rPr>
          <w:rFonts w:ascii="Book Antiqua" w:eastAsia="Book Antiqua" w:hAnsi="Book Antiqua" w:cs="Book Antiqua"/>
          <w:color w:val="000000"/>
        </w:rPr>
        <w:t xml:space="preserve"> B and C</w:t>
      </w:r>
      <w:r w:rsidR="00D341BF" w:rsidRPr="0011030E">
        <w:rPr>
          <w:rFonts w:ascii="Book Antiqua" w:hAnsi="Book Antiqua" w:cs="Book Antiqua"/>
          <w:color w:val="000000"/>
          <w:lang w:eastAsia="zh-CN"/>
        </w:rPr>
        <w:t>:</w:t>
      </w:r>
      <w:r w:rsidRPr="0011030E">
        <w:rPr>
          <w:rFonts w:ascii="Book Antiqua" w:eastAsia="Book Antiqua" w:hAnsi="Book Antiqua" w:cs="Book Antiqua"/>
          <w:color w:val="000000"/>
        </w:rPr>
        <w:t xml:space="preserve"> Antoni A areas composed of Verocay bodies which consists of a stacked arrangement of two rows of elongated palisading nuclei that alternates with acellula</w:t>
      </w:r>
      <w:r w:rsidR="00D341BF" w:rsidRPr="0011030E">
        <w:rPr>
          <w:rFonts w:ascii="Book Antiqua" w:eastAsia="Book Antiqua" w:hAnsi="Book Antiqua" w:cs="Book Antiqua"/>
          <w:color w:val="000000"/>
        </w:rPr>
        <w:t xml:space="preserve">r zones (H&amp;E, </w:t>
      </w:r>
      <w:r w:rsidR="005E549C" w:rsidRPr="0011030E">
        <w:rPr>
          <w:rFonts w:ascii="Book Antiqua" w:eastAsia="Book Antiqua" w:hAnsi="Book Antiqua" w:cs="Book Antiqua"/>
          <w:color w:val="000000"/>
        </w:rPr>
        <w:t>×</w:t>
      </w:r>
      <w:r w:rsidR="00D341BF" w:rsidRPr="0011030E">
        <w:rPr>
          <w:rFonts w:ascii="Book Antiqua" w:eastAsia="Book Antiqua" w:hAnsi="Book Antiqua" w:cs="Book Antiqua"/>
          <w:color w:val="000000"/>
        </w:rPr>
        <w:t xml:space="preserve"> 200 and </w:t>
      </w:r>
      <w:r w:rsidR="005E549C" w:rsidRPr="0011030E">
        <w:rPr>
          <w:rFonts w:ascii="Book Antiqua" w:eastAsia="Book Antiqua" w:hAnsi="Book Antiqua" w:cs="Book Antiqua"/>
          <w:color w:val="000000"/>
        </w:rPr>
        <w:t>×</w:t>
      </w:r>
      <w:r w:rsidR="00D341BF" w:rsidRPr="0011030E">
        <w:rPr>
          <w:rFonts w:ascii="Book Antiqua" w:hAnsi="Book Antiqua" w:cs="Book Antiqua"/>
          <w:color w:val="000000"/>
          <w:lang w:eastAsia="zh-CN"/>
        </w:rPr>
        <w:t xml:space="preserve"> </w:t>
      </w:r>
      <w:r w:rsidR="00D341BF" w:rsidRPr="0011030E">
        <w:rPr>
          <w:rFonts w:ascii="Book Antiqua" w:eastAsia="Book Antiqua" w:hAnsi="Book Antiqua" w:cs="Book Antiqua"/>
          <w:color w:val="000000"/>
        </w:rPr>
        <w:t>400)</w:t>
      </w:r>
      <w:r w:rsidR="00D341BF" w:rsidRPr="0011030E">
        <w:rPr>
          <w:rFonts w:ascii="Book Antiqua" w:hAnsi="Book Antiqua" w:cs="Book Antiqua"/>
          <w:color w:val="000000"/>
          <w:lang w:eastAsia="zh-CN"/>
        </w:rPr>
        <w:t>;</w:t>
      </w:r>
      <w:r w:rsidR="00D341BF" w:rsidRPr="0011030E">
        <w:rPr>
          <w:rFonts w:ascii="Book Antiqua" w:eastAsia="Book Antiqua" w:hAnsi="Book Antiqua" w:cs="Book Antiqua"/>
          <w:color w:val="000000"/>
        </w:rPr>
        <w:t xml:space="preserve"> </w:t>
      </w:r>
      <w:r w:rsidRPr="0011030E">
        <w:rPr>
          <w:rFonts w:ascii="Book Antiqua" w:eastAsia="Book Antiqua" w:hAnsi="Book Antiqua" w:cs="Book Antiqua"/>
          <w:color w:val="000000"/>
        </w:rPr>
        <w:t>D</w:t>
      </w:r>
      <w:r w:rsidR="00D341BF" w:rsidRPr="0011030E">
        <w:rPr>
          <w:rFonts w:ascii="Book Antiqua" w:hAnsi="Book Antiqua" w:cs="Book Antiqua"/>
          <w:color w:val="000000"/>
          <w:lang w:eastAsia="zh-CN"/>
        </w:rPr>
        <w:t>:</w:t>
      </w:r>
      <w:r w:rsidRPr="0011030E">
        <w:rPr>
          <w:rFonts w:ascii="Book Antiqua" w:eastAsia="Book Antiqua" w:hAnsi="Book Antiqua" w:cs="Book Antiqua"/>
          <w:color w:val="000000"/>
        </w:rPr>
        <w:t xml:space="preserve"> Immunohistochemical staining with S-100 (</w:t>
      </w:r>
      <w:r w:rsidR="005E549C" w:rsidRPr="0011030E">
        <w:rPr>
          <w:rFonts w:ascii="Book Antiqua" w:eastAsia="Book Antiqua" w:hAnsi="Book Antiqua" w:cs="Book Antiqua"/>
          <w:color w:val="000000"/>
        </w:rPr>
        <w:t>×</w:t>
      </w:r>
      <w:r w:rsidR="00D341BF" w:rsidRPr="0011030E">
        <w:rPr>
          <w:rFonts w:ascii="Book Antiqua" w:hAnsi="Book Antiqua" w:cs="Book Antiqua"/>
          <w:color w:val="000000"/>
          <w:lang w:eastAsia="zh-CN"/>
        </w:rPr>
        <w:t xml:space="preserve"> </w:t>
      </w:r>
      <w:r w:rsidRPr="0011030E">
        <w:rPr>
          <w:rFonts w:ascii="Book Antiqua" w:eastAsia="Book Antiqua" w:hAnsi="Book Antiqua" w:cs="Book Antiqua"/>
          <w:color w:val="000000"/>
        </w:rPr>
        <w:t>200) was strong and diffusely positive.</w:t>
      </w:r>
    </w:p>
    <w:p w14:paraId="701D3D5D" w14:textId="77777777" w:rsidR="00D760F1" w:rsidRPr="0011030E" w:rsidRDefault="00D760F1" w:rsidP="0008010E">
      <w:pPr>
        <w:spacing w:line="360" w:lineRule="auto"/>
        <w:jc w:val="both"/>
        <w:rPr>
          <w:rFonts w:ascii="Book Antiqua" w:hAnsi="Book Antiqua" w:cs="Book Antiqua"/>
          <w:color w:val="000000"/>
          <w:lang w:eastAsia="zh-CN"/>
        </w:rPr>
      </w:pPr>
    </w:p>
    <w:p w14:paraId="7E46F61C" w14:textId="77777777" w:rsidR="00494D7F" w:rsidRPr="0011030E" w:rsidRDefault="002B5BE4" w:rsidP="0008010E">
      <w:pPr>
        <w:spacing w:line="360" w:lineRule="auto"/>
        <w:jc w:val="both"/>
        <w:rPr>
          <w:rFonts w:ascii="Book Antiqua" w:hAnsi="Book Antiqua"/>
          <w:b/>
        </w:rPr>
      </w:pPr>
      <w:r w:rsidRPr="0011030E">
        <w:rPr>
          <w:rFonts w:ascii="Book Antiqua" w:hAnsi="Book Antiqua" w:cs="Book Antiqua"/>
          <w:color w:val="000000"/>
          <w:lang w:eastAsia="zh-CN"/>
        </w:rPr>
        <w:br w:type="page"/>
      </w:r>
      <w:r w:rsidR="00A342E9" w:rsidRPr="0011030E">
        <w:rPr>
          <w:rFonts w:ascii="Book Antiqua" w:hAnsi="Book Antiqua"/>
          <w:b/>
        </w:rPr>
        <w:t>Table 1</w:t>
      </w:r>
      <w:r w:rsidR="00494D7F" w:rsidRPr="0011030E">
        <w:rPr>
          <w:rFonts w:ascii="Book Antiqua" w:hAnsi="Book Antiqua"/>
          <w:b/>
        </w:rPr>
        <w:t xml:space="preserve"> Pediatric patients and tumor characteristics as determined by review</w:t>
      </w:r>
    </w:p>
    <w:tbl>
      <w:tblPr>
        <w:tblW w:w="5940" w:type="pct"/>
        <w:jc w:val="center"/>
        <w:tblBorders>
          <w:top w:val="single" w:sz="4" w:space="0" w:color="auto"/>
          <w:bottom w:val="single" w:sz="4" w:space="0" w:color="auto"/>
        </w:tblBorders>
        <w:tblLook w:val="04A0" w:firstRow="1" w:lastRow="0" w:firstColumn="1" w:lastColumn="0" w:noHBand="0" w:noVBand="1"/>
      </w:tblPr>
      <w:tblGrid>
        <w:gridCol w:w="3332"/>
        <w:gridCol w:w="657"/>
        <w:gridCol w:w="603"/>
        <w:gridCol w:w="1178"/>
        <w:gridCol w:w="1450"/>
        <w:gridCol w:w="2921"/>
        <w:gridCol w:w="1235"/>
      </w:tblGrid>
      <w:tr w:rsidR="00B27914" w:rsidRPr="0011030E" w14:paraId="71CCBCD2" w14:textId="77777777" w:rsidTr="00CE5D4F">
        <w:trPr>
          <w:trHeight w:val="20"/>
          <w:jc w:val="center"/>
        </w:trPr>
        <w:tc>
          <w:tcPr>
            <w:tcW w:w="1486" w:type="pct"/>
            <w:tcBorders>
              <w:top w:val="single" w:sz="4" w:space="0" w:color="auto"/>
              <w:bottom w:val="single" w:sz="4" w:space="0" w:color="auto"/>
            </w:tcBorders>
            <w:hideMark/>
          </w:tcPr>
          <w:p w14:paraId="035C9E9D"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b/>
                <w:kern w:val="2"/>
                <w:lang w:eastAsia="zh-CN"/>
              </w:rPr>
            </w:pPr>
            <w:r w:rsidRPr="0011030E">
              <w:rPr>
                <w:rFonts w:ascii="Book Antiqua" w:hAnsi="Book Antiqua"/>
                <w:b/>
                <w:lang w:eastAsia="zh-CN"/>
              </w:rPr>
              <w:t>Ref.</w:t>
            </w:r>
          </w:p>
        </w:tc>
        <w:tc>
          <w:tcPr>
            <w:tcW w:w="289" w:type="pct"/>
            <w:tcBorders>
              <w:top w:val="single" w:sz="4" w:space="0" w:color="auto"/>
              <w:bottom w:val="single" w:sz="4" w:space="0" w:color="auto"/>
            </w:tcBorders>
            <w:hideMark/>
          </w:tcPr>
          <w:p w14:paraId="133DAC0E" w14:textId="77777777" w:rsidR="00D04B12" w:rsidRPr="0011030E" w:rsidRDefault="00D04B12" w:rsidP="0008010E">
            <w:pPr>
              <w:spacing w:line="360" w:lineRule="auto"/>
              <w:jc w:val="both"/>
              <w:rPr>
                <w:rFonts w:ascii="Book Antiqua" w:eastAsia="Malgun Gothic" w:hAnsi="Book Antiqua"/>
                <w:b/>
                <w:kern w:val="2"/>
              </w:rPr>
            </w:pPr>
            <w:r w:rsidRPr="0011030E">
              <w:rPr>
                <w:rFonts w:ascii="Book Antiqua" w:hAnsi="Book Antiqua"/>
                <w:b/>
              </w:rPr>
              <w:t>Age</w:t>
            </w:r>
            <w:r w:rsidRPr="0011030E">
              <w:rPr>
                <w:rFonts w:ascii="Book Antiqua" w:hAnsi="Book Antiqua"/>
                <w:b/>
                <w:kern w:val="2"/>
                <w:lang w:eastAsia="zh-CN"/>
              </w:rPr>
              <w:t xml:space="preserve"> </w:t>
            </w:r>
            <w:r w:rsidRPr="0011030E">
              <w:rPr>
                <w:rFonts w:ascii="Book Antiqua" w:hAnsi="Book Antiqua"/>
                <w:b/>
              </w:rPr>
              <w:t>(yr)</w:t>
            </w:r>
          </w:p>
        </w:tc>
        <w:tc>
          <w:tcPr>
            <w:tcW w:w="265" w:type="pct"/>
            <w:tcBorders>
              <w:top w:val="single" w:sz="4" w:space="0" w:color="auto"/>
              <w:bottom w:val="single" w:sz="4" w:space="0" w:color="auto"/>
            </w:tcBorders>
            <w:hideMark/>
          </w:tcPr>
          <w:p w14:paraId="3FFE3F59" w14:textId="77777777" w:rsidR="00D04B12" w:rsidRPr="0011030E" w:rsidRDefault="00D04B12" w:rsidP="0008010E">
            <w:pPr>
              <w:widowControl w:val="0"/>
              <w:autoSpaceDE w:val="0"/>
              <w:autoSpaceDN w:val="0"/>
              <w:spacing w:line="360" w:lineRule="auto"/>
              <w:jc w:val="both"/>
              <w:rPr>
                <w:rFonts w:ascii="Book Antiqua" w:eastAsia="Malgun Gothic" w:hAnsi="Book Antiqua"/>
                <w:b/>
                <w:kern w:val="2"/>
              </w:rPr>
            </w:pPr>
            <w:r w:rsidRPr="0011030E">
              <w:rPr>
                <w:rFonts w:ascii="Book Antiqua" w:hAnsi="Book Antiqua"/>
                <w:b/>
              </w:rPr>
              <w:t>Sex</w:t>
            </w:r>
          </w:p>
        </w:tc>
        <w:tc>
          <w:tcPr>
            <w:tcW w:w="476" w:type="pct"/>
            <w:tcBorders>
              <w:top w:val="single" w:sz="4" w:space="0" w:color="auto"/>
              <w:bottom w:val="single" w:sz="4" w:space="0" w:color="auto"/>
            </w:tcBorders>
            <w:hideMark/>
          </w:tcPr>
          <w:p w14:paraId="17D0FDE5"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b/>
                <w:kern w:val="2"/>
              </w:rPr>
            </w:pPr>
            <w:r w:rsidRPr="0011030E">
              <w:rPr>
                <w:rFonts w:ascii="Book Antiqua" w:hAnsi="Book Antiqua"/>
                <w:b/>
              </w:rPr>
              <w:t>Location of tumor</w:t>
            </w:r>
          </w:p>
        </w:tc>
        <w:tc>
          <w:tcPr>
            <w:tcW w:w="669" w:type="pct"/>
            <w:tcBorders>
              <w:top w:val="single" w:sz="4" w:space="0" w:color="auto"/>
              <w:bottom w:val="single" w:sz="4" w:space="0" w:color="auto"/>
            </w:tcBorders>
            <w:hideMark/>
          </w:tcPr>
          <w:p w14:paraId="47A8F562"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b/>
                <w:kern w:val="2"/>
              </w:rPr>
            </w:pPr>
            <w:r w:rsidRPr="0011030E">
              <w:rPr>
                <w:rFonts w:ascii="Book Antiqua" w:hAnsi="Book Antiqua"/>
                <w:b/>
              </w:rPr>
              <w:t>Size (greatest dimension,</w:t>
            </w:r>
            <w:r w:rsidR="00CF3061" w:rsidRPr="0011030E">
              <w:rPr>
                <w:rFonts w:ascii="Book Antiqua" w:hAnsi="Book Antiqua"/>
                <w:b/>
                <w:lang w:eastAsia="zh-CN"/>
              </w:rPr>
              <w:t xml:space="preserve"> </w:t>
            </w:r>
            <w:r w:rsidRPr="0011030E">
              <w:rPr>
                <w:rFonts w:ascii="Book Antiqua" w:hAnsi="Book Antiqua"/>
                <w:b/>
              </w:rPr>
              <w:t>mm)</w:t>
            </w:r>
          </w:p>
        </w:tc>
        <w:tc>
          <w:tcPr>
            <w:tcW w:w="1315" w:type="pct"/>
            <w:tcBorders>
              <w:top w:val="single" w:sz="4" w:space="0" w:color="auto"/>
              <w:bottom w:val="single" w:sz="4" w:space="0" w:color="auto"/>
            </w:tcBorders>
            <w:hideMark/>
          </w:tcPr>
          <w:p w14:paraId="37DA9D79" w14:textId="77777777" w:rsidR="00D04B12" w:rsidRPr="0011030E" w:rsidRDefault="00D04B12" w:rsidP="00F80E55">
            <w:pPr>
              <w:widowControl w:val="0"/>
              <w:autoSpaceDE w:val="0"/>
              <w:autoSpaceDN w:val="0"/>
              <w:spacing w:line="360" w:lineRule="auto"/>
              <w:ind w:leftChars="-40" w:left="-96"/>
              <w:jc w:val="both"/>
              <w:rPr>
                <w:rFonts w:ascii="Book Antiqua" w:eastAsia="Malgun Gothic" w:hAnsi="Book Antiqua"/>
                <w:b/>
                <w:kern w:val="2"/>
              </w:rPr>
            </w:pPr>
            <w:r w:rsidRPr="0011030E">
              <w:rPr>
                <w:rFonts w:ascii="Book Antiqua" w:hAnsi="Book Antiqua"/>
                <w:b/>
              </w:rPr>
              <w:t xml:space="preserve">Presenting </w:t>
            </w:r>
            <w:r w:rsidR="00F80E55">
              <w:rPr>
                <w:rFonts w:ascii="Book Antiqua" w:hAnsi="Book Antiqua" w:hint="eastAsia"/>
                <w:b/>
                <w:lang w:eastAsia="zh-CN"/>
              </w:rPr>
              <w:t>s</w:t>
            </w:r>
            <w:r w:rsidRPr="0011030E">
              <w:rPr>
                <w:rFonts w:ascii="Book Antiqua" w:hAnsi="Book Antiqua"/>
                <w:b/>
              </w:rPr>
              <w:t>ymptoms</w:t>
            </w:r>
          </w:p>
        </w:tc>
        <w:tc>
          <w:tcPr>
            <w:tcW w:w="501" w:type="pct"/>
            <w:tcBorders>
              <w:top w:val="single" w:sz="4" w:space="0" w:color="auto"/>
              <w:bottom w:val="single" w:sz="4" w:space="0" w:color="auto"/>
            </w:tcBorders>
            <w:hideMark/>
          </w:tcPr>
          <w:p w14:paraId="58D801DF"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b/>
                <w:kern w:val="2"/>
              </w:rPr>
            </w:pPr>
            <w:r w:rsidRPr="0011030E">
              <w:rPr>
                <w:rFonts w:ascii="Book Antiqua" w:hAnsi="Book Antiqua"/>
                <w:b/>
              </w:rPr>
              <w:t>Surgical approach</w:t>
            </w:r>
          </w:p>
        </w:tc>
      </w:tr>
      <w:tr w:rsidR="00B27914" w:rsidRPr="0011030E" w14:paraId="0BE32635" w14:textId="77777777" w:rsidTr="00CE5D4F">
        <w:trPr>
          <w:trHeight w:val="20"/>
          <w:jc w:val="center"/>
        </w:trPr>
        <w:tc>
          <w:tcPr>
            <w:tcW w:w="1486" w:type="pct"/>
            <w:tcBorders>
              <w:top w:val="single" w:sz="4" w:space="0" w:color="auto"/>
            </w:tcBorders>
            <w:hideMark/>
          </w:tcPr>
          <w:p w14:paraId="5674CB4F" w14:textId="77777777" w:rsidR="00D04B12" w:rsidRPr="0011030E" w:rsidRDefault="00C95B6B" w:rsidP="0008010E">
            <w:pPr>
              <w:widowControl w:val="0"/>
              <w:autoSpaceDE w:val="0"/>
              <w:autoSpaceDN w:val="0"/>
              <w:spacing w:line="360" w:lineRule="auto"/>
              <w:ind w:leftChars="-40" w:left="-96"/>
              <w:jc w:val="both"/>
              <w:rPr>
                <w:rFonts w:ascii="Book Antiqua" w:eastAsia="Arial Unicode MS" w:hAnsi="Book Antiqua"/>
                <w:kern w:val="2"/>
                <w:lang w:eastAsia="zh-CN"/>
              </w:rPr>
            </w:pPr>
            <w:r w:rsidRPr="00C95B6B">
              <w:rPr>
                <w:rFonts w:ascii="Book Antiqua" w:hAnsi="Book Antiqua"/>
                <w:bCs/>
              </w:rPr>
              <w:t>López-Jornet</w:t>
            </w:r>
            <w:r w:rsidRPr="0011030E">
              <w:rPr>
                <w:rFonts w:ascii="Book Antiqua" w:eastAsia="Arial Unicode MS" w:hAnsi="Book Antiqua"/>
                <w:vertAlign w:val="superscript"/>
              </w:rPr>
              <w:t xml:space="preserve"> </w:t>
            </w:r>
            <w:r w:rsidRPr="00C95B6B">
              <w:rPr>
                <w:rFonts w:ascii="Book Antiqua" w:eastAsia="Arial Unicode MS" w:hAnsi="Book Antiqua" w:hint="eastAsia"/>
                <w:lang w:eastAsia="zh-CN"/>
              </w:rPr>
              <w:t xml:space="preserve">and </w:t>
            </w:r>
            <w:r w:rsidRPr="0011030E">
              <w:rPr>
                <w:rFonts w:ascii="Book Antiqua" w:hAnsi="Book Antiqua"/>
              </w:rPr>
              <w:t>Bermejo-Fenoll</w:t>
            </w:r>
            <w:r w:rsidR="00D04B12" w:rsidRPr="0011030E">
              <w:rPr>
                <w:rFonts w:ascii="Book Antiqua" w:eastAsia="Arial Unicode MS" w:hAnsi="Book Antiqua"/>
                <w:vertAlign w:val="superscript"/>
              </w:rPr>
              <w:t>[17]</w:t>
            </w:r>
            <w:r w:rsidR="00D04B12" w:rsidRPr="0011030E">
              <w:rPr>
                <w:rFonts w:ascii="Book Antiqua" w:eastAsia="Arial Unicode MS" w:hAnsi="Book Antiqua"/>
                <w:lang w:eastAsia="zh-CN"/>
              </w:rPr>
              <w:t xml:space="preserve">, </w:t>
            </w:r>
            <w:r>
              <w:rPr>
                <w:rFonts w:ascii="Book Antiqua" w:eastAsia="Arial Unicode MS" w:hAnsi="Book Antiqua" w:hint="eastAsia"/>
                <w:lang w:eastAsia="zh-CN"/>
              </w:rPr>
              <w:t>2005</w:t>
            </w:r>
          </w:p>
        </w:tc>
        <w:tc>
          <w:tcPr>
            <w:tcW w:w="289" w:type="pct"/>
            <w:tcBorders>
              <w:top w:val="single" w:sz="4" w:space="0" w:color="auto"/>
            </w:tcBorders>
            <w:hideMark/>
          </w:tcPr>
          <w:p w14:paraId="59A87BD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8</w:t>
            </w:r>
          </w:p>
        </w:tc>
        <w:tc>
          <w:tcPr>
            <w:tcW w:w="265" w:type="pct"/>
            <w:tcBorders>
              <w:top w:val="single" w:sz="4" w:space="0" w:color="auto"/>
            </w:tcBorders>
            <w:hideMark/>
          </w:tcPr>
          <w:p w14:paraId="2FA33D99"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F</w:t>
            </w:r>
          </w:p>
        </w:tc>
        <w:tc>
          <w:tcPr>
            <w:tcW w:w="476" w:type="pct"/>
            <w:tcBorders>
              <w:top w:val="single" w:sz="4" w:space="0" w:color="auto"/>
            </w:tcBorders>
            <w:hideMark/>
          </w:tcPr>
          <w:p w14:paraId="247ED84C"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Posterior</w:t>
            </w:r>
          </w:p>
        </w:tc>
        <w:tc>
          <w:tcPr>
            <w:tcW w:w="669" w:type="pct"/>
            <w:tcBorders>
              <w:top w:val="single" w:sz="4" w:space="0" w:color="auto"/>
            </w:tcBorders>
            <w:hideMark/>
          </w:tcPr>
          <w:p w14:paraId="313C9A8D"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30</w:t>
            </w:r>
          </w:p>
        </w:tc>
        <w:tc>
          <w:tcPr>
            <w:tcW w:w="1315" w:type="pct"/>
            <w:tcBorders>
              <w:top w:val="single" w:sz="4" w:space="0" w:color="auto"/>
            </w:tcBorders>
            <w:hideMark/>
          </w:tcPr>
          <w:p w14:paraId="7D01DCE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 xml:space="preserve">Painless mass </w:t>
            </w:r>
          </w:p>
        </w:tc>
        <w:tc>
          <w:tcPr>
            <w:tcW w:w="501" w:type="pct"/>
            <w:tcBorders>
              <w:top w:val="single" w:sz="4" w:space="0" w:color="auto"/>
            </w:tcBorders>
            <w:hideMark/>
          </w:tcPr>
          <w:p w14:paraId="4B836C6B"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55A68AB" w14:textId="77777777" w:rsidTr="00CE5D4F">
        <w:trPr>
          <w:trHeight w:val="20"/>
          <w:jc w:val="center"/>
        </w:trPr>
        <w:tc>
          <w:tcPr>
            <w:tcW w:w="1486" w:type="pct"/>
            <w:hideMark/>
          </w:tcPr>
          <w:p w14:paraId="243D70DC"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Uj</w:t>
            </w:r>
            <w:r w:rsidRPr="0011030E">
              <w:rPr>
                <w:rFonts w:ascii="Book Antiqua" w:eastAsia="Arial Unicode MS" w:hAnsi="Book Antiqua"/>
                <w:vertAlign w:val="superscript"/>
              </w:rPr>
              <w:t>[18]</w:t>
            </w:r>
            <w:r w:rsidRPr="0011030E">
              <w:rPr>
                <w:rFonts w:ascii="Book Antiqua" w:eastAsia="Arial Unicode MS" w:hAnsi="Book Antiqua"/>
                <w:lang w:eastAsia="zh-CN"/>
              </w:rPr>
              <w:t>,</w:t>
            </w:r>
            <w:r w:rsidRPr="0011030E">
              <w:rPr>
                <w:rFonts w:ascii="Book Antiqua" w:eastAsia="Arial Unicode MS" w:hAnsi="Book Antiqua"/>
              </w:rPr>
              <w:t xml:space="preserve"> 1967</w:t>
            </w:r>
          </w:p>
        </w:tc>
        <w:tc>
          <w:tcPr>
            <w:tcW w:w="289" w:type="pct"/>
            <w:hideMark/>
          </w:tcPr>
          <w:p w14:paraId="641F64D6"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13</w:t>
            </w:r>
          </w:p>
        </w:tc>
        <w:tc>
          <w:tcPr>
            <w:tcW w:w="265" w:type="pct"/>
            <w:hideMark/>
          </w:tcPr>
          <w:p w14:paraId="236C596F"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F</w:t>
            </w:r>
          </w:p>
        </w:tc>
        <w:tc>
          <w:tcPr>
            <w:tcW w:w="476" w:type="pct"/>
            <w:hideMark/>
          </w:tcPr>
          <w:p w14:paraId="0EAFBC30"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N/A</w:t>
            </w:r>
          </w:p>
        </w:tc>
        <w:tc>
          <w:tcPr>
            <w:tcW w:w="669" w:type="pct"/>
            <w:hideMark/>
          </w:tcPr>
          <w:p w14:paraId="06D32E25"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N/A</w:t>
            </w:r>
          </w:p>
        </w:tc>
        <w:tc>
          <w:tcPr>
            <w:tcW w:w="1315" w:type="pct"/>
            <w:hideMark/>
          </w:tcPr>
          <w:p w14:paraId="6E9DF77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3D2B68A5"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841A26F" w14:textId="77777777" w:rsidTr="00CE5D4F">
        <w:trPr>
          <w:trHeight w:val="20"/>
          <w:jc w:val="center"/>
        </w:trPr>
        <w:tc>
          <w:tcPr>
            <w:tcW w:w="1486" w:type="pct"/>
            <w:hideMark/>
          </w:tcPr>
          <w:p w14:paraId="386E431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Barbosa</w:t>
            </w:r>
            <w:r w:rsidR="00C95B6B">
              <w:rPr>
                <w:rFonts w:ascii="Book Antiqua" w:eastAsia="Arial Unicode MS" w:hAnsi="Book Antiqua" w:hint="eastAsia"/>
                <w:lang w:eastAsia="zh-CN"/>
              </w:rPr>
              <w:t xml:space="preserve"> and </w:t>
            </w:r>
            <w:r w:rsidR="00C95B6B" w:rsidRPr="0011030E">
              <w:rPr>
                <w:rFonts w:ascii="Book Antiqua" w:hAnsi="Book Antiqua"/>
              </w:rPr>
              <w:t>Hansen</w:t>
            </w:r>
            <w:r w:rsidRPr="0011030E">
              <w:rPr>
                <w:rFonts w:ascii="Book Antiqua" w:eastAsia="Arial Unicode MS" w:hAnsi="Book Antiqua"/>
                <w:vertAlign w:val="superscript"/>
              </w:rPr>
              <w:t>[19]</w:t>
            </w:r>
            <w:r w:rsidRPr="0011030E">
              <w:rPr>
                <w:rFonts w:ascii="Book Antiqua" w:eastAsia="Arial Unicode MS" w:hAnsi="Book Antiqua"/>
                <w:lang w:eastAsia="zh-CN"/>
              </w:rPr>
              <w:t>,</w:t>
            </w:r>
            <w:r w:rsidRPr="0011030E">
              <w:rPr>
                <w:rFonts w:ascii="Book Antiqua" w:hAnsi="Book Antiqua"/>
              </w:rPr>
              <w:t xml:space="preserve"> 1984</w:t>
            </w:r>
          </w:p>
        </w:tc>
        <w:tc>
          <w:tcPr>
            <w:tcW w:w="289" w:type="pct"/>
            <w:hideMark/>
          </w:tcPr>
          <w:p w14:paraId="79106A19"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12</w:t>
            </w:r>
          </w:p>
        </w:tc>
        <w:tc>
          <w:tcPr>
            <w:tcW w:w="265" w:type="pct"/>
            <w:hideMark/>
          </w:tcPr>
          <w:p w14:paraId="05C3296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M</w:t>
            </w:r>
          </w:p>
        </w:tc>
        <w:tc>
          <w:tcPr>
            <w:tcW w:w="476" w:type="pct"/>
            <w:hideMark/>
          </w:tcPr>
          <w:p w14:paraId="2B176873"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N/A</w:t>
            </w:r>
          </w:p>
        </w:tc>
        <w:tc>
          <w:tcPr>
            <w:tcW w:w="669" w:type="pct"/>
            <w:hideMark/>
          </w:tcPr>
          <w:p w14:paraId="3C0EC112"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5</w:t>
            </w:r>
          </w:p>
        </w:tc>
        <w:tc>
          <w:tcPr>
            <w:tcW w:w="1315" w:type="pct"/>
            <w:hideMark/>
          </w:tcPr>
          <w:p w14:paraId="1D119959"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47349B9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33A0BF83" w14:textId="77777777" w:rsidTr="00CE5D4F">
        <w:trPr>
          <w:trHeight w:val="20"/>
          <w:jc w:val="center"/>
        </w:trPr>
        <w:tc>
          <w:tcPr>
            <w:tcW w:w="1486" w:type="pct"/>
            <w:hideMark/>
          </w:tcPr>
          <w:p w14:paraId="1901471B"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 xml:space="preserve">Akimoto </w:t>
            </w:r>
            <w:r w:rsidRPr="0011030E">
              <w:rPr>
                <w:rFonts w:ascii="Book Antiqua" w:eastAsia="Arial Unicode MS" w:hAnsi="Book Antiqua"/>
                <w:i/>
              </w:rPr>
              <w:t>et al</w:t>
            </w:r>
            <w:r w:rsidRPr="0011030E">
              <w:rPr>
                <w:rFonts w:ascii="Book Antiqua" w:eastAsia="Arial Unicode MS" w:hAnsi="Book Antiqua"/>
                <w:vertAlign w:val="superscript"/>
              </w:rPr>
              <w:t>[20]</w:t>
            </w:r>
            <w:r w:rsidRPr="0011030E">
              <w:rPr>
                <w:rFonts w:ascii="Book Antiqua" w:eastAsia="Arial Unicode MS" w:hAnsi="Book Antiqua"/>
                <w:lang w:eastAsia="zh-CN"/>
              </w:rPr>
              <w:t>,</w:t>
            </w:r>
            <w:r w:rsidRPr="0011030E">
              <w:rPr>
                <w:rFonts w:ascii="Book Antiqua" w:eastAsia="Arial Unicode MS" w:hAnsi="Book Antiqua"/>
              </w:rPr>
              <w:t xml:space="preserve"> 1987</w:t>
            </w:r>
          </w:p>
        </w:tc>
        <w:tc>
          <w:tcPr>
            <w:tcW w:w="289" w:type="pct"/>
            <w:hideMark/>
          </w:tcPr>
          <w:p w14:paraId="611194EC"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14</w:t>
            </w:r>
          </w:p>
        </w:tc>
        <w:tc>
          <w:tcPr>
            <w:tcW w:w="265" w:type="pct"/>
            <w:hideMark/>
          </w:tcPr>
          <w:p w14:paraId="7A8B11D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M</w:t>
            </w:r>
          </w:p>
        </w:tc>
        <w:tc>
          <w:tcPr>
            <w:tcW w:w="476" w:type="pct"/>
            <w:hideMark/>
          </w:tcPr>
          <w:p w14:paraId="4437C1A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2A0D73E5"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10</w:t>
            </w:r>
          </w:p>
        </w:tc>
        <w:tc>
          <w:tcPr>
            <w:tcW w:w="1315" w:type="pct"/>
            <w:hideMark/>
          </w:tcPr>
          <w:p w14:paraId="6123E99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39C41D31"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78D5B5CA" w14:textId="77777777" w:rsidTr="00CE5D4F">
        <w:trPr>
          <w:trHeight w:val="20"/>
          <w:jc w:val="center"/>
        </w:trPr>
        <w:tc>
          <w:tcPr>
            <w:tcW w:w="1486" w:type="pct"/>
            <w:hideMark/>
          </w:tcPr>
          <w:p w14:paraId="38DFCED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 xml:space="preserve">Siar </w:t>
            </w:r>
            <w:r w:rsidRPr="0011030E">
              <w:rPr>
                <w:rFonts w:ascii="Book Antiqua" w:hAnsi="Book Antiqua"/>
                <w:i/>
              </w:rPr>
              <w:t>et al</w:t>
            </w:r>
            <w:r w:rsidRPr="0011030E">
              <w:rPr>
                <w:rFonts w:ascii="Book Antiqua" w:eastAsia="Arial Unicode MS" w:hAnsi="Book Antiqua"/>
                <w:vertAlign w:val="superscript"/>
              </w:rPr>
              <w:t>[21]</w:t>
            </w:r>
            <w:r w:rsidRPr="0011030E">
              <w:rPr>
                <w:rFonts w:ascii="Book Antiqua" w:eastAsia="Arial Unicode MS" w:hAnsi="Book Antiqua"/>
                <w:lang w:eastAsia="zh-CN"/>
              </w:rPr>
              <w:t>,</w:t>
            </w:r>
            <w:r w:rsidRPr="0011030E">
              <w:rPr>
                <w:rFonts w:ascii="Book Antiqua" w:hAnsi="Book Antiqua"/>
              </w:rPr>
              <w:t xml:space="preserve"> 1988</w:t>
            </w:r>
          </w:p>
        </w:tc>
        <w:tc>
          <w:tcPr>
            <w:tcW w:w="289" w:type="pct"/>
            <w:hideMark/>
          </w:tcPr>
          <w:p w14:paraId="7D0F0E87"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13</w:t>
            </w:r>
          </w:p>
        </w:tc>
        <w:tc>
          <w:tcPr>
            <w:tcW w:w="265" w:type="pct"/>
            <w:hideMark/>
          </w:tcPr>
          <w:p w14:paraId="45AD5DFC"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F</w:t>
            </w:r>
          </w:p>
        </w:tc>
        <w:tc>
          <w:tcPr>
            <w:tcW w:w="476" w:type="pct"/>
            <w:hideMark/>
          </w:tcPr>
          <w:p w14:paraId="26FB59A6"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N/A</w:t>
            </w:r>
          </w:p>
        </w:tc>
        <w:tc>
          <w:tcPr>
            <w:tcW w:w="669" w:type="pct"/>
            <w:hideMark/>
          </w:tcPr>
          <w:p w14:paraId="13AB0BA0"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44</w:t>
            </w:r>
          </w:p>
        </w:tc>
        <w:tc>
          <w:tcPr>
            <w:tcW w:w="1315" w:type="pct"/>
            <w:hideMark/>
          </w:tcPr>
          <w:p w14:paraId="23E9B632"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57FF511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116DC4CA" w14:textId="77777777" w:rsidTr="00CE5D4F">
        <w:trPr>
          <w:trHeight w:val="20"/>
          <w:jc w:val="center"/>
        </w:trPr>
        <w:tc>
          <w:tcPr>
            <w:tcW w:w="1486" w:type="pct"/>
            <w:hideMark/>
          </w:tcPr>
          <w:p w14:paraId="39AC049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 xml:space="preserve">Bassichis </w:t>
            </w:r>
            <w:r w:rsidR="00C95B6B">
              <w:rPr>
                <w:rFonts w:ascii="Book Antiqua" w:hAnsi="Book Antiqua" w:hint="eastAsia"/>
                <w:lang w:eastAsia="zh-CN"/>
              </w:rPr>
              <w:t xml:space="preserve">and </w:t>
            </w:r>
            <w:r w:rsidR="00C95B6B" w:rsidRPr="0011030E">
              <w:rPr>
                <w:rFonts w:ascii="Book Antiqua" w:hAnsi="Book Antiqua"/>
              </w:rPr>
              <w:t>McClay</w:t>
            </w:r>
            <w:r w:rsidRPr="0011030E">
              <w:rPr>
                <w:rFonts w:ascii="Book Antiqua" w:eastAsia="Arial Unicode MS" w:hAnsi="Book Antiqua"/>
                <w:vertAlign w:val="superscript"/>
              </w:rPr>
              <w:t>[9]</w:t>
            </w:r>
            <w:r w:rsidRPr="0011030E">
              <w:rPr>
                <w:rFonts w:ascii="Book Antiqua" w:eastAsia="Arial Unicode MS" w:hAnsi="Book Antiqua"/>
                <w:lang w:eastAsia="zh-CN"/>
              </w:rPr>
              <w:t xml:space="preserve">, </w:t>
            </w:r>
            <w:r w:rsidRPr="0011030E">
              <w:rPr>
                <w:rFonts w:ascii="Book Antiqua" w:hAnsi="Book Antiqua"/>
              </w:rPr>
              <w:t>2004</w:t>
            </w:r>
          </w:p>
        </w:tc>
        <w:tc>
          <w:tcPr>
            <w:tcW w:w="289" w:type="pct"/>
            <w:hideMark/>
          </w:tcPr>
          <w:p w14:paraId="1737DDA9"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9</w:t>
            </w:r>
          </w:p>
        </w:tc>
        <w:tc>
          <w:tcPr>
            <w:tcW w:w="265" w:type="pct"/>
            <w:hideMark/>
          </w:tcPr>
          <w:p w14:paraId="553F4B99"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M</w:t>
            </w:r>
          </w:p>
        </w:tc>
        <w:tc>
          <w:tcPr>
            <w:tcW w:w="476" w:type="pct"/>
            <w:hideMark/>
          </w:tcPr>
          <w:p w14:paraId="7844170D"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Posterior</w:t>
            </w:r>
          </w:p>
        </w:tc>
        <w:tc>
          <w:tcPr>
            <w:tcW w:w="669" w:type="pct"/>
            <w:hideMark/>
          </w:tcPr>
          <w:p w14:paraId="67355232"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23</w:t>
            </w:r>
          </w:p>
        </w:tc>
        <w:tc>
          <w:tcPr>
            <w:tcW w:w="1315" w:type="pct"/>
            <w:hideMark/>
          </w:tcPr>
          <w:p w14:paraId="039F2767"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Snoring, difficulty breathing</w:t>
            </w:r>
          </w:p>
        </w:tc>
        <w:tc>
          <w:tcPr>
            <w:tcW w:w="501" w:type="pct"/>
            <w:hideMark/>
          </w:tcPr>
          <w:p w14:paraId="0BB748B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543838B0" w14:textId="77777777" w:rsidTr="00CE5D4F">
        <w:trPr>
          <w:trHeight w:val="20"/>
          <w:jc w:val="center"/>
        </w:trPr>
        <w:tc>
          <w:tcPr>
            <w:tcW w:w="1486" w:type="pct"/>
            <w:hideMark/>
          </w:tcPr>
          <w:p w14:paraId="3B233C3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 xml:space="preserve">Cinar </w:t>
            </w:r>
            <w:r w:rsidRPr="0011030E">
              <w:rPr>
                <w:rFonts w:ascii="Book Antiqua" w:hAnsi="Book Antiqua"/>
                <w:i/>
              </w:rPr>
              <w:t>et al</w:t>
            </w:r>
            <w:r w:rsidRPr="0011030E">
              <w:rPr>
                <w:rFonts w:ascii="Book Antiqua" w:eastAsia="Arial Unicode MS" w:hAnsi="Book Antiqua"/>
                <w:vertAlign w:val="superscript"/>
              </w:rPr>
              <w:t>[10]</w:t>
            </w:r>
            <w:r w:rsidRPr="0011030E">
              <w:rPr>
                <w:rFonts w:ascii="Book Antiqua" w:eastAsia="Arial Unicode MS" w:hAnsi="Book Antiqua"/>
                <w:lang w:eastAsia="zh-CN"/>
              </w:rPr>
              <w:t>,</w:t>
            </w:r>
            <w:r w:rsidRPr="0011030E">
              <w:rPr>
                <w:rFonts w:ascii="Book Antiqua" w:hAnsi="Book Antiqua"/>
              </w:rPr>
              <w:t xml:space="preserve"> 2004</w:t>
            </w:r>
          </w:p>
        </w:tc>
        <w:tc>
          <w:tcPr>
            <w:tcW w:w="289" w:type="pct"/>
            <w:hideMark/>
          </w:tcPr>
          <w:p w14:paraId="51CA0B15"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7</w:t>
            </w:r>
          </w:p>
        </w:tc>
        <w:tc>
          <w:tcPr>
            <w:tcW w:w="265" w:type="pct"/>
            <w:hideMark/>
          </w:tcPr>
          <w:p w14:paraId="4F17FD32"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M</w:t>
            </w:r>
          </w:p>
        </w:tc>
        <w:tc>
          <w:tcPr>
            <w:tcW w:w="476" w:type="pct"/>
            <w:hideMark/>
          </w:tcPr>
          <w:p w14:paraId="6659357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0764E8F5"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10</w:t>
            </w:r>
          </w:p>
        </w:tc>
        <w:tc>
          <w:tcPr>
            <w:tcW w:w="1315" w:type="pct"/>
            <w:hideMark/>
          </w:tcPr>
          <w:p w14:paraId="4549A07F"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349F0965"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622CCECF" w14:textId="77777777" w:rsidTr="00CE5D4F">
        <w:trPr>
          <w:trHeight w:val="20"/>
          <w:jc w:val="center"/>
        </w:trPr>
        <w:tc>
          <w:tcPr>
            <w:tcW w:w="1486" w:type="pct"/>
            <w:hideMark/>
          </w:tcPr>
          <w:p w14:paraId="0BE39F5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 xml:space="preserve">Hsu </w:t>
            </w:r>
            <w:r w:rsidRPr="0011030E">
              <w:rPr>
                <w:rFonts w:ascii="Book Antiqua" w:hAnsi="Book Antiqua"/>
                <w:i/>
              </w:rPr>
              <w:t>et al</w:t>
            </w:r>
            <w:r w:rsidRPr="0011030E">
              <w:rPr>
                <w:rFonts w:ascii="Book Antiqua" w:eastAsia="Arial Unicode MS" w:hAnsi="Book Antiqua"/>
                <w:vertAlign w:val="superscript"/>
              </w:rPr>
              <w:t>[22]</w:t>
            </w:r>
            <w:r w:rsidRPr="0011030E">
              <w:rPr>
                <w:rFonts w:ascii="Book Antiqua" w:eastAsia="Arial Unicode MS" w:hAnsi="Book Antiqua"/>
                <w:lang w:eastAsia="zh-CN"/>
              </w:rPr>
              <w:t>,</w:t>
            </w:r>
            <w:r w:rsidRPr="0011030E">
              <w:rPr>
                <w:rFonts w:ascii="Book Antiqua" w:hAnsi="Book Antiqua"/>
              </w:rPr>
              <w:t xml:space="preserve"> 2006</w:t>
            </w:r>
          </w:p>
        </w:tc>
        <w:tc>
          <w:tcPr>
            <w:tcW w:w="289" w:type="pct"/>
            <w:hideMark/>
          </w:tcPr>
          <w:p w14:paraId="3664998F"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9</w:t>
            </w:r>
          </w:p>
        </w:tc>
        <w:tc>
          <w:tcPr>
            <w:tcW w:w="265" w:type="pct"/>
            <w:hideMark/>
          </w:tcPr>
          <w:p w14:paraId="4C63CB54"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M</w:t>
            </w:r>
          </w:p>
        </w:tc>
        <w:tc>
          <w:tcPr>
            <w:tcW w:w="476" w:type="pct"/>
            <w:hideMark/>
          </w:tcPr>
          <w:p w14:paraId="2B7C413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58DDA8F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12</w:t>
            </w:r>
          </w:p>
        </w:tc>
        <w:tc>
          <w:tcPr>
            <w:tcW w:w="1315" w:type="pct"/>
            <w:hideMark/>
          </w:tcPr>
          <w:p w14:paraId="4AA75C4D"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118CD0A4"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80B5960" w14:textId="77777777" w:rsidTr="00CE5D4F">
        <w:trPr>
          <w:trHeight w:val="20"/>
          <w:jc w:val="center"/>
        </w:trPr>
        <w:tc>
          <w:tcPr>
            <w:tcW w:w="1486" w:type="pct"/>
          </w:tcPr>
          <w:p w14:paraId="6C06D3FB"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p>
        </w:tc>
        <w:tc>
          <w:tcPr>
            <w:tcW w:w="289" w:type="pct"/>
            <w:hideMark/>
          </w:tcPr>
          <w:p w14:paraId="5CFF3CE4"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12</w:t>
            </w:r>
          </w:p>
        </w:tc>
        <w:tc>
          <w:tcPr>
            <w:tcW w:w="265" w:type="pct"/>
            <w:hideMark/>
          </w:tcPr>
          <w:p w14:paraId="46CFE8A5"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F</w:t>
            </w:r>
          </w:p>
        </w:tc>
        <w:tc>
          <w:tcPr>
            <w:tcW w:w="476" w:type="pct"/>
            <w:hideMark/>
          </w:tcPr>
          <w:p w14:paraId="311CD869"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3AA6FF26"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16</w:t>
            </w:r>
          </w:p>
        </w:tc>
        <w:tc>
          <w:tcPr>
            <w:tcW w:w="1315" w:type="pct"/>
            <w:hideMark/>
          </w:tcPr>
          <w:p w14:paraId="339727D4"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48DFAD62"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015E067" w14:textId="77777777" w:rsidTr="00CE5D4F">
        <w:trPr>
          <w:trHeight w:val="20"/>
          <w:jc w:val="center"/>
        </w:trPr>
        <w:tc>
          <w:tcPr>
            <w:tcW w:w="1486" w:type="pct"/>
          </w:tcPr>
          <w:p w14:paraId="76708A5E"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p>
        </w:tc>
        <w:tc>
          <w:tcPr>
            <w:tcW w:w="289" w:type="pct"/>
            <w:hideMark/>
          </w:tcPr>
          <w:p w14:paraId="567937D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15</w:t>
            </w:r>
          </w:p>
        </w:tc>
        <w:tc>
          <w:tcPr>
            <w:tcW w:w="265" w:type="pct"/>
            <w:hideMark/>
          </w:tcPr>
          <w:p w14:paraId="035F8747"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F</w:t>
            </w:r>
          </w:p>
        </w:tc>
        <w:tc>
          <w:tcPr>
            <w:tcW w:w="476" w:type="pct"/>
            <w:hideMark/>
          </w:tcPr>
          <w:p w14:paraId="02D5584F"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4DA973F0"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12</w:t>
            </w:r>
          </w:p>
        </w:tc>
        <w:tc>
          <w:tcPr>
            <w:tcW w:w="1315" w:type="pct"/>
            <w:hideMark/>
          </w:tcPr>
          <w:p w14:paraId="78D1A297"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1D577AFC"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83625E7" w14:textId="77777777" w:rsidTr="00CE5D4F">
        <w:trPr>
          <w:trHeight w:val="20"/>
          <w:jc w:val="center"/>
        </w:trPr>
        <w:tc>
          <w:tcPr>
            <w:tcW w:w="1486" w:type="pct"/>
            <w:hideMark/>
          </w:tcPr>
          <w:p w14:paraId="224E9481"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Enoz </w:t>
            </w:r>
            <w:r w:rsidRPr="0011030E">
              <w:rPr>
                <w:rFonts w:ascii="Book Antiqua" w:hAnsi="Book Antiqua"/>
                <w:i/>
              </w:rPr>
              <w:t>et</w:t>
            </w:r>
            <w:r w:rsidRPr="0011030E">
              <w:rPr>
                <w:rFonts w:ascii="Book Antiqua" w:hAnsi="Book Antiqua"/>
                <w:i/>
                <w:lang w:eastAsia="zh-CN"/>
              </w:rPr>
              <w:t xml:space="preserve"> </w:t>
            </w:r>
            <w:r w:rsidRPr="0011030E">
              <w:rPr>
                <w:rFonts w:ascii="Book Antiqua" w:hAnsi="Book Antiqua"/>
                <w:i/>
              </w:rPr>
              <w:t>al</w:t>
            </w:r>
            <w:r w:rsidRPr="0011030E">
              <w:rPr>
                <w:rFonts w:ascii="Book Antiqua" w:hAnsi="Book Antiqua"/>
                <w:vertAlign w:val="superscript"/>
              </w:rPr>
              <w:t>[23]</w:t>
            </w:r>
            <w:r w:rsidRPr="0011030E">
              <w:rPr>
                <w:rFonts w:ascii="Book Antiqua" w:eastAsia="Arial Unicode MS" w:hAnsi="Book Antiqua"/>
                <w:lang w:eastAsia="zh-CN"/>
              </w:rPr>
              <w:t>,</w:t>
            </w:r>
            <w:r w:rsidRPr="0011030E">
              <w:rPr>
                <w:rFonts w:ascii="Book Antiqua" w:hAnsi="Book Antiqua"/>
              </w:rPr>
              <w:t xml:space="preserve"> 2006</w:t>
            </w:r>
          </w:p>
        </w:tc>
        <w:tc>
          <w:tcPr>
            <w:tcW w:w="289" w:type="pct"/>
            <w:hideMark/>
          </w:tcPr>
          <w:p w14:paraId="3BA3DE79"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7</w:t>
            </w:r>
          </w:p>
        </w:tc>
        <w:tc>
          <w:tcPr>
            <w:tcW w:w="265" w:type="pct"/>
            <w:hideMark/>
          </w:tcPr>
          <w:p w14:paraId="189A97FC"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M</w:t>
            </w:r>
          </w:p>
        </w:tc>
        <w:tc>
          <w:tcPr>
            <w:tcW w:w="476" w:type="pct"/>
            <w:hideMark/>
          </w:tcPr>
          <w:p w14:paraId="7DC551B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15DD025F"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25</w:t>
            </w:r>
          </w:p>
        </w:tc>
        <w:tc>
          <w:tcPr>
            <w:tcW w:w="1315" w:type="pct"/>
            <w:hideMark/>
          </w:tcPr>
          <w:p w14:paraId="5AB0BA2C"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48E304A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204B9423" w14:textId="77777777" w:rsidTr="00CE5D4F">
        <w:trPr>
          <w:trHeight w:val="20"/>
          <w:jc w:val="center"/>
        </w:trPr>
        <w:tc>
          <w:tcPr>
            <w:tcW w:w="1486" w:type="pct"/>
            <w:hideMark/>
          </w:tcPr>
          <w:p w14:paraId="6058E156"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Pereira </w:t>
            </w:r>
            <w:r w:rsidRPr="0011030E">
              <w:rPr>
                <w:rFonts w:ascii="Book Antiqua" w:hAnsi="Book Antiqua"/>
                <w:i/>
              </w:rPr>
              <w:t>et al</w:t>
            </w:r>
            <w:r w:rsidRPr="0011030E">
              <w:rPr>
                <w:rFonts w:ascii="Book Antiqua" w:hAnsi="Book Antiqua"/>
                <w:vertAlign w:val="superscript"/>
              </w:rPr>
              <w:t>[24]</w:t>
            </w:r>
            <w:r w:rsidRPr="0011030E">
              <w:rPr>
                <w:rFonts w:ascii="Book Antiqua" w:eastAsia="Arial Unicode MS" w:hAnsi="Book Antiqua"/>
                <w:lang w:eastAsia="zh-CN"/>
              </w:rPr>
              <w:t>,</w:t>
            </w:r>
            <w:r w:rsidRPr="0011030E">
              <w:rPr>
                <w:rFonts w:ascii="Book Antiqua" w:hAnsi="Book Antiqua"/>
              </w:rPr>
              <w:t xml:space="preserve"> 2008</w:t>
            </w:r>
          </w:p>
        </w:tc>
        <w:tc>
          <w:tcPr>
            <w:tcW w:w="289" w:type="pct"/>
            <w:hideMark/>
          </w:tcPr>
          <w:p w14:paraId="4CC998F4"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12</w:t>
            </w:r>
          </w:p>
        </w:tc>
        <w:tc>
          <w:tcPr>
            <w:tcW w:w="265" w:type="pct"/>
            <w:hideMark/>
          </w:tcPr>
          <w:p w14:paraId="6CFD9404"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M</w:t>
            </w:r>
          </w:p>
        </w:tc>
        <w:tc>
          <w:tcPr>
            <w:tcW w:w="476" w:type="pct"/>
            <w:hideMark/>
          </w:tcPr>
          <w:p w14:paraId="5724535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Posterior</w:t>
            </w:r>
          </w:p>
        </w:tc>
        <w:tc>
          <w:tcPr>
            <w:tcW w:w="669" w:type="pct"/>
            <w:hideMark/>
          </w:tcPr>
          <w:p w14:paraId="279D19A0"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15</w:t>
            </w:r>
          </w:p>
        </w:tc>
        <w:tc>
          <w:tcPr>
            <w:tcW w:w="1315" w:type="pct"/>
            <w:hideMark/>
          </w:tcPr>
          <w:p w14:paraId="50ECE8BD"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2BA97DCB"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51DE4C6C" w14:textId="77777777" w:rsidTr="00CE5D4F">
        <w:trPr>
          <w:trHeight w:val="20"/>
          <w:jc w:val="center"/>
        </w:trPr>
        <w:tc>
          <w:tcPr>
            <w:tcW w:w="1486" w:type="pct"/>
            <w:hideMark/>
          </w:tcPr>
          <w:p w14:paraId="0E7ECFD2"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Karaca </w:t>
            </w:r>
            <w:r w:rsidRPr="0011030E">
              <w:rPr>
                <w:rFonts w:ascii="Book Antiqua" w:hAnsi="Book Antiqua"/>
                <w:i/>
              </w:rPr>
              <w:t>et al</w:t>
            </w:r>
            <w:r w:rsidRPr="0011030E">
              <w:rPr>
                <w:rFonts w:ascii="Book Antiqua" w:hAnsi="Book Antiqua"/>
                <w:vertAlign w:val="superscript"/>
              </w:rPr>
              <w:t>[25]</w:t>
            </w:r>
            <w:r w:rsidRPr="0011030E">
              <w:rPr>
                <w:rFonts w:ascii="Book Antiqua" w:eastAsia="Arial Unicode MS" w:hAnsi="Book Antiqua"/>
                <w:lang w:eastAsia="zh-CN"/>
              </w:rPr>
              <w:t>,</w:t>
            </w:r>
            <w:r w:rsidRPr="0011030E">
              <w:rPr>
                <w:rFonts w:ascii="Book Antiqua" w:hAnsi="Book Antiqua"/>
              </w:rPr>
              <w:t xml:space="preserve"> 2010</w:t>
            </w:r>
          </w:p>
        </w:tc>
        <w:tc>
          <w:tcPr>
            <w:tcW w:w="289" w:type="pct"/>
            <w:hideMark/>
          </w:tcPr>
          <w:p w14:paraId="31F75B3F"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13</w:t>
            </w:r>
          </w:p>
        </w:tc>
        <w:tc>
          <w:tcPr>
            <w:tcW w:w="265" w:type="pct"/>
            <w:hideMark/>
          </w:tcPr>
          <w:p w14:paraId="79743CF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F</w:t>
            </w:r>
          </w:p>
        </w:tc>
        <w:tc>
          <w:tcPr>
            <w:tcW w:w="476" w:type="pct"/>
            <w:hideMark/>
          </w:tcPr>
          <w:p w14:paraId="7B5337E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42947C0C"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20</w:t>
            </w:r>
          </w:p>
        </w:tc>
        <w:tc>
          <w:tcPr>
            <w:tcW w:w="1315" w:type="pct"/>
            <w:hideMark/>
          </w:tcPr>
          <w:p w14:paraId="5567BE3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07F80B83"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15B16BE4" w14:textId="77777777" w:rsidTr="00CE5D4F">
        <w:trPr>
          <w:trHeight w:val="20"/>
          <w:jc w:val="center"/>
        </w:trPr>
        <w:tc>
          <w:tcPr>
            <w:tcW w:w="1486" w:type="pct"/>
            <w:hideMark/>
          </w:tcPr>
          <w:p w14:paraId="5826AF0A"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Naidu </w:t>
            </w:r>
            <w:r w:rsidR="00C95B6B">
              <w:rPr>
                <w:rFonts w:ascii="Book Antiqua" w:hAnsi="Book Antiqua" w:hint="eastAsia"/>
                <w:lang w:eastAsia="zh-CN"/>
              </w:rPr>
              <w:t xml:space="preserve">and </w:t>
            </w:r>
            <w:r w:rsidR="00C95B6B" w:rsidRPr="0011030E">
              <w:rPr>
                <w:rFonts w:ascii="Book Antiqua" w:hAnsi="Book Antiqua"/>
              </w:rPr>
              <w:t>Sinha</w:t>
            </w:r>
            <w:r w:rsidRPr="0011030E">
              <w:rPr>
                <w:rFonts w:ascii="Book Antiqua" w:hAnsi="Book Antiqua"/>
                <w:vertAlign w:val="superscript"/>
              </w:rPr>
              <w:t>[12]</w:t>
            </w:r>
            <w:r w:rsidRPr="0011030E">
              <w:rPr>
                <w:rFonts w:ascii="Book Antiqua" w:eastAsia="Arial Unicode MS" w:hAnsi="Book Antiqua"/>
                <w:lang w:eastAsia="zh-CN"/>
              </w:rPr>
              <w:t>,</w:t>
            </w:r>
            <w:r w:rsidRPr="0011030E">
              <w:rPr>
                <w:rFonts w:ascii="Book Antiqua" w:hAnsi="Book Antiqua"/>
              </w:rPr>
              <w:t xml:space="preserve"> 2010</w:t>
            </w:r>
          </w:p>
        </w:tc>
        <w:tc>
          <w:tcPr>
            <w:tcW w:w="289" w:type="pct"/>
            <w:hideMark/>
          </w:tcPr>
          <w:p w14:paraId="5F15EA5F"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12</w:t>
            </w:r>
          </w:p>
        </w:tc>
        <w:tc>
          <w:tcPr>
            <w:tcW w:w="265" w:type="pct"/>
            <w:hideMark/>
          </w:tcPr>
          <w:p w14:paraId="66CD333F"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M</w:t>
            </w:r>
          </w:p>
        </w:tc>
        <w:tc>
          <w:tcPr>
            <w:tcW w:w="476" w:type="pct"/>
            <w:hideMark/>
          </w:tcPr>
          <w:p w14:paraId="6933F7F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Anterior</w:t>
            </w:r>
          </w:p>
        </w:tc>
        <w:tc>
          <w:tcPr>
            <w:tcW w:w="669" w:type="pct"/>
            <w:hideMark/>
          </w:tcPr>
          <w:p w14:paraId="09BB9C4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N/A</w:t>
            </w:r>
          </w:p>
        </w:tc>
        <w:tc>
          <w:tcPr>
            <w:tcW w:w="1315" w:type="pct"/>
            <w:hideMark/>
          </w:tcPr>
          <w:p w14:paraId="7D677E26"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Oral bleeding</w:t>
            </w:r>
          </w:p>
        </w:tc>
        <w:tc>
          <w:tcPr>
            <w:tcW w:w="501" w:type="pct"/>
            <w:hideMark/>
          </w:tcPr>
          <w:p w14:paraId="065F6BA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29A21ECF" w14:textId="77777777" w:rsidTr="00CE5D4F">
        <w:trPr>
          <w:trHeight w:val="20"/>
          <w:jc w:val="center"/>
        </w:trPr>
        <w:tc>
          <w:tcPr>
            <w:tcW w:w="1486" w:type="pct"/>
            <w:hideMark/>
          </w:tcPr>
          <w:p w14:paraId="5284C03A"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Lukšić </w:t>
            </w:r>
            <w:r w:rsidRPr="0011030E">
              <w:rPr>
                <w:rFonts w:ascii="Book Antiqua" w:hAnsi="Book Antiqua"/>
                <w:i/>
              </w:rPr>
              <w:t>et al</w:t>
            </w:r>
            <w:r w:rsidRPr="0011030E">
              <w:rPr>
                <w:rFonts w:ascii="Book Antiqua" w:hAnsi="Book Antiqua"/>
                <w:vertAlign w:val="superscript"/>
              </w:rPr>
              <w:t>[26]</w:t>
            </w:r>
            <w:r w:rsidRPr="0011030E">
              <w:rPr>
                <w:rFonts w:ascii="Book Antiqua" w:eastAsia="Arial Unicode MS" w:hAnsi="Book Antiqua"/>
                <w:lang w:eastAsia="zh-CN"/>
              </w:rPr>
              <w:t>,</w:t>
            </w:r>
            <w:r w:rsidRPr="0011030E">
              <w:rPr>
                <w:rFonts w:ascii="Book Antiqua" w:hAnsi="Book Antiqua"/>
              </w:rPr>
              <w:t xml:space="preserve"> 2011</w:t>
            </w:r>
          </w:p>
        </w:tc>
        <w:tc>
          <w:tcPr>
            <w:tcW w:w="289" w:type="pct"/>
            <w:hideMark/>
          </w:tcPr>
          <w:p w14:paraId="49CF45F7"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10</w:t>
            </w:r>
          </w:p>
        </w:tc>
        <w:tc>
          <w:tcPr>
            <w:tcW w:w="265" w:type="pct"/>
            <w:hideMark/>
          </w:tcPr>
          <w:p w14:paraId="2FBBE6D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M</w:t>
            </w:r>
          </w:p>
        </w:tc>
        <w:tc>
          <w:tcPr>
            <w:tcW w:w="476" w:type="pct"/>
            <w:hideMark/>
          </w:tcPr>
          <w:p w14:paraId="5694160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Posterior</w:t>
            </w:r>
          </w:p>
        </w:tc>
        <w:tc>
          <w:tcPr>
            <w:tcW w:w="669" w:type="pct"/>
            <w:hideMark/>
          </w:tcPr>
          <w:p w14:paraId="0A1E0CC6"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18</w:t>
            </w:r>
          </w:p>
        </w:tc>
        <w:tc>
          <w:tcPr>
            <w:tcW w:w="1315" w:type="pct"/>
            <w:hideMark/>
          </w:tcPr>
          <w:p w14:paraId="3DDCAF91"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56482AE3"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2E1EF186" w14:textId="77777777" w:rsidTr="00CE5D4F">
        <w:trPr>
          <w:trHeight w:val="20"/>
          <w:jc w:val="center"/>
        </w:trPr>
        <w:tc>
          <w:tcPr>
            <w:tcW w:w="1486" w:type="pct"/>
            <w:hideMark/>
          </w:tcPr>
          <w:p w14:paraId="4B84A498"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Husain </w:t>
            </w:r>
            <w:r w:rsidRPr="0011030E">
              <w:rPr>
                <w:rFonts w:ascii="Book Antiqua" w:hAnsi="Book Antiqua"/>
                <w:i/>
              </w:rPr>
              <w:t>et al</w:t>
            </w:r>
            <w:r w:rsidRPr="0011030E">
              <w:rPr>
                <w:rFonts w:ascii="Book Antiqua" w:hAnsi="Book Antiqua"/>
                <w:vertAlign w:val="superscript"/>
              </w:rPr>
              <w:t>[27]</w:t>
            </w:r>
            <w:r w:rsidRPr="0011030E">
              <w:rPr>
                <w:rFonts w:ascii="Book Antiqua" w:eastAsia="Arial Unicode MS" w:hAnsi="Book Antiqua"/>
                <w:lang w:eastAsia="zh-CN"/>
              </w:rPr>
              <w:t>,</w:t>
            </w:r>
            <w:r w:rsidRPr="0011030E">
              <w:rPr>
                <w:rFonts w:ascii="Book Antiqua" w:hAnsi="Book Antiqua"/>
              </w:rPr>
              <w:t xml:space="preserve"> 2011</w:t>
            </w:r>
          </w:p>
        </w:tc>
        <w:tc>
          <w:tcPr>
            <w:tcW w:w="289" w:type="pct"/>
            <w:hideMark/>
          </w:tcPr>
          <w:p w14:paraId="3AAB3A4E"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10</w:t>
            </w:r>
          </w:p>
        </w:tc>
        <w:tc>
          <w:tcPr>
            <w:tcW w:w="265" w:type="pct"/>
            <w:hideMark/>
          </w:tcPr>
          <w:p w14:paraId="55E88911"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F</w:t>
            </w:r>
          </w:p>
        </w:tc>
        <w:tc>
          <w:tcPr>
            <w:tcW w:w="476" w:type="pct"/>
            <w:hideMark/>
          </w:tcPr>
          <w:p w14:paraId="54DF3CFF"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Posterior</w:t>
            </w:r>
          </w:p>
        </w:tc>
        <w:tc>
          <w:tcPr>
            <w:tcW w:w="669" w:type="pct"/>
            <w:hideMark/>
          </w:tcPr>
          <w:p w14:paraId="1333EB17"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50</w:t>
            </w:r>
          </w:p>
        </w:tc>
        <w:tc>
          <w:tcPr>
            <w:tcW w:w="1315" w:type="pct"/>
            <w:hideMark/>
          </w:tcPr>
          <w:p w14:paraId="49CE8CC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Disturbance in mastication</w:t>
            </w:r>
          </w:p>
        </w:tc>
        <w:tc>
          <w:tcPr>
            <w:tcW w:w="501" w:type="pct"/>
            <w:hideMark/>
          </w:tcPr>
          <w:p w14:paraId="13FB635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F8F12C2" w14:textId="77777777" w:rsidTr="00CE5D4F">
        <w:trPr>
          <w:trHeight w:val="209"/>
          <w:jc w:val="center"/>
        </w:trPr>
        <w:tc>
          <w:tcPr>
            <w:tcW w:w="1486" w:type="pct"/>
            <w:hideMark/>
          </w:tcPr>
          <w:p w14:paraId="74247140"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Manna </w:t>
            </w:r>
            <w:r w:rsidRPr="0011030E">
              <w:rPr>
                <w:rFonts w:ascii="Book Antiqua" w:hAnsi="Book Antiqua"/>
                <w:i/>
              </w:rPr>
              <w:t>et al</w:t>
            </w:r>
            <w:r w:rsidRPr="0011030E">
              <w:rPr>
                <w:rFonts w:ascii="Book Antiqua" w:hAnsi="Book Antiqua"/>
                <w:vertAlign w:val="superscript"/>
              </w:rPr>
              <w:t>[28]</w:t>
            </w:r>
            <w:r w:rsidRPr="0011030E">
              <w:rPr>
                <w:rFonts w:ascii="Book Antiqua" w:eastAsia="Arial Unicode MS" w:hAnsi="Book Antiqua"/>
                <w:lang w:eastAsia="zh-CN"/>
              </w:rPr>
              <w:t>,</w:t>
            </w:r>
            <w:r w:rsidRPr="0011030E">
              <w:rPr>
                <w:rFonts w:ascii="Book Antiqua" w:hAnsi="Book Antiqua"/>
              </w:rPr>
              <w:t xml:space="preserve"> 2012</w:t>
            </w:r>
          </w:p>
        </w:tc>
        <w:tc>
          <w:tcPr>
            <w:tcW w:w="289" w:type="pct"/>
            <w:hideMark/>
          </w:tcPr>
          <w:p w14:paraId="3519A0B5"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15</w:t>
            </w:r>
          </w:p>
        </w:tc>
        <w:tc>
          <w:tcPr>
            <w:tcW w:w="265" w:type="pct"/>
            <w:hideMark/>
          </w:tcPr>
          <w:p w14:paraId="33370E5B"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M</w:t>
            </w:r>
          </w:p>
        </w:tc>
        <w:tc>
          <w:tcPr>
            <w:tcW w:w="476" w:type="pct"/>
            <w:hideMark/>
          </w:tcPr>
          <w:p w14:paraId="622E814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Posterior</w:t>
            </w:r>
          </w:p>
        </w:tc>
        <w:tc>
          <w:tcPr>
            <w:tcW w:w="669" w:type="pct"/>
            <w:hideMark/>
          </w:tcPr>
          <w:p w14:paraId="2D22D19F"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12</w:t>
            </w:r>
          </w:p>
        </w:tc>
        <w:tc>
          <w:tcPr>
            <w:tcW w:w="1315" w:type="pct"/>
            <w:hideMark/>
          </w:tcPr>
          <w:p w14:paraId="2BD07D28"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eastAsia="Arial Unicode MS" w:hAnsi="Book Antiqua"/>
              </w:rPr>
              <w:t>Disturbance in swallowing</w:t>
            </w:r>
          </w:p>
        </w:tc>
        <w:tc>
          <w:tcPr>
            <w:tcW w:w="501" w:type="pct"/>
            <w:hideMark/>
          </w:tcPr>
          <w:p w14:paraId="785E2A7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0B8F3EAA" w14:textId="77777777" w:rsidTr="00CE5D4F">
        <w:trPr>
          <w:trHeight w:val="20"/>
          <w:jc w:val="center"/>
        </w:trPr>
        <w:tc>
          <w:tcPr>
            <w:tcW w:w="1486" w:type="pct"/>
            <w:hideMark/>
          </w:tcPr>
          <w:p w14:paraId="3ECF70EC"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Bouguila </w:t>
            </w:r>
            <w:r w:rsidRPr="0011030E">
              <w:rPr>
                <w:rFonts w:ascii="Book Antiqua" w:hAnsi="Book Antiqua"/>
                <w:i/>
              </w:rPr>
              <w:t>et al</w:t>
            </w:r>
            <w:r w:rsidRPr="0011030E">
              <w:rPr>
                <w:rFonts w:ascii="Book Antiqua" w:hAnsi="Book Antiqua"/>
                <w:vertAlign w:val="superscript"/>
              </w:rPr>
              <w:t>[29]</w:t>
            </w:r>
            <w:r w:rsidRPr="0011030E">
              <w:rPr>
                <w:rFonts w:ascii="Book Antiqua" w:eastAsia="Arial Unicode MS" w:hAnsi="Book Antiqua"/>
                <w:lang w:eastAsia="zh-CN"/>
              </w:rPr>
              <w:t>,</w:t>
            </w:r>
            <w:r w:rsidRPr="0011030E">
              <w:rPr>
                <w:rFonts w:ascii="Book Antiqua" w:hAnsi="Book Antiqua"/>
              </w:rPr>
              <w:t xml:space="preserve"> 2013</w:t>
            </w:r>
          </w:p>
        </w:tc>
        <w:tc>
          <w:tcPr>
            <w:tcW w:w="289" w:type="pct"/>
            <w:hideMark/>
          </w:tcPr>
          <w:p w14:paraId="372BDC69"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15</w:t>
            </w:r>
          </w:p>
        </w:tc>
        <w:tc>
          <w:tcPr>
            <w:tcW w:w="265" w:type="pct"/>
            <w:hideMark/>
          </w:tcPr>
          <w:p w14:paraId="28B37758"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F</w:t>
            </w:r>
          </w:p>
        </w:tc>
        <w:tc>
          <w:tcPr>
            <w:tcW w:w="476" w:type="pct"/>
            <w:hideMark/>
          </w:tcPr>
          <w:p w14:paraId="07F64496"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Posterior</w:t>
            </w:r>
          </w:p>
        </w:tc>
        <w:tc>
          <w:tcPr>
            <w:tcW w:w="669" w:type="pct"/>
            <w:hideMark/>
          </w:tcPr>
          <w:p w14:paraId="0DB1EB4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28</w:t>
            </w:r>
          </w:p>
        </w:tc>
        <w:tc>
          <w:tcPr>
            <w:tcW w:w="1315" w:type="pct"/>
            <w:hideMark/>
          </w:tcPr>
          <w:p w14:paraId="7D9B28B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Oral bleeding</w:t>
            </w:r>
          </w:p>
        </w:tc>
        <w:tc>
          <w:tcPr>
            <w:tcW w:w="501" w:type="pct"/>
            <w:hideMark/>
          </w:tcPr>
          <w:p w14:paraId="44765B09"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11F5AD56" w14:textId="77777777" w:rsidTr="00CE5D4F">
        <w:trPr>
          <w:trHeight w:val="20"/>
          <w:jc w:val="center"/>
        </w:trPr>
        <w:tc>
          <w:tcPr>
            <w:tcW w:w="1486" w:type="pct"/>
            <w:hideMark/>
          </w:tcPr>
          <w:p w14:paraId="1163C3CC"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Bhola </w:t>
            </w:r>
            <w:r w:rsidRPr="0011030E">
              <w:rPr>
                <w:rFonts w:ascii="Book Antiqua" w:hAnsi="Book Antiqua"/>
                <w:i/>
              </w:rPr>
              <w:t>et al</w:t>
            </w:r>
            <w:r w:rsidRPr="0011030E">
              <w:rPr>
                <w:rFonts w:ascii="Book Antiqua" w:hAnsi="Book Antiqua"/>
                <w:vertAlign w:val="superscript"/>
              </w:rPr>
              <w:t>[30]</w:t>
            </w:r>
            <w:r w:rsidRPr="0011030E">
              <w:rPr>
                <w:rFonts w:ascii="Book Antiqua" w:eastAsia="Arial Unicode MS" w:hAnsi="Book Antiqua"/>
                <w:lang w:eastAsia="zh-CN"/>
              </w:rPr>
              <w:t>,</w:t>
            </w:r>
            <w:r w:rsidRPr="0011030E">
              <w:rPr>
                <w:rFonts w:ascii="Book Antiqua" w:hAnsi="Book Antiqua"/>
              </w:rPr>
              <w:t xml:space="preserve"> 2014</w:t>
            </w:r>
          </w:p>
        </w:tc>
        <w:tc>
          <w:tcPr>
            <w:tcW w:w="289" w:type="pct"/>
            <w:hideMark/>
          </w:tcPr>
          <w:p w14:paraId="3B5B19E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14</w:t>
            </w:r>
          </w:p>
        </w:tc>
        <w:tc>
          <w:tcPr>
            <w:tcW w:w="265" w:type="pct"/>
            <w:hideMark/>
          </w:tcPr>
          <w:p w14:paraId="30FCFCD2"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F</w:t>
            </w:r>
          </w:p>
        </w:tc>
        <w:tc>
          <w:tcPr>
            <w:tcW w:w="476" w:type="pct"/>
            <w:hideMark/>
          </w:tcPr>
          <w:p w14:paraId="747BD895"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eastAsia="Arial Unicode MS" w:hAnsi="Book Antiqua"/>
              </w:rPr>
              <w:t>Anterior</w:t>
            </w:r>
          </w:p>
        </w:tc>
        <w:tc>
          <w:tcPr>
            <w:tcW w:w="669" w:type="pct"/>
            <w:hideMark/>
          </w:tcPr>
          <w:p w14:paraId="4E30B33B"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15</w:t>
            </w:r>
          </w:p>
        </w:tc>
        <w:tc>
          <w:tcPr>
            <w:tcW w:w="1315" w:type="pct"/>
            <w:hideMark/>
          </w:tcPr>
          <w:p w14:paraId="3D58B5E0"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Painful</w:t>
            </w:r>
            <w:r w:rsidR="00A53110">
              <w:rPr>
                <w:rFonts w:ascii="Book Antiqua" w:eastAsia="Arial Unicode MS" w:hAnsi="Book Antiqua" w:hint="eastAsia"/>
                <w:lang w:eastAsia="zh-CN"/>
              </w:rPr>
              <w:t xml:space="preserve"> </w:t>
            </w:r>
            <w:r w:rsidRPr="0011030E">
              <w:rPr>
                <w:rFonts w:ascii="Book Antiqua" w:eastAsia="Arial Unicode MS" w:hAnsi="Book Antiqua"/>
              </w:rPr>
              <w:t>nodule</w:t>
            </w:r>
          </w:p>
        </w:tc>
        <w:tc>
          <w:tcPr>
            <w:tcW w:w="501" w:type="pct"/>
            <w:hideMark/>
          </w:tcPr>
          <w:p w14:paraId="0F462B3E"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r w:rsidR="00B27914" w:rsidRPr="0011030E" w14:paraId="4A16315A" w14:textId="77777777" w:rsidTr="00CE5D4F">
        <w:trPr>
          <w:trHeight w:val="20"/>
          <w:jc w:val="center"/>
        </w:trPr>
        <w:tc>
          <w:tcPr>
            <w:tcW w:w="1486" w:type="pct"/>
            <w:hideMark/>
          </w:tcPr>
          <w:p w14:paraId="19077E7B" w14:textId="77777777" w:rsidR="00D04B12" w:rsidRPr="0011030E" w:rsidRDefault="00D04B12" w:rsidP="0008010E">
            <w:pPr>
              <w:widowControl w:val="0"/>
              <w:autoSpaceDE w:val="0"/>
              <w:autoSpaceDN w:val="0"/>
              <w:adjustRightInd w:val="0"/>
              <w:snapToGrid w:val="0"/>
              <w:spacing w:line="360" w:lineRule="auto"/>
              <w:ind w:leftChars="-40" w:left="-96"/>
              <w:jc w:val="both"/>
              <w:rPr>
                <w:rFonts w:ascii="Book Antiqua" w:eastAsia="Malgun Gothic" w:hAnsi="Book Antiqua"/>
                <w:kern w:val="2"/>
              </w:rPr>
            </w:pPr>
            <w:r w:rsidRPr="0011030E">
              <w:rPr>
                <w:rFonts w:ascii="Book Antiqua" w:hAnsi="Book Antiqua"/>
              </w:rPr>
              <w:t xml:space="preserve">Moreno-García </w:t>
            </w:r>
            <w:r w:rsidRPr="0011030E">
              <w:rPr>
                <w:rFonts w:ascii="Book Antiqua" w:hAnsi="Book Antiqua"/>
                <w:i/>
              </w:rPr>
              <w:t>et al</w:t>
            </w:r>
            <w:r w:rsidRPr="0011030E">
              <w:rPr>
                <w:rFonts w:ascii="Book Antiqua" w:hAnsi="Book Antiqua"/>
                <w:vertAlign w:val="superscript"/>
              </w:rPr>
              <w:t>[</w:t>
            </w:r>
            <w:r w:rsidR="00C95B6B">
              <w:rPr>
                <w:rFonts w:ascii="Book Antiqua" w:hAnsi="Book Antiqua" w:hint="eastAsia"/>
                <w:vertAlign w:val="superscript"/>
                <w:lang w:eastAsia="zh-CN"/>
              </w:rPr>
              <w:t>13</w:t>
            </w:r>
            <w:r w:rsidRPr="0011030E">
              <w:rPr>
                <w:rFonts w:ascii="Book Antiqua" w:hAnsi="Book Antiqua"/>
                <w:vertAlign w:val="superscript"/>
              </w:rPr>
              <w:t>]</w:t>
            </w:r>
            <w:r w:rsidRPr="0011030E">
              <w:rPr>
                <w:rFonts w:ascii="Book Antiqua" w:eastAsia="Arial Unicode MS" w:hAnsi="Book Antiqua"/>
                <w:lang w:eastAsia="zh-CN"/>
              </w:rPr>
              <w:t>,</w:t>
            </w:r>
            <w:r w:rsidRPr="0011030E">
              <w:rPr>
                <w:rFonts w:ascii="Book Antiqua" w:hAnsi="Book Antiqua"/>
              </w:rPr>
              <w:t xml:space="preserve"> 2014</w:t>
            </w:r>
          </w:p>
        </w:tc>
        <w:tc>
          <w:tcPr>
            <w:tcW w:w="289" w:type="pct"/>
            <w:hideMark/>
          </w:tcPr>
          <w:p w14:paraId="4F8BFE0A"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13</w:t>
            </w:r>
          </w:p>
        </w:tc>
        <w:tc>
          <w:tcPr>
            <w:tcW w:w="265" w:type="pct"/>
            <w:hideMark/>
          </w:tcPr>
          <w:p w14:paraId="489D98CE"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hAnsi="Book Antiqua"/>
              </w:rPr>
              <w:t>F</w:t>
            </w:r>
          </w:p>
        </w:tc>
        <w:tc>
          <w:tcPr>
            <w:tcW w:w="476" w:type="pct"/>
            <w:hideMark/>
          </w:tcPr>
          <w:p w14:paraId="60FBE223"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eastAsia="Arial Unicode MS" w:hAnsi="Book Antiqua"/>
              </w:rPr>
              <w:t>Anterior</w:t>
            </w:r>
          </w:p>
        </w:tc>
        <w:tc>
          <w:tcPr>
            <w:tcW w:w="669" w:type="pct"/>
            <w:hideMark/>
          </w:tcPr>
          <w:p w14:paraId="3A1F479C" w14:textId="77777777" w:rsidR="00D04B12" w:rsidRPr="0011030E" w:rsidRDefault="00D04B12" w:rsidP="0008010E">
            <w:pPr>
              <w:widowControl w:val="0"/>
              <w:autoSpaceDE w:val="0"/>
              <w:autoSpaceDN w:val="0"/>
              <w:spacing w:line="360" w:lineRule="auto"/>
              <w:ind w:leftChars="-40" w:left="-96"/>
              <w:jc w:val="both"/>
              <w:rPr>
                <w:rFonts w:ascii="Book Antiqua" w:eastAsia="Malgun Gothic" w:hAnsi="Book Antiqua"/>
                <w:kern w:val="2"/>
              </w:rPr>
            </w:pPr>
            <w:r w:rsidRPr="0011030E">
              <w:rPr>
                <w:rFonts w:ascii="Book Antiqua" w:hAnsi="Book Antiqua"/>
              </w:rPr>
              <w:t>20</w:t>
            </w:r>
          </w:p>
        </w:tc>
        <w:tc>
          <w:tcPr>
            <w:tcW w:w="1315" w:type="pct"/>
            <w:hideMark/>
          </w:tcPr>
          <w:p w14:paraId="5D0AFEEA"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Painless mass</w:t>
            </w:r>
          </w:p>
        </w:tc>
        <w:tc>
          <w:tcPr>
            <w:tcW w:w="501" w:type="pct"/>
            <w:hideMark/>
          </w:tcPr>
          <w:p w14:paraId="09E24FA5" w14:textId="77777777" w:rsidR="00D04B12" w:rsidRPr="0011030E" w:rsidRDefault="00D04B12" w:rsidP="0008010E">
            <w:pPr>
              <w:widowControl w:val="0"/>
              <w:autoSpaceDE w:val="0"/>
              <w:autoSpaceDN w:val="0"/>
              <w:spacing w:line="360" w:lineRule="auto"/>
              <w:ind w:leftChars="-40" w:left="-96"/>
              <w:jc w:val="both"/>
              <w:rPr>
                <w:rFonts w:ascii="Book Antiqua" w:eastAsia="Arial Unicode MS" w:hAnsi="Book Antiqua"/>
                <w:kern w:val="2"/>
              </w:rPr>
            </w:pPr>
            <w:r w:rsidRPr="0011030E">
              <w:rPr>
                <w:rFonts w:ascii="Book Antiqua" w:eastAsia="Arial Unicode MS" w:hAnsi="Book Antiqua"/>
              </w:rPr>
              <w:t>Transoral</w:t>
            </w:r>
          </w:p>
        </w:tc>
      </w:tr>
    </w:tbl>
    <w:p w14:paraId="50701D51" w14:textId="356D6ED6" w:rsidR="00E300AE" w:rsidRDefault="00D64F95" w:rsidP="0008010E">
      <w:pPr>
        <w:spacing w:line="360" w:lineRule="auto"/>
        <w:jc w:val="both"/>
        <w:rPr>
          <w:rFonts w:ascii="Book Antiqua" w:hAnsi="Book Antiqua"/>
          <w:lang w:eastAsia="zh-CN"/>
        </w:rPr>
      </w:pPr>
      <w:r w:rsidRPr="0011030E">
        <w:rPr>
          <w:rFonts w:ascii="Book Antiqua" w:hAnsi="Book Antiqua"/>
        </w:rPr>
        <w:t>N/A</w:t>
      </w:r>
      <w:r>
        <w:rPr>
          <w:rFonts w:ascii="Book Antiqua" w:hAnsi="Book Antiqua" w:hint="eastAsia"/>
          <w:lang w:eastAsia="zh-CN"/>
        </w:rPr>
        <w:t xml:space="preserve">: </w:t>
      </w:r>
      <w:r w:rsidRPr="00D64F95">
        <w:rPr>
          <w:rFonts w:ascii="Book Antiqua" w:hAnsi="Book Antiqua"/>
          <w:lang w:eastAsia="zh-CN"/>
        </w:rPr>
        <w:t>No application</w:t>
      </w:r>
      <w:r>
        <w:rPr>
          <w:rFonts w:ascii="Book Antiqua" w:hAnsi="Book Antiqua" w:hint="eastAsia"/>
          <w:lang w:eastAsia="zh-CN"/>
        </w:rPr>
        <w:t>.</w:t>
      </w:r>
    </w:p>
    <w:p w14:paraId="38DC83AC" w14:textId="77777777" w:rsidR="00E300AE" w:rsidRDefault="00E300AE" w:rsidP="00E300AE">
      <w:pPr>
        <w:jc w:val="center"/>
        <w:rPr>
          <w:rFonts w:ascii="Book Antiqua" w:hAnsi="Book Antiqua"/>
          <w:lang w:eastAsia="zh-CN"/>
        </w:rPr>
      </w:pPr>
      <w:r>
        <w:rPr>
          <w:rFonts w:ascii="Book Antiqua" w:hAnsi="Book Antiqua"/>
          <w:lang w:eastAsia="zh-CN"/>
        </w:rPr>
        <w:br w:type="page"/>
      </w:r>
      <w:bookmarkStart w:id="9" w:name="OLE_LINK1"/>
      <w:bookmarkStart w:id="10" w:name="OLE_LINK2"/>
    </w:p>
    <w:p w14:paraId="7EB435F9" w14:textId="77777777" w:rsidR="00E300AE" w:rsidRDefault="00E300AE" w:rsidP="00E300AE">
      <w:pPr>
        <w:jc w:val="center"/>
        <w:rPr>
          <w:rFonts w:ascii="Book Antiqua" w:hAnsi="Book Antiqua"/>
          <w:lang w:eastAsia="zh-CN"/>
        </w:rPr>
      </w:pPr>
    </w:p>
    <w:p w14:paraId="62877F26" w14:textId="77777777" w:rsidR="00E300AE" w:rsidRDefault="00E300AE" w:rsidP="00E300AE">
      <w:pPr>
        <w:jc w:val="center"/>
        <w:rPr>
          <w:rFonts w:ascii="Book Antiqua" w:hAnsi="Book Antiqua"/>
          <w:lang w:eastAsia="zh-CN"/>
        </w:rPr>
      </w:pPr>
    </w:p>
    <w:p w14:paraId="0325D204" w14:textId="77777777" w:rsidR="00E300AE" w:rsidRDefault="00E300AE" w:rsidP="00E300AE">
      <w:pPr>
        <w:jc w:val="center"/>
        <w:rPr>
          <w:rFonts w:ascii="Book Antiqua" w:hAnsi="Book Antiqua"/>
          <w:lang w:eastAsia="zh-CN"/>
        </w:rPr>
      </w:pPr>
    </w:p>
    <w:p w14:paraId="5CF68492" w14:textId="77777777" w:rsidR="00E300AE" w:rsidRDefault="00E300AE" w:rsidP="00E300AE">
      <w:pPr>
        <w:jc w:val="center"/>
        <w:rPr>
          <w:rFonts w:ascii="Book Antiqua" w:hAnsi="Book Antiqua"/>
          <w:lang w:eastAsia="zh-CN"/>
        </w:rPr>
      </w:pPr>
    </w:p>
    <w:p w14:paraId="7848B9D1" w14:textId="77777777" w:rsidR="00E300AE" w:rsidRDefault="00E300AE" w:rsidP="00E300AE">
      <w:pPr>
        <w:jc w:val="center"/>
        <w:rPr>
          <w:rFonts w:ascii="Book Antiqua" w:hAnsi="Book Antiqua"/>
          <w:lang w:eastAsia="zh-CN"/>
        </w:rPr>
      </w:pPr>
      <w:r>
        <w:rPr>
          <w:rFonts w:ascii="Book Antiqua" w:hAnsi="Book Antiqua"/>
          <w:noProof/>
          <w:lang w:eastAsia="zh-CN"/>
        </w:rPr>
        <w:drawing>
          <wp:inline distT="0" distB="0" distL="0" distR="0" wp14:anchorId="37E84382" wp14:editId="6472A3E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0D8389" w14:textId="77777777" w:rsidR="00E300AE" w:rsidRDefault="00E300AE" w:rsidP="00E300AE">
      <w:pPr>
        <w:jc w:val="center"/>
        <w:rPr>
          <w:rFonts w:ascii="Book Antiqua" w:hAnsi="Book Antiqua"/>
          <w:lang w:eastAsia="zh-CN"/>
        </w:rPr>
      </w:pPr>
    </w:p>
    <w:p w14:paraId="367BD4F2" w14:textId="77777777" w:rsidR="00E300AE" w:rsidRPr="00763D22" w:rsidRDefault="00E300AE" w:rsidP="00E300A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7A507E7" w14:textId="77777777" w:rsidR="00E300AE" w:rsidRPr="00763D22" w:rsidRDefault="00E300AE" w:rsidP="00E300A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12D0768" w14:textId="77777777" w:rsidR="00E300AE" w:rsidRPr="00763D22" w:rsidRDefault="00E300AE" w:rsidP="00E300A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781D621" w14:textId="77777777" w:rsidR="00E300AE" w:rsidRPr="00763D22" w:rsidRDefault="00E300AE" w:rsidP="00E300A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B00966B" w14:textId="77777777" w:rsidR="00E300AE" w:rsidRPr="00763D22" w:rsidRDefault="00E300AE" w:rsidP="00E300A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09745F6" w14:textId="77777777" w:rsidR="00E300AE" w:rsidRPr="00763D22" w:rsidRDefault="00E300AE" w:rsidP="00E300A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663C5F5" w14:textId="77777777" w:rsidR="00E300AE" w:rsidRDefault="00E300AE" w:rsidP="00E300AE">
      <w:pPr>
        <w:jc w:val="center"/>
        <w:rPr>
          <w:rFonts w:ascii="Book Antiqua" w:hAnsi="Book Antiqua"/>
          <w:lang w:eastAsia="zh-CN"/>
        </w:rPr>
      </w:pPr>
    </w:p>
    <w:p w14:paraId="4CAE2ECE" w14:textId="77777777" w:rsidR="00E300AE" w:rsidRDefault="00E300AE" w:rsidP="00E300AE">
      <w:pPr>
        <w:jc w:val="center"/>
        <w:rPr>
          <w:rFonts w:ascii="Book Antiqua" w:hAnsi="Book Antiqua"/>
          <w:lang w:eastAsia="zh-CN"/>
        </w:rPr>
      </w:pPr>
    </w:p>
    <w:p w14:paraId="514676C4" w14:textId="77777777" w:rsidR="00E300AE" w:rsidRDefault="00E300AE" w:rsidP="00E300AE">
      <w:pPr>
        <w:jc w:val="center"/>
        <w:rPr>
          <w:rFonts w:ascii="Book Antiqua" w:hAnsi="Book Antiqua"/>
          <w:lang w:eastAsia="zh-CN"/>
        </w:rPr>
      </w:pPr>
    </w:p>
    <w:p w14:paraId="1747268E" w14:textId="77777777" w:rsidR="00E300AE" w:rsidRDefault="00E300AE" w:rsidP="00E300AE">
      <w:pPr>
        <w:jc w:val="center"/>
        <w:rPr>
          <w:rFonts w:ascii="Book Antiqua" w:hAnsi="Book Antiqua"/>
          <w:lang w:eastAsia="zh-CN"/>
        </w:rPr>
      </w:pPr>
      <w:r>
        <w:rPr>
          <w:rFonts w:ascii="Book Antiqua" w:hAnsi="Book Antiqua"/>
          <w:noProof/>
          <w:lang w:eastAsia="zh-CN"/>
        </w:rPr>
        <w:drawing>
          <wp:inline distT="0" distB="0" distL="0" distR="0" wp14:anchorId="1D0687F2" wp14:editId="1E9A1D2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F9ED7E6" w14:textId="77777777" w:rsidR="00E300AE" w:rsidRDefault="00E300AE" w:rsidP="00E300AE">
      <w:pPr>
        <w:jc w:val="center"/>
        <w:rPr>
          <w:rFonts w:ascii="Book Antiqua" w:hAnsi="Book Antiqua"/>
          <w:lang w:eastAsia="zh-CN"/>
        </w:rPr>
      </w:pPr>
    </w:p>
    <w:p w14:paraId="2BCD62E1" w14:textId="77777777" w:rsidR="00E300AE" w:rsidRDefault="00E300AE" w:rsidP="00E300AE">
      <w:pPr>
        <w:jc w:val="center"/>
        <w:rPr>
          <w:rFonts w:ascii="Book Antiqua" w:hAnsi="Book Antiqua"/>
          <w:lang w:eastAsia="zh-CN"/>
        </w:rPr>
      </w:pPr>
    </w:p>
    <w:p w14:paraId="015720CB" w14:textId="77777777" w:rsidR="00E300AE" w:rsidRDefault="00E300AE" w:rsidP="00E300AE">
      <w:pPr>
        <w:jc w:val="center"/>
        <w:rPr>
          <w:rFonts w:ascii="Book Antiqua" w:hAnsi="Book Antiqua"/>
          <w:lang w:eastAsia="zh-CN"/>
        </w:rPr>
      </w:pPr>
    </w:p>
    <w:p w14:paraId="0691B110" w14:textId="77777777" w:rsidR="00E300AE" w:rsidRDefault="00E300AE" w:rsidP="00E300AE">
      <w:pPr>
        <w:jc w:val="center"/>
        <w:rPr>
          <w:rFonts w:ascii="Book Antiqua" w:hAnsi="Book Antiqua"/>
          <w:lang w:eastAsia="zh-CN"/>
        </w:rPr>
      </w:pPr>
    </w:p>
    <w:p w14:paraId="1E4277D3" w14:textId="77777777" w:rsidR="00E300AE" w:rsidRDefault="00E300AE" w:rsidP="00E300AE">
      <w:pPr>
        <w:jc w:val="center"/>
        <w:rPr>
          <w:rFonts w:ascii="Book Antiqua" w:hAnsi="Book Antiqua"/>
          <w:lang w:eastAsia="zh-CN"/>
        </w:rPr>
      </w:pPr>
    </w:p>
    <w:p w14:paraId="76FBA3CA" w14:textId="77777777" w:rsidR="00E300AE" w:rsidRDefault="00E300AE" w:rsidP="00E300AE">
      <w:pPr>
        <w:jc w:val="center"/>
        <w:rPr>
          <w:rFonts w:ascii="Book Antiqua" w:hAnsi="Book Antiqua"/>
          <w:lang w:eastAsia="zh-CN"/>
        </w:rPr>
      </w:pPr>
    </w:p>
    <w:p w14:paraId="2EC7858A" w14:textId="77777777" w:rsidR="00E300AE" w:rsidRDefault="00E300AE" w:rsidP="00E300AE">
      <w:pPr>
        <w:jc w:val="center"/>
        <w:rPr>
          <w:rFonts w:ascii="Book Antiqua" w:hAnsi="Book Antiqua"/>
          <w:lang w:eastAsia="zh-CN"/>
        </w:rPr>
      </w:pPr>
    </w:p>
    <w:p w14:paraId="375AD8AC" w14:textId="77777777" w:rsidR="00E300AE" w:rsidRDefault="00E300AE" w:rsidP="00E300AE">
      <w:pPr>
        <w:jc w:val="center"/>
        <w:rPr>
          <w:rFonts w:ascii="Book Antiqua" w:hAnsi="Book Antiqua"/>
          <w:lang w:eastAsia="zh-CN"/>
        </w:rPr>
      </w:pPr>
    </w:p>
    <w:p w14:paraId="33371AA6" w14:textId="77777777" w:rsidR="00E300AE" w:rsidRDefault="00E300AE" w:rsidP="00E300AE">
      <w:pPr>
        <w:jc w:val="center"/>
        <w:rPr>
          <w:rFonts w:ascii="Book Antiqua" w:hAnsi="Book Antiqua"/>
          <w:lang w:eastAsia="zh-CN"/>
        </w:rPr>
      </w:pPr>
    </w:p>
    <w:p w14:paraId="640615D0" w14:textId="77777777" w:rsidR="00E300AE" w:rsidRPr="00763D22" w:rsidRDefault="00E300AE" w:rsidP="00E300AE">
      <w:pPr>
        <w:jc w:val="right"/>
        <w:rPr>
          <w:rFonts w:ascii="Book Antiqua" w:hAnsi="Book Antiqua"/>
          <w:color w:val="000000" w:themeColor="text1"/>
          <w:lang w:eastAsia="zh-CN"/>
        </w:rPr>
      </w:pPr>
    </w:p>
    <w:p w14:paraId="587FBFA7" w14:textId="77777777" w:rsidR="00E300AE" w:rsidRPr="00763D22" w:rsidRDefault="00E300AE" w:rsidP="00E300A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9"/>
      <w:bookmarkEnd w:id="10"/>
    </w:p>
    <w:p w14:paraId="470C1423" w14:textId="77777777" w:rsidR="00B27914" w:rsidRPr="00E300AE" w:rsidRDefault="00B27914" w:rsidP="0008010E">
      <w:pPr>
        <w:spacing w:line="360" w:lineRule="auto"/>
        <w:jc w:val="both"/>
        <w:rPr>
          <w:rFonts w:ascii="Book Antiqua" w:hAnsi="Book Antiqua"/>
          <w:b/>
          <w:kern w:val="2"/>
          <w:lang w:eastAsia="zh-CN"/>
        </w:rPr>
      </w:pPr>
      <w:bookmarkStart w:id="11" w:name="_GoBack"/>
      <w:bookmarkEnd w:id="11"/>
    </w:p>
    <w:sectPr w:rsidR="00B27914" w:rsidRPr="00E300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A3A59" w14:textId="77777777" w:rsidR="00445CB1" w:rsidRDefault="00445CB1" w:rsidP="00461B0D">
      <w:r>
        <w:separator/>
      </w:r>
    </w:p>
  </w:endnote>
  <w:endnote w:type="continuationSeparator" w:id="0">
    <w:p w14:paraId="3CE10125" w14:textId="77777777" w:rsidR="00445CB1" w:rsidRDefault="00445CB1" w:rsidP="00461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90237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3598246" w14:textId="77777777" w:rsidR="00461B0D" w:rsidRPr="00461B0D" w:rsidRDefault="00461B0D">
            <w:pPr>
              <w:pStyle w:val="a4"/>
              <w:jc w:val="right"/>
              <w:rPr>
                <w:rFonts w:ascii="Book Antiqua" w:hAnsi="Book Antiqua"/>
                <w:sz w:val="24"/>
                <w:szCs w:val="24"/>
              </w:rPr>
            </w:pPr>
            <w:r w:rsidRPr="00461B0D">
              <w:rPr>
                <w:rFonts w:ascii="Book Antiqua" w:hAnsi="Book Antiqua"/>
                <w:sz w:val="24"/>
                <w:szCs w:val="24"/>
                <w:lang w:val="zh-CN" w:eastAsia="zh-CN"/>
              </w:rPr>
              <w:t xml:space="preserve"> </w:t>
            </w:r>
            <w:r w:rsidRPr="00461B0D">
              <w:rPr>
                <w:rFonts w:ascii="Book Antiqua" w:hAnsi="Book Antiqua"/>
                <w:b/>
                <w:bCs/>
                <w:sz w:val="24"/>
                <w:szCs w:val="24"/>
              </w:rPr>
              <w:fldChar w:fldCharType="begin"/>
            </w:r>
            <w:r w:rsidRPr="00461B0D">
              <w:rPr>
                <w:rFonts w:ascii="Book Antiqua" w:hAnsi="Book Antiqua"/>
                <w:b/>
                <w:bCs/>
                <w:sz w:val="24"/>
                <w:szCs w:val="24"/>
              </w:rPr>
              <w:instrText>PAGE</w:instrText>
            </w:r>
            <w:r w:rsidRPr="00461B0D">
              <w:rPr>
                <w:rFonts w:ascii="Book Antiqua" w:hAnsi="Book Antiqua"/>
                <w:b/>
                <w:bCs/>
                <w:sz w:val="24"/>
                <w:szCs w:val="24"/>
              </w:rPr>
              <w:fldChar w:fldCharType="separate"/>
            </w:r>
            <w:r w:rsidR="00445CB1">
              <w:rPr>
                <w:rFonts w:ascii="Book Antiqua" w:hAnsi="Book Antiqua"/>
                <w:b/>
                <w:bCs/>
                <w:noProof/>
                <w:sz w:val="24"/>
                <w:szCs w:val="24"/>
              </w:rPr>
              <w:t>1</w:t>
            </w:r>
            <w:r w:rsidRPr="00461B0D">
              <w:rPr>
                <w:rFonts w:ascii="Book Antiqua" w:hAnsi="Book Antiqua"/>
                <w:b/>
                <w:bCs/>
                <w:sz w:val="24"/>
                <w:szCs w:val="24"/>
              </w:rPr>
              <w:fldChar w:fldCharType="end"/>
            </w:r>
            <w:r w:rsidRPr="00461B0D">
              <w:rPr>
                <w:rFonts w:ascii="Book Antiqua" w:hAnsi="Book Antiqua"/>
                <w:sz w:val="24"/>
                <w:szCs w:val="24"/>
                <w:lang w:val="zh-CN" w:eastAsia="zh-CN"/>
              </w:rPr>
              <w:t xml:space="preserve"> / </w:t>
            </w:r>
            <w:r w:rsidRPr="00461B0D">
              <w:rPr>
                <w:rFonts w:ascii="Book Antiqua" w:hAnsi="Book Antiqua"/>
                <w:b/>
                <w:bCs/>
                <w:sz w:val="24"/>
                <w:szCs w:val="24"/>
              </w:rPr>
              <w:fldChar w:fldCharType="begin"/>
            </w:r>
            <w:r w:rsidRPr="00461B0D">
              <w:rPr>
                <w:rFonts w:ascii="Book Antiqua" w:hAnsi="Book Antiqua"/>
                <w:b/>
                <w:bCs/>
                <w:sz w:val="24"/>
                <w:szCs w:val="24"/>
              </w:rPr>
              <w:instrText>NUMPAGES</w:instrText>
            </w:r>
            <w:r w:rsidRPr="00461B0D">
              <w:rPr>
                <w:rFonts w:ascii="Book Antiqua" w:hAnsi="Book Antiqua"/>
                <w:b/>
                <w:bCs/>
                <w:sz w:val="24"/>
                <w:szCs w:val="24"/>
              </w:rPr>
              <w:fldChar w:fldCharType="separate"/>
            </w:r>
            <w:r w:rsidR="00445CB1">
              <w:rPr>
                <w:rFonts w:ascii="Book Antiqua" w:hAnsi="Book Antiqua"/>
                <w:b/>
                <w:bCs/>
                <w:noProof/>
                <w:sz w:val="24"/>
                <w:szCs w:val="24"/>
              </w:rPr>
              <w:t>1</w:t>
            </w:r>
            <w:r w:rsidRPr="00461B0D">
              <w:rPr>
                <w:rFonts w:ascii="Book Antiqua" w:hAnsi="Book Antiqua"/>
                <w:b/>
                <w:bCs/>
                <w:sz w:val="24"/>
                <w:szCs w:val="24"/>
              </w:rPr>
              <w:fldChar w:fldCharType="end"/>
            </w:r>
          </w:p>
        </w:sdtContent>
      </w:sdt>
    </w:sdtContent>
  </w:sdt>
  <w:p w14:paraId="1BE77C24" w14:textId="77777777" w:rsidR="00461B0D" w:rsidRDefault="00461B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DD974" w14:textId="77777777" w:rsidR="00445CB1" w:rsidRDefault="00445CB1" w:rsidP="00461B0D">
      <w:r>
        <w:separator/>
      </w:r>
    </w:p>
  </w:footnote>
  <w:footnote w:type="continuationSeparator" w:id="0">
    <w:p w14:paraId="3011337A" w14:textId="77777777" w:rsidR="00445CB1" w:rsidRDefault="00445CB1" w:rsidP="00461B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36D41"/>
    <w:rsid w:val="0007315C"/>
    <w:rsid w:val="0008010E"/>
    <w:rsid w:val="00085841"/>
    <w:rsid w:val="000C549B"/>
    <w:rsid w:val="000C7546"/>
    <w:rsid w:val="001079D6"/>
    <w:rsid w:val="0011030E"/>
    <w:rsid w:val="0012543D"/>
    <w:rsid w:val="00145196"/>
    <w:rsid w:val="001C24E9"/>
    <w:rsid w:val="001F5419"/>
    <w:rsid w:val="0020136E"/>
    <w:rsid w:val="00252C44"/>
    <w:rsid w:val="002679FC"/>
    <w:rsid w:val="002B5BE4"/>
    <w:rsid w:val="00344734"/>
    <w:rsid w:val="003816A6"/>
    <w:rsid w:val="003B684E"/>
    <w:rsid w:val="00445CB1"/>
    <w:rsid w:val="00461B0D"/>
    <w:rsid w:val="00494D7F"/>
    <w:rsid w:val="00533CB0"/>
    <w:rsid w:val="00537550"/>
    <w:rsid w:val="005518C1"/>
    <w:rsid w:val="005E549C"/>
    <w:rsid w:val="006133D4"/>
    <w:rsid w:val="00624E7F"/>
    <w:rsid w:val="0067380D"/>
    <w:rsid w:val="006A59E8"/>
    <w:rsid w:val="00780A72"/>
    <w:rsid w:val="00877903"/>
    <w:rsid w:val="008A1DD2"/>
    <w:rsid w:val="008C0F66"/>
    <w:rsid w:val="009110C7"/>
    <w:rsid w:val="00A10AC8"/>
    <w:rsid w:val="00A12882"/>
    <w:rsid w:val="00A342E9"/>
    <w:rsid w:val="00A53110"/>
    <w:rsid w:val="00A601F8"/>
    <w:rsid w:val="00A77B3E"/>
    <w:rsid w:val="00A92F79"/>
    <w:rsid w:val="00AD62E2"/>
    <w:rsid w:val="00B27914"/>
    <w:rsid w:val="00B63176"/>
    <w:rsid w:val="00BD596D"/>
    <w:rsid w:val="00BE208D"/>
    <w:rsid w:val="00BE4942"/>
    <w:rsid w:val="00C035F9"/>
    <w:rsid w:val="00C95B6B"/>
    <w:rsid w:val="00CA2A55"/>
    <w:rsid w:val="00CC674C"/>
    <w:rsid w:val="00CE5D4F"/>
    <w:rsid w:val="00CF3061"/>
    <w:rsid w:val="00CF6A5B"/>
    <w:rsid w:val="00D04B12"/>
    <w:rsid w:val="00D341BF"/>
    <w:rsid w:val="00D64F95"/>
    <w:rsid w:val="00D760F1"/>
    <w:rsid w:val="00D92230"/>
    <w:rsid w:val="00DD3C70"/>
    <w:rsid w:val="00DF7239"/>
    <w:rsid w:val="00E0082B"/>
    <w:rsid w:val="00E034FD"/>
    <w:rsid w:val="00E300AE"/>
    <w:rsid w:val="00E320D0"/>
    <w:rsid w:val="00F80E55"/>
    <w:rsid w:val="00FC4E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C7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61B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61B0D"/>
    <w:rPr>
      <w:sz w:val="18"/>
      <w:szCs w:val="18"/>
    </w:rPr>
  </w:style>
  <w:style w:type="paragraph" w:styleId="a4">
    <w:name w:val="footer"/>
    <w:basedOn w:val="a"/>
    <w:link w:val="Char0"/>
    <w:uiPriority w:val="99"/>
    <w:rsid w:val="00461B0D"/>
    <w:pPr>
      <w:tabs>
        <w:tab w:val="center" w:pos="4153"/>
        <w:tab w:val="right" w:pos="8306"/>
      </w:tabs>
      <w:snapToGrid w:val="0"/>
    </w:pPr>
    <w:rPr>
      <w:sz w:val="18"/>
      <w:szCs w:val="18"/>
    </w:rPr>
  </w:style>
  <w:style w:type="character" w:customStyle="1" w:styleId="Char0">
    <w:name w:val="页脚 Char"/>
    <w:basedOn w:val="a0"/>
    <w:link w:val="a4"/>
    <w:uiPriority w:val="99"/>
    <w:rsid w:val="00461B0D"/>
    <w:rPr>
      <w:sz w:val="18"/>
      <w:szCs w:val="18"/>
    </w:rPr>
  </w:style>
  <w:style w:type="paragraph" w:styleId="a5">
    <w:name w:val="Balloon Text"/>
    <w:basedOn w:val="a"/>
    <w:link w:val="Char1"/>
    <w:rsid w:val="00D341BF"/>
    <w:rPr>
      <w:sz w:val="18"/>
      <w:szCs w:val="18"/>
    </w:rPr>
  </w:style>
  <w:style w:type="character" w:customStyle="1" w:styleId="Char1">
    <w:name w:val="批注框文本 Char"/>
    <w:basedOn w:val="a0"/>
    <w:link w:val="a5"/>
    <w:rsid w:val="00D341B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749174">
      <w:bodyDiv w:val="1"/>
      <w:marLeft w:val="0"/>
      <w:marRight w:val="0"/>
      <w:marTop w:val="0"/>
      <w:marBottom w:val="0"/>
      <w:divBdr>
        <w:top w:val="none" w:sz="0" w:space="0" w:color="auto"/>
        <w:left w:val="none" w:sz="0" w:space="0" w:color="auto"/>
        <w:bottom w:val="none" w:sz="0" w:space="0" w:color="auto"/>
        <w:right w:val="none" w:sz="0" w:space="0" w:color="auto"/>
      </w:divBdr>
    </w:div>
    <w:div w:id="1355573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18</Pages>
  <Words>2993</Words>
  <Characters>17065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61</cp:revision>
  <dcterms:created xsi:type="dcterms:W3CDTF">2021-07-13T12:15:00Z</dcterms:created>
  <dcterms:modified xsi:type="dcterms:W3CDTF">2021-08-18T03:35:00Z</dcterms:modified>
</cp:coreProperties>
</file>