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E0CB"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color w:val="000000" w:themeColor="text1"/>
        </w:rPr>
        <w:t xml:space="preserve">Name of Journal: </w:t>
      </w:r>
      <w:r w:rsidRPr="00CC47E1">
        <w:rPr>
          <w:rFonts w:ascii="Book Antiqua" w:eastAsia="Book Antiqua" w:hAnsi="Book Antiqua" w:cs="Book Antiqua"/>
          <w:i/>
          <w:color w:val="000000" w:themeColor="text1"/>
        </w:rPr>
        <w:t>World Journal of Gastrointestinal Surgery</w:t>
      </w:r>
    </w:p>
    <w:p w14:paraId="46B48D75"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color w:val="000000" w:themeColor="text1"/>
        </w:rPr>
        <w:t xml:space="preserve">Manuscript NO: </w:t>
      </w:r>
      <w:r w:rsidRPr="00CC47E1">
        <w:rPr>
          <w:rFonts w:ascii="Book Antiqua" w:eastAsia="Book Antiqua" w:hAnsi="Book Antiqua" w:cs="Book Antiqua"/>
          <w:color w:val="000000" w:themeColor="text1"/>
        </w:rPr>
        <w:t>65429</w:t>
      </w:r>
    </w:p>
    <w:p w14:paraId="17A3A6CF"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color w:val="000000" w:themeColor="text1"/>
        </w:rPr>
        <w:t xml:space="preserve">Manuscript Type: </w:t>
      </w:r>
      <w:r w:rsidRPr="00CC47E1">
        <w:rPr>
          <w:rFonts w:ascii="Book Antiqua" w:eastAsia="Book Antiqua" w:hAnsi="Book Antiqua" w:cs="Book Antiqua"/>
          <w:color w:val="000000" w:themeColor="text1"/>
        </w:rPr>
        <w:t>ORIGINAL ARTICLE</w:t>
      </w:r>
    </w:p>
    <w:p w14:paraId="7C431CDA" w14:textId="77777777" w:rsidR="00A77B3E" w:rsidRPr="00CC47E1" w:rsidRDefault="00A77B3E">
      <w:pPr>
        <w:spacing w:line="360" w:lineRule="auto"/>
        <w:jc w:val="both"/>
        <w:rPr>
          <w:color w:val="000000" w:themeColor="text1"/>
        </w:rPr>
      </w:pPr>
    </w:p>
    <w:p w14:paraId="35B6C63D"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i/>
          <w:color w:val="000000" w:themeColor="text1"/>
        </w:rPr>
        <w:t>Retrospective Study</w:t>
      </w:r>
    </w:p>
    <w:p w14:paraId="3FDFF37E" w14:textId="77777777" w:rsidR="00A77B3E" w:rsidRPr="00CC47E1" w:rsidRDefault="006D1324">
      <w:pPr>
        <w:spacing w:line="360" w:lineRule="auto"/>
        <w:jc w:val="both"/>
        <w:rPr>
          <w:color w:val="000000" w:themeColor="text1"/>
        </w:rPr>
      </w:pPr>
      <w:proofErr w:type="spellStart"/>
      <w:r w:rsidRPr="00CC47E1">
        <w:rPr>
          <w:rFonts w:ascii="Book Antiqua" w:eastAsia="Book Antiqua" w:hAnsi="Book Antiqua" w:cs="Book Antiqua"/>
          <w:b/>
          <w:color w:val="000000" w:themeColor="text1"/>
        </w:rPr>
        <w:t>Oesophageal</w:t>
      </w:r>
      <w:proofErr w:type="spellEnd"/>
      <w:r w:rsidRPr="00CC47E1">
        <w:rPr>
          <w:rFonts w:ascii="Book Antiqua" w:eastAsia="Book Antiqua" w:hAnsi="Book Antiqua" w:cs="Book Antiqua"/>
          <w:b/>
          <w:color w:val="000000" w:themeColor="text1"/>
        </w:rPr>
        <w:t xml:space="preserve"> adenocarcinoma: In the era of extended lymphadenectomy, is the value of neoadjuvant therapy being attenuated?</w:t>
      </w:r>
    </w:p>
    <w:p w14:paraId="0D8D00BE" w14:textId="77777777" w:rsidR="00A77B3E" w:rsidRPr="00CC47E1" w:rsidRDefault="00A77B3E">
      <w:pPr>
        <w:spacing w:line="360" w:lineRule="auto"/>
        <w:jc w:val="both"/>
        <w:rPr>
          <w:color w:val="000000" w:themeColor="text1"/>
        </w:rPr>
      </w:pPr>
    </w:p>
    <w:p w14:paraId="756235F0" w14:textId="77777777" w:rsidR="00A77B3E" w:rsidRPr="00CC47E1" w:rsidRDefault="009B324F">
      <w:pPr>
        <w:spacing w:line="360" w:lineRule="auto"/>
        <w:jc w:val="both"/>
        <w:rPr>
          <w:color w:val="000000" w:themeColor="text1"/>
        </w:rPr>
      </w:pPr>
      <w:r w:rsidRPr="00CC47E1">
        <w:rPr>
          <w:rFonts w:ascii="Book Antiqua" w:eastAsia="Book Antiqua" w:hAnsi="Book Antiqua" w:cs="Book Antiqua"/>
          <w:color w:val="000000" w:themeColor="text1"/>
        </w:rPr>
        <w:t xml:space="preserve">Park </w:t>
      </w:r>
      <w:r>
        <w:rPr>
          <w:rFonts w:ascii="Book Antiqua" w:hAnsi="Book Antiqua" w:cs="Book Antiqua" w:hint="eastAsia"/>
          <w:color w:val="000000" w:themeColor="text1"/>
          <w:lang w:eastAsia="zh-CN"/>
        </w:rPr>
        <w:t>JS</w:t>
      </w:r>
      <w:r w:rsidRPr="009B324F">
        <w:rPr>
          <w:rFonts w:ascii="Book Antiqua" w:hAnsi="Book Antiqua" w:cs="Book Antiqua" w:hint="eastAsia"/>
          <w:i/>
          <w:color w:val="000000" w:themeColor="text1"/>
          <w:lang w:eastAsia="zh-CN"/>
        </w:rPr>
        <w:t xml:space="preserve"> et al</w:t>
      </w:r>
      <w:r>
        <w:rPr>
          <w:rFonts w:ascii="Book Antiqua" w:hAnsi="Book Antiqua" w:cs="Book Antiqua" w:hint="eastAsia"/>
          <w:color w:val="000000" w:themeColor="text1"/>
          <w:lang w:eastAsia="zh-CN"/>
        </w:rPr>
        <w:t xml:space="preserve">. </w:t>
      </w:r>
      <w:r w:rsidR="006D1324" w:rsidRPr="00CC47E1">
        <w:rPr>
          <w:rFonts w:ascii="Book Antiqua" w:eastAsia="Book Antiqua" w:hAnsi="Book Antiqua" w:cs="Book Antiqua"/>
          <w:color w:val="000000" w:themeColor="text1"/>
        </w:rPr>
        <w:t xml:space="preserve">Neoadjuvant therapy in </w:t>
      </w:r>
      <w:proofErr w:type="spellStart"/>
      <w:r w:rsidR="006D1324" w:rsidRPr="00CC47E1">
        <w:rPr>
          <w:rFonts w:ascii="Book Antiqua" w:eastAsia="Book Antiqua" w:hAnsi="Book Antiqua" w:cs="Book Antiqua"/>
          <w:color w:val="000000" w:themeColor="text1"/>
        </w:rPr>
        <w:t>oesophageal</w:t>
      </w:r>
      <w:proofErr w:type="spellEnd"/>
      <w:r w:rsidR="006D1324" w:rsidRPr="00CC47E1">
        <w:rPr>
          <w:rFonts w:ascii="Book Antiqua" w:eastAsia="Book Antiqua" w:hAnsi="Book Antiqua" w:cs="Book Antiqua"/>
          <w:color w:val="000000" w:themeColor="text1"/>
        </w:rPr>
        <w:t xml:space="preserve"> adenocarcinoma</w:t>
      </w:r>
    </w:p>
    <w:p w14:paraId="53BC2BE0" w14:textId="77777777" w:rsidR="00A77B3E" w:rsidRPr="00CC47E1" w:rsidRDefault="00A77B3E">
      <w:pPr>
        <w:spacing w:line="360" w:lineRule="auto"/>
        <w:jc w:val="both"/>
        <w:rPr>
          <w:color w:val="000000" w:themeColor="text1"/>
        </w:rPr>
      </w:pPr>
    </w:p>
    <w:p w14:paraId="74EC1B98" w14:textId="77777777" w:rsidR="00A77B3E" w:rsidRPr="00CC47E1" w:rsidRDefault="006D1324">
      <w:pPr>
        <w:spacing w:line="360" w:lineRule="auto"/>
        <w:jc w:val="both"/>
        <w:rPr>
          <w:color w:val="000000" w:themeColor="text1"/>
        </w:rPr>
      </w:pPr>
      <w:proofErr w:type="spellStart"/>
      <w:r w:rsidRPr="00CC47E1">
        <w:rPr>
          <w:rFonts w:ascii="Book Antiqua" w:eastAsia="Book Antiqua" w:hAnsi="Book Antiqua" w:cs="Book Antiqua"/>
          <w:color w:val="000000" w:themeColor="text1"/>
        </w:rPr>
        <w:t>Jin</w:t>
      </w:r>
      <w:proofErr w:type="spellEnd"/>
      <w:r w:rsidRPr="00CC47E1">
        <w:rPr>
          <w:rFonts w:ascii="Book Antiqua" w:eastAsia="Book Antiqua" w:hAnsi="Book Antiqua" w:cs="Book Antiqua"/>
          <w:color w:val="000000" w:themeColor="text1"/>
        </w:rPr>
        <w:t>-</w:t>
      </w:r>
      <w:r w:rsidR="009D0EDD">
        <w:rPr>
          <w:rFonts w:ascii="Book Antiqua" w:hAnsi="Book Antiqua" w:cs="Book Antiqua" w:hint="eastAsia"/>
          <w:color w:val="000000" w:themeColor="text1"/>
          <w:lang w:eastAsia="zh-CN"/>
        </w:rPr>
        <w:t>S</w:t>
      </w:r>
      <w:r w:rsidRPr="00CC47E1">
        <w:rPr>
          <w:rFonts w:ascii="Book Antiqua" w:eastAsia="Book Antiqua" w:hAnsi="Book Antiqua" w:cs="Book Antiqua"/>
          <w:color w:val="000000" w:themeColor="text1"/>
        </w:rPr>
        <w:t>oo Park, Hans Van der Wall, Catherine Kennedy, Gregory L Falk</w:t>
      </w:r>
    </w:p>
    <w:p w14:paraId="20EB93A7" w14:textId="77777777" w:rsidR="00A77B3E" w:rsidRPr="00CC47E1" w:rsidRDefault="00A77B3E">
      <w:pPr>
        <w:spacing w:line="360" w:lineRule="auto"/>
        <w:jc w:val="both"/>
        <w:rPr>
          <w:color w:val="000000" w:themeColor="text1"/>
        </w:rPr>
      </w:pPr>
    </w:p>
    <w:p w14:paraId="088C23D8" w14:textId="77777777" w:rsidR="00E23584" w:rsidRPr="00CC47E1" w:rsidRDefault="00E23584" w:rsidP="00E23584">
      <w:pPr>
        <w:spacing w:line="360" w:lineRule="auto"/>
        <w:jc w:val="both"/>
        <w:rPr>
          <w:color w:val="000000" w:themeColor="text1"/>
        </w:rPr>
      </w:pPr>
      <w:proofErr w:type="spellStart"/>
      <w:r w:rsidRPr="00CC47E1">
        <w:rPr>
          <w:rFonts w:ascii="Book Antiqua" w:eastAsia="Book Antiqua" w:hAnsi="Book Antiqua" w:cs="Book Antiqua"/>
          <w:b/>
          <w:bCs/>
          <w:color w:val="000000" w:themeColor="text1"/>
        </w:rPr>
        <w:t>Jin</w:t>
      </w:r>
      <w:proofErr w:type="spellEnd"/>
      <w:r w:rsidRPr="00CC47E1">
        <w:rPr>
          <w:rFonts w:ascii="Book Antiqua" w:eastAsia="Book Antiqua" w:hAnsi="Book Antiqua" w:cs="Book Antiqua"/>
          <w:b/>
          <w:bCs/>
          <w:color w:val="000000" w:themeColor="text1"/>
        </w:rPr>
        <w:t>-</w:t>
      </w:r>
      <w:r>
        <w:rPr>
          <w:rFonts w:ascii="Book Antiqua" w:hAnsi="Book Antiqua" w:cs="Book Antiqua" w:hint="eastAsia"/>
          <w:b/>
          <w:bCs/>
          <w:color w:val="000000" w:themeColor="text1"/>
          <w:lang w:eastAsia="zh-CN"/>
        </w:rPr>
        <w:t>S</w:t>
      </w:r>
      <w:r w:rsidRPr="00CC47E1">
        <w:rPr>
          <w:rFonts w:ascii="Book Antiqua" w:eastAsia="Book Antiqua" w:hAnsi="Book Antiqua" w:cs="Book Antiqua"/>
          <w:b/>
          <w:bCs/>
          <w:color w:val="000000" w:themeColor="text1"/>
        </w:rPr>
        <w:t xml:space="preserve">oo Park, Catherine Kennedy, </w:t>
      </w:r>
      <w:r w:rsidR="00AD03D8" w:rsidRPr="00CC47E1">
        <w:rPr>
          <w:rFonts w:ascii="Book Antiqua" w:eastAsia="Book Antiqua" w:hAnsi="Book Antiqua" w:cs="Book Antiqua"/>
          <w:b/>
          <w:bCs/>
          <w:color w:val="000000" w:themeColor="text1"/>
        </w:rPr>
        <w:t xml:space="preserve">Gregory L Falk, </w:t>
      </w:r>
      <w:r w:rsidRPr="00CC47E1">
        <w:rPr>
          <w:rFonts w:ascii="Book Antiqua" w:eastAsia="Book Antiqua" w:hAnsi="Book Antiqua" w:cs="Book Antiqua"/>
          <w:color w:val="000000" w:themeColor="text1"/>
        </w:rPr>
        <w:t xml:space="preserve">Upper GI Surgery, Concord Repatriation General Hospital, Sydney 2137, </w:t>
      </w:r>
      <w:r w:rsidR="00AD03D8" w:rsidRPr="00CC47E1">
        <w:rPr>
          <w:rFonts w:ascii="Book Antiqua" w:eastAsia="Book Antiqua" w:hAnsi="Book Antiqua" w:cs="Book Antiqua"/>
          <w:color w:val="000000" w:themeColor="text1"/>
        </w:rPr>
        <w:t xml:space="preserve">NSW, </w:t>
      </w:r>
      <w:r w:rsidRPr="00CC47E1">
        <w:rPr>
          <w:rFonts w:ascii="Book Antiqua" w:eastAsia="Book Antiqua" w:hAnsi="Book Antiqua" w:cs="Book Antiqua"/>
          <w:color w:val="000000" w:themeColor="text1"/>
        </w:rPr>
        <w:t>Australia</w:t>
      </w:r>
    </w:p>
    <w:p w14:paraId="0347D576" w14:textId="77777777" w:rsidR="00A77B3E" w:rsidRPr="00CC47E1" w:rsidRDefault="00A77B3E">
      <w:pPr>
        <w:spacing w:line="360" w:lineRule="auto"/>
        <w:jc w:val="both"/>
        <w:rPr>
          <w:color w:val="000000" w:themeColor="text1"/>
        </w:rPr>
      </w:pPr>
    </w:p>
    <w:p w14:paraId="75D4C7FC" w14:textId="77777777" w:rsidR="00A77B3E" w:rsidRPr="00CC47E1" w:rsidRDefault="006D1324">
      <w:pPr>
        <w:spacing w:line="360" w:lineRule="auto"/>
        <w:jc w:val="both"/>
        <w:rPr>
          <w:color w:val="000000" w:themeColor="text1"/>
        </w:rPr>
      </w:pPr>
      <w:proofErr w:type="spellStart"/>
      <w:r w:rsidRPr="00CC47E1">
        <w:rPr>
          <w:rFonts w:ascii="Book Antiqua" w:eastAsia="Book Antiqua" w:hAnsi="Book Antiqua" w:cs="Book Antiqua"/>
          <w:b/>
          <w:bCs/>
          <w:color w:val="000000" w:themeColor="text1"/>
        </w:rPr>
        <w:t>Jin</w:t>
      </w:r>
      <w:proofErr w:type="spellEnd"/>
      <w:r w:rsidRPr="00CC47E1">
        <w:rPr>
          <w:rFonts w:ascii="Book Antiqua" w:eastAsia="Book Antiqua" w:hAnsi="Book Antiqua" w:cs="Book Antiqua"/>
          <w:b/>
          <w:bCs/>
          <w:color w:val="000000" w:themeColor="text1"/>
        </w:rPr>
        <w:t>-</w:t>
      </w:r>
      <w:r w:rsidR="009D0EDD">
        <w:rPr>
          <w:rFonts w:ascii="Book Antiqua" w:hAnsi="Book Antiqua" w:cs="Book Antiqua" w:hint="eastAsia"/>
          <w:b/>
          <w:bCs/>
          <w:color w:val="000000" w:themeColor="text1"/>
          <w:lang w:eastAsia="zh-CN"/>
        </w:rPr>
        <w:t>S</w:t>
      </w:r>
      <w:r w:rsidRPr="00CC47E1">
        <w:rPr>
          <w:rFonts w:ascii="Book Antiqua" w:eastAsia="Book Antiqua" w:hAnsi="Book Antiqua" w:cs="Book Antiqua"/>
          <w:b/>
          <w:bCs/>
          <w:color w:val="000000" w:themeColor="text1"/>
        </w:rPr>
        <w:t xml:space="preserve">oo Park, </w:t>
      </w:r>
      <w:r w:rsidR="00E23584" w:rsidRPr="00E23584">
        <w:rPr>
          <w:rFonts w:ascii="Book Antiqua" w:hAnsi="Book Antiqua" w:cs="Book Antiqua" w:hint="eastAsia"/>
          <w:bCs/>
          <w:color w:val="000000" w:themeColor="text1"/>
          <w:lang w:eastAsia="zh-CN"/>
        </w:rPr>
        <w:t>Department of</w:t>
      </w:r>
      <w:r w:rsidR="00E23584">
        <w:rPr>
          <w:rFonts w:ascii="Book Antiqua" w:hAnsi="Book Antiqua" w:cs="Book Antiqua" w:hint="eastAsia"/>
          <w:b/>
          <w:bCs/>
          <w:color w:val="000000" w:themeColor="text1"/>
          <w:lang w:eastAsia="zh-CN"/>
        </w:rPr>
        <w:t xml:space="preserve"> </w:t>
      </w:r>
      <w:r w:rsidRPr="00CC47E1">
        <w:rPr>
          <w:rFonts w:ascii="Book Antiqua" w:eastAsia="Book Antiqua" w:hAnsi="Book Antiqua" w:cs="Book Antiqua"/>
          <w:color w:val="000000" w:themeColor="text1"/>
        </w:rPr>
        <w:t xml:space="preserve">Medicine, University of Notre Dame, Sydney 2007, </w:t>
      </w:r>
      <w:r w:rsidR="00AD03D8" w:rsidRPr="00CC47E1">
        <w:rPr>
          <w:rFonts w:ascii="Book Antiqua" w:eastAsia="Book Antiqua" w:hAnsi="Book Antiqua" w:cs="Book Antiqua"/>
          <w:color w:val="000000" w:themeColor="text1"/>
        </w:rPr>
        <w:t xml:space="preserve">NSW, </w:t>
      </w:r>
      <w:r w:rsidRPr="00CC47E1">
        <w:rPr>
          <w:rFonts w:ascii="Book Antiqua" w:eastAsia="Book Antiqua" w:hAnsi="Book Antiqua" w:cs="Book Antiqua"/>
          <w:color w:val="000000" w:themeColor="text1"/>
        </w:rPr>
        <w:t>Australia</w:t>
      </w:r>
    </w:p>
    <w:p w14:paraId="7F09109F" w14:textId="77777777" w:rsidR="00A77B3E" w:rsidRPr="00CC47E1" w:rsidRDefault="00A77B3E">
      <w:pPr>
        <w:spacing w:line="360" w:lineRule="auto"/>
        <w:jc w:val="both"/>
        <w:rPr>
          <w:color w:val="000000" w:themeColor="text1"/>
        </w:rPr>
      </w:pPr>
    </w:p>
    <w:p w14:paraId="19CFA145"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bCs/>
          <w:color w:val="000000" w:themeColor="text1"/>
        </w:rPr>
        <w:t xml:space="preserve">Hans Van der Wall, </w:t>
      </w:r>
      <w:r w:rsidRPr="00CC47E1">
        <w:rPr>
          <w:rFonts w:ascii="Book Antiqua" w:eastAsia="Book Antiqua" w:hAnsi="Book Antiqua" w:cs="Book Antiqua"/>
          <w:color w:val="000000" w:themeColor="text1"/>
        </w:rPr>
        <w:t>CNI Molecular Imaging, Notre Dame University, Sydney 2114, NSW, Australia</w:t>
      </w:r>
    </w:p>
    <w:p w14:paraId="4D6A9122" w14:textId="77777777" w:rsidR="00A77B3E" w:rsidRPr="00CC47E1" w:rsidRDefault="00A77B3E">
      <w:pPr>
        <w:spacing w:line="360" w:lineRule="auto"/>
        <w:jc w:val="both"/>
        <w:rPr>
          <w:color w:val="000000" w:themeColor="text1"/>
        </w:rPr>
      </w:pPr>
    </w:p>
    <w:p w14:paraId="0C4EA09E" w14:textId="77777777" w:rsidR="00A77B3E" w:rsidRPr="00CC47E1" w:rsidRDefault="006D1324">
      <w:pPr>
        <w:spacing w:line="360" w:lineRule="auto"/>
        <w:jc w:val="both"/>
        <w:rPr>
          <w:color w:val="000000" w:themeColor="text1"/>
          <w:lang w:eastAsia="zh-CN"/>
        </w:rPr>
      </w:pPr>
      <w:r w:rsidRPr="00CC47E1">
        <w:rPr>
          <w:rFonts w:ascii="Book Antiqua" w:eastAsia="Book Antiqua" w:hAnsi="Book Antiqua" w:cs="Book Antiqua"/>
          <w:b/>
          <w:bCs/>
          <w:color w:val="000000" w:themeColor="text1"/>
        </w:rPr>
        <w:t xml:space="preserve">Author contributions: </w:t>
      </w:r>
      <w:r w:rsidRPr="00CC47E1">
        <w:rPr>
          <w:rFonts w:ascii="Book Antiqua" w:eastAsia="Book Antiqua" w:hAnsi="Book Antiqua" w:cs="Book Antiqua"/>
          <w:color w:val="000000" w:themeColor="text1"/>
        </w:rPr>
        <w:t>Park</w:t>
      </w:r>
      <w:r w:rsidR="00E8005A">
        <w:rPr>
          <w:rFonts w:ascii="Book Antiqua" w:hAnsi="Book Antiqua" w:cs="Book Antiqua" w:hint="eastAsia"/>
          <w:color w:val="000000" w:themeColor="text1"/>
          <w:lang w:eastAsia="zh-CN"/>
        </w:rPr>
        <w:t xml:space="preserve"> JS </w:t>
      </w:r>
      <w:r w:rsidRPr="00CC47E1">
        <w:rPr>
          <w:rFonts w:ascii="Book Antiqua" w:eastAsia="Book Antiqua" w:hAnsi="Book Antiqua" w:cs="Book Antiqua"/>
          <w:color w:val="000000" w:themeColor="text1"/>
        </w:rPr>
        <w:t>contributed to manuscript drafting</w:t>
      </w:r>
      <w:r w:rsidR="00E8005A">
        <w:rPr>
          <w:rFonts w:ascii="Book Antiqua" w:hAnsi="Book Antiqua" w:cs="Book Antiqua" w:hint="eastAsia"/>
          <w:color w:val="000000" w:themeColor="text1"/>
          <w:lang w:eastAsia="zh-CN"/>
        </w:rPr>
        <w:t>;</w:t>
      </w:r>
      <w:r w:rsidR="00E8005A">
        <w:rPr>
          <w:rFonts w:hint="eastAsia"/>
          <w:color w:val="000000" w:themeColor="text1"/>
          <w:lang w:eastAsia="zh-CN"/>
        </w:rPr>
        <w:t xml:space="preserve"> </w:t>
      </w:r>
      <w:r w:rsidR="0003284B" w:rsidRPr="00CC47E1">
        <w:rPr>
          <w:rFonts w:ascii="Book Antiqua" w:eastAsia="Book Antiqua" w:hAnsi="Book Antiqua" w:cs="Book Antiqua"/>
          <w:color w:val="000000" w:themeColor="text1"/>
        </w:rPr>
        <w:t>Van der Wall H</w:t>
      </w:r>
      <w:r w:rsidRPr="00CC47E1">
        <w:rPr>
          <w:rFonts w:ascii="Book Antiqua" w:eastAsia="Book Antiqua" w:hAnsi="Book Antiqua" w:cs="Book Antiqua"/>
          <w:color w:val="000000" w:themeColor="text1"/>
        </w:rPr>
        <w:t xml:space="preserve"> contributed to statistical analysis</w:t>
      </w:r>
      <w:r w:rsidR="00E8005A">
        <w:rPr>
          <w:rFonts w:ascii="Book Antiqua" w:hAnsi="Book Antiqua" w:cs="Book Antiqua" w:hint="eastAsia"/>
          <w:color w:val="000000" w:themeColor="text1"/>
          <w:lang w:eastAsia="zh-CN"/>
        </w:rPr>
        <w:t>;</w:t>
      </w:r>
      <w:r w:rsidR="00E8005A">
        <w:rPr>
          <w:rFonts w:hint="eastAsia"/>
          <w:color w:val="000000" w:themeColor="text1"/>
          <w:lang w:eastAsia="zh-CN"/>
        </w:rPr>
        <w:t xml:space="preserve"> </w:t>
      </w:r>
      <w:r w:rsidR="00E8005A" w:rsidRPr="00CC47E1">
        <w:rPr>
          <w:rFonts w:ascii="Book Antiqua" w:eastAsia="Book Antiqua" w:hAnsi="Book Antiqua" w:cs="Book Antiqua"/>
          <w:color w:val="000000" w:themeColor="text1"/>
        </w:rPr>
        <w:t>Park</w:t>
      </w:r>
      <w:r w:rsidR="00E8005A">
        <w:rPr>
          <w:rFonts w:ascii="Book Antiqua" w:hAnsi="Book Antiqua" w:cs="Book Antiqua" w:hint="eastAsia"/>
          <w:color w:val="000000" w:themeColor="text1"/>
          <w:lang w:eastAsia="zh-CN"/>
        </w:rPr>
        <w:t xml:space="preserve"> JS</w:t>
      </w:r>
      <w:r w:rsidR="00E8005A" w:rsidRPr="00CC47E1">
        <w:rPr>
          <w:rFonts w:ascii="Book Antiqua" w:eastAsia="Book Antiqua" w:hAnsi="Book Antiqua" w:cs="Book Antiqua"/>
          <w:color w:val="000000" w:themeColor="text1"/>
        </w:rPr>
        <w:t xml:space="preserve"> </w:t>
      </w:r>
      <w:r w:rsidR="00E8005A">
        <w:rPr>
          <w:rFonts w:ascii="Book Antiqua" w:hAnsi="Book Antiqua" w:cs="Book Antiqua" w:hint="eastAsia"/>
          <w:color w:val="000000" w:themeColor="text1"/>
          <w:lang w:eastAsia="zh-CN"/>
        </w:rPr>
        <w:t xml:space="preserve">and </w:t>
      </w:r>
      <w:r w:rsidRPr="00CC47E1">
        <w:rPr>
          <w:rFonts w:ascii="Book Antiqua" w:eastAsia="Book Antiqua" w:hAnsi="Book Antiqua" w:cs="Book Antiqua"/>
          <w:color w:val="000000" w:themeColor="text1"/>
        </w:rPr>
        <w:t>Kennedy</w:t>
      </w:r>
      <w:r w:rsidR="00E8005A">
        <w:rPr>
          <w:rFonts w:ascii="Book Antiqua" w:hAnsi="Book Antiqua" w:cs="Book Antiqua" w:hint="eastAsia"/>
          <w:color w:val="000000" w:themeColor="text1"/>
          <w:lang w:eastAsia="zh-CN"/>
        </w:rPr>
        <w:t xml:space="preserve"> C</w:t>
      </w:r>
      <w:r w:rsidRPr="00CC47E1">
        <w:rPr>
          <w:rFonts w:ascii="Book Antiqua" w:eastAsia="Book Antiqua" w:hAnsi="Book Antiqua" w:cs="Book Antiqua"/>
          <w:color w:val="000000" w:themeColor="text1"/>
        </w:rPr>
        <w:t xml:space="preserve"> contributed to data collection, manuscript editing</w:t>
      </w:r>
      <w:r w:rsidR="00E8005A">
        <w:rPr>
          <w:rFonts w:ascii="Book Antiqua" w:hAnsi="Book Antiqua" w:cs="Book Antiqua" w:hint="eastAsia"/>
          <w:color w:val="000000" w:themeColor="text1"/>
          <w:lang w:eastAsia="zh-CN"/>
        </w:rPr>
        <w:t>;</w:t>
      </w:r>
      <w:r w:rsidR="00E8005A">
        <w:rPr>
          <w:rFonts w:hint="eastAsia"/>
          <w:color w:val="000000" w:themeColor="text1"/>
          <w:lang w:eastAsia="zh-CN"/>
        </w:rPr>
        <w:t xml:space="preserve"> </w:t>
      </w:r>
      <w:r w:rsidR="0003284B" w:rsidRPr="00CC47E1">
        <w:rPr>
          <w:rFonts w:ascii="Book Antiqua" w:eastAsia="Book Antiqua" w:hAnsi="Book Antiqua" w:cs="Book Antiqua"/>
          <w:color w:val="000000" w:themeColor="text1"/>
        </w:rPr>
        <w:t>Van der Wall H</w:t>
      </w:r>
      <w:r w:rsidR="00E8005A" w:rsidRPr="00CC47E1">
        <w:rPr>
          <w:rFonts w:ascii="Book Antiqua" w:eastAsia="Book Antiqua" w:hAnsi="Book Antiqua" w:cs="Book Antiqua"/>
          <w:color w:val="000000" w:themeColor="text1"/>
        </w:rPr>
        <w:t xml:space="preserve"> </w:t>
      </w:r>
      <w:r w:rsidR="00E8005A">
        <w:rPr>
          <w:rFonts w:ascii="Book Antiqua" w:hAnsi="Book Antiqua" w:cs="Book Antiqua" w:hint="eastAsia"/>
          <w:color w:val="000000" w:themeColor="text1"/>
          <w:lang w:eastAsia="zh-CN"/>
        </w:rPr>
        <w:t xml:space="preserve">and </w:t>
      </w:r>
      <w:r w:rsidRPr="00CC47E1">
        <w:rPr>
          <w:rFonts w:ascii="Book Antiqua" w:eastAsia="Book Antiqua" w:hAnsi="Book Antiqua" w:cs="Book Antiqua"/>
          <w:color w:val="000000" w:themeColor="text1"/>
        </w:rPr>
        <w:t>Falk</w:t>
      </w:r>
      <w:r w:rsidR="00E8005A">
        <w:rPr>
          <w:rFonts w:ascii="Book Antiqua" w:hAnsi="Book Antiqua" w:cs="Book Antiqua" w:hint="eastAsia"/>
          <w:color w:val="000000" w:themeColor="text1"/>
          <w:lang w:eastAsia="zh-CN"/>
        </w:rPr>
        <w:t xml:space="preserve"> GL</w:t>
      </w:r>
      <w:r w:rsidRPr="00CC47E1">
        <w:rPr>
          <w:rFonts w:ascii="Book Antiqua" w:eastAsia="Book Antiqua" w:hAnsi="Book Antiqua" w:cs="Book Antiqua"/>
          <w:color w:val="000000" w:themeColor="text1"/>
        </w:rPr>
        <w:t xml:space="preserve"> contributed to study conception, data collection, manuscript drafting, manuscript editing</w:t>
      </w:r>
    </w:p>
    <w:p w14:paraId="3F748A04" w14:textId="77777777" w:rsidR="00A77B3E" w:rsidRPr="00CC47E1" w:rsidRDefault="00A77B3E">
      <w:pPr>
        <w:spacing w:line="360" w:lineRule="auto"/>
        <w:jc w:val="both"/>
        <w:rPr>
          <w:color w:val="000000" w:themeColor="text1"/>
        </w:rPr>
      </w:pPr>
    </w:p>
    <w:p w14:paraId="74DF9344" w14:textId="6F09119D" w:rsidR="00A77B3E" w:rsidRPr="00CC47E1" w:rsidRDefault="006D1324">
      <w:pPr>
        <w:spacing w:line="360" w:lineRule="auto"/>
        <w:jc w:val="both"/>
        <w:rPr>
          <w:color w:val="000000" w:themeColor="text1"/>
        </w:rPr>
      </w:pPr>
      <w:r w:rsidRPr="00CC47E1">
        <w:rPr>
          <w:rFonts w:ascii="Book Antiqua" w:eastAsia="Book Antiqua" w:hAnsi="Book Antiqua" w:cs="Book Antiqua"/>
          <w:b/>
          <w:bCs/>
          <w:color w:val="000000" w:themeColor="text1"/>
        </w:rPr>
        <w:t xml:space="preserve">Corresponding author: </w:t>
      </w:r>
      <w:proofErr w:type="spellStart"/>
      <w:r w:rsidRPr="00CC47E1">
        <w:rPr>
          <w:rFonts w:ascii="Book Antiqua" w:eastAsia="Book Antiqua" w:hAnsi="Book Antiqua" w:cs="Book Antiqua"/>
          <w:b/>
          <w:bCs/>
          <w:color w:val="000000" w:themeColor="text1"/>
        </w:rPr>
        <w:t>Jin</w:t>
      </w:r>
      <w:proofErr w:type="spellEnd"/>
      <w:r w:rsidRPr="00CC47E1">
        <w:rPr>
          <w:rFonts w:ascii="Book Antiqua" w:eastAsia="Book Antiqua" w:hAnsi="Book Antiqua" w:cs="Book Antiqua"/>
          <w:b/>
          <w:bCs/>
          <w:color w:val="000000" w:themeColor="text1"/>
        </w:rPr>
        <w:t>-</w:t>
      </w:r>
      <w:r w:rsidR="00873AD1">
        <w:rPr>
          <w:rFonts w:ascii="Book Antiqua" w:hAnsi="Book Antiqua" w:cs="Book Antiqua" w:hint="eastAsia"/>
          <w:b/>
          <w:bCs/>
          <w:color w:val="000000" w:themeColor="text1"/>
          <w:lang w:eastAsia="zh-CN"/>
        </w:rPr>
        <w:t>S</w:t>
      </w:r>
      <w:r w:rsidRPr="00CC47E1">
        <w:rPr>
          <w:rFonts w:ascii="Book Antiqua" w:eastAsia="Book Antiqua" w:hAnsi="Book Antiqua" w:cs="Book Antiqua"/>
          <w:b/>
          <w:bCs/>
          <w:color w:val="000000" w:themeColor="text1"/>
        </w:rPr>
        <w:t xml:space="preserve">oo Park, </w:t>
      </w:r>
      <w:proofErr w:type="spellStart"/>
      <w:r w:rsidRPr="00CC47E1">
        <w:rPr>
          <w:rFonts w:ascii="Book Antiqua" w:eastAsia="Book Antiqua" w:hAnsi="Book Antiqua" w:cs="Book Antiqua"/>
          <w:b/>
          <w:bCs/>
          <w:color w:val="000000" w:themeColor="text1"/>
        </w:rPr>
        <w:t>BMed</w:t>
      </w:r>
      <w:proofErr w:type="spellEnd"/>
      <w:r w:rsidRPr="00CC47E1">
        <w:rPr>
          <w:rFonts w:ascii="Book Antiqua" w:eastAsia="Book Antiqua" w:hAnsi="Book Antiqua" w:cs="Book Antiqua"/>
          <w:b/>
          <w:bCs/>
          <w:color w:val="000000" w:themeColor="text1"/>
        </w:rPr>
        <w:t xml:space="preserve">, MD, MS, Doctor, </w:t>
      </w:r>
      <w:r w:rsidRPr="00CC47E1">
        <w:rPr>
          <w:rFonts w:ascii="Book Antiqua" w:eastAsia="Book Antiqua" w:hAnsi="Book Antiqua" w:cs="Book Antiqua"/>
          <w:color w:val="000000" w:themeColor="text1"/>
        </w:rPr>
        <w:t xml:space="preserve">Upper GI Surgery, Concord Repatriation General Hospital, Hospital Road, Concord, </w:t>
      </w:r>
      <w:r w:rsidR="0030086A" w:rsidRPr="00CC47E1">
        <w:rPr>
          <w:rFonts w:ascii="Book Antiqua" w:eastAsia="Book Antiqua" w:hAnsi="Book Antiqua" w:cs="Book Antiqua"/>
          <w:color w:val="000000" w:themeColor="text1"/>
        </w:rPr>
        <w:t>Sydney 2137, NSW, Australia</w:t>
      </w:r>
      <w:r w:rsidRPr="00CC47E1">
        <w:rPr>
          <w:rFonts w:ascii="Book Antiqua" w:eastAsia="Book Antiqua" w:hAnsi="Book Antiqua" w:cs="Book Antiqua"/>
          <w:color w:val="000000" w:themeColor="text1"/>
        </w:rPr>
        <w:t xml:space="preserve">. </w:t>
      </w:r>
      <w:hyperlink r:id="rId7" w:history="1">
        <w:r w:rsidR="00707127" w:rsidRPr="00FE2A16">
          <w:rPr>
            <w:rStyle w:val="ab"/>
            <w:rFonts w:ascii="Book Antiqua" w:eastAsia="Book Antiqua" w:hAnsi="Book Antiqua" w:cs="Book Antiqua"/>
            <w:shd w:val="clear" w:color="auto" w:fill="FFFFFF"/>
          </w:rPr>
          <w:t>jinsoo.park@health.nsw.gov.au</w:t>
        </w:r>
      </w:hyperlink>
    </w:p>
    <w:p w14:paraId="40219369" w14:textId="77777777" w:rsidR="00A77B3E" w:rsidRPr="00CC47E1" w:rsidRDefault="00A77B3E">
      <w:pPr>
        <w:spacing w:line="360" w:lineRule="auto"/>
        <w:jc w:val="both"/>
        <w:rPr>
          <w:color w:val="000000" w:themeColor="text1"/>
        </w:rPr>
      </w:pPr>
    </w:p>
    <w:p w14:paraId="6320F8C9"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bCs/>
          <w:color w:val="000000" w:themeColor="text1"/>
        </w:rPr>
        <w:lastRenderedPageBreak/>
        <w:t xml:space="preserve">Received: </w:t>
      </w:r>
      <w:r w:rsidRPr="00CC47E1">
        <w:rPr>
          <w:rFonts w:ascii="Book Antiqua" w:eastAsia="Book Antiqua" w:hAnsi="Book Antiqua" w:cs="Book Antiqua"/>
          <w:color w:val="000000" w:themeColor="text1"/>
        </w:rPr>
        <w:t>March 22, 2021</w:t>
      </w:r>
    </w:p>
    <w:p w14:paraId="02F52877"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bCs/>
          <w:color w:val="000000" w:themeColor="text1"/>
        </w:rPr>
        <w:t xml:space="preserve">Revised: </w:t>
      </w:r>
      <w:r w:rsidRPr="00CC47E1">
        <w:rPr>
          <w:rFonts w:ascii="Book Antiqua" w:eastAsia="Book Antiqua" w:hAnsi="Book Antiqua" w:cs="Book Antiqua"/>
          <w:color w:val="000000" w:themeColor="text1"/>
        </w:rPr>
        <w:t>August 23, 2021</w:t>
      </w:r>
    </w:p>
    <w:p w14:paraId="121E10DC" w14:textId="5019613C" w:rsidR="00A77B3E" w:rsidRPr="00CC47E1" w:rsidRDefault="006D1324">
      <w:pPr>
        <w:spacing w:line="360" w:lineRule="auto"/>
        <w:jc w:val="both"/>
        <w:rPr>
          <w:color w:val="000000" w:themeColor="text1"/>
        </w:rPr>
      </w:pPr>
      <w:r w:rsidRPr="00CC47E1">
        <w:rPr>
          <w:rFonts w:ascii="Book Antiqua" w:eastAsia="Book Antiqua" w:hAnsi="Book Antiqua" w:cs="Book Antiqua"/>
          <w:b/>
          <w:bCs/>
          <w:color w:val="000000" w:themeColor="text1"/>
        </w:rPr>
        <w:t xml:space="preserve">Accepted: </w:t>
      </w:r>
      <w:r w:rsidR="001A3BD4" w:rsidRPr="001A3BD4">
        <w:rPr>
          <w:rFonts w:ascii="Book Antiqua" w:eastAsia="Book Antiqua" w:hAnsi="Book Antiqua" w:cs="Book Antiqua"/>
          <w:color w:val="000000" w:themeColor="text1"/>
        </w:rPr>
        <w:t>September 19, 2021</w:t>
      </w:r>
    </w:p>
    <w:p w14:paraId="2679812C" w14:textId="2031CB9E" w:rsidR="00A77B3E" w:rsidRPr="00CC47E1" w:rsidRDefault="006D1324">
      <w:pPr>
        <w:spacing w:line="360" w:lineRule="auto"/>
        <w:jc w:val="both"/>
        <w:rPr>
          <w:color w:val="000000" w:themeColor="text1"/>
          <w:lang w:eastAsia="zh-CN"/>
        </w:rPr>
      </w:pPr>
      <w:r w:rsidRPr="00CC47E1">
        <w:rPr>
          <w:rFonts w:ascii="Book Antiqua" w:eastAsia="Book Antiqua" w:hAnsi="Book Antiqua" w:cs="Book Antiqua"/>
          <w:b/>
          <w:bCs/>
          <w:color w:val="000000" w:themeColor="text1"/>
        </w:rPr>
        <w:t>Published online:</w:t>
      </w:r>
      <w:r w:rsidR="005710B9" w:rsidRPr="005710B9">
        <w:t xml:space="preserve"> </w:t>
      </w:r>
      <w:r w:rsidR="005710B9" w:rsidRPr="005710B9">
        <w:rPr>
          <w:rFonts w:ascii="Book Antiqua" w:eastAsia="Book Antiqua" w:hAnsi="Book Antiqua" w:cs="Book Antiqua"/>
          <w:color w:val="000000" w:themeColor="text1"/>
        </w:rPr>
        <w:t>October 27, 2021</w:t>
      </w:r>
      <w:r w:rsidRPr="005710B9">
        <w:rPr>
          <w:rFonts w:ascii="Book Antiqua" w:eastAsia="Book Antiqua" w:hAnsi="Book Antiqua" w:cs="Book Antiqua"/>
          <w:color w:val="000000" w:themeColor="text1"/>
        </w:rPr>
        <w:t xml:space="preserve"> </w:t>
      </w:r>
    </w:p>
    <w:p w14:paraId="1E5D36C6" w14:textId="77777777" w:rsidR="006D1324" w:rsidRDefault="006D1324">
      <w:pPr>
        <w:spacing w:line="360" w:lineRule="auto"/>
        <w:jc w:val="both"/>
        <w:rPr>
          <w:color w:val="000000" w:themeColor="text1"/>
          <w:lang w:eastAsia="zh-CN"/>
        </w:rPr>
      </w:pPr>
    </w:p>
    <w:p w14:paraId="790B0FD6"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color w:val="000000" w:themeColor="text1"/>
        </w:rPr>
        <w:t>Abstract</w:t>
      </w:r>
    </w:p>
    <w:p w14:paraId="386B70A4"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BACKGROUND</w:t>
      </w:r>
    </w:p>
    <w:p w14:paraId="0CCD0CA3"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Neoadjuvant chemotherapy (NACT) and </w:t>
      </w:r>
      <w:proofErr w:type="spellStart"/>
      <w:r w:rsidRPr="00CC47E1">
        <w:rPr>
          <w:rFonts w:ascii="Book Antiqua" w:eastAsia="Book Antiqua" w:hAnsi="Book Antiqua" w:cs="Book Antiqua"/>
          <w:color w:val="000000" w:themeColor="text1"/>
        </w:rPr>
        <w:t>oesophagectomy</w:t>
      </w:r>
      <w:proofErr w:type="spellEnd"/>
      <w:r w:rsidRPr="00CC47E1">
        <w:rPr>
          <w:rFonts w:ascii="Book Antiqua" w:eastAsia="Book Antiqua" w:hAnsi="Book Antiqua" w:cs="Book Antiqua"/>
          <w:color w:val="000000" w:themeColor="text1"/>
        </w:rPr>
        <w:t xml:space="preserve"> is the standard of care for </w:t>
      </w:r>
      <w:proofErr w:type="spellStart"/>
      <w:r w:rsidRPr="00CC47E1">
        <w:rPr>
          <w:rFonts w:ascii="Book Antiqua" w:eastAsia="Book Antiqua" w:hAnsi="Book Antiqua" w:cs="Book Antiqua"/>
          <w:color w:val="000000" w:themeColor="text1"/>
        </w:rPr>
        <w:t>resectable</w:t>
      </w:r>
      <w:proofErr w:type="spellEnd"/>
      <w:r w:rsidRPr="00CC47E1">
        <w:rPr>
          <w:rFonts w:ascii="Book Antiqua" w:eastAsia="Book Antiqua" w:hAnsi="Book Antiqua" w:cs="Book Antiqua"/>
          <w:color w:val="000000" w:themeColor="text1"/>
        </w:rPr>
        <w:t xml:space="preserve"> </w:t>
      </w:r>
      <w:proofErr w:type="spellStart"/>
      <w:r w:rsidRPr="00CC47E1">
        <w:rPr>
          <w:rFonts w:ascii="Book Antiqua" w:eastAsia="Book Antiqua" w:hAnsi="Book Antiqua" w:cs="Book Antiqua"/>
          <w:color w:val="000000" w:themeColor="text1"/>
        </w:rPr>
        <w:t>oesophageal</w:t>
      </w:r>
      <w:proofErr w:type="spellEnd"/>
      <w:r w:rsidRPr="00CC47E1">
        <w:rPr>
          <w:rFonts w:ascii="Book Antiqua" w:eastAsia="Book Antiqua" w:hAnsi="Book Antiqua" w:cs="Book Antiqua"/>
          <w:color w:val="000000" w:themeColor="text1"/>
        </w:rPr>
        <w:t xml:space="preserve"> adenocarcinomas. Survival outcomes following resection have been improving over time while NACT remain largely unchanged. Indeed, a recent meta-analysis of randomized control trials did not demonstrate a survival benefit in adding NACT, raising the possibility that improved surgical techniques may be reducing the perceived effectiveness of NACT. </w:t>
      </w:r>
    </w:p>
    <w:p w14:paraId="316A8083" w14:textId="77777777" w:rsidR="00A77B3E" w:rsidRPr="00CC47E1" w:rsidRDefault="00A77B3E">
      <w:pPr>
        <w:spacing w:line="360" w:lineRule="auto"/>
        <w:jc w:val="both"/>
        <w:rPr>
          <w:color w:val="000000" w:themeColor="text1"/>
        </w:rPr>
      </w:pPr>
    </w:p>
    <w:p w14:paraId="5DD0FD60"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AIM</w:t>
      </w:r>
    </w:p>
    <w:p w14:paraId="35953945"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To compare the effect of addition of NACT to a standardized surgery and lymphadenectomy on overall and disease-free survival in patients undergoing curative </w:t>
      </w:r>
      <w:proofErr w:type="spellStart"/>
      <w:r w:rsidRPr="00CC47E1">
        <w:rPr>
          <w:rFonts w:ascii="Book Antiqua" w:eastAsia="Book Antiqua" w:hAnsi="Book Antiqua" w:cs="Book Antiqua"/>
          <w:color w:val="000000" w:themeColor="text1"/>
        </w:rPr>
        <w:t>oesophagectomy</w:t>
      </w:r>
      <w:proofErr w:type="spellEnd"/>
      <w:r w:rsidRPr="00CC47E1">
        <w:rPr>
          <w:rFonts w:ascii="Book Antiqua" w:eastAsia="Book Antiqua" w:hAnsi="Book Antiqua" w:cs="Book Antiqua"/>
          <w:color w:val="000000" w:themeColor="text1"/>
        </w:rPr>
        <w:t xml:space="preserve"> for </w:t>
      </w:r>
      <w:proofErr w:type="spellStart"/>
      <w:r w:rsidRPr="00CC47E1">
        <w:rPr>
          <w:rFonts w:ascii="Book Antiqua" w:eastAsia="Book Antiqua" w:hAnsi="Book Antiqua" w:cs="Book Antiqua"/>
          <w:color w:val="000000" w:themeColor="text1"/>
        </w:rPr>
        <w:t>oesophageal</w:t>
      </w:r>
      <w:proofErr w:type="spellEnd"/>
      <w:r w:rsidRPr="00CC47E1">
        <w:rPr>
          <w:rFonts w:ascii="Book Antiqua" w:eastAsia="Book Antiqua" w:hAnsi="Book Antiqua" w:cs="Book Antiqua"/>
          <w:color w:val="000000" w:themeColor="text1"/>
        </w:rPr>
        <w:t xml:space="preserve"> adenocarcinoma.</w:t>
      </w:r>
    </w:p>
    <w:p w14:paraId="38C2ED66" w14:textId="77777777" w:rsidR="00A77B3E" w:rsidRPr="00CC47E1" w:rsidRDefault="00A77B3E">
      <w:pPr>
        <w:spacing w:line="360" w:lineRule="auto"/>
        <w:jc w:val="both"/>
        <w:rPr>
          <w:color w:val="000000" w:themeColor="text1"/>
        </w:rPr>
      </w:pPr>
    </w:p>
    <w:p w14:paraId="291A3A06"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METHODS</w:t>
      </w:r>
    </w:p>
    <w:p w14:paraId="6E30B518" w14:textId="4266AFB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Patient data were </w:t>
      </w:r>
      <w:proofErr w:type="spellStart"/>
      <w:r w:rsidRPr="00CC47E1">
        <w:rPr>
          <w:rFonts w:ascii="Book Antiqua" w:eastAsia="Book Antiqua" w:hAnsi="Book Antiqua" w:cs="Book Antiqua"/>
          <w:color w:val="000000" w:themeColor="text1"/>
        </w:rPr>
        <w:t>analysed</w:t>
      </w:r>
      <w:proofErr w:type="spellEnd"/>
      <w:r w:rsidRPr="00CC47E1">
        <w:rPr>
          <w:rFonts w:ascii="Book Antiqua" w:eastAsia="Book Antiqua" w:hAnsi="Book Antiqua" w:cs="Book Antiqua"/>
          <w:color w:val="000000" w:themeColor="text1"/>
        </w:rPr>
        <w:t xml:space="preserve"> from </w:t>
      </w:r>
      <w:r w:rsidR="00707127">
        <w:rPr>
          <w:rFonts w:ascii="Book Antiqua" w:eastAsia="Book Antiqua" w:hAnsi="Book Antiqua" w:cs="Book Antiqua"/>
          <w:color w:val="000000" w:themeColor="text1"/>
        </w:rPr>
        <w:t xml:space="preserve">a </w:t>
      </w:r>
      <w:r w:rsidRPr="00CC47E1">
        <w:rPr>
          <w:rFonts w:ascii="Book Antiqua" w:eastAsia="Book Antiqua" w:hAnsi="Book Antiqua" w:cs="Book Antiqua"/>
          <w:color w:val="000000" w:themeColor="text1"/>
        </w:rPr>
        <w:t>prospectively maintained surgical survival database. Demographic, surgical, and survival outcomes were compared between groups according to treatment and nodal count.</w:t>
      </w:r>
    </w:p>
    <w:p w14:paraId="5DA04D68" w14:textId="77777777" w:rsidR="00A77B3E" w:rsidRPr="00CC47E1" w:rsidRDefault="00A77B3E">
      <w:pPr>
        <w:spacing w:line="360" w:lineRule="auto"/>
        <w:jc w:val="both"/>
        <w:rPr>
          <w:color w:val="000000" w:themeColor="text1"/>
        </w:rPr>
      </w:pPr>
    </w:p>
    <w:p w14:paraId="69C67A00"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RESULTS</w:t>
      </w:r>
    </w:p>
    <w:p w14:paraId="7E434F6D" w14:textId="300B42B0"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The data of 243 consecutive patients were identified. 79 patients were given NACT and 162 had surgery only. The NACT group were younger, and there was less frequent stage I adenocarcinoma. Overall survival was similar between NACT and sur</w:t>
      </w:r>
      <w:r w:rsidR="002758C4">
        <w:rPr>
          <w:rFonts w:ascii="Book Antiqua" w:eastAsia="Book Antiqua" w:hAnsi="Book Antiqua" w:cs="Book Antiqua"/>
          <w:color w:val="000000" w:themeColor="text1"/>
        </w:rPr>
        <w:t>gery only groups (5YS: 48.7%</w:t>
      </w:r>
      <w:r w:rsidR="002758C4" w:rsidRPr="002758C4">
        <w:rPr>
          <w:rFonts w:ascii="Book Antiqua" w:eastAsia="Book Antiqua" w:hAnsi="Book Antiqua" w:cs="Book Antiqua"/>
          <w:i/>
          <w:color w:val="000000" w:themeColor="text1"/>
        </w:rPr>
        <w:t xml:space="preserve"> vs</w:t>
      </w:r>
      <w:r w:rsidRPr="00CC47E1">
        <w:rPr>
          <w:rFonts w:ascii="Book Antiqua" w:eastAsia="Book Antiqua" w:hAnsi="Book Antiqua" w:cs="Book Antiqua"/>
          <w:color w:val="000000" w:themeColor="text1"/>
        </w:rPr>
        <w:t xml:space="preserve"> 42.5%; </w:t>
      </w:r>
      <w:r w:rsidRPr="00CC47E1">
        <w:rPr>
          <w:rFonts w:ascii="Book Antiqua" w:eastAsia="Book Antiqua" w:hAnsi="Book Antiqua" w:cs="Book Antiqua"/>
          <w:i/>
          <w:iCs/>
          <w:color w:val="000000" w:themeColor="text1"/>
        </w:rPr>
        <w:t>P</w:t>
      </w:r>
      <w:r w:rsidRPr="00CC47E1">
        <w:rPr>
          <w:rFonts w:ascii="Book Antiqua" w:eastAsia="Book Antiqua" w:hAnsi="Book Antiqua" w:cs="Book Antiqua"/>
          <w:color w:val="000000" w:themeColor="text1"/>
        </w:rPr>
        <w:t xml:space="preserve"> = 0.113), as was disea</w:t>
      </w:r>
      <w:r w:rsidR="002758C4">
        <w:rPr>
          <w:rFonts w:ascii="Book Antiqua" w:eastAsia="Book Antiqua" w:hAnsi="Book Antiqua" w:cs="Book Antiqua"/>
          <w:color w:val="000000" w:themeColor="text1"/>
        </w:rPr>
        <w:t xml:space="preserve">se-free survival (5YS: 40.6% </w:t>
      </w:r>
      <w:r w:rsidR="002758C4" w:rsidRPr="002758C4">
        <w:rPr>
          <w:rFonts w:ascii="Book Antiqua" w:eastAsia="Book Antiqua" w:hAnsi="Book Antiqua" w:cs="Book Antiqua"/>
          <w:i/>
          <w:color w:val="000000" w:themeColor="text1"/>
        </w:rPr>
        <w:t>vs</w:t>
      </w:r>
      <w:r w:rsidRPr="00CC47E1">
        <w:rPr>
          <w:rFonts w:ascii="Book Antiqua" w:eastAsia="Book Antiqua" w:hAnsi="Book Antiqua" w:cs="Book Antiqua"/>
          <w:color w:val="000000" w:themeColor="text1"/>
        </w:rPr>
        <w:t xml:space="preserve"> </w:t>
      </w:r>
      <w:r w:rsidRPr="00CC47E1">
        <w:rPr>
          <w:rFonts w:ascii="Book Antiqua" w:eastAsia="Book Antiqua" w:hAnsi="Book Antiqua" w:cs="Book Antiqua"/>
          <w:color w:val="000000" w:themeColor="text1"/>
        </w:rPr>
        <w:lastRenderedPageBreak/>
        <w:t xml:space="preserve">39.9%; </w:t>
      </w:r>
      <w:r w:rsidRPr="00CC47E1">
        <w:rPr>
          <w:rFonts w:ascii="Book Antiqua" w:eastAsia="Book Antiqua" w:hAnsi="Book Antiqua" w:cs="Book Antiqua"/>
          <w:i/>
          <w:iCs/>
          <w:color w:val="000000" w:themeColor="text1"/>
        </w:rPr>
        <w:t>P</w:t>
      </w:r>
      <w:r w:rsidRPr="00CC47E1">
        <w:rPr>
          <w:rFonts w:ascii="Book Antiqua" w:eastAsia="Book Antiqua" w:hAnsi="Book Antiqua" w:cs="Book Antiqua"/>
          <w:color w:val="000000" w:themeColor="text1"/>
        </w:rPr>
        <w:t xml:space="preserve"> = 0.635). There were ≥</w:t>
      </w:r>
      <w:r w:rsidR="002758C4">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30 nodes removed in 46 patients, and &lt;</w:t>
      </w:r>
      <w:r w:rsidR="002758C4">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30 in 197 patients</w:t>
      </w:r>
      <w:r w:rsidR="00707127">
        <w:rPr>
          <w:rFonts w:ascii="Book Antiqua" w:eastAsia="Book Antiqua" w:hAnsi="Book Antiqua" w:cs="Book Antiqua"/>
          <w:color w:val="000000" w:themeColor="text1"/>
        </w:rPr>
        <w:t>,</w:t>
      </w:r>
      <w:r w:rsidRPr="00CC47E1">
        <w:rPr>
          <w:rFonts w:ascii="Book Antiqua" w:eastAsia="Book Antiqua" w:hAnsi="Book Antiqua" w:cs="Book Antiqua"/>
          <w:color w:val="000000" w:themeColor="text1"/>
        </w:rPr>
        <w:t xml:space="preserve"> but were otherwise similar. There was improved survival in patients with ≥</w:t>
      </w:r>
      <w:r w:rsidR="002758C4">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30 nodes removed than those with &lt;</w:t>
      </w:r>
      <w:r w:rsidR="002758C4">
        <w:rPr>
          <w:rFonts w:ascii="Book Antiqua" w:hAnsi="Book Antiqua" w:cs="Book Antiqua" w:hint="eastAsia"/>
          <w:color w:val="000000" w:themeColor="text1"/>
          <w:lang w:eastAsia="zh-CN"/>
        </w:rPr>
        <w:t xml:space="preserve"> </w:t>
      </w:r>
      <w:r w:rsidR="002758C4">
        <w:rPr>
          <w:rFonts w:ascii="Book Antiqua" w:eastAsia="Book Antiqua" w:hAnsi="Book Antiqua" w:cs="Book Antiqua"/>
          <w:color w:val="000000" w:themeColor="text1"/>
        </w:rPr>
        <w:t xml:space="preserve">30 nodes (5YS: 64.4% </w:t>
      </w:r>
      <w:r w:rsidR="002758C4" w:rsidRPr="002758C4">
        <w:rPr>
          <w:rFonts w:ascii="Book Antiqua" w:eastAsia="Book Antiqua" w:hAnsi="Book Antiqua" w:cs="Book Antiqua"/>
          <w:i/>
          <w:color w:val="000000" w:themeColor="text1"/>
        </w:rPr>
        <w:t>vs</w:t>
      </w:r>
      <w:r w:rsidRPr="00CC47E1">
        <w:rPr>
          <w:rFonts w:ascii="Book Antiqua" w:eastAsia="Book Antiqua" w:hAnsi="Book Antiqua" w:cs="Book Antiqua"/>
          <w:color w:val="000000" w:themeColor="text1"/>
        </w:rPr>
        <w:t xml:space="preserve"> 40.7%; </w:t>
      </w:r>
      <w:r w:rsidRPr="00CC47E1">
        <w:rPr>
          <w:rFonts w:ascii="Book Antiqua" w:eastAsia="Book Antiqua" w:hAnsi="Book Antiqua" w:cs="Book Antiqua"/>
          <w:i/>
          <w:iCs/>
          <w:color w:val="000000" w:themeColor="text1"/>
        </w:rPr>
        <w:t>P</w:t>
      </w:r>
      <w:r w:rsidRPr="00CC47E1">
        <w:rPr>
          <w:rFonts w:ascii="Book Antiqua" w:eastAsia="Book Antiqua" w:hAnsi="Book Antiqua" w:cs="Book Antiqua"/>
          <w:color w:val="000000" w:themeColor="text1"/>
        </w:rPr>
        <w:t xml:space="preserve"> = 0.015), and a better disease-free survival that nea</w:t>
      </w:r>
      <w:r w:rsidR="002758C4">
        <w:rPr>
          <w:rFonts w:ascii="Book Antiqua" w:eastAsia="Book Antiqua" w:hAnsi="Book Antiqua" w:cs="Book Antiqua"/>
          <w:color w:val="000000" w:themeColor="text1"/>
        </w:rPr>
        <w:t xml:space="preserve">red significance (5YS: 54.9% </w:t>
      </w:r>
      <w:r w:rsidR="002758C4" w:rsidRPr="002758C4">
        <w:rPr>
          <w:rFonts w:ascii="Book Antiqua" w:eastAsia="Book Antiqua" w:hAnsi="Book Antiqua" w:cs="Book Antiqua"/>
          <w:i/>
          <w:color w:val="000000" w:themeColor="text1"/>
        </w:rPr>
        <w:t>vs</w:t>
      </w:r>
      <w:r w:rsidRPr="002758C4">
        <w:rPr>
          <w:rFonts w:ascii="Book Antiqua" w:eastAsia="Book Antiqua" w:hAnsi="Book Antiqua" w:cs="Book Antiqua"/>
          <w:i/>
          <w:color w:val="000000" w:themeColor="text1"/>
        </w:rPr>
        <w:t xml:space="preserve"> </w:t>
      </w:r>
      <w:r w:rsidRPr="00CC47E1">
        <w:rPr>
          <w:rFonts w:ascii="Book Antiqua" w:eastAsia="Book Antiqua" w:hAnsi="Book Antiqua" w:cs="Book Antiqua"/>
          <w:color w:val="000000" w:themeColor="text1"/>
        </w:rPr>
        <w:t xml:space="preserve">36.6%; </w:t>
      </w:r>
      <w:r w:rsidRPr="00CC47E1">
        <w:rPr>
          <w:rFonts w:ascii="Book Antiqua" w:eastAsia="Book Antiqua" w:hAnsi="Book Antiqua" w:cs="Book Antiqua"/>
          <w:i/>
          <w:iCs/>
          <w:color w:val="000000" w:themeColor="text1"/>
        </w:rPr>
        <w:t>P</w:t>
      </w:r>
      <w:r w:rsidRPr="00CC47E1">
        <w:rPr>
          <w:rFonts w:ascii="Book Antiqua" w:eastAsia="Book Antiqua" w:hAnsi="Book Antiqua" w:cs="Book Antiqua"/>
          <w:color w:val="000000" w:themeColor="text1"/>
        </w:rPr>
        <w:t xml:space="preserve"> = 0.078).</w:t>
      </w:r>
    </w:p>
    <w:p w14:paraId="774B0B58" w14:textId="77777777" w:rsidR="00A77B3E" w:rsidRPr="00CC47E1" w:rsidRDefault="00A77B3E">
      <w:pPr>
        <w:spacing w:line="360" w:lineRule="auto"/>
        <w:jc w:val="both"/>
        <w:rPr>
          <w:color w:val="000000" w:themeColor="text1"/>
        </w:rPr>
      </w:pPr>
    </w:p>
    <w:p w14:paraId="14FF2DD3"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CONCLUSION</w:t>
      </w:r>
    </w:p>
    <w:p w14:paraId="1C8DBF10" w14:textId="2BD08903"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NACT did not appear to affect overall or disease-free survival. However, </w:t>
      </w:r>
      <w:r w:rsidR="00707127">
        <w:rPr>
          <w:rFonts w:ascii="Book Antiqua" w:eastAsia="Book Antiqua" w:hAnsi="Book Antiqua" w:cs="Book Antiqua"/>
          <w:color w:val="000000" w:themeColor="text1"/>
        </w:rPr>
        <w:t xml:space="preserve">an </w:t>
      </w:r>
      <w:r w:rsidRPr="00CC47E1">
        <w:rPr>
          <w:rFonts w:ascii="Book Antiqua" w:eastAsia="Book Antiqua" w:hAnsi="Book Antiqua" w:cs="Book Antiqua"/>
          <w:color w:val="000000" w:themeColor="text1"/>
        </w:rPr>
        <w:t>overall survival benefit was observed in patients with ≥</w:t>
      </w:r>
      <w:r w:rsidR="00A34039">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 xml:space="preserve">30 </w:t>
      </w:r>
      <w:r w:rsidR="00A34039">
        <w:rPr>
          <w:rFonts w:ascii="Book Antiqua" w:hAnsi="Book Antiqua" w:cs="Book Antiqua" w:hint="eastAsia"/>
          <w:color w:val="000000" w:themeColor="text1"/>
          <w:lang w:eastAsia="zh-CN"/>
        </w:rPr>
        <w:t>l</w:t>
      </w:r>
      <w:r w:rsidRPr="00CC47E1">
        <w:rPr>
          <w:rFonts w:ascii="Book Antiqua" w:eastAsia="Book Antiqua" w:hAnsi="Book Antiqua" w:cs="Book Antiqua"/>
          <w:color w:val="000000" w:themeColor="text1"/>
        </w:rPr>
        <w:t>ymph nodes removed, and a benefit in disease-free survival which was not significant.</w:t>
      </w:r>
    </w:p>
    <w:p w14:paraId="04E78043" w14:textId="77777777" w:rsidR="00A77B3E" w:rsidRPr="00CC47E1" w:rsidRDefault="00A77B3E">
      <w:pPr>
        <w:spacing w:line="360" w:lineRule="auto"/>
        <w:jc w:val="both"/>
        <w:rPr>
          <w:color w:val="000000" w:themeColor="text1"/>
        </w:rPr>
      </w:pPr>
    </w:p>
    <w:p w14:paraId="40304DB3"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bCs/>
          <w:color w:val="000000" w:themeColor="text1"/>
        </w:rPr>
        <w:t xml:space="preserve">Key Words: </w:t>
      </w:r>
      <w:proofErr w:type="spellStart"/>
      <w:r w:rsidRPr="00CC47E1">
        <w:rPr>
          <w:rFonts w:ascii="Book Antiqua" w:eastAsia="Book Antiqua" w:hAnsi="Book Antiqua" w:cs="Book Antiqua"/>
          <w:color w:val="000000" w:themeColor="text1"/>
        </w:rPr>
        <w:t>Oesophagectomy</w:t>
      </w:r>
      <w:proofErr w:type="spellEnd"/>
      <w:r w:rsidRPr="00CC47E1">
        <w:rPr>
          <w:rFonts w:ascii="Book Antiqua" w:eastAsia="Book Antiqua" w:hAnsi="Book Antiqua" w:cs="Book Antiqua"/>
          <w:color w:val="000000" w:themeColor="text1"/>
        </w:rPr>
        <w:t xml:space="preserve">; </w:t>
      </w:r>
      <w:proofErr w:type="spellStart"/>
      <w:r w:rsidR="006327C7">
        <w:rPr>
          <w:rFonts w:ascii="Book Antiqua" w:hAnsi="Book Antiqua" w:cs="Book Antiqua" w:hint="eastAsia"/>
          <w:color w:val="000000" w:themeColor="text1"/>
          <w:lang w:eastAsia="zh-CN"/>
        </w:rPr>
        <w:t>O</w:t>
      </w:r>
      <w:r w:rsidRPr="00CC47E1">
        <w:rPr>
          <w:rFonts w:ascii="Book Antiqua" w:eastAsia="Book Antiqua" w:hAnsi="Book Antiqua" w:cs="Book Antiqua"/>
          <w:color w:val="000000" w:themeColor="text1"/>
        </w:rPr>
        <w:t>esophageal</w:t>
      </w:r>
      <w:proofErr w:type="spellEnd"/>
      <w:r w:rsidRPr="00CC47E1">
        <w:rPr>
          <w:rFonts w:ascii="Book Antiqua" w:eastAsia="Book Antiqua" w:hAnsi="Book Antiqua" w:cs="Book Antiqua"/>
          <w:color w:val="000000" w:themeColor="text1"/>
        </w:rPr>
        <w:t xml:space="preserve"> adenocarcinoma; </w:t>
      </w:r>
      <w:r w:rsidR="006327C7">
        <w:rPr>
          <w:rFonts w:ascii="Book Antiqua" w:hAnsi="Book Antiqua" w:cs="Book Antiqua" w:hint="eastAsia"/>
          <w:color w:val="000000" w:themeColor="text1"/>
          <w:lang w:eastAsia="zh-CN"/>
        </w:rPr>
        <w:t>N</w:t>
      </w:r>
      <w:r w:rsidRPr="00CC47E1">
        <w:rPr>
          <w:rFonts w:ascii="Book Antiqua" w:eastAsia="Book Antiqua" w:hAnsi="Book Antiqua" w:cs="Book Antiqua"/>
          <w:color w:val="000000" w:themeColor="text1"/>
        </w:rPr>
        <w:t xml:space="preserve">eoadjuvant chemotherapy; </w:t>
      </w:r>
      <w:r w:rsidR="006327C7">
        <w:rPr>
          <w:rFonts w:ascii="Book Antiqua" w:hAnsi="Book Antiqua" w:cs="Book Antiqua" w:hint="eastAsia"/>
          <w:color w:val="000000" w:themeColor="text1"/>
          <w:lang w:eastAsia="zh-CN"/>
        </w:rPr>
        <w:t>L</w:t>
      </w:r>
      <w:r w:rsidRPr="00CC47E1">
        <w:rPr>
          <w:rFonts w:ascii="Book Antiqua" w:eastAsia="Book Antiqua" w:hAnsi="Book Antiqua" w:cs="Book Antiqua"/>
          <w:color w:val="000000" w:themeColor="text1"/>
        </w:rPr>
        <w:t xml:space="preserve">ymphadenectomy; </w:t>
      </w:r>
      <w:r w:rsidR="006327C7">
        <w:rPr>
          <w:rFonts w:ascii="Book Antiqua" w:hAnsi="Book Antiqua" w:cs="Book Antiqua" w:hint="eastAsia"/>
          <w:color w:val="000000" w:themeColor="text1"/>
          <w:lang w:eastAsia="zh-CN"/>
        </w:rPr>
        <w:t>S</w:t>
      </w:r>
      <w:r w:rsidRPr="00CC47E1">
        <w:rPr>
          <w:rFonts w:ascii="Book Antiqua" w:eastAsia="Book Antiqua" w:hAnsi="Book Antiqua" w:cs="Book Antiqua"/>
          <w:color w:val="000000" w:themeColor="text1"/>
        </w:rPr>
        <w:t xml:space="preserve">urvival outcome; </w:t>
      </w:r>
      <w:r w:rsidR="006327C7">
        <w:rPr>
          <w:rFonts w:ascii="Book Antiqua" w:hAnsi="Book Antiqua" w:cs="Book Antiqua" w:hint="eastAsia"/>
          <w:color w:val="000000" w:themeColor="text1"/>
          <w:lang w:eastAsia="zh-CN"/>
        </w:rPr>
        <w:t>S</w:t>
      </w:r>
      <w:r w:rsidRPr="00CC47E1">
        <w:rPr>
          <w:rFonts w:ascii="Book Antiqua" w:eastAsia="Book Antiqua" w:hAnsi="Book Antiqua" w:cs="Book Antiqua"/>
          <w:color w:val="000000" w:themeColor="text1"/>
        </w:rPr>
        <w:t>urgical technique</w:t>
      </w:r>
    </w:p>
    <w:p w14:paraId="1821B12F" w14:textId="77777777" w:rsidR="00A77B3E" w:rsidRPr="00CC47E1" w:rsidRDefault="00A77B3E">
      <w:pPr>
        <w:spacing w:line="360" w:lineRule="auto"/>
        <w:jc w:val="both"/>
        <w:rPr>
          <w:color w:val="000000" w:themeColor="text1"/>
        </w:rPr>
      </w:pPr>
    </w:p>
    <w:p w14:paraId="2A94C81A" w14:textId="77777777" w:rsidR="00A340E1" w:rsidRPr="003973FB" w:rsidRDefault="00A340E1" w:rsidP="00A340E1">
      <w:pPr>
        <w:spacing w:line="360" w:lineRule="auto"/>
        <w:jc w:val="both"/>
        <w:rPr>
          <w:rFonts w:ascii="Book Antiqua" w:eastAsia="Book Antiqua" w:hAnsi="Book Antiqua" w:cs="Book Antiqua"/>
          <w:color w:val="000000"/>
        </w:rPr>
      </w:pPr>
      <w:bookmarkStart w:id="0" w:name="_Hlk85998069"/>
      <w:bookmarkStart w:id="1" w:name="_Hlk85998883"/>
      <w:r w:rsidRPr="003973FB">
        <w:rPr>
          <w:rFonts w:ascii="Book Antiqua" w:eastAsia="Book Antiqua" w:hAnsi="Book Antiqua" w:cs="Book Antiqua" w:hint="eastAsia"/>
          <w:b/>
          <w:color w:val="000000"/>
        </w:rPr>
        <w:t>©</w:t>
      </w:r>
      <w:bookmarkEnd w:id="0"/>
      <w:r w:rsidRPr="003973FB">
        <w:rPr>
          <w:rFonts w:ascii="Book Antiqua" w:eastAsia="Book Antiqua" w:hAnsi="Book Antiqua" w:cs="Book Antiqua"/>
          <w:b/>
          <w:color w:val="000000"/>
        </w:rPr>
        <w:t>The</w:t>
      </w:r>
      <w:r w:rsidRPr="003973FB">
        <w:rPr>
          <w:rFonts w:ascii="Book Antiqua" w:eastAsia="Book Antiqua" w:hAnsi="Book Antiqua" w:cs="Book Antiqua"/>
          <w:color w:val="000000"/>
        </w:rPr>
        <w:t xml:space="preserve"> </w:t>
      </w:r>
      <w:r w:rsidRPr="003973FB">
        <w:rPr>
          <w:rFonts w:ascii="Book Antiqua" w:eastAsia="Book Antiqua" w:hAnsi="Book Antiqua" w:cs="Book Antiqua"/>
          <w:b/>
          <w:color w:val="000000"/>
        </w:rPr>
        <w:t xml:space="preserve">Author(s) 2021. </w:t>
      </w:r>
      <w:r w:rsidRPr="003973FB">
        <w:rPr>
          <w:rFonts w:ascii="Book Antiqua" w:eastAsia="Book Antiqua" w:hAnsi="Book Antiqua" w:cs="Book Antiqua"/>
          <w:color w:val="000000"/>
        </w:rPr>
        <w:t xml:space="preserve">Published by </w:t>
      </w:r>
      <w:proofErr w:type="spellStart"/>
      <w:r w:rsidRPr="003973FB">
        <w:rPr>
          <w:rFonts w:ascii="Book Antiqua" w:eastAsia="Book Antiqua" w:hAnsi="Book Antiqua" w:cs="Book Antiqua"/>
          <w:color w:val="000000"/>
        </w:rPr>
        <w:t>Baishideng</w:t>
      </w:r>
      <w:proofErr w:type="spellEnd"/>
      <w:r w:rsidRPr="003973FB">
        <w:rPr>
          <w:rFonts w:ascii="Book Antiqua" w:eastAsia="Book Antiqua" w:hAnsi="Book Antiqua" w:cs="Book Antiqua"/>
          <w:color w:val="000000"/>
        </w:rPr>
        <w:t xml:space="preserve"> Publishing Group Inc. All rights reserved. </w:t>
      </w:r>
    </w:p>
    <w:bookmarkEnd w:id="1"/>
    <w:p w14:paraId="32A51ADE" w14:textId="77777777" w:rsidR="00A340E1" w:rsidRDefault="00A340E1">
      <w:pPr>
        <w:spacing w:line="360" w:lineRule="auto"/>
        <w:jc w:val="both"/>
        <w:rPr>
          <w:rFonts w:ascii="Book Antiqua" w:eastAsia="Book Antiqua" w:hAnsi="Book Antiqua" w:cs="Book Antiqua"/>
          <w:color w:val="000000" w:themeColor="text1"/>
        </w:rPr>
      </w:pPr>
    </w:p>
    <w:p w14:paraId="6C9B5065" w14:textId="796D28A9" w:rsidR="00A340E1" w:rsidRDefault="00A340E1" w:rsidP="00A340E1">
      <w:pPr>
        <w:spacing w:line="360" w:lineRule="auto"/>
        <w:jc w:val="both"/>
        <w:rPr>
          <w:rFonts w:ascii="Book Antiqua" w:eastAsia="Book Antiqua" w:hAnsi="Book Antiqua" w:cs="Book Antiqua"/>
          <w:color w:val="000000"/>
        </w:rPr>
      </w:pPr>
      <w:bookmarkStart w:id="2" w:name="_Hlk85998612"/>
      <w:r w:rsidRPr="003973FB">
        <w:rPr>
          <w:rFonts w:ascii="Book Antiqua" w:hAnsi="Book Antiqua" w:cs="Book Antiqua" w:hint="eastAsia"/>
          <w:b/>
          <w:color w:val="000000"/>
          <w:lang w:eastAsia="zh-CN"/>
        </w:rPr>
        <w:t>Citation:</w:t>
      </w:r>
      <w:r w:rsidRPr="003973FB">
        <w:rPr>
          <w:rFonts w:ascii="Book Antiqua" w:hAnsi="Book Antiqua" w:cs="Book Antiqua" w:hint="eastAsia"/>
          <w:color w:val="000000"/>
          <w:lang w:eastAsia="zh-CN"/>
        </w:rPr>
        <w:t xml:space="preserve"> </w:t>
      </w:r>
      <w:bookmarkEnd w:id="2"/>
      <w:r w:rsidR="006D1324" w:rsidRPr="00CC47E1">
        <w:rPr>
          <w:rFonts w:ascii="Book Antiqua" w:eastAsia="Book Antiqua" w:hAnsi="Book Antiqua" w:cs="Book Antiqua"/>
          <w:color w:val="000000" w:themeColor="text1"/>
        </w:rPr>
        <w:t xml:space="preserve">Park JS, Van der Wall H, Kennedy C, Falk GL. </w:t>
      </w:r>
      <w:proofErr w:type="spellStart"/>
      <w:r w:rsidR="006D1324" w:rsidRPr="00CC47E1">
        <w:rPr>
          <w:rFonts w:ascii="Book Antiqua" w:eastAsia="Book Antiqua" w:hAnsi="Book Antiqua" w:cs="Book Antiqua"/>
          <w:color w:val="000000" w:themeColor="text1"/>
        </w:rPr>
        <w:t>Oesophageal</w:t>
      </w:r>
      <w:proofErr w:type="spellEnd"/>
      <w:r w:rsidR="006D1324" w:rsidRPr="00CC47E1">
        <w:rPr>
          <w:rFonts w:ascii="Book Antiqua" w:eastAsia="Book Antiqua" w:hAnsi="Book Antiqua" w:cs="Book Antiqua"/>
          <w:color w:val="000000" w:themeColor="text1"/>
        </w:rPr>
        <w:t xml:space="preserve"> adenocarcinoma: In the era of extended lymphadenectomy, is the value of neoadjuvant therapy being attenuated? </w:t>
      </w:r>
      <w:r w:rsidR="006D1324" w:rsidRPr="00CC47E1">
        <w:rPr>
          <w:rFonts w:ascii="Book Antiqua" w:eastAsia="Book Antiqua" w:hAnsi="Book Antiqua" w:cs="Book Antiqua"/>
          <w:i/>
          <w:iCs/>
          <w:color w:val="000000" w:themeColor="text1"/>
        </w:rPr>
        <w:t xml:space="preserve">World J </w:t>
      </w:r>
      <w:proofErr w:type="spellStart"/>
      <w:r w:rsidR="006D1324" w:rsidRPr="00CC47E1">
        <w:rPr>
          <w:rFonts w:ascii="Book Antiqua" w:eastAsia="Book Antiqua" w:hAnsi="Book Antiqua" w:cs="Book Antiqua"/>
          <w:i/>
          <w:iCs/>
          <w:color w:val="000000" w:themeColor="text1"/>
        </w:rPr>
        <w:t>Gastrointest</w:t>
      </w:r>
      <w:proofErr w:type="spellEnd"/>
      <w:r w:rsidR="006D1324" w:rsidRPr="00CC47E1">
        <w:rPr>
          <w:rFonts w:ascii="Book Antiqua" w:eastAsia="Book Antiqua" w:hAnsi="Book Antiqua" w:cs="Book Antiqua"/>
          <w:i/>
          <w:iCs/>
          <w:color w:val="000000" w:themeColor="text1"/>
        </w:rPr>
        <w:t xml:space="preserve"> Surg</w:t>
      </w:r>
      <w:r w:rsidR="006D1324" w:rsidRPr="00CC47E1">
        <w:rPr>
          <w:rFonts w:ascii="Book Antiqua" w:eastAsia="Book Antiqua" w:hAnsi="Book Antiqua" w:cs="Book Antiqua"/>
          <w:color w:val="000000" w:themeColor="text1"/>
        </w:rPr>
        <w:t xml:space="preserve"> 2021; </w:t>
      </w:r>
      <w:r w:rsidR="009F62BA" w:rsidRPr="00150B0B">
        <w:rPr>
          <w:rFonts w:ascii="Book Antiqua" w:eastAsia="Book Antiqua" w:hAnsi="Book Antiqua" w:cs="Book Antiqua"/>
          <w:color w:val="000000"/>
        </w:rPr>
        <w:t xml:space="preserve">13(10): </w:t>
      </w:r>
      <w:r>
        <w:rPr>
          <w:rFonts w:ascii="Book Antiqua" w:eastAsia="Book Antiqua" w:hAnsi="Book Antiqua" w:cs="Book Antiqua"/>
          <w:color w:val="000000"/>
        </w:rPr>
        <w:t>1235</w:t>
      </w:r>
      <w:r w:rsidR="009F62BA" w:rsidRPr="00150B0B">
        <w:rPr>
          <w:rFonts w:ascii="Book Antiqua" w:eastAsia="Book Antiqua" w:hAnsi="Book Antiqua" w:cs="Book Antiqua"/>
          <w:color w:val="000000"/>
        </w:rPr>
        <w:t>-</w:t>
      </w:r>
      <w:r>
        <w:rPr>
          <w:rFonts w:ascii="Book Antiqua" w:eastAsia="Book Antiqua" w:hAnsi="Book Antiqua" w:cs="Book Antiqua"/>
          <w:color w:val="000000"/>
        </w:rPr>
        <w:t>1244</w:t>
      </w:r>
    </w:p>
    <w:p w14:paraId="4127B05B" w14:textId="4DFE8A08" w:rsidR="00A340E1" w:rsidRDefault="009F62BA" w:rsidP="00A340E1">
      <w:pPr>
        <w:spacing w:line="360" w:lineRule="auto"/>
        <w:jc w:val="both"/>
        <w:rPr>
          <w:rFonts w:ascii="Book Antiqua" w:eastAsia="Book Antiqua" w:hAnsi="Book Antiqua" w:cs="Book Antiqua"/>
          <w:color w:val="000000"/>
        </w:rPr>
      </w:pPr>
      <w:r w:rsidRPr="00A340E1">
        <w:rPr>
          <w:rFonts w:ascii="Book Antiqua" w:eastAsia="Book Antiqua" w:hAnsi="Book Antiqua" w:cs="Book Antiqua"/>
          <w:b/>
          <w:bCs/>
          <w:color w:val="000000"/>
        </w:rPr>
        <w:t xml:space="preserve">URL: </w:t>
      </w:r>
      <w:r w:rsidRPr="00150B0B">
        <w:rPr>
          <w:rFonts w:ascii="Book Antiqua" w:eastAsia="Book Antiqua" w:hAnsi="Book Antiqua" w:cs="Book Antiqua"/>
          <w:color w:val="000000"/>
        </w:rPr>
        <w:t>https://www.wjgnet.com/1948-9366/full/v13/i10/</w:t>
      </w:r>
      <w:r w:rsidR="00A340E1">
        <w:rPr>
          <w:rFonts w:ascii="Book Antiqua" w:eastAsia="Book Antiqua" w:hAnsi="Book Antiqua" w:cs="Book Antiqua"/>
          <w:color w:val="000000"/>
        </w:rPr>
        <w:t>1235</w:t>
      </w:r>
      <w:r w:rsidRPr="00150B0B">
        <w:rPr>
          <w:rFonts w:ascii="Book Antiqua" w:eastAsia="Book Antiqua" w:hAnsi="Book Antiqua" w:cs="Book Antiqua"/>
          <w:color w:val="000000"/>
        </w:rPr>
        <w:t xml:space="preserve">.htm  </w:t>
      </w:r>
    </w:p>
    <w:p w14:paraId="5F9713CA" w14:textId="589D6C13" w:rsidR="00A77B3E" w:rsidRPr="00CC47E1" w:rsidRDefault="009F62BA" w:rsidP="00A340E1">
      <w:pPr>
        <w:spacing w:line="360" w:lineRule="auto"/>
        <w:jc w:val="both"/>
        <w:rPr>
          <w:color w:val="000000" w:themeColor="text1"/>
        </w:rPr>
      </w:pPr>
      <w:r w:rsidRPr="00A340E1">
        <w:rPr>
          <w:rFonts w:ascii="Book Antiqua" w:eastAsia="Book Antiqua" w:hAnsi="Book Antiqua" w:cs="Book Antiqua"/>
          <w:b/>
          <w:bCs/>
          <w:color w:val="000000"/>
        </w:rPr>
        <w:t>DOI:</w:t>
      </w:r>
      <w:r w:rsidRPr="00150B0B">
        <w:rPr>
          <w:rFonts w:ascii="Book Antiqua" w:eastAsia="Book Antiqua" w:hAnsi="Book Antiqua" w:cs="Book Antiqua"/>
          <w:color w:val="000000"/>
        </w:rPr>
        <w:t xml:space="preserve"> https://dx.doi.org/10.4240/wjgs.v13.i10.</w:t>
      </w:r>
      <w:r w:rsidR="00A340E1">
        <w:rPr>
          <w:rFonts w:ascii="Book Antiqua" w:eastAsia="Book Antiqua" w:hAnsi="Book Antiqua" w:cs="Book Antiqua"/>
          <w:color w:val="000000"/>
        </w:rPr>
        <w:t>1235</w:t>
      </w:r>
    </w:p>
    <w:p w14:paraId="41DF23AB" w14:textId="77777777" w:rsidR="00A77B3E" w:rsidRPr="00CC47E1" w:rsidRDefault="00A77B3E">
      <w:pPr>
        <w:spacing w:line="360" w:lineRule="auto"/>
        <w:jc w:val="both"/>
        <w:rPr>
          <w:color w:val="000000" w:themeColor="text1"/>
        </w:rPr>
      </w:pPr>
    </w:p>
    <w:p w14:paraId="2868378E"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bCs/>
          <w:color w:val="000000" w:themeColor="text1"/>
        </w:rPr>
        <w:t xml:space="preserve">Core Tip: </w:t>
      </w:r>
      <w:r w:rsidRPr="00CC47E1">
        <w:rPr>
          <w:rFonts w:ascii="Book Antiqua" w:eastAsia="Book Antiqua" w:hAnsi="Book Antiqua" w:cs="Book Antiqua"/>
          <w:color w:val="000000" w:themeColor="text1"/>
        </w:rPr>
        <w:t xml:space="preserve">This study aimed to compare the effect of neoadjuvant chemotherapy to a standardized surgery and lymphadenectomy on survival outcomes in curative </w:t>
      </w:r>
      <w:proofErr w:type="spellStart"/>
      <w:r w:rsidRPr="00CC47E1">
        <w:rPr>
          <w:rFonts w:ascii="Book Antiqua" w:eastAsia="Book Antiqua" w:hAnsi="Book Antiqua" w:cs="Book Antiqua"/>
          <w:color w:val="000000" w:themeColor="text1"/>
        </w:rPr>
        <w:t>oesophagectomy</w:t>
      </w:r>
      <w:proofErr w:type="spellEnd"/>
      <w:r w:rsidRPr="00CC47E1">
        <w:rPr>
          <w:rFonts w:ascii="Book Antiqua" w:eastAsia="Book Antiqua" w:hAnsi="Book Antiqua" w:cs="Book Antiqua"/>
          <w:color w:val="000000" w:themeColor="text1"/>
        </w:rPr>
        <w:t xml:space="preserve"> for cancer. Overall and disease-free survival were similar between </w:t>
      </w:r>
      <w:r w:rsidR="0003284B">
        <w:rPr>
          <w:rFonts w:ascii="Book Antiqua" w:hAnsi="Book Antiqua" w:cs="Book Antiqua" w:hint="eastAsia"/>
          <w:color w:val="000000" w:themeColor="text1"/>
          <w:lang w:eastAsia="zh-CN"/>
        </w:rPr>
        <w:t>n</w:t>
      </w:r>
      <w:r w:rsidR="0003284B" w:rsidRPr="00CC47E1">
        <w:rPr>
          <w:rFonts w:ascii="Book Antiqua" w:eastAsia="Book Antiqua" w:hAnsi="Book Antiqua" w:cs="Book Antiqua"/>
          <w:color w:val="000000" w:themeColor="text1"/>
        </w:rPr>
        <w:t>eoadjuvant chemotherapy (NACT)</w:t>
      </w:r>
      <w:r w:rsidRPr="00CC47E1">
        <w:rPr>
          <w:rFonts w:ascii="Book Antiqua" w:eastAsia="Book Antiqua" w:hAnsi="Book Antiqua" w:cs="Book Antiqua"/>
          <w:color w:val="000000" w:themeColor="text1"/>
        </w:rPr>
        <w:t xml:space="preserve"> and surgery only groups. There was improved survival in patients with ≥</w:t>
      </w:r>
      <w:r w:rsidR="0003284B">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30 nodes harvested compared to those with &lt;</w:t>
      </w:r>
      <w:r w:rsidR="0003284B">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 xml:space="preserve">30 nodes. The possibility that improved lymphadenectomy techniques, as opposed to NACT, </w:t>
      </w:r>
      <w:r w:rsidRPr="00CC47E1">
        <w:rPr>
          <w:rFonts w:ascii="Book Antiqua" w:eastAsia="Book Antiqua" w:hAnsi="Book Antiqua" w:cs="Book Antiqua"/>
          <w:color w:val="000000" w:themeColor="text1"/>
        </w:rPr>
        <w:lastRenderedPageBreak/>
        <w:t xml:space="preserve">improves survival outcomes in curative resection of </w:t>
      </w:r>
      <w:proofErr w:type="spellStart"/>
      <w:r w:rsidRPr="00CC47E1">
        <w:rPr>
          <w:rFonts w:ascii="Book Antiqua" w:eastAsia="Book Antiqua" w:hAnsi="Book Antiqua" w:cs="Book Antiqua"/>
          <w:color w:val="000000" w:themeColor="text1"/>
        </w:rPr>
        <w:t>oesophageal</w:t>
      </w:r>
      <w:proofErr w:type="spellEnd"/>
      <w:r w:rsidRPr="00CC47E1">
        <w:rPr>
          <w:rFonts w:ascii="Book Antiqua" w:eastAsia="Book Antiqua" w:hAnsi="Book Antiqua" w:cs="Book Antiqua"/>
          <w:color w:val="000000" w:themeColor="text1"/>
        </w:rPr>
        <w:t xml:space="preserve"> adenocarcinoma warrants further investigation.</w:t>
      </w:r>
    </w:p>
    <w:p w14:paraId="412813A9" w14:textId="77777777" w:rsidR="00A77B3E" w:rsidRPr="00CC47E1" w:rsidRDefault="00A77B3E">
      <w:pPr>
        <w:spacing w:line="360" w:lineRule="auto"/>
        <w:jc w:val="both"/>
        <w:rPr>
          <w:color w:val="000000" w:themeColor="text1"/>
        </w:rPr>
      </w:pPr>
    </w:p>
    <w:p w14:paraId="39870267" w14:textId="77777777" w:rsidR="00A77B3E" w:rsidRPr="00CC47E1" w:rsidRDefault="00E809AC">
      <w:pPr>
        <w:spacing w:line="360" w:lineRule="auto"/>
        <w:jc w:val="both"/>
        <w:rPr>
          <w:color w:val="000000" w:themeColor="text1"/>
        </w:rPr>
      </w:pPr>
      <w:r>
        <w:rPr>
          <w:rFonts w:ascii="Book Antiqua" w:eastAsia="Book Antiqua" w:hAnsi="Book Antiqua" w:cs="Book Antiqua"/>
          <w:b/>
          <w:caps/>
          <w:color w:val="000000" w:themeColor="text1"/>
          <w:u w:val="single"/>
        </w:rPr>
        <w:br w:type="page"/>
      </w:r>
      <w:r w:rsidR="006D1324" w:rsidRPr="00CC47E1">
        <w:rPr>
          <w:rFonts w:ascii="Book Antiqua" w:eastAsia="Book Antiqua" w:hAnsi="Book Antiqua" w:cs="Book Antiqua"/>
          <w:b/>
          <w:caps/>
          <w:color w:val="000000" w:themeColor="text1"/>
          <w:u w:val="single"/>
        </w:rPr>
        <w:lastRenderedPageBreak/>
        <w:t>INTRODUCTION</w:t>
      </w:r>
    </w:p>
    <w:p w14:paraId="0B73F240" w14:textId="77777777" w:rsidR="00A77B3E" w:rsidRPr="00CC47E1" w:rsidRDefault="006D1324">
      <w:pPr>
        <w:spacing w:line="360" w:lineRule="auto"/>
        <w:jc w:val="both"/>
        <w:rPr>
          <w:color w:val="000000" w:themeColor="text1"/>
        </w:rPr>
      </w:pPr>
      <w:proofErr w:type="spellStart"/>
      <w:r w:rsidRPr="00CC47E1">
        <w:rPr>
          <w:rFonts w:ascii="Book Antiqua" w:eastAsia="Book Antiqua" w:hAnsi="Book Antiqua" w:cs="Book Antiqua"/>
          <w:color w:val="000000" w:themeColor="text1"/>
        </w:rPr>
        <w:t>Oesophagectomy</w:t>
      </w:r>
      <w:proofErr w:type="spellEnd"/>
      <w:r w:rsidRPr="00CC47E1">
        <w:rPr>
          <w:rFonts w:ascii="Book Antiqua" w:eastAsia="Book Antiqua" w:hAnsi="Book Antiqua" w:cs="Book Antiqua"/>
          <w:color w:val="000000" w:themeColor="text1"/>
        </w:rPr>
        <w:t xml:space="preserve"> and lymphadenectomy remain a mainstay in the curative treatment of </w:t>
      </w:r>
      <w:proofErr w:type="spellStart"/>
      <w:r w:rsidRPr="00CC47E1">
        <w:rPr>
          <w:rFonts w:ascii="Book Antiqua" w:eastAsia="Book Antiqua" w:hAnsi="Book Antiqua" w:cs="Book Antiqua"/>
          <w:color w:val="000000" w:themeColor="text1"/>
        </w:rPr>
        <w:t>oesophageal</w:t>
      </w:r>
      <w:proofErr w:type="spellEnd"/>
      <w:r w:rsidRPr="00CC47E1">
        <w:rPr>
          <w:rFonts w:ascii="Book Antiqua" w:eastAsia="Book Antiqua" w:hAnsi="Book Antiqua" w:cs="Book Antiqua"/>
          <w:color w:val="000000" w:themeColor="text1"/>
        </w:rPr>
        <w:t xml:space="preserve"> adenocarcinoma. Neoadjuvant chemotherapy (NACT) or combined neoadjuvant chemoradiotherapy (NACRT) preceding surgical resection is now the standard in multimodal therapy aimed at curing disease.</w:t>
      </w:r>
    </w:p>
    <w:p w14:paraId="7A214A01" w14:textId="77777777" w:rsidR="00A77B3E" w:rsidRPr="00CC47E1" w:rsidRDefault="006D1324" w:rsidP="0049504E">
      <w:pPr>
        <w:spacing w:line="360" w:lineRule="auto"/>
        <w:ind w:firstLineChars="200" w:firstLine="480"/>
        <w:jc w:val="both"/>
        <w:rPr>
          <w:color w:val="000000" w:themeColor="text1"/>
        </w:rPr>
      </w:pPr>
      <w:r w:rsidRPr="00CC47E1">
        <w:rPr>
          <w:rFonts w:ascii="Book Antiqua" w:eastAsia="Book Antiqua" w:hAnsi="Book Antiqua" w:cs="Book Antiqua"/>
          <w:color w:val="000000" w:themeColor="text1"/>
        </w:rPr>
        <w:t>Multiple randomized control trials have found neoadjuvant regimens to increase long-term survival compared to surgery alone</w:t>
      </w:r>
      <w:r w:rsidR="0049504E" w:rsidRPr="0049504E">
        <w:rPr>
          <w:rFonts w:ascii="Book Antiqua" w:hAnsi="Book Antiqua" w:cs="Book Antiqua" w:hint="eastAsia"/>
          <w:color w:val="000000" w:themeColor="text1"/>
          <w:vertAlign w:val="superscript"/>
          <w:lang w:eastAsia="zh-CN"/>
        </w:rPr>
        <w:t>[</w:t>
      </w:r>
      <w:r w:rsidR="0049504E" w:rsidRPr="0049504E">
        <w:rPr>
          <w:rFonts w:ascii="Book Antiqua" w:eastAsia="Book Antiqua" w:hAnsi="Book Antiqua" w:cs="Book Antiqua"/>
          <w:color w:val="000000" w:themeColor="text1"/>
          <w:vertAlign w:val="superscript"/>
        </w:rPr>
        <w:t>1,2</w:t>
      </w:r>
      <w:r w:rsidR="0049504E" w:rsidRPr="0049504E">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xml:space="preserve">. However, a meta-analysis of eleven randomized controlled trials did not demonstrate a survival benefit when comparing NACT plus surgery </w:t>
      </w:r>
      <w:r w:rsidRPr="00CC47E1">
        <w:rPr>
          <w:rFonts w:ascii="Book Antiqua" w:eastAsia="Book Antiqua" w:hAnsi="Book Antiqua" w:cs="Book Antiqua"/>
          <w:i/>
          <w:iCs/>
          <w:color w:val="000000" w:themeColor="text1"/>
        </w:rPr>
        <w:t>vs</w:t>
      </w:r>
      <w:r w:rsidRPr="00CC47E1">
        <w:rPr>
          <w:rFonts w:ascii="Book Antiqua" w:eastAsia="Book Antiqua" w:hAnsi="Book Antiqua" w:cs="Book Antiqua"/>
          <w:color w:val="000000" w:themeColor="text1"/>
        </w:rPr>
        <w:t xml:space="preserve"> surgery alone</w:t>
      </w:r>
      <w:r w:rsidR="0049504E" w:rsidRPr="0049504E">
        <w:rPr>
          <w:rFonts w:ascii="Book Antiqua" w:hAnsi="Book Antiqua" w:cs="Book Antiqua" w:hint="eastAsia"/>
          <w:color w:val="000000" w:themeColor="text1"/>
          <w:vertAlign w:val="superscript"/>
          <w:lang w:eastAsia="zh-CN"/>
        </w:rPr>
        <w:t>[</w:t>
      </w:r>
      <w:r w:rsidR="0049504E" w:rsidRPr="0049504E">
        <w:rPr>
          <w:rFonts w:ascii="Book Antiqua" w:eastAsia="Book Antiqua" w:hAnsi="Book Antiqua" w:cs="Book Antiqua"/>
          <w:color w:val="000000" w:themeColor="text1"/>
          <w:vertAlign w:val="superscript"/>
        </w:rPr>
        <w:t>3</w:t>
      </w:r>
      <w:r w:rsidR="0049504E" w:rsidRPr="0049504E">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There is uncertainty as to whether it is only neoadjuvant therapy that provides an improvement to overall survival, or other factors such as pre-operative staging, patient selection, or extent of resection and lymphadenectomy.</w:t>
      </w:r>
    </w:p>
    <w:p w14:paraId="6A20F083" w14:textId="77777777" w:rsidR="00A77B3E" w:rsidRPr="0049504E" w:rsidRDefault="006D1324" w:rsidP="0049504E">
      <w:pPr>
        <w:spacing w:line="360" w:lineRule="auto"/>
        <w:ind w:firstLineChars="200" w:firstLine="480"/>
        <w:jc w:val="both"/>
        <w:rPr>
          <w:color w:val="000000" w:themeColor="text1"/>
          <w:lang w:eastAsia="zh-CN"/>
        </w:rPr>
      </w:pPr>
      <w:r w:rsidRPr="00CC47E1">
        <w:rPr>
          <w:rFonts w:ascii="Book Antiqua" w:eastAsia="Book Antiqua" w:hAnsi="Book Antiqua" w:cs="Book Antiqua"/>
          <w:color w:val="000000" w:themeColor="text1"/>
        </w:rPr>
        <w:t>The value of extended lymphadenectomy after neoadjuvant therapy is uncertain. It has been reported that extended lymphadenectomy affects survival in various studies</w:t>
      </w:r>
      <w:r w:rsidR="0049504E" w:rsidRPr="0049504E">
        <w:rPr>
          <w:rFonts w:ascii="Book Antiqua" w:hAnsi="Book Antiqua" w:cs="Book Antiqua" w:hint="eastAsia"/>
          <w:color w:val="000000" w:themeColor="text1"/>
          <w:vertAlign w:val="superscript"/>
          <w:lang w:eastAsia="zh-CN"/>
        </w:rPr>
        <w:t>[</w:t>
      </w:r>
      <w:r w:rsidR="0049504E" w:rsidRPr="0049504E">
        <w:rPr>
          <w:rFonts w:ascii="Book Antiqua" w:eastAsia="Book Antiqua" w:hAnsi="Book Antiqua" w:cs="Book Antiqua"/>
          <w:color w:val="000000" w:themeColor="text1"/>
          <w:vertAlign w:val="superscript"/>
        </w:rPr>
        <w:t>4–6</w:t>
      </w:r>
      <w:r w:rsidR="0049504E" w:rsidRPr="0049504E">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but the extent to which it improves overall and disease-free survival after neoadjuvant therapy remains unclear. It has been argued that if there is no survival benefit in removing more lymph nodes, a less extensive lymphadenectomy may be more acceptable</w:t>
      </w:r>
      <w:r w:rsidR="0049504E" w:rsidRPr="0049504E">
        <w:rPr>
          <w:rFonts w:ascii="Book Antiqua" w:hAnsi="Book Antiqua" w:cs="Book Antiqua" w:hint="eastAsia"/>
          <w:color w:val="000000" w:themeColor="text1"/>
          <w:vertAlign w:val="superscript"/>
          <w:lang w:eastAsia="zh-CN"/>
        </w:rPr>
        <w:t>[</w:t>
      </w:r>
      <w:r w:rsidR="0049504E" w:rsidRPr="0049504E">
        <w:rPr>
          <w:rFonts w:ascii="Book Antiqua" w:eastAsia="Book Antiqua" w:hAnsi="Book Antiqua" w:cs="Book Antiqua"/>
          <w:color w:val="000000" w:themeColor="text1"/>
          <w:vertAlign w:val="superscript"/>
        </w:rPr>
        <w:t>7</w:t>
      </w:r>
      <w:r w:rsidR="0049504E" w:rsidRPr="0049504E">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w:t>
      </w:r>
    </w:p>
    <w:p w14:paraId="0CB7BE04" w14:textId="77777777" w:rsidR="00A77B3E" w:rsidRPr="00CC47E1" w:rsidRDefault="006D1324" w:rsidP="0049504E">
      <w:pPr>
        <w:spacing w:line="360" w:lineRule="auto"/>
        <w:ind w:firstLineChars="200" w:firstLine="480"/>
        <w:jc w:val="both"/>
        <w:rPr>
          <w:color w:val="000000" w:themeColor="text1"/>
        </w:rPr>
      </w:pPr>
      <w:r w:rsidRPr="00CC47E1">
        <w:rPr>
          <w:rFonts w:ascii="Book Antiqua" w:eastAsia="Book Antiqua" w:hAnsi="Book Antiqua" w:cs="Book Antiqua"/>
          <w:color w:val="000000" w:themeColor="text1"/>
        </w:rPr>
        <w:t xml:space="preserve">The present study aimed to assess the effect of NACT preceding surgery </w:t>
      </w:r>
      <w:r w:rsidRPr="00CC47E1">
        <w:rPr>
          <w:rFonts w:ascii="Book Antiqua" w:eastAsia="Book Antiqua" w:hAnsi="Book Antiqua" w:cs="Book Antiqua"/>
          <w:i/>
          <w:iCs/>
          <w:color w:val="000000" w:themeColor="text1"/>
        </w:rPr>
        <w:t>vs</w:t>
      </w:r>
      <w:r w:rsidRPr="00CC47E1">
        <w:rPr>
          <w:rFonts w:ascii="Book Antiqua" w:eastAsia="Book Antiqua" w:hAnsi="Book Antiqua" w:cs="Book Antiqua"/>
          <w:color w:val="000000" w:themeColor="text1"/>
        </w:rPr>
        <w:t xml:space="preserve"> surgery alone, with standardized extensive mediastinal dissection, as well as the extent of lymph node removal, on overall- and disease free-survival in participants that underwent </w:t>
      </w:r>
      <w:proofErr w:type="spellStart"/>
      <w:r w:rsidRPr="00CC47E1">
        <w:rPr>
          <w:rFonts w:ascii="Book Antiqua" w:eastAsia="Book Antiqua" w:hAnsi="Book Antiqua" w:cs="Book Antiqua"/>
          <w:color w:val="000000" w:themeColor="text1"/>
        </w:rPr>
        <w:t>oesophageal</w:t>
      </w:r>
      <w:proofErr w:type="spellEnd"/>
      <w:r w:rsidRPr="00CC47E1">
        <w:rPr>
          <w:rFonts w:ascii="Book Antiqua" w:eastAsia="Book Antiqua" w:hAnsi="Book Antiqua" w:cs="Book Antiqua"/>
          <w:color w:val="000000" w:themeColor="text1"/>
        </w:rPr>
        <w:t xml:space="preserve"> resection with curative intent for adenocarcinoma in a consecutive cohort of patients.</w:t>
      </w:r>
    </w:p>
    <w:p w14:paraId="00014C90" w14:textId="77777777" w:rsidR="00A77B3E" w:rsidRPr="00CC47E1" w:rsidRDefault="00A77B3E">
      <w:pPr>
        <w:spacing w:line="360" w:lineRule="auto"/>
        <w:jc w:val="both"/>
        <w:rPr>
          <w:color w:val="000000" w:themeColor="text1"/>
        </w:rPr>
      </w:pPr>
    </w:p>
    <w:p w14:paraId="4CE2F120"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caps/>
          <w:color w:val="000000" w:themeColor="text1"/>
          <w:u w:val="single"/>
        </w:rPr>
        <w:t>MATERIALS AND METHODS</w:t>
      </w:r>
    </w:p>
    <w:p w14:paraId="39493709" w14:textId="77777777" w:rsidR="00A77B3E" w:rsidRPr="0049504E" w:rsidRDefault="006D1324">
      <w:pPr>
        <w:spacing w:line="360" w:lineRule="auto"/>
        <w:jc w:val="both"/>
        <w:rPr>
          <w:i/>
          <w:color w:val="000000" w:themeColor="text1"/>
        </w:rPr>
      </w:pPr>
      <w:r w:rsidRPr="0049504E">
        <w:rPr>
          <w:rFonts w:ascii="Book Antiqua" w:eastAsia="Book Antiqua" w:hAnsi="Book Antiqua" w:cs="Book Antiqua"/>
          <w:b/>
          <w:bCs/>
          <w:i/>
          <w:color w:val="000000" w:themeColor="text1"/>
        </w:rPr>
        <w:t>Patient selection and data collection</w:t>
      </w:r>
    </w:p>
    <w:p w14:paraId="48D136E0" w14:textId="77777777" w:rsidR="00A77B3E" w:rsidRPr="0049504E" w:rsidRDefault="006D1324">
      <w:pPr>
        <w:spacing w:line="360" w:lineRule="auto"/>
        <w:jc w:val="both"/>
        <w:rPr>
          <w:color w:val="000000" w:themeColor="text1"/>
          <w:lang w:eastAsia="zh-CN"/>
        </w:rPr>
      </w:pPr>
      <w:r w:rsidRPr="00CC47E1">
        <w:rPr>
          <w:rFonts w:ascii="Book Antiqua" w:eastAsia="Book Antiqua" w:hAnsi="Book Antiqua" w:cs="Book Antiqua"/>
          <w:color w:val="000000" w:themeColor="text1"/>
        </w:rPr>
        <w:t xml:space="preserve">Data for adenocarcinoma were extracted from a prospective </w:t>
      </w:r>
      <w:proofErr w:type="spellStart"/>
      <w:r w:rsidRPr="00CC47E1">
        <w:rPr>
          <w:rFonts w:ascii="Book Antiqua" w:eastAsia="Book Antiqua" w:hAnsi="Book Antiqua" w:cs="Book Antiqua"/>
          <w:color w:val="000000" w:themeColor="text1"/>
        </w:rPr>
        <w:t>oesophageal</w:t>
      </w:r>
      <w:proofErr w:type="spellEnd"/>
      <w:r w:rsidRPr="00CC47E1">
        <w:rPr>
          <w:rFonts w:ascii="Book Antiqua" w:eastAsia="Book Antiqua" w:hAnsi="Book Antiqua" w:cs="Book Antiqua"/>
          <w:color w:val="000000" w:themeColor="text1"/>
        </w:rPr>
        <w:t xml:space="preserve"> cancer database maintained by the senior author (GLF). Patients who underwent curative </w:t>
      </w:r>
      <w:proofErr w:type="spellStart"/>
      <w:r w:rsidRPr="00CC47E1">
        <w:rPr>
          <w:rFonts w:ascii="Book Antiqua" w:eastAsia="Book Antiqua" w:hAnsi="Book Antiqua" w:cs="Book Antiqua"/>
          <w:color w:val="000000" w:themeColor="text1"/>
        </w:rPr>
        <w:t>oesophagectomy</w:t>
      </w:r>
      <w:proofErr w:type="spellEnd"/>
      <w:r w:rsidRPr="00CC47E1">
        <w:rPr>
          <w:rFonts w:ascii="Book Antiqua" w:eastAsia="Book Antiqua" w:hAnsi="Book Antiqua" w:cs="Book Antiqua"/>
          <w:color w:val="000000" w:themeColor="text1"/>
        </w:rPr>
        <w:t xml:space="preserve"> for </w:t>
      </w:r>
      <w:proofErr w:type="spellStart"/>
      <w:r w:rsidRPr="00CC47E1">
        <w:rPr>
          <w:rFonts w:ascii="Book Antiqua" w:eastAsia="Book Antiqua" w:hAnsi="Book Antiqua" w:cs="Book Antiqua"/>
          <w:color w:val="000000" w:themeColor="text1"/>
        </w:rPr>
        <w:t>oesophageal</w:t>
      </w:r>
      <w:proofErr w:type="spellEnd"/>
      <w:r w:rsidRPr="00CC47E1">
        <w:rPr>
          <w:rFonts w:ascii="Book Antiqua" w:eastAsia="Book Antiqua" w:hAnsi="Book Antiqua" w:cs="Book Antiqua"/>
          <w:color w:val="000000" w:themeColor="text1"/>
        </w:rPr>
        <w:t xml:space="preserve"> cancer between January 1990 to October 2019 were </w:t>
      </w:r>
      <w:r w:rsidRPr="00CC47E1">
        <w:rPr>
          <w:rFonts w:ascii="Book Antiqua" w:eastAsia="Book Antiqua" w:hAnsi="Book Antiqua" w:cs="Book Antiqua"/>
          <w:color w:val="000000" w:themeColor="text1"/>
        </w:rPr>
        <w:lastRenderedPageBreak/>
        <w:t xml:space="preserve">identified and included in this study. Patients were excluded if they underwent procedures in addition to </w:t>
      </w:r>
      <w:proofErr w:type="spellStart"/>
      <w:r w:rsidRPr="00CC47E1">
        <w:rPr>
          <w:rFonts w:ascii="Book Antiqua" w:eastAsia="Book Antiqua" w:hAnsi="Book Antiqua" w:cs="Book Antiqua"/>
          <w:color w:val="000000" w:themeColor="text1"/>
        </w:rPr>
        <w:t>oesophagectomy</w:t>
      </w:r>
      <w:proofErr w:type="spellEnd"/>
      <w:r w:rsidRPr="00CC47E1">
        <w:rPr>
          <w:rFonts w:ascii="Book Antiqua" w:eastAsia="Book Antiqua" w:hAnsi="Book Antiqua" w:cs="Book Antiqua"/>
          <w:color w:val="000000" w:themeColor="text1"/>
        </w:rPr>
        <w:t xml:space="preserve"> at the time of operation. Extracted data included baseline demographics, </w:t>
      </w:r>
      <w:proofErr w:type="spellStart"/>
      <w:r w:rsidRPr="00CC47E1">
        <w:rPr>
          <w:rFonts w:ascii="Book Antiqua" w:eastAsia="Book Antiqua" w:hAnsi="Book Antiqua" w:cs="Book Antiqua"/>
          <w:color w:val="000000" w:themeColor="text1"/>
        </w:rPr>
        <w:t>tumour</w:t>
      </w:r>
      <w:proofErr w:type="spellEnd"/>
      <w:r w:rsidRPr="00CC47E1">
        <w:rPr>
          <w:rFonts w:ascii="Book Antiqua" w:eastAsia="Book Antiqua" w:hAnsi="Book Antiqua" w:cs="Book Antiqua"/>
          <w:color w:val="000000" w:themeColor="text1"/>
        </w:rPr>
        <w:t xml:space="preserve"> location, histopathology, stage, perioperative outcomes and survival. </w:t>
      </w:r>
    </w:p>
    <w:p w14:paraId="1D330AB7" w14:textId="77777777" w:rsidR="00A77B3E" w:rsidRPr="00CC47E1" w:rsidRDefault="006D1324" w:rsidP="0049504E">
      <w:pPr>
        <w:spacing w:line="360" w:lineRule="auto"/>
        <w:ind w:firstLineChars="200" w:firstLine="480"/>
        <w:jc w:val="both"/>
        <w:rPr>
          <w:color w:val="000000" w:themeColor="text1"/>
        </w:rPr>
      </w:pPr>
      <w:r w:rsidRPr="00CC47E1">
        <w:rPr>
          <w:rFonts w:ascii="Book Antiqua" w:eastAsia="Book Antiqua" w:hAnsi="Book Antiqua" w:cs="Book Antiqua"/>
          <w:color w:val="000000" w:themeColor="text1"/>
        </w:rPr>
        <w:t>Curative surgery was offered if the patient treatment risk was considered reasonable and primary and nodal disease encompassed within the field of resection with expected clear (R0) margins. Neoadjuvant treatment was administered increasingly as evidence supporting its usage evolved, in the form of MAGIC protocol</w:t>
      </w:r>
      <w:r w:rsidR="0049504E" w:rsidRPr="0049504E">
        <w:rPr>
          <w:rFonts w:ascii="Book Antiqua" w:hAnsi="Book Antiqua" w:cs="Book Antiqua" w:hint="eastAsia"/>
          <w:color w:val="000000" w:themeColor="text1"/>
          <w:vertAlign w:val="superscript"/>
          <w:lang w:eastAsia="zh-CN"/>
        </w:rPr>
        <w:t>[</w:t>
      </w:r>
      <w:r w:rsidRPr="0049504E">
        <w:rPr>
          <w:rFonts w:ascii="Book Antiqua" w:eastAsia="Book Antiqua" w:hAnsi="Book Antiqua" w:cs="Book Antiqua"/>
          <w:color w:val="000000" w:themeColor="text1"/>
          <w:vertAlign w:val="superscript"/>
        </w:rPr>
        <w:t>8</w:t>
      </w:r>
      <w:r w:rsidR="0049504E" w:rsidRPr="0049504E">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xml:space="preserve"> chemotherapy for </w:t>
      </w:r>
      <w:proofErr w:type="spellStart"/>
      <w:r w:rsidRPr="00CC47E1">
        <w:rPr>
          <w:rFonts w:ascii="Book Antiqua" w:eastAsia="Book Antiqua" w:hAnsi="Book Antiqua" w:cs="Book Antiqua"/>
          <w:color w:val="000000" w:themeColor="text1"/>
        </w:rPr>
        <w:t>oesophageal</w:t>
      </w:r>
      <w:proofErr w:type="spellEnd"/>
      <w:r w:rsidRPr="00CC47E1">
        <w:rPr>
          <w:rFonts w:ascii="Book Antiqua" w:eastAsia="Book Antiqua" w:hAnsi="Book Antiqua" w:cs="Book Antiqua"/>
          <w:color w:val="000000" w:themeColor="text1"/>
        </w:rPr>
        <w:t xml:space="preserve"> adenocarcinoma in the form of </w:t>
      </w:r>
      <w:proofErr w:type="spellStart"/>
      <w:r w:rsidRPr="00CC47E1">
        <w:rPr>
          <w:rFonts w:ascii="Book Antiqua" w:eastAsia="Book Antiqua" w:hAnsi="Book Antiqua" w:cs="Book Antiqua"/>
          <w:color w:val="000000" w:themeColor="text1"/>
        </w:rPr>
        <w:t>epirubicin</w:t>
      </w:r>
      <w:proofErr w:type="spellEnd"/>
      <w:r w:rsidRPr="00CC47E1">
        <w:rPr>
          <w:rFonts w:ascii="Book Antiqua" w:eastAsia="Book Antiqua" w:hAnsi="Book Antiqua" w:cs="Book Antiqua"/>
          <w:color w:val="000000" w:themeColor="text1"/>
        </w:rPr>
        <w:t>, cisplatin, and either fluorouracil or capecitabine. Patient demographics, clinicopathological data, and survival outcomes were compared amongst the study population. Patients were grouped and compared according to receipt of NACT, as well as whether they had ≥</w:t>
      </w:r>
      <w:r w:rsidR="0049504E">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30 nodes resected in the pathologic specimen.</w:t>
      </w:r>
    </w:p>
    <w:p w14:paraId="4A2ED211" w14:textId="77777777" w:rsidR="00A77B3E" w:rsidRPr="00CC47E1" w:rsidRDefault="00A77B3E">
      <w:pPr>
        <w:spacing w:line="360" w:lineRule="auto"/>
        <w:jc w:val="both"/>
        <w:rPr>
          <w:color w:val="000000" w:themeColor="text1"/>
        </w:rPr>
      </w:pPr>
    </w:p>
    <w:p w14:paraId="013DA9E0" w14:textId="77777777" w:rsidR="00A77B3E" w:rsidRPr="0049504E" w:rsidRDefault="006D1324">
      <w:pPr>
        <w:spacing w:line="360" w:lineRule="auto"/>
        <w:jc w:val="both"/>
        <w:rPr>
          <w:i/>
          <w:color w:val="000000" w:themeColor="text1"/>
        </w:rPr>
      </w:pPr>
      <w:r w:rsidRPr="0049504E">
        <w:rPr>
          <w:rFonts w:ascii="Book Antiqua" w:eastAsia="Book Antiqua" w:hAnsi="Book Antiqua" w:cs="Book Antiqua"/>
          <w:b/>
          <w:bCs/>
          <w:i/>
          <w:color w:val="000000" w:themeColor="text1"/>
        </w:rPr>
        <w:t>Surgical management</w:t>
      </w:r>
    </w:p>
    <w:p w14:paraId="35AAA5BB" w14:textId="49F5B1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Surgery was performed 3-5 </w:t>
      </w:r>
      <w:proofErr w:type="spellStart"/>
      <w:r w:rsidRPr="00CC47E1">
        <w:rPr>
          <w:rFonts w:ascii="Book Antiqua" w:eastAsia="Book Antiqua" w:hAnsi="Book Antiqua" w:cs="Book Antiqua"/>
          <w:color w:val="000000" w:themeColor="text1"/>
        </w:rPr>
        <w:t>wk</w:t>
      </w:r>
      <w:proofErr w:type="spellEnd"/>
      <w:r w:rsidRPr="00CC47E1">
        <w:rPr>
          <w:rFonts w:ascii="Book Antiqua" w:eastAsia="Book Antiqua" w:hAnsi="Book Antiqua" w:cs="Book Antiqua"/>
          <w:color w:val="000000" w:themeColor="text1"/>
        </w:rPr>
        <w:t xml:space="preserve"> after completion of NACT. The standardized surgical management for mid-to-lower </w:t>
      </w:r>
      <w:proofErr w:type="spellStart"/>
      <w:r w:rsidRPr="00CC47E1">
        <w:rPr>
          <w:rFonts w:ascii="Book Antiqua" w:eastAsia="Book Antiqua" w:hAnsi="Book Antiqua" w:cs="Book Antiqua"/>
          <w:color w:val="000000" w:themeColor="text1"/>
        </w:rPr>
        <w:t>oesophageal</w:t>
      </w:r>
      <w:proofErr w:type="spellEnd"/>
      <w:r w:rsidRPr="00CC47E1">
        <w:rPr>
          <w:rFonts w:ascii="Book Antiqua" w:eastAsia="Book Antiqua" w:hAnsi="Book Antiqua" w:cs="Book Antiqua"/>
          <w:color w:val="000000" w:themeColor="text1"/>
        </w:rPr>
        <w:t xml:space="preserve"> and gastro-</w:t>
      </w:r>
      <w:proofErr w:type="spellStart"/>
      <w:r w:rsidRPr="00CC47E1">
        <w:rPr>
          <w:rFonts w:ascii="Book Antiqua" w:eastAsia="Book Antiqua" w:hAnsi="Book Antiqua" w:cs="Book Antiqua"/>
          <w:color w:val="000000" w:themeColor="text1"/>
        </w:rPr>
        <w:t>oesophageal</w:t>
      </w:r>
      <w:proofErr w:type="spellEnd"/>
      <w:r w:rsidRPr="00CC47E1">
        <w:rPr>
          <w:rFonts w:ascii="Book Antiqua" w:eastAsia="Book Antiqua" w:hAnsi="Book Antiqua" w:cs="Book Antiqua"/>
          <w:color w:val="000000" w:themeColor="text1"/>
        </w:rPr>
        <w:t xml:space="preserve"> junctional (GOJ) </w:t>
      </w:r>
      <w:proofErr w:type="spellStart"/>
      <w:r w:rsidRPr="00CC47E1">
        <w:rPr>
          <w:rFonts w:ascii="Book Antiqua" w:eastAsia="Book Antiqua" w:hAnsi="Book Antiqua" w:cs="Book Antiqua"/>
          <w:color w:val="000000" w:themeColor="text1"/>
        </w:rPr>
        <w:t>tumours</w:t>
      </w:r>
      <w:proofErr w:type="spellEnd"/>
      <w:r w:rsidRPr="00CC47E1">
        <w:rPr>
          <w:rFonts w:ascii="Book Antiqua" w:eastAsia="Book Antiqua" w:hAnsi="Book Antiqua" w:cs="Book Antiqua"/>
          <w:color w:val="000000" w:themeColor="text1"/>
        </w:rPr>
        <w:t xml:space="preserve"> was </w:t>
      </w:r>
      <w:proofErr w:type="spellStart"/>
      <w:r w:rsidRPr="00CC47E1">
        <w:rPr>
          <w:rFonts w:ascii="Book Antiqua" w:eastAsia="Book Antiqua" w:hAnsi="Book Antiqua" w:cs="Book Antiqua"/>
          <w:color w:val="000000" w:themeColor="text1"/>
        </w:rPr>
        <w:t>oesophageal</w:t>
      </w:r>
      <w:proofErr w:type="spellEnd"/>
      <w:r w:rsidRPr="00CC47E1">
        <w:rPr>
          <w:rFonts w:ascii="Book Antiqua" w:eastAsia="Book Antiqua" w:hAnsi="Book Antiqua" w:cs="Book Antiqua"/>
          <w:color w:val="000000" w:themeColor="text1"/>
        </w:rPr>
        <w:t xml:space="preserve"> resection performed with laparotomy with right thoracotomy in Ivor-Lewis fashion. Transthoracic, two-field lymphadenectomy was performed </w:t>
      </w:r>
      <w:proofErr w:type="spellStart"/>
      <w:r w:rsidRPr="00CC47E1">
        <w:rPr>
          <w:rFonts w:ascii="Book Antiqua" w:eastAsia="Book Antiqua" w:hAnsi="Book Antiqua" w:cs="Book Antiqua"/>
          <w:color w:val="000000" w:themeColor="text1"/>
        </w:rPr>
        <w:t>en</w:t>
      </w:r>
      <w:proofErr w:type="spellEnd"/>
      <w:r w:rsidRPr="00CC47E1">
        <w:rPr>
          <w:rFonts w:ascii="Book Antiqua" w:eastAsia="Book Antiqua" w:hAnsi="Book Antiqua" w:cs="Book Antiqua"/>
          <w:color w:val="000000" w:themeColor="text1"/>
        </w:rPr>
        <w:t xml:space="preserve"> bloc with the </w:t>
      </w:r>
      <w:proofErr w:type="spellStart"/>
      <w:r w:rsidRPr="00CC47E1">
        <w:rPr>
          <w:rFonts w:ascii="Book Antiqua" w:eastAsia="Book Antiqua" w:hAnsi="Book Antiqua" w:cs="Book Antiqua"/>
          <w:color w:val="000000" w:themeColor="text1"/>
        </w:rPr>
        <w:t>oesophageal</w:t>
      </w:r>
      <w:proofErr w:type="spellEnd"/>
      <w:r w:rsidRPr="00CC47E1">
        <w:rPr>
          <w:rFonts w:ascii="Book Antiqua" w:eastAsia="Book Antiqua" w:hAnsi="Book Antiqua" w:cs="Book Antiqua"/>
          <w:color w:val="000000" w:themeColor="text1"/>
        </w:rPr>
        <w:t xml:space="preserve"> resection. Figure 1 demonstrates an operative photograph of a representative </w:t>
      </w:r>
      <w:proofErr w:type="spellStart"/>
      <w:r w:rsidRPr="00CC47E1">
        <w:rPr>
          <w:rFonts w:ascii="Book Antiqua" w:eastAsia="Book Antiqua" w:hAnsi="Book Antiqua" w:cs="Book Antiqua"/>
          <w:color w:val="000000" w:themeColor="text1"/>
        </w:rPr>
        <w:t>oesophagectomy</w:t>
      </w:r>
      <w:proofErr w:type="spellEnd"/>
      <w:r w:rsidRPr="00CC47E1">
        <w:rPr>
          <w:rFonts w:ascii="Book Antiqua" w:eastAsia="Book Antiqua" w:hAnsi="Book Antiqua" w:cs="Book Antiqua"/>
          <w:color w:val="000000" w:themeColor="text1"/>
        </w:rPr>
        <w:t xml:space="preserve"> resection specimen, with </w:t>
      </w:r>
      <w:proofErr w:type="spellStart"/>
      <w:r w:rsidRPr="00CC47E1">
        <w:rPr>
          <w:rFonts w:ascii="Book Antiqua" w:eastAsia="Book Antiqua" w:hAnsi="Book Antiqua" w:cs="Book Antiqua"/>
          <w:color w:val="000000" w:themeColor="text1"/>
        </w:rPr>
        <w:t>en</w:t>
      </w:r>
      <w:proofErr w:type="spellEnd"/>
      <w:r w:rsidRPr="00CC47E1">
        <w:rPr>
          <w:rFonts w:ascii="Book Antiqua" w:eastAsia="Book Antiqua" w:hAnsi="Book Antiqua" w:cs="Book Antiqua"/>
          <w:color w:val="000000" w:themeColor="text1"/>
        </w:rPr>
        <w:t xml:space="preserve"> bloc lymphadenect</w:t>
      </w:r>
      <w:r w:rsidR="0049504E">
        <w:rPr>
          <w:rFonts w:ascii="Book Antiqua" w:eastAsia="Book Antiqua" w:hAnsi="Book Antiqua" w:cs="Book Antiqua"/>
          <w:color w:val="000000" w:themeColor="text1"/>
        </w:rPr>
        <w:t xml:space="preserve">omy of lesser sac lymph nodes. </w:t>
      </w:r>
      <w:proofErr w:type="spellStart"/>
      <w:r w:rsidRPr="00CC47E1">
        <w:rPr>
          <w:rFonts w:ascii="Book Antiqua" w:eastAsia="Book Antiqua" w:hAnsi="Book Antiqua" w:cs="Book Antiqua"/>
          <w:color w:val="000000" w:themeColor="text1"/>
        </w:rPr>
        <w:t>Oesophagectomy</w:t>
      </w:r>
      <w:proofErr w:type="spellEnd"/>
      <w:r w:rsidRPr="00CC47E1">
        <w:rPr>
          <w:rFonts w:ascii="Book Antiqua" w:eastAsia="Book Antiqua" w:hAnsi="Book Antiqua" w:cs="Book Antiqua"/>
          <w:color w:val="000000" w:themeColor="text1"/>
        </w:rPr>
        <w:t xml:space="preserve"> with the addition of a left cervical incision in McKeown fashion was infrequently utilized for adenocarcinomas in the middle third of the </w:t>
      </w:r>
      <w:proofErr w:type="spellStart"/>
      <w:r w:rsidRPr="00CC47E1">
        <w:rPr>
          <w:rFonts w:ascii="Book Antiqua" w:eastAsia="Book Antiqua" w:hAnsi="Book Antiqua" w:cs="Book Antiqua"/>
          <w:color w:val="000000" w:themeColor="text1"/>
        </w:rPr>
        <w:t>oesophagus</w:t>
      </w:r>
      <w:proofErr w:type="spellEnd"/>
      <w:r w:rsidRPr="00CC47E1">
        <w:rPr>
          <w:rFonts w:ascii="Book Antiqua" w:eastAsia="Book Antiqua" w:hAnsi="Book Antiqua" w:cs="Book Antiqua"/>
          <w:color w:val="000000" w:themeColor="text1"/>
        </w:rPr>
        <w:t xml:space="preserve">. </w:t>
      </w:r>
    </w:p>
    <w:p w14:paraId="6EA4C8FB" w14:textId="77777777" w:rsidR="00A77B3E" w:rsidRPr="0049504E" w:rsidRDefault="006D1324" w:rsidP="0049504E">
      <w:pPr>
        <w:spacing w:line="360" w:lineRule="auto"/>
        <w:ind w:firstLineChars="200" w:firstLine="480"/>
        <w:jc w:val="both"/>
        <w:rPr>
          <w:color w:val="000000" w:themeColor="text1"/>
          <w:lang w:eastAsia="zh-CN"/>
        </w:rPr>
      </w:pPr>
      <w:r w:rsidRPr="00CC47E1">
        <w:rPr>
          <w:rFonts w:ascii="Book Antiqua" w:eastAsia="Book Antiqua" w:hAnsi="Book Antiqua" w:cs="Book Antiqua"/>
          <w:color w:val="000000" w:themeColor="text1"/>
        </w:rPr>
        <w:t>Follow up was standardized, and was done through the senior surgeon (GF), or by proxy. Clinical history and examination was performed at three months for two years, then six months for the next three years, and then on an annual basis henceforth. Correspondence with the primary care doctor was performed when the patient was inaccessible or remote. Cross-sectional imaging was performed eighteen months post-</w:t>
      </w:r>
      <w:r w:rsidRPr="00CC47E1">
        <w:rPr>
          <w:rFonts w:ascii="Book Antiqua" w:eastAsia="Book Antiqua" w:hAnsi="Book Antiqua" w:cs="Book Antiqua"/>
          <w:color w:val="000000" w:themeColor="text1"/>
        </w:rPr>
        <w:lastRenderedPageBreak/>
        <w:t>operatively, or to assess the possibility of recurrences when clinically indicated. Pathologic staging was performed by specialist pathologists in accordance with the American Joint Committee on Cancer (AJCC, 8</w:t>
      </w:r>
      <w:r w:rsidRPr="00CC47E1">
        <w:rPr>
          <w:rFonts w:ascii="Book Antiqua" w:eastAsia="Book Antiqua" w:hAnsi="Book Antiqua" w:cs="Book Antiqua"/>
          <w:color w:val="000000" w:themeColor="text1"/>
          <w:szCs w:val="30"/>
          <w:vertAlign w:val="superscript"/>
        </w:rPr>
        <w:t>th</w:t>
      </w:r>
      <w:r w:rsidRPr="00CC47E1">
        <w:rPr>
          <w:rFonts w:ascii="Book Antiqua" w:eastAsia="Book Antiqua" w:hAnsi="Book Antiqua" w:cs="Book Antiqua"/>
          <w:color w:val="000000" w:themeColor="text1"/>
        </w:rPr>
        <w:t xml:space="preserve"> edition)</w:t>
      </w:r>
      <w:r w:rsidR="0049504E" w:rsidRPr="0049504E">
        <w:rPr>
          <w:rFonts w:ascii="Book Antiqua" w:hAnsi="Book Antiqua" w:cs="Book Antiqua" w:hint="eastAsia"/>
          <w:color w:val="000000" w:themeColor="text1"/>
          <w:vertAlign w:val="superscript"/>
          <w:lang w:eastAsia="zh-CN"/>
        </w:rPr>
        <w:t>[</w:t>
      </w:r>
      <w:r w:rsidR="0049504E" w:rsidRPr="0049504E">
        <w:rPr>
          <w:rFonts w:ascii="Book Antiqua" w:eastAsia="Book Antiqua" w:hAnsi="Book Antiqua" w:cs="Book Antiqua"/>
          <w:color w:val="000000" w:themeColor="text1"/>
          <w:vertAlign w:val="superscript"/>
        </w:rPr>
        <w:t>9</w:t>
      </w:r>
      <w:r w:rsidR="0049504E" w:rsidRPr="0049504E">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w:t>
      </w:r>
    </w:p>
    <w:p w14:paraId="42BF2684" w14:textId="77777777" w:rsidR="00A77B3E" w:rsidRPr="00CC47E1" w:rsidRDefault="00A77B3E">
      <w:pPr>
        <w:spacing w:line="360" w:lineRule="auto"/>
        <w:jc w:val="both"/>
        <w:rPr>
          <w:color w:val="000000" w:themeColor="text1"/>
        </w:rPr>
      </w:pPr>
    </w:p>
    <w:p w14:paraId="3A356DFF" w14:textId="77777777" w:rsidR="00A77B3E" w:rsidRPr="0049504E" w:rsidRDefault="006D1324">
      <w:pPr>
        <w:spacing w:line="360" w:lineRule="auto"/>
        <w:jc w:val="both"/>
        <w:rPr>
          <w:i/>
          <w:color w:val="000000" w:themeColor="text1"/>
        </w:rPr>
      </w:pPr>
      <w:r w:rsidRPr="0049504E">
        <w:rPr>
          <w:rFonts w:ascii="Book Antiqua" w:eastAsia="Book Antiqua" w:hAnsi="Book Antiqua" w:cs="Book Antiqua"/>
          <w:b/>
          <w:bCs/>
          <w:i/>
          <w:color w:val="000000" w:themeColor="text1"/>
        </w:rPr>
        <w:t>Statistical analysis</w:t>
      </w:r>
    </w:p>
    <w:p w14:paraId="2EC99386"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SPSS V24 (IBM Corp, NY) was utilized for statistical analysis. Data were expressed as medians and ranges. A post-hoc analysis of power was performed to ensure that the study number was sufficiently powered to provide statistical significance. Nominal and ordinal data were analyzed with the chi squared test. Non parametric continuous data were analyzed with the Mann-Whitney U test for dual variables, or Kruskal-Wallis test for multiple variables. Analyses of survival outcomes were assessed with the Kaplan-Meier method, and curves representing survival outcomes were assessed with the Breslow (Wilcoxon) test. Multivariate analyses were calculated with logistic regression modelling. A multivariable model tested various potential confounding variables: </w:t>
      </w:r>
      <w:r w:rsidR="0049504E">
        <w:rPr>
          <w:rFonts w:ascii="Book Antiqua" w:hAnsi="Book Antiqua" w:cs="Book Antiqua" w:hint="eastAsia"/>
          <w:color w:val="000000" w:themeColor="text1"/>
          <w:lang w:eastAsia="zh-CN"/>
        </w:rPr>
        <w:t>A</w:t>
      </w:r>
      <w:r w:rsidRPr="00CC47E1">
        <w:rPr>
          <w:rFonts w:ascii="Book Antiqua" w:eastAsia="Book Antiqua" w:hAnsi="Book Antiqua" w:cs="Book Antiqua"/>
          <w:color w:val="000000" w:themeColor="text1"/>
        </w:rPr>
        <w:t xml:space="preserve">ge, sex, Barrett’s </w:t>
      </w:r>
      <w:proofErr w:type="spellStart"/>
      <w:r w:rsidRPr="00CC47E1">
        <w:rPr>
          <w:rFonts w:ascii="Book Antiqua" w:eastAsia="Book Antiqua" w:hAnsi="Book Antiqua" w:cs="Book Antiqua"/>
          <w:color w:val="000000" w:themeColor="text1"/>
        </w:rPr>
        <w:t>oesophagus</w:t>
      </w:r>
      <w:proofErr w:type="spellEnd"/>
      <w:r w:rsidRPr="00CC47E1">
        <w:rPr>
          <w:rFonts w:ascii="Book Antiqua" w:eastAsia="Book Antiqua" w:hAnsi="Book Antiqua" w:cs="Book Antiqua"/>
          <w:color w:val="000000" w:themeColor="text1"/>
        </w:rPr>
        <w:t xml:space="preserve">, </w:t>
      </w:r>
      <w:proofErr w:type="spellStart"/>
      <w:r w:rsidRPr="00CC47E1">
        <w:rPr>
          <w:rFonts w:ascii="Book Antiqua" w:eastAsia="Book Antiqua" w:hAnsi="Book Antiqua" w:cs="Book Antiqua"/>
          <w:color w:val="000000" w:themeColor="text1"/>
        </w:rPr>
        <w:t>tumour</w:t>
      </w:r>
      <w:proofErr w:type="spellEnd"/>
      <w:r w:rsidRPr="00CC47E1">
        <w:rPr>
          <w:rFonts w:ascii="Book Antiqua" w:eastAsia="Book Antiqua" w:hAnsi="Book Antiqua" w:cs="Book Antiqua"/>
          <w:color w:val="000000" w:themeColor="text1"/>
        </w:rPr>
        <w:t xml:space="preserve"> location, AJCC stage, and histological </w:t>
      </w:r>
      <w:proofErr w:type="spellStart"/>
      <w:r w:rsidRPr="00CC47E1">
        <w:rPr>
          <w:rFonts w:ascii="Book Antiqua" w:eastAsia="Book Antiqua" w:hAnsi="Book Antiqua" w:cs="Book Antiqua"/>
          <w:color w:val="000000" w:themeColor="text1"/>
        </w:rPr>
        <w:t>tumour</w:t>
      </w:r>
      <w:proofErr w:type="spellEnd"/>
      <w:r w:rsidRPr="00CC47E1">
        <w:rPr>
          <w:rFonts w:ascii="Book Antiqua" w:eastAsia="Book Antiqua" w:hAnsi="Book Antiqua" w:cs="Book Antiqua"/>
          <w:color w:val="000000" w:themeColor="text1"/>
        </w:rPr>
        <w:t xml:space="preserve"> grade. A statistical analysis with </w:t>
      </w:r>
      <w:r w:rsidR="0049504E" w:rsidRPr="0049504E">
        <w:rPr>
          <w:rFonts w:ascii="Book Antiqua" w:hAnsi="Book Antiqua" w:cs="Book Antiqua" w:hint="eastAsia"/>
          <w:i/>
          <w:color w:val="000000" w:themeColor="text1"/>
          <w:lang w:eastAsia="zh-CN"/>
        </w:rPr>
        <w:t>P</w:t>
      </w:r>
      <w:r w:rsidR="0049504E">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&lt;</w:t>
      </w:r>
      <w:r w:rsidR="0049504E">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0.05 was considered significant.</w:t>
      </w:r>
    </w:p>
    <w:p w14:paraId="062D44E3" w14:textId="77777777" w:rsidR="00A77B3E" w:rsidRPr="00CC47E1" w:rsidRDefault="00A77B3E">
      <w:pPr>
        <w:spacing w:line="360" w:lineRule="auto"/>
        <w:jc w:val="both"/>
        <w:rPr>
          <w:color w:val="000000" w:themeColor="text1"/>
        </w:rPr>
      </w:pPr>
    </w:p>
    <w:p w14:paraId="11B87DB4"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caps/>
          <w:color w:val="000000" w:themeColor="text1"/>
          <w:u w:val="single"/>
        </w:rPr>
        <w:t>RESULTS</w:t>
      </w:r>
    </w:p>
    <w:p w14:paraId="6DBB0F92" w14:textId="77777777" w:rsidR="00A77B3E" w:rsidRPr="002F2863" w:rsidRDefault="006D1324">
      <w:pPr>
        <w:spacing w:line="360" w:lineRule="auto"/>
        <w:jc w:val="both"/>
        <w:rPr>
          <w:i/>
          <w:color w:val="000000" w:themeColor="text1"/>
        </w:rPr>
      </w:pPr>
      <w:r w:rsidRPr="002F2863">
        <w:rPr>
          <w:rFonts w:ascii="Book Antiqua" w:eastAsia="Book Antiqua" w:hAnsi="Book Antiqua" w:cs="Book Antiqua"/>
          <w:b/>
          <w:bCs/>
          <w:i/>
          <w:color w:val="000000" w:themeColor="text1"/>
        </w:rPr>
        <w:t>Clinicopathologic characteristics</w:t>
      </w:r>
    </w:p>
    <w:p w14:paraId="3C51422F" w14:textId="55AAF618" w:rsidR="00A77B3E" w:rsidRPr="00CC47E1" w:rsidRDefault="002F2863">
      <w:pPr>
        <w:spacing w:line="360" w:lineRule="auto"/>
        <w:jc w:val="both"/>
        <w:rPr>
          <w:color w:val="000000" w:themeColor="text1"/>
        </w:rPr>
      </w:pPr>
      <w:r>
        <w:rPr>
          <w:rFonts w:ascii="Book Antiqua" w:hAnsi="Book Antiqua" w:cs="Book Antiqua" w:hint="eastAsia"/>
          <w:color w:val="000000" w:themeColor="text1"/>
          <w:lang w:eastAsia="zh-CN"/>
        </w:rPr>
        <w:t xml:space="preserve">Of </w:t>
      </w:r>
      <w:r w:rsidR="006D1324" w:rsidRPr="00CC47E1">
        <w:rPr>
          <w:rFonts w:ascii="Book Antiqua" w:eastAsia="Book Antiqua" w:hAnsi="Book Antiqua" w:cs="Book Antiqua"/>
          <w:color w:val="000000" w:themeColor="text1"/>
        </w:rPr>
        <w:t xml:space="preserve">702 patients with </w:t>
      </w:r>
      <w:proofErr w:type="spellStart"/>
      <w:r w:rsidR="006D1324" w:rsidRPr="00CC47E1">
        <w:rPr>
          <w:rFonts w:ascii="Book Antiqua" w:eastAsia="Book Antiqua" w:hAnsi="Book Antiqua" w:cs="Book Antiqua"/>
          <w:color w:val="000000" w:themeColor="text1"/>
        </w:rPr>
        <w:t>oesophageal</w:t>
      </w:r>
      <w:proofErr w:type="spellEnd"/>
      <w:r w:rsidR="006D1324" w:rsidRPr="00CC47E1">
        <w:rPr>
          <w:rFonts w:ascii="Book Antiqua" w:eastAsia="Book Antiqua" w:hAnsi="Book Antiqua" w:cs="Book Antiqua"/>
          <w:color w:val="000000" w:themeColor="text1"/>
        </w:rPr>
        <w:t xml:space="preserve"> malignancy were managed by the senior author (GF) between June 1990 and October 2019. Curative </w:t>
      </w:r>
      <w:proofErr w:type="spellStart"/>
      <w:r w:rsidR="006D1324" w:rsidRPr="00CC47E1">
        <w:rPr>
          <w:rFonts w:ascii="Book Antiqua" w:eastAsia="Book Antiqua" w:hAnsi="Book Antiqua" w:cs="Book Antiqua"/>
          <w:color w:val="000000" w:themeColor="text1"/>
        </w:rPr>
        <w:t>oesophageal</w:t>
      </w:r>
      <w:proofErr w:type="spellEnd"/>
      <w:r w:rsidR="006D1324" w:rsidRPr="00CC47E1">
        <w:rPr>
          <w:rFonts w:ascii="Book Antiqua" w:eastAsia="Book Antiqua" w:hAnsi="Book Antiqua" w:cs="Book Antiqua"/>
          <w:color w:val="000000" w:themeColor="text1"/>
        </w:rPr>
        <w:t xml:space="preserve"> resection was performed in 395 of these patients. 39 patients had data unavailable due to loss to follow-up. 5 patients underwent operations in addition to </w:t>
      </w:r>
      <w:proofErr w:type="spellStart"/>
      <w:r w:rsidR="006D1324" w:rsidRPr="00CC47E1">
        <w:rPr>
          <w:rFonts w:ascii="Book Antiqua" w:eastAsia="Book Antiqua" w:hAnsi="Book Antiqua" w:cs="Book Antiqua"/>
          <w:color w:val="000000" w:themeColor="text1"/>
        </w:rPr>
        <w:t>oesophageal</w:t>
      </w:r>
      <w:proofErr w:type="spellEnd"/>
      <w:r w:rsidR="006D1324" w:rsidRPr="00CC47E1">
        <w:rPr>
          <w:rFonts w:ascii="Book Antiqua" w:eastAsia="Book Antiqua" w:hAnsi="Book Antiqua" w:cs="Book Antiqua"/>
          <w:color w:val="000000" w:themeColor="text1"/>
        </w:rPr>
        <w:t xml:space="preserve"> resection (for example, lung resection or colectomy), and were excluded from analysis. 243 patients had adenocarcinoma confirmed on histopathology of resected specimen, and formed the study cohort. </w:t>
      </w:r>
    </w:p>
    <w:p w14:paraId="1464DF84" w14:textId="77777777" w:rsidR="00A77B3E" w:rsidRPr="00CC47E1" w:rsidRDefault="006D1324" w:rsidP="002F2863">
      <w:pPr>
        <w:spacing w:line="360" w:lineRule="auto"/>
        <w:ind w:firstLineChars="200" w:firstLine="480"/>
        <w:jc w:val="both"/>
        <w:rPr>
          <w:color w:val="000000" w:themeColor="text1"/>
        </w:rPr>
      </w:pPr>
      <w:r w:rsidRPr="00CC47E1">
        <w:rPr>
          <w:rFonts w:ascii="Book Antiqua" w:eastAsia="Book Antiqua" w:hAnsi="Book Antiqua" w:cs="Book Antiqua"/>
          <w:color w:val="000000" w:themeColor="text1"/>
        </w:rPr>
        <w:t xml:space="preserve">The cohort was </w:t>
      </w:r>
      <w:proofErr w:type="spellStart"/>
      <w:r w:rsidRPr="00CC47E1">
        <w:rPr>
          <w:rFonts w:ascii="Book Antiqua" w:eastAsia="Book Antiqua" w:hAnsi="Book Antiqua" w:cs="Book Antiqua"/>
          <w:color w:val="000000" w:themeColor="text1"/>
        </w:rPr>
        <w:t>analysed</w:t>
      </w:r>
      <w:proofErr w:type="spellEnd"/>
      <w:r w:rsidRPr="00CC47E1">
        <w:rPr>
          <w:rFonts w:ascii="Book Antiqua" w:eastAsia="Book Antiqua" w:hAnsi="Book Antiqua" w:cs="Book Antiqua"/>
          <w:color w:val="000000" w:themeColor="text1"/>
        </w:rPr>
        <w:t xml:space="preserve"> by whether they underwent </w:t>
      </w:r>
      <w:proofErr w:type="spellStart"/>
      <w:r w:rsidRPr="00CC47E1">
        <w:rPr>
          <w:rFonts w:ascii="Book Antiqua" w:eastAsia="Book Antiqua" w:hAnsi="Book Antiqua" w:cs="Book Antiqua"/>
          <w:color w:val="000000" w:themeColor="text1"/>
        </w:rPr>
        <w:t>oesophagectomy</w:t>
      </w:r>
      <w:proofErr w:type="spellEnd"/>
      <w:r w:rsidRPr="00CC47E1">
        <w:rPr>
          <w:rFonts w:ascii="Book Antiqua" w:eastAsia="Book Antiqua" w:hAnsi="Book Antiqua" w:cs="Book Antiqua"/>
          <w:color w:val="000000" w:themeColor="text1"/>
        </w:rPr>
        <w:t xml:space="preserve"> earlier in the series (1990-2004) or later in the series (2005-2019). 122 patients had surgery earlier in the series and 121 patients had surgery later in the series. These two groups were </w:t>
      </w:r>
      <w:r w:rsidRPr="00CC47E1">
        <w:rPr>
          <w:rFonts w:ascii="Book Antiqua" w:eastAsia="Book Antiqua" w:hAnsi="Book Antiqua" w:cs="Book Antiqua"/>
          <w:color w:val="000000" w:themeColor="text1"/>
        </w:rPr>
        <w:lastRenderedPageBreak/>
        <w:t xml:space="preserve">similar in terms of demographic features, sex, and age, and operative factors such as </w:t>
      </w:r>
      <w:proofErr w:type="spellStart"/>
      <w:r w:rsidRPr="00CC47E1">
        <w:rPr>
          <w:rFonts w:ascii="Book Antiqua" w:eastAsia="Book Antiqua" w:hAnsi="Book Antiqua" w:cs="Book Antiqua"/>
          <w:color w:val="000000" w:themeColor="text1"/>
        </w:rPr>
        <w:t>tumour</w:t>
      </w:r>
      <w:proofErr w:type="spellEnd"/>
      <w:r w:rsidRPr="00CC47E1">
        <w:rPr>
          <w:rFonts w:ascii="Book Antiqua" w:eastAsia="Book Antiqua" w:hAnsi="Book Antiqua" w:cs="Book Antiqua"/>
          <w:color w:val="000000" w:themeColor="text1"/>
        </w:rPr>
        <w:t xml:space="preserve"> location and number of lymph nodes harvested.</w:t>
      </w:r>
    </w:p>
    <w:p w14:paraId="7CDF87A4" w14:textId="77777777" w:rsidR="00A77B3E" w:rsidRPr="00CC47E1" w:rsidRDefault="00A77B3E">
      <w:pPr>
        <w:spacing w:line="360" w:lineRule="auto"/>
        <w:jc w:val="both"/>
        <w:rPr>
          <w:color w:val="000000" w:themeColor="text1"/>
        </w:rPr>
      </w:pPr>
    </w:p>
    <w:p w14:paraId="2663A3BA" w14:textId="77777777" w:rsidR="00A77B3E" w:rsidRPr="002F2863" w:rsidRDefault="006D1324">
      <w:pPr>
        <w:spacing w:line="360" w:lineRule="auto"/>
        <w:jc w:val="both"/>
        <w:rPr>
          <w:i/>
          <w:color w:val="000000" w:themeColor="text1"/>
        </w:rPr>
      </w:pPr>
      <w:r w:rsidRPr="002F2863">
        <w:rPr>
          <w:rFonts w:ascii="Book Antiqua" w:eastAsia="Book Antiqua" w:hAnsi="Book Antiqua" w:cs="Book Antiqua"/>
          <w:b/>
          <w:bCs/>
          <w:i/>
          <w:color w:val="000000" w:themeColor="text1"/>
        </w:rPr>
        <w:t>Comparison of groups (NACT and surgery alone)</w:t>
      </w:r>
    </w:p>
    <w:p w14:paraId="578CE7DE"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Surgery only was performed in 162 patients, and 79 patients had NACT preceding surgery. Two patients had incomplete data on NACT regimen. The NACT group was younger, with a median age of 62 years (range: 42-75) compared to a median age in the surgery only group of 69 years (range: 37-87; </w:t>
      </w:r>
      <w:r w:rsidR="002F2863" w:rsidRPr="002F2863">
        <w:rPr>
          <w:rFonts w:ascii="Book Antiqua" w:hAnsi="Book Antiqua" w:cs="Book Antiqua" w:hint="eastAsia"/>
          <w:i/>
          <w:color w:val="000000" w:themeColor="text1"/>
          <w:lang w:eastAsia="zh-CN"/>
        </w:rPr>
        <w:t>P</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&lt;</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0.001). Between the NACT and surgery only groups, there were similar distributions of males (</w:t>
      </w:r>
      <w:r w:rsidRPr="00CC47E1">
        <w:rPr>
          <w:rFonts w:ascii="Book Antiqua" w:eastAsia="Book Antiqua" w:hAnsi="Book Antiqua" w:cs="Book Antiqua"/>
          <w:i/>
          <w:iCs/>
          <w:color w:val="000000" w:themeColor="text1"/>
        </w:rPr>
        <w:t>P</w:t>
      </w:r>
      <w:r w:rsidRPr="00CC47E1">
        <w:rPr>
          <w:rFonts w:ascii="Book Antiqua" w:eastAsia="Book Antiqua" w:hAnsi="Book Antiqua" w:cs="Book Antiqua"/>
          <w:color w:val="000000" w:themeColor="text1"/>
        </w:rPr>
        <w:t xml:space="preserve"> = 0.770) and Barrett’s </w:t>
      </w:r>
      <w:proofErr w:type="spellStart"/>
      <w:r w:rsidRPr="00CC47E1">
        <w:rPr>
          <w:rFonts w:ascii="Book Antiqua" w:eastAsia="Book Antiqua" w:hAnsi="Book Antiqua" w:cs="Book Antiqua"/>
          <w:color w:val="000000" w:themeColor="text1"/>
        </w:rPr>
        <w:t>oesophagus</w:t>
      </w:r>
      <w:proofErr w:type="spellEnd"/>
      <w:r w:rsidRPr="00CC47E1">
        <w:rPr>
          <w:rFonts w:ascii="Book Antiqua" w:eastAsia="Book Antiqua" w:hAnsi="Book Antiqua" w:cs="Book Antiqua"/>
          <w:color w:val="000000" w:themeColor="text1"/>
        </w:rPr>
        <w:t xml:space="preserve"> (</w:t>
      </w:r>
      <w:r w:rsidRPr="00CC47E1">
        <w:rPr>
          <w:rFonts w:ascii="Book Antiqua" w:eastAsia="Book Antiqua" w:hAnsi="Book Antiqua" w:cs="Book Antiqua"/>
          <w:i/>
          <w:iCs/>
          <w:color w:val="000000" w:themeColor="text1"/>
        </w:rPr>
        <w:t>P</w:t>
      </w:r>
      <w:r w:rsidRPr="00CC47E1">
        <w:rPr>
          <w:rFonts w:ascii="Book Antiqua" w:eastAsia="Book Antiqua" w:hAnsi="Book Antiqua" w:cs="Book Antiqua"/>
          <w:color w:val="000000" w:themeColor="text1"/>
        </w:rPr>
        <w:t xml:space="preserve"> = 0.279) (Table 1).</w:t>
      </w:r>
    </w:p>
    <w:p w14:paraId="53A80C8F" w14:textId="77777777" w:rsidR="00A77B3E" w:rsidRPr="00CC47E1" w:rsidRDefault="006D1324" w:rsidP="002F2863">
      <w:pPr>
        <w:spacing w:line="360" w:lineRule="auto"/>
        <w:ind w:firstLineChars="200" w:firstLine="480"/>
        <w:jc w:val="both"/>
        <w:rPr>
          <w:color w:val="000000" w:themeColor="text1"/>
        </w:rPr>
      </w:pPr>
      <w:r w:rsidRPr="00CC47E1">
        <w:rPr>
          <w:rFonts w:ascii="Book Antiqua" w:eastAsia="Book Antiqua" w:hAnsi="Book Antiqua" w:cs="Book Antiqua"/>
          <w:color w:val="000000" w:themeColor="text1"/>
        </w:rPr>
        <w:t>The NACT group had less patients that were stage I adenocarcinoma on pathologic assessment of resected surgical specimen compared with t</w:t>
      </w:r>
      <w:r w:rsidR="002F2863">
        <w:rPr>
          <w:rFonts w:ascii="Book Antiqua" w:eastAsia="Book Antiqua" w:hAnsi="Book Antiqua" w:cs="Book Antiqua"/>
          <w:color w:val="000000" w:themeColor="text1"/>
        </w:rPr>
        <w:t xml:space="preserve">he surgery only group (15.6% </w:t>
      </w:r>
      <w:r w:rsidR="002F2863" w:rsidRPr="002F2863">
        <w:rPr>
          <w:rFonts w:ascii="Book Antiqua" w:eastAsia="Book Antiqua" w:hAnsi="Book Antiqua" w:cs="Book Antiqua"/>
          <w:i/>
          <w:color w:val="000000" w:themeColor="text1"/>
        </w:rPr>
        <w:t>vs</w:t>
      </w:r>
      <w:r w:rsidRPr="00CC47E1">
        <w:rPr>
          <w:rFonts w:ascii="Book Antiqua" w:eastAsia="Book Antiqua" w:hAnsi="Book Antiqua" w:cs="Book Antiqua"/>
          <w:color w:val="000000" w:themeColor="text1"/>
        </w:rPr>
        <w:t xml:space="preserve"> 27.7%; </w:t>
      </w:r>
      <w:r w:rsidRPr="00CC47E1">
        <w:rPr>
          <w:rFonts w:ascii="Book Antiqua" w:eastAsia="Book Antiqua" w:hAnsi="Book Antiqua" w:cs="Book Antiqua"/>
          <w:i/>
          <w:iCs/>
          <w:color w:val="000000" w:themeColor="text1"/>
        </w:rPr>
        <w:t>P</w:t>
      </w:r>
      <w:r w:rsidRPr="00CC47E1">
        <w:rPr>
          <w:rFonts w:ascii="Book Antiqua" w:eastAsia="Book Antiqua" w:hAnsi="Book Antiqua" w:cs="Book Antiqua"/>
          <w:color w:val="000000" w:themeColor="text1"/>
        </w:rPr>
        <w:t xml:space="preserve"> = 0.040). </w:t>
      </w:r>
      <w:proofErr w:type="spellStart"/>
      <w:r w:rsidRPr="00CC47E1">
        <w:rPr>
          <w:rFonts w:ascii="Book Antiqua" w:eastAsia="Book Antiqua" w:hAnsi="Book Antiqua" w:cs="Book Antiqua"/>
          <w:color w:val="000000" w:themeColor="text1"/>
        </w:rPr>
        <w:t>Tumour</w:t>
      </w:r>
      <w:proofErr w:type="spellEnd"/>
      <w:r w:rsidRPr="00CC47E1">
        <w:rPr>
          <w:rFonts w:ascii="Book Antiqua" w:eastAsia="Book Antiqua" w:hAnsi="Book Antiqua" w:cs="Book Antiqua"/>
          <w:color w:val="000000" w:themeColor="text1"/>
        </w:rPr>
        <w:t xml:space="preserve"> location was similar between NACT and surgery groups amongst upper, middle, and lower parts of the </w:t>
      </w:r>
      <w:proofErr w:type="spellStart"/>
      <w:r w:rsidRPr="00CC47E1">
        <w:rPr>
          <w:rFonts w:ascii="Book Antiqua" w:eastAsia="Book Antiqua" w:hAnsi="Book Antiqua" w:cs="Book Antiqua"/>
          <w:color w:val="000000" w:themeColor="text1"/>
        </w:rPr>
        <w:t>oesophagus</w:t>
      </w:r>
      <w:proofErr w:type="spellEnd"/>
      <w:r w:rsidRPr="00CC47E1">
        <w:rPr>
          <w:rFonts w:ascii="Book Antiqua" w:eastAsia="Book Antiqua" w:hAnsi="Book Antiqua" w:cs="Book Antiqua"/>
          <w:color w:val="000000" w:themeColor="text1"/>
        </w:rPr>
        <w:t xml:space="preserve"> as well as the </w:t>
      </w:r>
      <w:r w:rsidR="0049504E">
        <w:rPr>
          <w:rFonts w:ascii="Book Antiqua" w:eastAsia="Book Antiqua" w:hAnsi="Book Antiqua" w:cs="Book Antiqua"/>
          <w:color w:val="000000" w:themeColor="text1"/>
        </w:rPr>
        <w:t>GOJ</w:t>
      </w:r>
      <w:r w:rsidRPr="00CC47E1">
        <w:rPr>
          <w:rFonts w:ascii="Book Antiqua" w:eastAsia="Book Antiqua" w:hAnsi="Book Antiqua" w:cs="Book Antiqua"/>
          <w:color w:val="000000" w:themeColor="text1"/>
        </w:rPr>
        <w:t xml:space="preserve">. </w:t>
      </w:r>
      <w:proofErr w:type="spellStart"/>
      <w:r w:rsidRPr="00CC47E1">
        <w:rPr>
          <w:rFonts w:ascii="Book Antiqua" w:eastAsia="Book Antiqua" w:hAnsi="Book Antiqua" w:cs="Book Antiqua"/>
          <w:color w:val="000000" w:themeColor="text1"/>
        </w:rPr>
        <w:t>Tumour</w:t>
      </w:r>
      <w:proofErr w:type="spellEnd"/>
      <w:r w:rsidRPr="00CC47E1">
        <w:rPr>
          <w:rFonts w:ascii="Book Antiqua" w:eastAsia="Book Antiqua" w:hAnsi="Book Antiqua" w:cs="Book Antiqua"/>
          <w:color w:val="000000" w:themeColor="text1"/>
        </w:rPr>
        <w:t xml:space="preserve"> differentiation was also similarly distributed between the two groups. More lymph nodes were counted in the NACT group, a median of 24 (range: 3-61), compared to the surgery only group with a median of 18 (range: 0-45; </w:t>
      </w:r>
      <w:r w:rsidR="002F2863" w:rsidRPr="002F2863">
        <w:rPr>
          <w:rFonts w:ascii="Book Antiqua" w:hAnsi="Book Antiqua" w:cs="Book Antiqua" w:hint="eastAsia"/>
          <w:i/>
          <w:color w:val="000000" w:themeColor="text1"/>
          <w:lang w:eastAsia="zh-CN"/>
        </w:rPr>
        <w:t>P</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&lt;</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0.001). The proportion of patients who had ≥</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 xml:space="preserve">30 </w:t>
      </w:r>
      <w:r w:rsidR="002F2863">
        <w:rPr>
          <w:rFonts w:ascii="Book Antiqua" w:hAnsi="Book Antiqua" w:cs="Book Antiqua" w:hint="eastAsia"/>
          <w:color w:val="000000" w:themeColor="text1"/>
          <w:lang w:eastAsia="zh-CN"/>
        </w:rPr>
        <w:t>l</w:t>
      </w:r>
      <w:r w:rsidRPr="00CC47E1">
        <w:rPr>
          <w:rFonts w:ascii="Book Antiqua" w:eastAsia="Book Antiqua" w:hAnsi="Book Antiqua" w:cs="Book Antiqua"/>
          <w:color w:val="000000" w:themeColor="text1"/>
        </w:rPr>
        <w:t>ymph nodes removed was also greater in the NACT compared to the surgery</w:t>
      </w:r>
      <w:r w:rsidR="002F2863">
        <w:rPr>
          <w:rFonts w:ascii="Book Antiqua" w:eastAsia="Book Antiqua" w:hAnsi="Book Antiqua" w:cs="Book Antiqua"/>
          <w:color w:val="000000" w:themeColor="text1"/>
        </w:rPr>
        <w:t xml:space="preserve"> only group (32.9% </w:t>
      </w:r>
      <w:r w:rsidR="002F2863" w:rsidRPr="002F2863">
        <w:rPr>
          <w:rFonts w:ascii="Book Antiqua" w:eastAsia="Book Antiqua" w:hAnsi="Book Antiqua" w:cs="Book Antiqua"/>
          <w:i/>
          <w:color w:val="000000" w:themeColor="text1"/>
        </w:rPr>
        <w:t>vs</w:t>
      </w:r>
      <w:r w:rsidRPr="00CC47E1">
        <w:rPr>
          <w:rFonts w:ascii="Book Antiqua" w:eastAsia="Book Antiqua" w:hAnsi="Book Antiqua" w:cs="Book Antiqua"/>
          <w:color w:val="000000" w:themeColor="text1"/>
        </w:rPr>
        <w:t xml:space="preserve"> 12.3%; </w:t>
      </w:r>
      <w:r w:rsidR="002F2863" w:rsidRPr="002F2863">
        <w:rPr>
          <w:rFonts w:ascii="Book Antiqua" w:hAnsi="Book Antiqua" w:cs="Book Antiqua" w:hint="eastAsia"/>
          <w:i/>
          <w:color w:val="000000" w:themeColor="text1"/>
          <w:lang w:eastAsia="zh-CN"/>
        </w:rPr>
        <w:t>P</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&lt;</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0.001). There was no difference in the number of nodes that were positive between the two groups (</w:t>
      </w:r>
      <w:r w:rsidRPr="00CC47E1">
        <w:rPr>
          <w:rFonts w:ascii="Book Antiqua" w:eastAsia="Book Antiqua" w:hAnsi="Book Antiqua" w:cs="Book Antiqua"/>
          <w:i/>
          <w:iCs/>
          <w:color w:val="000000" w:themeColor="text1"/>
        </w:rPr>
        <w:t>P</w:t>
      </w:r>
      <w:r w:rsidRPr="00CC47E1">
        <w:rPr>
          <w:rFonts w:ascii="Book Antiqua" w:eastAsia="Book Antiqua" w:hAnsi="Book Antiqua" w:cs="Book Antiqua"/>
          <w:color w:val="000000" w:themeColor="text1"/>
        </w:rPr>
        <w:t xml:space="preserve"> = 0.344). </w:t>
      </w:r>
    </w:p>
    <w:p w14:paraId="70F6ACC7" w14:textId="77777777" w:rsidR="00A77B3E" w:rsidRPr="00CC47E1" w:rsidRDefault="00A77B3E">
      <w:pPr>
        <w:spacing w:line="360" w:lineRule="auto"/>
        <w:jc w:val="both"/>
        <w:rPr>
          <w:color w:val="000000" w:themeColor="text1"/>
        </w:rPr>
      </w:pPr>
    </w:p>
    <w:p w14:paraId="424F3E89" w14:textId="77777777" w:rsidR="00A77B3E" w:rsidRPr="002F2863" w:rsidRDefault="006D1324">
      <w:pPr>
        <w:spacing w:line="360" w:lineRule="auto"/>
        <w:jc w:val="both"/>
        <w:rPr>
          <w:i/>
          <w:color w:val="000000" w:themeColor="text1"/>
        </w:rPr>
      </w:pPr>
      <w:r w:rsidRPr="002F2863">
        <w:rPr>
          <w:rFonts w:ascii="Book Antiqua" w:eastAsia="Book Antiqua" w:hAnsi="Book Antiqua" w:cs="Book Antiqua"/>
          <w:b/>
          <w:bCs/>
          <w:i/>
          <w:color w:val="000000" w:themeColor="text1"/>
        </w:rPr>
        <w:t>Overall survival outcomes (NACT and surgery alone)</w:t>
      </w:r>
    </w:p>
    <w:p w14:paraId="751EEB80" w14:textId="0825CBD1"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Median overall survival of the study cohort was 19.3 </w:t>
      </w:r>
      <w:proofErr w:type="spellStart"/>
      <w:r w:rsidRPr="00CC47E1">
        <w:rPr>
          <w:rFonts w:ascii="Book Antiqua" w:eastAsia="Book Antiqua" w:hAnsi="Book Antiqua" w:cs="Book Antiqua"/>
          <w:color w:val="000000" w:themeColor="text1"/>
        </w:rPr>
        <w:t>mo</w:t>
      </w:r>
      <w:proofErr w:type="spellEnd"/>
      <w:r w:rsidRPr="00CC47E1">
        <w:rPr>
          <w:rFonts w:ascii="Book Antiqua" w:eastAsia="Book Antiqua" w:hAnsi="Book Antiqua" w:cs="Book Antiqua"/>
          <w:color w:val="000000" w:themeColor="text1"/>
        </w:rPr>
        <w:t xml:space="preserve"> (range: 0.1-220.3). Overall survival at 1, 2, and 5 years was 75.7%, 58.2</w:t>
      </w:r>
      <w:r w:rsidR="00263B85">
        <w:rPr>
          <w:rFonts w:ascii="Book Antiqua" w:eastAsia="Book Antiqua" w:hAnsi="Book Antiqua" w:cs="Book Antiqua"/>
          <w:color w:val="000000" w:themeColor="text1"/>
        </w:rPr>
        <w:t>%, and 45%, respectively. 30-d</w:t>
      </w:r>
      <w:r w:rsidRPr="00CC47E1">
        <w:rPr>
          <w:rFonts w:ascii="Book Antiqua" w:eastAsia="Book Antiqua" w:hAnsi="Book Antiqua" w:cs="Book Antiqua"/>
          <w:color w:val="000000" w:themeColor="text1"/>
        </w:rPr>
        <w:t xml:space="preserve"> mortality in the study cohort was 3.7%.</w:t>
      </w:r>
    </w:p>
    <w:p w14:paraId="3E3D969F" w14:textId="4651DED8" w:rsidR="00A77B3E" w:rsidRPr="00CC47E1" w:rsidRDefault="006D1324" w:rsidP="002F2863">
      <w:pPr>
        <w:spacing w:line="360" w:lineRule="auto"/>
        <w:ind w:firstLineChars="200" w:firstLine="480"/>
        <w:jc w:val="both"/>
        <w:rPr>
          <w:color w:val="000000" w:themeColor="text1"/>
        </w:rPr>
      </w:pPr>
      <w:r w:rsidRPr="00CC47E1">
        <w:rPr>
          <w:rFonts w:ascii="Book Antiqua" w:eastAsia="Book Antiqua" w:hAnsi="Book Antiqua" w:cs="Book Antiqua"/>
          <w:color w:val="000000" w:themeColor="text1"/>
        </w:rPr>
        <w:t xml:space="preserve">Median overall survival in the NACT group was 17.9 </w:t>
      </w:r>
      <w:proofErr w:type="spellStart"/>
      <w:r w:rsidRPr="00CC47E1">
        <w:rPr>
          <w:rFonts w:ascii="Book Antiqua" w:eastAsia="Book Antiqua" w:hAnsi="Book Antiqua" w:cs="Book Antiqua"/>
          <w:color w:val="000000" w:themeColor="text1"/>
        </w:rPr>
        <w:t>mo</w:t>
      </w:r>
      <w:proofErr w:type="spellEnd"/>
      <w:r w:rsidRPr="00CC47E1">
        <w:rPr>
          <w:rFonts w:ascii="Book Antiqua" w:eastAsia="Book Antiqua" w:hAnsi="Book Antiqua" w:cs="Book Antiqua"/>
          <w:color w:val="000000" w:themeColor="text1"/>
        </w:rPr>
        <w:t xml:space="preserve"> (range: 0.8-161.2), and in the surgery only group, 20.9 </w:t>
      </w:r>
      <w:proofErr w:type="spellStart"/>
      <w:r w:rsidRPr="00CC47E1">
        <w:rPr>
          <w:rFonts w:ascii="Book Antiqua" w:eastAsia="Book Antiqua" w:hAnsi="Book Antiqua" w:cs="Book Antiqua"/>
          <w:color w:val="000000" w:themeColor="text1"/>
        </w:rPr>
        <w:t>mo</w:t>
      </w:r>
      <w:proofErr w:type="spellEnd"/>
      <w:r w:rsidRPr="00CC47E1">
        <w:rPr>
          <w:rFonts w:ascii="Book Antiqua" w:eastAsia="Book Antiqua" w:hAnsi="Book Antiqua" w:cs="Book Antiqua"/>
          <w:color w:val="000000" w:themeColor="text1"/>
        </w:rPr>
        <w:t xml:space="preserve"> (range: 0.1-220.3). Kaplan-Meier analysis of o</w:t>
      </w:r>
      <w:r w:rsidR="00B54FDD">
        <w:rPr>
          <w:rFonts w:ascii="Book Antiqua" w:eastAsia="Book Antiqua" w:hAnsi="Book Antiqua" w:cs="Book Antiqua"/>
          <w:color w:val="000000" w:themeColor="text1"/>
        </w:rPr>
        <w:t xml:space="preserve">verall-survival between NACT </w:t>
      </w:r>
      <w:r w:rsidR="00B54FDD" w:rsidRPr="00B54FDD">
        <w:rPr>
          <w:rFonts w:ascii="Book Antiqua" w:eastAsia="Book Antiqua" w:hAnsi="Book Antiqua" w:cs="Book Antiqua"/>
          <w:i/>
          <w:color w:val="000000" w:themeColor="text1"/>
        </w:rPr>
        <w:t>vs</w:t>
      </w:r>
      <w:r w:rsidRPr="00CC47E1">
        <w:rPr>
          <w:rFonts w:ascii="Book Antiqua" w:eastAsia="Book Antiqua" w:hAnsi="Book Antiqua" w:cs="Book Antiqua"/>
          <w:color w:val="000000" w:themeColor="text1"/>
        </w:rPr>
        <w:t xml:space="preserve"> surgery-only groups is demonstrated in Figure 2</w:t>
      </w:r>
      <w:r w:rsidR="009E2567">
        <w:rPr>
          <w:rFonts w:ascii="Book Antiqua" w:hAnsi="Book Antiqua" w:cs="Book Antiqua" w:hint="eastAsia"/>
          <w:color w:val="000000" w:themeColor="text1"/>
          <w:lang w:eastAsia="zh-CN"/>
        </w:rPr>
        <w:t>A</w:t>
      </w:r>
      <w:r w:rsidRPr="00CC47E1">
        <w:rPr>
          <w:rFonts w:ascii="Book Antiqua" w:eastAsia="Book Antiqua" w:hAnsi="Book Antiqua" w:cs="Book Antiqua"/>
          <w:color w:val="000000" w:themeColor="text1"/>
        </w:rPr>
        <w:t xml:space="preserve">. There was no difference in overall survival between NACT and surgery-only populations. </w:t>
      </w:r>
      <w:r w:rsidRPr="00CC47E1">
        <w:rPr>
          <w:rFonts w:ascii="Book Antiqua" w:eastAsia="Book Antiqua" w:hAnsi="Book Antiqua" w:cs="Book Antiqua"/>
          <w:color w:val="000000" w:themeColor="text1"/>
        </w:rPr>
        <w:lastRenderedPageBreak/>
        <w:t>Overall survival at 1-, 2-, and 5-years in the NACT population was 81.5%, 64.8%, and 48.7%, respectively. Overall survival at 1-, 2-, and 5-years in the surgery-only population was 72.8%, 55.1%, and 42.5%, respectively (</w:t>
      </w:r>
      <w:r w:rsidRPr="00CC47E1">
        <w:rPr>
          <w:rFonts w:ascii="Book Antiqua" w:eastAsia="Book Antiqua" w:hAnsi="Book Antiqua" w:cs="Book Antiqua"/>
          <w:i/>
          <w:iCs/>
          <w:color w:val="000000" w:themeColor="text1"/>
        </w:rPr>
        <w:t>P</w:t>
      </w:r>
      <w:r w:rsidRPr="00CC47E1">
        <w:rPr>
          <w:rFonts w:ascii="Book Antiqua" w:eastAsia="Book Antiqua" w:hAnsi="Book Antiqua" w:cs="Book Antiqua"/>
          <w:color w:val="000000" w:themeColor="text1"/>
        </w:rPr>
        <w:t xml:space="preserve"> = 0.113).</w:t>
      </w:r>
    </w:p>
    <w:p w14:paraId="5BC814D2" w14:textId="77777777" w:rsidR="00A77B3E" w:rsidRPr="00CC47E1" w:rsidRDefault="00A77B3E">
      <w:pPr>
        <w:spacing w:line="360" w:lineRule="auto"/>
        <w:jc w:val="both"/>
        <w:rPr>
          <w:color w:val="000000" w:themeColor="text1"/>
        </w:rPr>
      </w:pPr>
    </w:p>
    <w:p w14:paraId="25D3ABEF" w14:textId="77777777" w:rsidR="00A77B3E" w:rsidRPr="002F2863" w:rsidRDefault="006D1324">
      <w:pPr>
        <w:spacing w:line="360" w:lineRule="auto"/>
        <w:jc w:val="both"/>
        <w:rPr>
          <w:i/>
          <w:color w:val="000000" w:themeColor="text1"/>
        </w:rPr>
      </w:pPr>
      <w:r w:rsidRPr="002F2863">
        <w:rPr>
          <w:rFonts w:ascii="Book Antiqua" w:eastAsia="Book Antiqua" w:hAnsi="Book Antiqua" w:cs="Book Antiqua"/>
          <w:b/>
          <w:bCs/>
          <w:i/>
          <w:color w:val="000000" w:themeColor="text1"/>
        </w:rPr>
        <w:t>Disease-free survival outcomes (NACT and surgery alone)</w:t>
      </w:r>
    </w:p>
    <w:p w14:paraId="4477BC07" w14:textId="4DDEF1F0"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Median disease-free survival of the study cohort was 14.5 </w:t>
      </w:r>
      <w:proofErr w:type="spellStart"/>
      <w:r w:rsidRPr="00CC47E1">
        <w:rPr>
          <w:rFonts w:ascii="Book Antiqua" w:eastAsia="Book Antiqua" w:hAnsi="Book Antiqua" w:cs="Book Antiqua"/>
          <w:color w:val="000000" w:themeColor="text1"/>
        </w:rPr>
        <w:t>mo</w:t>
      </w:r>
      <w:proofErr w:type="spellEnd"/>
      <w:r w:rsidRPr="00CC47E1">
        <w:rPr>
          <w:rFonts w:ascii="Book Antiqua" w:eastAsia="Book Antiqua" w:hAnsi="Book Antiqua" w:cs="Book Antiqua"/>
          <w:color w:val="000000" w:themeColor="text1"/>
        </w:rPr>
        <w:t xml:space="preserve"> (range: 0.1-220.3). Disease-free survival at 1, 2, and 5 years was 66.3%, 50.1%, and 40%, respectively.</w:t>
      </w:r>
    </w:p>
    <w:p w14:paraId="407527F8" w14:textId="47F2CB41" w:rsidR="00A77B3E" w:rsidRPr="00CC47E1" w:rsidRDefault="006D1324" w:rsidP="002F2863">
      <w:pPr>
        <w:spacing w:line="360" w:lineRule="auto"/>
        <w:ind w:firstLineChars="200" w:firstLine="480"/>
        <w:jc w:val="both"/>
        <w:rPr>
          <w:color w:val="000000" w:themeColor="text1"/>
        </w:rPr>
      </w:pPr>
      <w:r w:rsidRPr="00CC47E1">
        <w:rPr>
          <w:rFonts w:ascii="Book Antiqua" w:eastAsia="Book Antiqua" w:hAnsi="Book Antiqua" w:cs="Book Antiqua"/>
          <w:color w:val="000000" w:themeColor="text1"/>
        </w:rPr>
        <w:t xml:space="preserve">Median disease-free survival in the NACT group was 13.3 </w:t>
      </w:r>
      <w:proofErr w:type="spellStart"/>
      <w:r w:rsidRPr="00CC47E1">
        <w:rPr>
          <w:rFonts w:ascii="Book Antiqua" w:eastAsia="Book Antiqua" w:hAnsi="Book Antiqua" w:cs="Book Antiqua"/>
          <w:color w:val="000000" w:themeColor="text1"/>
        </w:rPr>
        <w:t>mo</w:t>
      </w:r>
      <w:proofErr w:type="spellEnd"/>
      <w:r w:rsidRPr="00CC47E1">
        <w:rPr>
          <w:rFonts w:ascii="Book Antiqua" w:eastAsia="Book Antiqua" w:hAnsi="Book Antiqua" w:cs="Book Antiqua"/>
          <w:color w:val="000000" w:themeColor="text1"/>
        </w:rPr>
        <w:t xml:space="preserve"> (range: 0.8-161.2), and in the surgery only group, 16.7 </w:t>
      </w:r>
      <w:proofErr w:type="spellStart"/>
      <w:r w:rsidRPr="00CC47E1">
        <w:rPr>
          <w:rFonts w:ascii="Book Antiqua" w:eastAsia="Book Antiqua" w:hAnsi="Book Antiqua" w:cs="Book Antiqua"/>
          <w:color w:val="000000" w:themeColor="text1"/>
        </w:rPr>
        <w:t>mo</w:t>
      </w:r>
      <w:proofErr w:type="spellEnd"/>
      <w:r w:rsidRPr="00CC47E1">
        <w:rPr>
          <w:rFonts w:ascii="Book Antiqua" w:eastAsia="Book Antiqua" w:hAnsi="Book Antiqua" w:cs="Book Antiqua"/>
          <w:color w:val="000000" w:themeColor="text1"/>
        </w:rPr>
        <w:t xml:space="preserve"> (range: 0.1-220.3). Kaplan-Meier analysis of diseas</w:t>
      </w:r>
      <w:r w:rsidR="00B54FDD">
        <w:rPr>
          <w:rFonts w:ascii="Book Antiqua" w:eastAsia="Book Antiqua" w:hAnsi="Book Antiqua" w:cs="Book Antiqua"/>
          <w:color w:val="000000" w:themeColor="text1"/>
        </w:rPr>
        <w:t xml:space="preserve">e-free-survival between NACT </w:t>
      </w:r>
      <w:r w:rsidR="00B54FDD" w:rsidRPr="00B54FDD">
        <w:rPr>
          <w:rFonts w:ascii="Book Antiqua" w:eastAsia="Book Antiqua" w:hAnsi="Book Antiqua" w:cs="Book Antiqua"/>
          <w:i/>
          <w:color w:val="000000" w:themeColor="text1"/>
        </w:rPr>
        <w:t>vs</w:t>
      </w:r>
      <w:r w:rsidRPr="00CC47E1">
        <w:rPr>
          <w:rFonts w:ascii="Book Antiqua" w:eastAsia="Book Antiqua" w:hAnsi="Book Antiqua" w:cs="Book Antiqua"/>
          <w:color w:val="000000" w:themeColor="text1"/>
        </w:rPr>
        <w:t xml:space="preserve"> surgery-only groups is demonstrated in Figure </w:t>
      </w:r>
      <w:r w:rsidR="009E2567">
        <w:rPr>
          <w:rFonts w:ascii="Book Antiqua" w:hAnsi="Book Antiqua" w:cs="Book Antiqua" w:hint="eastAsia"/>
          <w:color w:val="000000" w:themeColor="text1"/>
          <w:lang w:eastAsia="zh-CN"/>
        </w:rPr>
        <w:t>2B</w:t>
      </w:r>
      <w:r w:rsidRPr="00CC47E1">
        <w:rPr>
          <w:rFonts w:ascii="Book Antiqua" w:eastAsia="Book Antiqua" w:hAnsi="Book Antiqua" w:cs="Book Antiqua"/>
          <w:color w:val="000000" w:themeColor="text1"/>
        </w:rPr>
        <w:t>. There was no difference in disease-free survival between NACT and surgery-only populations. Disease-free survival at 1-, 2-, and 5-years in the NACT population was 64.9%, 52.7%, and 40.6%, respectively. Disease-free survival at 1-, 2-, and 5-years in the surgery-only population was 66.5%, 49.2%, and 39.9%, respectively (</w:t>
      </w:r>
      <w:r w:rsidRPr="00CC47E1">
        <w:rPr>
          <w:rFonts w:ascii="Book Antiqua" w:eastAsia="Book Antiqua" w:hAnsi="Book Antiqua" w:cs="Book Antiqua"/>
          <w:i/>
          <w:iCs/>
          <w:color w:val="000000" w:themeColor="text1"/>
        </w:rPr>
        <w:t>P</w:t>
      </w:r>
      <w:r w:rsidRPr="00CC47E1">
        <w:rPr>
          <w:rFonts w:ascii="Book Antiqua" w:eastAsia="Book Antiqua" w:hAnsi="Book Antiqua" w:cs="Book Antiqua"/>
          <w:color w:val="000000" w:themeColor="text1"/>
        </w:rPr>
        <w:t xml:space="preserve"> = 0.635).</w:t>
      </w:r>
    </w:p>
    <w:p w14:paraId="698B1D3F" w14:textId="77777777" w:rsidR="00A77B3E" w:rsidRPr="00CC47E1" w:rsidRDefault="00A77B3E">
      <w:pPr>
        <w:spacing w:line="360" w:lineRule="auto"/>
        <w:jc w:val="both"/>
        <w:rPr>
          <w:color w:val="000000" w:themeColor="text1"/>
        </w:rPr>
      </w:pPr>
    </w:p>
    <w:p w14:paraId="18EDF705" w14:textId="77777777" w:rsidR="00A77B3E" w:rsidRPr="002F2863" w:rsidRDefault="006D1324">
      <w:pPr>
        <w:spacing w:line="360" w:lineRule="auto"/>
        <w:jc w:val="both"/>
        <w:rPr>
          <w:i/>
          <w:color w:val="000000" w:themeColor="text1"/>
        </w:rPr>
      </w:pPr>
      <w:r w:rsidRPr="002F2863">
        <w:rPr>
          <w:rFonts w:ascii="Book Antiqua" w:eastAsia="Book Antiqua" w:hAnsi="Book Antiqua" w:cs="Book Antiqua"/>
          <w:b/>
          <w:bCs/>
          <w:i/>
          <w:color w:val="000000" w:themeColor="text1"/>
        </w:rPr>
        <w:t>Comparison by nodes removed</w:t>
      </w:r>
    </w:p>
    <w:p w14:paraId="7C2A3B54"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The study cohort was then separated into two groups by the number of nodes removed. There were 46 patients with ≥</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30 nodes removed, and 197 patients had &lt;</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 xml:space="preserve">30 nodes removed. Their demographic and clinicopathologic data are summarized in Table 2. The two groups were otherwise similar in terms of age, sex, presence of Barrett’s, NACT, </w:t>
      </w:r>
      <w:proofErr w:type="spellStart"/>
      <w:r w:rsidRPr="00CC47E1">
        <w:rPr>
          <w:rFonts w:ascii="Book Antiqua" w:eastAsia="Book Antiqua" w:hAnsi="Book Antiqua" w:cs="Book Antiqua"/>
          <w:color w:val="000000" w:themeColor="text1"/>
        </w:rPr>
        <w:t>tumour</w:t>
      </w:r>
      <w:proofErr w:type="spellEnd"/>
      <w:r w:rsidRPr="00CC47E1">
        <w:rPr>
          <w:rFonts w:ascii="Book Antiqua" w:eastAsia="Book Antiqua" w:hAnsi="Book Antiqua" w:cs="Book Antiqua"/>
          <w:color w:val="000000" w:themeColor="text1"/>
        </w:rPr>
        <w:t xml:space="preserve"> location, </w:t>
      </w:r>
      <w:proofErr w:type="spellStart"/>
      <w:r w:rsidRPr="00CC47E1">
        <w:rPr>
          <w:rFonts w:ascii="Book Antiqua" w:eastAsia="Book Antiqua" w:hAnsi="Book Antiqua" w:cs="Book Antiqua"/>
          <w:color w:val="000000" w:themeColor="text1"/>
        </w:rPr>
        <w:t>tumour</w:t>
      </w:r>
      <w:proofErr w:type="spellEnd"/>
      <w:r w:rsidRPr="00CC47E1">
        <w:rPr>
          <w:rFonts w:ascii="Book Antiqua" w:eastAsia="Book Antiqua" w:hAnsi="Book Antiqua" w:cs="Book Antiqua"/>
          <w:color w:val="000000" w:themeColor="text1"/>
        </w:rPr>
        <w:t xml:space="preserve"> grade, and pathologic AJCC 8</w:t>
      </w:r>
      <w:r w:rsidRPr="00CC47E1">
        <w:rPr>
          <w:rFonts w:ascii="Book Antiqua" w:eastAsia="Book Antiqua" w:hAnsi="Book Antiqua" w:cs="Book Antiqua"/>
          <w:color w:val="000000" w:themeColor="text1"/>
          <w:szCs w:val="30"/>
          <w:vertAlign w:val="superscript"/>
        </w:rPr>
        <w:t>th</w:t>
      </w:r>
      <w:r w:rsidRPr="00CC47E1">
        <w:rPr>
          <w:rFonts w:ascii="Book Antiqua" w:eastAsia="Book Antiqua" w:hAnsi="Book Antiqua" w:cs="Book Antiqua"/>
          <w:color w:val="000000" w:themeColor="text1"/>
        </w:rPr>
        <w:t xml:space="preserve"> Edition staging. </w:t>
      </w:r>
    </w:p>
    <w:p w14:paraId="7B32EE69" w14:textId="77777777" w:rsidR="00A77B3E" w:rsidRPr="00CC47E1" w:rsidRDefault="00A77B3E">
      <w:pPr>
        <w:spacing w:line="360" w:lineRule="auto"/>
        <w:jc w:val="both"/>
        <w:rPr>
          <w:color w:val="000000" w:themeColor="text1"/>
        </w:rPr>
      </w:pPr>
    </w:p>
    <w:p w14:paraId="6BF13DBC" w14:textId="77777777" w:rsidR="00A77B3E" w:rsidRPr="002F2863" w:rsidRDefault="006D1324">
      <w:pPr>
        <w:spacing w:line="360" w:lineRule="auto"/>
        <w:jc w:val="both"/>
        <w:rPr>
          <w:i/>
          <w:color w:val="000000" w:themeColor="text1"/>
        </w:rPr>
      </w:pPr>
      <w:r w:rsidRPr="002F2863">
        <w:rPr>
          <w:rFonts w:ascii="Book Antiqua" w:eastAsia="Book Antiqua" w:hAnsi="Book Antiqua" w:cs="Book Antiqua"/>
          <w:b/>
          <w:bCs/>
          <w:i/>
          <w:color w:val="000000" w:themeColor="text1"/>
        </w:rPr>
        <w:t>Overall survival outcomes by number of nodes removed</w:t>
      </w:r>
    </w:p>
    <w:p w14:paraId="20DA3E6C" w14:textId="00B8E0BF"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Median overall survival in patients who had ≥</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 xml:space="preserve">30 nodes removed was 31.4 </w:t>
      </w:r>
      <w:proofErr w:type="spellStart"/>
      <w:r w:rsidRPr="00CC47E1">
        <w:rPr>
          <w:rFonts w:ascii="Book Antiqua" w:eastAsia="Book Antiqua" w:hAnsi="Book Antiqua" w:cs="Book Antiqua"/>
          <w:color w:val="000000" w:themeColor="text1"/>
        </w:rPr>
        <w:t>mo</w:t>
      </w:r>
      <w:proofErr w:type="spellEnd"/>
      <w:r w:rsidRPr="00CC47E1">
        <w:rPr>
          <w:rFonts w:ascii="Book Antiqua" w:eastAsia="Book Antiqua" w:hAnsi="Book Antiqua" w:cs="Book Antiqua"/>
          <w:color w:val="000000" w:themeColor="text1"/>
        </w:rPr>
        <w:t xml:space="preserve"> (range: 0.8-176.5), and in patients who had &lt;</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 xml:space="preserve">30 nodes removed, 18 </w:t>
      </w:r>
      <w:proofErr w:type="spellStart"/>
      <w:r w:rsidRPr="00CC47E1">
        <w:rPr>
          <w:rFonts w:ascii="Book Antiqua" w:eastAsia="Book Antiqua" w:hAnsi="Book Antiqua" w:cs="Book Antiqua"/>
          <w:color w:val="000000" w:themeColor="text1"/>
        </w:rPr>
        <w:t>mo</w:t>
      </w:r>
      <w:proofErr w:type="spellEnd"/>
      <w:r w:rsidRPr="00CC47E1">
        <w:rPr>
          <w:rFonts w:ascii="Book Antiqua" w:eastAsia="Book Antiqua" w:hAnsi="Book Antiqua" w:cs="Book Antiqua"/>
          <w:color w:val="000000" w:themeColor="text1"/>
        </w:rPr>
        <w:t xml:space="preserve"> (0.1-220.3). The Kaplan-Meier survival curve for overall survival between patients with ≥</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30 nodes and &lt;</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 xml:space="preserve">30 nodes removed is shown in Figure </w:t>
      </w:r>
      <w:r w:rsidR="009E2567">
        <w:rPr>
          <w:rFonts w:ascii="Book Antiqua" w:hAnsi="Book Antiqua" w:cs="Book Antiqua" w:hint="eastAsia"/>
          <w:color w:val="000000" w:themeColor="text1"/>
          <w:lang w:eastAsia="zh-CN"/>
        </w:rPr>
        <w:t>3A</w:t>
      </w:r>
      <w:r w:rsidRPr="00CC47E1">
        <w:rPr>
          <w:rFonts w:ascii="Book Antiqua" w:eastAsia="Book Antiqua" w:hAnsi="Book Antiqua" w:cs="Book Antiqua"/>
          <w:color w:val="000000" w:themeColor="text1"/>
        </w:rPr>
        <w:t>. Patients with ≥</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30 nodes had improved overall survival compared to those with &lt;</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30 nodes removed. Overall survival at 1, 2, and 5 years in the group of patients who had ≥</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 xml:space="preserve">30 nodes removed was 81%, 78%, and 64.4%, </w:t>
      </w:r>
      <w:r w:rsidRPr="00CC47E1">
        <w:rPr>
          <w:rFonts w:ascii="Book Antiqua" w:eastAsia="Book Antiqua" w:hAnsi="Book Antiqua" w:cs="Book Antiqua"/>
          <w:color w:val="000000" w:themeColor="text1"/>
        </w:rPr>
        <w:lastRenderedPageBreak/>
        <w:t>respectively. Overall survival at 1-, 2-, and 5-years in the population who had &lt;</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30 nodes removed was 74.5%, 53.9%, and 40.7%, respectively (</w:t>
      </w:r>
      <w:r w:rsidRPr="00CC47E1">
        <w:rPr>
          <w:rFonts w:ascii="Book Antiqua" w:eastAsia="Book Antiqua" w:hAnsi="Book Antiqua" w:cs="Book Antiqua"/>
          <w:i/>
          <w:iCs/>
          <w:color w:val="000000" w:themeColor="text1"/>
        </w:rPr>
        <w:t>P</w:t>
      </w:r>
      <w:r w:rsidRPr="00CC47E1">
        <w:rPr>
          <w:rFonts w:ascii="Book Antiqua" w:eastAsia="Book Antiqua" w:hAnsi="Book Antiqua" w:cs="Book Antiqua"/>
          <w:color w:val="000000" w:themeColor="text1"/>
        </w:rPr>
        <w:t xml:space="preserve"> = 0.015).</w:t>
      </w:r>
    </w:p>
    <w:p w14:paraId="6F998914" w14:textId="77777777" w:rsidR="00A77B3E" w:rsidRPr="00CC47E1" w:rsidRDefault="00A77B3E">
      <w:pPr>
        <w:spacing w:line="360" w:lineRule="auto"/>
        <w:jc w:val="both"/>
        <w:rPr>
          <w:color w:val="000000" w:themeColor="text1"/>
        </w:rPr>
      </w:pPr>
    </w:p>
    <w:p w14:paraId="702CA7EB" w14:textId="77777777" w:rsidR="00A77B3E" w:rsidRPr="002F2863" w:rsidRDefault="006D1324">
      <w:pPr>
        <w:spacing w:line="360" w:lineRule="auto"/>
        <w:jc w:val="both"/>
        <w:rPr>
          <w:i/>
          <w:color w:val="000000" w:themeColor="text1"/>
        </w:rPr>
      </w:pPr>
      <w:r w:rsidRPr="002F2863">
        <w:rPr>
          <w:rFonts w:ascii="Book Antiqua" w:eastAsia="Book Antiqua" w:hAnsi="Book Antiqua" w:cs="Book Antiqua"/>
          <w:b/>
          <w:bCs/>
          <w:i/>
          <w:color w:val="000000" w:themeColor="text1"/>
        </w:rPr>
        <w:t>Disease-free survival outcomes by number of nodes removed</w:t>
      </w:r>
    </w:p>
    <w:p w14:paraId="7C32D2AF" w14:textId="48CAE6A2"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Median disease-free survival in patients who had ≥</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 xml:space="preserve">30 nodes removed was 21.4 </w:t>
      </w:r>
      <w:proofErr w:type="spellStart"/>
      <w:r w:rsidRPr="00CC47E1">
        <w:rPr>
          <w:rFonts w:ascii="Book Antiqua" w:eastAsia="Book Antiqua" w:hAnsi="Book Antiqua" w:cs="Book Antiqua"/>
          <w:color w:val="000000" w:themeColor="text1"/>
        </w:rPr>
        <w:t>mo</w:t>
      </w:r>
      <w:proofErr w:type="spellEnd"/>
      <w:r w:rsidRPr="00CC47E1">
        <w:rPr>
          <w:rFonts w:ascii="Book Antiqua" w:eastAsia="Book Antiqua" w:hAnsi="Book Antiqua" w:cs="Book Antiqua"/>
          <w:color w:val="000000" w:themeColor="text1"/>
        </w:rPr>
        <w:t xml:space="preserve"> (range: 0.8-176.5), and in patients who had &lt;</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 xml:space="preserve">30 nodes removed, 13.7 </w:t>
      </w:r>
      <w:proofErr w:type="spellStart"/>
      <w:r w:rsidRPr="00CC47E1">
        <w:rPr>
          <w:rFonts w:ascii="Book Antiqua" w:eastAsia="Book Antiqua" w:hAnsi="Book Antiqua" w:cs="Book Antiqua"/>
          <w:color w:val="000000" w:themeColor="text1"/>
        </w:rPr>
        <w:t>mo</w:t>
      </w:r>
      <w:proofErr w:type="spellEnd"/>
      <w:r w:rsidRPr="00CC47E1">
        <w:rPr>
          <w:rFonts w:ascii="Book Antiqua" w:eastAsia="Book Antiqua" w:hAnsi="Book Antiqua" w:cs="Book Antiqua"/>
          <w:color w:val="000000" w:themeColor="text1"/>
        </w:rPr>
        <w:t xml:space="preserve"> (range: 0.1-220.3). The Kaplan-Meier survival curve for disease-free survival between patients with ≥</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30 nodes and &lt;</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 xml:space="preserve">30 nodes removed is shown in Figure </w:t>
      </w:r>
      <w:r w:rsidR="009E2567">
        <w:rPr>
          <w:rFonts w:ascii="Book Antiqua" w:hAnsi="Book Antiqua" w:cs="Book Antiqua" w:hint="eastAsia"/>
          <w:color w:val="000000" w:themeColor="text1"/>
          <w:lang w:eastAsia="zh-CN"/>
        </w:rPr>
        <w:t>3B</w:t>
      </w:r>
      <w:r w:rsidRPr="00CC47E1">
        <w:rPr>
          <w:rFonts w:ascii="Book Antiqua" w:eastAsia="Book Antiqua" w:hAnsi="Book Antiqua" w:cs="Book Antiqua"/>
          <w:color w:val="000000" w:themeColor="text1"/>
        </w:rPr>
        <w:t>. There was no difference in disease-free survival between patients who had ≥</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 xml:space="preserve">30 nodes removed </w:t>
      </w:r>
      <w:r w:rsidRPr="00CC47E1">
        <w:rPr>
          <w:rFonts w:ascii="Book Antiqua" w:eastAsia="Book Antiqua" w:hAnsi="Book Antiqua" w:cs="Book Antiqua"/>
          <w:i/>
          <w:iCs/>
          <w:color w:val="000000" w:themeColor="text1"/>
        </w:rPr>
        <w:t>vs</w:t>
      </w:r>
      <w:r w:rsidRPr="00CC47E1">
        <w:rPr>
          <w:rFonts w:ascii="Book Antiqua" w:eastAsia="Book Antiqua" w:hAnsi="Book Antiqua" w:cs="Book Antiqua"/>
          <w:color w:val="000000" w:themeColor="text1"/>
        </w:rPr>
        <w:t xml:space="preserve"> those that had less than 30 nodes removed. Disease-free survival at 1-, 2-, and 5-years in those who had ≥</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30 nodes removed was 71.6%, 63.7%, and 54.9%, respectively. In those with less than 30 nodes removed, disease-free survival was 65.1%, 47%, and 36.6%, respectively (</w:t>
      </w:r>
      <w:r w:rsidRPr="00CC47E1">
        <w:rPr>
          <w:rFonts w:ascii="Book Antiqua" w:eastAsia="Book Antiqua" w:hAnsi="Book Antiqua" w:cs="Book Antiqua"/>
          <w:i/>
          <w:iCs/>
          <w:color w:val="000000" w:themeColor="text1"/>
        </w:rPr>
        <w:t>P</w:t>
      </w:r>
      <w:r w:rsidRPr="00CC47E1">
        <w:rPr>
          <w:rFonts w:ascii="Book Antiqua" w:eastAsia="Book Antiqua" w:hAnsi="Book Antiqua" w:cs="Book Antiqua"/>
          <w:color w:val="000000" w:themeColor="text1"/>
        </w:rPr>
        <w:t xml:space="preserve"> = 0.078).</w:t>
      </w:r>
    </w:p>
    <w:p w14:paraId="44C98E91" w14:textId="77777777" w:rsidR="00A77B3E" w:rsidRPr="00CC47E1" w:rsidRDefault="006D1324" w:rsidP="002F2863">
      <w:pPr>
        <w:spacing w:line="360" w:lineRule="auto"/>
        <w:ind w:firstLineChars="200" w:firstLine="480"/>
        <w:jc w:val="both"/>
        <w:rPr>
          <w:color w:val="000000" w:themeColor="text1"/>
        </w:rPr>
      </w:pPr>
      <w:r w:rsidRPr="00CC47E1">
        <w:rPr>
          <w:rFonts w:ascii="Book Antiqua" w:eastAsia="Book Antiqua" w:hAnsi="Book Antiqua" w:cs="Book Antiqua"/>
          <w:color w:val="000000" w:themeColor="text1"/>
        </w:rPr>
        <w:t>By multivariate analysis, independent predictors for greater overall survival were AJCC stage (</w:t>
      </w:r>
      <w:r w:rsidR="002F2863" w:rsidRPr="00CC47E1">
        <w:rPr>
          <w:rFonts w:ascii="Book Antiqua" w:eastAsia="Book Antiqua" w:hAnsi="Book Antiqua" w:cs="Book Antiqua"/>
          <w:i/>
          <w:iCs/>
          <w:color w:val="000000" w:themeColor="text1"/>
        </w:rPr>
        <w:t>P</w:t>
      </w:r>
      <w:r w:rsidR="002F2863" w:rsidRPr="00CC47E1">
        <w:rPr>
          <w:rFonts w:ascii="Book Antiqua" w:eastAsia="Book Antiqua" w:hAnsi="Book Antiqua" w:cs="Book Antiqua"/>
          <w:color w:val="000000" w:themeColor="text1"/>
        </w:rPr>
        <w:t xml:space="preserve"> </w:t>
      </w:r>
      <w:r w:rsidRPr="00CC47E1">
        <w:rPr>
          <w:rFonts w:ascii="Book Antiqua" w:eastAsia="Book Antiqua" w:hAnsi="Book Antiqua" w:cs="Book Antiqua"/>
          <w:color w:val="000000" w:themeColor="text1"/>
        </w:rPr>
        <w:t>&lt;</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0.001), histologic grade (</w:t>
      </w:r>
      <w:r w:rsidR="002F2863" w:rsidRPr="00CC47E1">
        <w:rPr>
          <w:rFonts w:ascii="Book Antiqua" w:eastAsia="Book Antiqua" w:hAnsi="Book Antiqua" w:cs="Book Antiqua"/>
          <w:i/>
          <w:iCs/>
          <w:color w:val="000000" w:themeColor="text1"/>
        </w:rPr>
        <w:t>P</w:t>
      </w:r>
      <w:r w:rsidR="002F2863" w:rsidRPr="00CC47E1">
        <w:rPr>
          <w:rFonts w:ascii="Book Antiqua" w:eastAsia="Book Antiqua" w:hAnsi="Book Antiqua" w:cs="Book Antiqua"/>
          <w:color w:val="000000" w:themeColor="text1"/>
        </w:rPr>
        <w:t xml:space="preserve"> </w:t>
      </w:r>
      <w:r w:rsidRPr="00CC47E1">
        <w:rPr>
          <w:rFonts w:ascii="Book Antiqua" w:eastAsia="Book Antiqua" w:hAnsi="Book Antiqua" w:cs="Book Antiqua"/>
          <w:color w:val="000000" w:themeColor="text1"/>
        </w:rPr>
        <w:t>&lt;</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0.001), and more than 30 nodes removed (</w:t>
      </w:r>
      <w:r w:rsidRPr="00CC47E1">
        <w:rPr>
          <w:rFonts w:ascii="Book Antiqua" w:eastAsia="Book Antiqua" w:hAnsi="Book Antiqua" w:cs="Book Antiqua"/>
          <w:i/>
          <w:iCs/>
          <w:color w:val="000000" w:themeColor="text1"/>
        </w:rPr>
        <w:t>P</w:t>
      </w:r>
      <w:r w:rsidRPr="00CC47E1">
        <w:rPr>
          <w:rFonts w:ascii="Book Antiqua" w:eastAsia="Book Antiqua" w:hAnsi="Book Antiqua" w:cs="Book Antiqua"/>
          <w:color w:val="000000" w:themeColor="text1"/>
        </w:rPr>
        <w:t xml:space="preserve"> = 0.016). Male sex (</w:t>
      </w:r>
      <w:r w:rsidRPr="00CC47E1">
        <w:rPr>
          <w:rFonts w:ascii="Book Antiqua" w:eastAsia="Book Antiqua" w:hAnsi="Book Antiqua" w:cs="Book Antiqua"/>
          <w:i/>
          <w:iCs/>
          <w:color w:val="000000" w:themeColor="text1"/>
        </w:rPr>
        <w:t>P</w:t>
      </w:r>
      <w:r w:rsidRPr="00CC47E1">
        <w:rPr>
          <w:rFonts w:ascii="Book Antiqua" w:eastAsia="Book Antiqua" w:hAnsi="Book Antiqua" w:cs="Book Antiqua"/>
          <w:color w:val="000000" w:themeColor="text1"/>
        </w:rPr>
        <w:t xml:space="preserve"> = 0.642), age older than 75 years (</w:t>
      </w:r>
      <w:r w:rsidRPr="00CC47E1">
        <w:rPr>
          <w:rFonts w:ascii="Book Antiqua" w:eastAsia="Book Antiqua" w:hAnsi="Book Antiqua" w:cs="Book Antiqua"/>
          <w:i/>
          <w:iCs/>
          <w:color w:val="000000" w:themeColor="text1"/>
        </w:rPr>
        <w:t>P</w:t>
      </w:r>
      <w:r w:rsidRPr="00CC47E1">
        <w:rPr>
          <w:rFonts w:ascii="Book Antiqua" w:eastAsia="Book Antiqua" w:hAnsi="Book Antiqua" w:cs="Book Antiqua"/>
          <w:color w:val="000000" w:themeColor="text1"/>
        </w:rPr>
        <w:t xml:space="preserve"> = 0.369), </w:t>
      </w:r>
      <w:proofErr w:type="spellStart"/>
      <w:r w:rsidRPr="00CC47E1">
        <w:rPr>
          <w:rFonts w:ascii="Book Antiqua" w:eastAsia="Book Antiqua" w:hAnsi="Book Antiqua" w:cs="Book Antiqua"/>
          <w:color w:val="000000" w:themeColor="text1"/>
        </w:rPr>
        <w:t>tumour</w:t>
      </w:r>
      <w:proofErr w:type="spellEnd"/>
      <w:r w:rsidRPr="00CC47E1">
        <w:rPr>
          <w:rFonts w:ascii="Book Antiqua" w:eastAsia="Book Antiqua" w:hAnsi="Book Antiqua" w:cs="Book Antiqua"/>
          <w:color w:val="000000" w:themeColor="text1"/>
        </w:rPr>
        <w:t xml:space="preserve"> location (</w:t>
      </w:r>
      <w:r w:rsidRPr="00CC47E1">
        <w:rPr>
          <w:rFonts w:ascii="Book Antiqua" w:eastAsia="Book Antiqua" w:hAnsi="Book Antiqua" w:cs="Book Antiqua"/>
          <w:i/>
          <w:iCs/>
          <w:color w:val="000000" w:themeColor="text1"/>
        </w:rPr>
        <w:t>P</w:t>
      </w:r>
      <w:r w:rsidR="002F2863">
        <w:rPr>
          <w:rFonts w:ascii="Book Antiqua" w:eastAsia="Book Antiqua" w:hAnsi="Book Antiqua" w:cs="Book Antiqua"/>
          <w:color w:val="000000" w:themeColor="text1"/>
        </w:rPr>
        <w:t xml:space="preserve"> = 0.057), </w:t>
      </w:r>
      <w:r w:rsidRPr="00CC47E1">
        <w:rPr>
          <w:rFonts w:ascii="Book Antiqua" w:eastAsia="Book Antiqua" w:hAnsi="Book Antiqua" w:cs="Book Antiqua"/>
          <w:color w:val="000000" w:themeColor="text1"/>
        </w:rPr>
        <w:t xml:space="preserve">and Barrett’s </w:t>
      </w:r>
      <w:proofErr w:type="spellStart"/>
      <w:r w:rsidRPr="00CC47E1">
        <w:rPr>
          <w:rFonts w:ascii="Book Antiqua" w:eastAsia="Book Antiqua" w:hAnsi="Book Antiqua" w:cs="Book Antiqua"/>
          <w:color w:val="000000" w:themeColor="text1"/>
        </w:rPr>
        <w:t>oesophagus</w:t>
      </w:r>
      <w:proofErr w:type="spellEnd"/>
      <w:r w:rsidRPr="00CC47E1">
        <w:rPr>
          <w:rFonts w:ascii="Book Antiqua" w:eastAsia="Book Antiqua" w:hAnsi="Book Antiqua" w:cs="Book Antiqua"/>
          <w:color w:val="000000" w:themeColor="text1"/>
        </w:rPr>
        <w:t xml:space="preserve"> (</w:t>
      </w:r>
      <w:r w:rsidRPr="00CC47E1">
        <w:rPr>
          <w:rFonts w:ascii="Book Antiqua" w:eastAsia="Book Antiqua" w:hAnsi="Book Antiqua" w:cs="Book Antiqua"/>
          <w:i/>
          <w:iCs/>
          <w:color w:val="000000" w:themeColor="text1"/>
        </w:rPr>
        <w:t>P</w:t>
      </w:r>
      <w:r w:rsidRPr="00CC47E1">
        <w:rPr>
          <w:rFonts w:ascii="Book Antiqua" w:eastAsia="Book Antiqua" w:hAnsi="Book Antiqua" w:cs="Book Antiqua"/>
          <w:color w:val="000000" w:themeColor="text1"/>
        </w:rPr>
        <w:t xml:space="preserve"> = 0.421) did not predict overall survival on multivariate analysis.</w:t>
      </w:r>
    </w:p>
    <w:p w14:paraId="036F286C" w14:textId="77777777" w:rsidR="00A77B3E" w:rsidRPr="00CC47E1" w:rsidRDefault="00A77B3E">
      <w:pPr>
        <w:spacing w:line="360" w:lineRule="auto"/>
        <w:jc w:val="both"/>
        <w:rPr>
          <w:color w:val="000000" w:themeColor="text1"/>
        </w:rPr>
      </w:pPr>
    </w:p>
    <w:p w14:paraId="5A6E5F3F"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caps/>
          <w:color w:val="000000" w:themeColor="text1"/>
          <w:u w:val="single"/>
        </w:rPr>
        <w:t>DISCUSSION</w:t>
      </w:r>
    </w:p>
    <w:p w14:paraId="5748CD93"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In this cohort of 243 patients with </w:t>
      </w:r>
      <w:proofErr w:type="spellStart"/>
      <w:r w:rsidRPr="00CC47E1">
        <w:rPr>
          <w:rFonts w:ascii="Book Antiqua" w:eastAsia="Book Antiqua" w:hAnsi="Book Antiqua" w:cs="Book Antiqua"/>
          <w:color w:val="000000" w:themeColor="text1"/>
        </w:rPr>
        <w:t>oesophageal</w:t>
      </w:r>
      <w:proofErr w:type="spellEnd"/>
      <w:r w:rsidRPr="00CC47E1">
        <w:rPr>
          <w:rFonts w:ascii="Book Antiqua" w:eastAsia="Book Antiqua" w:hAnsi="Book Antiqua" w:cs="Book Antiqua"/>
          <w:color w:val="000000" w:themeColor="text1"/>
        </w:rPr>
        <w:t xml:space="preserve"> adenocarcinoma treated with curative </w:t>
      </w:r>
      <w:proofErr w:type="spellStart"/>
      <w:r w:rsidRPr="00CC47E1">
        <w:rPr>
          <w:rFonts w:ascii="Book Antiqua" w:eastAsia="Book Antiqua" w:hAnsi="Book Antiqua" w:cs="Book Antiqua"/>
          <w:color w:val="000000" w:themeColor="text1"/>
        </w:rPr>
        <w:t>oesophagectomy</w:t>
      </w:r>
      <w:proofErr w:type="spellEnd"/>
      <w:r w:rsidRPr="00CC47E1">
        <w:rPr>
          <w:rFonts w:ascii="Book Antiqua" w:eastAsia="Book Antiqua" w:hAnsi="Book Antiqua" w:cs="Book Antiqua"/>
          <w:color w:val="000000" w:themeColor="text1"/>
        </w:rPr>
        <w:t xml:space="preserve"> and two-field lymphadenectomy, NACT plus surgery did not appear to affect overall (</w:t>
      </w:r>
      <w:r w:rsidRPr="00CC47E1">
        <w:rPr>
          <w:rFonts w:ascii="Book Antiqua" w:eastAsia="Book Antiqua" w:hAnsi="Book Antiqua" w:cs="Book Antiqua"/>
          <w:i/>
          <w:iCs/>
          <w:color w:val="000000" w:themeColor="text1"/>
        </w:rPr>
        <w:t>P</w:t>
      </w:r>
      <w:r w:rsidRPr="00CC47E1">
        <w:rPr>
          <w:rFonts w:ascii="Book Antiqua" w:eastAsia="Book Antiqua" w:hAnsi="Book Antiqua" w:cs="Book Antiqua"/>
          <w:color w:val="000000" w:themeColor="text1"/>
        </w:rPr>
        <w:t xml:space="preserve"> = 0.113) or disease-free survival (</w:t>
      </w:r>
      <w:r w:rsidRPr="00CC47E1">
        <w:rPr>
          <w:rFonts w:ascii="Book Antiqua" w:eastAsia="Book Antiqua" w:hAnsi="Book Antiqua" w:cs="Book Antiqua"/>
          <w:i/>
          <w:iCs/>
          <w:color w:val="000000" w:themeColor="text1"/>
        </w:rPr>
        <w:t>P</w:t>
      </w:r>
      <w:r w:rsidRPr="00CC47E1">
        <w:rPr>
          <w:rFonts w:ascii="Book Antiqua" w:eastAsia="Book Antiqua" w:hAnsi="Book Antiqua" w:cs="Book Antiqua"/>
          <w:color w:val="000000" w:themeColor="text1"/>
        </w:rPr>
        <w:t xml:space="preserve"> = 0.206). Instead, an overall survival benefit was observed in patients who had ≥</w:t>
      </w:r>
      <w:r w:rsidR="002F286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 xml:space="preserve">30 </w:t>
      </w:r>
      <w:r w:rsidR="002F2863">
        <w:rPr>
          <w:rFonts w:ascii="Book Antiqua" w:hAnsi="Book Antiqua" w:cs="Book Antiqua" w:hint="eastAsia"/>
          <w:color w:val="000000" w:themeColor="text1"/>
          <w:lang w:eastAsia="zh-CN"/>
        </w:rPr>
        <w:t>l</w:t>
      </w:r>
      <w:r w:rsidRPr="00CC47E1">
        <w:rPr>
          <w:rFonts w:ascii="Book Antiqua" w:eastAsia="Book Antiqua" w:hAnsi="Book Antiqua" w:cs="Book Antiqua"/>
          <w:color w:val="000000" w:themeColor="text1"/>
        </w:rPr>
        <w:t>ymph nodes removed (</w:t>
      </w:r>
      <w:r w:rsidRPr="00CC47E1">
        <w:rPr>
          <w:rFonts w:ascii="Book Antiqua" w:eastAsia="Book Antiqua" w:hAnsi="Book Antiqua" w:cs="Book Antiqua"/>
          <w:i/>
          <w:iCs/>
          <w:color w:val="000000" w:themeColor="text1"/>
        </w:rPr>
        <w:t>P</w:t>
      </w:r>
      <w:r w:rsidRPr="00CC47E1">
        <w:rPr>
          <w:rFonts w:ascii="Book Antiqua" w:eastAsia="Book Antiqua" w:hAnsi="Book Antiqua" w:cs="Book Antiqua"/>
          <w:color w:val="000000" w:themeColor="text1"/>
        </w:rPr>
        <w:t xml:space="preserve"> = 0.015), and a benefit in disease-free survival neared significance (</w:t>
      </w:r>
      <w:r w:rsidRPr="00CC47E1">
        <w:rPr>
          <w:rFonts w:ascii="Book Antiqua" w:eastAsia="Book Antiqua" w:hAnsi="Book Antiqua" w:cs="Book Antiqua"/>
          <w:i/>
          <w:iCs/>
          <w:color w:val="000000" w:themeColor="text1"/>
        </w:rPr>
        <w:t>P</w:t>
      </w:r>
      <w:r w:rsidRPr="00CC47E1">
        <w:rPr>
          <w:rFonts w:ascii="Book Antiqua" w:eastAsia="Book Antiqua" w:hAnsi="Book Antiqua" w:cs="Book Antiqua"/>
          <w:color w:val="000000" w:themeColor="text1"/>
        </w:rPr>
        <w:t xml:space="preserve"> = 0.078). </w:t>
      </w:r>
    </w:p>
    <w:p w14:paraId="1F036A81" w14:textId="77777777" w:rsidR="00A77B3E" w:rsidRPr="00CC47E1" w:rsidRDefault="006D1324" w:rsidP="002F2863">
      <w:pPr>
        <w:spacing w:line="360" w:lineRule="auto"/>
        <w:ind w:firstLineChars="200" w:firstLine="480"/>
        <w:jc w:val="both"/>
        <w:rPr>
          <w:color w:val="000000" w:themeColor="text1"/>
        </w:rPr>
      </w:pPr>
      <w:r w:rsidRPr="00CC47E1">
        <w:rPr>
          <w:rFonts w:ascii="Book Antiqua" w:eastAsia="Book Antiqua" w:hAnsi="Book Antiqua" w:cs="Book Antiqua"/>
          <w:color w:val="000000" w:themeColor="text1"/>
        </w:rPr>
        <w:t>The apparent failure of NACT to improve overall and disease-free survival was surprising, but not without precedent. The Medical Research Council OEO2 trial, which reported 5-year survival of 23% in the NACT and surgery group compared to 17.1% in their surgery only group (</w:t>
      </w:r>
      <w:r w:rsidRPr="00CC47E1">
        <w:rPr>
          <w:rFonts w:ascii="Book Antiqua" w:eastAsia="Book Antiqua" w:hAnsi="Book Antiqua" w:cs="Book Antiqua"/>
          <w:i/>
          <w:iCs/>
          <w:color w:val="000000" w:themeColor="text1"/>
        </w:rPr>
        <w:t>P</w:t>
      </w:r>
      <w:r w:rsidRPr="00CC47E1">
        <w:rPr>
          <w:rFonts w:ascii="Book Antiqua" w:eastAsia="Book Antiqua" w:hAnsi="Book Antiqua" w:cs="Book Antiqua"/>
          <w:color w:val="000000" w:themeColor="text1"/>
        </w:rPr>
        <w:t xml:space="preserve"> = 0.03), was pivotal in gaining acceptance of NACT. </w:t>
      </w:r>
      <w:r w:rsidRPr="00CC47E1">
        <w:rPr>
          <w:rFonts w:ascii="Book Antiqua" w:eastAsia="Book Antiqua" w:hAnsi="Book Antiqua" w:cs="Book Antiqua"/>
          <w:color w:val="000000" w:themeColor="text1"/>
        </w:rPr>
        <w:lastRenderedPageBreak/>
        <w:t xml:space="preserve">However, 9.4% of overall patients had unresectable disease at surgery and 15.2% had macroscopically involved (R2) margins. The proportion of patients with involved margins or unresectable </w:t>
      </w:r>
      <w:proofErr w:type="spellStart"/>
      <w:r w:rsidRPr="00CC47E1">
        <w:rPr>
          <w:rFonts w:ascii="Book Antiqua" w:eastAsia="Book Antiqua" w:hAnsi="Book Antiqua" w:cs="Book Antiqua"/>
          <w:color w:val="000000" w:themeColor="text1"/>
        </w:rPr>
        <w:t>tumours</w:t>
      </w:r>
      <w:proofErr w:type="spellEnd"/>
      <w:r w:rsidRPr="00CC47E1">
        <w:rPr>
          <w:rFonts w:ascii="Book Antiqua" w:eastAsia="Book Antiqua" w:hAnsi="Book Antiqua" w:cs="Book Antiqua"/>
          <w:color w:val="000000" w:themeColor="text1"/>
        </w:rPr>
        <w:t xml:space="preserve"> was considerably higher in the surgery only group, and ma</w:t>
      </w:r>
      <w:r w:rsidR="002F2863">
        <w:rPr>
          <w:rFonts w:ascii="Book Antiqua" w:eastAsia="Book Antiqua" w:hAnsi="Book Antiqua" w:cs="Book Antiqua"/>
          <w:color w:val="000000" w:themeColor="text1"/>
        </w:rPr>
        <w:t xml:space="preserve">y have biased results (26.4% </w:t>
      </w:r>
      <w:r w:rsidR="002F2863" w:rsidRPr="002F2863">
        <w:rPr>
          <w:rFonts w:ascii="Book Antiqua" w:eastAsia="Book Antiqua" w:hAnsi="Book Antiqua" w:cs="Book Antiqua"/>
          <w:i/>
          <w:color w:val="000000" w:themeColor="text1"/>
        </w:rPr>
        <w:t>vs</w:t>
      </w:r>
      <w:r w:rsidRPr="00CC47E1">
        <w:rPr>
          <w:rFonts w:ascii="Book Antiqua" w:eastAsia="Book Antiqua" w:hAnsi="Book Antiqua" w:cs="Book Antiqua"/>
          <w:color w:val="000000" w:themeColor="text1"/>
        </w:rPr>
        <w:t xml:space="preserve"> 14.3%)</w:t>
      </w:r>
      <w:r w:rsidR="002F2863" w:rsidRPr="002F2863">
        <w:rPr>
          <w:rFonts w:ascii="Book Antiqua" w:hAnsi="Book Antiqua" w:cs="Book Antiqua" w:hint="eastAsia"/>
          <w:color w:val="000000" w:themeColor="text1"/>
          <w:vertAlign w:val="superscript"/>
          <w:lang w:eastAsia="zh-CN"/>
        </w:rPr>
        <w:t>[</w:t>
      </w:r>
      <w:r w:rsidRPr="002F2863">
        <w:rPr>
          <w:rFonts w:ascii="Book Antiqua" w:eastAsia="Book Antiqua" w:hAnsi="Book Antiqua" w:cs="Book Antiqua"/>
          <w:color w:val="000000" w:themeColor="text1"/>
          <w:vertAlign w:val="superscript"/>
        </w:rPr>
        <w:t>2</w:t>
      </w:r>
      <w:r w:rsidR="002F2863" w:rsidRPr="002F2863">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xml:space="preserve"> </w:t>
      </w:r>
      <w:proofErr w:type="spellStart"/>
      <w:r w:rsidRPr="00CC47E1">
        <w:rPr>
          <w:rFonts w:ascii="Book Antiqua" w:eastAsia="Book Antiqua" w:hAnsi="Book Antiqua" w:cs="Book Antiqua"/>
          <w:color w:val="000000" w:themeColor="text1"/>
        </w:rPr>
        <w:t>Resectability</w:t>
      </w:r>
      <w:proofErr w:type="spellEnd"/>
      <w:r w:rsidRPr="00CC47E1">
        <w:rPr>
          <w:rFonts w:ascii="Book Antiqua" w:eastAsia="Book Antiqua" w:hAnsi="Book Antiqua" w:cs="Book Antiqua"/>
          <w:color w:val="000000" w:themeColor="text1"/>
        </w:rPr>
        <w:t xml:space="preserve"> may also have been affected by NACT, so this may have been an instrumental difference in the OEO2 study. OEO2 contained a high number of squamous carcinoma which is likely to behave differently from adenocarcinoma, making direct comparison uncertain.</w:t>
      </w:r>
    </w:p>
    <w:p w14:paraId="61199221" w14:textId="24B75E51" w:rsidR="00A77B3E" w:rsidRPr="00CC47E1" w:rsidRDefault="006D1324" w:rsidP="002F2863">
      <w:pPr>
        <w:spacing w:line="360" w:lineRule="auto"/>
        <w:ind w:firstLineChars="200" w:firstLine="480"/>
        <w:jc w:val="both"/>
        <w:rPr>
          <w:color w:val="000000" w:themeColor="text1"/>
        </w:rPr>
      </w:pPr>
      <w:r w:rsidRPr="00CC47E1">
        <w:rPr>
          <w:rFonts w:ascii="Book Antiqua" w:eastAsia="Book Antiqua" w:hAnsi="Book Antiqua" w:cs="Book Antiqua"/>
          <w:color w:val="000000" w:themeColor="text1"/>
        </w:rPr>
        <w:t xml:space="preserve">There is a trend in most published retrospective data showing that surgery has improved over time. Fontana </w:t>
      </w:r>
      <w:r w:rsidR="005B5081" w:rsidRPr="005B5081">
        <w:rPr>
          <w:rFonts w:ascii="Book Antiqua" w:hAnsi="Book Antiqua" w:cs="Book Antiqua" w:hint="eastAsia"/>
          <w:i/>
          <w:color w:val="000000" w:themeColor="text1"/>
          <w:lang w:eastAsia="zh-CN"/>
        </w:rPr>
        <w:t>et al</w:t>
      </w:r>
      <w:r w:rsidR="005B5081" w:rsidRPr="00A87C92">
        <w:rPr>
          <w:rFonts w:ascii="Book Antiqua" w:hAnsi="Book Antiqua" w:cs="Book Antiqua" w:hint="eastAsia"/>
          <w:color w:val="000000" w:themeColor="text1"/>
          <w:vertAlign w:val="superscript"/>
          <w:lang w:eastAsia="zh-CN"/>
        </w:rPr>
        <w:t>[</w:t>
      </w:r>
      <w:r w:rsidR="005B5081" w:rsidRPr="00A87C92">
        <w:rPr>
          <w:rFonts w:ascii="Book Antiqua" w:eastAsia="Book Antiqua" w:hAnsi="Book Antiqua" w:cs="Book Antiqua"/>
          <w:color w:val="000000" w:themeColor="text1"/>
          <w:vertAlign w:val="superscript"/>
        </w:rPr>
        <w:t>1</w:t>
      </w:r>
      <w:r w:rsidR="005B5081">
        <w:rPr>
          <w:rFonts w:ascii="Book Antiqua" w:hAnsi="Book Antiqua" w:cs="Book Antiqua" w:hint="eastAsia"/>
          <w:color w:val="000000" w:themeColor="text1"/>
          <w:vertAlign w:val="superscript"/>
          <w:lang w:eastAsia="zh-CN"/>
        </w:rPr>
        <w:t>0</w:t>
      </w:r>
      <w:r w:rsidR="005B5081" w:rsidRPr="00A87C92">
        <w:rPr>
          <w:rFonts w:ascii="Book Antiqua" w:hAnsi="Book Antiqua" w:cs="Book Antiqua" w:hint="eastAsia"/>
          <w:color w:val="000000" w:themeColor="text1"/>
          <w:vertAlign w:val="superscript"/>
          <w:lang w:eastAsia="zh-CN"/>
        </w:rPr>
        <w:t>]</w:t>
      </w:r>
      <w:r w:rsidR="005B5081">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report</w:t>
      </w:r>
      <w:r w:rsidR="00DC5AEC">
        <w:rPr>
          <w:rFonts w:ascii="Book Antiqua" w:eastAsia="Book Antiqua" w:hAnsi="Book Antiqua" w:cs="Book Antiqua"/>
          <w:color w:val="000000" w:themeColor="text1"/>
        </w:rPr>
        <w:t>ed</w:t>
      </w:r>
      <w:r w:rsidRPr="00CC47E1">
        <w:rPr>
          <w:rFonts w:ascii="Book Antiqua" w:eastAsia="Book Antiqua" w:hAnsi="Book Antiqua" w:cs="Book Antiqua"/>
          <w:color w:val="000000" w:themeColor="text1"/>
        </w:rPr>
        <w:t xml:space="preserve"> an improvement in survival outcomes following radical resection of </w:t>
      </w:r>
      <w:proofErr w:type="spellStart"/>
      <w:r w:rsidRPr="00CC47E1">
        <w:rPr>
          <w:rFonts w:ascii="Book Antiqua" w:eastAsia="Book Antiqua" w:hAnsi="Book Antiqua" w:cs="Book Antiqua"/>
          <w:color w:val="000000" w:themeColor="text1"/>
        </w:rPr>
        <w:t>oesophageal</w:t>
      </w:r>
      <w:proofErr w:type="spellEnd"/>
      <w:r w:rsidRPr="00CC47E1">
        <w:rPr>
          <w:rFonts w:ascii="Book Antiqua" w:eastAsia="Book Antiqua" w:hAnsi="Book Antiqua" w:cs="Book Antiqua"/>
          <w:color w:val="000000" w:themeColor="text1"/>
        </w:rPr>
        <w:t xml:space="preserve"> and gastric cancers over a decade, identifying a larger number of resected lymph nodes as a possible factor affecting survival</w:t>
      </w:r>
      <w:r w:rsidR="002F2863" w:rsidRPr="002F2863">
        <w:rPr>
          <w:rFonts w:ascii="Book Antiqua" w:hAnsi="Book Antiqua" w:cs="Book Antiqua" w:hint="eastAsia"/>
          <w:color w:val="000000" w:themeColor="text1"/>
          <w:vertAlign w:val="superscript"/>
          <w:lang w:eastAsia="zh-CN"/>
        </w:rPr>
        <w:t>[</w:t>
      </w:r>
      <w:r w:rsidR="002F2863" w:rsidRPr="002F2863">
        <w:rPr>
          <w:rFonts w:ascii="Book Antiqua" w:eastAsia="Book Antiqua" w:hAnsi="Book Antiqua" w:cs="Book Antiqua"/>
          <w:color w:val="000000" w:themeColor="text1"/>
          <w:vertAlign w:val="superscript"/>
        </w:rPr>
        <w:t>10</w:t>
      </w:r>
      <w:r w:rsidR="002F2863" w:rsidRPr="002F2863">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xml:space="preserve">. Similarly, analysis of the SEER database has identified that survival of local </w:t>
      </w:r>
      <w:proofErr w:type="spellStart"/>
      <w:r w:rsidRPr="00CC47E1">
        <w:rPr>
          <w:rFonts w:ascii="Book Antiqua" w:eastAsia="Book Antiqua" w:hAnsi="Book Antiqua" w:cs="Book Antiqua"/>
          <w:color w:val="000000" w:themeColor="text1"/>
        </w:rPr>
        <w:t>oesophageal</w:t>
      </w:r>
      <w:proofErr w:type="spellEnd"/>
      <w:r w:rsidRPr="00CC47E1">
        <w:rPr>
          <w:rFonts w:ascii="Book Antiqua" w:eastAsia="Book Antiqua" w:hAnsi="Book Antiqua" w:cs="Book Antiqua"/>
          <w:color w:val="000000" w:themeColor="text1"/>
        </w:rPr>
        <w:t xml:space="preserve"> cancer has improved dramatically over the past 3 decades</w:t>
      </w:r>
      <w:r w:rsidR="002F2863" w:rsidRPr="002F2863">
        <w:rPr>
          <w:rFonts w:ascii="Book Antiqua" w:hAnsi="Book Antiqua" w:cs="Book Antiqua" w:hint="eastAsia"/>
          <w:color w:val="000000" w:themeColor="text1"/>
          <w:vertAlign w:val="superscript"/>
          <w:lang w:eastAsia="zh-CN"/>
        </w:rPr>
        <w:t>[</w:t>
      </w:r>
      <w:r w:rsidR="002F2863" w:rsidRPr="002F2863">
        <w:rPr>
          <w:rFonts w:ascii="Book Antiqua" w:eastAsia="Book Antiqua" w:hAnsi="Book Antiqua" w:cs="Book Antiqua"/>
          <w:color w:val="000000" w:themeColor="text1"/>
          <w:vertAlign w:val="superscript"/>
        </w:rPr>
        <w:t>11</w:t>
      </w:r>
      <w:r w:rsidR="002F2863" w:rsidRPr="002F2863">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xml:space="preserve">. This has followed advances in the management of </w:t>
      </w:r>
      <w:proofErr w:type="spellStart"/>
      <w:r w:rsidRPr="00CC47E1">
        <w:rPr>
          <w:rFonts w:ascii="Book Antiqua" w:eastAsia="Book Antiqua" w:hAnsi="Book Antiqua" w:cs="Book Antiqua"/>
          <w:color w:val="000000" w:themeColor="text1"/>
        </w:rPr>
        <w:t>oesophageal</w:t>
      </w:r>
      <w:proofErr w:type="spellEnd"/>
      <w:r w:rsidRPr="00CC47E1">
        <w:rPr>
          <w:rFonts w:ascii="Book Antiqua" w:eastAsia="Book Antiqua" w:hAnsi="Book Antiqua" w:cs="Book Antiqua"/>
          <w:color w:val="000000" w:themeColor="text1"/>
        </w:rPr>
        <w:t xml:space="preserve"> adenocarcinoma such as improved staging with positron emission tomography, endoscopic ultrasound and later-generational thoracoabdominal computer tomography. Consequently, the survival data in the OEO2 trial is significantly worse than most current series. </w:t>
      </w:r>
    </w:p>
    <w:p w14:paraId="2D07EFD4" w14:textId="77777777" w:rsidR="00A77B3E" w:rsidRPr="00CC47E1" w:rsidRDefault="006D1324" w:rsidP="00A87C92">
      <w:pPr>
        <w:spacing w:line="360" w:lineRule="auto"/>
        <w:ind w:firstLineChars="200" w:firstLine="480"/>
        <w:jc w:val="both"/>
        <w:rPr>
          <w:color w:val="000000" w:themeColor="text1"/>
        </w:rPr>
      </w:pPr>
      <w:r w:rsidRPr="00CC47E1">
        <w:rPr>
          <w:rFonts w:ascii="Book Antiqua" w:eastAsia="Book Antiqua" w:hAnsi="Book Antiqua" w:cs="Book Antiqua"/>
          <w:color w:val="000000" w:themeColor="text1"/>
        </w:rPr>
        <w:t xml:space="preserve">Data from the Swedish population registry of </w:t>
      </w:r>
      <w:proofErr w:type="spellStart"/>
      <w:r w:rsidRPr="00CC47E1">
        <w:rPr>
          <w:rFonts w:ascii="Book Antiqua" w:eastAsia="Book Antiqua" w:hAnsi="Book Antiqua" w:cs="Book Antiqua"/>
          <w:color w:val="000000" w:themeColor="text1"/>
        </w:rPr>
        <w:t>oesophago</w:t>
      </w:r>
      <w:proofErr w:type="spellEnd"/>
      <w:r w:rsidRPr="00CC47E1">
        <w:rPr>
          <w:rFonts w:ascii="Book Antiqua" w:eastAsia="Book Antiqua" w:hAnsi="Book Antiqua" w:cs="Book Antiqua"/>
          <w:color w:val="000000" w:themeColor="text1"/>
        </w:rPr>
        <w:t xml:space="preserve">-gastric resections published by </w:t>
      </w:r>
      <w:proofErr w:type="spellStart"/>
      <w:r w:rsidRPr="00CC47E1">
        <w:rPr>
          <w:rFonts w:ascii="Book Antiqua" w:eastAsia="Book Antiqua" w:hAnsi="Book Antiqua" w:cs="Book Antiqua"/>
          <w:color w:val="000000" w:themeColor="text1"/>
        </w:rPr>
        <w:t>Klevebro</w:t>
      </w:r>
      <w:proofErr w:type="spellEnd"/>
      <w:r w:rsidRPr="005B5081">
        <w:rPr>
          <w:rFonts w:ascii="Book Antiqua" w:eastAsia="Book Antiqua" w:hAnsi="Book Antiqua" w:cs="Book Antiqua"/>
          <w:i/>
          <w:color w:val="000000" w:themeColor="text1"/>
        </w:rPr>
        <w:t xml:space="preserve"> </w:t>
      </w:r>
      <w:r w:rsidR="005B5081" w:rsidRPr="005B5081">
        <w:rPr>
          <w:rFonts w:ascii="Book Antiqua" w:hAnsi="Book Antiqua" w:cs="Book Antiqua" w:hint="eastAsia"/>
          <w:i/>
          <w:color w:val="000000" w:themeColor="text1"/>
          <w:lang w:eastAsia="zh-CN"/>
        </w:rPr>
        <w:t>et al</w:t>
      </w:r>
      <w:r w:rsidR="005B5081" w:rsidRPr="00A87C92">
        <w:rPr>
          <w:rFonts w:ascii="Book Antiqua" w:hAnsi="Book Antiqua" w:cs="Book Antiqua" w:hint="eastAsia"/>
          <w:color w:val="000000" w:themeColor="text1"/>
          <w:vertAlign w:val="superscript"/>
          <w:lang w:eastAsia="zh-CN"/>
        </w:rPr>
        <w:t>[</w:t>
      </w:r>
      <w:r w:rsidR="005B5081" w:rsidRPr="00A87C92">
        <w:rPr>
          <w:rFonts w:ascii="Book Antiqua" w:eastAsia="Book Antiqua" w:hAnsi="Book Antiqua" w:cs="Book Antiqua"/>
          <w:color w:val="000000" w:themeColor="text1"/>
          <w:vertAlign w:val="superscript"/>
        </w:rPr>
        <w:t>12</w:t>
      </w:r>
      <w:r w:rsidR="005B5081" w:rsidRPr="00A87C92">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xml:space="preserve"> did not demonstrate a survival benefit in patients with adenocarcinoma who underwent NACT and surgery compared with surgery alone</w:t>
      </w:r>
      <w:r w:rsidR="00A87C92" w:rsidRPr="00A87C92">
        <w:rPr>
          <w:rFonts w:ascii="Book Antiqua" w:hAnsi="Book Antiqua" w:cs="Book Antiqua" w:hint="eastAsia"/>
          <w:color w:val="000000" w:themeColor="text1"/>
          <w:vertAlign w:val="superscript"/>
          <w:lang w:eastAsia="zh-CN"/>
        </w:rPr>
        <w:t>[</w:t>
      </w:r>
      <w:r w:rsidR="00A87C92" w:rsidRPr="00A87C92">
        <w:rPr>
          <w:rFonts w:ascii="Book Antiqua" w:eastAsia="Book Antiqua" w:hAnsi="Book Antiqua" w:cs="Book Antiqua"/>
          <w:color w:val="000000" w:themeColor="text1"/>
          <w:vertAlign w:val="superscript"/>
        </w:rPr>
        <w:t>12</w:t>
      </w:r>
      <w:r w:rsidR="00A87C92" w:rsidRPr="00A87C92">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xml:space="preserve">. Subgroup analysis of only fit patients without co-morbidities showed a strong trend towards improving survival with NACT and surgery, ultimately concluding that the benefit of NACT was reproducible only for fit and healthy patients. The North American intergroup study by </w:t>
      </w:r>
      <w:proofErr w:type="spellStart"/>
      <w:r w:rsidRPr="00CC47E1">
        <w:rPr>
          <w:rFonts w:ascii="Book Antiqua" w:eastAsia="Book Antiqua" w:hAnsi="Book Antiqua" w:cs="Book Antiqua"/>
          <w:color w:val="000000" w:themeColor="text1"/>
        </w:rPr>
        <w:t>Kelsen</w:t>
      </w:r>
      <w:proofErr w:type="spellEnd"/>
      <w:r w:rsidRPr="00CC47E1">
        <w:rPr>
          <w:rFonts w:ascii="Book Antiqua" w:eastAsia="Book Antiqua" w:hAnsi="Book Antiqua" w:cs="Book Antiqua"/>
          <w:color w:val="000000" w:themeColor="text1"/>
        </w:rPr>
        <w:t xml:space="preserve"> </w:t>
      </w:r>
      <w:r w:rsidR="005B5081" w:rsidRPr="005B5081">
        <w:rPr>
          <w:rFonts w:ascii="Book Antiqua" w:hAnsi="Book Antiqua" w:cs="Book Antiqua" w:hint="eastAsia"/>
          <w:i/>
          <w:color w:val="000000" w:themeColor="text1"/>
          <w:lang w:eastAsia="zh-CN"/>
        </w:rPr>
        <w:t>et al</w:t>
      </w:r>
      <w:r w:rsidR="005B5081" w:rsidRPr="00A87C92">
        <w:rPr>
          <w:rFonts w:ascii="Book Antiqua" w:hAnsi="Book Antiqua" w:cs="Book Antiqua" w:hint="eastAsia"/>
          <w:color w:val="000000" w:themeColor="text1"/>
          <w:vertAlign w:val="superscript"/>
          <w:lang w:eastAsia="zh-CN"/>
        </w:rPr>
        <w:t>[</w:t>
      </w:r>
      <w:r w:rsidR="005B5081" w:rsidRPr="00A87C92">
        <w:rPr>
          <w:rFonts w:ascii="Book Antiqua" w:eastAsia="Book Antiqua" w:hAnsi="Book Antiqua" w:cs="Book Antiqua"/>
          <w:color w:val="000000" w:themeColor="text1"/>
          <w:vertAlign w:val="superscript"/>
        </w:rPr>
        <w:t>1</w:t>
      </w:r>
      <w:r w:rsidR="005B5081">
        <w:rPr>
          <w:rFonts w:ascii="Book Antiqua" w:hAnsi="Book Antiqua" w:cs="Book Antiqua" w:hint="eastAsia"/>
          <w:color w:val="000000" w:themeColor="text1"/>
          <w:vertAlign w:val="superscript"/>
          <w:lang w:eastAsia="zh-CN"/>
        </w:rPr>
        <w:t>3</w:t>
      </w:r>
      <w:r w:rsidR="005B5081" w:rsidRPr="00A87C92">
        <w:rPr>
          <w:rFonts w:ascii="Book Antiqua" w:hAnsi="Book Antiqua" w:cs="Book Antiqua" w:hint="eastAsia"/>
          <w:color w:val="000000" w:themeColor="text1"/>
          <w:vertAlign w:val="superscript"/>
          <w:lang w:eastAsia="zh-CN"/>
        </w:rPr>
        <w:t>]</w:t>
      </w:r>
      <w:r w:rsidR="005B5081" w:rsidRPr="00CC47E1">
        <w:rPr>
          <w:rFonts w:ascii="Book Antiqua" w:eastAsia="Book Antiqua" w:hAnsi="Book Antiqua" w:cs="Book Antiqua"/>
          <w:color w:val="000000" w:themeColor="text1"/>
        </w:rPr>
        <w:t xml:space="preserve"> </w:t>
      </w:r>
      <w:r w:rsidRPr="00CC47E1">
        <w:rPr>
          <w:rFonts w:ascii="Book Antiqua" w:eastAsia="Book Antiqua" w:hAnsi="Book Antiqua" w:cs="Book Antiqua"/>
          <w:color w:val="000000" w:themeColor="text1"/>
        </w:rPr>
        <w:t xml:space="preserve">randomized 440 patients to preoperative chemotherapy preceding surgery or surgery only. They did not report a difference in overall survival between the two groups for adenocarcinoma or epidermoid cancer of the </w:t>
      </w:r>
      <w:proofErr w:type="spellStart"/>
      <w:r w:rsidRPr="00CC47E1">
        <w:rPr>
          <w:rFonts w:ascii="Book Antiqua" w:eastAsia="Book Antiqua" w:hAnsi="Book Antiqua" w:cs="Book Antiqua"/>
          <w:color w:val="000000" w:themeColor="text1"/>
        </w:rPr>
        <w:t>oesophagus</w:t>
      </w:r>
      <w:proofErr w:type="spellEnd"/>
      <w:r w:rsidR="00A87C92" w:rsidRPr="00A87C92">
        <w:rPr>
          <w:rFonts w:ascii="Book Antiqua" w:hAnsi="Book Antiqua" w:cs="Book Antiqua" w:hint="eastAsia"/>
          <w:color w:val="000000" w:themeColor="text1"/>
          <w:vertAlign w:val="superscript"/>
          <w:lang w:eastAsia="zh-CN"/>
        </w:rPr>
        <w:t>[</w:t>
      </w:r>
      <w:r w:rsidR="00A87C92" w:rsidRPr="00A87C92">
        <w:rPr>
          <w:rFonts w:ascii="Book Antiqua" w:eastAsia="Book Antiqua" w:hAnsi="Book Antiqua" w:cs="Book Antiqua"/>
          <w:color w:val="000000" w:themeColor="text1"/>
          <w:vertAlign w:val="superscript"/>
        </w:rPr>
        <w:t>13</w:t>
      </w:r>
      <w:r w:rsidR="00A87C92" w:rsidRPr="00A87C92">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xml:space="preserve">. </w:t>
      </w:r>
    </w:p>
    <w:p w14:paraId="24886AD0" w14:textId="037A383A" w:rsidR="00A77B3E" w:rsidRPr="00CC47E1" w:rsidRDefault="006D1324" w:rsidP="00A87C92">
      <w:pPr>
        <w:spacing w:line="360" w:lineRule="auto"/>
        <w:ind w:firstLineChars="200" w:firstLine="480"/>
        <w:jc w:val="both"/>
        <w:rPr>
          <w:color w:val="000000" w:themeColor="text1"/>
        </w:rPr>
      </w:pPr>
      <w:r w:rsidRPr="00CC47E1">
        <w:rPr>
          <w:rFonts w:ascii="Book Antiqua" w:eastAsia="Book Antiqua" w:hAnsi="Book Antiqua" w:cs="Book Antiqua"/>
          <w:color w:val="000000" w:themeColor="text1"/>
        </w:rPr>
        <w:t xml:space="preserve">Mariette </w:t>
      </w:r>
      <w:r w:rsidR="005B5081" w:rsidRPr="005B5081">
        <w:rPr>
          <w:rFonts w:ascii="Book Antiqua" w:hAnsi="Book Antiqua" w:cs="Book Antiqua" w:hint="eastAsia"/>
          <w:i/>
          <w:color w:val="000000" w:themeColor="text1"/>
          <w:lang w:eastAsia="zh-CN"/>
        </w:rPr>
        <w:t>et al</w:t>
      </w:r>
      <w:r w:rsidR="005B5081" w:rsidRPr="00A87C92">
        <w:rPr>
          <w:rFonts w:ascii="Book Antiqua" w:hAnsi="Book Antiqua" w:cs="Book Antiqua" w:hint="eastAsia"/>
          <w:color w:val="000000" w:themeColor="text1"/>
          <w:vertAlign w:val="superscript"/>
          <w:lang w:eastAsia="zh-CN"/>
        </w:rPr>
        <w:t>[</w:t>
      </w:r>
      <w:r w:rsidR="005B5081" w:rsidRPr="00A87C92">
        <w:rPr>
          <w:rFonts w:ascii="Book Antiqua" w:eastAsia="Book Antiqua" w:hAnsi="Book Antiqua" w:cs="Book Antiqua"/>
          <w:color w:val="000000" w:themeColor="text1"/>
          <w:vertAlign w:val="superscript"/>
        </w:rPr>
        <w:t>1</w:t>
      </w:r>
      <w:r w:rsidR="005B5081">
        <w:rPr>
          <w:rFonts w:ascii="Book Antiqua" w:hAnsi="Book Antiqua" w:cs="Book Antiqua" w:hint="eastAsia"/>
          <w:color w:val="000000" w:themeColor="text1"/>
          <w:vertAlign w:val="superscript"/>
          <w:lang w:eastAsia="zh-CN"/>
        </w:rPr>
        <w:t>4</w:t>
      </w:r>
      <w:r w:rsidR="005B5081" w:rsidRPr="00A87C92">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xml:space="preserve"> </w:t>
      </w:r>
      <w:proofErr w:type="spellStart"/>
      <w:r w:rsidRPr="00CC47E1">
        <w:rPr>
          <w:rFonts w:ascii="Book Antiqua" w:eastAsia="Book Antiqua" w:hAnsi="Book Antiqua" w:cs="Book Antiqua"/>
          <w:color w:val="000000" w:themeColor="text1"/>
        </w:rPr>
        <w:t>randomised</w:t>
      </w:r>
      <w:proofErr w:type="spellEnd"/>
      <w:r w:rsidRPr="00CC47E1">
        <w:rPr>
          <w:rFonts w:ascii="Book Antiqua" w:eastAsia="Book Antiqua" w:hAnsi="Book Antiqua" w:cs="Book Antiqua"/>
          <w:color w:val="000000" w:themeColor="text1"/>
        </w:rPr>
        <w:t xml:space="preserve"> 195 patients to NACRT plus surgery or surgery alone in treating locally advanced </w:t>
      </w:r>
      <w:proofErr w:type="spellStart"/>
      <w:r w:rsidRPr="00CC47E1">
        <w:rPr>
          <w:rFonts w:ascii="Book Antiqua" w:eastAsia="Book Antiqua" w:hAnsi="Book Antiqua" w:cs="Book Antiqua"/>
          <w:color w:val="000000" w:themeColor="text1"/>
        </w:rPr>
        <w:t>oesophageal</w:t>
      </w:r>
      <w:proofErr w:type="spellEnd"/>
      <w:r w:rsidRPr="00CC47E1">
        <w:rPr>
          <w:rFonts w:ascii="Book Antiqua" w:eastAsia="Book Antiqua" w:hAnsi="Book Antiqua" w:cs="Book Antiqua"/>
          <w:color w:val="000000" w:themeColor="text1"/>
        </w:rPr>
        <w:t xml:space="preserve"> cancer. When comparing NACRT plus </w:t>
      </w:r>
      <w:r w:rsidRPr="00CC47E1">
        <w:rPr>
          <w:rFonts w:ascii="Book Antiqua" w:eastAsia="Book Antiqua" w:hAnsi="Book Antiqua" w:cs="Book Antiqua"/>
          <w:color w:val="000000" w:themeColor="text1"/>
        </w:rPr>
        <w:lastRenderedPageBreak/>
        <w:t>surgery with surgery alone, they did not report a difference in overall survival (5 year survival 41.1% and 33.8%, respectively) or disease-free survival (5 year survival 35.6% and 27.7%, respectively) between the two groups. They also reported a significantly higher in-hospital post-operative mortality i</w:t>
      </w:r>
      <w:r w:rsidR="00A87C92">
        <w:rPr>
          <w:rFonts w:ascii="Book Antiqua" w:eastAsia="Book Antiqua" w:hAnsi="Book Antiqua" w:cs="Book Antiqua"/>
          <w:color w:val="000000" w:themeColor="text1"/>
        </w:rPr>
        <w:t xml:space="preserve">n the neoadjuvant arm (11.1% </w:t>
      </w:r>
      <w:r w:rsidR="00A87C92" w:rsidRPr="00A87C92">
        <w:rPr>
          <w:rFonts w:ascii="Book Antiqua" w:eastAsia="Book Antiqua" w:hAnsi="Book Antiqua" w:cs="Book Antiqua"/>
          <w:i/>
          <w:color w:val="000000" w:themeColor="text1"/>
        </w:rPr>
        <w:t>vs</w:t>
      </w:r>
      <w:r w:rsidRPr="00CC47E1">
        <w:rPr>
          <w:rFonts w:ascii="Book Antiqua" w:eastAsia="Book Antiqua" w:hAnsi="Book Antiqua" w:cs="Book Antiqua"/>
          <w:color w:val="000000" w:themeColor="text1"/>
        </w:rPr>
        <w:t xml:space="preserve"> 3.4%; </w:t>
      </w:r>
      <w:r w:rsidRPr="00CC47E1">
        <w:rPr>
          <w:rFonts w:ascii="Book Antiqua" w:eastAsia="Book Antiqua" w:hAnsi="Book Antiqua" w:cs="Book Antiqua"/>
          <w:i/>
          <w:iCs/>
          <w:color w:val="000000" w:themeColor="text1"/>
        </w:rPr>
        <w:t>P</w:t>
      </w:r>
      <w:r w:rsidRPr="00CC47E1">
        <w:rPr>
          <w:rFonts w:ascii="Book Antiqua" w:eastAsia="Book Antiqua" w:hAnsi="Book Antiqua" w:cs="Book Antiqua"/>
          <w:color w:val="000000" w:themeColor="text1"/>
        </w:rPr>
        <w:t xml:space="preserve"> = 0.049). The possibility is raised that higher quality surgery (complete microscopic (R0) resection rates, a high number of lymph n</w:t>
      </w:r>
      <w:r w:rsidR="0027291A">
        <w:rPr>
          <w:rFonts w:ascii="Book Antiqua" w:eastAsia="Book Antiqua" w:hAnsi="Book Antiqua" w:cs="Book Antiqua"/>
          <w:color w:val="000000" w:themeColor="text1"/>
        </w:rPr>
        <w:t>odes retrieved, and a low 30-d</w:t>
      </w:r>
      <w:r w:rsidRPr="00CC47E1">
        <w:rPr>
          <w:rFonts w:ascii="Book Antiqua" w:eastAsia="Book Antiqua" w:hAnsi="Book Antiqua" w:cs="Book Antiqua"/>
          <w:color w:val="000000" w:themeColor="text1"/>
        </w:rPr>
        <w:t xml:space="preserve"> postoperative mortality rate) in the surgery-only group may have contributed to the apparent diminished effectiveness of neoadjuvant therapy</w:t>
      </w:r>
      <w:r w:rsidR="00A87C92" w:rsidRPr="00A87C92">
        <w:rPr>
          <w:rFonts w:ascii="Book Antiqua" w:hAnsi="Book Antiqua" w:cs="Book Antiqua" w:hint="eastAsia"/>
          <w:color w:val="000000" w:themeColor="text1"/>
          <w:vertAlign w:val="superscript"/>
          <w:lang w:eastAsia="zh-CN"/>
        </w:rPr>
        <w:t>[</w:t>
      </w:r>
      <w:r w:rsidR="00A87C92" w:rsidRPr="00A87C92">
        <w:rPr>
          <w:rFonts w:ascii="Book Antiqua" w:eastAsia="Book Antiqua" w:hAnsi="Book Antiqua" w:cs="Book Antiqua"/>
          <w:color w:val="000000" w:themeColor="text1"/>
          <w:vertAlign w:val="superscript"/>
        </w:rPr>
        <w:t>14</w:t>
      </w:r>
      <w:r w:rsidR="00A87C92" w:rsidRPr="00A87C92">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The study however contained a large cohort of squamous cell carcinoma (SCC).</w:t>
      </w:r>
    </w:p>
    <w:p w14:paraId="20767C64" w14:textId="77777777" w:rsidR="00A77B3E" w:rsidRPr="00CC47E1" w:rsidRDefault="006D1324" w:rsidP="00A87C92">
      <w:pPr>
        <w:spacing w:line="360" w:lineRule="auto"/>
        <w:ind w:firstLineChars="200" w:firstLine="480"/>
        <w:jc w:val="both"/>
        <w:rPr>
          <w:color w:val="000000" w:themeColor="text1"/>
        </w:rPr>
      </w:pPr>
      <w:r w:rsidRPr="00CC47E1">
        <w:rPr>
          <w:rFonts w:ascii="Book Antiqua" w:eastAsia="Book Antiqua" w:hAnsi="Book Antiqua" w:cs="Book Antiqua"/>
          <w:color w:val="000000" w:themeColor="text1"/>
        </w:rPr>
        <w:t>The present study demonstrates a survival benefit in patients who had ≥</w:t>
      </w:r>
      <w:r w:rsidR="00A87C92">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 xml:space="preserve">30 nodes removed, with a 5 year survival rate of 64.4% </w:t>
      </w:r>
      <w:r w:rsidRPr="00CC47E1">
        <w:rPr>
          <w:rFonts w:ascii="Book Antiqua" w:eastAsia="Book Antiqua" w:hAnsi="Book Antiqua" w:cs="Book Antiqua"/>
          <w:i/>
          <w:iCs/>
          <w:color w:val="000000" w:themeColor="text1"/>
        </w:rPr>
        <w:t>vs</w:t>
      </w:r>
      <w:r w:rsidRPr="00CC47E1">
        <w:rPr>
          <w:rFonts w:ascii="Book Antiqua" w:eastAsia="Book Antiqua" w:hAnsi="Book Antiqua" w:cs="Book Antiqua"/>
          <w:color w:val="000000" w:themeColor="text1"/>
        </w:rPr>
        <w:t xml:space="preserve"> 40.7% in those with less nodes removed. Whether extended lymphadenectomy affects long-term survival following </w:t>
      </w:r>
      <w:proofErr w:type="spellStart"/>
      <w:r w:rsidRPr="00CC47E1">
        <w:rPr>
          <w:rFonts w:ascii="Book Antiqua" w:eastAsia="Book Antiqua" w:hAnsi="Book Antiqua" w:cs="Book Antiqua"/>
          <w:color w:val="000000" w:themeColor="text1"/>
        </w:rPr>
        <w:t>oesophagectomy</w:t>
      </w:r>
      <w:proofErr w:type="spellEnd"/>
      <w:r w:rsidRPr="00CC47E1">
        <w:rPr>
          <w:rFonts w:ascii="Book Antiqua" w:eastAsia="Book Antiqua" w:hAnsi="Book Antiqua" w:cs="Book Antiqua"/>
          <w:color w:val="000000" w:themeColor="text1"/>
        </w:rPr>
        <w:t xml:space="preserve"> remains controversial.</w:t>
      </w:r>
    </w:p>
    <w:p w14:paraId="7C8EBF19" w14:textId="77777777" w:rsidR="00A77B3E" w:rsidRPr="00A87C92" w:rsidRDefault="006D1324" w:rsidP="00A87C92">
      <w:pPr>
        <w:spacing w:line="360" w:lineRule="auto"/>
        <w:ind w:firstLineChars="200" w:firstLine="480"/>
        <w:jc w:val="both"/>
        <w:rPr>
          <w:color w:val="000000" w:themeColor="text1"/>
          <w:lang w:eastAsia="zh-CN"/>
        </w:rPr>
      </w:pPr>
      <w:r w:rsidRPr="00CC47E1">
        <w:rPr>
          <w:rFonts w:ascii="Book Antiqua" w:eastAsia="Book Antiqua" w:hAnsi="Book Antiqua" w:cs="Book Antiqua"/>
          <w:color w:val="000000" w:themeColor="text1"/>
        </w:rPr>
        <w:t xml:space="preserve">Several studies report that extended lymphadenectomy improves long-term survival. Kang </w:t>
      </w:r>
      <w:r w:rsidR="00A87C92" w:rsidRPr="00CC47E1">
        <w:rPr>
          <w:rFonts w:ascii="Book Antiqua" w:eastAsia="Book Antiqua" w:hAnsi="Book Antiqua" w:cs="Book Antiqua"/>
          <w:i/>
          <w:iCs/>
          <w:color w:val="000000" w:themeColor="text1"/>
        </w:rPr>
        <w:t>et al</w:t>
      </w:r>
      <w:r w:rsidR="00A87C92" w:rsidRPr="00A87C92">
        <w:rPr>
          <w:rFonts w:ascii="Book Antiqua" w:hAnsi="Book Antiqua" w:cs="Book Antiqua" w:hint="eastAsia"/>
          <w:color w:val="000000" w:themeColor="text1"/>
          <w:vertAlign w:val="superscript"/>
          <w:lang w:eastAsia="zh-CN"/>
        </w:rPr>
        <w:t>[</w:t>
      </w:r>
      <w:r w:rsidR="00A87C92" w:rsidRPr="00A87C92">
        <w:rPr>
          <w:rFonts w:ascii="Book Antiqua" w:eastAsia="Book Antiqua" w:hAnsi="Book Antiqua" w:cs="Book Antiqua"/>
          <w:color w:val="000000" w:themeColor="text1"/>
          <w:vertAlign w:val="superscript"/>
        </w:rPr>
        <w:t>5</w:t>
      </w:r>
      <w:r w:rsidR="00A87C92" w:rsidRPr="00A87C92">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xml:space="preserve"> examined 233 patients who underwent </w:t>
      </w:r>
      <w:proofErr w:type="spellStart"/>
      <w:r w:rsidRPr="00CC47E1">
        <w:rPr>
          <w:rFonts w:ascii="Book Antiqua" w:eastAsia="Book Antiqua" w:hAnsi="Book Antiqua" w:cs="Book Antiqua"/>
          <w:color w:val="000000" w:themeColor="text1"/>
        </w:rPr>
        <w:t>oesophagectomy</w:t>
      </w:r>
      <w:proofErr w:type="spellEnd"/>
      <w:r w:rsidRPr="00CC47E1">
        <w:rPr>
          <w:rFonts w:ascii="Book Antiqua" w:eastAsia="Book Antiqua" w:hAnsi="Book Antiqua" w:cs="Book Antiqua"/>
          <w:color w:val="000000" w:themeColor="text1"/>
        </w:rPr>
        <w:t xml:space="preserve"> for </w:t>
      </w:r>
      <w:proofErr w:type="spellStart"/>
      <w:r w:rsidRPr="00CC47E1">
        <w:rPr>
          <w:rFonts w:ascii="Book Antiqua" w:eastAsia="Book Antiqua" w:hAnsi="Book Antiqua" w:cs="Book Antiqua"/>
          <w:color w:val="000000" w:themeColor="text1"/>
        </w:rPr>
        <w:t>oesophageal</w:t>
      </w:r>
      <w:proofErr w:type="spellEnd"/>
      <w:r w:rsidRPr="00CC47E1">
        <w:rPr>
          <w:rFonts w:ascii="Book Antiqua" w:eastAsia="Book Antiqua" w:hAnsi="Book Antiqua" w:cs="Book Antiqua"/>
          <w:color w:val="000000" w:themeColor="text1"/>
        </w:rPr>
        <w:t xml:space="preserve"> SCC without neoadjuvant therapy. In comparing three groups with varying degree of lymphadenectomy, they reported no difference in overall or disease-free survival</w:t>
      </w:r>
      <w:r w:rsidR="00A87C92" w:rsidRPr="00A87C92">
        <w:rPr>
          <w:rFonts w:ascii="Book Antiqua" w:hAnsi="Book Antiqua" w:cs="Book Antiqua" w:hint="eastAsia"/>
          <w:color w:val="000000" w:themeColor="text1"/>
          <w:vertAlign w:val="superscript"/>
          <w:lang w:eastAsia="zh-CN"/>
        </w:rPr>
        <w:t>[</w:t>
      </w:r>
      <w:r w:rsidR="00A87C92" w:rsidRPr="00A87C92">
        <w:rPr>
          <w:rFonts w:ascii="Book Antiqua" w:eastAsia="Book Antiqua" w:hAnsi="Book Antiqua" w:cs="Book Antiqua"/>
          <w:color w:val="000000" w:themeColor="text1"/>
          <w:vertAlign w:val="superscript"/>
        </w:rPr>
        <w:t>5</w:t>
      </w:r>
      <w:r w:rsidR="00A87C92" w:rsidRPr="00A87C92">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xml:space="preserve">. Similarly, </w:t>
      </w:r>
      <w:r w:rsidR="00A87C92">
        <w:rPr>
          <w:rFonts w:ascii="Book Antiqua" w:hAnsi="Book Antiqua" w:cs="Book Antiqua" w:hint="eastAsia"/>
          <w:color w:val="000000" w:themeColor="text1"/>
          <w:lang w:eastAsia="zh-CN"/>
        </w:rPr>
        <w:t xml:space="preserve">Koen </w:t>
      </w:r>
      <w:proofErr w:type="spellStart"/>
      <w:r w:rsidRPr="00CC47E1">
        <w:rPr>
          <w:rFonts w:ascii="Book Antiqua" w:eastAsia="Book Antiqua" w:hAnsi="Book Antiqua" w:cs="Book Antiqua"/>
          <w:color w:val="000000" w:themeColor="text1"/>
        </w:rPr>
        <w:t>Talsma</w:t>
      </w:r>
      <w:proofErr w:type="spellEnd"/>
      <w:r w:rsidRPr="00CC47E1">
        <w:rPr>
          <w:rFonts w:ascii="Book Antiqua" w:eastAsia="Book Antiqua" w:hAnsi="Book Antiqua" w:cs="Book Antiqua"/>
          <w:color w:val="000000" w:themeColor="text1"/>
        </w:rPr>
        <w:t xml:space="preserve"> </w:t>
      </w:r>
      <w:r w:rsidR="00A87C92" w:rsidRPr="00CC47E1">
        <w:rPr>
          <w:rFonts w:ascii="Book Antiqua" w:eastAsia="Book Antiqua" w:hAnsi="Book Antiqua" w:cs="Book Antiqua"/>
          <w:i/>
          <w:iCs/>
          <w:color w:val="000000" w:themeColor="text1"/>
        </w:rPr>
        <w:t>et al</w:t>
      </w:r>
      <w:r w:rsidR="00A87C92" w:rsidRPr="00A87C92">
        <w:rPr>
          <w:rFonts w:ascii="Book Antiqua" w:hAnsi="Book Antiqua" w:cs="Book Antiqua" w:hint="eastAsia"/>
          <w:color w:val="000000" w:themeColor="text1"/>
          <w:vertAlign w:val="superscript"/>
          <w:lang w:eastAsia="zh-CN"/>
        </w:rPr>
        <w:t>[</w:t>
      </w:r>
      <w:r w:rsidR="00A87C92">
        <w:rPr>
          <w:rFonts w:ascii="Book Antiqua" w:hAnsi="Book Antiqua" w:cs="Book Antiqua" w:hint="eastAsia"/>
          <w:color w:val="000000" w:themeColor="text1"/>
          <w:vertAlign w:val="superscript"/>
          <w:lang w:eastAsia="zh-CN"/>
        </w:rPr>
        <w:t>1</w:t>
      </w:r>
      <w:r w:rsidR="00A87C92" w:rsidRPr="00A87C92">
        <w:rPr>
          <w:rFonts w:ascii="Book Antiqua" w:eastAsia="Book Antiqua" w:hAnsi="Book Antiqua" w:cs="Book Antiqua"/>
          <w:color w:val="000000" w:themeColor="text1"/>
          <w:vertAlign w:val="superscript"/>
        </w:rPr>
        <w:t>5</w:t>
      </w:r>
      <w:r w:rsidR="00A87C92" w:rsidRPr="00A87C92">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xml:space="preserve"> compared the effect of resected nodes on survival in patients with and without NACRT. They reported that the total number of resected nodes was significantly associated with survival for patients in the surgery-only arm when compared with NACRT only</w:t>
      </w:r>
      <w:r w:rsidR="00A87C92" w:rsidRPr="00A87C92">
        <w:rPr>
          <w:rFonts w:ascii="Book Antiqua" w:hAnsi="Book Antiqua" w:cs="Book Antiqua" w:hint="eastAsia"/>
          <w:color w:val="000000" w:themeColor="text1"/>
          <w:vertAlign w:val="superscript"/>
          <w:lang w:eastAsia="zh-CN"/>
        </w:rPr>
        <w:t>[</w:t>
      </w:r>
      <w:r w:rsidR="00A87C92" w:rsidRPr="00A87C92">
        <w:rPr>
          <w:rFonts w:ascii="Book Antiqua" w:eastAsia="Book Antiqua" w:hAnsi="Book Antiqua" w:cs="Book Antiqua"/>
          <w:color w:val="000000" w:themeColor="text1"/>
          <w:vertAlign w:val="superscript"/>
        </w:rPr>
        <w:t>15</w:t>
      </w:r>
      <w:r w:rsidR="00A87C92" w:rsidRPr="00A87C92">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xml:space="preserve">. </w:t>
      </w:r>
      <w:proofErr w:type="spellStart"/>
      <w:r w:rsidRPr="00CC47E1">
        <w:rPr>
          <w:rFonts w:ascii="Book Antiqua" w:eastAsia="Book Antiqua" w:hAnsi="Book Antiqua" w:cs="Book Antiqua"/>
          <w:color w:val="000000" w:themeColor="text1"/>
        </w:rPr>
        <w:t>Kelty</w:t>
      </w:r>
      <w:proofErr w:type="spellEnd"/>
      <w:r w:rsidRPr="00CC47E1">
        <w:rPr>
          <w:rFonts w:ascii="Book Antiqua" w:eastAsia="Book Antiqua" w:hAnsi="Book Antiqua" w:cs="Book Antiqua"/>
          <w:color w:val="000000" w:themeColor="text1"/>
        </w:rPr>
        <w:t xml:space="preserve"> </w:t>
      </w:r>
      <w:r w:rsidRPr="00CC47E1">
        <w:rPr>
          <w:rFonts w:ascii="Book Antiqua" w:eastAsia="Book Antiqua" w:hAnsi="Book Antiqua" w:cs="Book Antiqua"/>
          <w:i/>
          <w:iCs/>
          <w:color w:val="000000" w:themeColor="text1"/>
        </w:rPr>
        <w:t>et al</w:t>
      </w:r>
      <w:r w:rsidR="00A87C92" w:rsidRPr="00A87C92">
        <w:rPr>
          <w:rFonts w:ascii="Book Antiqua" w:hAnsi="Book Antiqua" w:cs="Book Antiqua" w:hint="eastAsia"/>
          <w:color w:val="000000" w:themeColor="text1"/>
          <w:vertAlign w:val="superscript"/>
          <w:lang w:eastAsia="zh-CN"/>
        </w:rPr>
        <w:t>[</w:t>
      </w:r>
      <w:r w:rsidR="00A87C92" w:rsidRPr="00A87C92">
        <w:rPr>
          <w:rFonts w:ascii="Book Antiqua" w:eastAsia="Book Antiqua" w:hAnsi="Book Antiqua" w:cs="Book Antiqua"/>
          <w:color w:val="000000" w:themeColor="text1"/>
          <w:vertAlign w:val="superscript"/>
        </w:rPr>
        <w:t>1</w:t>
      </w:r>
      <w:r w:rsidR="00A87C92">
        <w:rPr>
          <w:rFonts w:ascii="Book Antiqua" w:hAnsi="Book Antiqua" w:cs="Book Antiqua" w:hint="eastAsia"/>
          <w:color w:val="000000" w:themeColor="text1"/>
          <w:vertAlign w:val="superscript"/>
          <w:lang w:eastAsia="zh-CN"/>
        </w:rPr>
        <w:t>6</w:t>
      </w:r>
      <w:r w:rsidR="00A87C92" w:rsidRPr="00A87C92">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xml:space="preserve"> showed improved survival according to the ratio of positive to negative nodes removed confirming the effectiveness of increasing nodal retrieval</w:t>
      </w:r>
      <w:r w:rsidR="00A87C92" w:rsidRPr="00A87C92">
        <w:rPr>
          <w:rFonts w:ascii="Book Antiqua" w:hAnsi="Book Antiqua" w:cs="Book Antiqua" w:hint="eastAsia"/>
          <w:color w:val="000000" w:themeColor="text1"/>
          <w:vertAlign w:val="superscript"/>
          <w:lang w:eastAsia="zh-CN"/>
        </w:rPr>
        <w:t>[</w:t>
      </w:r>
      <w:r w:rsidR="00A87C92" w:rsidRPr="00A87C92">
        <w:rPr>
          <w:rFonts w:ascii="Book Antiqua" w:eastAsia="Book Antiqua" w:hAnsi="Book Antiqua" w:cs="Book Antiqua"/>
          <w:color w:val="000000" w:themeColor="text1"/>
          <w:vertAlign w:val="superscript"/>
        </w:rPr>
        <w:t>1</w:t>
      </w:r>
      <w:r w:rsidR="00A87C92">
        <w:rPr>
          <w:rFonts w:ascii="Book Antiqua" w:hAnsi="Book Antiqua" w:cs="Book Antiqua" w:hint="eastAsia"/>
          <w:color w:val="000000" w:themeColor="text1"/>
          <w:vertAlign w:val="superscript"/>
          <w:lang w:eastAsia="zh-CN"/>
        </w:rPr>
        <w:t>6</w:t>
      </w:r>
      <w:r w:rsidR="00A87C92" w:rsidRPr="00A87C92">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Multiple studies have examined the extent of lymphadenectomy needed for a survival benefit. The estimate for a minimum lymph node harvest to confer a survival benefit have ranges from 18 to 30</w:t>
      </w:r>
      <w:r w:rsidR="00A87C92" w:rsidRPr="00A87C92">
        <w:rPr>
          <w:rFonts w:ascii="Book Antiqua" w:hAnsi="Book Antiqua" w:cs="Book Antiqua" w:hint="eastAsia"/>
          <w:color w:val="000000" w:themeColor="text1"/>
          <w:vertAlign w:val="superscript"/>
          <w:lang w:eastAsia="zh-CN"/>
        </w:rPr>
        <w:t>[</w:t>
      </w:r>
      <w:r w:rsidR="00A87C92" w:rsidRPr="00A87C92">
        <w:rPr>
          <w:rFonts w:ascii="Book Antiqua" w:eastAsia="Book Antiqua" w:hAnsi="Book Antiqua" w:cs="Book Antiqua"/>
          <w:color w:val="000000" w:themeColor="text1"/>
          <w:vertAlign w:val="superscript"/>
        </w:rPr>
        <w:t>4,6</w:t>
      </w:r>
      <w:r w:rsidR="00A87C92" w:rsidRPr="00A87C92">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w:t>
      </w:r>
    </w:p>
    <w:p w14:paraId="0B4619D2" w14:textId="02CBB6A1" w:rsidR="00A77B3E" w:rsidRPr="00CC47E1" w:rsidRDefault="006D1324" w:rsidP="00A87C92">
      <w:pPr>
        <w:spacing w:line="360" w:lineRule="auto"/>
        <w:ind w:firstLineChars="200" w:firstLine="480"/>
        <w:jc w:val="both"/>
        <w:rPr>
          <w:color w:val="000000" w:themeColor="text1"/>
        </w:rPr>
      </w:pPr>
      <w:r w:rsidRPr="00CC47E1">
        <w:rPr>
          <w:rFonts w:ascii="Book Antiqua" w:eastAsia="Book Antiqua" w:hAnsi="Book Antiqua" w:cs="Book Antiqua"/>
          <w:color w:val="000000" w:themeColor="text1"/>
        </w:rPr>
        <w:t xml:space="preserve">Conversely, </w:t>
      </w:r>
      <w:proofErr w:type="spellStart"/>
      <w:r w:rsidRPr="00CC47E1">
        <w:rPr>
          <w:rFonts w:ascii="Book Antiqua" w:eastAsia="Book Antiqua" w:hAnsi="Book Antiqua" w:cs="Book Antiqua"/>
          <w:color w:val="000000" w:themeColor="text1"/>
        </w:rPr>
        <w:t>Lagergren</w:t>
      </w:r>
      <w:proofErr w:type="spellEnd"/>
      <w:r w:rsidRPr="00CC47E1">
        <w:rPr>
          <w:rFonts w:ascii="Book Antiqua" w:eastAsia="Book Antiqua" w:hAnsi="Book Antiqua" w:cs="Book Antiqua"/>
          <w:color w:val="000000" w:themeColor="text1"/>
        </w:rPr>
        <w:t xml:space="preserve"> </w:t>
      </w:r>
      <w:r w:rsidR="00A87C92" w:rsidRPr="00CC47E1">
        <w:rPr>
          <w:rFonts w:ascii="Book Antiqua" w:eastAsia="Book Antiqua" w:hAnsi="Book Antiqua" w:cs="Book Antiqua"/>
          <w:i/>
          <w:iCs/>
          <w:color w:val="000000" w:themeColor="text1"/>
        </w:rPr>
        <w:t>et al</w:t>
      </w:r>
      <w:r w:rsidR="00A87C92" w:rsidRPr="00A87C92">
        <w:rPr>
          <w:rFonts w:ascii="Book Antiqua" w:hAnsi="Book Antiqua" w:cs="Book Antiqua" w:hint="eastAsia"/>
          <w:color w:val="000000" w:themeColor="text1"/>
          <w:vertAlign w:val="superscript"/>
          <w:lang w:eastAsia="zh-CN"/>
        </w:rPr>
        <w:t>[</w:t>
      </w:r>
      <w:r w:rsidR="00A87C92">
        <w:rPr>
          <w:rFonts w:ascii="Book Antiqua" w:hAnsi="Book Antiqua" w:cs="Book Antiqua" w:hint="eastAsia"/>
          <w:color w:val="000000" w:themeColor="text1"/>
          <w:vertAlign w:val="superscript"/>
          <w:lang w:eastAsia="zh-CN"/>
        </w:rPr>
        <w:t>7</w:t>
      </w:r>
      <w:r w:rsidR="00A87C92" w:rsidRPr="00A87C92">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xml:space="preserve"> reported that the extent of lymphadenectomy did not influence survival following surgery for </w:t>
      </w:r>
      <w:proofErr w:type="spellStart"/>
      <w:r w:rsidRPr="00CC47E1">
        <w:rPr>
          <w:rFonts w:ascii="Book Antiqua" w:eastAsia="Book Antiqua" w:hAnsi="Book Antiqua" w:cs="Book Antiqua"/>
          <w:color w:val="000000" w:themeColor="text1"/>
        </w:rPr>
        <w:t>oesophageal</w:t>
      </w:r>
      <w:proofErr w:type="spellEnd"/>
      <w:r w:rsidRPr="00CC47E1">
        <w:rPr>
          <w:rFonts w:ascii="Book Antiqua" w:eastAsia="Book Antiqua" w:hAnsi="Book Antiqua" w:cs="Book Antiqua"/>
          <w:color w:val="000000" w:themeColor="text1"/>
        </w:rPr>
        <w:t xml:space="preserve"> cancer. They did not demonstrate a dose-response association between varying degrees of lymphadenectomy and 5-year overall survival. However, there were three surgeons conducting operations, with no </w:t>
      </w:r>
      <w:r w:rsidRPr="00CC47E1">
        <w:rPr>
          <w:rFonts w:ascii="Book Antiqua" w:eastAsia="Book Antiqua" w:hAnsi="Book Antiqua" w:cs="Book Antiqua"/>
          <w:color w:val="000000" w:themeColor="text1"/>
        </w:rPr>
        <w:lastRenderedPageBreak/>
        <w:t>consensus about the preferred extent of lymphadenectomy</w:t>
      </w:r>
      <w:r w:rsidR="00A87C92" w:rsidRPr="00A87C92">
        <w:rPr>
          <w:rFonts w:ascii="Book Antiqua" w:hAnsi="Book Antiqua" w:cs="Book Antiqua" w:hint="eastAsia"/>
          <w:color w:val="000000" w:themeColor="text1"/>
          <w:vertAlign w:val="superscript"/>
          <w:lang w:eastAsia="zh-CN"/>
        </w:rPr>
        <w:t>[</w:t>
      </w:r>
      <w:r w:rsidR="00A87C92">
        <w:rPr>
          <w:rFonts w:ascii="Book Antiqua" w:hAnsi="Book Antiqua" w:cs="Book Antiqua" w:hint="eastAsia"/>
          <w:color w:val="000000" w:themeColor="text1"/>
          <w:vertAlign w:val="superscript"/>
          <w:lang w:eastAsia="zh-CN"/>
        </w:rPr>
        <w:t>7</w:t>
      </w:r>
      <w:r w:rsidR="00A87C92" w:rsidRPr="00A87C92">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xml:space="preserve">. The issue of heterogenous operative technique is addressed by Phillips </w:t>
      </w:r>
      <w:r w:rsidR="00C95FE3" w:rsidRPr="00C95FE3">
        <w:rPr>
          <w:rFonts w:ascii="Book Antiqua" w:hAnsi="Book Antiqua" w:cs="Book Antiqua" w:hint="eastAsia"/>
          <w:i/>
          <w:color w:val="000000" w:themeColor="text1"/>
          <w:lang w:eastAsia="zh-CN"/>
        </w:rPr>
        <w:t>et al</w:t>
      </w:r>
      <w:r w:rsidR="00C95FE3" w:rsidRPr="00A87C92">
        <w:rPr>
          <w:rFonts w:ascii="Book Antiqua" w:hAnsi="Book Antiqua" w:cs="Book Antiqua" w:hint="eastAsia"/>
          <w:color w:val="000000" w:themeColor="text1"/>
          <w:vertAlign w:val="superscript"/>
          <w:lang w:eastAsia="zh-CN"/>
        </w:rPr>
        <w:t>[</w:t>
      </w:r>
      <w:r w:rsidR="00C95FE3">
        <w:rPr>
          <w:rFonts w:ascii="Book Antiqua" w:hAnsi="Book Antiqua" w:cs="Book Antiqua" w:hint="eastAsia"/>
          <w:color w:val="000000" w:themeColor="text1"/>
          <w:vertAlign w:val="superscript"/>
          <w:lang w:eastAsia="zh-CN"/>
        </w:rPr>
        <w:t>17</w:t>
      </w:r>
      <w:r w:rsidR="00C95FE3" w:rsidRPr="00A87C92">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who reported that the absolute number of lymph nodes removed did not improv</w:t>
      </w:r>
      <w:r w:rsidR="00C95FE3">
        <w:rPr>
          <w:rFonts w:ascii="Book Antiqua" w:eastAsia="Book Antiqua" w:hAnsi="Book Antiqua" w:cs="Book Antiqua"/>
          <w:color w:val="000000" w:themeColor="text1"/>
        </w:rPr>
        <w:t>e survival in a cohort of</w:t>
      </w:r>
      <w:r w:rsidRPr="00CC47E1">
        <w:rPr>
          <w:rFonts w:ascii="Book Antiqua" w:eastAsia="Book Antiqua" w:hAnsi="Book Antiqua" w:cs="Book Antiqua"/>
          <w:color w:val="000000" w:themeColor="text1"/>
        </w:rPr>
        <w:t xml:space="preserve"> patients who underwent transthoracic </w:t>
      </w:r>
      <w:proofErr w:type="spellStart"/>
      <w:r w:rsidRPr="00CC47E1">
        <w:rPr>
          <w:rFonts w:ascii="Book Antiqua" w:eastAsia="Book Antiqua" w:hAnsi="Book Antiqua" w:cs="Book Antiqua"/>
          <w:color w:val="000000" w:themeColor="text1"/>
        </w:rPr>
        <w:t>oesophagectomy</w:t>
      </w:r>
      <w:proofErr w:type="spellEnd"/>
      <w:r w:rsidRPr="00CC47E1">
        <w:rPr>
          <w:rFonts w:ascii="Book Antiqua" w:eastAsia="Book Antiqua" w:hAnsi="Book Antiqua" w:cs="Book Antiqua"/>
          <w:color w:val="000000" w:themeColor="text1"/>
        </w:rPr>
        <w:t xml:space="preserve"> and a standardized </w:t>
      </w:r>
      <w:r w:rsidR="00DC5AEC">
        <w:rPr>
          <w:rFonts w:ascii="Book Antiqua" w:eastAsia="Book Antiqua" w:hAnsi="Book Antiqua" w:cs="Book Antiqua"/>
          <w:color w:val="000000" w:themeColor="text1"/>
        </w:rPr>
        <w:t>two</w:t>
      </w:r>
      <w:r w:rsidRPr="00CC47E1">
        <w:rPr>
          <w:rFonts w:ascii="Book Antiqua" w:eastAsia="Book Antiqua" w:hAnsi="Book Antiqua" w:cs="Book Antiqua"/>
          <w:color w:val="000000" w:themeColor="text1"/>
        </w:rPr>
        <w:t>-field lymphadenectomy</w:t>
      </w:r>
      <w:r w:rsidR="00A87C92" w:rsidRPr="00A87C92">
        <w:rPr>
          <w:rFonts w:ascii="Book Antiqua" w:hAnsi="Book Antiqua" w:cs="Book Antiqua" w:hint="eastAsia"/>
          <w:color w:val="000000" w:themeColor="text1"/>
          <w:vertAlign w:val="superscript"/>
          <w:lang w:eastAsia="zh-CN"/>
        </w:rPr>
        <w:t>[</w:t>
      </w:r>
      <w:r w:rsidR="00A87C92">
        <w:rPr>
          <w:rFonts w:ascii="Book Antiqua" w:hAnsi="Book Antiqua" w:cs="Book Antiqua" w:hint="eastAsia"/>
          <w:color w:val="000000" w:themeColor="text1"/>
          <w:vertAlign w:val="superscript"/>
          <w:lang w:eastAsia="zh-CN"/>
        </w:rPr>
        <w:t>17</w:t>
      </w:r>
      <w:r w:rsidR="00A87C92" w:rsidRPr="00A87C92">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w:t>
      </w:r>
    </w:p>
    <w:p w14:paraId="1B594AF5" w14:textId="77777777" w:rsidR="00A77B3E" w:rsidRPr="00CC47E1" w:rsidRDefault="006D1324" w:rsidP="00C95FE3">
      <w:pPr>
        <w:spacing w:line="360" w:lineRule="auto"/>
        <w:ind w:firstLineChars="200" w:firstLine="480"/>
        <w:jc w:val="both"/>
        <w:rPr>
          <w:color w:val="000000" w:themeColor="text1"/>
        </w:rPr>
      </w:pPr>
      <w:r w:rsidRPr="00CC47E1">
        <w:rPr>
          <w:rFonts w:ascii="Book Antiqua" w:eastAsia="Book Antiqua" w:hAnsi="Book Antiqua" w:cs="Book Antiqua"/>
          <w:color w:val="000000" w:themeColor="text1"/>
        </w:rPr>
        <w:t>Similarly, both NACT and NACRT have been shown to have variable efficacy when an extensive lymphadenectomy is performed</w:t>
      </w:r>
      <w:r w:rsidR="00C95FE3" w:rsidRPr="00A87C92">
        <w:rPr>
          <w:rFonts w:ascii="Book Antiqua" w:hAnsi="Book Antiqua" w:cs="Book Antiqua" w:hint="eastAsia"/>
          <w:color w:val="000000" w:themeColor="text1"/>
          <w:vertAlign w:val="superscript"/>
          <w:lang w:eastAsia="zh-CN"/>
        </w:rPr>
        <w:t>[</w:t>
      </w:r>
      <w:r w:rsidR="00C95FE3">
        <w:rPr>
          <w:rFonts w:ascii="Book Antiqua" w:hAnsi="Book Antiqua" w:cs="Book Antiqua" w:hint="eastAsia"/>
          <w:color w:val="000000" w:themeColor="text1"/>
          <w:vertAlign w:val="superscript"/>
          <w:lang w:eastAsia="zh-CN"/>
        </w:rPr>
        <w:t>14</w:t>
      </w:r>
      <w:r w:rsidR="00C95FE3" w:rsidRPr="00A87C92">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xml:space="preserve">. Data from the CROSS trial confirms that the extent of lymphadenectomy has not been shown to make a difference after NACRT. It was noted by investigators that patients that did not receive NACRT had a significant survival benefit for every 10 </w:t>
      </w:r>
      <w:r w:rsidR="00C95FE3">
        <w:rPr>
          <w:rFonts w:ascii="Book Antiqua" w:hAnsi="Book Antiqua" w:cs="Book Antiqua" w:hint="eastAsia"/>
          <w:color w:val="000000" w:themeColor="text1"/>
          <w:lang w:eastAsia="zh-CN"/>
        </w:rPr>
        <w:t>l</w:t>
      </w:r>
      <w:r w:rsidRPr="00CC47E1">
        <w:rPr>
          <w:rFonts w:ascii="Book Antiqua" w:eastAsia="Book Antiqua" w:hAnsi="Book Antiqua" w:cs="Book Antiqua"/>
          <w:color w:val="000000" w:themeColor="text1"/>
        </w:rPr>
        <w:t>ymph nodes harvested</w:t>
      </w:r>
      <w:r w:rsidR="00C95FE3" w:rsidRPr="00A87C92">
        <w:rPr>
          <w:rFonts w:ascii="Book Antiqua" w:hAnsi="Book Antiqua" w:cs="Book Antiqua" w:hint="eastAsia"/>
          <w:color w:val="000000" w:themeColor="text1"/>
          <w:vertAlign w:val="superscript"/>
          <w:lang w:eastAsia="zh-CN"/>
        </w:rPr>
        <w:t>[</w:t>
      </w:r>
      <w:r w:rsidR="00C95FE3">
        <w:rPr>
          <w:rFonts w:ascii="Book Antiqua" w:hAnsi="Book Antiqua" w:cs="Book Antiqua" w:hint="eastAsia"/>
          <w:color w:val="000000" w:themeColor="text1"/>
          <w:vertAlign w:val="superscript"/>
          <w:lang w:eastAsia="zh-CN"/>
        </w:rPr>
        <w:t>15</w:t>
      </w:r>
      <w:r w:rsidR="00C95FE3" w:rsidRPr="00A87C92">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xml:space="preserve">. The authors speculated that </w:t>
      </w:r>
      <w:proofErr w:type="spellStart"/>
      <w:r w:rsidRPr="00CC47E1">
        <w:rPr>
          <w:rFonts w:ascii="Book Antiqua" w:eastAsia="Book Antiqua" w:hAnsi="Book Antiqua" w:cs="Book Antiqua"/>
          <w:color w:val="000000" w:themeColor="text1"/>
        </w:rPr>
        <w:t>micrometastases</w:t>
      </w:r>
      <w:proofErr w:type="spellEnd"/>
      <w:r w:rsidRPr="00CC47E1">
        <w:rPr>
          <w:rFonts w:ascii="Book Antiqua" w:eastAsia="Book Antiqua" w:hAnsi="Book Antiqua" w:cs="Book Antiqua"/>
          <w:color w:val="000000" w:themeColor="text1"/>
        </w:rPr>
        <w:t xml:space="preserve"> in patients not treated with NACRT may be controlled with lymphadenectomy. This would suggest a complimentary effect of lymphadenectomy and neoadjuvant therapy on involved lymph nodes. A meta-analysis of NACRT and surgery compared against surgery alone showed a smaller benefit than previously demonstrated in the CROSS study (8.7%)</w:t>
      </w:r>
      <w:r w:rsidR="00C95FE3" w:rsidRPr="00A87C92">
        <w:rPr>
          <w:rFonts w:ascii="Book Antiqua" w:hAnsi="Book Antiqua" w:cs="Book Antiqua" w:hint="eastAsia"/>
          <w:color w:val="000000" w:themeColor="text1"/>
          <w:vertAlign w:val="superscript"/>
          <w:lang w:eastAsia="zh-CN"/>
        </w:rPr>
        <w:t>[</w:t>
      </w:r>
      <w:r w:rsidR="00C95FE3">
        <w:rPr>
          <w:rFonts w:ascii="Book Antiqua" w:hAnsi="Book Antiqua" w:cs="Book Antiqua" w:hint="eastAsia"/>
          <w:color w:val="000000" w:themeColor="text1"/>
          <w:vertAlign w:val="superscript"/>
          <w:lang w:eastAsia="zh-CN"/>
        </w:rPr>
        <w:t>18</w:t>
      </w:r>
      <w:r w:rsidR="00C95FE3" w:rsidRPr="00A87C92">
        <w:rPr>
          <w:rFonts w:ascii="Book Antiqua" w:hAnsi="Book Antiqua" w:cs="Book Antiqua" w:hint="eastAsia"/>
          <w:color w:val="000000" w:themeColor="text1"/>
          <w:vertAlign w:val="superscript"/>
          <w:lang w:eastAsia="zh-CN"/>
        </w:rPr>
        <w:t>]</w:t>
      </w:r>
      <w:r w:rsidRPr="00CC47E1">
        <w:rPr>
          <w:rFonts w:ascii="Book Antiqua" w:eastAsia="Book Antiqua" w:hAnsi="Book Antiqua" w:cs="Book Antiqua"/>
          <w:color w:val="000000" w:themeColor="text1"/>
        </w:rPr>
        <w:t>. This may reflect improved surgical techniques, including lymphadenectomy, contributing to improved survival outcomes, reducing the effect of neoadjuvant therapies.</w:t>
      </w:r>
    </w:p>
    <w:p w14:paraId="4B9D5F49" w14:textId="77777777" w:rsidR="00A77B3E" w:rsidRPr="00CC47E1" w:rsidRDefault="006D1324" w:rsidP="00C95FE3">
      <w:pPr>
        <w:spacing w:line="360" w:lineRule="auto"/>
        <w:ind w:firstLineChars="200" w:firstLine="480"/>
        <w:jc w:val="both"/>
        <w:rPr>
          <w:color w:val="000000" w:themeColor="text1"/>
        </w:rPr>
      </w:pPr>
      <w:r w:rsidRPr="00CC47E1">
        <w:rPr>
          <w:rFonts w:ascii="Book Antiqua" w:eastAsia="Book Antiqua" w:hAnsi="Book Antiqua" w:cs="Book Antiqua"/>
          <w:color w:val="000000" w:themeColor="text1"/>
        </w:rPr>
        <w:t xml:space="preserve">The main disadvantage of the present study is that it was simply a cohort study with prospective data storage and not randomized, and a long duration of data collection. An advantage is that adenocarcinoma only was examined and results pertain to this </w:t>
      </w:r>
      <w:proofErr w:type="spellStart"/>
      <w:r w:rsidRPr="00CC47E1">
        <w:rPr>
          <w:rFonts w:ascii="Book Antiqua" w:eastAsia="Book Antiqua" w:hAnsi="Book Antiqua" w:cs="Book Antiqua"/>
          <w:color w:val="000000" w:themeColor="text1"/>
        </w:rPr>
        <w:t>tumour</w:t>
      </w:r>
      <w:proofErr w:type="spellEnd"/>
      <w:r w:rsidRPr="00CC47E1">
        <w:rPr>
          <w:rFonts w:ascii="Book Antiqua" w:eastAsia="Book Antiqua" w:hAnsi="Book Antiqua" w:cs="Book Antiqua"/>
          <w:color w:val="000000" w:themeColor="text1"/>
        </w:rPr>
        <w:t xml:space="preserve"> type only. Additionally there was no difference between the first half of the series and the second half of the series in staging or for lymph node count, indicating a standardized operative technique throughout the cohort, and no variation in harvested lymph node count over time, meaning that the effect of NACT as an independent variable was more precisely observed. </w:t>
      </w:r>
    </w:p>
    <w:p w14:paraId="6F5D5BE4" w14:textId="77777777" w:rsidR="00A77B3E" w:rsidRPr="00CC47E1" w:rsidRDefault="00A77B3E">
      <w:pPr>
        <w:spacing w:line="360" w:lineRule="auto"/>
        <w:jc w:val="both"/>
        <w:rPr>
          <w:color w:val="000000" w:themeColor="text1"/>
        </w:rPr>
      </w:pPr>
    </w:p>
    <w:p w14:paraId="6B9B3B01"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caps/>
          <w:color w:val="000000" w:themeColor="text1"/>
          <w:u w:val="single"/>
        </w:rPr>
        <w:t>CONCLUSION</w:t>
      </w:r>
    </w:p>
    <w:p w14:paraId="3D3374E6" w14:textId="77777777" w:rsidR="00A77B3E" w:rsidRPr="00CC47E1" w:rsidRDefault="006D1324">
      <w:pPr>
        <w:spacing w:line="360" w:lineRule="auto"/>
        <w:jc w:val="both"/>
        <w:rPr>
          <w:color w:val="000000" w:themeColor="text1"/>
        </w:rPr>
      </w:pPr>
      <w:r>
        <w:rPr>
          <w:rFonts w:ascii="Book Antiqua" w:eastAsia="Book Antiqua" w:hAnsi="Book Antiqua" w:cs="Book Antiqua"/>
          <w:color w:val="000000" w:themeColor="text1"/>
        </w:rPr>
        <w:t>NACT</w:t>
      </w:r>
      <w:r w:rsidRPr="00CC47E1">
        <w:rPr>
          <w:rFonts w:ascii="Book Antiqua" w:eastAsia="Book Antiqua" w:hAnsi="Book Antiqua" w:cs="Book Antiqua"/>
          <w:color w:val="000000" w:themeColor="text1"/>
        </w:rPr>
        <w:t xml:space="preserve"> did not appear to affect overall or disease-free survival in our cohort. Instead, an overall survival benefit was observed in patients who had ≥</w:t>
      </w:r>
      <w:r w:rsidR="00C95FE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 xml:space="preserve">30 </w:t>
      </w:r>
      <w:r w:rsidR="00C95FE3">
        <w:rPr>
          <w:rFonts w:ascii="Book Antiqua" w:hAnsi="Book Antiqua" w:cs="Book Antiqua" w:hint="eastAsia"/>
          <w:color w:val="000000" w:themeColor="text1"/>
          <w:lang w:eastAsia="zh-CN"/>
        </w:rPr>
        <w:t>l</w:t>
      </w:r>
      <w:r w:rsidRPr="00CC47E1">
        <w:rPr>
          <w:rFonts w:ascii="Book Antiqua" w:eastAsia="Book Antiqua" w:hAnsi="Book Antiqua" w:cs="Book Antiqua"/>
          <w:color w:val="000000" w:themeColor="text1"/>
        </w:rPr>
        <w:t xml:space="preserve">ymph nodes removed, </w:t>
      </w:r>
      <w:r w:rsidRPr="00CC47E1">
        <w:rPr>
          <w:rFonts w:ascii="Book Antiqua" w:eastAsia="Book Antiqua" w:hAnsi="Book Antiqua" w:cs="Book Antiqua"/>
          <w:color w:val="000000" w:themeColor="text1"/>
        </w:rPr>
        <w:lastRenderedPageBreak/>
        <w:t xml:space="preserve">and a benefit in disease-free survival which neared significance. Such mixed data in multiple studies suggests the need for further </w:t>
      </w:r>
      <w:proofErr w:type="spellStart"/>
      <w:r w:rsidRPr="00CC47E1">
        <w:rPr>
          <w:rFonts w:ascii="Book Antiqua" w:eastAsia="Book Antiqua" w:hAnsi="Book Antiqua" w:cs="Book Antiqua"/>
          <w:color w:val="000000" w:themeColor="text1"/>
        </w:rPr>
        <w:t>randomised</w:t>
      </w:r>
      <w:proofErr w:type="spellEnd"/>
      <w:r w:rsidRPr="00CC47E1">
        <w:rPr>
          <w:rFonts w:ascii="Book Antiqua" w:eastAsia="Book Antiqua" w:hAnsi="Book Antiqua" w:cs="Book Antiqua"/>
          <w:color w:val="000000" w:themeColor="text1"/>
        </w:rPr>
        <w:t xml:space="preserve"> controlled trials of neoadjuvant therapy and surgery with lymphadenectomy compared with surgery with lymphadenectomy alone, in adenocarcinoma of the </w:t>
      </w:r>
      <w:proofErr w:type="spellStart"/>
      <w:r w:rsidRPr="00CC47E1">
        <w:rPr>
          <w:rFonts w:ascii="Book Antiqua" w:eastAsia="Book Antiqua" w:hAnsi="Book Antiqua" w:cs="Book Antiqua"/>
          <w:color w:val="000000" w:themeColor="text1"/>
        </w:rPr>
        <w:t>oesophagus</w:t>
      </w:r>
      <w:proofErr w:type="spellEnd"/>
      <w:r w:rsidRPr="00CC47E1">
        <w:rPr>
          <w:rFonts w:ascii="Book Antiqua" w:eastAsia="Book Antiqua" w:hAnsi="Book Antiqua" w:cs="Book Antiqua"/>
          <w:color w:val="000000" w:themeColor="text1"/>
        </w:rPr>
        <w:t xml:space="preserve"> and GOJ. Ideally, surgeons should aim to harvest more than 30 </w:t>
      </w:r>
      <w:r w:rsidR="008B4AD2">
        <w:rPr>
          <w:rFonts w:ascii="Book Antiqua" w:hAnsi="Book Antiqua" w:cs="Book Antiqua" w:hint="eastAsia"/>
          <w:color w:val="000000" w:themeColor="text1"/>
          <w:lang w:eastAsia="zh-CN"/>
        </w:rPr>
        <w:t>l</w:t>
      </w:r>
      <w:r w:rsidRPr="00CC47E1">
        <w:rPr>
          <w:rFonts w:ascii="Book Antiqua" w:eastAsia="Book Antiqua" w:hAnsi="Book Antiqua" w:cs="Book Antiqua"/>
          <w:color w:val="000000" w:themeColor="text1"/>
        </w:rPr>
        <w:t>ymph nodes in the contemporary era.</w:t>
      </w:r>
    </w:p>
    <w:p w14:paraId="7A1865CE" w14:textId="77777777" w:rsidR="00A77B3E" w:rsidRPr="00CC47E1" w:rsidRDefault="00A77B3E">
      <w:pPr>
        <w:spacing w:line="360" w:lineRule="auto"/>
        <w:jc w:val="both"/>
        <w:rPr>
          <w:color w:val="000000" w:themeColor="text1"/>
        </w:rPr>
      </w:pPr>
    </w:p>
    <w:p w14:paraId="15069044"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caps/>
          <w:color w:val="000000" w:themeColor="text1"/>
          <w:u w:val="single"/>
        </w:rPr>
        <w:t>ARTICLE HIGHLIGHTS</w:t>
      </w:r>
    </w:p>
    <w:p w14:paraId="37D94111"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i/>
          <w:color w:val="000000" w:themeColor="text1"/>
        </w:rPr>
        <w:t>Research background</w:t>
      </w:r>
    </w:p>
    <w:p w14:paraId="24A20424"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A meta-analysis of eleven randomized controlled trials did not demonstrate a survival benefit when comparing </w:t>
      </w:r>
      <w:r w:rsidR="00C95FE3">
        <w:rPr>
          <w:rFonts w:ascii="Book Antiqua" w:hAnsi="Book Antiqua" w:cs="Book Antiqua" w:hint="eastAsia"/>
          <w:color w:val="000000" w:themeColor="text1"/>
          <w:lang w:eastAsia="zh-CN"/>
        </w:rPr>
        <w:t>n</w:t>
      </w:r>
      <w:r w:rsidR="00C95FE3" w:rsidRPr="00CC47E1">
        <w:rPr>
          <w:rFonts w:ascii="Book Antiqua" w:eastAsia="Book Antiqua" w:hAnsi="Book Antiqua" w:cs="Book Antiqua"/>
          <w:color w:val="000000" w:themeColor="text1"/>
        </w:rPr>
        <w:t xml:space="preserve">eoadjuvant chemotherapy (NACT) </w:t>
      </w:r>
      <w:r w:rsidRPr="00CC47E1">
        <w:rPr>
          <w:rFonts w:ascii="Book Antiqua" w:eastAsia="Book Antiqua" w:hAnsi="Book Antiqua" w:cs="Book Antiqua"/>
          <w:color w:val="000000" w:themeColor="text1"/>
        </w:rPr>
        <w:t xml:space="preserve">plus surgery </w:t>
      </w:r>
      <w:r w:rsidRPr="00CC47E1">
        <w:rPr>
          <w:rFonts w:ascii="Book Antiqua" w:eastAsia="Book Antiqua" w:hAnsi="Book Antiqua" w:cs="Book Antiqua"/>
          <w:i/>
          <w:iCs/>
          <w:color w:val="000000" w:themeColor="text1"/>
        </w:rPr>
        <w:t>vs</w:t>
      </w:r>
      <w:r w:rsidRPr="00CC47E1">
        <w:rPr>
          <w:rFonts w:ascii="Book Antiqua" w:eastAsia="Book Antiqua" w:hAnsi="Book Antiqua" w:cs="Book Antiqua"/>
          <w:color w:val="000000" w:themeColor="text1"/>
        </w:rPr>
        <w:t xml:space="preserve"> surgery alone. There is uncertainty as to whether it is only neoadjuvant therapy that provides an improvement to overall survival, or other factors such as pre-operative staging, patient selection, or extent of resection and lymphadenectomy.</w:t>
      </w:r>
    </w:p>
    <w:p w14:paraId="7685A02F" w14:textId="77777777" w:rsidR="00A77B3E" w:rsidRPr="00CC47E1" w:rsidRDefault="00A77B3E">
      <w:pPr>
        <w:spacing w:line="360" w:lineRule="auto"/>
        <w:jc w:val="both"/>
        <w:rPr>
          <w:color w:val="000000" w:themeColor="text1"/>
        </w:rPr>
      </w:pPr>
    </w:p>
    <w:p w14:paraId="7F5F135F"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i/>
          <w:color w:val="000000" w:themeColor="text1"/>
        </w:rPr>
        <w:t>Research motivation</w:t>
      </w:r>
    </w:p>
    <w:p w14:paraId="7D771DB7"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Techniques in </w:t>
      </w:r>
      <w:proofErr w:type="spellStart"/>
      <w:r w:rsidRPr="00CC47E1">
        <w:rPr>
          <w:rFonts w:ascii="Book Antiqua" w:eastAsia="Book Antiqua" w:hAnsi="Book Antiqua" w:cs="Book Antiqua"/>
          <w:color w:val="000000" w:themeColor="text1"/>
        </w:rPr>
        <w:t>oesophagectomy</w:t>
      </w:r>
      <w:proofErr w:type="spellEnd"/>
      <w:r w:rsidRPr="00CC47E1">
        <w:rPr>
          <w:rFonts w:ascii="Book Antiqua" w:eastAsia="Book Antiqua" w:hAnsi="Book Antiqua" w:cs="Book Antiqua"/>
          <w:color w:val="000000" w:themeColor="text1"/>
        </w:rPr>
        <w:t xml:space="preserve"> are improving, but the regimen for neoadjuvant therapies has largely remained static.</w:t>
      </w:r>
    </w:p>
    <w:p w14:paraId="5DBBFF92" w14:textId="77777777" w:rsidR="00A77B3E" w:rsidRPr="00CC47E1" w:rsidRDefault="00A77B3E">
      <w:pPr>
        <w:spacing w:line="360" w:lineRule="auto"/>
        <w:jc w:val="both"/>
        <w:rPr>
          <w:color w:val="000000" w:themeColor="text1"/>
        </w:rPr>
      </w:pPr>
    </w:p>
    <w:p w14:paraId="10487B41"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i/>
          <w:color w:val="000000" w:themeColor="text1"/>
        </w:rPr>
        <w:t>Research objectives</w:t>
      </w:r>
    </w:p>
    <w:p w14:paraId="47AD1FB7"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The authors aimed to assess the effect of addition of NACT to a standardized surgery and lymphadenectomy on overall and disease-free survival in patients undergoing curative </w:t>
      </w:r>
      <w:proofErr w:type="spellStart"/>
      <w:r w:rsidRPr="00CC47E1">
        <w:rPr>
          <w:rFonts w:ascii="Book Antiqua" w:eastAsia="Book Antiqua" w:hAnsi="Book Antiqua" w:cs="Book Antiqua"/>
          <w:color w:val="000000" w:themeColor="text1"/>
        </w:rPr>
        <w:t>oesophagectomy</w:t>
      </w:r>
      <w:proofErr w:type="spellEnd"/>
      <w:r w:rsidRPr="00CC47E1">
        <w:rPr>
          <w:rFonts w:ascii="Book Antiqua" w:eastAsia="Book Antiqua" w:hAnsi="Book Antiqua" w:cs="Book Antiqua"/>
          <w:color w:val="000000" w:themeColor="text1"/>
        </w:rPr>
        <w:t xml:space="preserve"> for </w:t>
      </w:r>
      <w:proofErr w:type="spellStart"/>
      <w:r w:rsidRPr="00CC47E1">
        <w:rPr>
          <w:rFonts w:ascii="Book Antiqua" w:eastAsia="Book Antiqua" w:hAnsi="Book Antiqua" w:cs="Book Antiqua"/>
          <w:color w:val="000000" w:themeColor="text1"/>
        </w:rPr>
        <w:t>oesophageal</w:t>
      </w:r>
      <w:proofErr w:type="spellEnd"/>
      <w:r w:rsidRPr="00CC47E1">
        <w:rPr>
          <w:rFonts w:ascii="Book Antiqua" w:eastAsia="Book Antiqua" w:hAnsi="Book Antiqua" w:cs="Book Antiqua"/>
          <w:color w:val="000000" w:themeColor="text1"/>
        </w:rPr>
        <w:t xml:space="preserve"> adenocarcinoma.</w:t>
      </w:r>
    </w:p>
    <w:p w14:paraId="57A684AC" w14:textId="77777777" w:rsidR="00A77B3E" w:rsidRPr="00CC47E1" w:rsidRDefault="00A77B3E">
      <w:pPr>
        <w:spacing w:line="360" w:lineRule="auto"/>
        <w:jc w:val="both"/>
        <w:rPr>
          <w:color w:val="000000" w:themeColor="text1"/>
        </w:rPr>
      </w:pPr>
    </w:p>
    <w:p w14:paraId="2A3CA87B"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i/>
          <w:color w:val="000000" w:themeColor="text1"/>
        </w:rPr>
        <w:t>Research methods</w:t>
      </w:r>
    </w:p>
    <w:p w14:paraId="74184308"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Survival data in a prospectively maintained surgical database were interrogated to review demographic, surgical, and survival outcomes. These were compared between groups according to treatment and nodal count.</w:t>
      </w:r>
    </w:p>
    <w:p w14:paraId="61D08DA1" w14:textId="77777777" w:rsidR="00A77B3E" w:rsidRPr="00CC47E1" w:rsidRDefault="00A77B3E">
      <w:pPr>
        <w:spacing w:line="360" w:lineRule="auto"/>
        <w:jc w:val="both"/>
        <w:rPr>
          <w:color w:val="000000" w:themeColor="text1"/>
        </w:rPr>
      </w:pPr>
    </w:p>
    <w:p w14:paraId="18D63FEB"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i/>
          <w:color w:val="000000" w:themeColor="text1"/>
        </w:rPr>
        <w:t>Research results</w:t>
      </w:r>
    </w:p>
    <w:p w14:paraId="6E5ED975"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lastRenderedPageBreak/>
        <w:t>The authors found that overall and disease-free survival were similar between patients that had undergone NACT preceding surgery and surgery only groups. There was improved survival in patients with ≥</w:t>
      </w:r>
      <w:r w:rsidR="00C95FE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30 nodes removed than those with &lt;</w:t>
      </w:r>
      <w:r w:rsidR="00C95FE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30 nodes and a better disease-free survival that neared significance.</w:t>
      </w:r>
    </w:p>
    <w:p w14:paraId="47C95B75" w14:textId="77777777" w:rsidR="00A77B3E" w:rsidRPr="00CC47E1" w:rsidRDefault="00A77B3E">
      <w:pPr>
        <w:spacing w:line="360" w:lineRule="auto"/>
        <w:jc w:val="both"/>
        <w:rPr>
          <w:color w:val="000000" w:themeColor="text1"/>
        </w:rPr>
      </w:pPr>
    </w:p>
    <w:p w14:paraId="12C67E62"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i/>
          <w:color w:val="000000" w:themeColor="text1"/>
        </w:rPr>
        <w:t>Research conclusions</w:t>
      </w:r>
    </w:p>
    <w:p w14:paraId="63EB3823"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NACT did not appear to affect overall or disease-free survival in our cohort. Instead, an overall survival benefit was observed in patients who had ≥</w:t>
      </w:r>
      <w:r w:rsidR="00C95FE3">
        <w:rPr>
          <w:rFonts w:ascii="Book Antiqua" w:hAnsi="Book Antiqua" w:cs="Book Antiqua" w:hint="eastAsia"/>
          <w:color w:val="000000" w:themeColor="text1"/>
          <w:lang w:eastAsia="zh-CN"/>
        </w:rPr>
        <w:t xml:space="preserve"> </w:t>
      </w:r>
      <w:r w:rsidRPr="00CC47E1">
        <w:rPr>
          <w:rFonts w:ascii="Book Antiqua" w:eastAsia="Book Antiqua" w:hAnsi="Book Antiqua" w:cs="Book Antiqua"/>
          <w:color w:val="000000" w:themeColor="text1"/>
        </w:rPr>
        <w:t xml:space="preserve">30 </w:t>
      </w:r>
      <w:r w:rsidR="00C95FE3">
        <w:rPr>
          <w:rFonts w:ascii="Book Antiqua" w:hAnsi="Book Antiqua" w:cs="Book Antiqua" w:hint="eastAsia"/>
          <w:color w:val="000000" w:themeColor="text1"/>
          <w:lang w:eastAsia="zh-CN"/>
        </w:rPr>
        <w:t>l</w:t>
      </w:r>
      <w:r w:rsidRPr="00CC47E1">
        <w:rPr>
          <w:rFonts w:ascii="Book Antiqua" w:eastAsia="Book Antiqua" w:hAnsi="Book Antiqua" w:cs="Book Antiqua"/>
          <w:color w:val="000000" w:themeColor="text1"/>
        </w:rPr>
        <w:t xml:space="preserve">ymph nodes removed, and a benefit in disease-free survival which neared significance. Ideally, surgeons should aim to harvest more than 30 </w:t>
      </w:r>
      <w:r w:rsidR="00C95FE3">
        <w:rPr>
          <w:rFonts w:ascii="Book Antiqua" w:hAnsi="Book Antiqua" w:cs="Book Antiqua" w:hint="eastAsia"/>
          <w:color w:val="000000" w:themeColor="text1"/>
          <w:lang w:eastAsia="zh-CN"/>
        </w:rPr>
        <w:t>l</w:t>
      </w:r>
      <w:r w:rsidRPr="00CC47E1">
        <w:rPr>
          <w:rFonts w:ascii="Book Antiqua" w:eastAsia="Book Antiqua" w:hAnsi="Book Antiqua" w:cs="Book Antiqua"/>
          <w:color w:val="000000" w:themeColor="text1"/>
        </w:rPr>
        <w:t>ymph nodes in the contemporary era.</w:t>
      </w:r>
    </w:p>
    <w:p w14:paraId="51D57BF1" w14:textId="77777777" w:rsidR="00A77B3E" w:rsidRPr="00CC47E1" w:rsidRDefault="00A77B3E">
      <w:pPr>
        <w:spacing w:line="360" w:lineRule="auto"/>
        <w:jc w:val="both"/>
        <w:rPr>
          <w:color w:val="000000" w:themeColor="text1"/>
        </w:rPr>
      </w:pPr>
    </w:p>
    <w:p w14:paraId="0600B59B"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i/>
          <w:color w:val="000000" w:themeColor="text1"/>
        </w:rPr>
        <w:t>Research perspectives</w:t>
      </w:r>
    </w:p>
    <w:p w14:paraId="6443A1BF"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Conflicting results and mixed data in multiple studies suggests the need for further </w:t>
      </w:r>
      <w:proofErr w:type="spellStart"/>
      <w:r w:rsidRPr="00CC47E1">
        <w:rPr>
          <w:rFonts w:ascii="Book Antiqua" w:eastAsia="Book Antiqua" w:hAnsi="Book Antiqua" w:cs="Book Antiqua"/>
          <w:color w:val="000000" w:themeColor="text1"/>
        </w:rPr>
        <w:t>randomised</w:t>
      </w:r>
      <w:proofErr w:type="spellEnd"/>
      <w:r w:rsidRPr="00CC47E1">
        <w:rPr>
          <w:rFonts w:ascii="Book Antiqua" w:eastAsia="Book Antiqua" w:hAnsi="Book Antiqua" w:cs="Book Antiqua"/>
          <w:color w:val="000000" w:themeColor="text1"/>
        </w:rPr>
        <w:t xml:space="preserve"> controlled trials of neoadjuvant therapy and surgery with lymphadenectomy compared with surgery with lymphadenectomy alone.</w:t>
      </w:r>
    </w:p>
    <w:p w14:paraId="11A0FD32" w14:textId="77777777" w:rsidR="00A77B3E" w:rsidRPr="00CC47E1" w:rsidRDefault="00A77B3E">
      <w:pPr>
        <w:spacing w:line="360" w:lineRule="auto"/>
        <w:jc w:val="both"/>
        <w:rPr>
          <w:color w:val="000000" w:themeColor="text1"/>
        </w:rPr>
      </w:pPr>
    </w:p>
    <w:p w14:paraId="681E34B6"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color w:val="000000" w:themeColor="text1"/>
        </w:rPr>
        <w:t>REFERENCES</w:t>
      </w:r>
    </w:p>
    <w:p w14:paraId="69D92A3E"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1 </w:t>
      </w:r>
      <w:r w:rsidRPr="00CC47E1">
        <w:rPr>
          <w:rFonts w:ascii="Book Antiqua" w:eastAsia="Book Antiqua" w:hAnsi="Book Antiqua" w:cs="Book Antiqua"/>
          <w:b/>
          <w:bCs/>
          <w:color w:val="000000" w:themeColor="text1"/>
        </w:rPr>
        <w:t xml:space="preserve">Medical Research Council </w:t>
      </w:r>
      <w:proofErr w:type="spellStart"/>
      <w:r w:rsidRPr="00CC47E1">
        <w:rPr>
          <w:rFonts w:ascii="Book Antiqua" w:eastAsia="Book Antiqua" w:hAnsi="Book Antiqua" w:cs="Book Antiqua"/>
          <w:b/>
          <w:bCs/>
          <w:color w:val="000000" w:themeColor="text1"/>
        </w:rPr>
        <w:t>Oesophageal</w:t>
      </w:r>
      <w:proofErr w:type="spellEnd"/>
      <w:r w:rsidRPr="00CC47E1">
        <w:rPr>
          <w:rFonts w:ascii="Book Antiqua" w:eastAsia="Book Antiqua" w:hAnsi="Book Antiqua" w:cs="Book Antiqua"/>
          <w:b/>
          <w:bCs/>
          <w:color w:val="000000" w:themeColor="text1"/>
        </w:rPr>
        <w:t xml:space="preserve"> Cancer Working Group.</w:t>
      </w:r>
      <w:r w:rsidRPr="00CC47E1">
        <w:rPr>
          <w:rFonts w:ascii="Book Antiqua" w:eastAsia="Book Antiqua" w:hAnsi="Book Antiqua" w:cs="Book Antiqua"/>
          <w:color w:val="000000" w:themeColor="text1"/>
        </w:rPr>
        <w:t xml:space="preserve">. Surgical resection with or without preoperative chemotherapy in </w:t>
      </w:r>
      <w:proofErr w:type="spellStart"/>
      <w:r w:rsidRPr="00CC47E1">
        <w:rPr>
          <w:rFonts w:ascii="Book Antiqua" w:eastAsia="Book Antiqua" w:hAnsi="Book Antiqua" w:cs="Book Antiqua"/>
          <w:color w:val="000000" w:themeColor="text1"/>
        </w:rPr>
        <w:t>oesophageal</w:t>
      </w:r>
      <w:proofErr w:type="spellEnd"/>
      <w:r w:rsidRPr="00CC47E1">
        <w:rPr>
          <w:rFonts w:ascii="Book Antiqua" w:eastAsia="Book Antiqua" w:hAnsi="Book Antiqua" w:cs="Book Antiqua"/>
          <w:color w:val="000000" w:themeColor="text1"/>
        </w:rPr>
        <w:t xml:space="preserve"> cancer: a </w:t>
      </w:r>
      <w:proofErr w:type="spellStart"/>
      <w:r w:rsidRPr="00CC47E1">
        <w:rPr>
          <w:rFonts w:ascii="Book Antiqua" w:eastAsia="Book Antiqua" w:hAnsi="Book Antiqua" w:cs="Book Antiqua"/>
          <w:color w:val="000000" w:themeColor="text1"/>
        </w:rPr>
        <w:t>randomised</w:t>
      </w:r>
      <w:proofErr w:type="spellEnd"/>
      <w:r w:rsidRPr="00CC47E1">
        <w:rPr>
          <w:rFonts w:ascii="Book Antiqua" w:eastAsia="Book Antiqua" w:hAnsi="Book Antiqua" w:cs="Book Antiqua"/>
          <w:color w:val="000000" w:themeColor="text1"/>
        </w:rPr>
        <w:t xml:space="preserve"> controlled trial. </w:t>
      </w:r>
      <w:r w:rsidRPr="00CC47E1">
        <w:rPr>
          <w:rFonts w:ascii="Book Antiqua" w:eastAsia="Book Antiqua" w:hAnsi="Book Antiqua" w:cs="Book Antiqua"/>
          <w:i/>
          <w:iCs/>
          <w:color w:val="000000" w:themeColor="text1"/>
        </w:rPr>
        <w:t>Lancet</w:t>
      </w:r>
      <w:r w:rsidRPr="00CC47E1">
        <w:rPr>
          <w:rFonts w:ascii="Book Antiqua" w:eastAsia="Book Antiqua" w:hAnsi="Book Antiqua" w:cs="Book Antiqua"/>
          <w:color w:val="000000" w:themeColor="text1"/>
        </w:rPr>
        <w:t xml:space="preserve"> 2002; </w:t>
      </w:r>
      <w:r w:rsidRPr="00CC47E1">
        <w:rPr>
          <w:rFonts w:ascii="Book Antiqua" w:eastAsia="Book Antiqua" w:hAnsi="Book Antiqua" w:cs="Book Antiqua"/>
          <w:b/>
          <w:bCs/>
          <w:color w:val="000000" w:themeColor="text1"/>
        </w:rPr>
        <w:t>359</w:t>
      </w:r>
      <w:r w:rsidRPr="00CC47E1">
        <w:rPr>
          <w:rFonts w:ascii="Book Antiqua" w:eastAsia="Book Antiqua" w:hAnsi="Book Antiqua" w:cs="Book Antiqua"/>
          <w:color w:val="000000" w:themeColor="text1"/>
        </w:rPr>
        <w:t>: 1727-1733 [PMID: 12049861 DOI: 10.1016/S0140-6736(02)08651-8]</w:t>
      </w:r>
    </w:p>
    <w:p w14:paraId="4B367D97"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2 </w:t>
      </w:r>
      <w:r w:rsidRPr="00CC47E1">
        <w:rPr>
          <w:rFonts w:ascii="Book Antiqua" w:eastAsia="Book Antiqua" w:hAnsi="Book Antiqua" w:cs="Book Antiqua"/>
          <w:b/>
          <w:bCs/>
          <w:color w:val="000000" w:themeColor="text1"/>
        </w:rPr>
        <w:t>Allum WH</w:t>
      </w:r>
      <w:r w:rsidRPr="00CC47E1">
        <w:rPr>
          <w:rFonts w:ascii="Book Antiqua" w:eastAsia="Book Antiqua" w:hAnsi="Book Antiqua" w:cs="Book Antiqua"/>
          <w:color w:val="000000" w:themeColor="text1"/>
        </w:rPr>
        <w:t xml:space="preserve">, </w:t>
      </w:r>
      <w:proofErr w:type="spellStart"/>
      <w:r w:rsidRPr="00CC47E1">
        <w:rPr>
          <w:rFonts w:ascii="Book Antiqua" w:eastAsia="Book Antiqua" w:hAnsi="Book Antiqua" w:cs="Book Antiqua"/>
          <w:color w:val="000000" w:themeColor="text1"/>
        </w:rPr>
        <w:t>Stenning</w:t>
      </w:r>
      <w:proofErr w:type="spellEnd"/>
      <w:r w:rsidRPr="00CC47E1">
        <w:rPr>
          <w:rFonts w:ascii="Book Antiqua" w:eastAsia="Book Antiqua" w:hAnsi="Book Antiqua" w:cs="Book Antiqua"/>
          <w:color w:val="000000" w:themeColor="text1"/>
        </w:rPr>
        <w:t xml:space="preserve"> SP, </w:t>
      </w:r>
      <w:proofErr w:type="spellStart"/>
      <w:r w:rsidRPr="00CC47E1">
        <w:rPr>
          <w:rFonts w:ascii="Book Antiqua" w:eastAsia="Book Antiqua" w:hAnsi="Book Antiqua" w:cs="Book Antiqua"/>
          <w:color w:val="000000" w:themeColor="text1"/>
        </w:rPr>
        <w:t>Bancewicz</w:t>
      </w:r>
      <w:proofErr w:type="spellEnd"/>
      <w:r w:rsidRPr="00CC47E1">
        <w:rPr>
          <w:rFonts w:ascii="Book Antiqua" w:eastAsia="Book Antiqua" w:hAnsi="Book Antiqua" w:cs="Book Antiqua"/>
          <w:color w:val="000000" w:themeColor="text1"/>
        </w:rPr>
        <w:t xml:space="preserve"> J, Clark PI, Langley RE. Long-term results of a randomized trial of surgery with or without preoperative chemotherapy in esophageal cancer. </w:t>
      </w:r>
      <w:r w:rsidRPr="00CC47E1">
        <w:rPr>
          <w:rFonts w:ascii="Book Antiqua" w:eastAsia="Book Antiqua" w:hAnsi="Book Antiqua" w:cs="Book Antiqua"/>
          <w:i/>
          <w:iCs/>
          <w:color w:val="000000" w:themeColor="text1"/>
        </w:rPr>
        <w:t>J Clin Oncol</w:t>
      </w:r>
      <w:r w:rsidRPr="00CC47E1">
        <w:rPr>
          <w:rFonts w:ascii="Book Antiqua" w:eastAsia="Book Antiqua" w:hAnsi="Book Antiqua" w:cs="Book Antiqua"/>
          <w:color w:val="000000" w:themeColor="text1"/>
        </w:rPr>
        <w:t xml:space="preserve"> 2009; </w:t>
      </w:r>
      <w:r w:rsidRPr="00CC47E1">
        <w:rPr>
          <w:rFonts w:ascii="Book Antiqua" w:eastAsia="Book Antiqua" w:hAnsi="Book Antiqua" w:cs="Book Antiqua"/>
          <w:b/>
          <w:bCs/>
          <w:color w:val="000000" w:themeColor="text1"/>
        </w:rPr>
        <w:t>27</w:t>
      </w:r>
      <w:r w:rsidRPr="00CC47E1">
        <w:rPr>
          <w:rFonts w:ascii="Book Antiqua" w:eastAsia="Book Antiqua" w:hAnsi="Book Antiqua" w:cs="Book Antiqua"/>
          <w:color w:val="000000" w:themeColor="text1"/>
        </w:rPr>
        <w:t>: 5062-5067 [PMID: 19770374 DOI: 10.1200/JCO.2009.22.2083]</w:t>
      </w:r>
    </w:p>
    <w:p w14:paraId="047CE75F"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3 </w:t>
      </w:r>
      <w:r w:rsidRPr="00CC47E1">
        <w:rPr>
          <w:rFonts w:ascii="Book Antiqua" w:eastAsia="Book Antiqua" w:hAnsi="Book Antiqua" w:cs="Book Antiqua"/>
          <w:b/>
          <w:bCs/>
          <w:color w:val="000000" w:themeColor="text1"/>
        </w:rPr>
        <w:t>Urschel JD</w:t>
      </w:r>
      <w:r w:rsidRPr="00CC47E1">
        <w:rPr>
          <w:rFonts w:ascii="Book Antiqua" w:eastAsia="Book Antiqua" w:hAnsi="Book Antiqua" w:cs="Book Antiqua"/>
          <w:color w:val="000000" w:themeColor="text1"/>
        </w:rPr>
        <w:t xml:space="preserve">, </w:t>
      </w:r>
      <w:proofErr w:type="spellStart"/>
      <w:r w:rsidRPr="00CC47E1">
        <w:rPr>
          <w:rFonts w:ascii="Book Antiqua" w:eastAsia="Book Antiqua" w:hAnsi="Book Antiqua" w:cs="Book Antiqua"/>
          <w:color w:val="000000" w:themeColor="text1"/>
        </w:rPr>
        <w:t>Vasan</w:t>
      </w:r>
      <w:proofErr w:type="spellEnd"/>
      <w:r w:rsidRPr="00CC47E1">
        <w:rPr>
          <w:rFonts w:ascii="Book Antiqua" w:eastAsia="Book Antiqua" w:hAnsi="Book Antiqua" w:cs="Book Antiqua"/>
          <w:color w:val="000000" w:themeColor="text1"/>
        </w:rPr>
        <w:t xml:space="preserve"> H, </w:t>
      </w:r>
      <w:proofErr w:type="spellStart"/>
      <w:r w:rsidRPr="00CC47E1">
        <w:rPr>
          <w:rFonts w:ascii="Book Antiqua" w:eastAsia="Book Antiqua" w:hAnsi="Book Antiqua" w:cs="Book Antiqua"/>
          <w:color w:val="000000" w:themeColor="text1"/>
        </w:rPr>
        <w:t>Blewett</w:t>
      </w:r>
      <w:proofErr w:type="spellEnd"/>
      <w:r w:rsidRPr="00CC47E1">
        <w:rPr>
          <w:rFonts w:ascii="Book Antiqua" w:eastAsia="Book Antiqua" w:hAnsi="Book Antiqua" w:cs="Book Antiqua"/>
          <w:color w:val="000000" w:themeColor="text1"/>
        </w:rPr>
        <w:t xml:space="preserve"> CJ. A meta-analysis of randomized controlled trials that compared neoadjuvant chemotherapy and surgery to surgery alone for </w:t>
      </w:r>
      <w:proofErr w:type="spellStart"/>
      <w:r w:rsidRPr="00CC47E1">
        <w:rPr>
          <w:rFonts w:ascii="Book Antiqua" w:eastAsia="Book Antiqua" w:hAnsi="Book Antiqua" w:cs="Book Antiqua"/>
          <w:color w:val="000000" w:themeColor="text1"/>
        </w:rPr>
        <w:t>resectable</w:t>
      </w:r>
      <w:proofErr w:type="spellEnd"/>
      <w:r w:rsidRPr="00CC47E1">
        <w:rPr>
          <w:rFonts w:ascii="Book Antiqua" w:eastAsia="Book Antiqua" w:hAnsi="Book Antiqua" w:cs="Book Antiqua"/>
          <w:color w:val="000000" w:themeColor="text1"/>
        </w:rPr>
        <w:t xml:space="preserve"> esophageal cancer. </w:t>
      </w:r>
      <w:r w:rsidRPr="00CC47E1">
        <w:rPr>
          <w:rFonts w:ascii="Book Antiqua" w:eastAsia="Book Antiqua" w:hAnsi="Book Antiqua" w:cs="Book Antiqua"/>
          <w:i/>
          <w:iCs/>
          <w:color w:val="000000" w:themeColor="text1"/>
        </w:rPr>
        <w:t>Am J Surg</w:t>
      </w:r>
      <w:r w:rsidRPr="00CC47E1">
        <w:rPr>
          <w:rFonts w:ascii="Book Antiqua" w:eastAsia="Book Antiqua" w:hAnsi="Book Antiqua" w:cs="Book Antiqua"/>
          <w:color w:val="000000" w:themeColor="text1"/>
        </w:rPr>
        <w:t xml:space="preserve"> 2002; </w:t>
      </w:r>
      <w:r w:rsidRPr="00CC47E1">
        <w:rPr>
          <w:rFonts w:ascii="Book Antiqua" w:eastAsia="Book Antiqua" w:hAnsi="Book Antiqua" w:cs="Book Antiqua"/>
          <w:b/>
          <w:bCs/>
          <w:color w:val="000000" w:themeColor="text1"/>
        </w:rPr>
        <w:t>183</w:t>
      </w:r>
      <w:r w:rsidRPr="00CC47E1">
        <w:rPr>
          <w:rFonts w:ascii="Book Antiqua" w:eastAsia="Book Antiqua" w:hAnsi="Book Antiqua" w:cs="Book Antiqua"/>
          <w:color w:val="000000" w:themeColor="text1"/>
        </w:rPr>
        <w:t>: 274-279 [PMID: 11943125 DOI: 10.1016/s0002-9610(02)00795-x]</w:t>
      </w:r>
    </w:p>
    <w:p w14:paraId="46C4CF00"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lastRenderedPageBreak/>
        <w:t xml:space="preserve">4 </w:t>
      </w:r>
      <w:proofErr w:type="spellStart"/>
      <w:r w:rsidRPr="00CC47E1">
        <w:rPr>
          <w:rFonts w:ascii="Book Antiqua" w:eastAsia="Book Antiqua" w:hAnsi="Book Antiqua" w:cs="Book Antiqua"/>
          <w:b/>
          <w:bCs/>
          <w:color w:val="000000" w:themeColor="text1"/>
        </w:rPr>
        <w:t>Groth</w:t>
      </w:r>
      <w:proofErr w:type="spellEnd"/>
      <w:r w:rsidRPr="00CC47E1">
        <w:rPr>
          <w:rFonts w:ascii="Book Antiqua" w:eastAsia="Book Antiqua" w:hAnsi="Book Antiqua" w:cs="Book Antiqua"/>
          <w:b/>
          <w:bCs/>
          <w:color w:val="000000" w:themeColor="text1"/>
        </w:rPr>
        <w:t xml:space="preserve"> SS</w:t>
      </w:r>
      <w:r w:rsidRPr="00CC47E1">
        <w:rPr>
          <w:rFonts w:ascii="Book Antiqua" w:eastAsia="Book Antiqua" w:hAnsi="Book Antiqua" w:cs="Book Antiqua"/>
          <w:color w:val="000000" w:themeColor="text1"/>
        </w:rPr>
        <w:t xml:space="preserve">, </w:t>
      </w:r>
      <w:proofErr w:type="spellStart"/>
      <w:r w:rsidRPr="00CC47E1">
        <w:rPr>
          <w:rFonts w:ascii="Book Antiqua" w:eastAsia="Book Antiqua" w:hAnsi="Book Antiqua" w:cs="Book Antiqua"/>
          <w:color w:val="000000" w:themeColor="text1"/>
        </w:rPr>
        <w:t>Virnig</w:t>
      </w:r>
      <w:proofErr w:type="spellEnd"/>
      <w:r w:rsidRPr="00CC47E1">
        <w:rPr>
          <w:rFonts w:ascii="Book Antiqua" w:eastAsia="Book Antiqua" w:hAnsi="Book Antiqua" w:cs="Book Antiqua"/>
          <w:color w:val="000000" w:themeColor="text1"/>
        </w:rPr>
        <w:t xml:space="preserve"> BA, Whitson BA, </w:t>
      </w:r>
      <w:proofErr w:type="spellStart"/>
      <w:r w:rsidRPr="00CC47E1">
        <w:rPr>
          <w:rFonts w:ascii="Book Antiqua" w:eastAsia="Book Antiqua" w:hAnsi="Book Antiqua" w:cs="Book Antiqua"/>
          <w:color w:val="000000" w:themeColor="text1"/>
        </w:rPr>
        <w:t>DeFor</w:t>
      </w:r>
      <w:proofErr w:type="spellEnd"/>
      <w:r w:rsidRPr="00CC47E1">
        <w:rPr>
          <w:rFonts w:ascii="Book Antiqua" w:eastAsia="Book Antiqua" w:hAnsi="Book Antiqua" w:cs="Book Antiqua"/>
          <w:color w:val="000000" w:themeColor="text1"/>
        </w:rPr>
        <w:t xml:space="preserve"> TE, Li ZZ, Tuttle TM, </w:t>
      </w:r>
      <w:proofErr w:type="spellStart"/>
      <w:r w:rsidRPr="00CC47E1">
        <w:rPr>
          <w:rFonts w:ascii="Book Antiqua" w:eastAsia="Book Antiqua" w:hAnsi="Book Antiqua" w:cs="Book Antiqua"/>
          <w:color w:val="000000" w:themeColor="text1"/>
        </w:rPr>
        <w:t>Maddaus</w:t>
      </w:r>
      <w:proofErr w:type="spellEnd"/>
      <w:r w:rsidRPr="00CC47E1">
        <w:rPr>
          <w:rFonts w:ascii="Book Antiqua" w:eastAsia="Book Antiqua" w:hAnsi="Book Antiqua" w:cs="Book Antiqua"/>
          <w:color w:val="000000" w:themeColor="text1"/>
        </w:rPr>
        <w:t xml:space="preserve"> MA. Determination of the minimum number of lymph nodes to examine to maximize survival in patients with esophageal carcinoma: data from the Surveillance Epidemiology and End Results database. </w:t>
      </w:r>
      <w:r w:rsidRPr="00CC47E1">
        <w:rPr>
          <w:rFonts w:ascii="Book Antiqua" w:eastAsia="Book Antiqua" w:hAnsi="Book Antiqua" w:cs="Book Antiqua"/>
          <w:i/>
          <w:iCs/>
          <w:color w:val="000000" w:themeColor="text1"/>
        </w:rPr>
        <w:t xml:space="preserve">J </w:t>
      </w:r>
      <w:proofErr w:type="spellStart"/>
      <w:r w:rsidRPr="00CC47E1">
        <w:rPr>
          <w:rFonts w:ascii="Book Antiqua" w:eastAsia="Book Antiqua" w:hAnsi="Book Antiqua" w:cs="Book Antiqua"/>
          <w:i/>
          <w:iCs/>
          <w:color w:val="000000" w:themeColor="text1"/>
        </w:rPr>
        <w:t>Thorac</w:t>
      </w:r>
      <w:proofErr w:type="spellEnd"/>
      <w:r w:rsidRPr="00CC47E1">
        <w:rPr>
          <w:rFonts w:ascii="Book Antiqua" w:eastAsia="Book Antiqua" w:hAnsi="Book Antiqua" w:cs="Book Antiqua"/>
          <w:i/>
          <w:iCs/>
          <w:color w:val="000000" w:themeColor="text1"/>
        </w:rPr>
        <w:t xml:space="preserve"> Cardiovasc Surg</w:t>
      </w:r>
      <w:r w:rsidRPr="00CC47E1">
        <w:rPr>
          <w:rFonts w:ascii="Book Antiqua" w:eastAsia="Book Antiqua" w:hAnsi="Book Antiqua" w:cs="Book Antiqua"/>
          <w:color w:val="000000" w:themeColor="text1"/>
        </w:rPr>
        <w:t xml:space="preserve"> 2010; </w:t>
      </w:r>
      <w:r w:rsidRPr="00CC47E1">
        <w:rPr>
          <w:rFonts w:ascii="Book Antiqua" w:eastAsia="Book Antiqua" w:hAnsi="Book Antiqua" w:cs="Book Antiqua"/>
          <w:b/>
          <w:bCs/>
          <w:color w:val="000000" w:themeColor="text1"/>
        </w:rPr>
        <w:t>139</w:t>
      </w:r>
      <w:r w:rsidRPr="00CC47E1">
        <w:rPr>
          <w:rFonts w:ascii="Book Antiqua" w:eastAsia="Book Antiqua" w:hAnsi="Book Antiqua" w:cs="Book Antiqua"/>
          <w:color w:val="000000" w:themeColor="text1"/>
        </w:rPr>
        <w:t>: 612-620 [PMID: 19709685 DOI: 10.1016/j.jtcvs.2009.07.017]</w:t>
      </w:r>
    </w:p>
    <w:p w14:paraId="07460247"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5 </w:t>
      </w:r>
      <w:r w:rsidRPr="00CC47E1">
        <w:rPr>
          <w:rFonts w:ascii="Book Antiqua" w:eastAsia="Book Antiqua" w:hAnsi="Book Antiqua" w:cs="Book Antiqua"/>
          <w:b/>
          <w:bCs/>
          <w:color w:val="000000" w:themeColor="text1"/>
        </w:rPr>
        <w:t>Kang CH</w:t>
      </w:r>
      <w:r w:rsidRPr="00CC47E1">
        <w:rPr>
          <w:rFonts w:ascii="Book Antiqua" w:eastAsia="Book Antiqua" w:hAnsi="Book Antiqua" w:cs="Book Antiqua"/>
          <w:color w:val="000000" w:themeColor="text1"/>
        </w:rPr>
        <w:t xml:space="preserve">, Kim YT, Jeon SH, Sung SW, Kim JH. Lymphadenectomy extent is closely related to long-term survival in esophageal cancer. </w:t>
      </w:r>
      <w:r w:rsidRPr="00CC47E1">
        <w:rPr>
          <w:rFonts w:ascii="Book Antiqua" w:eastAsia="Book Antiqua" w:hAnsi="Book Antiqua" w:cs="Book Antiqua"/>
          <w:i/>
          <w:iCs/>
          <w:color w:val="000000" w:themeColor="text1"/>
        </w:rPr>
        <w:t xml:space="preserve">Eur J </w:t>
      </w:r>
      <w:proofErr w:type="spellStart"/>
      <w:r w:rsidRPr="00CC47E1">
        <w:rPr>
          <w:rFonts w:ascii="Book Antiqua" w:eastAsia="Book Antiqua" w:hAnsi="Book Antiqua" w:cs="Book Antiqua"/>
          <w:i/>
          <w:iCs/>
          <w:color w:val="000000" w:themeColor="text1"/>
        </w:rPr>
        <w:t>Cardiothorac</w:t>
      </w:r>
      <w:proofErr w:type="spellEnd"/>
      <w:r w:rsidRPr="00CC47E1">
        <w:rPr>
          <w:rFonts w:ascii="Book Antiqua" w:eastAsia="Book Antiqua" w:hAnsi="Book Antiqua" w:cs="Book Antiqua"/>
          <w:i/>
          <w:iCs/>
          <w:color w:val="000000" w:themeColor="text1"/>
        </w:rPr>
        <w:t xml:space="preserve"> Surg</w:t>
      </w:r>
      <w:r w:rsidRPr="00CC47E1">
        <w:rPr>
          <w:rFonts w:ascii="Book Antiqua" w:eastAsia="Book Antiqua" w:hAnsi="Book Antiqua" w:cs="Book Antiqua"/>
          <w:color w:val="000000" w:themeColor="text1"/>
        </w:rPr>
        <w:t xml:space="preserve"> 2007; </w:t>
      </w:r>
      <w:r w:rsidRPr="00CC47E1">
        <w:rPr>
          <w:rFonts w:ascii="Book Antiqua" w:eastAsia="Book Antiqua" w:hAnsi="Book Antiqua" w:cs="Book Antiqua"/>
          <w:b/>
          <w:bCs/>
          <w:color w:val="000000" w:themeColor="text1"/>
        </w:rPr>
        <w:t>31</w:t>
      </w:r>
      <w:r w:rsidRPr="00CC47E1">
        <w:rPr>
          <w:rFonts w:ascii="Book Antiqua" w:eastAsia="Book Antiqua" w:hAnsi="Book Antiqua" w:cs="Book Antiqua"/>
          <w:color w:val="000000" w:themeColor="text1"/>
        </w:rPr>
        <w:t>: 154-160 [PMID: 17145185 DOI: 10.1016/j.ejcts.2006.10.033]</w:t>
      </w:r>
    </w:p>
    <w:p w14:paraId="23D21804"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6 </w:t>
      </w:r>
      <w:r w:rsidRPr="00CC47E1">
        <w:rPr>
          <w:rFonts w:ascii="Book Antiqua" w:eastAsia="Book Antiqua" w:hAnsi="Book Antiqua" w:cs="Book Antiqua"/>
          <w:b/>
          <w:bCs/>
          <w:color w:val="000000" w:themeColor="text1"/>
        </w:rPr>
        <w:t>Greenstein AJ</w:t>
      </w:r>
      <w:r w:rsidRPr="00CC47E1">
        <w:rPr>
          <w:rFonts w:ascii="Book Antiqua" w:eastAsia="Book Antiqua" w:hAnsi="Book Antiqua" w:cs="Book Antiqua"/>
          <w:color w:val="000000" w:themeColor="text1"/>
        </w:rPr>
        <w:t xml:space="preserve">, </w:t>
      </w:r>
      <w:proofErr w:type="spellStart"/>
      <w:r w:rsidRPr="00CC47E1">
        <w:rPr>
          <w:rFonts w:ascii="Book Antiqua" w:eastAsia="Book Antiqua" w:hAnsi="Book Antiqua" w:cs="Book Antiqua"/>
          <w:color w:val="000000" w:themeColor="text1"/>
        </w:rPr>
        <w:t>Litle</w:t>
      </w:r>
      <w:proofErr w:type="spellEnd"/>
      <w:r w:rsidRPr="00CC47E1">
        <w:rPr>
          <w:rFonts w:ascii="Book Antiqua" w:eastAsia="Book Antiqua" w:hAnsi="Book Antiqua" w:cs="Book Antiqua"/>
          <w:color w:val="000000" w:themeColor="text1"/>
        </w:rPr>
        <w:t xml:space="preserve"> VR, Swanson SJ, </w:t>
      </w:r>
      <w:proofErr w:type="spellStart"/>
      <w:r w:rsidRPr="00CC47E1">
        <w:rPr>
          <w:rFonts w:ascii="Book Antiqua" w:eastAsia="Book Antiqua" w:hAnsi="Book Antiqua" w:cs="Book Antiqua"/>
          <w:color w:val="000000" w:themeColor="text1"/>
        </w:rPr>
        <w:t>Divino</w:t>
      </w:r>
      <w:proofErr w:type="spellEnd"/>
      <w:r w:rsidRPr="00CC47E1">
        <w:rPr>
          <w:rFonts w:ascii="Book Antiqua" w:eastAsia="Book Antiqua" w:hAnsi="Book Antiqua" w:cs="Book Antiqua"/>
          <w:color w:val="000000" w:themeColor="text1"/>
        </w:rPr>
        <w:t xml:space="preserve"> CM, Packer S, </w:t>
      </w:r>
      <w:proofErr w:type="spellStart"/>
      <w:r w:rsidRPr="00CC47E1">
        <w:rPr>
          <w:rFonts w:ascii="Book Antiqua" w:eastAsia="Book Antiqua" w:hAnsi="Book Antiqua" w:cs="Book Antiqua"/>
          <w:color w:val="000000" w:themeColor="text1"/>
        </w:rPr>
        <w:t>Wisnivesky</w:t>
      </w:r>
      <w:proofErr w:type="spellEnd"/>
      <w:r w:rsidRPr="00CC47E1">
        <w:rPr>
          <w:rFonts w:ascii="Book Antiqua" w:eastAsia="Book Antiqua" w:hAnsi="Book Antiqua" w:cs="Book Antiqua"/>
          <w:color w:val="000000" w:themeColor="text1"/>
        </w:rPr>
        <w:t xml:space="preserve"> JP. Effect of the number of lymph nodes sampled on postoperative survival of lymph node-negative esophageal cancer. </w:t>
      </w:r>
      <w:r w:rsidRPr="00CC47E1">
        <w:rPr>
          <w:rFonts w:ascii="Book Antiqua" w:eastAsia="Book Antiqua" w:hAnsi="Book Antiqua" w:cs="Book Antiqua"/>
          <w:i/>
          <w:iCs/>
          <w:color w:val="000000" w:themeColor="text1"/>
        </w:rPr>
        <w:t>Cancer</w:t>
      </w:r>
      <w:r w:rsidRPr="00CC47E1">
        <w:rPr>
          <w:rFonts w:ascii="Book Antiqua" w:eastAsia="Book Antiqua" w:hAnsi="Book Antiqua" w:cs="Book Antiqua"/>
          <w:color w:val="000000" w:themeColor="text1"/>
        </w:rPr>
        <w:t xml:space="preserve"> 2008; </w:t>
      </w:r>
      <w:r w:rsidRPr="00CC47E1">
        <w:rPr>
          <w:rFonts w:ascii="Book Antiqua" w:eastAsia="Book Antiqua" w:hAnsi="Book Antiqua" w:cs="Book Antiqua"/>
          <w:b/>
          <w:bCs/>
          <w:color w:val="000000" w:themeColor="text1"/>
        </w:rPr>
        <w:t>112</w:t>
      </w:r>
      <w:r w:rsidRPr="00CC47E1">
        <w:rPr>
          <w:rFonts w:ascii="Book Antiqua" w:eastAsia="Book Antiqua" w:hAnsi="Book Antiqua" w:cs="Book Antiqua"/>
          <w:color w:val="000000" w:themeColor="text1"/>
        </w:rPr>
        <w:t>: 1239-1246 [PMID: 18224663 DOI: 10.1002/cncr.23309]</w:t>
      </w:r>
    </w:p>
    <w:p w14:paraId="4DF00A19"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7 </w:t>
      </w:r>
      <w:proofErr w:type="spellStart"/>
      <w:r w:rsidRPr="00CC47E1">
        <w:rPr>
          <w:rFonts w:ascii="Book Antiqua" w:eastAsia="Book Antiqua" w:hAnsi="Book Antiqua" w:cs="Book Antiqua"/>
          <w:b/>
          <w:bCs/>
          <w:color w:val="000000" w:themeColor="text1"/>
        </w:rPr>
        <w:t>Lagergren</w:t>
      </w:r>
      <w:proofErr w:type="spellEnd"/>
      <w:r w:rsidRPr="00CC47E1">
        <w:rPr>
          <w:rFonts w:ascii="Book Antiqua" w:eastAsia="Book Antiqua" w:hAnsi="Book Antiqua" w:cs="Book Antiqua"/>
          <w:b/>
          <w:bCs/>
          <w:color w:val="000000" w:themeColor="text1"/>
        </w:rPr>
        <w:t xml:space="preserve"> J</w:t>
      </w:r>
      <w:r w:rsidRPr="00CC47E1">
        <w:rPr>
          <w:rFonts w:ascii="Book Antiqua" w:eastAsia="Book Antiqua" w:hAnsi="Book Antiqua" w:cs="Book Antiqua"/>
          <w:color w:val="000000" w:themeColor="text1"/>
        </w:rPr>
        <w:t xml:space="preserve">, </w:t>
      </w:r>
      <w:proofErr w:type="spellStart"/>
      <w:r w:rsidRPr="00CC47E1">
        <w:rPr>
          <w:rFonts w:ascii="Book Antiqua" w:eastAsia="Book Antiqua" w:hAnsi="Book Antiqua" w:cs="Book Antiqua"/>
          <w:color w:val="000000" w:themeColor="text1"/>
        </w:rPr>
        <w:t>Mattsson</w:t>
      </w:r>
      <w:proofErr w:type="spellEnd"/>
      <w:r w:rsidRPr="00CC47E1">
        <w:rPr>
          <w:rFonts w:ascii="Book Antiqua" w:eastAsia="Book Antiqua" w:hAnsi="Book Antiqua" w:cs="Book Antiqua"/>
          <w:color w:val="000000" w:themeColor="text1"/>
        </w:rPr>
        <w:t xml:space="preserve"> F, Zylstra J, Chang F, Gossage J, Mason R, </w:t>
      </w:r>
      <w:proofErr w:type="spellStart"/>
      <w:r w:rsidRPr="00CC47E1">
        <w:rPr>
          <w:rFonts w:ascii="Book Antiqua" w:eastAsia="Book Antiqua" w:hAnsi="Book Antiqua" w:cs="Book Antiqua"/>
          <w:color w:val="000000" w:themeColor="text1"/>
        </w:rPr>
        <w:t>Lagergren</w:t>
      </w:r>
      <w:proofErr w:type="spellEnd"/>
      <w:r w:rsidRPr="00CC47E1">
        <w:rPr>
          <w:rFonts w:ascii="Book Antiqua" w:eastAsia="Book Antiqua" w:hAnsi="Book Antiqua" w:cs="Book Antiqua"/>
          <w:color w:val="000000" w:themeColor="text1"/>
        </w:rPr>
        <w:t xml:space="preserve"> P, Davies A. Extent of Lymphadenectomy and Prognosis After Esophageal Cancer Surgery. </w:t>
      </w:r>
      <w:r w:rsidRPr="00CC47E1">
        <w:rPr>
          <w:rFonts w:ascii="Book Antiqua" w:eastAsia="Book Antiqua" w:hAnsi="Book Antiqua" w:cs="Book Antiqua"/>
          <w:i/>
          <w:iCs/>
          <w:color w:val="000000" w:themeColor="text1"/>
        </w:rPr>
        <w:t>JAMA Surg</w:t>
      </w:r>
      <w:r w:rsidRPr="00CC47E1">
        <w:rPr>
          <w:rFonts w:ascii="Book Antiqua" w:eastAsia="Book Antiqua" w:hAnsi="Book Antiqua" w:cs="Book Antiqua"/>
          <w:color w:val="000000" w:themeColor="text1"/>
        </w:rPr>
        <w:t xml:space="preserve"> 2016; </w:t>
      </w:r>
      <w:r w:rsidRPr="00CC47E1">
        <w:rPr>
          <w:rFonts w:ascii="Book Antiqua" w:eastAsia="Book Antiqua" w:hAnsi="Book Antiqua" w:cs="Book Antiqua"/>
          <w:b/>
          <w:bCs/>
          <w:color w:val="000000" w:themeColor="text1"/>
        </w:rPr>
        <w:t>151</w:t>
      </w:r>
      <w:r w:rsidRPr="00CC47E1">
        <w:rPr>
          <w:rFonts w:ascii="Book Antiqua" w:eastAsia="Book Antiqua" w:hAnsi="Book Antiqua" w:cs="Book Antiqua"/>
          <w:color w:val="000000" w:themeColor="text1"/>
        </w:rPr>
        <w:t>: 32-39 [PMID: 26331431 DOI: 10.1001/jamasurg.2015.2611]</w:t>
      </w:r>
    </w:p>
    <w:p w14:paraId="0CC04736"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8 </w:t>
      </w:r>
      <w:r w:rsidRPr="00CC47E1">
        <w:rPr>
          <w:rFonts w:ascii="Book Antiqua" w:eastAsia="Book Antiqua" w:hAnsi="Book Antiqua" w:cs="Book Antiqua"/>
          <w:b/>
          <w:bCs/>
          <w:color w:val="000000" w:themeColor="text1"/>
        </w:rPr>
        <w:t>Cunningham D</w:t>
      </w:r>
      <w:r w:rsidRPr="00CC47E1">
        <w:rPr>
          <w:rFonts w:ascii="Book Antiqua" w:eastAsia="Book Antiqua" w:hAnsi="Book Antiqua" w:cs="Book Antiqua"/>
          <w:color w:val="000000" w:themeColor="text1"/>
        </w:rPr>
        <w:t xml:space="preserve">, Allum WH, </w:t>
      </w:r>
      <w:proofErr w:type="spellStart"/>
      <w:r w:rsidRPr="00CC47E1">
        <w:rPr>
          <w:rFonts w:ascii="Book Antiqua" w:eastAsia="Book Antiqua" w:hAnsi="Book Antiqua" w:cs="Book Antiqua"/>
          <w:color w:val="000000" w:themeColor="text1"/>
        </w:rPr>
        <w:t>Stenning</w:t>
      </w:r>
      <w:proofErr w:type="spellEnd"/>
      <w:r w:rsidRPr="00CC47E1">
        <w:rPr>
          <w:rFonts w:ascii="Book Antiqua" w:eastAsia="Book Antiqua" w:hAnsi="Book Antiqua" w:cs="Book Antiqua"/>
          <w:color w:val="000000" w:themeColor="text1"/>
        </w:rPr>
        <w:t xml:space="preserve"> SP, Thompson JN, Van de Velde CJ, Nicolson M, </w:t>
      </w:r>
      <w:proofErr w:type="spellStart"/>
      <w:r w:rsidRPr="00CC47E1">
        <w:rPr>
          <w:rFonts w:ascii="Book Antiqua" w:eastAsia="Book Antiqua" w:hAnsi="Book Antiqua" w:cs="Book Antiqua"/>
          <w:color w:val="000000" w:themeColor="text1"/>
        </w:rPr>
        <w:t>Scarffe</w:t>
      </w:r>
      <w:proofErr w:type="spellEnd"/>
      <w:r w:rsidRPr="00CC47E1">
        <w:rPr>
          <w:rFonts w:ascii="Book Antiqua" w:eastAsia="Book Antiqua" w:hAnsi="Book Antiqua" w:cs="Book Antiqua"/>
          <w:color w:val="000000" w:themeColor="text1"/>
        </w:rPr>
        <w:t xml:space="preserve"> JH, Lofts FJ, Falk SJ, </w:t>
      </w:r>
      <w:proofErr w:type="spellStart"/>
      <w:r w:rsidRPr="00CC47E1">
        <w:rPr>
          <w:rFonts w:ascii="Book Antiqua" w:eastAsia="Book Antiqua" w:hAnsi="Book Antiqua" w:cs="Book Antiqua"/>
          <w:color w:val="000000" w:themeColor="text1"/>
        </w:rPr>
        <w:t>Iveson</w:t>
      </w:r>
      <w:proofErr w:type="spellEnd"/>
      <w:r w:rsidRPr="00CC47E1">
        <w:rPr>
          <w:rFonts w:ascii="Book Antiqua" w:eastAsia="Book Antiqua" w:hAnsi="Book Antiqua" w:cs="Book Antiqua"/>
          <w:color w:val="000000" w:themeColor="text1"/>
        </w:rPr>
        <w:t xml:space="preserve"> TJ, Smith DB, Langley RE, Verma M, Weeden S, Chua YJ, MAGIC Trial Participants. Perioperative chemotherapy </w:t>
      </w:r>
      <w:r w:rsidRPr="00CC47E1">
        <w:rPr>
          <w:rFonts w:ascii="Book Antiqua" w:eastAsia="Book Antiqua" w:hAnsi="Book Antiqua" w:cs="Book Antiqua"/>
          <w:i/>
          <w:iCs/>
          <w:color w:val="000000" w:themeColor="text1"/>
        </w:rPr>
        <w:t>vs</w:t>
      </w:r>
      <w:r w:rsidRPr="00CC47E1">
        <w:rPr>
          <w:rFonts w:ascii="Book Antiqua" w:eastAsia="Book Antiqua" w:hAnsi="Book Antiqua" w:cs="Book Antiqua"/>
          <w:color w:val="000000" w:themeColor="text1"/>
        </w:rPr>
        <w:t xml:space="preserve"> surgery alone for </w:t>
      </w:r>
      <w:proofErr w:type="spellStart"/>
      <w:r w:rsidRPr="00CC47E1">
        <w:rPr>
          <w:rFonts w:ascii="Book Antiqua" w:eastAsia="Book Antiqua" w:hAnsi="Book Antiqua" w:cs="Book Antiqua"/>
          <w:color w:val="000000" w:themeColor="text1"/>
        </w:rPr>
        <w:t>resectable</w:t>
      </w:r>
      <w:proofErr w:type="spellEnd"/>
      <w:r w:rsidRPr="00CC47E1">
        <w:rPr>
          <w:rFonts w:ascii="Book Antiqua" w:eastAsia="Book Antiqua" w:hAnsi="Book Antiqua" w:cs="Book Antiqua"/>
          <w:color w:val="000000" w:themeColor="text1"/>
        </w:rPr>
        <w:t xml:space="preserve"> gastroesophageal cancer. </w:t>
      </w:r>
      <w:r w:rsidRPr="00CC47E1">
        <w:rPr>
          <w:rFonts w:ascii="Book Antiqua" w:eastAsia="Book Antiqua" w:hAnsi="Book Antiqua" w:cs="Book Antiqua"/>
          <w:i/>
          <w:iCs/>
          <w:color w:val="000000" w:themeColor="text1"/>
        </w:rPr>
        <w:t xml:space="preserve">N </w:t>
      </w:r>
      <w:proofErr w:type="spellStart"/>
      <w:r w:rsidRPr="00CC47E1">
        <w:rPr>
          <w:rFonts w:ascii="Book Antiqua" w:eastAsia="Book Antiqua" w:hAnsi="Book Antiqua" w:cs="Book Antiqua"/>
          <w:i/>
          <w:iCs/>
          <w:color w:val="000000" w:themeColor="text1"/>
        </w:rPr>
        <w:t>Engl</w:t>
      </w:r>
      <w:proofErr w:type="spellEnd"/>
      <w:r w:rsidRPr="00CC47E1">
        <w:rPr>
          <w:rFonts w:ascii="Book Antiqua" w:eastAsia="Book Antiqua" w:hAnsi="Book Antiqua" w:cs="Book Antiqua"/>
          <w:i/>
          <w:iCs/>
          <w:color w:val="000000" w:themeColor="text1"/>
        </w:rPr>
        <w:t xml:space="preserve"> J Med</w:t>
      </w:r>
      <w:r w:rsidRPr="00CC47E1">
        <w:rPr>
          <w:rFonts w:ascii="Book Antiqua" w:eastAsia="Book Antiqua" w:hAnsi="Book Antiqua" w:cs="Book Antiqua"/>
          <w:color w:val="000000" w:themeColor="text1"/>
        </w:rPr>
        <w:t xml:space="preserve"> 2006; </w:t>
      </w:r>
      <w:r w:rsidRPr="00CC47E1">
        <w:rPr>
          <w:rFonts w:ascii="Book Antiqua" w:eastAsia="Book Antiqua" w:hAnsi="Book Antiqua" w:cs="Book Antiqua"/>
          <w:b/>
          <w:bCs/>
          <w:color w:val="000000" w:themeColor="text1"/>
        </w:rPr>
        <w:t>355</w:t>
      </w:r>
      <w:r w:rsidRPr="00CC47E1">
        <w:rPr>
          <w:rFonts w:ascii="Book Antiqua" w:eastAsia="Book Antiqua" w:hAnsi="Book Antiqua" w:cs="Book Antiqua"/>
          <w:color w:val="000000" w:themeColor="text1"/>
        </w:rPr>
        <w:t>: 11-20 [PMID: 16822992 DOI: 10.1056/NEJMoa055531]</w:t>
      </w:r>
    </w:p>
    <w:p w14:paraId="4778AC32"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9 </w:t>
      </w:r>
      <w:r w:rsidRPr="00CC47E1">
        <w:rPr>
          <w:rFonts w:ascii="Book Antiqua" w:eastAsia="Book Antiqua" w:hAnsi="Book Antiqua" w:cs="Book Antiqua"/>
          <w:b/>
          <w:bCs/>
          <w:color w:val="000000" w:themeColor="text1"/>
        </w:rPr>
        <w:t>Rice TW</w:t>
      </w:r>
      <w:r w:rsidRPr="00CC47E1">
        <w:rPr>
          <w:rFonts w:ascii="Book Antiqua" w:eastAsia="Book Antiqua" w:hAnsi="Book Antiqua" w:cs="Book Antiqua"/>
          <w:color w:val="000000" w:themeColor="text1"/>
        </w:rPr>
        <w:t xml:space="preserve">, Patil DT, Blackstone EH. 8th edition AJCC/UICC staging of cancers of the esophagus and esophagogastric junction: application to clinical practice. </w:t>
      </w:r>
      <w:r w:rsidRPr="00CC47E1">
        <w:rPr>
          <w:rFonts w:ascii="Book Antiqua" w:eastAsia="Book Antiqua" w:hAnsi="Book Antiqua" w:cs="Book Antiqua"/>
          <w:i/>
          <w:iCs/>
          <w:color w:val="000000" w:themeColor="text1"/>
        </w:rPr>
        <w:t xml:space="preserve">Ann </w:t>
      </w:r>
      <w:proofErr w:type="spellStart"/>
      <w:r w:rsidRPr="00CC47E1">
        <w:rPr>
          <w:rFonts w:ascii="Book Antiqua" w:eastAsia="Book Antiqua" w:hAnsi="Book Antiqua" w:cs="Book Antiqua"/>
          <w:i/>
          <w:iCs/>
          <w:color w:val="000000" w:themeColor="text1"/>
        </w:rPr>
        <w:t>Cardiothorac</w:t>
      </w:r>
      <w:proofErr w:type="spellEnd"/>
      <w:r w:rsidRPr="00CC47E1">
        <w:rPr>
          <w:rFonts w:ascii="Book Antiqua" w:eastAsia="Book Antiqua" w:hAnsi="Book Antiqua" w:cs="Book Antiqua"/>
          <w:i/>
          <w:iCs/>
          <w:color w:val="000000" w:themeColor="text1"/>
        </w:rPr>
        <w:t xml:space="preserve"> Surg</w:t>
      </w:r>
      <w:r w:rsidRPr="00CC47E1">
        <w:rPr>
          <w:rFonts w:ascii="Book Antiqua" w:eastAsia="Book Antiqua" w:hAnsi="Book Antiqua" w:cs="Book Antiqua"/>
          <w:color w:val="000000" w:themeColor="text1"/>
        </w:rPr>
        <w:t xml:space="preserve"> 2017; </w:t>
      </w:r>
      <w:r w:rsidRPr="00CC47E1">
        <w:rPr>
          <w:rFonts w:ascii="Book Antiqua" w:eastAsia="Book Antiqua" w:hAnsi="Book Antiqua" w:cs="Book Antiqua"/>
          <w:b/>
          <w:bCs/>
          <w:color w:val="000000" w:themeColor="text1"/>
        </w:rPr>
        <w:t>6</w:t>
      </w:r>
      <w:r w:rsidRPr="00CC47E1">
        <w:rPr>
          <w:rFonts w:ascii="Book Antiqua" w:eastAsia="Book Antiqua" w:hAnsi="Book Antiqua" w:cs="Book Antiqua"/>
          <w:color w:val="000000" w:themeColor="text1"/>
        </w:rPr>
        <w:t>: 119-130 [PMID: 28447000 DOI: 10.21037/acs.2017.03.14]</w:t>
      </w:r>
    </w:p>
    <w:p w14:paraId="7B72E23C"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10 </w:t>
      </w:r>
      <w:r w:rsidRPr="00CC47E1">
        <w:rPr>
          <w:rFonts w:ascii="Book Antiqua" w:eastAsia="Book Antiqua" w:hAnsi="Book Antiqua" w:cs="Book Antiqua"/>
          <w:b/>
          <w:bCs/>
          <w:color w:val="000000" w:themeColor="text1"/>
        </w:rPr>
        <w:t>Fontana E</w:t>
      </w:r>
      <w:r w:rsidRPr="00CC47E1">
        <w:rPr>
          <w:rFonts w:ascii="Book Antiqua" w:eastAsia="Book Antiqua" w:hAnsi="Book Antiqua" w:cs="Book Antiqua"/>
          <w:color w:val="000000" w:themeColor="text1"/>
        </w:rPr>
        <w:t xml:space="preserve">, Smyth EC, Cunningham D, Rao S, Watkins D, Allum WH, Thompson J, Waddell T, </w:t>
      </w:r>
      <w:proofErr w:type="spellStart"/>
      <w:r w:rsidRPr="00CC47E1">
        <w:rPr>
          <w:rFonts w:ascii="Book Antiqua" w:eastAsia="Book Antiqua" w:hAnsi="Book Antiqua" w:cs="Book Antiqua"/>
          <w:color w:val="000000" w:themeColor="text1"/>
        </w:rPr>
        <w:t>Peckitt</w:t>
      </w:r>
      <w:proofErr w:type="spellEnd"/>
      <w:r w:rsidRPr="00CC47E1">
        <w:rPr>
          <w:rFonts w:ascii="Book Antiqua" w:eastAsia="Book Antiqua" w:hAnsi="Book Antiqua" w:cs="Book Antiqua"/>
          <w:color w:val="000000" w:themeColor="text1"/>
        </w:rPr>
        <w:t xml:space="preserve"> C, Chau I, Starling N. Improved survival in resected </w:t>
      </w:r>
      <w:proofErr w:type="spellStart"/>
      <w:r w:rsidRPr="00CC47E1">
        <w:rPr>
          <w:rFonts w:ascii="Book Antiqua" w:eastAsia="Book Antiqua" w:hAnsi="Book Antiqua" w:cs="Book Antiqua"/>
          <w:color w:val="000000" w:themeColor="text1"/>
        </w:rPr>
        <w:t>oesophageal</w:t>
      </w:r>
      <w:proofErr w:type="spellEnd"/>
      <w:r w:rsidRPr="00CC47E1">
        <w:rPr>
          <w:rFonts w:ascii="Book Antiqua" w:eastAsia="Book Antiqua" w:hAnsi="Book Antiqua" w:cs="Book Antiqua"/>
          <w:color w:val="000000" w:themeColor="text1"/>
        </w:rPr>
        <w:t xml:space="preserve"> and gastric adenocarcinomas over a decade: the Royal Marsden experience 2001-2010. </w:t>
      </w:r>
      <w:r w:rsidRPr="00CC47E1">
        <w:rPr>
          <w:rFonts w:ascii="Book Antiqua" w:eastAsia="Book Antiqua" w:hAnsi="Book Antiqua" w:cs="Book Antiqua"/>
          <w:i/>
          <w:iCs/>
          <w:color w:val="000000" w:themeColor="text1"/>
        </w:rPr>
        <w:t>Gastric Cancer</w:t>
      </w:r>
      <w:r w:rsidRPr="00CC47E1">
        <w:rPr>
          <w:rFonts w:ascii="Book Antiqua" w:eastAsia="Book Antiqua" w:hAnsi="Book Antiqua" w:cs="Book Antiqua"/>
          <w:color w:val="000000" w:themeColor="text1"/>
        </w:rPr>
        <w:t xml:space="preserve"> 2016; </w:t>
      </w:r>
      <w:r w:rsidRPr="00CC47E1">
        <w:rPr>
          <w:rFonts w:ascii="Book Antiqua" w:eastAsia="Book Antiqua" w:hAnsi="Book Antiqua" w:cs="Book Antiqua"/>
          <w:b/>
          <w:bCs/>
          <w:color w:val="000000" w:themeColor="text1"/>
        </w:rPr>
        <w:t>19</w:t>
      </w:r>
      <w:r w:rsidRPr="00CC47E1">
        <w:rPr>
          <w:rFonts w:ascii="Book Antiqua" w:eastAsia="Book Antiqua" w:hAnsi="Book Antiqua" w:cs="Book Antiqua"/>
          <w:color w:val="000000" w:themeColor="text1"/>
        </w:rPr>
        <w:t>: 1114-1124 [PMID: 26541768 DOI: 10.1007/s10120-015-0561-5]</w:t>
      </w:r>
    </w:p>
    <w:p w14:paraId="015E2378"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11 </w:t>
      </w:r>
      <w:proofErr w:type="spellStart"/>
      <w:r w:rsidRPr="00CC47E1">
        <w:rPr>
          <w:rFonts w:ascii="Book Antiqua" w:eastAsia="Book Antiqua" w:hAnsi="Book Antiqua" w:cs="Book Antiqua"/>
          <w:b/>
          <w:bCs/>
          <w:color w:val="000000" w:themeColor="text1"/>
        </w:rPr>
        <w:t>Dubecz</w:t>
      </w:r>
      <w:proofErr w:type="spellEnd"/>
      <w:r w:rsidRPr="00CC47E1">
        <w:rPr>
          <w:rFonts w:ascii="Book Antiqua" w:eastAsia="Book Antiqua" w:hAnsi="Book Antiqua" w:cs="Book Antiqua"/>
          <w:b/>
          <w:bCs/>
          <w:color w:val="000000" w:themeColor="text1"/>
        </w:rPr>
        <w:t xml:space="preserve"> A</w:t>
      </w:r>
      <w:r w:rsidRPr="00CC47E1">
        <w:rPr>
          <w:rFonts w:ascii="Book Antiqua" w:eastAsia="Book Antiqua" w:hAnsi="Book Antiqua" w:cs="Book Antiqua"/>
          <w:color w:val="000000" w:themeColor="text1"/>
        </w:rPr>
        <w:t xml:space="preserve">, Gall I, </w:t>
      </w:r>
      <w:proofErr w:type="spellStart"/>
      <w:r w:rsidRPr="00CC47E1">
        <w:rPr>
          <w:rFonts w:ascii="Book Antiqua" w:eastAsia="Book Antiqua" w:hAnsi="Book Antiqua" w:cs="Book Antiqua"/>
          <w:color w:val="000000" w:themeColor="text1"/>
        </w:rPr>
        <w:t>Solymosi</w:t>
      </w:r>
      <w:proofErr w:type="spellEnd"/>
      <w:r w:rsidRPr="00CC47E1">
        <w:rPr>
          <w:rFonts w:ascii="Book Antiqua" w:eastAsia="Book Antiqua" w:hAnsi="Book Antiqua" w:cs="Book Antiqua"/>
          <w:color w:val="000000" w:themeColor="text1"/>
        </w:rPr>
        <w:t xml:space="preserve"> N, </w:t>
      </w:r>
      <w:proofErr w:type="spellStart"/>
      <w:r w:rsidRPr="00CC47E1">
        <w:rPr>
          <w:rFonts w:ascii="Book Antiqua" w:eastAsia="Book Antiqua" w:hAnsi="Book Antiqua" w:cs="Book Antiqua"/>
          <w:color w:val="000000" w:themeColor="text1"/>
        </w:rPr>
        <w:t>Schweigert</w:t>
      </w:r>
      <w:proofErr w:type="spellEnd"/>
      <w:r w:rsidRPr="00CC47E1">
        <w:rPr>
          <w:rFonts w:ascii="Book Antiqua" w:eastAsia="Book Antiqua" w:hAnsi="Book Antiqua" w:cs="Book Antiqua"/>
          <w:color w:val="000000" w:themeColor="text1"/>
        </w:rPr>
        <w:t xml:space="preserve"> M, Peters JH, </w:t>
      </w:r>
      <w:proofErr w:type="spellStart"/>
      <w:r w:rsidRPr="00CC47E1">
        <w:rPr>
          <w:rFonts w:ascii="Book Antiqua" w:eastAsia="Book Antiqua" w:hAnsi="Book Antiqua" w:cs="Book Antiqua"/>
          <w:color w:val="000000" w:themeColor="text1"/>
        </w:rPr>
        <w:t>Feith</w:t>
      </w:r>
      <w:proofErr w:type="spellEnd"/>
      <w:r w:rsidRPr="00CC47E1">
        <w:rPr>
          <w:rFonts w:ascii="Book Antiqua" w:eastAsia="Book Antiqua" w:hAnsi="Book Antiqua" w:cs="Book Antiqua"/>
          <w:color w:val="000000" w:themeColor="text1"/>
        </w:rPr>
        <w:t xml:space="preserve"> M, Stein HJ. Temporal trends in long-term survival and cure rates in esophageal cancer: a SEER database </w:t>
      </w:r>
      <w:r w:rsidRPr="00CC47E1">
        <w:rPr>
          <w:rFonts w:ascii="Book Antiqua" w:eastAsia="Book Antiqua" w:hAnsi="Book Antiqua" w:cs="Book Antiqua"/>
          <w:color w:val="000000" w:themeColor="text1"/>
        </w:rPr>
        <w:lastRenderedPageBreak/>
        <w:t xml:space="preserve">analysis. </w:t>
      </w:r>
      <w:r w:rsidRPr="00CC47E1">
        <w:rPr>
          <w:rFonts w:ascii="Book Antiqua" w:eastAsia="Book Antiqua" w:hAnsi="Book Antiqua" w:cs="Book Antiqua"/>
          <w:i/>
          <w:iCs/>
          <w:color w:val="000000" w:themeColor="text1"/>
        </w:rPr>
        <w:t xml:space="preserve">J </w:t>
      </w:r>
      <w:proofErr w:type="spellStart"/>
      <w:r w:rsidRPr="00CC47E1">
        <w:rPr>
          <w:rFonts w:ascii="Book Antiqua" w:eastAsia="Book Antiqua" w:hAnsi="Book Antiqua" w:cs="Book Antiqua"/>
          <w:i/>
          <w:iCs/>
          <w:color w:val="000000" w:themeColor="text1"/>
        </w:rPr>
        <w:t>Thorac</w:t>
      </w:r>
      <w:proofErr w:type="spellEnd"/>
      <w:r w:rsidRPr="00CC47E1">
        <w:rPr>
          <w:rFonts w:ascii="Book Antiqua" w:eastAsia="Book Antiqua" w:hAnsi="Book Antiqua" w:cs="Book Antiqua"/>
          <w:i/>
          <w:iCs/>
          <w:color w:val="000000" w:themeColor="text1"/>
        </w:rPr>
        <w:t xml:space="preserve"> Oncol</w:t>
      </w:r>
      <w:r w:rsidRPr="00CC47E1">
        <w:rPr>
          <w:rFonts w:ascii="Book Antiqua" w:eastAsia="Book Antiqua" w:hAnsi="Book Antiqua" w:cs="Book Antiqua"/>
          <w:color w:val="000000" w:themeColor="text1"/>
        </w:rPr>
        <w:t xml:space="preserve"> 2012; </w:t>
      </w:r>
      <w:r w:rsidRPr="00CC47E1">
        <w:rPr>
          <w:rFonts w:ascii="Book Antiqua" w:eastAsia="Book Antiqua" w:hAnsi="Book Antiqua" w:cs="Book Antiqua"/>
          <w:b/>
          <w:bCs/>
          <w:color w:val="000000" w:themeColor="text1"/>
        </w:rPr>
        <w:t>7</w:t>
      </w:r>
      <w:r w:rsidRPr="00CC47E1">
        <w:rPr>
          <w:rFonts w:ascii="Book Antiqua" w:eastAsia="Book Antiqua" w:hAnsi="Book Antiqua" w:cs="Book Antiqua"/>
          <w:color w:val="000000" w:themeColor="text1"/>
        </w:rPr>
        <w:t>: 443-447 [PMID: 22173700 DOI: 10.1097/JTO.0b013e3182397751]</w:t>
      </w:r>
    </w:p>
    <w:p w14:paraId="138355E3"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12 </w:t>
      </w:r>
      <w:proofErr w:type="spellStart"/>
      <w:r w:rsidRPr="00CC47E1">
        <w:rPr>
          <w:rFonts w:ascii="Book Antiqua" w:eastAsia="Book Antiqua" w:hAnsi="Book Antiqua" w:cs="Book Antiqua"/>
          <w:b/>
          <w:bCs/>
          <w:color w:val="000000" w:themeColor="text1"/>
        </w:rPr>
        <w:t>Klevebro</w:t>
      </w:r>
      <w:proofErr w:type="spellEnd"/>
      <w:r w:rsidRPr="00CC47E1">
        <w:rPr>
          <w:rFonts w:ascii="Book Antiqua" w:eastAsia="Book Antiqua" w:hAnsi="Book Antiqua" w:cs="Book Antiqua"/>
          <w:b/>
          <w:bCs/>
          <w:color w:val="000000" w:themeColor="text1"/>
        </w:rPr>
        <w:t xml:space="preserve"> F</w:t>
      </w:r>
      <w:r w:rsidRPr="00CC47E1">
        <w:rPr>
          <w:rFonts w:ascii="Book Antiqua" w:eastAsia="Book Antiqua" w:hAnsi="Book Antiqua" w:cs="Book Antiqua"/>
          <w:color w:val="000000" w:themeColor="text1"/>
        </w:rPr>
        <w:t xml:space="preserve">, Lindblad M, Johansson J, </w:t>
      </w:r>
      <w:proofErr w:type="spellStart"/>
      <w:r w:rsidRPr="00CC47E1">
        <w:rPr>
          <w:rFonts w:ascii="Book Antiqua" w:eastAsia="Book Antiqua" w:hAnsi="Book Antiqua" w:cs="Book Antiqua"/>
          <w:color w:val="000000" w:themeColor="text1"/>
        </w:rPr>
        <w:t>Lundell</w:t>
      </w:r>
      <w:proofErr w:type="spellEnd"/>
      <w:r w:rsidRPr="00CC47E1">
        <w:rPr>
          <w:rFonts w:ascii="Book Antiqua" w:eastAsia="Book Antiqua" w:hAnsi="Book Antiqua" w:cs="Book Antiqua"/>
          <w:color w:val="000000" w:themeColor="text1"/>
        </w:rPr>
        <w:t xml:space="preserve"> L, Nilsson M. Outcome of neoadjuvant therapies for cancer of the </w:t>
      </w:r>
      <w:proofErr w:type="spellStart"/>
      <w:r w:rsidRPr="00CC47E1">
        <w:rPr>
          <w:rFonts w:ascii="Book Antiqua" w:eastAsia="Book Antiqua" w:hAnsi="Book Antiqua" w:cs="Book Antiqua"/>
          <w:color w:val="000000" w:themeColor="text1"/>
        </w:rPr>
        <w:t>oesophagus</w:t>
      </w:r>
      <w:proofErr w:type="spellEnd"/>
      <w:r w:rsidRPr="00CC47E1">
        <w:rPr>
          <w:rFonts w:ascii="Book Antiqua" w:eastAsia="Book Antiqua" w:hAnsi="Book Antiqua" w:cs="Book Antiqua"/>
          <w:color w:val="000000" w:themeColor="text1"/>
        </w:rPr>
        <w:t xml:space="preserve"> or gastro-</w:t>
      </w:r>
      <w:proofErr w:type="spellStart"/>
      <w:r w:rsidRPr="00CC47E1">
        <w:rPr>
          <w:rFonts w:ascii="Book Antiqua" w:eastAsia="Book Antiqua" w:hAnsi="Book Antiqua" w:cs="Book Antiqua"/>
          <w:color w:val="000000" w:themeColor="text1"/>
        </w:rPr>
        <w:t>oesophageal</w:t>
      </w:r>
      <w:proofErr w:type="spellEnd"/>
      <w:r w:rsidRPr="00CC47E1">
        <w:rPr>
          <w:rFonts w:ascii="Book Antiqua" w:eastAsia="Book Antiqua" w:hAnsi="Book Antiqua" w:cs="Book Antiqua"/>
          <w:color w:val="000000" w:themeColor="text1"/>
        </w:rPr>
        <w:t xml:space="preserve"> junction based on a national data registry. </w:t>
      </w:r>
      <w:r w:rsidRPr="00CC47E1">
        <w:rPr>
          <w:rFonts w:ascii="Book Antiqua" w:eastAsia="Book Antiqua" w:hAnsi="Book Antiqua" w:cs="Book Antiqua"/>
          <w:i/>
          <w:iCs/>
          <w:color w:val="000000" w:themeColor="text1"/>
        </w:rPr>
        <w:t>Br J Surg</w:t>
      </w:r>
      <w:r w:rsidRPr="00CC47E1">
        <w:rPr>
          <w:rFonts w:ascii="Book Antiqua" w:eastAsia="Book Antiqua" w:hAnsi="Book Antiqua" w:cs="Book Antiqua"/>
          <w:color w:val="000000" w:themeColor="text1"/>
        </w:rPr>
        <w:t xml:space="preserve"> 2016; </w:t>
      </w:r>
      <w:r w:rsidRPr="00CC47E1">
        <w:rPr>
          <w:rFonts w:ascii="Book Antiqua" w:eastAsia="Book Antiqua" w:hAnsi="Book Antiqua" w:cs="Book Antiqua"/>
          <w:b/>
          <w:bCs/>
          <w:color w:val="000000" w:themeColor="text1"/>
        </w:rPr>
        <w:t>103</w:t>
      </w:r>
      <w:r w:rsidRPr="00CC47E1">
        <w:rPr>
          <w:rFonts w:ascii="Book Antiqua" w:eastAsia="Book Antiqua" w:hAnsi="Book Antiqua" w:cs="Book Antiqua"/>
          <w:color w:val="000000" w:themeColor="text1"/>
        </w:rPr>
        <w:t>: 1864-1873 [PMID: 27689845 DOI: 10.1002/bjs.10304]</w:t>
      </w:r>
    </w:p>
    <w:p w14:paraId="3082AE26"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13 </w:t>
      </w:r>
      <w:proofErr w:type="spellStart"/>
      <w:r w:rsidRPr="00CC47E1">
        <w:rPr>
          <w:rFonts w:ascii="Book Antiqua" w:eastAsia="Book Antiqua" w:hAnsi="Book Antiqua" w:cs="Book Antiqua"/>
          <w:b/>
          <w:bCs/>
          <w:color w:val="000000" w:themeColor="text1"/>
        </w:rPr>
        <w:t>Kelsen</w:t>
      </w:r>
      <w:proofErr w:type="spellEnd"/>
      <w:r w:rsidRPr="00CC47E1">
        <w:rPr>
          <w:rFonts w:ascii="Book Antiqua" w:eastAsia="Book Antiqua" w:hAnsi="Book Antiqua" w:cs="Book Antiqua"/>
          <w:b/>
          <w:bCs/>
          <w:color w:val="000000" w:themeColor="text1"/>
        </w:rPr>
        <w:t xml:space="preserve"> DP</w:t>
      </w:r>
      <w:r w:rsidRPr="00CC47E1">
        <w:rPr>
          <w:rFonts w:ascii="Book Antiqua" w:eastAsia="Book Antiqua" w:hAnsi="Book Antiqua" w:cs="Book Antiqua"/>
          <w:color w:val="000000" w:themeColor="text1"/>
        </w:rPr>
        <w:t xml:space="preserve">, Ginsberg R, </w:t>
      </w:r>
      <w:proofErr w:type="spellStart"/>
      <w:r w:rsidRPr="00CC47E1">
        <w:rPr>
          <w:rFonts w:ascii="Book Antiqua" w:eastAsia="Book Antiqua" w:hAnsi="Book Antiqua" w:cs="Book Antiqua"/>
          <w:color w:val="000000" w:themeColor="text1"/>
        </w:rPr>
        <w:t>Pajak</w:t>
      </w:r>
      <w:proofErr w:type="spellEnd"/>
      <w:r w:rsidRPr="00CC47E1">
        <w:rPr>
          <w:rFonts w:ascii="Book Antiqua" w:eastAsia="Book Antiqua" w:hAnsi="Book Antiqua" w:cs="Book Antiqua"/>
          <w:color w:val="000000" w:themeColor="text1"/>
        </w:rPr>
        <w:t xml:space="preserve"> TF, Sheahan DG, Gunderson L, Mortimer J, Estes N, Haller DG, Ajani J, </w:t>
      </w:r>
      <w:proofErr w:type="spellStart"/>
      <w:r w:rsidRPr="00CC47E1">
        <w:rPr>
          <w:rFonts w:ascii="Book Antiqua" w:eastAsia="Book Antiqua" w:hAnsi="Book Antiqua" w:cs="Book Antiqua"/>
          <w:color w:val="000000" w:themeColor="text1"/>
        </w:rPr>
        <w:t>Kocha</w:t>
      </w:r>
      <w:proofErr w:type="spellEnd"/>
      <w:r w:rsidRPr="00CC47E1">
        <w:rPr>
          <w:rFonts w:ascii="Book Antiqua" w:eastAsia="Book Antiqua" w:hAnsi="Book Antiqua" w:cs="Book Antiqua"/>
          <w:color w:val="000000" w:themeColor="text1"/>
        </w:rPr>
        <w:t xml:space="preserve"> W, Minsky BD, Roth JA. Chemotherapy followed by surgery compared with surgery alone for localized esophageal cancer. </w:t>
      </w:r>
      <w:r w:rsidRPr="00CC47E1">
        <w:rPr>
          <w:rFonts w:ascii="Book Antiqua" w:eastAsia="Book Antiqua" w:hAnsi="Book Antiqua" w:cs="Book Antiqua"/>
          <w:i/>
          <w:iCs/>
          <w:color w:val="000000" w:themeColor="text1"/>
        </w:rPr>
        <w:t xml:space="preserve">N </w:t>
      </w:r>
      <w:proofErr w:type="spellStart"/>
      <w:r w:rsidRPr="00CC47E1">
        <w:rPr>
          <w:rFonts w:ascii="Book Antiqua" w:eastAsia="Book Antiqua" w:hAnsi="Book Antiqua" w:cs="Book Antiqua"/>
          <w:i/>
          <w:iCs/>
          <w:color w:val="000000" w:themeColor="text1"/>
        </w:rPr>
        <w:t>Engl</w:t>
      </w:r>
      <w:proofErr w:type="spellEnd"/>
      <w:r w:rsidRPr="00CC47E1">
        <w:rPr>
          <w:rFonts w:ascii="Book Antiqua" w:eastAsia="Book Antiqua" w:hAnsi="Book Antiqua" w:cs="Book Antiqua"/>
          <w:i/>
          <w:iCs/>
          <w:color w:val="000000" w:themeColor="text1"/>
        </w:rPr>
        <w:t xml:space="preserve"> J Med</w:t>
      </w:r>
      <w:r w:rsidRPr="00CC47E1">
        <w:rPr>
          <w:rFonts w:ascii="Book Antiqua" w:eastAsia="Book Antiqua" w:hAnsi="Book Antiqua" w:cs="Book Antiqua"/>
          <w:color w:val="000000" w:themeColor="text1"/>
        </w:rPr>
        <w:t xml:space="preserve"> 1998; </w:t>
      </w:r>
      <w:r w:rsidRPr="00CC47E1">
        <w:rPr>
          <w:rFonts w:ascii="Book Antiqua" w:eastAsia="Book Antiqua" w:hAnsi="Book Antiqua" w:cs="Book Antiqua"/>
          <w:b/>
          <w:bCs/>
          <w:color w:val="000000" w:themeColor="text1"/>
        </w:rPr>
        <w:t>339</w:t>
      </w:r>
      <w:r w:rsidRPr="00CC47E1">
        <w:rPr>
          <w:rFonts w:ascii="Book Antiqua" w:eastAsia="Book Antiqua" w:hAnsi="Book Antiqua" w:cs="Book Antiqua"/>
          <w:color w:val="000000" w:themeColor="text1"/>
        </w:rPr>
        <w:t>: 1979-1984 [PMID: 9869669 DOI: 10.1056/NEJM199812313392704]</w:t>
      </w:r>
    </w:p>
    <w:p w14:paraId="205FAE21"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14 </w:t>
      </w:r>
      <w:r w:rsidRPr="00CC47E1">
        <w:rPr>
          <w:rFonts w:ascii="Book Antiqua" w:eastAsia="Book Antiqua" w:hAnsi="Book Antiqua" w:cs="Book Antiqua"/>
          <w:b/>
          <w:bCs/>
          <w:color w:val="000000" w:themeColor="text1"/>
        </w:rPr>
        <w:t>Mariette C</w:t>
      </w:r>
      <w:r w:rsidRPr="00CC47E1">
        <w:rPr>
          <w:rFonts w:ascii="Book Antiqua" w:eastAsia="Book Antiqua" w:hAnsi="Book Antiqua" w:cs="Book Antiqua"/>
          <w:color w:val="000000" w:themeColor="text1"/>
        </w:rPr>
        <w:t xml:space="preserve">, </w:t>
      </w:r>
      <w:proofErr w:type="spellStart"/>
      <w:r w:rsidRPr="00CC47E1">
        <w:rPr>
          <w:rFonts w:ascii="Book Antiqua" w:eastAsia="Book Antiqua" w:hAnsi="Book Antiqua" w:cs="Book Antiqua"/>
          <w:color w:val="000000" w:themeColor="text1"/>
        </w:rPr>
        <w:t>Dahan</w:t>
      </w:r>
      <w:proofErr w:type="spellEnd"/>
      <w:r w:rsidRPr="00CC47E1">
        <w:rPr>
          <w:rFonts w:ascii="Book Antiqua" w:eastAsia="Book Antiqua" w:hAnsi="Book Antiqua" w:cs="Book Antiqua"/>
          <w:color w:val="000000" w:themeColor="text1"/>
        </w:rPr>
        <w:t xml:space="preserve"> L, </w:t>
      </w:r>
      <w:proofErr w:type="spellStart"/>
      <w:r w:rsidRPr="00CC47E1">
        <w:rPr>
          <w:rFonts w:ascii="Book Antiqua" w:eastAsia="Book Antiqua" w:hAnsi="Book Antiqua" w:cs="Book Antiqua"/>
          <w:color w:val="000000" w:themeColor="text1"/>
        </w:rPr>
        <w:t>Mornex</w:t>
      </w:r>
      <w:proofErr w:type="spellEnd"/>
      <w:r w:rsidRPr="00CC47E1">
        <w:rPr>
          <w:rFonts w:ascii="Book Antiqua" w:eastAsia="Book Antiqua" w:hAnsi="Book Antiqua" w:cs="Book Antiqua"/>
          <w:color w:val="000000" w:themeColor="text1"/>
        </w:rPr>
        <w:t xml:space="preserve"> F, Maillard E, Thomas PA, Meunier B, </w:t>
      </w:r>
      <w:proofErr w:type="spellStart"/>
      <w:r w:rsidRPr="00CC47E1">
        <w:rPr>
          <w:rFonts w:ascii="Book Antiqua" w:eastAsia="Book Antiqua" w:hAnsi="Book Antiqua" w:cs="Book Antiqua"/>
          <w:color w:val="000000" w:themeColor="text1"/>
        </w:rPr>
        <w:t>Boige</w:t>
      </w:r>
      <w:proofErr w:type="spellEnd"/>
      <w:r w:rsidRPr="00CC47E1">
        <w:rPr>
          <w:rFonts w:ascii="Book Antiqua" w:eastAsia="Book Antiqua" w:hAnsi="Book Antiqua" w:cs="Book Antiqua"/>
          <w:color w:val="000000" w:themeColor="text1"/>
        </w:rPr>
        <w:t xml:space="preserve"> V, </w:t>
      </w:r>
      <w:proofErr w:type="spellStart"/>
      <w:r w:rsidRPr="00CC47E1">
        <w:rPr>
          <w:rFonts w:ascii="Book Antiqua" w:eastAsia="Book Antiqua" w:hAnsi="Book Antiqua" w:cs="Book Antiqua"/>
          <w:color w:val="000000" w:themeColor="text1"/>
        </w:rPr>
        <w:t>Pezet</w:t>
      </w:r>
      <w:proofErr w:type="spellEnd"/>
      <w:r w:rsidRPr="00CC47E1">
        <w:rPr>
          <w:rFonts w:ascii="Book Antiqua" w:eastAsia="Book Antiqua" w:hAnsi="Book Antiqua" w:cs="Book Antiqua"/>
          <w:color w:val="000000" w:themeColor="text1"/>
        </w:rPr>
        <w:t xml:space="preserve"> D, Robb WB, Le Brun-Ly V, Bosset JF, </w:t>
      </w:r>
      <w:proofErr w:type="spellStart"/>
      <w:r w:rsidRPr="00CC47E1">
        <w:rPr>
          <w:rFonts w:ascii="Book Antiqua" w:eastAsia="Book Antiqua" w:hAnsi="Book Antiqua" w:cs="Book Antiqua"/>
          <w:color w:val="000000" w:themeColor="text1"/>
        </w:rPr>
        <w:t>Mabrut</w:t>
      </w:r>
      <w:proofErr w:type="spellEnd"/>
      <w:r w:rsidRPr="00CC47E1">
        <w:rPr>
          <w:rFonts w:ascii="Book Antiqua" w:eastAsia="Book Antiqua" w:hAnsi="Book Antiqua" w:cs="Book Antiqua"/>
          <w:color w:val="000000" w:themeColor="text1"/>
        </w:rPr>
        <w:t xml:space="preserve"> JY, Triboulet JP, </w:t>
      </w:r>
      <w:proofErr w:type="spellStart"/>
      <w:r w:rsidRPr="00CC47E1">
        <w:rPr>
          <w:rFonts w:ascii="Book Antiqua" w:eastAsia="Book Antiqua" w:hAnsi="Book Antiqua" w:cs="Book Antiqua"/>
          <w:color w:val="000000" w:themeColor="text1"/>
        </w:rPr>
        <w:t>Bedenne</w:t>
      </w:r>
      <w:proofErr w:type="spellEnd"/>
      <w:r w:rsidRPr="00CC47E1">
        <w:rPr>
          <w:rFonts w:ascii="Book Antiqua" w:eastAsia="Book Antiqua" w:hAnsi="Book Antiqua" w:cs="Book Antiqua"/>
          <w:color w:val="000000" w:themeColor="text1"/>
        </w:rPr>
        <w:t xml:space="preserve"> L, Seitz JF. Surgery alone </w:t>
      </w:r>
      <w:r w:rsidRPr="00CC47E1">
        <w:rPr>
          <w:rFonts w:ascii="Book Antiqua" w:eastAsia="Book Antiqua" w:hAnsi="Book Antiqua" w:cs="Book Antiqua"/>
          <w:i/>
          <w:iCs/>
          <w:color w:val="000000" w:themeColor="text1"/>
        </w:rPr>
        <w:t>vs</w:t>
      </w:r>
      <w:r w:rsidRPr="00CC47E1">
        <w:rPr>
          <w:rFonts w:ascii="Book Antiqua" w:eastAsia="Book Antiqua" w:hAnsi="Book Antiqua" w:cs="Book Antiqua"/>
          <w:color w:val="000000" w:themeColor="text1"/>
        </w:rPr>
        <w:t xml:space="preserve"> chemoradiotherapy followed by surgery for stage I and II esophageal cancer: final analysis of randomized controlled phase III trial FFCD 9901. </w:t>
      </w:r>
      <w:r w:rsidRPr="00CC47E1">
        <w:rPr>
          <w:rFonts w:ascii="Book Antiqua" w:eastAsia="Book Antiqua" w:hAnsi="Book Antiqua" w:cs="Book Antiqua"/>
          <w:i/>
          <w:iCs/>
          <w:color w:val="000000" w:themeColor="text1"/>
        </w:rPr>
        <w:t>J Clin Oncol</w:t>
      </w:r>
      <w:r w:rsidRPr="00CC47E1">
        <w:rPr>
          <w:rFonts w:ascii="Book Antiqua" w:eastAsia="Book Antiqua" w:hAnsi="Book Antiqua" w:cs="Book Antiqua"/>
          <w:color w:val="000000" w:themeColor="text1"/>
        </w:rPr>
        <w:t xml:space="preserve"> 2014; </w:t>
      </w:r>
      <w:r w:rsidRPr="00CC47E1">
        <w:rPr>
          <w:rFonts w:ascii="Book Antiqua" w:eastAsia="Book Antiqua" w:hAnsi="Book Antiqua" w:cs="Book Antiqua"/>
          <w:b/>
          <w:bCs/>
          <w:color w:val="000000" w:themeColor="text1"/>
        </w:rPr>
        <w:t>32</w:t>
      </w:r>
      <w:r w:rsidRPr="00CC47E1">
        <w:rPr>
          <w:rFonts w:ascii="Book Antiqua" w:eastAsia="Book Antiqua" w:hAnsi="Book Antiqua" w:cs="Book Antiqua"/>
          <w:color w:val="000000" w:themeColor="text1"/>
        </w:rPr>
        <w:t>: 2416-2422 [PMID: 24982463 DOI: 10.1200/JCO.2013.53.6532]</w:t>
      </w:r>
    </w:p>
    <w:p w14:paraId="11A7DA4E"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15 </w:t>
      </w:r>
      <w:r w:rsidRPr="00CC47E1">
        <w:rPr>
          <w:rFonts w:ascii="Book Antiqua" w:eastAsia="Book Antiqua" w:hAnsi="Book Antiqua" w:cs="Book Antiqua"/>
          <w:b/>
          <w:bCs/>
          <w:color w:val="000000" w:themeColor="text1"/>
        </w:rPr>
        <w:t xml:space="preserve">Koen </w:t>
      </w:r>
      <w:proofErr w:type="spellStart"/>
      <w:r w:rsidRPr="00CC47E1">
        <w:rPr>
          <w:rFonts w:ascii="Book Antiqua" w:eastAsia="Book Antiqua" w:hAnsi="Book Antiqua" w:cs="Book Antiqua"/>
          <w:b/>
          <w:bCs/>
          <w:color w:val="000000" w:themeColor="text1"/>
        </w:rPr>
        <w:t>Talsma</w:t>
      </w:r>
      <w:proofErr w:type="spellEnd"/>
      <w:r w:rsidRPr="00CC47E1">
        <w:rPr>
          <w:rFonts w:ascii="Book Antiqua" w:eastAsia="Book Antiqua" w:hAnsi="Book Antiqua" w:cs="Book Antiqua"/>
          <w:b/>
          <w:bCs/>
          <w:color w:val="000000" w:themeColor="text1"/>
        </w:rPr>
        <w:t xml:space="preserve"> A</w:t>
      </w:r>
      <w:r w:rsidRPr="00CC47E1">
        <w:rPr>
          <w:rFonts w:ascii="Book Antiqua" w:eastAsia="Book Antiqua" w:hAnsi="Book Antiqua" w:cs="Book Antiqua"/>
          <w:color w:val="000000" w:themeColor="text1"/>
        </w:rPr>
        <w:t xml:space="preserve">, Shapiro J, </w:t>
      </w:r>
      <w:proofErr w:type="spellStart"/>
      <w:r w:rsidRPr="00CC47E1">
        <w:rPr>
          <w:rFonts w:ascii="Book Antiqua" w:eastAsia="Book Antiqua" w:hAnsi="Book Antiqua" w:cs="Book Antiqua"/>
          <w:color w:val="000000" w:themeColor="text1"/>
        </w:rPr>
        <w:t>Looman</w:t>
      </w:r>
      <w:proofErr w:type="spellEnd"/>
      <w:r w:rsidRPr="00CC47E1">
        <w:rPr>
          <w:rFonts w:ascii="Book Antiqua" w:eastAsia="Book Antiqua" w:hAnsi="Book Antiqua" w:cs="Book Antiqua"/>
          <w:color w:val="000000" w:themeColor="text1"/>
        </w:rPr>
        <w:t xml:space="preserve"> CW, van Hagen P, </w:t>
      </w:r>
      <w:proofErr w:type="spellStart"/>
      <w:r w:rsidRPr="00CC47E1">
        <w:rPr>
          <w:rFonts w:ascii="Book Antiqua" w:eastAsia="Book Antiqua" w:hAnsi="Book Antiqua" w:cs="Book Antiqua"/>
          <w:color w:val="000000" w:themeColor="text1"/>
        </w:rPr>
        <w:t>Steyerberg</w:t>
      </w:r>
      <w:proofErr w:type="spellEnd"/>
      <w:r w:rsidRPr="00CC47E1">
        <w:rPr>
          <w:rFonts w:ascii="Book Antiqua" w:eastAsia="Book Antiqua" w:hAnsi="Book Antiqua" w:cs="Book Antiqua"/>
          <w:color w:val="000000" w:themeColor="text1"/>
        </w:rPr>
        <w:t xml:space="preserve"> EW, van der </w:t>
      </w:r>
      <w:proofErr w:type="spellStart"/>
      <w:r w:rsidRPr="00CC47E1">
        <w:rPr>
          <w:rFonts w:ascii="Book Antiqua" w:eastAsia="Book Antiqua" w:hAnsi="Book Antiqua" w:cs="Book Antiqua"/>
          <w:color w:val="000000" w:themeColor="text1"/>
        </w:rPr>
        <w:t>Gaast</w:t>
      </w:r>
      <w:proofErr w:type="spellEnd"/>
      <w:r w:rsidRPr="00CC47E1">
        <w:rPr>
          <w:rFonts w:ascii="Book Antiqua" w:eastAsia="Book Antiqua" w:hAnsi="Book Antiqua" w:cs="Book Antiqua"/>
          <w:color w:val="000000" w:themeColor="text1"/>
        </w:rPr>
        <w:t xml:space="preserve"> A, van Berge </w:t>
      </w:r>
      <w:proofErr w:type="spellStart"/>
      <w:r w:rsidRPr="00CC47E1">
        <w:rPr>
          <w:rFonts w:ascii="Book Antiqua" w:eastAsia="Book Antiqua" w:hAnsi="Book Antiqua" w:cs="Book Antiqua"/>
          <w:color w:val="000000" w:themeColor="text1"/>
        </w:rPr>
        <w:t>Henegouwen</w:t>
      </w:r>
      <w:proofErr w:type="spellEnd"/>
      <w:r w:rsidRPr="00CC47E1">
        <w:rPr>
          <w:rFonts w:ascii="Book Antiqua" w:eastAsia="Book Antiqua" w:hAnsi="Book Antiqua" w:cs="Book Antiqua"/>
          <w:color w:val="000000" w:themeColor="text1"/>
        </w:rPr>
        <w:t xml:space="preserve"> MI, </w:t>
      </w:r>
      <w:proofErr w:type="spellStart"/>
      <w:r w:rsidRPr="00CC47E1">
        <w:rPr>
          <w:rFonts w:ascii="Book Antiqua" w:eastAsia="Book Antiqua" w:hAnsi="Book Antiqua" w:cs="Book Antiqua"/>
          <w:color w:val="000000" w:themeColor="text1"/>
        </w:rPr>
        <w:t>Wijnhoven</w:t>
      </w:r>
      <w:proofErr w:type="spellEnd"/>
      <w:r w:rsidRPr="00CC47E1">
        <w:rPr>
          <w:rFonts w:ascii="Book Antiqua" w:eastAsia="Book Antiqua" w:hAnsi="Book Antiqua" w:cs="Book Antiqua"/>
          <w:color w:val="000000" w:themeColor="text1"/>
        </w:rPr>
        <w:t xml:space="preserve"> BP, van </w:t>
      </w:r>
      <w:proofErr w:type="spellStart"/>
      <w:r w:rsidRPr="00CC47E1">
        <w:rPr>
          <w:rFonts w:ascii="Book Antiqua" w:eastAsia="Book Antiqua" w:hAnsi="Book Antiqua" w:cs="Book Antiqua"/>
          <w:color w:val="000000" w:themeColor="text1"/>
        </w:rPr>
        <w:t>Lanschot</w:t>
      </w:r>
      <w:proofErr w:type="spellEnd"/>
      <w:r w:rsidRPr="00CC47E1">
        <w:rPr>
          <w:rFonts w:ascii="Book Antiqua" w:eastAsia="Book Antiqua" w:hAnsi="Book Antiqua" w:cs="Book Antiqua"/>
          <w:color w:val="000000" w:themeColor="text1"/>
        </w:rPr>
        <w:t xml:space="preserve"> JJ; CROSS Study Group, Hulshof MC, van </w:t>
      </w:r>
      <w:proofErr w:type="spellStart"/>
      <w:r w:rsidRPr="00CC47E1">
        <w:rPr>
          <w:rFonts w:ascii="Book Antiqua" w:eastAsia="Book Antiqua" w:hAnsi="Book Antiqua" w:cs="Book Antiqua"/>
          <w:color w:val="000000" w:themeColor="text1"/>
        </w:rPr>
        <w:t>Laarhoven</w:t>
      </w:r>
      <w:proofErr w:type="spellEnd"/>
      <w:r w:rsidRPr="00CC47E1">
        <w:rPr>
          <w:rFonts w:ascii="Book Antiqua" w:eastAsia="Book Antiqua" w:hAnsi="Book Antiqua" w:cs="Book Antiqua"/>
          <w:color w:val="000000" w:themeColor="text1"/>
        </w:rPr>
        <w:t xml:space="preserve"> HW, </w:t>
      </w:r>
      <w:proofErr w:type="spellStart"/>
      <w:r w:rsidRPr="00CC47E1">
        <w:rPr>
          <w:rFonts w:ascii="Book Antiqua" w:eastAsia="Book Antiqua" w:hAnsi="Book Antiqua" w:cs="Book Antiqua"/>
          <w:color w:val="000000" w:themeColor="text1"/>
        </w:rPr>
        <w:t>Nieuwenhuijzen</w:t>
      </w:r>
      <w:proofErr w:type="spellEnd"/>
      <w:r w:rsidRPr="00CC47E1">
        <w:rPr>
          <w:rFonts w:ascii="Book Antiqua" w:eastAsia="Book Antiqua" w:hAnsi="Book Antiqua" w:cs="Book Antiqua"/>
          <w:color w:val="000000" w:themeColor="text1"/>
        </w:rPr>
        <w:t xml:space="preserve"> GA, Hospers GA, </w:t>
      </w:r>
      <w:proofErr w:type="spellStart"/>
      <w:r w:rsidRPr="00CC47E1">
        <w:rPr>
          <w:rFonts w:ascii="Book Antiqua" w:eastAsia="Book Antiqua" w:hAnsi="Book Antiqua" w:cs="Book Antiqua"/>
          <w:color w:val="000000" w:themeColor="text1"/>
        </w:rPr>
        <w:t>Bonenkamp</w:t>
      </w:r>
      <w:proofErr w:type="spellEnd"/>
      <w:r w:rsidRPr="00CC47E1">
        <w:rPr>
          <w:rFonts w:ascii="Book Antiqua" w:eastAsia="Book Antiqua" w:hAnsi="Book Antiqua" w:cs="Book Antiqua"/>
          <w:color w:val="000000" w:themeColor="text1"/>
        </w:rPr>
        <w:t xml:space="preserve"> JJ, Cuesta MA, </w:t>
      </w:r>
      <w:proofErr w:type="spellStart"/>
      <w:r w:rsidRPr="00CC47E1">
        <w:rPr>
          <w:rFonts w:ascii="Book Antiqua" w:eastAsia="Book Antiqua" w:hAnsi="Book Antiqua" w:cs="Book Antiqua"/>
          <w:color w:val="000000" w:themeColor="text1"/>
        </w:rPr>
        <w:t>Blaisse</w:t>
      </w:r>
      <w:proofErr w:type="spellEnd"/>
      <w:r w:rsidRPr="00CC47E1">
        <w:rPr>
          <w:rFonts w:ascii="Book Antiqua" w:eastAsia="Book Antiqua" w:hAnsi="Book Antiqua" w:cs="Book Antiqua"/>
          <w:color w:val="000000" w:themeColor="text1"/>
        </w:rPr>
        <w:t xml:space="preserve"> RJ, Busch OR, ten Kate FJ, </w:t>
      </w:r>
      <w:proofErr w:type="spellStart"/>
      <w:r w:rsidRPr="00CC47E1">
        <w:rPr>
          <w:rFonts w:ascii="Book Antiqua" w:eastAsia="Book Antiqua" w:hAnsi="Book Antiqua" w:cs="Book Antiqua"/>
          <w:color w:val="000000" w:themeColor="text1"/>
        </w:rPr>
        <w:t>Creemers</w:t>
      </w:r>
      <w:proofErr w:type="spellEnd"/>
      <w:r w:rsidRPr="00CC47E1">
        <w:rPr>
          <w:rFonts w:ascii="Book Antiqua" w:eastAsia="Book Antiqua" w:hAnsi="Book Antiqua" w:cs="Book Antiqua"/>
          <w:color w:val="000000" w:themeColor="text1"/>
        </w:rPr>
        <w:t xml:space="preserve"> GJ, Punt CJ, </w:t>
      </w:r>
      <w:proofErr w:type="spellStart"/>
      <w:r w:rsidRPr="00CC47E1">
        <w:rPr>
          <w:rFonts w:ascii="Book Antiqua" w:eastAsia="Book Antiqua" w:hAnsi="Book Antiqua" w:cs="Book Antiqua"/>
          <w:color w:val="000000" w:themeColor="text1"/>
        </w:rPr>
        <w:t>Plukker</w:t>
      </w:r>
      <w:proofErr w:type="spellEnd"/>
      <w:r w:rsidRPr="00CC47E1">
        <w:rPr>
          <w:rFonts w:ascii="Book Antiqua" w:eastAsia="Book Antiqua" w:hAnsi="Book Antiqua" w:cs="Book Antiqua"/>
          <w:color w:val="000000" w:themeColor="text1"/>
        </w:rPr>
        <w:t xml:space="preserve"> JT, </w:t>
      </w:r>
      <w:proofErr w:type="spellStart"/>
      <w:r w:rsidRPr="00CC47E1">
        <w:rPr>
          <w:rFonts w:ascii="Book Antiqua" w:eastAsia="Book Antiqua" w:hAnsi="Book Antiqua" w:cs="Book Antiqua"/>
          <w:color w:val="000000" w:themeColor="text1"/>
        </w:rPr>
        <w:t>Verheul</w:t>
      </w:r>
      <w:proofErr w:type="spellEnd"/>
      <w:r w:rsidRPr="00CC47E1">
        <w:rPr>
          <w:rFonts w:ascii="Book Antiqua" w:eastAsia="Book Antiqua" w:hAnsi="Book Antiqua" w:cs="Book Antiqua"/>
          <w:color w:val="000000" w:themeColor="text1"/>
        </w:rPr>
        <w:t xml:space="preserve"> HM, van </w:t>
      </w:r>
      <w:proofErr w:type="spellStart"/>
      <w:r w:rsidRPr="00CC47E1">
        <w:rPr>
          <w:rFonts w:ascii="Book Antiqua" w:eastAsia="Book Antiqua" w:hAnsi="Book Antiqua" w:cs="Book Antiqua"/>
          <w:color w:val="000000" w:themeColor="text1"/>
        </w:rPr>
        <w:t>Dekken</w:t>
      </w:r>
      <w:proofErr w:type="spellEnd"/>
      <w:r w:rsidRPr="00CC47E1">
        <w:rPr>
          <w:rFonts w:ascii="Book Antiqua" w:eastAsia="Book Antiqua" w:hAnsi="Book Antiqua" w:cs="Book Antiqua"/>
          <w:color w:val="000000" w:themeColor="text1"/>
        </w:rPr>
        <w:t xml:space="preserve"> H, van der </w:t>
      </w:r>
      <w:proofErr w:type="spellStart"/>
      <w:r w:rsidRPr="00CC47E1">
        <w:rPr>
          <w:rFonts w:ascii="Book Antiqua" w:eastAsia="Book Antiqua" w:hAnsi="Book Antiqua" w:cs="Book Antiqua"/>
          <w:color w:val="000000" w:themeColor="text1"/>
        </w:rPr>
        <w:t>Sangen</w:t>
      </w:r>
      <w:proofErr w:type="spellEnd"/>
      <w:r w:rsidRPr="00CC47E1">
        <w:rPr>
          <w:rFonts w:ascii="Book Antiqua" w:eastAsia="Book Antiqua" w:hAnsi="Book Antiqua" w:cs="Book Antiqua"/>
          <w:color w:val="000000" w:themeColor="text1"/>
        </w:rPr>
        <w:t xml:space="preserve"> MJ, </w:t>
      </w:r>
      <w:proofErr w:type="spellStart"/>
      <w:r w:rsidRPr="00CC47E1">
        <w:rPr>
          <w:rFonts w:ascii="Book Antiqua" w:eastAsia="Book Antiqua" w:hAnsi="Book Antiqua" w:cs="Book Antiqua"/>
          <w:color w:val="000000" w:themeColor="text1"/>
        </w:rPr>
        <w:t>Rozema</w:t>
      </w:r>
      <w:proofErr w:type="spellEnd"/>
      <w:r w:rsidRPr="00CC47E1">
        <w:rPr>
          <w:rFonts w:ascii="Book Antiqua" w:eastAsia="Book Antiqua" w:hAnsi="Book Antiqua" w:cs="Book Antiqua"/>
          <w:color w:val="000000" w:themeColor="text1"/>
        </w:rPr>
        <w:t xml:space="preserve"> T, Biermann K, </w:t>
      </w:r>
      <w:proofErr w:type="spellStart"/>
      <w:r w:rsidRPr="00CC47E1">
        <w:rPr>
          <w:rFonts w:ascii="Book Antiqua" w:eastAsia="Book Antiqua" w:hAnsi="Book Antiqua" w:cs="Book Antiqua"/>
          <w:color w:val="000000" w:themeColor="text1"/>
        </w:rPr>
        <w:t>Beukema</w:t>
      </w:r>
      <w:proofErr w:type="spellEnd"/>
      <w:r w:rsidRPr="00CC47E1">
        <w:rPr>
          <w:rFonts w:ascii="Book Antiqua" w:eastAsia="Book Antiqua" w:hAnsi="Book Antiqua" w:cs="Book Antiqua"/>
          <w:color w:val="000000" w:themeColor="text1"/>
        </w:rPr>
        <w:t xml:space="preserve"> JC, Piet AH, van </w:t>
      </w:r>
      <w:proofErr w:type="spellStart"/>
      <w:r w:rsidRPr="00CC47E1">
        <w:rPr>
          <w:rFonts w:ascii="Book Antiqua" w:eastAsia="Book Antiqua" w:hAnsi="Book Antiqua" w:cs="Book Antiqua"/>
          <w:color w:val="000000" w:themeColor="text1"/>
        </w:rPr>
        <w:t>Rij</w:t>
      </w:r>
      <w:proofErr w:type="spellEnd"/>
      <w:r w:rsidRPr="00CC47E1">
        <w:rPr>
          <w:rFonts w:ascii="Book Antiqua" w:eastAsia="Book Antiqua" w:hAnsi="Book Antiqua" w:cs="Book Antiqua"/>
          <w:color w:val="000000" w:themeColor="text1"/>
        </w:rPr>
        <w:t xml:space="preserve"> CM, Reinders JG, </w:t>
      </w:r>
      <w:proofErr w:type="spellStart"/>
      <w:r w:rsidRPr="00CC47E1">
        <w:rPr>
          <w:rFonts w:ascii="Book Antiqua" w:eastAsia="Book Antiqua" w:hAnsi="Book Antiqua" w:cs="Book Antiqua"/>
          <w:color w:val="000000" w:themeColor="text1"/>
        </w:rPr>
        <w:t>Tilanus</w:t>
      </w:r>
      <w:proofErr w:type="spellEnd"/>
      <w:r w:rsidRPr="00CC47E1">
        <w:rPr>
          <w:rFonts w:ascii="Book Antiqua" w:eastAsia="Book Antiqua" w:hAnsi="Book Antiqua" w:cs="Book Antiqua"/>
          <w:color w:val="000000" w:themeColor="text1"/>
        </w:rPr>
        <w:t xml:space="preserve"> HW. Lymph node retrieval during esophagectomy with and without neoadjuvant chemoradiotherapy: prognostic and therapeutic impact on survival. </w:t>
      </w:r>
      <w:r w:rsidRPr="00CC47E1">
        <w:rPr>
          <w:rFonts w:ascii="Book Antiqua" w:eastAsia="Book Antiqua" w:hAnsi="Book Antiqua" w:cs="Book Antiqua"/>
          <w:i/>
          <w:iCs/>
          <w:color w:val="000000" w:themeColor="text1"/>
        </w:rPr>
        <w:t>Ann Surg</w:t>
      </w:r>
      <w:r w:rsidRPr="00CC47E1">
        <w:rPr>
          <w:rFonts w:ascii="Book Antiqua" w:eastAsia="Book Antiqua" w:hAnsi="Book Antiqua" w:cs="Book Antiqua"/>
          <w:color w:val="000000" w:themeColor="text1"/>
        </w:rPr>
        <w:t xml:space="preserve"> 2014; </w:t>
      </w:r>
      <w:r w:rsidRPr="00CC47E1">
        <w:rPr>
          <w:rFonts w:ascii="Book Antiqua" w:eastAsia="Book Antiqua" w:hAnsi="Book Antiqua" w:cs="Book Antiqua"/>
          <w:b/>
          <w:bCs/>
          <w:color w:val="000000" w:themeColor="text1"/>
        </w:rPr>
        <w:t>260</w:t>
      </w:r>
      <w:r w:rsidRPr="00CC47E1">
        <w:rPr>
          <w:rFonts w:ascii="Book Antiqua" w:eastAsia="Book Antiqua" w:hAnsi="Book Antiqua" w:cs="Book Antiqua"/>
          <w:color w:val="000000" w:themeColor="text1"/>
        </w:rPr>
        <w:t>: 786-92; discussion 792-3 [PMID: 25379850 DOI: 10.1097/SLA.0000000000000965]</w:t>
      </w:r>
    </w:p>
    <w:p w14:paraId="6F6EA7E7"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16 </w:t>
      </w:r>
      <w:proofErr w:type="spellStart"/>
      <w:r w:rsidRPr="00CC47E1">
        <w:rPr>
          <w:rFonts w:ascii="Book Antiqua" w:eastAsia="Book Antiqua" w:hAnsi="Book Antiqua" w:cs="Book Antiqua"/>
          <w:b/>
          <w:bCs/>
          <w:color w:val="000000" w:themeColor="text1"/>
        </w:rPr>
        <w:t>Kelty</w:t>
      </w:r>
      <w:proofErr w:type="spellEnd"/>
      <w:r w:rsidRPr="00CC47E1">
        <w:rPr>
          <w:rFonts w:ascii="Book Antiqua" w:eastAsia="Book Antiqua" w:hAnsi="Book Antiqua" w:cs="Book Antiqua"/>
          <w:b/>
          <w:bCs/>
          <w:color w:val="000000" w:themeColor="text1"/>
        </w:rPr>
        <w:t xml:space="preserve"> CJ</w:t>
      </w:r>
      <w:r w:rsidRPr="00CC47E1">
        <w:rPr>
          <w:rFonts w:ascii="Book Antiqua" w:eastAsia="Book Antiqua" w:hAnsi="Book Antiqua" w:cs="Book Antiqua"/>
          <w:color w:val="000000" w:themeColor="text1"/>
        </w:rPr>
        <w:t xml:space="preserve">, Kennedy CW, Falk GL. Ratio of metastatic lymph nodes to total number of nodes resected is prognostic for survival in esophageal carcinoma. </w:t>
      </w:r>
      <w:r w:rsidRPr="00CC47E1">
        <w:rPr>
          <w:rFonts w:ascii="Book Antiqua" w:eastAsia="Book Antiqua" w:hAnsi="Book Antiqua" w:cs="Book Antiqua"/>
          <w:i/>
          <w:iCs/>
          <w:color w:val="000000" w:themeColor="text1"/>
        </w:rPr>
        <w:t xml:space="preserve">J </w:t>
      </w:r>
      <w:proofErr w:type="spellStart"/>
      <w:r w:rsidRPr="00CC47E1">
        <w:rPr>
          <w:rFonts w:ascii="Book Antiqua" w:eastAsia="Book Antiqua" w:hAnsi="Book Antiqua" w:cs="Book Antiqua"/>
          <w:i/>
          <w:iCs/>
          <w:color w:val="000000" w:themeColor="text1"/>
        </w:rPr>
        <w:t>Thorac</w:t>
      </w:r>
      <w:proofErr w:type="spellEnd"/>
      <w:r w:rsidRPr="00CC47E1">
        <w:rPr>
          <w:rFonts w:ascii="Book Antiqua" w:eastAsia="Book Antiqua" w:hAnsi="Book Antiqua" w:cs="Book Antiqua"/>
          <w:i/>
          <w:iCs/>
          <w:color w:val="000000" w:themeColor="text1"/>
        </w:rPr>
        <w:t xml:space="preserve"> Oncol</w:t>
      </w:r>
      <w:r w:rsidRPr="00CC47E1">
        <w:rPr>
          <w:rFonts w:ascii="Book Antiqua" w:eastAsia="Book Antiqua" w:hAnsi="Book Antiqua" w:cs="Book Antiqua"/>
          <w:color w:val="000000" w:themeColor="text1"/>
        </w:rPr>
        <w:t xml:space="preserve"> 2010; </w:t>
      </w:r>
      <w:r w:rsidRPr="00CC47E1">
        <w:rPr>
          <w:rFonts w:ascii="Book Antiqua" w:eastAsia="Book Antiqua" w:hAnsi="Book Antiqua" w:cs="Book Antiqua"/>
          <w:b/>
          <w:bCs/>
          <w:color w:val="000000" w:themeColor="text1"/>
        </w:rPr>
        <w:t>5</w:t>
      </w:r>
      <w:r w:rsidRPr="00CC47E1">
        <w:rPr>
          <w:rFonts w:ascii="Book Antiqua" w:eastAsia="Book Antiqua" w:hAnsi="Book Antiqua" w:cs="Book Antiqua"/>
          <w:color w:val="000000" w:themeColor="text1"/>
        </w:rPr>
        <w:t>: 1467-1471 [PMID: 20812404 DOI: 10.1097/jto.0b013e3181e8f6b1]</w:t>
      </w:r>
    </w:p>
    <w:p w14:paraId="032C4F02"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17 </w:t>
      </w:r>
      <w:r w:rsidRPr="00CC47E1">
        <w:rPr>
          <w:rFonts w:ascii="Book Antiqua" w:eastAsia="Book Antiqua" w:hAnsi="Book Antiqua" w:cs="Book Antiqua"/>
          <w:b/>
          <w:bCs/>
          <w:color w:val="000000" w:themeColor="text1"/>
        </w:rPr>
        <w:t>Phillips AW</w:t>
      </w:r>
      <w:r w:rsidRPr="00CC47E1">
        <w:rPr>
          <w:rFonts w:ascii="Book Antiqua" w:eastAsia="Book Antiqua" w:hAnsi="Book Antiqua" w:cs="Book Antiqua"/>
          <w:color w:val="000000" w:themeColor="text1"/>
        </w:rPr>
        <w:t xml:space="preserve">, Lagarde SM, Navidi M, </w:t>
      </w:r>
      <w:proofErr w:type="spellStart"/>
      <w:r w:rsidRPr="00CC47E1">
        <w:rPr>
          <w:rFonts w:ascii="Book Antiqua" w:eastAsia="Book Antiqua" w:hAnsi="Book Antiqua" w:cs="Book Antiqua"/>
          <w:color w:val="000000" w:themeColor="text1"/>
        </w:rPr>
        <w:t>Disep</w:t>
      </w:r>
      <w:proofErr w:type="spellEnd"/>
      <w:r w:rsidRPr="00CC47E1">
        <w:rPr>
          <w:rFonts w:ascii="Book Antiqua" w:eastAsia="Book Antiqua" w:hAnsi="Book Antiqua" w:cs="Book Antiqua"/>
          <w:color w:val="000000" w:themeColor="text1"/>
        </w:rPr>
        <w:t xml:space="preserve"> B, Griffin SM. Impact of Extent of Lymphadenectomy on Survival, Post Neoadjuvant Chemotherapy and Transthoracic </w:t>
      </w:r>
      <w:r w:rsidRPr="00CC47E1">
        <w:rPr>
          <w:rFonts w:ascii="Book Antiqua" w:eastAsia="Book Antiqua" w:hAnsi="Book Antiqua" w:cs="Book Antiqua"/>
          <w:color w:val="000000" w:themeColor="text1"/>
        </w:rPr>
        <w:lastRenderedPageBreak/>
        <w:t xml:space="preserve">Esophagectomy. </w:t>
      </w:r>
      <w:r w:rsidRPr="00CC47E1">
        <w:rPr>
          <w:rFonts w:ascii="Book Antiqua" w:eastAsia="Book Antiqua" w:hAnsi="Book Antiqua" w:cs="Book Antiqua"/>
          <w:i/>
          <w:iCs/>
          <w:color w:val="000000" w:themeColor="text1"/>
        </w:rPr>
        <w:t>Ann Surg</w:t>
      </w:r>
      <w:r w:rsidRPr="00CC47E1">
        <w:rPr>
          <w:rFonts w:ascii="Book Antiqua" w:eastAsia="Book Antiqua" w:hAnsi="Book Antiqua" w:cs="Book Antiqua"/>
          <w:color w:val="000000" w:themeColor="text1"/>
        </w:rPr>
        <w:t xml:space="preserve"> 2017; </w:t>
      </w:r>
      <w:r w:rsidRPr="00CC47E1">
        <w:rPr>
          <w:rFonts w:ascii="Book Antiqua" w:eastAsia="Book Antiqua" w:hAnsi="Book Antiqua" w:cs="Book Antiqua"/>
          <w:b/>
          <w:bCs/>
          <w:color w:val="000000" w:themeColor="text1"/>
        </w:rPr>
        <w:t>265</w:t>
      </w:r>
      <w:r w:rsidRPr="00CC47E1">
        <w:rPr>
          <w:rFonts w:ascii="Book Antiqua" w:eastAsia="Book Antiqua" w:hAnsi="Book Antiqua" w:cs="Book Antiqua"/>
          <w:color w:val="000000" w:themeColor="text1"/>
        </w:rPr>
        <w:t>: 750-756 [PMID: 27467444 DOI: 10.1097/SLA.0000000000001737]</w:t>
      </w:r>
    </w:p>
    <w:p w14:paraId="55DFA1D1"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 xml:space="preserve">18 </w:t>
      </w:r>
      <w:proofErr w:type="spellStart"/>
      <w:r w:rsidRPr="00CC47E1">
        <w:rPr>
          <w:rFonts w:ascii="Book Antiqua" w:eastAsia="Book Antiqua" w:hAnsi="Book Antiqua" w:cs="Book Antiqua"/>
          <w:b/>
          <w:bCs/>
          <w:color w:val="000000" w:themeColor="text1"/>
        </w:rPr>
        <w:t>Sjoquist</w:t>
      </w:r>
      <w:proofErr w:type="spellEnd"/>
      <w:r w:rsidRPr="00CC47E1">
        <w:rPr>
          <w:rFonts w:ascii="Book Antiqua" w:eastAsia="Book Antiqua" w:hAnsi="Book Antiqua" w:cs="Book Antiqua"/>
          <w:b/>
          <w:bCs/>
          <w:color w:val="000000" w:themeColor="text1"/>
        </w:rPr>
        <w:t xml:space="preserve"> KM</w:t>
      </w:r>
      <w:r w:rsidRPr="00CC47E1">
        <w:rPr>
          <w:rFonts w:ascii="Book Antiqua" w:eastAsia="Book Antiqua" w:hAnsi="Book Antiqua" w:cs="Book Antiqua"/>
          <w:color w:val="000000" w:themeColor="text1"/>
        </w:rPr>
        <w:t xml:space="preserve">, Burmeister BH, Smithers BM, </w:t>
      </w:r>
      <w:proofErr w:type="spellStart"/>
      <w:r w:rsidRPr="00CC47E1">
        <w:rPr>
          <w:rFonts w:ascii="Book Antiqua" w:eastAsia="Book Antiqua" w:hAnsi="Book Antiqua" w:cs="Book Antiqua"/>
          <w:color w:val="000000" w:themeColor="text1"/>
        </w:rPr>
        <w:t>Zalcberg</w:t>
      </w:r>
      <w:proofErr w:type="spellEnd"/>
      <w:r w:rsidRPr="00CC47E1">
        <w:rPr>
          <w:rFonts w:ascii="Book Antiqua" w:eastAsia="Book Antiqua" w:hAnsi="Book Antiqua" w:cs="Book Antiqua"/>
          <w:color w:val="000000" w:themeColor="text1"/>
        </w:rPr>
        <w:t xml:space="preserve"> JR, </w:t>
      </w:r>
      <w:proofErr w:type="spellStart"/>
      <w:r w:rsidRPr="00CC47E1">
        <w:rPr>
          <w:rFonts w:ascii="Book Antiqua" w:eastAsia="Book Antiqua" w:hAnsi="Book Antiqua" w:cs="Book Antiqua"/>
          <w:color w:val="000000" w:themeColor="text1"/>
        </w:rPr>
        <w:t>Simes</w:t>
      </w:r>
      <w:proofErr w:type="spellEnd"/>
      <w:r w:rsidRPr="00CC47E1">
        <w:rPr>
          <w:rFonts w:ascii="Book Antiqua" w:eastAsia="Book Antiqua" w:hAnsi="Book Antiqua" w:cs="Book Antiqua"/>
          <w:color w:val="000000" w:themeColor="text1"/>
        </w:rPr>
        <w:t xml:space="preserve"> RJ, Barbour A, </w:t>
      </w:r>
      <w:proofErr w:type="spellStart"/>
      <w:r w:rsidRPr="00CC47E1">
        <w:rPr>
          <w:rFonts w:ascii="Book Antiqua" w:eastAsia="Book Antiqua" w:hAnsi="Book Antiqua" w:cs="Book Antiqua"/>
          <w:color w:val="000000" w:themeColor="text1"/>
        </w:rPr>
        <w:t>Gebski</w:t>
      </w:r>
      <w:proofErr w:type="spellEnd"/>
      <w:r w:rsidRPr="00CC47E1">
        <w:rPr>
          <w:rFonts w:ascii="Book Antiqua" w:eastAsia="Book Antiqua" w:hAnsi="Book Antiqua" w:cs="Book Antiqua"/>
          <w:color w:val="000000" w:themeColor="text1"/>
        </w:rPr>
        <w:t xml:space="preserve"> V; Australasian Gastro-Intestinal Trials Group. Survival after neoadjuvant chemotherapy or chemoradiotherapy for </w:t>
      </w:r>
      <w:proofErr w:type="spellStart"/>
      <w:r w:rsidRPr="00CC47E1">
        <w:rPr>
          <w:rFonts w:ascii="Book Antiqua" w:eastAsia="Book Antiqua" w:hAnsi="Book Antiqua" w:cs="Book Antiqua"/>
          <w:color w:val="000000" w:themeColor="text1"/>
        </w:rPr>
        <w:t>resectable</w:t>
      </w:r>
      <w:proofErr w:type="spellEnd"/>
      <w:r w:rsidRPr="00CC47E1">
        <w:rPr>
          <w:rFonts w:ascii="Book Antiqua" w:eastAsia="Book Antiqua" w:hAnsi="Book Antiqua" w:cs="Book Antiqua"/>
          <w:color w:val="000000" w:themeColor="text1"/>
        </w:rPr>
        <w:t xml:space="preserve"> </w:t>
      </w:r>
      <w:proofErr w:type="spellStart"/>
      <w:r w:rsidRPr="00CC47E1">
        <w:rPr>
          <w:rFonts w:ascii="Book Antiqua" w:eastAsia="Book Antiqua" w:hAnsi="Book Antiqua" w:cs="Book Antiqua"/>
          <w:color w:val="000000" w:themeColor="text1"/>
        </w:rPr>
        <w:t>oesophageal</w:t>
      </w:r>
      <w:proofErr w:type="spellEnd"/>
      <w:r w:rsidRPr="00CC47E1">
        <w:rPr>
          <w:rFonts w:ascii="Book Antiqua" w:eastAsia="Book Antiqua" w:hAnsi="Book Antiqua" w:cs="Book Antiqua"/>
          <w:color w:val="000000" w:themeColor="text1"/>
        </w:rPr>
        <w:t xml:space="preserve"> carcinoma: an updated meta-analysis. </w:t>
      </w:r>
      <w:r w:rsidRPr="00CC47E1">
        <w:rPr>
          <w:rFonts w:ascii="Book Antiqua" w:eastAsia="Book Antiqua" w:hAnsi="Book Antiqua" w:cs="Book Antiqua"/>
          <w:i/>
          <w:iCs/>
          <w:color w:val="000000" w:themeColor="text1"/>
        </w:rPr>
        <w:t>Lancet Oncol</w:t>
      </w:r>
      <w:r w:rsidRPr="00CC47E1">
        <w:rPr>
          <w:rFonts w:ascii="Book Antiqua" w:eastAsia="Book Antiqua" w:hAnsi="Book Antiqua" w:cs="Book Antiqua"/>
          <w:color w:val="000000" w:themeColor="text1"/>
        </w:rPr>
        <w:t xml:space="preserve"> 2011; </w:t>
      </w:r>
      <w:r w:rsidRPr="00CC47E1">
        <w:rPr>
          <w:rFonts w:ascii="Book Antiqua" w:eastAsia="Book Antiqua" w:hAnsi="Book Antiqua" w:cs="Book Antiqua"/>
          <w:b/>
          <w:bCs/>
          <w:color w:val="000000" w:themeColor="text1"/>
        </w:rPr>
        <w:t>12</w:t>
      </w:r>
      <w:r w:rsidRPr="00CC47E1">
        <w:rPr>
          <w:rFonts w:ascii="Book Antiqua" w:eastAsia="Book Antiqua" w:hAnsi="Book Antiqua" w:cs="Book Antiqua"/>
          <w:color w:val="000000" w:themeColor="text1"/>
        </w:rPr>
        <w:t>: 681-692 [PMID: 21684205 DOI: 10.1016/S1470-2045(11)70142-5]</w:t>
      </w:r>
    </w:p>
    <w:p w14:paraId="7F4FC191" w14:textId="77777777" w:rsidR="00B056D9" w:rsidRDefault="00B056D9">
      <w:pPr>
        <w:spacing w:line="360" w:lineRule="auto"/>
        <w:jc w:val="both"/>
        <w:rPr>
          <w:color w:val="000000" w:themeColor="text1"/>
          <w:lang w:eastAsia="zh-CN"/>
        </w:rPr>
      </w:pPr>
    </w:p>
    <w:p w14:paraId="31C1C513"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color w:val="000000" w:themeColor="text1"/>
        </w:rPr>
        <w:t>Footnotes</w:t>
      </w:r>
    </w:p>
    <w:p w14:paraId="71B224DE"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bCs/>
          <w:color w:val="000000" w:themeColor="text1"/>
        </w:rPr>
        <w:t xml:space="preserve">Institutional review board statement: </w:t>
      </w:r>
      <w:r w:rsidRPr="00CC47E1">
        <w:rPr>
          <w:rFonts w:ascii="Book Antiqua" w:eastAsia="Book Antiqua" w:hAnsi="Book Antiqua" w:cs="Book Antiqua"/>
          <w:color w:val="000000" w:themeColor="text1"/>
        </w:rPr>
        <w:t xml:space="preserve">Data were extracted from a research database with current approval by the Sydney Local Health District Human Research Ethics Committee (reference: LNR/12CRGH/248). </w:t>
      </w:r>
    </w:p>
    <w:p w14:paraId="5A3D56FA" w14:textId="77777777" w:rsidR="00A77B3E" w:rsidRDefault="00A77B3E">
      <w:pPr>
        <w:spacing w:line="360" w:lineRule="auto"/>
        <w:jc w:val="both"/>
        <w:rPr>
          <w:color w:val="000000" w:themeColor="text1"/>
          <w:lang w:eastAsia="zh-CN"/>
        </w:rPr>
      </w:pPr>
    </w:p>
    <w:p w14:paraId="7E3E983F" w14:textId="77777777" w:rsidR="004F3701" w:rsidRPr="004F3701" w:rsidRDefault="004F3701">
      <w:pPr>
        <w:spacing w:line="360" w:lineRule="auto"/>
        <w:jc w:val="both"/>
        <w:rPr>
          <w:rFonts w:ascii="Book Antiqua" w:hAnsi="Book Antiqua" w:cs="Book Antiqua"/>
          <w:b/>
          <w:bCs/>
          <w:color w:val="000000" w:themeColor="text1"/>
          <w:lang w:eastAsia="zh-CN"/>
        </w:rPr>
      </w:pPr>
      <w:r w:rsidRPr="004F3701">
        <w:rPr>
          <w:rFonts w:ascii="Book Antiqua" w:eastAsia="Book Antiqua" w:hAnsi="Book Antiqua" w:cs="Book Antiqua"/>
          <w:b/>
          <w:bCs/>
          <w:color w:val="000000" w:themeColor="text1"/>
        </w:rPr>
        <w:t>Informed consent statement</w:t>
      </w:r>
      <w:r>
        <w:rPr>
          <w:rFonts w:ascii="Book Antiqua" w:hAnsi="Book Antiqua" w:cs="Book Antiqua" w:hint="eastAsia"/>
          <w:b/>
          <w:bCs/>
          <w:color w:val="000000" w:themeColor="text1"/>
          <w:lang w:eastAsia="zh-CN"/>
        </w:rPr>
        <w:t xml:space="preserve">: </w:t>
      </w:r>
      <w:r w:rsidRPr="00CC47E1">
        <w:rPr>
          <w:rFonts w:ascii="Book Antiqua" w:eastAsia="Book Antiqua" w:hAnsi="Book Antiqua" w:cs="Book Antiqua"/>
          <w:color w:val="000000" w:themeColor="text1"/>
        </w:rPr>
        <w:t>Patients had given written informed consent for the study of data under the institutional ethics committee guidelines.</w:t>
      </w:r>
    </w:p>
    <w:p w14:paraId="4263AA83" w14:textId="77777777" w:rsidR="004F3701" w:rsidRPr="00CC47E1" w:rsidRDefault="004F3701">
      <w:pPr>
        <w:spacing w:line="360" w:lineRule="auto"/>
        <w:jc w:val="both"/>
        <w:rPr>
          <w:color w:val="000000" w:themeColor="text1"/>
          <w:lang w:eastAsia="zh-CN"/>
        </w:rPr>
      </w:pPr>
    </w:p>
    <w:p w14:paraId="049146B9"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bCs/>
          <w:color w:val="000000" w:themeColor="text1"/>
        </w:rPr>
        <w:t xml:space="preserve">Conflict-of-interest statement: </w:t>
      </w:r>
      <w:r w:rsidRPr="00CC47E1">
        <w:rPr>
          <w:rFonts w:ascii="Book Antiqua" w:eastAsia="Book Antiqua" w:hAnsi="Book Antiqua" w:cs="Book Antiqua"/>
          <w:color w:val="000000" w:themeColor="text1"/>
        </w:rPr>
        <w:t>No conflicts of interest to disclose.</w:t>
      </w:r>
    </w:p>
    <w:p w14:paraId="5452E698" w14:textId="77777777" w:rsidR="00A77B3E" w:rsidRPr="00CC47E1" w:rsidRDefault="00A77B3E">
      <w:pPr>
        <w:spacing w:line="360" w:lineRule="auto"/>
        <w:jc w:val="both"/>
        <w:rPr>
          <w:color w:val="000000" w:themeColor="text1"/>
        </w:rPr>
      </w:pPr>
    </w:p>
    <w:p w14:paraId="0B6548B0"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bCs/>
          <w:color w:val="000000" w:themeColor="text1"/>
        </w:rPr>
        <w:t xml:space="preserve">Data sharing statement: </w:t>
      </w:r>
      <w:r w:rsidRPr="00CC47E1">
        <w:rPr>
          <w:rFonts w:ascii="Book Antiqua" w:eastAsia="Book Antiqua" w:hAnsi="Book Antiqua" w:cs="Book Antiqua"/>
          <w:color w:val="000000" w:themeColor="text1"/>
          <w:shd w:val="clear" w:color="auto" w:fill="FFFFFF"/>
        </w:rPr>
        <w:t xml:space="preserve">Technical appendix, statistical code, and dataset available from the corresponding author at </w:t>
      </w:r>
      <w:hyperlink r:id="rId8" w:history="1">
        <w:r w:rsidR="00EF7D13" w:rsidRPr="00FE2A16">
          <w:rPr>
            <w:rStyle w:val="ab"/>
            <w:rFonts w:ascii="Book Antiqua" w:eastAsia="Book Antiqua" w:hAnsi="Book Antiqua" w:cs="Book Antiqua"/>
            <w:shd w:val="clear" w:color="auto" w:fill="FFFFFF"/>
          </w:rPr>
          <w:t>jinsoo.park@health.nsw.gov.au</w:t>
        </w:r>
      </w:hyperlink>
      <w:r w:rsidR="00EF7D13">
        <w:rPr>
          <w:rFonts w:hint="eastAsia"/>
          <w:color w:val="000000" w:themeColor="text1"/>
          <w:lang w:eastAsia="zh-CN"/>
        </w:rPr>
        <w:t xml:space="preserve">. </w:t>
      </w:r>
      <w:r w:rsidRPr="00CC47E1">
        <w:rPr>
          <w:rFonts w:ascii="Book Antiqua" w:eastAsia="Book Antiqua" w:hAnsi="Book Antiqua" w:cs="Book Antiqua"/>
          <w:color w:val="000000" w:themeColor="text1"/>
          <w:shd w:val="clear" w:color="auto" w:fill="FFFFFF"/>
        </w:rPr>
        <w:t>Participants gave informed consent for data sharing.</w:t>
      </w:r>
      <w:r w:rsidR="00EF7D13">
        <w:rPr>
          <w:rFonts w:hint="eastAsia"/>
          <w:color w:val="000000" w:themeColor="text1"/>
          <w:lang w:eastAsia="zh-CN"/>
        </w:rPr>
        <w:t xml:space="preserve"> </w:t>
      </w:r>
      <w:r w:rsidRPr="00CC47E1">
        <w:rPr>
          <w:rFonts w:ascii="Book Antiqua" w:eastAsia="Book Antiqua" w:hAnsi="Book Antiqua" w:cs="Book Antiqua"/>
          <w:color w:val="000000" w:themeColor="text1"/>
          <w:shd w:val="clear" w:color="auto" w:fill="FFFFFF"/>
        </w:rPr>
        <w:t>No additional data are available.</w:t>
      </w:r>
    </w:p>
    <w:p w14:paraId="47A237E4" w14:textId="77777777" w:rsidR="00A77B3E" w:rsidRPr="00CC47E1" w:rsidRDefault="00A77B3E">
      <w:pPr>
        <w:spacing w:line="360" w:lineRule="auto"/>
        <w:jc w:val="both"/>
        <w:rPr>
          <w:color w:val="000000" w:themeColor="text1"/>
        </w:rPr>
      </w:pPr>
    </w:p>
    <w:p w14:paraId="35470942"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bCs/>
          <w:color w:val="000000" w:themeColor="text1"/>
        </w:rPr>
        <w:t xml:space="preserve">Open-Access: </w:t>
      </w:r>
      <w:r w:rsidRPr="00CC47E1">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CC47E1">
        <w:rPr>
          <w:rFonts w:ascii="Book Antiqua" w:eastAsia="Book Antiqua" w:hAnsi="Book Antiqua" w:cs="Book Antiqua"/>
          <w:color w:val="000000" w:themeColor="text1"/>
        </w:rPr>
        <w:t>NonCommercial</w:t>
      </w:r>
      <w:proofErr w:type="spellEnd"/>
      <w:r w:rsidRPr="00CC47E1">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3B043E" w14:textId="77777777" w:rsidR="00A77B3E" w:rsidRPr="00CC47E1" w:rsidRDefault="00A77B3E">
      <w:pPr>
        <w:spacing w:line="360" w:lineRule="auto"/>
        <w:jc w:val="both"/>
        <w:rPr>
          <w:color w:val="000000" w:themeColor="text1"/>
        </w:rPr>
      </w:pPr>
    </w:p>
    <w:p w14:paraId="501E7B24"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color w:val="000000" w:themeColor="text1"/>
        </w:rPr>
        <w:t xml:space="preserve">Manuscript source: </w:t>
      </w:r>
      <w:r w:rsidRPr="00CC47E1">
        <w:rPr>
          <w:rFonts w:ascii="Book Antiqua" w:eastAsia="Book Antiqua" w:hAnsi="Book Antiqua" w:cs="Book Antiqua"/>
          <w:color w:val="000000" w:themeColor="text1"/>
        </w:rPr>
        <w:t xml:space="preserve">Unsolicited </w:t>
      </w:r>
      <w:r w:rsidR="00C04853">
        <w:rPr>
          <w:rFonts w:ascii="Book Antiqua" w:hAnsi="Book Antiqua" w:cs="Book Antiqua" w:hint="eastAsia"/>
          <w:color w:val="000000" w:themeColor="text1"/>
          <w:lang w:eastAsia="zh-CN"/>
        </w:rPr>
        <w:t>m</w:t>
      </w:r>
      <w:r w:rsidRPr="00CC47E1">
        <w:rPr>
          <w:rFonts w:ascii="Book Antiqua" w:eastAsia="Book Antiqua" w:hAnsi="Book Antiqua" w:cs="Book Antiqua"/>
          <w:color w:val="000000" w:themeColor="text1"/>
        </w:rPr>
        <w:t>anuscript</w:t>
      </w:r>
    </w:p>
    <w:p w14:paraId="3C66EBE5" w14:textId="77777777" w:rsidR="00A77B3E" w:rsidRPr="00CC47E1" w:rsidRDefault="00A77B3E">
      <w:pPr>
        <w:spacing w:line="360" w:lineRule="auto"/>
        <w:jc w:val="both"/>
        <w:rPr>
          <w:color w:val="000000" w:themeColor="text1"/>
        </w:rPr>
      </w:pPr>
    </w:p>
    <w:p w14:paraId="537490FF"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color w:val="000000" w:themeColor="text1"/>
        </w:rPr>
        <w:t xml:space="preserve">Peer-review started: </w:t>
      </w:r>
      <w:r w:rsidRPr="00CC47E1">
        <w:rPr>
          <w:rFonts w:ascii="Book Antiqua" w:eastAsia="Book Antiqua" w:hAnsi="Book Antiqua" w:cs="Book Antiqua"/>
          <w:color w:val="000000" w:themeColor="text1"/>
        </w:rPr>
        <w:t>March 22, 2021</w:t>
      </w:r>
    </w:p>
    <w:p w14:paraId="39EB7A8D"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color w:val="000000" w:themeColor="text1"/>
        </w:rPr>
        <w:t xml:space="preserve">First decision: </w:t>
      </w:r>
      <w:r w:rsidRPr="00CC47E1">
        <w:rPr>
          <w:rFonts w:ascii="Book Antiqua" w:eastAsia="Book Antiqua" w:hAnsi="Book Antiqua" w:cs="Book Antiqua"/>
          <w:color w:val="000000" w:themeColor="text1"/>
        </w:rPr>
        <w:t>August 15, 2021</w:t>
      </w:r>
    </w:p>
    <w:p w14:paraId="3F6FB5A6" w14:textId="77777777" w:rsidR="00727D86" w:rsidRPr="00CC47E1" w:rsidRDefault="006D1324" w:rsidP="00727D86">
      <w:pPr>
        <w:spacing w:line="360" w:lineRule="auto"/>
        <w:jc w:val="both"/>
        <w:rPr>
          <w:color w:val="000000" w:themeColor="text1"/>
        </w:rPr>
      </w:pPr>
      <w:r w:rsidRPr="00CC47E1">
        <w:rPr>
          <w:rFonts w:ascii="Book Antiqua" w:eastAsia="Book Antiqua" w:hAnsi="Book Antiqua" w:cs="Book Antiqua"/>
          <w:b/>
          <w:color w:val="000000" w:themeColor="text1"/>
        </w:rPr>
        <w:t xml:space="preserve">Article in press: </w:t>
      </w:r>
      <w:r w:rsidR="00727D86" w:rsidRPr="001A3BD4">
        <w:rPr>
          <w:rFonts w:ascii="Book Antiqua" w:eastAsia="Book Antiqua" w:hAnsi="Book Antiqua" w:cs="Book Antiqua"/>
          <w:color w:val="000000" w:themeColor="text1"/>
        </w:rPr>
        <w:t>September 19, 2021</w:t>
      </w:r>
    </w:p>
    <w:p w14:paraId="19C94CFD" w14:textId="77777777" w:rsidR="00A77B3E" w:rsidRPr="00CC47E1" w:rsidRDefault="00A77B3E">
      <w:pPr>
        <w:spacing w:line="360" w:lineRule="auto"/>
        <w:jc w:val="both"/>
        <w:rPr>
          <w:color w:val="000000" w:themeColor="text1"/>
        </w:rPr>
      </w:pPr>
    </w:p>
    <w:p w14:paraId="5A9B509D" w14:textId="77777777" w:rsidR="00A77B3E" w:rsidRPr="00CC47E1" w:rsidRDefault="00A77B3E">
      <w:pPr>
        <w:spacing w:line="360" w:lineRule="auto"/>
        <w:jc w:val="both"/>
        <w:rPr>
          <w:color w:val="000000" w:themeColor="text1"/>
        </w:rPr>
      </w:pPr>
    </w:p>
    <w:p w14:paraId="1370748C"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color w:val="000000" w:themeColor="text1"/>
        </w:rPr>
        <w:t xml:space="preserve">Specialty type: </w:t>
      </w:r>
      <w:r w:rsidR="00C04853">
        <w:rPr>
          <w:rFonts w:ascii="Book Antiqua" w:eastAsia="微软雅黑" w:hAnsi="Book Antiqua" w:cs="宋体"/>
        </w:rPr>
        <w:t>Gastroenterology and hepatology</w:t>
      </w:r>
    </w:p>
    <w:p w14:paraId="5C33ECB5"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color w:val="000000" w:themeColor="text1"/>
        </w:rPr>
        <w:t xml:space="preserve">Country/Territory of origin: </w:t>
      </w:r>
      <w:r w:rsidRPr="00CC47E1">
        <w:rPr>
          <w:rFonts w:ascii="Book Antiqua" w:eastAsia="Book Antiqua" w:hAnsi="Book Antiqua" w:cs="Book Antiqua"/>
          <w:color w:val="000000" w:themeColor="text1"/>
        </w:rPr>
        <w:t>Australia</w:t>
      </w:r>
    </w:p>
    <w:p w14:paraId="4F0CD164"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color w:val="000000" w:themeColor="text1"/>
        </w:rPr>
        <w:t>Peer-review report’s scientific quality classification</w:t>
      </w:r>
    </w:p>
    <w:p w14:paraId="39C9C9E9"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Grade A (Excellent): 0</w:t>
      </w:r>
    </w:p>
    <w:p w14:paraId="0D53CEA8"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Grade B (Very good): 0</w:t>
      </w:r>
    </w:p>
    <w:p w14:paraId="632BC2CB"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Grade C (Good): C</w:t>
      </w:r>
    </w:p>
    <w:p w14:paraId="20DCD5B1"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Grade D (Fair): 0</w:t>
      </w:r>
    </w:p>
    <w:p w14:paraId="52FEA903"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color w:val="000000" w:themeColor="text1"/>
        </w:rPr>
        <w:t>Grade E (Poor): 0</w:t>
      </w:r>
    </w:p>
    <w:p w14:paraId="0EA6BD65" w14:textId="77777777" w:rsidR="00A77B3E" w:rsidRPr="00CC47E1" w:rsidRDefault="00A77B3E">
      <w:pPr>
        <w:spacing w:line="360" w:lineRule="auto"/>
        <w:jc w:val="both"/>
        <w:rPr>
          <w:color w:val="000000" w:themeColor="text1"/>
        </w:rPr>
      </w:pPr>
    </w:p>
    <w:p w14:paraId="2DBC9559" w14:textId="44EC8859" w:rsidR="00A77B3E" w:rsidRPr="00CC47E1" w:rsidRDefault="006D1324">
      <w:pPr>
        <w:spacing w:line="360" w:lineRule="auto"/>
        <w:jc w:val="both"/>
        <w:rPr>
          <w:color w:val="000000" w:themeColor="text1"/>
        </w:rPr>
        <w:sectPr w:rsidR="00A77B3E" w:rsidRPr="00CC47E1">
          <w:footerReference w:type="default" r:id="rId9"/>
          <w:pgSz w:w="12240" w:h="15840"/>
          <w:pgMar w:top="1440" w:right="1440" w:bottom="1440" w:left="1440" w:header="720" w:footer="720" w:gutter="0"/>
          <w:cols w:space="720"/>
          <w:docGrid w:linePitch="360"/>
        </w:sectPr>
      </w:pPr>
      <w:r w:rsidRPr="00CC47E1">
        <w:rPr>
          <w:rFonts w:ascii="Book Antiqua" w:eastAsia="Book Antiqua" w:hAnsi="Book Antiqua" w:cs="Book Antiqua"/>
          <w:b/>
          <w:color w:val="000000" w:themeColor="text1"/>
        </w:rPr>
        <w:t xml:space="preserve">P-Reviewer: </w:t>
      </w:r>
      <w:proofErr w:type="spellStart"/>
      <w:r w:rsidRPr="00CC47E1">
        <w:rPr>
          <w:rFonts w:ascii="Book Antiqua" w:eastAsia="Book Antiqua" w:hAnsi="Book Antiqua" w:cs="Book Antiqua"/>
          <w:color w:val="000000" w:themeColor="text1"/>
        </w:rPr>
        <w:t>Shiryajev</w:t>
      </w:r>
      <w:proofErr w:type="spellEnd"/>
      <w:r w:rsidRPr="00CC47E1">
        <w:rPr>
          <w:rFonts w:ascii="Book Antiqua" w:eastAsia="Book Antiqua" w:hAnsi="Book Antiqua" w:cs="Book Antiqua"/>
          <w:color w:val="000000" w:themeColor="text1"/>
        </w:rPr>
        <w:t xml:space="preserve"> YN</w:t>
      </w:r>
      <w:r w:rsidRPr="00CC47E1">
        <w:rPr>
          <w:rFonts w:ascii="Book Antiqua" w:eastAsia="Book Antiqua" w:hAnsi="Book Antiqua" w:cs="Book Antiqua"/>
          <w:b/>
          <w:color w:val="000000" w:themeColor="text1"/>
        </w:rPr>
        <w:t xml:space="preserve"> S-Editor: </w:t>
      </w:r>
      <w:r w:rsidRPr="00CC47E1">
        <w:rPr>
          <w:rFonts w:ascii="Book Antiqua" w:eastAsia="Book Antiqua" w:hAnsi="Book Antiqua" w:cs="Book Antiqua"/>
          <w:color w:val="000000" w:themeColor="text1"/>
        </w:rPr>
        <w:t>Fan JR</w:t>
      </w:r>
      <w:r w:rsidRPr="00CC47E1">
        <w:rPr>
          <w:rFonts w:ascii="Book Antiqua" w:eastAsia="Book Antiqua" w:hAnsi="Book Antiqua" w:cs="Book Antiqua"/>
          <w:b/>
          <w:color w:val="000000" w:themeColor="text1"/>
        </w:rPr>
        <w:t xml:space="preserve"> L-Editor: </w:t>
      </w:r>
      <w:r w:rsidR="003E7D10">
        <w:rPr>
          <w:rFonts w:ascii="Book Antiqua" w:hAnsi="Book Antiqua" w:cs="Book Antiqua" w:hint="eastAsia"/>
          <w:b/>
          <w:color w:val="000000" w:themeColor="text1"/>
          <w:lang w:eastAsia="zh-CN"/>
        </w:rPr>
        <w:t>A</w:t>
      </w:r>
      <w:r w:rsidRPr="00CC47E1">
        <w:rPr>
          <w:rFonts w:ascii="Book Antiqua" w:eastAsia="Book Antiqua" w:hAnsi="Book Antiqua" w:cs="Book Antiqua"/>
          <w:b/>
          <w:color w:val="000000" w:themeColor="text1"/>
        </w:rPr>
        <w:t xml:space="preserve"> P-Editor: </w:t>
      </w:r>
    </w:p>
    <w:p w14:paraId="36BA4003" w14:textId="77777777" w:rsidR="00A77B3E" w:rsidRPr="00CC47E1" w:rsidRDefault="006D1324">
      <w:pPr>
        <w:spacing w:line="360" w:lineRule="auto"/>
        <w:jc w:val="both"/>
        <w:rPr>
          <w:color w:val="000000" w:themeColor="text1"/>
        </w:rPr>
      </w:pPr>
      <w:r w:rsidRPr="00CC47E1">
        <w:rPr>
          <w:rFonts w:ascii="Book Antiqua" w:eastAsia="Book Antiqua" w:hAnsi="Book Antiqua" w:cs="Book Antiqua"/>
          <w:b/>
          <w:color w:val="000000" w:themeColor="text1"/>
        </w:rPr>
        <w:lastRenderedPageBreak/>
        <w:t>Figure Legends</w:t>
      </w:r>
    </w:p>
    <w:p w14:paraId="22369446" w14:textId="4918DB24" w:rsidR="008C71D4" w:rsidRPr="00CC47E1" w:rsidRDefault="00942EED">
      <w:pPr>
        <w:spacing w:line="360" w:lineRule="auto"/>
        <w:jc w:val="both"/>
        <w:rPr>
          <w:rFonts w:ascii="Book Antiqua" w:hAnsi="Book Antiqua" w:cs="Book Antiqua"/>
          <w:b/>
          <w:color w:val="000000" w:themeColor="text1"/>
          <w:lang w:eastAsia="zh-CN"/>
        </w:rPr>
      </w:pPr>
      <w:r>
        <w:rPr>
          <w:noProof/>
          <w:lang w:eastAsia="zh-CN"/>
        </w:rPr>
        <w:drawing>
          <wp:inline distT="0" distB="0" distL="0" distR="0" wp14:anchorId="599BC48D" wp14:editId="47D03235">
            <wp:extent cx="4115157" cy="3254022"/>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15157" cy="3254022"/>
                    </a:xfrm>
                    <a:prstGeom prst="rect">
                      <a:avLst/>
                    </a:prstGeom>
                  </pic:spPr>
                </pic:pic>
              </a:graphicData>
            </a:graphic>
          </wp:inline>
        </w:drawing>
      </w:r>
    </w:p>
    <w:p w14:paraId="22E30B76" w14:textId="61440706" w:rsidR="00A77B3E" w:rsidRPr="002E080E" w:rsidRDefault="00E844D7">
      <w:pPr>
        <w:spacing w:line="360" w:lineRule="auto"/>
        <w:jc w:val="both"/>
        <w:rPr>
          <w:rFonts w:ascii="Book Antiqua" w:hAnsi="Book Antiqua" w:cs="Book Antiqua"/>
          <w:color w:val="000000" w:themeColor="text1"/>
          <w:lang w:eastAsia="zh-CN"/>
        </w:rPr>
      </w:pPr>
      <w:r w:rsidRPr="00CC47E1">
        <w:rPr>
          <w:rFonts w:ascii="Book Antiqua" w:eastAsia="Book Antiqua" w:hAnsi="Book Antiqua" w:cs="Book Antiqua"/>
          <w:b/>
          <w:color w:val="000000" w:themeColor="text1"/>
        </w:rPr>
        <w:t>Figure 1</w:t>
      </w:r>
      <w:r w:rsidR="006D1324" w:rsidRPr="00CC47E1">
        <w:rPr>
          <w:rFonts w:ascii="Book Antiqua" w:eastAsia="Book Antiqua" w:hAnsi="Book Antiqua" w:cs="Book Antiqua"/>
          <w:b/>
          <w:color w:val="000000" w:themeColor="text1"/>
        </w:rPr>
        <w:t xml:space="preserve"> Operative photograph of a representative </w:t>
      </w:r>
      <w:proofErr w:type="spellStart"/>
      <w:r w:rsidR="006D1324" w:rsidRPr="00CC47E1">
        <w:rPr>
          <w:rFonts w:ascii="Book Antiqua" w:eastAsia="Book Antiqua" w:hAnsi="Book Antiqua" w:cs="Book Antiqua"/>
          <w:b/>
          <w:color w:val="000000" w:themeColor="text1"/>
        </w:rPr>
        <w:t>oesophagectomy</w:t>
      </w:r>
      <w:proofErr w:type="spellEnd"/>
      <w:r w:rsidR="006D1324" w:rsidRPr="00CC47E1">
        <w:rPr>
          <w:rFonts w:ascii="Book Antiqua" w:eastAsia="Book Antiqua" w:hAnsi="Book Antiqua" w:cs="Book Antiqua"/>
          <w:b/>
          <w:color w:val="000000" w:themeColor="text1"/>
        </w:rPr>
        <w:t xml:space="preserve"> resection specimen, with </w:t>
      </w:r>
      <w:proofErr w:type="spellStart"/>
      <w:r w:rsidR="006D1324" w:rsidRPr="00CC47E1">
        <w:rPr>
          <w:rFonts w:ascii="Book Antiqua" w:eastAsia="Book Antiqua" w:hAnsi="Book Antiqua" w:cs="Book Antiqua"/>
          <w:b/>
          <w:color w:val="000000" w:themeColor="text1"/>
        </w:rPr>
        <w:t>en</w:t>
      </w:r>
      <w:proofErr w:type="spellEnd"/>
      <w:r w:rsidR="006D1324" w:rsidRPr="00CC47E1">
        <w:rPr>
          <w:rFonts w:ascii="Book Antiqua" w:eastAsia="Book Antiqua" w:hAnsi="Book Antiqua" w:cs="Book Antiqua"/>
          <w:b/>
          <w:color w:val="000000" w:themeColor="text1"/>
        </w:rPr>
        <w:t xml:space="preserve"> bloc lymphadenectomy of lesser sac lymph nodes.</w:t>
      </w:r>
      <w:r w:rsidR="009B0026">
        <w:rPr>
          <w:rFonts w:ascii="Book Antiqua" w:eastAsia="Book Antiqua" w:hAnsi="Book Antiqua" w:cs="Book Antiqua"/>
          <w:b/>
          <w:color w:val="000000" w:themeColor="text1"/>
        </w:rPr>
        <w:t xml:space="preserve"> </w:t>
      </w:r>
      <w:r w:rsidR="009B0026" w:rsidRPr="002E080E">
        <w:rPr>
          <w:rFonts w:ascii="Book Antiqua" w:eastAsia="Book Antiqua" w:hAnsi="Book Antiqua" w:cs="Book Antiqua"/>
          <w:color w:val="000000" w:themeColor="text1"/>
        </w:rPr>
        <w:t xml:space="preserve">A: Abdominal lymphadenectomy; B: Stomach; C: </w:t>
      </w:r>
      <w:proofErr w:type="spellStart"/>
      <w:r w:rsidR="009B0026" w:rsidRPr="002E080E">
        <w:rPr>
          <w:rFonts w:ascii="Book Antiqua" w:eastAsia="Book Antiqua" w:hAnsi="Book Antiqua" w:cs="Book Antiqua"/>
          <w:color w:val="000000" w:themeColor="text1"/>
        </w:rPr>
        <w:t>Oesophagus</w:t>
      </w:r>
      <w:proofErr w:type="spellEnd"/>
      <w:r w:rsidR="009B0026" w:rsidRPr="002E080E">
        <w:rPr>
          <w:rFonts w:ascii="Book Antiqua" w:eastAsia="Book Antiqua" w:hAnsi="Book Antiqua" w:cs="Book Antiqua"/>
          <w:color w:val="000000" w:themeColor="text1"/>
        </w:rPr>
        <w:t>.</w:t>
      </w:r>
    </w:p>
    <w:p w14:paraId="7B3B7306" w14:textId="7612B2E1" w:rsidR="00142B70" w:rsidRPr="00CC47E1" w:rsidRDefault="00142B70">
      <w:pPr>
        <w:spacing w:line="360" w:lineRule="auto"/>
        <w:jc w:val="both"/>
        <w:rPr>
          <w:b/>
          <w:color w:val="000000" w:themeColor="text1"/>
          <w:lang w:eastAsia="zh-CN"/>
        </w:rPr>
      </w:pPr>
      <w:r w:rsidRPr="00CC47E1">
        <w:rPr>
          <w:rFonts w:ascii="Book Antiqua" w:hAnsi="Book Antiqua" w:cs="Book Antiqua"/>
          <w:b/>
          <w:color w:val="000000" w:themeColor="text1"/>
          <w:lang w:eastAsia="zh-CN"/>
        </w:rPr>
        <w:br w:type="page"/>
      </w:r>
      <w:r w:rsidR="00B229B4" w:rsidRPr="00CC47E1">
        <w:rPr>
          <w:noProof/>
          <w:color w:val="000000" w:themeColor="text1"/>
          <w:lang w:eastAsia="zh-CN"/>
        </w:rPr>
        <w:lastRenderedPageBreak/>
        <w:t xml:space="preserve"> </w:t>
      </w:r>
      <w:r w:rsidR="00665DCA">
        <w:rPr>
          <w:noProof/>
          <w:lang w:eastAsia="zh-CN"/>
        </w:rPr>
        <w:drawing>
          <wp:inline distT="0" distB="0" distL="0" distR="0" wp14:anchorId="026B93A6" wp14:editId="740C05B8">
            <wp:extent cx="5486400" cy="33369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336925"/>
                    </a:xfrm>
                    <a:prstGeom prst="rect">
                      <a:avLst/>
                    </a:prstGeom>
                  </pic:spPr>
                </pic:pic>
              </a:graphicData>
            </a:graphic>
          </wp:inline>
        </w:drawing>
      </w:r>
      <w:r w:rsidR="00665DCA" w:rsidRPr="00665DCA">
        <w:rPr>
          <w:noProof/>
          <w:lang w:eastAsia="zh-CN"/>
        </w:rPr>
        <w:t xml:space="preserve"> </w:t>
      </w:r>
      <w:r w:rsidR="00665DCA">
        <w:rPr>
          <w:noProof/>
          <w:lang w:eastAsia="zh-CN"/>
        </w:rPr>
        <w:drawing>
          <wp:inline distT="0" distB="0" distL="0" distR="0" wp14:anchorId="73C94A27" wp14:editId="0C2EAF96">
            <wp:extent cx="5486400" cy="34366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436620"/>
                    </a:xfrm>
                    <a:prstGeom prst="rect">
                      <a:avLst/>
                    </a:prstGeom>
                  </pic:spPr>
                </pic:pic>
              </a:graphicData>
            </a:graphic>
          </wp:inline>
        </w:drawing>
      </w:r>
    </w:p>
    <w:p w14:paraId="4205E3E6" w14:textId="1E6D1C2A" w:rsidR="00942EED" w:rsidRPr="00942EED" w:rsidRDefault="00E844D7">
      <w:pPr>
        <w:spacing w:line="360" w:lineRule="auto"/>
        <w:jc w:val="both"/>
        <w:rPr>
          <w:rFonts w:ascii="Book Antiqua" w:hAnsi="Book Antiqua" w:cs="Book Antiqua"/>
          <w:color w:val="000000" w:themeColor="text1"/>
          <w:lang w:eastAsia="zh-CN"/>
        </w:rPr>
      </w:pPr>
      <w:r w:rsidRPr="00CC47E1">
        <w:rPr>
          <w:rFonts w:ascii="Book Antiqua" w:eastAsia="Book Antiqua" w:hAnsi="Book Antiqua" w:cs="Book Antiqua"/>
          <w:b/>
          <w:color w:val="000000" w:themeColor="text1"/>
        </w:rPr>
        <w:t>Figure 2</w:t>
      </w:r>
      <w:r w:rsidR="006D1324" w:rsidRPr="00CC47E1">
        <w:rPr>
          <w:rFonts w:ascii="Book Antiqua" w:eastAsia="Book Antiqua" w:hAnsi="Book Antiqua" w:cs="Book Antiqua"/>
          <w:b/>
          <w:color w:val="000000" w:themeColor="text1"/>
        </w:rPr>
        <w:t xml:space="preserve"> </w:t>
      </w:r>
      <w:r w:rsidR="00DC5AEC">
        <w:rPr>
          <w:rFonts w:ascii="Book Antiqua" w:eastAsia="Book Antiqua" w:hAnsi="Book Antiqua" w:cs="Book Antiqua"/>
          <w:b/>
          <w:color w:val="000000" w:themeColor="text1"/>
        </w:rPr>
        <w:t>Kaplan-Meier s</w:t>
      </w:r>
      <w:r w:rsidR="006D1324" w:rsidRPr="00CC47E1">
        <w:rPr>
          <w:rFonts w:ascii="Book Antiqua" w:eastAsia="Book Antiqua" w:hAnsi="Book Antiqua" w:cs="Book Antiqua"/>
          <w:b/>
          <w:color w:val="000000" w:themeColor="text1"/>
        </w:rPr>
        <w:t>urvival curve</w:t>
      </w:r>
      <w:r w:rsidR="00DC5AEC">
        <w:rPr>
          <w:rFonts w:ascii="Book Antiqua" w:eastAsia="Book Antiqua" w:hAnsi="Book Antiqua" w:cs="Book Antiqua"/>
          <w:b/>
          <w:color w:val="000000" w:themeColor="text1"/>
        </w:rPr>
        <w:t>s</w:t>
      </w:r>
      <w:r w:rsidR="006D1324" w:rsidRPr="00CC47E1">
        <w:rPr>
          <w:rFonts w:ascii="Book Antiqua" w:eastAsia="Book Antiqua" w:hAnsi="Book Antiqua" w:cs="Book Antiqua"/>
          <w:b/>
          <w:color w:val="000000" w:themeColor="text1"/>
        </w:rPr>
        <w:t xml:space="preserve"> between neoadjuvant chemotherapy and surgery only groups.</w:t>
      </w:r>
      <w:r w:rsidR="00142B70" w:rsidRPr="00CC47E1">
        <w:rPr>
          <w:rFonts w:ascii="Book Antiqua" w:eastAsia="Book Antiqua" w:hAnsi="Book Antiqua" w:cs="Book Antiqua"/>
          <w:color w:val="000000" w:themeColor="text1"/>
        </w:rPr>
        <w:t xml:space="preserve"> </w:t>
      </w:r>
      <w:r w:rsidR="006A74D5" w:rsidRPr="00CC47E1">
        <w:rPr>
          <w:rFonts w:ascii="Book Antiqua" w:hAnsi="Book Antiqua" w:cs="Book Antiqua" w:hint="eastAsia"/>
          <w:color w:val="000000" w:themeColor="text1"/>
          <w:lang w:eastAsia="zh-CN"/>
        </w:rPr>
        <w:t>A: O</w:t>
      </w:r>
      <w:r w:rsidR="006A74D5" w:rsidRPr="00CC47E1">
        <w:rPr>
          <w:rFonts w:ascii="Book Antiqua" w:eastAsia="Book Antiqua" w:hAnsi="Book Antiqua" w:cs="Book Antiqua"/>
          <w:color w:val="000000" w:themeColor="text1"/>
        </w:rPr>
        <w:t>verall survival</w:t>
      </w:r>
      <w:r w:rsidR="006A74D5" w:rsidRPr="00CC47E1">
        <w:rPr>
          <w:rFonts w:ascii="Book Antiqua" w:hAnsi="Book Antiqua" w:cs="Book Antiqua" w:hint="eastAsia"/>
          <w:color w:val="000000" w:themeColor="text1"/>
          <w:lang w:eastAsia="zh-CN"/>
        </w:rPr>
        <w:t>; B: D</w:t>
      </w:r>
      <w:r w:rsidR="006A74D5" w:rsidRPr="00CC47E1">
        <w:rPr>
          <w:rFonts w:ascii="Book Antiqua" w:eastAsia="Book Antiqua" w:hAnsi="Book Antiqua" w:cs="Book Antiqua"/>
          <w:color w:val="000000" w:themeColor="text1"/>
        </w:rPr>
        <w:t>isease-free survival</w:t>
      </w:r>
      <w:r w:rsidR="006A74D5" w:rsidRPr="00CC47E1">
        <w:rPr>
          <w:rFonts w:ascii="Book Antiqua" w:hAnsi="Book Antiqua" w:cs="Book Antiqua" w:hint="eastAsia"/>
          <w:color w:val="000000" w:themeColor="text1"/>
          <w:lang w:eastAsia="zh-CN"/>
        </w:rPr>
        <w:t>.</w:t>
      </w:r>
    </w:p>
    <w:p w14:paraId="6FE39150" w14:textId="61F45EFB" w:rsidR="00142B70" w:rsidRPr="00CC47E1" w:rsidRDefault="00142B70">
      <w:pPr>
        <w:spacing w:line="360" w:lineRule="auto"/>
        <w:jc w:val="both"/>
        <w:rPr>
          <w:rFonts w:ascii="Book Antiqua" w:hAnsi="Book Antiqua" w:cs="Book Antiqua"/>
          <w:b/>
          <w:color w:val="000000" w:themeColor="text1"/>
          <w:lang w:eastAsia="zh-CN"/>
        </w:rPr>
      </w:pPr>
      <w:r w:rsidRPr="00CC47E1">
        <w:rPr>
          <w:rFonts w:ascii="Book Antiqua" w:hAnsi="Book Antiqua" w:cs="Book Antiqua"/>
          <w:b/>
          <w:color w:val="000000" w:themeColor="text1"/>
          <w:lang w:eastAsia="zh-CN"/>
        </w:rPr>
        <w:br w:type="page"/>
      </w:r>
      <w:r w:rsidR="006A74D5" w:rsidRPr="00CC47E1">
        <w:rPr>
          <w:noProof/>
          <w:color w:val="000000" w:themeColor="text1"/>
          <w:lang w:eastAsia="zh-CN"/>
        </w:rPr>
        <w:lastRenderedPageBreak/>
        <w:t xml:space="preserve"> </w:t>
      </w:r>
      <w:r w:rsidR="00665DCA">
        <w:rPr>
          <w:noProof/>
          <w:lang w:eastAsia="zh-CN"/>
        </w:rPr>
        <w:drawing>
          <wp:inline distT="0" distB="0" distL="0" distR="0" wp14:anchorId="122CE78D" wp14:editId="6A6CDF8C">
            <wp:extent cx="4965243" cy="321821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965243" cy="3218213"/>
                    </a:xfrm>
                    <a:prstGeom prst="rect">
                      <a:avLst/>
                    </a:prstGeom>
                  </pic:spPr>
                </pic:pic>
              </a:graphicData>
            </a:graphic>
          </wp:inline>
        </w:drawing>
      </w:r>
      <w:r w:rsidR="00665DCA" w:rsidRPr="00665DCA">
        <w:rPr>
          <w:noProof/>
          <w:lang w:eastAsia="zh-CN"/>
        </w:rPr>
        <w:t xml:space="preserve"> </w:t>
      </w:r>
      <w:r w:rsidR="00665DCA">
        <w:rPr>
          <w:noProof/>
          <w:lang w:eastAsia="zh-CN"/>
        </w:rPr>
        <w:drawing>
          <wp:inline distT="0" distB="0" distL="0" distR="0" wp14:anchorId="70313B89" wp14:editId="78E5F13C">
            <wp:extent cx="4881049" cy="339922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881049" cy="3399221"/>
                    </a:xfrm>
                    <a:prstGeom prst="rect">
                      <a:avLst/>
                    </a:prstGeom>
                  </pic:spPr>
                </pic:pic>
              </a:graphicData>
            </a:graphic>
          </wp:inline>
        </w:drawing>
      </w:r>
    </w:p>
    <w:p w14:paraId="630D3F9F" w14:textId="6DC8FD29" w:rsidR="00942EED" w:rsidRPr="00942EED" w:rsidRDefault="00E844D7">
      <w:pPr>
        <w:spacing w:line="360" w:lineRule="auto"/>
        <w:jc w:val="both"/>
        <w:rPr>
          <w:rFonts w:ascii="Book Antiqua" w:hAnsi="Book Antiqua" w:cs="Book Antiqua"/>
          <w:color w:val="000000" w:themeColor="text1"/>
          <w:lang w:eastAsia="zh-CN"/>
        </w:rPr>
      </w:pPr>
      <w:r w:rsidRPr="00CC47E1">
        <w:rPr>
          <w:rFonts w:ascii="Book Antiqua" w:eastAsia="Book Antiqua" w:hAnsi="Book Antiqua" w:cs="Book Antiqua"/>
          <w:b/>
          <w:color w:val="000000" w:themeColor="text1"/>
        </w:rPr>
        <w:t xml:space="preserve">Figure </w:t>
      </w:r>
      <w:r w:rsidR="006A74D5" w:rsidRPr="00CC47E1">
        <w:rPr>
          <w:rFonts w:ascii="Book Antiqua" w:hAnsi="Book Antiqua" w:cs="Book Antiqua" w:hint="eastAsia"/>
          <w:b/>
          <w:color w:val="000000" w:themeColor="text1"/>
          <w:lang w:eastAsia="zh-CN"/>
        </w:rPr>
        <w:t>3</w:t>
      </w:r>
      <w:r w:rsidR="006D1324" w:rsidRPr="00CC47E1">
        <w:rPr>
          <w:rFonts w:ascii="Book Antiqua" w:eastAsia="Book Antiqua" w:hAnsi="Book Antiqua" w:cs="Book Antiqua"/>
          <w:b/>
          <w:color w:val="000000" w:themeColor="text1"/>
        </w:rPr>
        <w:t xml:space="preserve"> </w:t>
      </w:r>
      <w:r w:rsidR="00DC5AEC">
        <w:rPr>
          <w:rFonts w:ascii="Book Antiqua" w:eastAsia="Book Antiqua" w:hAnsi="Book Antiqua" w:cs="Book Antiqua"/>
          <w:b/>
          <w:color w:val="000000" w:themeColor="text1"/>
        </w:rPr>
        <w:t>Kaplan-Meier s</w:t>
      </w:r>
      <w:r w:rsidR="006D1324" w:rsidRPr="00CC47E1">
        <w:rPr>
          <w:rFonts w:ascii="Book Antiqua" w:eastAsia="Book Antiqua" w:hAnsi="Book Antiqua" w:cs="Book Antiqua"/>
          <w:b/>
          <w:color w:val="000000" w:themeColor="text1"/>
        </w:rPr>
        <w:t>urvival curve</w:t>
      </w:r>
      <w:r w:rsidR="00DC5AEC">
        <w:rPr>
          <w:rFonts w:ascii="Book Antiqua" w:eastAsia="Book Antiqua" w:hAnsi="Book Antiqua" w:cs="Book Antiqua"/>
          <w:b/>
          <w:color w:val="000000" w:themeColor="text1"/>
        </w:rPr>
        <w:t>s</w:t>
      </w:r>
      <w:r w:rsidR="006D1324" w:rsidRPr="00CC47E1">
        <w:rPr>
          <w:rFonts w:ascii="Book Antiqua" w:eastAsia="Book Antiqua" w:hAnsi="Book Antiqua" w:cs="Book Antiqua"/>
          <w:b/>
          <w:color w:val="000000" w:themeColor="text1"/>
        </w:rPr>
        <w:t xml:space="preserve"> for overall survival between ≥</w:t>
      </w:r>
      <w:r w:rsidR="00142B70" w:rsidRPr="00CC47E1">
        <w:rPr>
          <w:rFonts w:ascii="Book Antiqua" w:hAnsi="Book Antiqua" w:cs="Book Antiqua" w:hint="eastAsia"/>
          <w:b/>
          <w:color w:val="000000" w:themeColor="text1"/>
          <w:lang w:eastAsia="zh-CN"/>
        </w:rPr>
        <w:t xml:space="preserve"> </w:t>
      </w:r>
      <w:r w:rsidR="006D1324" w:rsidRPr="00CC47E1">
        <w:rPr>
          <w:rFonts w:ascii="Book Antiqua" w:eastAsia="Book Antiqua" w:hAnsi="Book Antiqua" w:cs="Book Antiqua"/>
          <w:b/>
          <w:color w:val="000000" w:themeColor="text1"/>
        </w:rPr>
        <w:t>30 nodes and &lt;</w:t>
      </w:r>
      <w:r w:rsidR="00142B70" w:rsidRPr="00CC47E1">
        <w:rPr>
          <w:rFonts w:ascii="Book Antiqua" w:hAnsi="Book Antiqua" w:cs="Book Antiqua" w:hint="eastAsia"/>
          <w:b/>
          <w:color w:val="000000" w:themeColor="text1"/>
          <w:lang w:eastAsia="zh-CN"/>
        </w:rPr>
        <w:t xml:space="preserve"> </w:t>
      </w:r>
      <w:r w:rsidR="006D1324" w:rsidRPr="00CC47E1">
        <w:rPr>
          <w:rFonts w:ascii="Book Antiqua" w:eastAsia="Book Antiqua" w:hAnsi="Book Antiqua" w:cs="Book Antiqua"/>
          <w:b/>
          <w:color w:val="000000" w:themeColor="text1"/>
        </w:rPr>
        <w:t>30 nodes removed.</w:t>
      </w:r>
      <w:r w:rsidR="00142B70" w:rsidRPr="00CC47E1">
        <w:rPr>
          <w:rFonts w:ascii="Book Antiqua" w:eastAsia="Book Antiqua" w:hAnsi="Book Antiqua" w:cs="Book Antiqua"/>
          <w:b/>
          <w:color w:val="000000" w:themeColor="text1"/>
        </w:rPr>
        <w:t xml:space="preserve"> </w:t>
      </w:r>
      <w:r w:rsidR="00142B70" w:rsidRPr="00CC47E1">
        <w:rPr>
          <w:rFonts w:ascii="Book Antiqua" w:hAnsi="Book Antiqua" w:cs="Book Antiqua" w:hint="eastAsia"/>
          <w:color w:val="000000" w:themeColor="text1"/>
          <w:lang w:eastAsia="zh-CN"/>
        </w:rPr>
        <w:t>A: O</w:t>
      </w:r>
      <w:r w:rsidR="00142B70" w:rsidRPr="00CC47E1">
        <w:rPr>
          <w:rFonts w:ascii="Book Antiqua" w:eastAsia="Book Antiqua" w:hAnsi="Book Antiqua" w:cs="Book Antiqua"/>
          <w:color w:val="000000" w:themeColor="text1"/>
        </w:rPr>
        <w:t>verall survival</w:t>
      </w:r>
      <w:r w:rsidR="00142B70" w:rsidRPr="00CC47E1">
        <w:rPr>
          <w:rFonts w:ascii="Book Antiqua" w:hAnsi="Book Antiqua" w:cs="Book Antiqua" w:hint="eastAsia"/>
          <w:color w:val="000000" w:themeColor="text1"/>
          <w:lang w:eastAsia="zh-CN"/>
        </w:rPr>
        <w:t>; B: D</w:t>
      </w:r>
      <w:r w:rsidR="00142B70" w:rsidRPr="00CC47E1">
        <w:rPr>
          <w:rFonts w:ascii="Book Antiqua" w:eastAsia="Book Antiqua" w:hAnsi="Book Antiqua" w:cs="Book Antiqua"/>
          <w:color w:val="000000" w:themeColor="text1"/>
        </w:rPr>
        <w:t>isease-free survival</w:t>
      </w:r>
      <w:r w:rsidR="00142B70" w:rsidRPr="00CC47E1">
        <w:rPr>
          <w:rFonts w:ascii="Book Antiqua" w:hAnsi="Book Antiqua" w:cs="Book Antiqua" w:hint="eastAsia"/>
          <w:color w:val="000000" w:themeColor="text1"/>
          <w:lang w:eastAsia="zh-CN"/>
        </w:rPr>
        <w:t>.</w:t>
      </w:r>
    </w:p>
    <w:p w14:paraId="2FCC8E8F" w14:textId="77777777" w:rsidR="003820BE" w:rsidRPr="00157D45" w:rsidRDefault="00311756" w:rsidP="003820BE">
      <w:pPr>
        <w:spacing w:line="360" w:lineRule="auto"/>
        <w:jc w:val="both"/>
        <w:rPr>
          <w:rFonts w:ascii="Book Antiqua" w:hAnsi="Book Antiqua"/>
          <w:b/>
          <w:color w:val="000000" w:themeColor="text1"/>
        </w:rPr>
      </w:pPr>
      <w:r w:rsidRPr="00CC47E1">
        <w:rPr>
          <w:b/>
          <w:color w:val="000000" w:themeColor="text1"/>
        </w:rPr>
        <w:br w:type="page"/>
      </w:r>
      <w:r w:rsidR="00157D45" w:rsidRPr="00157D45">
        <w:rPr>
          <w:rFonts w:ascii="Book Antiqua" w:hAnsi="Book Antiqua"/>
          <w:b/>
          <w:color w:val="000000" w:themeColor="text1"/>
        </w:rPr>
        <w:lastRenderedPageBreak/>
        <w:t>Table 1</w:t>
      </w:r>
      <w:r w:rsidR="003820BE" w:rsidRPr="00157D45">
        <w:rPr>
          <w:rFonts w:ascii="Book Antiqua" w:hAnsi="Book Antiqua"/>
          <w:b/>
          <w:color w:val="000000" w:themeColor="text1"/>
        </w:rPr>
        <w:t xml:space="preserve"> Characteristics between </w:t>
      </w:r>
      <w:r w:rsidR="00157D45" w:rsidRPr="00157D45">
        <w:rPr>
          <w:rFonts w:ascii="Book Antiqua" w:hAnsi="Book Antiqua" w:cs="Book Antiqua" w:hint="eastAsia"/>
          <w:b/>
          <w:color w:val="000000" w:themeColor="text1"/>
          <w:lang w:eastAsia="zh-CN"/>
        </w:rPr>
        <w:t>n</w:t>
      </w:r>
      <w:r w:rsidR="00157D45" w:rsidRPr="00157D45">
        <w:rPr>
          <w:rFonts w:ascii="Book Antiqua" w:eastAsia="Book Antiqua" w:hAnsi="Book Antiqua" w:cs="Book Antiqua"/>
          <w:b/>
          <w:color w:val="000000" w:themeColor="text1"/>
        </w:rPr>
        <w:t>eoadjuvant chemotherapy</w:t>
      </w:r>
      <w:r w:rsidR="003820BE" w:rsidRPr="00157D45">
        <w:rPr>
          <w:rFonts w:ascii="Book Antiqua" w:hAnsi="Book Antiqua"/>
          <w:b/>
          <w:color w:val="000000" w:themeColor="text1"/>
        </w:rPr>
        <w:t xml:space="preserve"> groups</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7"/>
        <w:gridCol w:w="1996"/>
        <w:gridCol w:w="2748"/>
        <w:gridCol w:w="2325"/>
      </w:tblGrid>
      <w:tr w:rsidR="00CC47E1" w:rsidRPr="00CC47E1" w14:paraId="1A3D7C81" w14:textId="77777777" w:rsidTr="005C21DC">
        <w:tc>
          <w:tcPr>
            <w:tcW w:w="1309" w:type="pct"/>
            <w:tcBorders>
              <w:top w:val="single" w:sz="4" w:space="0" w:color="auto"/>
              <w:bottom w:val="single" w:sz="4" w:space="0" w:color="auto"/>
            </w:tcBorders>
          </w:tcPr>
          <w:p w14:paraId="5585C18A" w14:textId="77777777" w:rsidR="003820BE" w:rsidRPr="00CC47E1" w:rsidRDefault="003820BE" w:rsidP="006D1324">
            <w:pPr>
              <w:spacing w:line="360" w:lineRule="auto"/>
              <w:jc w:val="both"/>
              <w:rPr>
                <w:rFonts w:ascii="Book Antiqua" w:hAnsi="Book Antiqua" w:cs="Times New Roman"/>
                <w:color w:val="000000" w:themeColor="text1"/>
              </w:rPr>
            </w:pPr>
          </w:p>
        </w:tc>
        <w:tc>
          <w:tcPr>
            <w:tcW w:w="1042" w:type="pct"/>
            <w:tcBorders>
              <w:top w:val="single" w:sz="4" w:space="0" w:color="auto"/>
              <w:bottom w:val="single" w:sz="4" w:space="0" w:color="auto"/>
            </w:tcBorders>
          </w:tcPr>
          <w:p w14:paraId="075EB0D0" w14:textId="77777777" w:rsidR="003820BE" w:rsidRPr="00157D45" w:rsidRDefault="003820BE" w:rsidP="006D1324">
            <w:pPr>
              <w:spacing w:line="360" w:lineRule="auto"/>
              <w:jc w:val="both"/>
              <w:rPr>
                <w:rFonts w:ascii="Book Antiqua" w:hAnsi="Book Antiqua" w:cs="Times New Roman"/>
                <w:b/>
                <w:color w:val="000000" w:themeColor="text1"/>
              </w:rPr>
            </w:pPr>
            <w:r w:rsidRPr="00157D45">
              <w:rPr>
                <w:rFonts w:ascii="Book Antiqua" w:hAnsi="Book Antiqua" w:cs="Times New Roman"/>
                <w:b/>
                <w:color w:val="000000" w:themeColor="text1"/>
              </w:rPr>
              <w:t>NACT (</w:t>
            </w:r>
            <w:r w:rsidRPr="00157D45">
              <w:rPr>
                <w:rFonts w:ascii="Book Antiqua" w:hAnsi="Book Antiqua" w:cs="Times New Roman"/>
                <w:b/>
                <w:i/>
                <w:color w:val="000000" w:themeColor="text1"/>
              </w:rPr>
              <w:t>n</w:t>
            </w:r>
            <w:r w:rsidR="00157D45" w:rsidRPr="00157D45">
              <w:rPr>
                <w:rFonts w:ascii="Book Antiqua" w:hAnsi="Book Antiqua" w:cs="Times New Roman" w:hint="eastAsia"/>
                <w:b/>
                <w:color w:val="000000" w:themeColor="text1"/>
                <w:lang w:eastAsia="zh-CN"/>
              </w:rPr>
              <w:t xml:space="preserve"> </w:t>
            </w:r>
            <w:r w:rsidRPr="00157D45">
              <w:rPr>
                <w:rFonts w:ascii="Book Antiqua" w:hAnsi="Book Antiqua" w:cs="Times New Roman"/>
                <w:b/>
                <w:color w:val="000000" w:themeColor="text1"/>
              </w:rPr>
              <w:t>=</w:t>
            </w:r>
            <w:r w:rsidR="00157D45" w:rsidRPr="00157D45">
              <w:rPr>
                <w:rFonts w:ascii="Book Antiqua" w:hAnsi="Book Antiqua" w:cs="Times New Roman" w:hint="eastAsia"/>
                <w:b/>
                <w:color w:val="000000" w:themeColor="text1"/>
                <w:lang w:eastAsia="zh-CN"/>
              </w:rPr>
              <w:t xml:space="preserve"> </w:t>
            </w:r>
            <w:r w:rsidRPr="00157D45">
              <w:rPr>
                <w:rFonts w:ascii="Book Antiqua" w:hAnsi="Book Antiqua" w:cs="Times New Roman"/>
                <w:b/>
                <w:color w:val="000000" w:themeColor="text1"/>
              </w:rPr>
              <w:t>79)</w:t>
            </w:r>
          </w:p>
        </w:tc>
        <w:tc>
          <w:tcPr>
            <w:tcW w:w="1435" w:type="pct"/>
            <w:tcBorders>
              <w:top w:val="single" w:sz="4" w:space="0" w:color="auto"/>
              <w:bottom w:val="single" w:sz="4" w:space="0" w:color="auto"/>
            </w:tcBorders>
          </w:tcPr>
          <w:p w14:paraId="56B1E1B2" w14:textId="77777777" w:rsidR="003820BE" w:rsidRPr="00157D45" w:rsidRDefault="003820BE" w:rsidP="006D1324">
            <w:pPr>
              <w:spacing w:line="360" w:lineRule="auto"/>
              <w:jc w:val="both"/>
              <w:rPr>
                <w:rFonts w:ascii="Book Antiqua" w:hAnsi="Book Antiqua" w:cs="Times New Roman"/>
                <w:b/>
                <w:color w:val="000000" w:themeColor="text1"/>
              </w:rPr>
            </w:pPr>
            <w:r w:rsidRPr="00157D45">
              <w:rPr>
                <w:rFonts w:ascii="Book Antiqua" w:hAnsi="Book Antiqua" w:cs="Times New Roman"/>
                <w:b/>
                <w:color w:val="000000" w:themeColor="text1"/>
              </w:rPr>
              <w:t>Surgery only (</w:t>
            </w:r>
            <w:r w:rsidRPr="00157D45">
              <w:rPr>
                <w:rFonts w:ascii="Book Antiqua" w:hAnsi="Book Antiqua" w:cs="Times New Roman"/>
                <w:b/>
                <w:i/>
                <w:color w:val="000000" w:themeColor="text1"/>
              </w:rPr>
              <w:t>n</w:t>
            </w:r>
            <w:r w:rsidR="00157D45">
              <w:rPr>
                <w:rFonts w:ascii="Book Antiqua" w:hAnsi="Book Antiqua" w:cs="Times New Roman" w:hint="eastAsia"/>
                <w:b/>
                <w:color w:val="000000" w:themeColor="text1"/>
                <w:lang w:eastAsia="zh-CN"/>
              </w:rPr>
              <w:t xml:space="preserve"> </w:t>
            </w:r>
            <w:r w:rsidRPr="00157D45">
              <w:rPr>
                <w:rFonts w:ascii="Book Antiqua" w:hAnsi="Book Antiqua" w:cs="Times New Roman"/>
                <w:b/>
                <w:color w:val="000000" w:themeColor="text1"/>
              </w:rPr>
              <w:t>=</w:t>
            </w:r>
            <w:r w:rsidR="00157D45">
              <w:rPr>
                <w:rFonts w:ascii="Book Antiqua" w:hAnsi="Book Antiqua" w:cs="Times New Roman" w:hint="eastAsia"/>
                <w:b/>
                <w:color w:val="000000" w:themeColor="text1"/>
                <w:lang w:eastAsia="zh-CN"/>
              </w:rPr>
              <w:t xml:space="preserve"> </w:t>
            </w:r>
            <w:r w:rsidRPr="00157D45">
              <w:rPr>
                <w:rFonts w:ascii="Book Antiqua" w:hAnsi="Book Antiqua" w:cs="Times New Roman"/>
                <w:b/>
                <w:color w:val="000000" w:themeColor="text1"/>
              </w:rPr>
              <w:t>162)</w:t>
            </w:r>
          </w:p>
        </w:tc>
        <w:tc>
          <w:tcPr>
            <w:tcW w:w="1214" w:type="pct"/>
            <w:tcBorders>
              <w:top w:val="single" w:sz="4" w:space="0" w:color="auto"/>
              <w:bottom w:val="single" w:sz="4" w:space="0" w:color="auto"/>
            </w:tcBorders>
          </w:tcPr>
          <w:p w14:paraId="012C441B" w14:textId="77777777" w:rsidR="003820BE" w:rsidRPr="00157D45" w:rsidRDefault="003820BE" w:rsidP="006D1324">
            <w:pPr>
              <w:spacing w:line="360" w:lineRule="auto"/>
              <w:jc w:val="both"/>
              <w:rPr>
                <w:rFonts w:ascii="Book Antiqua" w:hAnsi="Book Antiqua" w:cs="Times New Roman"/>
                <w:b/>
                <w:color w:val="000000" w:themeColor="text1"/>
              </w:rPr>
            </w:pPr>
            <w:r w:rsidRPr="00157D45">
              <w:rPr>
                <w:rFonts w:ascii="Book Antiqua" w:hAnsi="Book Antiqua" w:cs="Times New Roman"/>
                <w:b/>
                <w:i/>
                <w:color w:val="000000" w:themeColor="text1"/>
              </w:rPr>
              <w:t>P</w:t>
            </w:r>
            <w:r w:rsidRPr="00157D45">
              <w:rPr>
                <w:rFonts w:ascii="Book Antiqua" w:hAnsi="Book Antiqua" w:cs="Times New Roman"/>
                <w:b/>
                <w:color w:val="000000" w:themeColor="text1"/>
              </w:rPr>
              <w:t xml:space="preserve"> value</w:t>
            </w:r>
          </w:p>
        </w:tc>
      </w:tr>
      <w:tr w:rsidR="00CC47E1" w:rsidRPr="00CC47E1" w14:paraId="79C85341" w14:textId="77777777" w:rsidTr="005C21DC">
        <w:tc>
          <w:tcPr>
            <w:tcW w:w="1309" w:type="pct"/>
            <w:tcBorders>
              <w:top w:val="single" w:sz="4" w:space="0" w:color="auto"/>
            </w:tcBorders>
          </w:tcPr>
          <w:p w14:paraId="43DE1949"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Age (median, range)</w:t>
            </w:r>
          </w:p>
        </w:tc>
        <w:tc>
          <w:tcPr>
            <w:tcW w:w="1042" w:type="pct"/>
            <w:tcBorders>
              <w:top w:val="single" w:sz="4" w:space="0" w:color="auto"/>
            </w:tcBorders>
          </w:tcPr>
          <w:p w14:paraId="3A7CE23E"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62 (42-75)</w:t>
            </w:r>
          </w:p>
        </w:tc>
        <w:tc>
          <w:tcPr>
            <w:tcW w:w="1435" w:type="pct"/>
            <w:tcBorders>
              <w:top w:val="single" w:sz="4" w:space="0" w:color="auto"/>
            </w:tcBorders>
          </w:tcPr>
          <w:p w14:paraId="64004913"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69 (37-87)</w:t>
            </w:r>
          </w:p>
        </w:tc>
        <w:tc>
          <w:tcPr>
            <w:tcW w:w="1214" w:type="pct"/>
            <w:tcBorders>
              <w:top w:val="single" w:sz="4" w:space="0" w:color="auto"/>
            </w:tcBorders>
          </w:tcPr>
          <w:p w14:paraId="7A0054F6" w14:textId="77777777" w:rsidR="003820BE" w:rsidRPr="003235B5" w:rsidRDefault="003820BE" w:rsidP="003235B5">
            <w:pPr>
              <w:spacing w:line="360" w:lineRule="auto"/>
              <w:jc w:val="both"/>
              <w:rPr>
                <w:rFonts w:ascii="Book Antiqua" w:hAnsi="Book Antiqua" w:cs="Times New Roman"/>
                <w:color w:val="000000" w:themeColor="text1"/>
              </w:rPr>
            </w:pPr>
            <w:r w:rsidRPr="003235B5">
              <w:rPr>
                <w:rFonts w:ascii="Book Antiqua" w:hAnsi="Book Antiqua" w:cs="Times New Roman"/>
                <w:bCs/>
                <w:color w:val="000000" w:themeColor="text1"/>
              </w:rPr>
              <w:t>&lt;</w:t>
            </w:r>
            <w:r w:rsidR="003235B5" w:rsidRPr="003235B5">
              <w:rPr>
                <w:rFonts w:ascii="Book Antiqua" w:hAnsi="Book Antiqua" w:cs="Times New Roman" w:hint="eastAsia"/>
                <w:bCs/>
                <w:color w:val="000000" w:themeColor="text1"/>
                <w:lang w:eastAsia="zh-CN"/>
              </w:rPr>
              <w:t xml:space="preserve"> </w:t>
            </w:r>
            <w:r w:rsidRPr="003235B5">
              <w:rPr>
                <w:rFonts w:ascii="Book Antiqua" w:hAnsi="Book Antiqua" w:cs="Times New Roman"/>
                <w:bCs/>
                <w:color w:val="000000" w:themeColor="text1"/>
              </w:rPr>
              <w:t>0.001</w:t>
            </w:r>
            <w:r w:rsidR="003235B5" w:rsidRPr="003235B5">
              <w:rPr>
                <w:rFonts w:ascii="Book Antiqua" w:hAnsi="Book Antiqua" w:cs="Times New Roman" w:hint="eastAsia"/>
                <w:bCs/>
                <w:color w:val="000000" w:themeColor="text1"/>
                <w:vertAlign w:val="superscript"/>
                <w:lang w:eastAsia="zh-CN"/>
              </w:rPr>
              <w:t>1</w:t>
            </w:r>
            <w:r w:rsidRPr="003235B5">
              <w:rPr>
                <w:rFonts w:ascii="Book Antiqua" w:hAnsi="Book Antiqua" w:cs="Times New Roman"/>
                <w:color w:val="000000" w:themeColor="text1"/>
              </w:rPr>
              <w:t xml:space="preserve"> </w:t>
            </w:r>
          </w:p>
        </w:tc>
      </w:tr>
      <w:tr w:rsidR="003235B5" w:rsidRPr="00CC47E1" w14:paraId="25C1E63E" w14:textId="77777777" w:rsidTr="005C21DC">
        <w:tc>
          <w:tcPr>
            <w:tcW w:w="1309" w:type="pct"/>
          </w:tcPr>
          <w:p w14:paraId="152EE86A" w14:textId="77777777" w:rsidR="003235B5" w:rsidRPr="00CC47E1" w:rsidRDefault="003235B5" w:rsidP="006D1324">
            <w:pPr>
              <w:spacing w:line="360" w:lineRule="auto"/>
              <w:jc w:val="both"/>
              <w:rPr>
                <w:rFonts w:ascii="Book Antiqua" w:hAnsi="Book Antiqua"/>
                <w:color w:val="000000" w:themeColor="text1"/>
              </w:rPr>
            </w:pPr>
            <w:r w:rsidRPr="00CC47E1">
              <w:rPr>
                <w:rFonts w:ascii="Book Antiqua" w:hAnsi="Book Antiqua" w:cs="Times New Roman"/>
                <w:color w:val="000000" w:themeColor="text1"/>
              </w:rPr>
              <w:t>Sex</w:t>
            </w:r>
          </w:p>
        </w:tc>
        <w:tc>
          <w:tcPr>
            <w:tcW w:w="1042" w:type="pct"/>
          </w:tcPr>
          <w:p w14:paraId="4396F177" w14:textId="77777777" w:rsidR="003235B5" w:rsidRPr="00CC47E1" w:rsidRDefault="003235B5" w:rsidP="006D1324">
            <w:pPr>
              <w:spacing w:line="360" w:lineRule="auto"/>
              <w:jc w:val="both"/>
              <w:rPr>
                <w:rFonts w:ascii="Book Antiqua" w:hAnsi="Book Antiqua"/>
                <w:color w:val="000000" w:themeColor="text1"/>
              </w:rPr>
            </w:pPr>
          </w:p>
        </w:tc>
        <w:tc>
          <w:tcPr>
            <w:tcW w:w="1435" w:type="pct"/>
          </w:tcPr>
          <w:p w14:paraId="10BA3C99" w14:textId="77777777" w:rsidR="003235B5" w:rsidRPr="00CC47E1" w:rsidRDefault="003235B5" w:rsidP="006D1324">
            <w:pPr>
              <w:spacing w:line="360" w:lineRule="auto"/>
              <w:jc w:val="both"/>
              <w:rPr>
                <w:rFonts w:ascii="Book Antiqua" w:hAnsi="Book Antiqua"/>
                <w:color w:val="000000" w:themeColor="text1"/>
              </w:rPr>
            </w:pPr>
          </w:p>
        </w:tc>
        <w:tc>
          <w:tcPr>
            <w:tcW w:w="1214" w:type="pct"/>
          </w:tcPr>
          <w:p w14:paraId="53B36F4E" w14:textId="77777777" w:rsidR="003235B5" w:rsidRPr="00CC47E1" w:rsidRDefault="003235B5" w:rsidP="006D1324">
            <w:pPr>
              <w:spacing w:line="360" w:lineRule="auto"/>
              <w:jc w:val="both"/>
              <w:rPr>
                <w:rFonts w:ascii="Book Antiqua" w:hAnsi="Book Antiqua"/>
                <w:color w:val="000000" w:themeColor="text1"/>
              </w:rPr>
            </w:pPr>
          </w:p>
        </w:tc>
      </w:tr>
      <w:tr w:rsidR="00CC47E1" w:rsidRPr="00CC47E1" w14:paraId="2A2E6359" w14:textId="77777777" w:rsidTr="005C21DC">
        <w:tc>
          <w:tcPr>
            <w:tcW w:w="1309" w:type="pct"/>
          </w:tcPr>
          <w:p w14:paraId="1AAAA960" w14:textId="77777777" w:rsidR="003820BE" w:rsidRPr="00CC47E1" w:rsidRDefault="003235B5" w:rsidP="003235B5">
            <w:pPr>
              <w:spacing w:line="360" w:lineRule="auto"/>
              <w:ind w:firstLineChars="100" w:firstLine="240"/>
              <w:jc w:val="both"/>
              <w:rPr>
                <w:rFonts w:ascii="Book Antiqua" w:hAnsi="Book Antiqua" w:cs="Times New Roman"/>
                <w:color w:val="000000" w:themeColor="text1"/>
                <w:lang w:eastAsia="zh-CN"/>
              </w:rPr>
            </w:pPr>
            <w:r>
              <w:rPr>
                <w:rFonts w:ascii="Book Antiqua" w:hAnsi="Book Antiqua" w:cs="Times New Roman" w:hint="eastAsia"/>
                <w:color w:val="000000" w:themeColor="text1"/>
                <w:lang w:eastAsia="zh-CN"/>
              </w:rPr>
              <w:t>M</w:t>
            </w:r>
            <w:r w:rsidR="003820BE" w:rsidRPr="00CC47E1">
              <w:rPr>
                <w:rFonts w:ascii="Book Antiqua" w:hAnsi="Book Antiqua" w:cs="Times New Roman"/>
                <w:color w:val="000000" w:themeColor="text1"/>
              </w:rPr>
              <w:t>ale</w:t>
            </w:r>
          </w:p>
        </w:tc>
        <w:tc>
          <w:tcPr>
            <w:tcW w:w="1042" w:type="pct"/>
          </w:tcPr>
          <w:p w14:paraId="20307AFA" w14:textId="77777777" w:rsidR="003820BE" w:rsidRPr="00CC47E1" w:rsidRDefault="003820BE" w:rsidP="003235B5">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67</w:t>
            </w:r>
          </w:p>
        </w:tc>
        <w:tc>
          <w:tcPr>
            <w:tcW w:w="1435" w:type="pct"/>
          </w:tcPr>
          <w:p w14:paraId="7EEA9E03" w14:textId="77777777" w:rsidR="003820BE" w:rsidRPr="00CC47E1" w:rsidRDefault="003820BE" w:rsidP="003235B5">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 xml:space="preserve">135 </w:t>
            </w:r>
          </w:p>
        </w:tc>
        <w:tc>
          <w:tcPr>
            <w:tcW w:w="1214" w:type="pct"/>
          </w:tcPr>
          <w:p w14:paraId="09BCC717"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 xml:space="preserve">0.770 </w:t>
            </w:r>
          </w:p>
        </w:tc>
      </w:tr>
      <w:tr w:rsidR="003235B5" w:rsidRPr="00CC47E1" w14:paraId="6315CB09" w14:textId="77777777" w:rsidTr="005C21DC">
        <w:tc>
          <w:tcPr>
            <w:tcW w:w="1309" w:type="pct"/>
          </w:tcPr>
          <w:p w14:paraId="50A60454" w14:textId="77777777" w:rsidR="003235B5" w:rsidRPr="00CC47E1" w:rsidRDefault="003235B5" w:rsidP="003235B5">
            <w:pPr>
              <w:spacing w:line="360" w:lineRule="auto"/>
              <w:ind w:firstLineChars="100" w:firstLine="240"/>
              <w:jc w:val="both"/>
              <w:rPr>
                <w:rFonts w:ascii="Book Antiqua" w:hAnsi="Book Antiqua"/>
                <w:color w:val="000000" w:themeColor="text1"/>
              </w:rPr>
            </w:pPr>
            <w:r>
              <w:rPr>
                <w:rFonts w:ascii="Book Antiqua" w:hAnsi="Book Antiqua" w:cs="Times New Roman" w:hint="eastAsia"/>
                <w:color w:val="000000" w:themeColor="text1"/>
                <w:lang w:eastAsia="zh-CN"/>
              </w:rPr>
              <w:t>F</w:t>
            </w:r>
            <w:r w:rsidRPr="00CC47E1">
              <w:rPr>
                <w:rFonts w:ascii="Book Antiqua" w:hAnsi="Book Antiqua" w:cs="Times New Roman"/>
                <w:color w:val="000000" w:themeColor="text1"/>
              </w:rPr>
              <w:t>emale</w:t>
            </w:r>
          </w:p>
        </w:tc>
        <w:tc>
          <w:tcPr>
            <w:tcW w:w="1042" w:type="pct"/>
          </w:tcPr>
          <w:p w14:paraId="0C00F0CC" w14:textId="77777777" w:rsidR="003235B5" w:rsidRPr="00CC47E1" w:rsidRDefault="003235B5" w:rsidP="006D1324">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12</w:t>
            </w:r>
          </w:p>
        </w:tc>
        <w:tc>
          <w:tcPr>
            <w:tcW w:w="1435" w:type="pct"/>
          </w:tcPr>
          <w:p w14:paraId="1B227344" w14:textId="77777777" w:rsidR="003235B5" w:rsidRPr="00CC47E1" w:rsidRDefault="003235B5" w:rsidP="006D1324">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27</w:t>
            </w:r>
          </w:p>
        </w:tc>
        <w:tc>
          <w:tcPr>
            <w:tcW w:w="1214" w:type="pct"/>
          </w:tcPr>
          <w:p w14:paraId="13ACB12D" w14:textId="77777777" w:rsidR="003235B5" w:rsidRPr="00CC47E1" w:rsidRDefault="003235B5" w:rsidP="006D1324">
            <w:pPr>
              <w:spacing w:line="360" w:lineRule="auto"/>
              <w:jc w:val="both"/>
              <w:rPr>
                <w:rFonts w:ascii="Book Antiqua" w:hAnsi="Book Antiqua"/>
                <w:color w:val="000000" w:themeColor="text1"/>
              </w:rPr>
            </w:pPr>
          </w:p>
        </w:tc>
      </w:tr>
      <w:tr w:rsidR="00CC47E1" w:rsidRPr="00CC47E1" w14:paraId="70272C17" w14:textId="77777777" w:rsidTr="005C21DC">
        <w:tc>
          <w:tcPr>
            <w:tcW w:w="1309" w:type="pct"/>
          </w:tcPr>
          <w:p w14:paraId="561B013E"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Barrett’s oesophagus</w:t>
            </w:r>
          </w:p>
        </w:tc>
        <w:tc>
          <w:tcPr>
            <w:tcW w:w="1042" w:type="pct"/>
          </w:tcPr>
          <w:p w14:paraId="650B93B8"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30 (38%)</w:t>
            </w:r>
          </w:p>
        </w:tc>
        <w:tc>
          <w:tcPr>
            <w:tcW w:w="1435" w:type="pct"/>
          </w:tcPr>
          <w:p w14:paraId="082EDEC7"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73 (45.1%)</w:t>
            </w:r>
          </w:p>
        </w:tc>
        <w:tc>
          <w:tcPr>
            <w:tcW w:w="1214" w:type="pct"/>
          </w:tcPr>
          <w:p w14:paraId="09251F1C"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 xml:space="preserve">0.297 </w:t>
            </w:r>
          </w:p>
        </w:tc>
      </w:tr>
      <w:tr w:rsidR="00CC47E1" w:rsidRPr="00CC47E1" w14:paraId="3CAA8475" w14:textId="77777777" w:rsidTr="005C21DC">
        <w:tc>
          <w:tcPr>
            <w:tcW w:w="1309" w:type="pct"/>
          </w:tcPr>
          <w:p w14:paraId="29D37407"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Tumour location</w:t>
            </w:r>
          </w:p>
        </w:tc>
        <w:tc>
          <w:tcPr>
            <w:tcW w:w="1042" w:type="pct"/>
          </w:tcPr>
          <w:p w14:paraId="30170C2E" w14:textId="77777777" w:rsidR="003820BE" w:rsidRPr="00CC47E1" w:rsidRDefault="003820BE" w:rsidP="006D1324">
            <w:pPr>
              <w:spacing w:line="360" w:lineRule="auto"/>
              <w:jc w:val="both"/>
              <w:rPr>
                <w:rFonts w:ascii="Book Antiqua" w:hAnsi="Book Antiqua" w:cs="Times New Roman"/>
                <w:color w:val="000000" w:themeColor="text1"/>
              </w:rPr>
            </w:pPr>
          </w:p>
        </w:tc>
        <w:tc>
          <w:tcPr>
            <w:tcW w:w="1435" w:type="pct"/>
          </w:tcPr>
          <w:p w14:paraId="7F3B202B" w14:textId="77777777" w:rsidR="003820BE" w:rsidRPr="00CC47E1" w:rsidRDefault="003820BE" w:rsidP="006D1324">
            <w:pPr>
              <w:spacing w:line="360" w:lineRule="auto"/>
              <w:jc w:val="both"/>
              <w:rPr>
                <w:rFonts w:ascii="Book Antiqua" w:hAnsi="Book Antiqua" w:cs="Times New Roman"/>
                <w:color w:val="000000" w:themeColor="text1"/>
              </w:rPr>
            </w:pPr>
          </w:p>
        </w:tc>
        <w:tc>
          <w:tcPr>
            <w:tcW w:w="1214" w:type="pct"/>
          </w:tcPr>
          <w:p w14:paraId="1A4DFB33" w14:textId="77777777" w:rsidR="003820BE" w:rsidRPr="00CC47E1" w:rsidRDefault="003820BE" w:rsidP="006D1324">
            <w:pPr>
              <w:spacing w:line="360" w:lineRule="auto"/>
              <w:jc w:val="both"/>
              <w:rPr>
                <w:rFonts w:ascii="Book Antiqua" w:hAnsi="Book Antiqua" w:cs="Times New Roman"/>
                <w:color w:val="000000" w:themeColor="text1"/>
              </w:rPr>
            </w:pPr>
          </w:p>
        </w:tc>
      </w:tr>
      <w:tr w:rsidR="00CC47E1" w:rsidRPr="00CC47E1" w14:paraId="16C213E0" w14:textId="77777777" w:rsidTr="005C21DC">
        <w:tc>
          <w:tcPr>
            <w:tcW w:w="1309" w:type="pct"/>
          </w:tcPr>
          <w:p w14:paraId="74A8476E" w14:textId="77777777" w:rsidR="003820BE" w:rsidRPr="00CC47E1" w:rsidRDefault="003820BE" w:rsidP="003235B5">
            <w:pPr>
              <w:pStyle w:val="a9"/>
              <w:spacing w:line="360" w:lineRule="auto"/>
              <w:ind w:left="0" w:firstLineChars="100" w:firstLine="240"/>
              <w:jc w:val="both"/>
              <w:rPr>
                <w:rFonts w:ascii="Book Antiqua" w:hAnsi="Book Antiqua" w:cs="Times New Roman"/>
                <w:color w:val="000000" w:themeColor="text1"/>
              </w:rPr>
            </w:pPr>
            <w:r w:rsidRPr="00CC47E1">
              <w:rPr>
                <w:rFonts w:ascii="Book Antiqua" w:hAnsi="Book Antiqua" w:cs="Times New Roman"/>
                <w:color w:val="000000" w:themeColor="text1"/>
              </w:rPr>
              <w:t>Upper</w:t>
            </w:r>
          </w:p>
        </w:tc>
        <w:tc>
          <w:tcPr>
            <w:tcW w:w="1042" w:type="pct"/>
          </w:tcPr>
          <w:p w14:paraId="76C93960"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1 (1.3%)</w:t>
            </w:r>
          </w:p>
        </w:tc>
        <w:tc>
          <w:tcPr>
            <w:tcW w:w="1435" w:type="pct"/>
          </w:tcPr>
          <w:p w14:paraId="20AAFFCE"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4 (2.5%)</w:t>
            </w:r>
          </w:p>
        </w:tc>
        <w:tc>
          <w:tcPr>
            <w:tcW w:w="1214" w:type="pct"/>
          </w:tcPr>
          <w:p w14:paraId="5B2432EA" w14:textId="77777777" w:rsidR="003820BE" w:rsidRPr="00CC47E1" w:rsidRDefault="002936D6" w:rsidP="002936D6">
            <w:pPr>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0.562</w:t>
            </w:r>
          </w:p>
        </w:tc>
      </w:tr>
      <w:tr w:rsidR="00CC47E1" w:rsidRPr="00CC47E1" w14:paraId="0DA5381E" w14:textId="77777777" w:rsidTr="005C21DC">
        <w:tc>
          <w:tcPr>
            <w:tcW w:w="1309" w:type="pct"/>
          </w:tcPr>
          <w:p w14:paraId="2E813C30" w14:textId="77777777" w:rsidR="003820BE" w:rsidRPr="00CC47E1" w:rsidRDefault="003820BE" w:rsidP="003235B5">
            <w:pPr>
              <w:pStyle w:val="a9"/>
              <w:spacing w:line="360" w:lineRule="auto"/>
              <w:ind w:left="0" w:firstLineChars="100" w:firstLine="240"/>
              <w:jc w:val="both"/>
              <w:rPr>
                <w:rFonts w:ascii="Book Antiqua" w:hAnsi="Book Antiqua" w:cs="Times New Roman"/>
                <w:color w:val="000000" w:themeColor="text1"/>
              </w:rPr>
            </w:pPr>
            <w:r w:rsidRPr="00CC47E1">
              <w:rPr>
                <w:rFonts w:ascii="Book Antiqua" w:hAnsi="Book Antiqua" w:cs="Times New Roman"/>
                <w:color w:val="000000" w:themeColor="text1"/>
              </w:rPr>
              <w:t>Mid</w:t>
            </w:r>
          </w:p>
        </w:tc>
        <w:tc>
          <w:tcPr>
            <w:tcW w:w="1042" w:type="pct"/>
          </w:tcPr>
          <w:p w14:paraId="2EEEBFAD"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0 (0%)</w:t>
            </w:r>
          </w:p>
        </w:tc>
        <w:tc>
          <w:tcPr>
            <w:tcW w:w="1435" w:type="pct"/>
          </w:tcPr>
          <w:p w14:paraId="183C1935"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3 (1.9%)</w:t>
            </w:r>
          </w:p>
        </w:tc>
        <w:tc>
          <w:tcPr>
            <w:tcW w:w="1214" w:type="pct"/>
          </w:tcPr>
          <w:p w14:paraId="549FB30F" w14:textId="77777777" w:rsidR="003820BE" w:rsidRPr="00CC47E1" w:rsidRDefault="002936D6" w:rsidP="002936D6">
            <w:pPr>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0.233</w:t>
            </w:r>
          </w:p>
        </w:tc>
      </w:tr>
      <w:tr w:rsidR="00CC47E1" w:rsidRPr="00CC47E1" w14:paraId="6E4A0D80" w14:textId="77777777" w:rsidTr="005C21DC">
        <w:tc>
          <w:tcPr>
            <w:tcW w:w="1309" w:type="pct"/>
          </w:tcPr>
          <w:p w14:paraId="16669F6F" w14:textId="77777777" w:rsidR="003820BE" w:rsidRPr="00CC47E1" w:rsidRDefault="003820BE" w:rsidP="003235B5">
            <w:pPr>
              <w:pStyle w:val="a9"/>
              <w:spacing w:line="360" w:lineRule="auto"/>
              <w:ind w:left="0" w:firstLineChars="100" w:firstLine="240"/>
              <w:jc w:val="both"/>
              <w:rPr>
                <w:rFonts w:ascii="Book Antiqua" w:hAnsi="Book Antiqua" w:cs="Times New Roman"/>
                <w:color w:val="000000" w:themeColor="text1"/>
              </w:rPr>
            </w:pPr>
            <w:r w:rsidRPr="00CC47E1">
              <w:rPr>
                <w:rFonts w:ascii="Book Antiqua" w:hAnsi="Book Antiqua" w:cs="Times New Roman"/>
                <w:color w:val="000000" w:themeColor="text1"/>
              </w:rPr>
              <w:t>Lower</w:t>
            </w:r>
          </w:p>
        </w:tc>
        <w:tc>
          <w:tcPr>
            <w:tcW w:w="1042" w:type="pct"/>
          </w:tcPr>
          <w:p w14:paraId="79FF1234"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29 (38.7%)</w:t>
            </w:r>
          </w:p>
        </w:tc>
        <w:tc>
          <w:tcPr>
            <w:tcW w:w="1435" w:type="pct"/>
          </w:tcPr>
          <w:p w14:paraId="496A4D86"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65 (40.6%)</w:t>
            </w:r>
          </w:p>
        </w:tc>
        <w:tc>
          <w:tcPr>
            <w:tcW w:w="1214" w:type="pct"/>
          </w:tcPr>
          <w:p w14:paraId="0E2CF89B" w14:textId="77777777" w:rsidR="003820BE" w:rsidRPr="00CC47E1" w:rsidRDefault="002936D6" w:rsidP="002936D6">
            <w:pPr>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0.775</w:t>
            </w:r>
          </w:p>
        </w:tc>
      </w:tr>
      <w:tr w:rsidR="00CC47E1" w:rsidRPr="00CC47E1" w14:paraId="703227A6" w14:textId="77777777" w:rsidTr="005C21DC">
        <w:tc>
          <w:tcPr>
            <w:tcW w:w="1309" w:type="pct"/>
          </w:tcPr>
          <w:p w14:paraId="29F4D45F" w14:textId="77777777" w:rsidR="003820BE" w:rsidRPr="00CC47E1" w:rsidRDefault="003820BE" w:rsidP="003235B5">
            <w:pPr>
              <w:pStyle w:val="a9"/>
              <w:spacing w:line="360" w:lineRule="auto"/>
              <w:ind w:left="0" w:firstLineChars="100" w:firstLine="240"/>
              <w:jc w:val="both"/>
              <w:rPr>
                <w:rFonts w:ascii="Book Antiqua" w:hAnsi="Book Antiqua" w:cs="Times New Roman"/>
                <w:color w:val="000000" w:themeColor="text1"/>
              </w:rPr>
            </w:pPr>
            <w:r w:rsidRPr="00CC47E1">
              <w:rPr>
                <w:rFonts w:ascii="Book Antiqua" w:hAnsi="Book Antiqua" w:cs="Times New Roman"/>
                <w:color w:val="000000" w:themeColor="text1"/>
              </w:rPr>
              <w:t>GOJ</w:t>
            </w:r>
          </w:p>
        </w:tc>
        <w:tc>
          <w:tcPr>
            <w:tcW w:w="1042" w:type="pct"/>
          </w:tcPr>
          <w:p w14:paraId="30841781"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45 (60%)</w:t>
            </w:r>
          </w:p>
        </w:tc>
        <w:tc>
          <w:tcPr>
            <w:tcW w:w="1435" w:type="pct"/>
          </w:tcPr>
          <w:p w14:paraId="56868548"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88 (55%)</w:t>
            </w:r>
          </w:p>
        </w:tc>
        <w:tc>
          <w:tcPr>
            <w:tcW w:w="1214" w:type="pct"/>
          </w:tcPr>
          <w:p w14:paraId="01B3F7B2"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 xml:space="preserve">0.471 </w:t>
            </w:r>
          </w:p>
        </w:tc>
      </w:tr>
      <w:tr w:rsidR="00CC47E1" w:rsidRPr="00CC47E1" w14:paraId="4D5F58F5" w14:textId="77777777" w:rsidTr="005C21DC">
        <w:tc>
          <w:tcPr>
            <w:tcW w:w="1309" w:type="pct"/>
          </w:tcPr>
          <w:p w14:paraId="4F281027"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Tumour differentiation</w:t>
            </w:r>
          </w:p>
        </w:tc>
        <w:tc>
          <w:tcPr>
            <w:tcW w:w="1042" w:type="pct"/>
          </w:tcPr>
          <w:p w14:paraId="4F009AE2" w14:textId="77777777" w:rsidR="003820BE" w:rsidRPr="00CC47E1" w:rsidRDefault="003820BE" w:rsidP="006D1324">
            <w:pPr>
              <w:spacing w:line="360" w:lineRule="auto"/>
              <w:jc w:val="both"/>
              <w:rPr>
                <w:rFonts w:ascii="Book Antiqua" w:hAnsi="Book Antiqua" w:cs="Times New Roman"/>
                <w:color w:val="000000" w:themeColor="text1"/>
              </w:rPr>
            </w:pPr>
          </w:p>
        </w:tc>
        <w:tc>
          <w:tcPr>
            <w:tcW w:w="1435" w:type="pct"/>
          </w:tcPr>
          <w:p w14:paraId="6542AD76" w14:textId="77777777" w:rsidR="003820BE" w:rsidRPr="00CC47E1" w:rsidRDefault="003820BE" w:rsidP="006D1324">
            <w:pPr>
              <w:spacing w:line="360" w:lineRule="auto"/>
              <w:jc w:val="both"/>
              <w:rPr>
                <w:rFonts w:ascii="Book Antiqua" w:hAnsi="Book Antiqua" w:cs="Times New Roman"/>
                <w:color w:val="000000" w:themeColor="text1"/>
              </w:rPr>
            </w:pPr>
          </w:p>
        </w:tc>
        <w:tc>
          <w:tcPr>
            <w:tcW w:w="1214" w:type="pct"/>
          </w:tcPr>
          <w:p w14:paraId="4A056E25" w14:textId="77777777" w:rsidR="003820BE" w:rsidRPr="00CC47E1" w:rsidRDefault="003820BE" w:rsidP="006D1324">
            <w:pPr>
              <w:spacing w:line="360" w:lineRule="auto"/>
              <w:jc w:val="both"/>
              <w:rPr>
                <w:rFonts w:ascii="Book Antiqua" w:hAnsi="Book Antiqua" w:cs="Times New Roman"/>
                <w:color w:val="000000" w:themeColor="text1"/>
              </w:rPr>
            </w:pPr>
          </w:p>
        </w:tc>
      </w:tr>
      <w:tr w:rsidR="00CC47E1" w:rsidRPr="00CC47E1" w14:paraId="143A3C90" w14:textId="77777777" w:rsidTr="005C21DC">
        <w:tc>
          <w:tcPr>
            <w:tcW w:w="1309" w:type="pct"/>
          </w:tcPr>
          <w:p w14:paraId="5DE48ED6" w14:textId="77777777" w:rsidR="003820BE" w:rsidRPr="00CC47E1" w:rsidRDefault="003820BE" w:rsidP="003235B5">
            <w:pPr>
              <w:pStyle w:val="a9"/>
              <w:spacing w:line="360" w:lineRule="auto"/>
              <w:ind w:left="0" w:firstLineChars="100" w:firstLine="240"/>
              <w:jc w:val="both"/>
              <w:rPr>
                <w:rFonts w:ascii="Book Antiqua" w:hAnsi="Book Antiqua" w:cs="Times New Roman"/>
                <w:color w:val="000000" w:themeColor="text1"/>
              </w:rPr>
            </w:pPr>
            <w:r w:rsidRPr="00CC47E1">
              <w:rPr>
                <w:rFonts w:ascii="Book Antiqua" w:hAnsi="Book Antiqua" w:cs="Times New Roman"/>
                <w:color w:val="000000" w:themeColor="text1"/>
              </w:rPr>
              <w:t>Poor</w:t>
            </w:r>
          </w:p>
        </w:tc>
        <w:tc>
          <w:tcPr>
            <w:tcW w:w="1042" w:type="pct"/>
          </w:tcPr>
          <w:p w14:paraId="24488DCC"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35 (46.1%)</w:t>
            </w:r>
          </w:p>
        </w:tc>
        <w:tc>
          <w:tcPr>
            <w:tcW w:w="1435" w:type="pct"/>
          </w:tcPr>
          <w:p w14:paraId="0E748DB9"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76 (48.7%)</w:t>
            </w:r>
          </w:p>
        </w:tc>
        <w:tc>
          <w:tcPr>
            <w:tcW w:w="1214" w:type="pct"/>
          </w:tcPr>
          <w:p w14:paraId="286DB80B" w14:textId="77777777" w:rsidR="003820BE" w:rsidRPr="00CC47E1" w:rsidRDefault="008E0FA5" w:rsidP="008E0FA5">
            <w:pPr>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0.703</w:t>
            </w:r>
          </w:p>
        </w:tc>
      </w:tr>
      <w:tr w:rsidR="00CC47E1" w:rsidRPr="00CC47E1" w14:paraId="07ED4C2E" w14:textId="77777777" w:rsidTr="005C21DC">
        <w:tc>
          <w:tcPr>
            <w:tcW w:w="1309" w:type="pct"/>
          </w:tcPr>
          <w:p w14:paraId="19322D7E" w14:textId="77777777" w:rsidR="003820BE" w:rsidRPr="00CC47E1" w:rsidRDefault="003820BE" w:rsidP="003235B5">
            <w:pPr>
              <w:pStyle w:val="a9"/>
              <w:spacing w:line="360" w:lineRule="auto"/>
              <w:ind w:left="0" w:firstLineChars="100" w:firstLine="240"/>
              <w:jc w:val="both"/>
              <w:rPr>
                <w:rFonts w:ascii="Book Antiqua" w:hAnsi="Book Antiqua" w:cs="Times New Roman"/>
                <w:color w:val="000000" w:themeColor="text1"/>
              </w:rPr>
            </w:pPr>
            <w:r w:rsidRPr="00CC47E1">
              <w:rPr>
                <w:rFonts w:ascii="Book Antiqua" w:hAnsi="Book Antiqua" w:cs="Times New Roman"/>
                <w:color w:val="000000" w:themeColor="text1"/>
              </w:rPr>
              <w:t>Mod</w:t>
            </w:r>
          </w:p>
        </w:tc>
        <w:tc>
          <w:tcPr>
            <w:tcW w:w="1042" w:type="pct"/>
          </w:tcPr>
          <w:p w14:paraId="3507F1B2"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38 (50%)</w:t>
            </w:r>
          </w:p>
        </w:tc>
        <w:tc>
          <w:tcPr>
            <w:tcW w:w="1435" w:type="pct"/>
          </w:tcPr>
          <w:p w14:paraId="0CD018FA"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67 (42.9%)</w:t>
            </w:r>
          </w:p>
        </w:tc>
        <w:tc>
          <w:tcPr>
            <w:tcW w:w="1214" w:type="pct"/>
          </w:tcPr>
          <w:p w14:paraId="265AE419" w14:textId="77777777" w:rsidR="003820BE" w:rsidRPr="00CC47E1" w:rsidRDefault="008E0FA5" w:rsidP="008E0FA5">
            <w:pPr>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0.311</w:t>
            </w:r>
          </w:p>
        </w:tc>
      </w:tr>
      <w:tr w:rsidR="00CC47E1" w:rsidRPr="00CC47E1" w14:paraId="6E01C53E" w14:textId="77777777" w:rsidTr="005C21DC">
        <w:tc>
          <w:tcPr>
            <w:tcW w:w="1309" w:type="pct"/>
          </w:tcPr>
          <w:p w14:paraId="359043EC" w14:textId="77777777" w:rsidR="003820BE" w:rsidRPr="00CC47E1" w:rsidRDefault="003820BE" w:rsidP="003235B5">
            <w:pPr>
              <w:pStyle w:val="a9"/>
              <w:spacing w:line="360" w:lineRule="auto"/>
              <w:ind w:left="0" w:firstLineChars="100" w:firstLine="240"/>
              <w:jc w:val="both"/>
              <w:rPr>
                <w:rFonts w:ascii="Book Antiqua" w:hAnsi="Book Antiqua" w:cs="Times New Roman"/>
                <w:color w:val="000000" w:themeColor="text1"/>
              </w:rPr>
            </w:pPr>
            <w:r w:rsidRPr="00CC47E1">
              <w:rPr>
                <w:rFonts w:ascii="Book Antiqua" w:hAnsi="Book Antiqua" w:cs="Times New Roman"/>
                <w:color w:val="000000" w:themeColor="text1"/>
              </w:rPr>
              <w:t>Well</w:t>
            </w:r>
          </w:p>
        </w:tc>
        <w:tc>
          <w:tcPr>
            <w:tcW w:w="1042" w:type="pct"/>
          </w:tcPr>
          <w:p w14:paraId="7A8A8BF3"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3 (3.9%)</w:t>
            </w:r>
          </w:p>
        </w:tc>
        <w:tc>
          <w:tcPr>
            <w:tcW w:w="1435" w:type="pct"/>
          </w:tcPr>
          <w:p w14:paraId="3027D39A"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13 (8.3%)</w:t>
            </w:r>
          </w:p>
        </w:tc>
        <w:tc>
          <w:tcPr>
            <w:tcW w:w="1214" w:type="pct"/>
          </w:tcPr>
          <w:p w14:paraId="02ED8B33"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 xml:space="preserve">0.216 </w:t>
            </w:r>
          </w:p>
        </w:tc>
      </w:tr>
      <w:tr w:rsidR="00CC47E1" w:rsidRPr="00CC47E1" w14:paraId="607AFA5A" w14:textId="77777777" w:rsidTr="005C21DC">
        <w:tc>
          <w:tcPr>
            <w:tcW w:w="1309" w:type="pct"/>
          </w:tcPr>
          <w:p w14:paraId="54F8D1B0" w14:textId="77777777" w:rsidR="003820BE" w:rsidRPr="00CC47E1" w:rsidRDefault="003820BE" w:rsidP="00FE12FF">
            <w:pPr>
              <w:spacing w:line="360" w:lineRule="auto"/>
              <w:jc w:val="both"/>
              <w:rPr>
                <w:rFonts w:ascii="Book Antiqua" w:hAnsi="Book Antiqua" w:cs="Times New Roman"/>
                <w:color w:val="000000" w:themeColor="text1"/>
                <w:lang w:eastAsia="zh-CN"/>
              </w:rPr>
            </w:pPr>
            <w:r w:rsidRPr="00CC47E1">
              <w:rPr>
                <w:rFonts w:ascii="Book Antiqua" w:hAnsi="Book Antiqua" w:cs="Times New Roman"/>
                <w:color w:val="000000" w:themeColor="text1"/>
              </w:rPr>
              <w:t>Stage</w:t>
            </w:r>
            <w:r w:rsidR="00FE12FF" w:rsidRPr="00FE12FF">
              <w:rPr>
                <w:rFonts w:ascii="Book Antiqua" w:hAnsi="Book Antiqua" w:cs="Times New Roman" w:hint="eastAsia"/>
                <w:color w:val="000000" w:themeColor="text1"/>
                <w:vertAlign w:val="superscript"/>
                <w:lang w:eastAsia="zh-CN"/>
              </w:rPr>
              <w:t>1</w:t>
            </w:r>
          </w:p>
        </w:tc>
        <w:tc>
          <w:tcPr>
            <w:tcW w:w="1042" w:type="pct"/>
          </w:tcPr>
          <w:p w14:paraId="68912893" w14:textId="77777777" w:rsidR="003820BE" w:rsidRPr="00CC47E1" w:rsidRDefault="003820BE" w:rsidP="006D1324">
            <w:pPr>
              <w:spacing w:line="360" w:lineRule="auto"/>
              <w:jc w:val="both"/>
              <w:rPr>
                <w:rFonts w:ascii="Book Antiqua" w:hAnsi="Book Antiqua" w:cs="Times New Roman"/>
                <w:color w:val="000000" w:themeColor="text1"/>
              </w:rPr>
            </w:pPr>
          </w:p>
        </w:tc>
        <w:tc>
          <w:tcPr>
            <w:tcW w:w="1435" w:type="pct"/>
          </w:tcPr>
          <w:p w14:paraId="23CE6EDD" w14:textId="77777777" w:rsidR="003820BE" w:rsidRPr="00CC47E1" w:rsidRDefault="003820BE" w:rsidP="006D1324">
            <w:pPr>
              <w:spacing w:line="360" w:lineRule="auto"/>
              <w:jc w:val="both"/>
              <w:rPr>
                <w:rFonts w:ascii="Book Antiqua" w:hAnsi="Book Antiqua" w:cs="Times New Roman"/>
                <w:color w:val="000000" w:themeColor="text1"/>
              </w:rPr>
            </w:pPr>
          </w:p>
        </w:tc>
        <w:tc>
          <w:tcPr>
            <w:tcW w:w="1214" w:type="pct"/>
          </w:tcPr>
          <w:p w14:paraId="417FD77F" w14:textId="77777777" w:rsidR="003820BE" w:rsidRPr="00CC47E1" w:rsidRDefault="003820BE" w:rsidP="006D1324">
            <w:pPr>
              <w:spacing w:line="360" w:lineRule="auto"/>
              <w:jc w:val="both"/>
              <w:rPr>
                <w:rFonts w:ascii="Book Antiqua" w:hAnsi="Book Antiqua" w:cs="Times New Roman"/>
                <w:color w:val="000000" w:themeColor="text1"/>
              </w:rPr>
            </w:pPr>
          </w:p>
        </w:tc>
      </w:tr>
      <w:tr w:rsidR="00CC47E1" w:rsidRPr="00CC47E1" w14:paraId="06F37A99" w14:textId="77777777" w:rsidTr="005C21DC">
        <w:tc>
          <w:tcPr>
            <w:tcW w:w="1309" w:type="pct"/>
          </w:tcPr>
          <w:p w14:paraId="68E33904" w14:textId="77777777" w:rsidR="003820BE" w:rsidRPr="00CC47E1" w:rsidRDefault="003820BE" w:rsidP="00FE12FF">
            <w:pPr>
              <w:pStyle w:val="a9"/>
              <w:spacing w:line="360" w:lineRule="auto"/>
              <w:ind w:left="0" w:firstLineChars="100" w:firstLine="240"/>
              <w:jc w:val="both"/>
              <w:rPr>
                <w:rFonts w:ascii="Book Antiqua" w:hAnsi="Book Antiqua" w:cs="Times New Roman"/>
                <w:color w:val="000000" w:themeColor="text1"/>
              </w:rPr>
            </w:pPr>
            <w:r w:rsidRPr="00CC47E1">
              <w:rPr>
                <w:rFonts w:ascii="Book Antiqua" w:hAnsi="Book Antiqua" w:cs="Times New Roman"/>
                <w:color w:val="000000" w:themeColor="text1"/>
              </w:rPr>
              <w:t>I</w:t>
            </w:r>
          </w:p>
        </w:tc>
        <w:tc>
          <w:tcPr>
            <w:tcW w:w="1042" w:type="pct"/>
          </w:tcPr>
          <w:p w14:paraId="700F44FD"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12 (15.6%)</w:t>
            </w:r>
          </w:p>
        </w:tc>
        <w:tc>
          <w:tcPr>
            <w:tcW w:w="1435" w:type="pct"/>
          </w:tcPr>
          <w:p w14:paraId="14D68564"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43 (27.7%)</w:t>
            </w:r>
          </w:p>
        </w:tc>
        <w:tc>
          <w:tcPr>
            <w:tcW w:w="1214" w:type="pct"/>
          </w:tcPr>
          <w:p w14:paraId="04C7FAF7" w14:textId="77777777" w:rsidR="003820BE" w:rsidRPr="00FE12FF" w:rsidRDefault="003820BE" w:rsidP="00FE12FF">
            <w:pPr>
              <w:spacing w:line="360" w:lineRule="auto"/>
              <w:jc w:val="both"/>
              <w:rPr>
                <w:rFonts w:ascii="Book Antiqua" w:hAnsi="Book Antiqua" w:cs="Times New Roman"/>
                <w:color w:val="000000" w:themeColor="text1"/>
              </w:rPr>
            </w:pPr>
            <w:r w:rsidRPr="00FE12FF">
              <w:rPr>
                <w:rFonts w:ascii="Book Antiqua" w:hAnsi="Book Antiqua" w:cs="Times New Roman"/>
                <w:bCs/>
                <w:color w:val="000000" w:themeColor="text1"/>
              </w:rPr>
              <w:t>0.040</w:t>
            </w:r>
            <w:r w:rsidR="00FE12FF" w:rsidRPr="00FE12FF">
              <w:rPr>
                <w:rFonts w:ascii="Book Antiqua" w:hAnsi="Book Antiqua" w:cs="Times New Roman" w:hint="eastAsia"/>
                <w:bCs/>
                <w:color w:val="000000" w:themeColor="text1"/>
                <w:vertAlign w:val="superscript"/>
                <w:lang w:eastAsia="zh-CN"/>
              </w:rPr>
              <w:t>1</w:t>
            </w:r>
            <w:r w:rsidRPr="00FE12FF">
              <w:rPr>
                <w:rFonts w:ascii="Book Antiqua" w:hAnsi="Book Antiqua" w:cs="Times New Roman"/>
                <w:bCs/>
                <w:color w:val="000000" w:themeColor="text1"/>
              </w:rPr>
              <w:t xml:space="preserve"> </w:t>
            </w:r>
          </w:p>
        </w:tc>
      </w:tr>
      <w:tr w:rsidR="00CC47E1" w:rsidRPr="00CC47E1" w14:paraId="36B8D030" w14:textId="77777777" w:rsidTr="005C21DC">
        <w:tc>
          <w:tcPr>
            <w:tcW w:w="1309" w:type="pct"/>
          </w:tcPr>
          <w:p w14:paraId="45B30125" w14:textId="77777777" w:rsidR="003820BE" w:rsidRPr="00CC47E1" w:rsidRDefault="003820BE" w:rsidP="00FE12FF">
            <w:pPr>
              <w:pStyle w:val="a9"/>
              <w:spacing w:line="360" w:lineRule="auto"/>
              <w:ind w:left="0" w:firstLineChars="100" w:firstLine="240"/>
              <w:jc w:val="both"/>
              <w:rPr>
                <w:rFonts w:ascii="Book Antiqua" w:hAnsi="Book Antiqua" w:cs="Times New Roman"/>
                <w:color w:val="000000" w:themeColor="text1"/>
              </w:rPr>
            </w:pPr>
            <w:r w:rsidRPr="00CC47E1">
              <w:rPr>
                <w:rFonts w:ascii="Book Antiqua" w:hAnsi="Book Antiqua" w:cs="Times New Roman"/>
                <w:color w:val="000000" w:themeColor="text1"/>
              </w:rPr>
              <w:t>II</w:t>
            </w:r>
          </w:p>
        </w:tc>
        <w:tc>
          <w:tcPr>
            <w:tcW w:w="1042" w:type="pct"/>
          </w:tcPr>
          <w:p w14:paraId="7F3FBFCE"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20 (26%)</w:t>
            </w:r>
          </w:p>
        </w:tc>
        <w:tc>
          <w:tcPr>
            <w:tcW w:w="1435" w:type="pct"/>
          </w:tcPr>
          <w:p w14:paraId="4BAE3A18"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27 (17.4%)</w:t>
            </w:r>
          </w:p>
        </w:tc>
        <w:tc>
          <w:tcPr>
            <w:tcW w:w="1214" w:type="pct"/>
          </w:tcPr>
          <w:p w14:paraId="75F79916" w14:textId="77777777" w:rsidR="003820BE" w:rsidRPr="00CC47E1" w:rsidRDefault="006C735C" w:rsidP="006C735C">
            <w:pPr>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0.127</w:t>
            </w:r>
          </w:p>
        </w:tc>
      </w:tr>
      <w:tr w:rsidR="00CC47E1" w:rsidRPr="00CC47E1" w14:paraId="37C0B3C7" w14:textId="77777777" w:rsidTr="005C21DC">
        <w:tc>
          <w:tcPr>
            <w:tcW w:w="1309" w:type="pct"/>
          </w:tcPr>
          <w:p w14:paraId="6B178A31" w14:textId="77777777" w:rsidR="003820BE" w:rsidRPr="00CC47E1" w:rsidRDefault="003820BE" w:rsidP="00FE12FF">
            <w:pPr>
              <w:pStyle w:val="a9"/>
              <w:spacing w:line="360" w:lineRule="auto"/>
              <w:ind w:left="0" w:firstLineChars="100" w:firstLine="240"/>
              <w:jc w:val="both"/>
              <w:rPr>
                <w:rFonts w:ascii="Book Antiqua" w:hAnsi="Book Antiqua" w:cs="Times New Roman"/>
                <w:color w:val="000000" w:themeColor="text1"/>
              </w:rPr>
            </w:pPr>
            <w:r w:rsidRPr="00CC47E1">
              <w:rPr>
                <w:rFonts w:ascii="Book Antiqua" w:hAnsi="Book Antiqua" w:cs="Times New Roman"/>
                <w:color w:val="000000" w:themeColor="text1"/>
              </w:rPr>
              <w:t>III</w:t>
            </w:r>
          </w:p>
        </w:tc>
        <w:tc>
          <w:tcPr>
            <w:tcW w:w="1042" w:type="pct"/>
          </w:tcPr>
          <w:p w14:paraId="011D61F5"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43 (55.8%)</w:t>
            </w:r>
          </w:p>
        </w:tc>
        <w:tc>
          <w:tcPr>
            <w:tcW w:w="1435" w:type="pct"/>
          </w:tcPr>
          <w:p w14:paraId="5F4393B2"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80 (51.6%)</w:t>
            </w:r>
          </w:p>
        </w:tc>
        <w:tc>
          <w:tcPr>
            <w:tcW w:w="1214" w:type="pct"/>
          </w:tcPr>
          <w:p w14:paraId="3E860D80" w14:textId="77777777" w:rsidR="003820BE" w:rsidRPr="00CC47E1" w:rsidRDefault="006C735C" w:rsidP="006C735C">
            <w:pPr>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0.543</w:t>
            </w:r>
          </w:p>
        </w:tc>
      </w:tr>
      <w:tr w:rsidR="00CC47E1" w:rsidRPr="00CC47E1" w14:paraId="589F887B" w14:textId="77777777" w:rsidTr="005C21DC">
        <w:tc>
          <w:tcPr>
            <w:tcW w:w="1309" w:type="pct"/>
          </w:tcPr>
          <w:p w14:paraId="76BDAFAF" w14:textId="77777777" w:rsidR="003820BE" w:rsidRPr="00CC47E1" w:rsidRDefault="003820BE" w:rsidP="00FE12FF">
            <w:pPr>
              <w:pStyle w:val="a9"/>
              <w:spacing w:line="360" w:lineRule="auto"/>
              <w:ind w:left="0" w:firstLineChars="100" w:firstLine="240"/>
              <w:jc w:val="both"/>
              <w:rPr>
                <w:rFonts w:ascii="Book Antiqua" w:hAnsi="Book Antiqua" w:cs="Times New Roman"/>
                <w:color w:val="000000" w:themeColor="text1"/>
              </w:rPr>
            </w:pPr>
            <w:r w:rsidRPr="00CC47E1">
              <w:rPr>
                <w:rFonts w:ascii="Book Antiqua" w:hAnsi="Book Antiqua" w:cs="Times New Roman"/>
                <w:color w:val="000000" w:themeColor="text1"/>
              </w:rPr>
              <w:t>IV</w:t>
            </w:r>
          </w:p>
        </w:tc>
        <w:tc>
          <w:tcPr>
            <w:tcW w:w="1042" w:type="pct"/>
          </w:tcPr>
          <w:p w14:paraId="6609B6F8"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1 (1.3%)</w:t>
            </w:r>
          </w:p>
        </w:tc>
        <w:tc>
          <w:tcPr>
            <w:tcW w:w="1435" w:type="pct"/>
          </w:tcPr>
          <w:p w14:paraId="1DBD459A"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5 (3.2%)</w:t>
            </w:r>
          </w:p>
        </w:tc>
        <w:tc>
          <w:tcPr>
            <w:tcW w:w="1214" w:type="pct"/>
          </w:tcPr>
          <w:p w14:paraId="0123E1F1"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 xml:space="preserve">0.384 </w:t>
            </w:r>
          </w:p>
        </w:tc>
      </w:tr>
      <w:tr w:rsidR="00CC47E1" w:rsidRPr="00CC47E1" w14:paraId="70310D4D" w14:textId="77777777" w:rsidTr="005C21DC">
        <w:tc>
          <w:tcPr>
            <w:tcW w:w="1309" w:type="pct"/>
          </w:tcPr>
          <w:p w14:paraId="7B43BDC8"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Nodes positive</w:t>
            </w:r>
          </w:p>
        </w:tc>
        <w:tc>
          <w:tcPr>
            <w:tcW w:w="1042" w:type="pct"/>
          </w:tcPr>
          <w:p w14:paraId="70D4AAEC"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1 (0-20)</w:t>
            </w:r>
          </w:p>
        </w:tc>
        <w:tc>
          <w:tcPr>
            <w:tcW w:w="1435" w:type="pct"/>
          </w:tcPr>
          <w:p w14:paraId="29AE16F2"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1 (0-22)</w:t>
            </w:r>
          </w:p>
        </w:tc>
        <w:tc>
          <w:tcPr>
            <w:tcW w:w="1214" w:type="pct"/>
          </w:tcPr>
          <w:p w14:paraId="16B31B75"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 xml:space="preserve">0.344 </w:t>
            </w:r>
          </w:p>
        </w:tc>
      </w:tr>
    </w:tbl>
    <w:p w14:paraId="24D82CD9" w14:textId="77777777" w:rsidR="003820BE" w:rsidRPr="009506DC" w:rsidRDefault="00FE12FF" w:rsidP="003820BE">
      <w:pPr>
        <w:spacing w:line="360" w:lineRule="auto"/>
        <w:jc w:val="both"/>
        <w:rPr>
          <w:rFonts w:ascii="Book Antiqua" w:hAnsi="Book Antiqua"/>
          <w:color w:val="000000" w:themeColor="text1"/>
          <w:lang w:eastAsia="zh-CN"/>
        </w:rPr>
      </w:pPr>
      <w:r w:rsidRPr="00FE12FF">
        <w:rPr>
          <w:rFonts w:ascii="Book Antiqua" w:hAnsi="Book Antiqua" w:hint="eastAsia"/>
          <w:color w:val="000000" w:themeColor="text1"/>
          <w:vertAlign w:val="superscript"/>
          <w:lang w:eastAsia="zh-CN"/>
        </w:rPr>
        <w:t>1</w:t>
      </w:r>
      <w:r w:rsidR="003820BE" w:rsidRPr="00CC47E1">
        <w:rPr>
          <w:rFonts w:ascii="Book Antiqua" w:hAnsi="Book Antiqua"/>
          <w:color w:val="000000" w:themeColor="text1"/>
        </w:rPr>
        <w:t>American Joint Committee on Cancer (AJCC) 8</w:t>
      </w:r>
      <w:r w:rsidR="003820BE" w:rsidRPr="00CC47E1">
        <w:rPr>
          <w:rFonts w:ascii="Book Antiqua" w:hAnsi="Book Antiqua"/>
          <w:color w:val="000000" w:themeColor="text1"/>
          <w:vertAlign w:val="superscript"/>
        </w:rPr>
        <w:t>th</w:t>
      </w:r>
      <w:r w:rsidR="003820BE" w:rsidRPr="00CC47E1">
        <w:rPr>
          <w:rFonts w:ascii="Book Antiqua" w:hAnsi="Book Antiqua"/>
          <w:color w:val="000000" w:themeColor="text1"/>
        </w:rPr>
        <w:t xml:space="preserve"> edition</w:t>
      </w:r>
      <w:r w:rsidR="009506DC">
        <w:rPr>
          <w:rFonts w:ascii="Book Antiqua" w:hAnsi="Book Antiqua" w:hint="eastAsia"/>
          <w:color w:val="000000" w:themeColor="text1"/>
          <w:lang w:eastAsia="zh-CN"/>
        </w:rPr>
        <w:t xml:space="preserve">. </w:t>
      </w:r>
      <w:r w:rsidR="003820BE" w:rsidRPr="00CC47E1">
        <w:rPr>
          <w:rFonts w:ascii="Book Antiqua" w:hAnsi="Book Antiqua"/>
          <w:bCs/>
          <w:color w:val="000000" w:themeColor="text1"/>
        </w:rPr>
        <w:t>NACT</w:t>
      </w:r>
      <w:r w:rsidR="009506DC">
        <w:rPr>
          <w:rFonts w:ascii="Book Antiqua" w:hAnsi="Book Antiqua" w:hint="eastAsia"/>
          <w:bCs/>
          <w:color w:val="000000" w:themeColor="text1"/>
          <w:lang w:eastAsia="zh-CN"/>
        </w:rPr>
        <w:t>:</w:t>
      </w:r>
      <w:r w:rsidR="003820BE" w:rsidRPr="00CC47E1">
        <w:rPr>
          <w:rFonts w:ascii="Book Antiqua" w:hAnsi="Book Antiqua"/>
          <w:bCs/>
          <w:color w:val="000000" w:themeColor="text1"/>
        </w:rPr>
        <w:t xml:space="preserve"> </w:t>
      </w:r>
      <w:r w:rsidR="009506DC">
        <w:rPr>
          <w:rFonts w:ascii="Book Antiqua" w:hAnsi="Book Antiqua" w:hint="eastAsia"/>
          <w:bCs/>
          <w:color w:val="000000" w:themeColor="text1"/>
          <w:lang w:eastAsia="zh-CN"/>
        </w:rPr>
        <w:t>N</w:t>
      </w:r>
      <w:r w:rsidR="003820BE" w:rsidRPr="00CC47E1">
        <w:rPr>
          <w:rFonts w:ascii="Book Antiqua" w:hAnsi="Book Antiqua"/>
          <w:bCs/>
          <w:color w:val="000000" w:themeColor="text1"/>
        </w:rPr>
        <w:t>eoadjuvant chemotherapy; GOJ</w:t>
      </w:r>
      <w:r w:rsidR="009506DC">
        <w:rPr>
          <w:rFonts w:ascii="Book Antiqua" w:hAnsi="Book Antiqua" w:hint="eastAsia"/>
          <w:bCs/>
          <w:color w:val="000000" w:themeColor="text1"/>
          <w:lang w:eastAsia="zh-CN"/>
        </w:rPr>
        <w:t>:</w:t>
      </w:r>
      <w:r w:rsidR="003820BE" w:rsidRPr="00CC47E1">
        <w:rPr>
          <w:rFonts w:ascii="Book Antiqua" w:hAnsi="Book Antiqua"/>
          <w:bCs/>
          <w:color w:val="000000" w:themeColor="text1"/>
        </w:rPr>
        <w:t xml:space="preserve"> </w:t>
      </w:r>
      <w:r w:rsidR="009506DC">
        <w:rPr>
          <w:rFonts w:ascii="Book Antiqua" w:hAnsi="Book Antiqua" w:hint="eastAsia"/>
          <w:bCs/>
          <w:color w:val="000000" w:themeColor="text1"/>
          <w:lang w:eastAsia="zh-CN"/>
        </w:rPr>
        <w:t>G</w:t>
      </w:r>
      <w:r w:rsidR="003820BE" w:rsidRPr="00CC47E1">
        <w:rPr>
          <w:rFonts w:ascii="Book Antiqua" w:hAnsi="Book Antiqua"/>
          <w:bCs/>
          <w:color w:val="000000" w:themeColor="text1"/>
        </w:rPr>
        <w:t>astro-</w:t>
      </w:r>
      <w:proofErr w:type="spellStart"/>
      <w:r w:rsidR="003820BE" w:rsidRPr="00CC47E1">
        <w:rPr>
          <w:rFonts w:ascii="Book Antiqua" w:hAnsi="Book Antiqua"/>
          <w:bCs/>
          <w:color w:val="000000" w:themeColor="text1"/>
        </w:rPr>
        <w:t>oesophageal</w:t>
      </w:r>
      <w:proofErr w:type="spellEnd"/>
      <w:r w:rsidR="003820BE" w:rsidRPr="00CC47E1">
        <w:rPr>
          <w:rFonts w:ascii="Book Antiqua" w:hAnsi="Book Antiqua"/>
          <w:bCs/>
          <w:color w:val="000000" w:themeColor="text1"/>
        </w:rPr>
        <w:t xml:space="preserve"> junction</w:t>
      </w:r>
      <w:r w:rsidR="009506DC">
        <w:rPr>
          <w:rFonts w:ascii="Book Antiqua" w:hAnsi="Book Antiqua" w:hint="eastAsia"/>
          <w:bCs/>
          <w:color w:val="000000" w:themeColor="text1"/>
          <w:lang w:eastAsia="zh-CN"/>
        </w:rPr>
        <w:t>.</w:t>
      </w:r>
    </w:p>
    <w:p w14:paraId="143D4DA3" w14:textId="77777777" w:rsidR="003820BE" w:rsidRPr="00F076C7" w:rsidRDefault="003820BE" w:rsidP="003820BE">
      <w:pPr>
        <w:spacing w:line="360" w:lineRule="auto"/>
        <w:jc w:val="both"/>
        <w:rPr>
          <w:rFonts w:ascii="Book Antiqua" w:hAnsi="Book Antiqua"/>
          <w:b/>
          <w:color w:val="000000" w:themeColor="text1"/>
        </w:rPr>
      </w:pPr>
      <w:r w:rsidRPr="00CC47E1">
        <w:rPr>
          <w:b/>
          <w:color w:val="000000" w:themeColor="text1"/>
        </w:rPr>
        <w:br w:type="page"/>
      </w:r>
      <w:r w:rsidR="00F076C7" w:rsidRPr="00F076C7">
        <w:rPr>
          <w:rFonts w:ascii="Book Antiqua" w:hAnsi="Book Antiqua"/>
          <w:b/>
          <w:color w:val="000000" w:themeColor="text1"/>
        </w:rPr>
        <w:lastRenderedPageBreak/>
        <w:t>Table 2</w:t>
      </w:r>
      <w:r w:rsidRPr="00F076C7">
        <w:rPr>
          <w:rFonts w:ascii="Book Antiqua" w:hAnsi="Book Antiqua"/>
          <w:b/>
          <w:color w:val="000000" w:themeColor="text1"/>
        </w:rPr>
        <w:t xml:space="preserve"> Characteristics between node collection groups</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9"/>
        <w:gridCol w:w="2291"/>
        <w:gridCol w:w="2545"/>
        <w:gridCol w:w="2371"/>
      </w:tblGrid>
      <w:tr w:rsidR="00CC47E1" w:rsidRPr="00F076C7" w14:paraId="4025BC85" w14:textId="77777777" w:rsidTr="00013D49">
        <w:tc>
          <w:tcPr>
            <w:tcW w:w="1237" w:type="pct"/>
            <w:tcBorders>
              <w:top w:val="single" w:sz="4" w:space="0" w:color="auto"/>
              <w:bottom w:val="single" w:sz="4" w:space="0" w:color="auto"/>
            </w:tcBorders>
          </w:tcPr>
          <w:p w14:paraId="0ED820AA" w14:textId="77777777" w:rsidR="003820BE" w:rsidRPr="00F076C7" w:rsidRDefault="003820BE" w:rsidP="006D1324">
            <w:pPr>
              <w:spacing w:line="360" w:lineRule="auto"/>
              <w:jc w:val="both"/>
              <w:rPr>
                <w:rFonts w:ascii="Book Antiqua" w:hAnsi="Book Antiqua" w:cs="Times New Roman"/>
                <w:b/>
                <w:color w:val="000000" w:themeColor="text1"/>
              </w:rPr>
            </w:pPr>
          </w:p>
        </w:tc>
        <w:tc>
          <w:tcPr>
            <w:tcW w:w="1196" w:type="pct"/>
            <w:tcBorders>
              <w:top w:val="single" w:sz="4" w:space="0" w:color="auto"/>
              <w:bottom w:val="single" w:sz="4" w:space="0" w:color="auto"/>
            </w:tcBorders>
          </w:tcPr>
          <w:p w14:paraId="1469C0F3" w14:textId="77777777" w:rsidR="003820BE" w:rsidRPr="00F076C7" w:rsidRDefault="003820BE" w:rsidP="006D1324">
            <w:pPr>
              <w:spacing w:line="360" w:lineRule="auto"/>
              <w:jc w:val="both"/>
              <w:rPr>
                <w:rFonts w:ascii="Book Antiqua" w:hAnsi="Book Antiqua" w:cs="Times New Roman"/>
                <w:b/>
                <w:color w:val="000000" w:themeColor="text1"/>
              </w:rPr>
            </w:pPr>
            <w:r w:rsidRPr="00F076C7">
              <w:rPr>
                <w:rFonts w:ascii="Book Antiqua" w:hAnsi="Book Antiqua" w:cs="Times New Roman"/>
                <w:b/>
                <w:color w:val="000000" w:themeColor="text1"/>
              </w:rPr>
              <w:t>≥</w:t>
            </w:r>
            <w:r w:rsidR="00F076C7" w:rsidRPr="00F076C7">
              <w:rPr>
                <w:rFonts w:ascii="Book Antiqua" w:hAnsi="Book Antiqua" w:cs="Times New Roman" w:hint="eastAsia"/>
                <w:b/>
                <w:color w:val="000000" w:themeColor="text1"/>
                <w:lang w:eastAsia="zh-CN"/>
              </w:rPr>
              <w:t xml:space="preserve"> </w:t>
            </w:r>
            <w:r w:rsidRPr="00F076C7">
              <w:rPr>
                <w:rFonts w:ascii="Book Antiqua" w:hAnsi="Book Antiqua" w:cs="Times New Roman"/>
                <w:b/>
                <w:color w:val="000000" w:themeColor="text1"/>
              </w:rPr>
              <w:t>30 nodes (</w:t>
            </w:r>
            <w:r w:rsidRPr="00F076C7">
              <w:rPr>
                <w:rFonts w:ascii="Book Antiqua" w:hAnsi="Book Antiqua" w:cs="Times New Roman"/>
                <w:b/>
                <w:i/>
                <w:color w:val="000000" w:themeColor="text1"/>
              </w:rPr>
              <w:t>n</w:t>
            </w:r>
            <w:r w:rsidR="00F076C7">
              <w:rPr>
                <w:rFonts w:ascii="Book Antiqua" w:hAnsi="Book Antiqua" w:cs="Times New Roman" w:hint="eastAsia"/>
                <w:b/>
                <w:color w:val="000000" w:themeColor="text1"/>
                <w:lang w:eastAsia="zh-CN"/>
              </w:rPr>
              <w:t xml:space="preserve"> </w:t>
            </w:r>
            <w:r w:rsidRPr="00F076C7">
              <w:rPr>
                <w:rFonts w:ascii="Book Antiqua" w:hAnsi="Book Antiqua" w:cs="Times New Roman"/>
                <w:b/>
                <w:color w:val="000000" w:themeColor="text1"/>
              </w:rPr>
              <w:t>=</w:t>
            </w:r>
            <w:r w:rsidR="00F076C7">
              <w:rPr>
                <w:rFonts w:ascii="Book Antiqua" w:hAnsi="Book Antiqua" w:cs="Times New Roman" w:hint="eastAsia"/>
                <w:b/>
                <w:color w:val="000000" w:themeColor="text1"/>
                <w:lang w:eastAsia="zh-CN"/>
              </w:rPr>
              <w:t xml:space="preserve"> </w:t>
            </w:r>
            <w:r w:rsidRPr="00F076C7">
              <w:rPr>
                <w:rFonts w:ascii="Book Antiqua" w:hAnsi="Book Antiqua" w:cs="Times New Roman"/>
                <w:b/>
                <w:color w:val="000000" w:themeColor="text1"/>
              </w:rPr>
              <w:t>46)</w:t>
            </w:r>
          </w:p>
        </w:tc>
        <w:tc>
          <w:tcPr>
            <w:tcW w:w="1329" w:type="pct"/>
            <w:tcBorders>
              <w:top w:val="single" w:sz="4" w:space="0" w:color="auto"/>
              <w:bottom w:val="single" w:sz="4" w:space="0" w:color="auto"/>
            </w:tcBorders>
          </w:tcPr>
          <w:p w14:paraId="381BDDAE" w14:textId="77777777" w:rsidR="003820BE" w:rsidRPr="00F076C7" w:rsidRDefault="003820BE" w:rsidP="006D1324">
            <w:pPr>
              <w:spacing w:line="360" w:lineRule="auto"/>
              <w:jc w:val="both"/>
              <w:rPr>
                <w:rFonts w:ascii="Book Antiqua" w:hAnsi="Book Antiqua" w:cs="Times New Roman"/>
                <w:b/>
                <w:color w:val="000000" w:themeColor="text1"/>
              </w:rPr>
            </w:pPr>
            <w:r w:rsidRPr="00F076C7">
              <w:rPr>
                <w:rFonts w:ascii="Book Antiqua" w:hAnsi="Book Antiqua" w:cs="Times New Roman"/>
                <w:b/>
                <w:color w:val="000000" w:themeColor="text1"/>
              </w:rPr>
              <w:t>&lt;</w:t>
            </w:r>
            <w:r w:rsidR="00F076C7" w:rsidRPr="00F076C7">
              <w:rPr>
                <w:rFonts w:ascii="Book Antiqua" w:hAnsi="Book Antiqua" w:cs="Times New Roman" w:hint="eastAsia"/>
                <w:b/>
                <w:color w:val="000000" w:themeColor="text1"/>
                <w:lang w:eastAsia="zh-CN"/>
              </w:rPr>
              <w:t xml:space="preserve"> </w:t>
            </w:r>
            <w:r w:rsidRPr="00F076C7">
              <w:rPr>
                <w:rFonts w:ascii="Book Antiqua" w:hAnsi="Book Antiqua" w:cs="Times New Roman"/>
                <w:b/>
                <w:color w:val="000000" w:themeColor="text1"/>
              </w:rPr>
              <w:t>30 nodes (</w:t>
            </w:r>
            <w:r w:rsidRPr="00F076C7">
              <w:rPr>
                <w:rFonts w:ascii="Book Antiqua" w:hAnsi="Book Antiqua" w:cs="Times New Roman"/>
                <w:b/>
                <w:i/>
                <w:color w:val="000000" w:themeColor="text1"/>
              </w:rPr>
              <w:t>n</w:t>
            </w:r>
            <w:r w:rsidR="00F076C7">
              <w:rPr>
                <w:rFonts w:ascii="Book Antiqua" w:hAnsi="Book Antiqua" w:cs="Times New Roman" w:hint="eastAsia"/>
                <w:b/>
                <w:color w:val="000000" w:themeColor="text1"/>
                <w:lang w:eastAsia="zh-CN"/>
              </w:rPr>
              <w:t xml:space="preserve"> </w:t>
            </w:r>
            <w:r w:rsidRPr="00F076C7">
              <w:rPr>
                <w:rFonts w:ascii="Book Antiqua" w:hAnsi="Book Antiqua" w:cs="Times New Roman"/>
                <w:b/>
                <w:color w:val="000000" w:themeColor="text1"/>
              </w:rPr>
              <w:t>=</w:t>
            </w:r>
            <w:r w:rsidR="00F076C7">
              <w:rPr>
                <w:rFonts w:ascii="Book Antiqua" w:hAnsi="Book Antiqua" w:cs="Times New Roman" w:hint="eastAsia"/>
                <w:b/>
                <w:color w:val="000000" w:themeColor="text1"/>
                <w:lang w:eastAsia="zh-CN"/>
              </w:rPr>
              <w:t xml:space="preserve"> </w:t>
            </w:r>
            <w:r w:rsidRPr="00F076C7">
              <w:rPr>
                <w:rFonts w:ascii="Book Antiqua" w:hAnsi="Book Antiqua" w:cs="Times New Roman"/>
                <w:b/>
                <w:color w:val="000000" w:themeColor="text1"/>
              </w:rPr>
              <w:t>197)</w:t>
            </w:r>
          </w:p>
        </w:tc>
        <w:tc>
          <w:tcPr>
            <w:tcW w:w="1238" w:type="pct"/>
            <w:tcBorders>
              <w:top w:val="single" w:sz="4" w:space="0" w:color="auto"/>
              <w:bottom w:val="single" w:sz="4" w:space="0" w:color="auto"/>
            </w:tcBorders>
          </w:tcPr>
          <w:p w14:paraId="201426EB" w14:textId="77777777" w:rsidR="003820BE" w:rsidRPr="00F076C7" w:rsidRDefault="003820BE" w:rsidP="006D1324">
            <w:pPr>
              <w:spacing w:line="360" w:lineRule="auto"/>
              <w:jc w:val="both"/>
              <w:rPr>
                <w:rFonts w:ascii="Book Antiqua" w:hAnsi="Book Antiqua" w:cs="Times New Roman"/>
                <w:b/>
                <w:color w:val="000000" w:themeColor="text1"/>
              </w:rPr>
            </w:pPr>
            <w:r w:rsidRPr="00F076C7">
              <w:rPr>
                <w:rFonts w:ascii="Book Antiqua" w:hAnsi="Book Antiqua" w:cs="Times New Roman"/>
                <w:b/>
                <w:i/>
                <w:color w:val="000000" w:themeColor="text1"/>
              </w:rPr>
              <w:t xml:space="preserve">P </w:t>
            </w:r>
            <w:r w:rsidRPr="00F076C7">
              <w:rPr>
                <w:rFonts w:ascii="Book Antiqua" w:hAnsi="Book Antiqua" w:cs="Times New Roman"/>
                <w:b/>
                <w:color w:val="000000" w:themeColor="text1"/>
              </w:rPr>
              <w:t>value</w:t>
            </w:r>
          </w:p>
        </w:tc>
      </w:tr>
      <w:tr w:rsidR="00CC47E1" w:rsidRPr="00CC47E1" w14:paraId="0F8AB89D" w14:textId="77777777" w:rsidTr="00013D49">
        <w:tc>
          <w:tcPr>
            <w:tcW w:w="1237" w:type="pct"/>
            <w:tcBorders>
              <w:top w:val="single" w:sz="4" w:space="0" w:color="auto"/>
            </w:tcBorders>
          </w:tcPr>
          <w:p w14:paraId="02BE082C"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Age (median, range)</w:t>
            </w:r>
          </w:p>
        </w:tc>
        <w:tc>
          <w:tcPr>
            <w:tcW w:w="1196" w:type="pct"/>
            <w:tcBorders>
              <w:top w:val="single" w:sz="4" w:space="0" w:color="auto"/>
            </w:tcBorders>
          </w:tcPr>
          <w:p w14:paraId="4F4C28E5"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66.5 (45-87)</w:t>
            </w:r>
          </w:p>
        </w:tc>
        <w:tc>
          <w:tcPr>
            <w:tcW w:w="1329" w:type="pct"/>
            <w:tcBorders>
              <w:top w:val="single" w:sz="4" w:space="0" w:color="auto"/>
            </w:tcBorders>
          </w:tcPr>
          <w:p w14:paraId="37C9B9C7"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66 (37-84)</w:t>
            </w:r>
          </w:p>
        </w:tc>
        <w:tc>
          <w:tcPr>
            <w:tcW w:w="1238" w:type="pct"/>
            <w:tcBorders>
              <w:top w:val="single" w:sz="4" w:space="0" w:color="auto"/>
            </w:tcBorders>
          </w:tcPr>
          <w:p w14:paraId="50E8D6F1"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 xml:space="preserve">0.970 </w:t>
            </w:r>
          </w:p>
        </w:tc>
      </w:tr>
      <w:tr w:rsidR="00ED3BF5" w:rsidRPr="00CC47E1" w14:paraId="75208F8F" w14:textId="77777777" w:rsidTr="00013D49">
        <w:tc>
          <w:tcPr>
            <w:tcW w:w="1237" w:type="pct"/>
          </w:tcPr>
          <w:p w14:paraId="57D92970" w14:textId="77777777" w:rsidR="00ED3BF5" w:rsidRPr="00CC47E1" w:rsidRDefault="00ED3BF5" w:rsidP="006D1324">
            <w:pPr>
              <w:spacing w:line="360" w:lineRule="auto"/>
              <w:jc w:val="both"/>
              <w:rPr>
                <w:rFonts w:ascii="Book Antiqua" w:hAnsi="Book Antiqua"/>
                <w:color w:val="000000" w:themeColor="text1"/>
              </w:rPr>
            </w:pPr>
            <w:r w:rsidRPr="00CC47E1">
              <w:rPr>
                <w:rFonts w:ascii="Book Antiqua" w:hAnsi="Book Antiqua" w:cs="Times New Roman"/>
                <w:color w:val="000000" w:themeColor="text1"/>
              </w:rPr>
              <w:t>Sex</w:t>
            </w:r>
          </w:p>
        </w:tc>
        <w:tc>
          <w:tcPr>
            <w:tcW w:w="1196" w:type="pct"/>
          </w:tcPr>
          <w:p w14:paraId="411795B0" w14:textId="77777777" w:rsidR="00ED3BF5" w:rsidRPr="00CC47E1" w:rsidRDefault="00ED3BF5" w:rsidP="006D1324">
            <w:pPr>
              <w:spacing w:line="360" w:lineRule="auto"/>
              <w:jc w:val="both"/>
              <w:rPr>
                <w:rFonts w:ascii="Book Antiqua" w:hAnsi="Book Antiqua"/>
                <w:color w:val="000000" w:themeColor="text1"/>
              </w:rPr>
            </w:pPr>
          </w:p>
        </w:tc>
        <w:tc>
          <w:tcPr>
            <w:tcW w:w="1329" w:type="pct"/>
          </w:tcPr>
          <w:p w14:paraId="40D65F46" w14:textId="77777777" w:rsidR="00ED3BF5" w:rsidRPr="00CC47E1" w:rsidRDefault="00ED3BF5" w:rsidP="006D1324">
            <w:pPr>
              <w:spacing w:line="360" w:lineRule="auto"/>
              <w:jc w:val="both"/>
              <w:rPr>
                <w:rFonts w:ascii="Book Antiqua" w:hAnsi="Book Antiqua"/>
                <w:color w:val="000000" w:themeColor="text1"/>
              </w:rPr>
            </w:pPr>
          </w:p>
        </w:tc>
        <w:tc>
          <w:tcPr>
            <w:tcW w:w="1238" w:type="pct"/>
          </w:tcPr>
          <w:p w14:paraId="7B11CE34" w14:textId="77777777" w:rsidR="00ED3BF5" w:rsidRPr="00CC47E1" w:rsidRDefault="00ED3BF5" w:rsidP="006D1324">
            <w:pPr>
              <w:spacing w:line="360" w:lineRule="auto"/>
              <w:jc w:val="both"/>
              <w:rPr>
                <w:rFonts w:ascii="Book Antiqua" w:hAnsi="Book Antiqua"/>
                <w:color w:val="000000" w:themeColor="text1"/>
              </w:rPr>
            </w:pPr>
          </w:p>
        </w:tc>
      </w:tr>
      <w:tr w:rsidR="00CC47E1" w:rsidRPr="00CC47E1" w14:paraId="23E92195" w14:textId="77777777" w:rsidTr="00013D49">
        <w:tc>
          <w:tcPr>
            <w:tcW w:w="1237" w:type="pct"/>
          </w:tcPr>
          <w:p w14:paraId="7D3045B9" w14:textId="77777777" w:rsidR="003820BE" w:rsidRPr="00CC47E1" w:rsidRDefault="00ED3BF5" w:rsidP="00ED3BF5">
            <w:pPr>
              <w:spacing w:line="360" w:lineRule="auto"/>
              <w:ind w:firstLineChars="100" w:firstLine="240"/>
              <w:jc w:val="both"/>
              <w:rPr>
                <w:rFonts w:ascii="Book Antiqua" w:hAnsi="Book Antiqua" w:cs="Times New Roman"/>
                <w:color w:val="000000" w:themeColor="text1"/>
                <w:lang w:eastAsia="zh-CN"/>
              </w:rPr>
            </w:pPr>
            <w:r>
              <w:rPr>
                <w:rFonts w:ascii="Book Antiqua" w:hAnsi="Book Antiqua" w:cs="Times New Roman" w:hint="eastAsia"/>
                <w:color w:val="000000" w:themeColor="text1"/>
                <w:lang w:eastAsia="zh-CN"/>
              </w:rPr>
              <w:t>M</w:t>
            </w:r>
            <w:r w:rsidR="003820BE" w:rsidRPr="00CC47E1">
              <w:rPr>
                <w:rFonts w:ascii="Book Antiqua" w:hAnsi="Book Antiqua" w:cs="Times New Roman"/>
                <w:color w:val="000000" w:themeColor="text1"/>
              </w:rPr>
              <w:t>ale</w:t>
            </w:r>
          </w:p>
        </w:tc>
        <w:tc>
          <w:tcPr>
            <w:tcW w:w="1196" w:type="pct"/>
          </w:tcPr>
          <w:p w14:paraId="3FEFD640" w14:textId="77777777" w:rsidR="003820BE" w:rsidRPr="00CC47E1" w:rsidRDefault="003820BE" w:rsidP="00ED3BF5">
            <w:pPr>
              <w:spacing w:line="360" w:lineRule="auto"/>
              <w:jc w:val="both"/>
              <w:rPr>
                <w:rFonts w:ascii="Book Antiqua" w:hAnsi="Book Antiqua" w:cs="Times New Roman"/>
                <w:color w:val="000000" w:themeColor="text1"/>
                <w:lang w:eastAsia="zh-CN"/>
              </w:rPr>
            </w:pPr>
            <w:r w:rsidRPr="00CC47E1">
              <w:rPr>
                <w:rFonts w:ascii="Book Antiqua" w:hAnsi="Book Antiqua" w:cs="Times New Roman"/>
                <w:color w:val="000000" w:themeColor="text1"/>
              </w:rPr>
              <w:t>40 (87%)</w:t>
            </w:r>
          </w:p>
        </w:tc>
        <w:tc>
          <w:tcPr>
            <w:tcW w:w="1329" w:type="pct"/>
          </w:tcPr>
          <w:p w14:paraId="6EFB1B75" w14:textId="77777777" w:rsidR="003820BE" w:rsidRPr="00CC47E1" w:rsidRDefault="003820BE" w:rsidP="00ED3BF5">
            <w:pPr>
              <w:spacing w:line="360" w:lineRule="auto"/>
              <w:jc w:val="both"/>
              <w:rPr>
                <w:rFonts w:ascii="Book Antiqua" w:hAnsi="Book Antiqua" w:cs="Times New Roman"/>
                <w:color w:val="000000" w:themeColor="text1"/>
                <w:lang w:eastAsia="zh-CN"/>
              </w:rPr>
            </w:pPr>
            <w:r w:rsidRPr="00CC47E1">
              <w:rPr>
                <w:rFonts w:ascii="Book Antiqua" w:hAnsi="Book Antiqua" w:cs="Times New Roman"/>
                <w:color w:val="000000" w:themeColor="text1"/>
              </w:rPr>
              <w:t>163 (82.7%)</w:t>
            </w:r>
          </w:p>
        </w:tc>
        <w:tc>
          <w:tcPr>
            <w:tcW w:w="1238" w:type="pct"/>
          </w:tcPr>
          <w:p w14:paraId="325938E9"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 xml:space="preserve">0.488 </w:t>
            </w:r>
          </w:p>
        </w:tc>
      </w:tr>
      <w:tr w:rsidR="00ED3BF5" w:rsidRPr="00CC47E1" w14:paraId="60882970" w14:textId="77777777" w:rsidTr="00013D49">
        <w:tc>
          <w:tcPr>
            <w:tcW w:w="1237" w:type="pct"/>
          </w:tcPr>
          <w:p w14:paraId="41BA09ED" w14:textId="77777777" w:rsidR="00ED3BF5" w:rsidRPr="00CC47E1" w:rsidRDefault="00ED3BF5" w:rsidP="00ED3BF5">
            <w:pPr>
              <w:spacing w:line="360" w:lineRule="auto"/>
              <w:ind w:firstLineChars="100" w:firstLine="240"/>
              <w:jc w:val="both"/>
              <w:rPr>
                <w:rFonts w:ascii="Book Antiqua" w:hAnsi="Book Antiqua"/>
                <w:color w:val="000000" w:themeColor="text1"/>
              </w:rPr>
            </w:pPr>
            <w:r>
              <w:rPr>
                <w:rFonts w:ascii="Book Antiqua" w:hAnsi="Book Antiqua" w:cs="Times New Roman" w:hint="eastAsia"/>
                <w:color w:val="000000" w:themeColor="text1"/>
                <w:lang w:eastAsia="zh-CN"/>
              </w:rPr>
              <w:t>F</w:t>
            </w:r>
            <w:r w:rsidRPr="00CC47E1">
              <w:rPr>
                <w:rFonts w:ascii="Book Antiqua" w:hAnsi="Book Antiqua" w:cs="Times New Roman"/>
                <w:color w:val="000000" w:themeColor="text1"/>
              </w:rPr>
              <w:t>emale</w:t>
            </w:r>
          </w:p>
        </w:tc>
        <w:tc>
          <w:tcPr>
            <w:tcW w:w="1196" w:type="pct"/>
          </w:tcPr>
          <w:p w14:paraId="191B96CD" w14:textId="77777777" w:rsidR="00ED3BF5" w:rsidRPr="00CC47E1" w:rsidRDefault="00ED3BF5" w:rsidP="00ED3BF5">
            <w:pPr>
              <w:spacing w:line="360" w:lineRule="auto"/>
              <w:jc w:val="both"/>
              <w:rPr>
                <w:rFonts w:ascii="Book Antiqua" w:hAnsi="Book Antiqua"/>
                <w:color w:val="000000" w:themeColor="text1"/>
              </w:rPr>
            </w:pPr>
            <w:r w:rsidRPr="00CC47E1">
              <w:rPr>
                <w:rFonts w:ascii="Book Antiqua" w:hAnsi="Book Antiqua" w:cs="Times New Roman"/>
                <w:color w:val="000000" w:themeColor="text1"/>
              </w:rPr>
              <w:t>5 (13%)</w:t>
            </w:r>
          </w:p>
        </w:tc>
        <w:tc>
          <w:tcPr>
            <w:tcW w:w="1329" w:type="pct"/>
          </w:tcPr>
          <w:p w14:paraId="5274F7CF" w14:textId="77777777" w:rsidR="00ED3BF5" w:rsidRPr="00CC47E1" w:rsidRDefault="00ED3BF5" w:rsidP="00ED3BF5">
            <w:pPr>
              <w:spacing w:line="360" w:lineRule="auto"/>
              <w:jc w:val="both"/>
              <w:rPr>
                <w:rFonts w:ascii="Book Antiqua" w:hAnsi="Book Antiqua"/>
                <w:color w:val="000000" w:themeColor="text1"/>
              </w:rPr>
            </w:pPr>
            <w:r w:rsidRPr="00CC47E1">
              <w:rPr>
                <w:rFonts w:ascii="Book Antiqua" w:hAnsi="Book Antiqua" w:cs="Times New Roman"/>
                <w:color w:val="000000" w:themeColor="text1"/>
              </w:rPr>
              <w:t>34 (17.3%)</w:t>
            </w:r>
          </w:p>
        </w:tc>
        <w:tc>
          <w:tcPr>
            <w:tcW w:w="1238" w:type="pct"/>
          </w:tcPr>
          <w:p w14:paraId="6C53A906" w14:textId="77777777" w:rsidR="00ED3BF5" w:rsidRPr="00CC47E1" w:rsidRDefault="00ED3BF5" w:rsidP="006D1324">
            <w:pPr>
              <w:spacing w:line="360" w:lineRule="auto"/>
              <w:jc w:val="both"/>
              <w:rPr>
                <w:rFonts w:ascii="Book Antiqua" w:hAnsi="Book Antiqua"/>
                <w:color w:val="000000" w:themeColor="text1"/>
              </w:rPr>
            </w:pPr>
          </w:p>
        </w:tc>
      </w:tr>
      <w:tr w:rsidR="00CC47E1" w:rsidRPr="00CC47E1" w14:paraId="61CF00DA" w14:textId="77777777" w:rsidTr="00013D49">
        <w:tc>
          <w:tcPr>
            <w:tcW w:w="1237" w:type="pct"/>
          </w:tcPr>
          <w:p w14:paraId="62AA9B02"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Barrett’s oesophagus</w:t>
            </w:r>
          </w:p>
        </w:tc>
        <w:tc>
          <w:tcPr>
            <w:tcW w:w="1196" w:type="pct"/>
          </w:tcPr>
          <w:p w14:paraId="46097617"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20 (43.5%)</w:t>
            </w:r>
          </w:p>
        </w:tc>
        <w:tc>
          <w:tcPr>
            <w:tcW w:w="1329" w:type="pct"/>
          </w:tcPr>
          <w:p w14:paraId="74042C71"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85 (43.1%)</w:t>
            </w:r>
          </w:p>
        </w:tc>
        <w:tc>
          <w:tcPr>
            <w:tcW w:w="1238" w:type="pct"/>
          </w:tcPr>
          <w:p w14:paraId="5F29CDF4"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 xml:space="preserve">0.967 </w:t>
            </w:r>
          </w:p>
        </w:tc>
      </w:tr>
      <w:tr w:rsidR="00CC47E1" w:rsidRPr="00CC47E1" w14:paraId="0E235534" w14:textId="77777777" w:rsidTr="00013D49">
        <w:tc>
          <w:tcPr>
            <w:tcW w:w="1237" w:type="pct"/>
          </w:tcPr>
          <w:p w14:paraId="5D6084A9"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Tumour location</w:t>
            </w:r>
          </w:p>
        </w:tc>
        <w:tc>
          <w:tcPr>
            <w:tcW w:w="1196" w:type="pct"/>
          </w:tcPr>
          <w:p w14:paraId="5ACE1C96" w14:textId="77777777" w:rsidR="003820BE" w:rsidRPr="00CC47E1" w:rsidRDefault="003820BE" w:rsidP="006D1324">
            <w:pPr>
              <w:spacing w:line="360" w:lineRule="auto"/>
              <w:jc w:val="both"/>
              <w:rPr>
                <w:rFonts w:ascii="Book Antiqua" w:hAnsi="Book Antiqua" w:cs="Times New Roman"/>
                <w:color w:val="000000" w:themeColor="text1"/>
              </w:rPr>
            </w:pPr>
          </w:p>
        </w:tc>
        <w:tc>
          <w:tcPr>
            <w:tcW w:w="1329" w:type="pct"/>
          </w:tcPr>
          <w:p w14:paraId="302B947D" w14:textId="77777777" w:rsidR="003820BE" w:rsidRPr="00CC47E1" w:rsidRDefault="003820BE" w:rsidP="006D1324">
            <w:pPr>
              <w:spacing w:line="360" w:lineRule="auto"/>
              <w:jc w:val="both"/>
              <w:rPr>
                <w:rFonts w:ascii="Book Antiqua" w:hAnsi="Book Antiqua" w:cs="Times New Roman"/>
                <w:color w:val="000000" w:themeColor="text1"/>
              </w:rPr>
            </w:pPr>
          </w:p>
        </w:tc>
        <w:tc>
          <w:tcPr>
            <w:tcW w:w="1238" w:type="pct"/>
          </w:tcPr>
          <w:p w14:paraId="12EC4BC4" w14:textId="77777777" w:rsidR="003820BE" w:rsidRPr="00CC47E1" w:rsidRDefault="003820BE" w:rsidP="006D1324">
            <w:pPr>
              <w:spacing w:line="360" w:lineRule="auto"/>
              <w:jc w:val="both"/>
              <w:rPr>
                <w:rFonts w:ascii="Book Antiqua" w:hAnsi="Book Antiqua" w:cs="Times New Roman"/>
                <w:color w:val="000000" w:themeColor="text1"/>
              </w:rPr>
            </w:pPr>
          </w:p>
        </w:tc>
      </w:tr>
      <w:tr w:rsidR="00CC47E1" w:rsidRPr="00CC47E1" w14:paraId="6114A3B1" w14:textId="77777777" w:rsidTr="00013D49">
        <w:tc>
          <w:tcPr>
            <w:tcW w:w="1237" w:type="pct"/>
          </w:tcPr>
          <w:p w14:paraId="7C886BCD" w14:textId="77777777" w:rsidR="003820BE" w:rsidRPr="00CC47E1" w:rsidRDefault="003820BE" w:rsidP="004F2F5A">
            <w:pPr>
              <w:pStyle w:val="a9"/>
              <w:spacing w:line="360" w:lineRule="auto"/>
              <w:ind w:left="0" w:firstLineChars="100" w:firstLine="240"/>
              <w:jc w:val="both"/>
              <w:rPr>
                <w:rFonts w:ascii="Book Antiqua" w:hAnsi="Book Antiqua" w:cs="Times New Roman"/>
                <w:color w:val="000000" w:themeColor="text1"/>
              </w:rPr>
            </w:pPr>
            <w:r w:rsidRPr="00CC47E1">
              <w:rPr>
                <w:rFonts w:ascii="Book Antiqua" w:hAnsi="Book Antiqua" w:cs="Times New Roman"/>
                <w:color w:val="000000" w:themeColor="text1"/>
              </w:rPr>
              <w:t>Upper</w:t>
            </w:r>
          </w:p>
        </w:tc>
        <w:tc>
          <w:tcPr>
            <w:tcW w:w="1196" w:type="pct"/>
          </w:tcPr>
          <w:p w14:paraId="189C955B"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1 (2.2%)</w:t>
            </w:r>
          </w:p>
        </w:tc>
        <w:tc>
          <w:tcPr>
            <w:tcW w:w="1329" w:type="pct"/>
          </w:tcPr>
          <w:p w14:paraId="4A1A7D87"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4 (2.1%)</w:t>
            </w:r>
          </w:p>
        </w:tc>
        <w:tc>
          <w:tcPr>
            <w:tcW w:w="1238" w:type="pct"/>
          </w:tcPr>
          <w:p w14:paraId="754E8A18" w14:textId="77777777" w:rsidR="003820BE" w:rsidRPr="00CC47E1" w:rsidRDefault="004F2F5A" w:rsidP="004F2F5A">
            <w:pPr>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0.953</w:t>
            </w:r>
          </w:p>
        </w:tc>
      </w:tr>
      <w:tr w:rsidR="00CC47E1" w:rsidRPr="00CC47E1" w14:paraId="4A062403" w14:textId="77777777" w:rsidTr="00013D49">
        <w:tc>
          <w:tcPr>
            <w:tcW w:w="1237" w:type="pct"/>
          </w:tcPr>
          <w:p w14:paraId="6FD8A992" w14:textId="77777777" w:rsidR="003820BE" w:rsidRPr="00CC47E1" w:rsidRDefault="003820BE" w:rsidP="004F2F5A">
            <w:pPr>
              <w:pStyle w:val="a9"/>
              <w:spacing w:line="360" w:lineRule="auto"/>
              <w:ind w:left="0" w:firstLineChars="100" w:firstLine="240"/>
              <w:jc w:val="both"/>
              <w:rPr>
                <w:rFonts w:ascii="Book Antiqua" w:hAnsi="Book Antiqua" w:cs="Times New Roman"/>
                <w:color w:val="000000" w:themeColor="text1"/>
              </w:rPr>
            </w:pPr>
            <w:r w:rsidRPr="00CC47E1">
              <w:rPr>
                <w:rFonts w:ascii="Book Antiqua" w:hAnsi="Book Antiqua" w:cs="Times New Roman"/>
                <w:color w:val="000000" w:themeColor="text1"/>
              </w:rPr>
              <w:t>Mid</w:t>
            </w:r>
          </w:p>
        </w:tc>
        <w:tc>
          <w:tcPr>
            <w:tcW w:w="1196" w:type="pct"/>
          </w:tcPr>
          <w:p w14:paraId="65EE31EF"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0 (0%)</w:t>
            </w:r>
          </w:p>
        </w:tc>
        <w:tc>
          <w:tcPr>
            <w:tcW w:w="1329" w:type="pct"/>
          </w:tcPr>
          <w:p w14:paraId="7DFE8D3D"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3 (1.6%)</w:t>
            </w:r>
          </w:p>
        </w:tc>
        <w:tc>
          <w:tcPr>
            <w:tcW w:w="1238" w:type="pct"/>
          </w:tcPr>
          <w:p w14:paraId="297D612F" w14:textId="77777777" w:rsidR="003820BE" w:rsidRPr="00CC47E1" w:rsidRDefault="004F2F5A" w:rsidP="004F2F5A">
            <w:pPr>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0.399</w:t>
            </w:r>
          </w:p>
        </w:tc>
      </w:tr>
      <w:tr w:rsidR="00CC47E1" w:rsidRPr="00CC47E1" w14:paraId="482C8405" w14:textId="77777777" w:rsidTr="00013D49">
        <w:tc>
          <w:tcPr>
            <w:tcW w:w="1237" w:type="pct"/>
          </w:tcPr>
          <w:p w14:paraId="68A05C0E" w14:textId="77777777" w:rsidR="003820BE" w:rsidRPr="00CC47E1" w:rsidRDefault="003820BE" w:rsidP="004F2F5A">
            <w:pPr>
              <w:pStyle w:val="a9"/>
              <w:spacing w:line="360" w:lineRule="auto"/>
              <w:ind w:left="0" w:firstLineChars="100" w:firstLine="240"/>
              <w:jc w:val="both"/>
              <w:rPr>
                <w:rFonts w:ascii="Book Antiqua" w:hAnsi="Book Antiqua" w:cs="Times New Roman"/>
                <w:color w:val="000000" w:themeColor="text1"/>
              </w:rPr>
            </w:pPr>
            <w:r w:rsidRPr="00CC47E1">
              <w:rPr>
                <w:rFonts w:ascii="Book Antiqua" w:hAnsi="Book Antiqua" w:cs="Times New Roman"/>
                <w:color w:val="000000" w:themeColor="text1"/>
              </w:rPr>
              <w:t>Lower</w:t>
            </w:r>
          </w:p>
        </w:tc>
        <w:tc>
          <w:tcPr>
            <w:tcW w:w="1196" w:type="pct"/>
          </w:tcPr>
          <w:p w14:paraId="6AF88489"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14 (31.1%)</w:t>
            </w:r>
          </w:p>
        </w:tc>
        <w:tc>
          <w:tcPr>
            <w:tcW w:w="1329" w:type="pct"/>
          </w:tcPr>
          <w:p w14:paraId="5B017AD9"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80 (41.7%)</w:t>
            </w:r>
          </w:p>
        </w:tc>
        <w:tc>
          <w:tcPr>
            <w:tcW w:w="1238" w:type="pct"/>
          </w:tcPr>
          <w:p w14:paraId="62D2B311" w14:textId="77777777" w:rsidR="003820BE" w:rsidRPr="00CC47E1" w:rsidRDefault="004F2F5A" w:rsidP="004F2F5A">
            <w:pPr>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0.193</w:t>
            </w:r>
          </w:p>
        </w:tc>
      </w:tr>
      <w:tr w:rsidR="00CC47E1" w:rsidRPr="00CC47E1" w14:paraId="3DE8EDEE" w14:textId="77777777" w:rsidTr="00013D49">
        <w:tc>
          <w:tcPr>
            <w:tcW w:w="1237" w:type="pct"/>
          </w:tcPr>
          <w:p w14:paraId="6ED17C6B" w14:textId="77777777" w:rsidR="003820BE" w:rsidRPr="00CC47E1" w:rsidRDefault="003820BE" w:rsidP="004F2F5A">
            <w:pPr>
              <w:pStyle w:val="a9"/>
              <w:spacing w:line="360" w:lineRule="auto"/>
              <w:ind w:left="0" w:firstLineChars="100" w:firstLine="240"/>
              <w:jc w:val="both"/>
              <w:rPr>
                <w:rFonts w:ascii="Book Antiqua" w:hAnsi="Book Antiqua" w:cs="Times New Roman"/>
                <w:color w:val="000000" w:themeColor="text1"/>
              </w:rPr>
            </w:pPr>
            <w:r w:rsidRPr="00CC47E1">
              <w:rPr>
                <w:rFonts w:ascii="Book Antiqua" w:hAnsi="Book Antiqua" w:cs="Times New Roman"/>
                <w:color w:val="000000" w:themeColor="text1"/>
              </w:rPr>
              <w:t>GOJ</w:t>
            </w:r>
          </w:p>
        </w:tc>
        <w:tc>
          <w:tcPr>
            <w:tcW w:w="1196" w:type="pct"/>
          </w:tcPr>
          <w:p w14:paraId="759F1572"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30 (66.7%)</w:t>
            </w:r>
          </w:p>
        </w:tc>
        <w:tc>
          <w:tcPr>
            <w:tcW w:w="1329" w:type="pct"/>
          </w:tcPr>
          <w:p w14:paraId="7306AAED"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105 (54.7%)</w:t>
            </w:r>
          </w:p>
        </w:tc>
        <w:tc>
          <w:tcPr>
            <w:tcW w:w="1238" w:type="pct"/>
          </w:tcPr>
          <w:p w14:paraId="61D83151"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 xml:space="preserve">0.144 </w:t>
            </w:r>
          </w:p>
        </w:tc>
      </w:tr>
      <w:tr w:rsidR="00CC47E1" w:rsidRPr="00CC47E1" w14:paraId="7EC58D7F" w14:textId="77777777" w:rsidTr="00013D49">
        <w:tc>
          <w:tcPr>
            <w:tcW w:w="1237" w:type="pct"/>
          </w:tcPr>
          <w:p w14:paraId="2BFCA6D1"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Tumour differentiation</w:t>
            </w:r>
          </w:p>
        </w:tc>
        <w:tc>
          <w:tcPr>
            <w:tcW w:w="1196" w:type="pct"/>
          </w:tcPr>
          <w:p w14:paraId="16987439" w14:textId="77777777" w:rsidR="003820BE" w:rsidRPr="00CC47E1" w:rsidRDefault="003820BE" w:rsidP="006D1324">
            <w:pPr>
              <w:spacing w:line="360" w:lineRule="auto"/>
              <w:jc w:val="both"/>
              <w:rPr>
                <w:rFonts w:ascii="Book Antiqua" w:hAnsi="Book Antiqua" w:cs="Times New Roman"/>
                <w:color w:val="000000" w:themeColor="text1"/>
              </w:rPr>
            </w:pPr>
          </w:p>
        </w:tc>
        <w:tc>
          <w:tcPr>
            <w:tcW w:w="1329" w:type="pct"/>
          </w:tcPr>
          <w:p w14:paraId="71AF6F71" w14:textId="77777777" w:rsidR="003820BE" w:rsidRPr="00CC47E1" w:rsidRDefault="003820BE" w:rsidP="006D1324">
            <w:pPr>
              <w:spacing w:line="360" w:lineRule="auto"/>
              <w:jc w:val="both"/>
              <w:rPr>
                <w:rFonts w:ascii="Book Antiqua" w:hAnsi="Book Antiqua" w:cs="Times New Roman"/>
                <w:color w:val="000000" w:themeColor="text1"/>
              </w:rPr>
            </w:pPr>
          </w:p>
        </w:tc>
        <w:tc>
          <w:tcPr>
            <w:tcW w:w="1238" w:type="pct"/>
          </w:tcPr>
          <w:p w14:paraId="72533FDA" w14:textId="77777777" w:rsidR="003820BE" w:rsidRPr="00CC47E1" w:rsidRDefault="003820BE" w:rsidP="006D1324">
            <w:pPr>
              <w:spacing w:line="360" w:lineRule="auto"/>
              <w:jc w:val="both"/>
              <w:rPr>
                <w:rFonts w:ascii="Book Antiqua" w:hAnsi="Book Antiqua" w:cs="Times New Roman"/>
                <w:color w:val="000000" w:themeColor="text1"/>
              </w:rPr>
            </w:pPr>
          </w:p>
        </w:tc>
      </w:tr>
      <w:tr w:rsidR="00CC47E1" w:rsidRPr="00CC47E1" w14:paraId="11902006" w14:textId="77777777" w:rsidTr="00013D49">
        <w:tc>
          <w:tcPr>
            <w:tcW w:w="1237" w:type="pct"/>
          </w:tcPr>
          <w:p w14:paraId="7BD2325A" w14:textId="77777777" w:rsidR="003820BE" w:rsidRPr="00CC47E1" w:rsidRDefault="003820BE" w:rsidP="004F2F5A">
            <w:pPr>
              <w:pStyle w:val="a9"/>
              <w:spacing w:line="360" w:lineRule="auto"/>
              <w:ind w:left="0" w:firstLineChars="100" w:firstLine="240"/>
              <w:jc w:val="both"/>
              <w:rPr>
                <w:rFonts w:ascii="Book Antiqua" w:hAnsi="Book Antiqua" w:cs="Times New Roman"/>
                <w:color w:val="000000" w:themeColor="text1"/>
              </w:rPr>
            </w:pPr>
            <w:r w:rsidRPr="00CC47E1">
              <w:rPr>
                <w:rFonts w:ascii="Book Antiqua" w:hAnsi="Book Antiqua" w:cs="Times New Roman"/>
                <w:color w:val="000000" w:themeColor="text1"/>
              </w:rPr>
              <w:t>Poor</w:t>
            </w:r>
          </w:p>
        </w:tc>
        <w:tc>
          <w:tcPr>
            <w:tcW w:w="1196" w:type="pct"/>
          </w:tcPr>
          <w:p w14:paraId="49E29238"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19 (41.3%)</w:t>
            </w:r>
          </w:p>
        </w:tc>
        <w:tc>
          <w:tcPr>
            <w:tcW w:w="1329" w:type="pct"/>
          </w:tcPr>
          <w:p w14:paraId="14103B00"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93 (49.7%)</w:t>
            </w:r>
          </w:p>
        </w:tc>
        <w:tc>
          <w:tcPr>
            <w:tcW w:w="1238" w:type="pct"/>
          </w:tcPr>
          <w:p w14:paraId="4DB41B82" w14:textId="77777777" w:rsidR="003820BE" w:rsidRPr="00CC47E1" w:rsidRDefault="004F2F5A" w:rsidP="004F2F5A">
            <w:pPr>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0.305</w:t>
            </w:r>
          </w:p>
        </w:tc>
      </w:tr>
      <w:tr w:rsidR="00CC47E1" w:rsidRPr="00CC47E1" w14:paraId="0945B7CC" w14:textId="77777777" w:rsidTr="00013D49">
        <w:tc>
          <w:tcPr>
            <w:tcW w:w="1237" w:type="pct"/>
          </w:tcPr>
          <w:p w14:paraId="612938D4" w14:textId="77777777" w:rsidR="003820BE" w:rsidRPr="00CC47E1" w:rsidRDefault="003820BE" w:rsidP="004F2F5A">
            <w:pPr>
              <w:pStyle w:val="a9"/>
              <w:spacing w:line="360" w:lineRule="auto"/>
              <w:ind w:left="0" w:firstLineChars="100" w:firstLine="240"/>
              <w:jc w:val="both"/>
              <w:rPr>
                <w:rFonts w:ascii="Book Antiqua" w:hAnsi="Book Antiqua" w:cs="Times New Roman"/>
                <w:color w:val="000000" w:themeColor="text1"/>
              </w:rPr>
            </w:pPr>
            <w:r w:rsidRPr="00CC47E1">
              <w:rPr>
                <w:rFonts w:ascii="Book Antiqua" w:hAnsi="Book Antiqua" w:cs="Times New Roman"/>
                <w:color w:val="000000" w:themeColor="text1"/>
              </w:rPr>
              <w:t>Mod</w:t>
            </w:r>
          </w:p>
        </w:tc>
        <w:tc>
          <w:tcPr>
            <w:tcW w:w="1196" w:type="pct"/>
          </w:tcPr>
          <w:p w14:paraId="05761521"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23 (50%)</w:t>
            </w:r>
          </w:p>
        </w:tc>
        <w:tc>
          <w:tcPr>
            <w:tcW w:w="1329" w:type="pct"/>
          </w:tcPr>
          <w:p w14:paraId="1E154CFC"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82 (43.9%)</w:t>
            </w:r>
          </w:p>
        </w:tc>
        <w:tc>
          <w:tcPr>
            <w:tcW w:w="1238" w:type="pct"/>
          </w:tcPr>
          <w:p w14:paraId="323729A7" w14:textId="77777777" w:rsidR="003820BE" w:rsidRPr="00CC47E1" w:rsidRDefault="004F2F5A" w:rsidP="004F2F5A">
            <w:pPr>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0.453</w:t>
            </w:r>
          </w:p>
        </w:tc>
      </w:tr>
      <w:tr w:rsidR="00CC47E1" w:rsidRPr="00CC47E1" w14:paraId="2F41727B" w14:textId="77777777" w:rsidTr="00013D49">
        <w:tc>
          <w:tcPr>
            <w:tcW w:w="1237" w:type="pct"/>
          </w:tcPr>
          <w:p w14:paraId="52A8D590" w14:textId="77777777" w:rsidR="003820BE" w:rsidRPr="00CC47E1" w:rsidRDefault="003820BE" w:rsidP="004F2F5A">
            <w:pPr>
              <w:pStyle w:val="a9"/>
              <w:spacing w:line="360" w:lineRule="auto"/>
              <w:ind w:left="0" w:firstLineChars="100" w:firstLine="240"/>
              <w:jc w:val="both"/>
              <w:rPr>
                <w:rFonts w:ascii="Book Antiqua" w:hAnsi="Book Antiqua" w:cs="Times New Roman"/>
                <w:color w:val="000000" w:themeColor="text1"/>
              </w:rPr>
            </w:pPr>
            <w:r w:rsidRPr="00CC47E1">
              <w:rPr>
                <w:rFonts w:ascii="Book Antiqua" w:hAnsi="Book Antiqua" w:cs="Times New Roman"/>
                <w:color w:val="000000" w:themeColor="text1"/>
              </w:rPr>
              <w:t>Well</w:t>
            </w:r>
          </w:p>
        </w:tc>
        <w:tc>
          <w:tcPr>
            <w:tcW w:w="1196" w:type="pct"/>
          </w:tcPr>
          <w:p w14:paraId="3215E7F4"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4 (8.7%)</w:t>
            </w:r>
          </w:p>
        </w:tc>
        <w:tc>
          <w:tcPr>
            <w:tcW w:w="1329" w:type="pct"/>
          </w:tcPr>
          <w:p w14:paraId="0D705209"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12 (6.4%)</w:t>
            </w:r>
          </w:p>
        </w:tc>
        <w:tc>
          <w:tcPr>
            <w:tcW w:w="1238" w:type="pct"/>
          </w:tcPr>
          <w:p w14:paraId="2907E74E"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 xml:space="preserve">0.584 </w:t>
            </w:r>
          </w:p>
        </w:tc>
      </w:tr>
      <w:tr w:rsidR="00CC47E1" w:rsidRPr="00CC47E1" w14:paraId="007D7CEE" w14:textId="77777777" w:rsidTr="00013D49">
        <w:tc>
          <w:tcPr>
            <w:tcW w:w="1237" w:type="pct"/>
          </w:tcPr>
          <w:p w14:paraId="7CD195AC" w14:textId="77777777" w:rsidR="003820BE" w:rsidRPr="00CC47E1" w:rsidRDefault="003820BE" w:rsidP="001811E0">
            <w:pPr>
              <w:spacing w:line="360" w:lineRule="auto"/>
              <w:jc w:val="both"/>
              <w:rPr>
                <w:rFonts w:ascii="Book Antiqua" w:hAnsi="Book Antiqua" w:cs="Times New Roman"/>
                <w:color w:val="000000" w:themeColor="text1"/>
                <w:lang w:eastAsia="zh-CN"/>
              </w:rPr>
            </w:pPr>
            <w:r w:rsidRPr="00CC47E1">
              <w:rPr>
                <w:rFonts w:ascii="Book Antiqua" w:hAnsi="Book Antiqua" w:cs="Times New Roman"/>
                <w:color w:val="000000" w:themeColor="text1"/>
              </w:rPr>
              <w:t>Stage</w:t>
            </w:r>
            <w:r w:rsidR="001811E0" w:rsidRPr="001811E0">
              <w:rPr>
                <w:rFonts w:ascii="Book Antiqua" w:hAnsi="Book Antiqua" w:cs="Times New Roman" w:hint="eastAsia"/>
                <w:color w:val="000000" w:themeColor="text1"/>
                <w:vertAlign w:val="superscript"/>
                <w:lang w:eastAsia="zh-CN"/>
              </w:rPr>
              <w:t>1</w:t>
            </w:r>
          </w:p>
        </w:tc>
        <w:tc>
          <w:tcPr>
            <w:tcW w:w="1196" w:type="pct"/>
          </w:tcPr>
          <w:p w14:paraId="0F67E225" w14:textId="77777777" w:rsidR="003820BE" w:rsidRPr="00CC47E1" w:rsidRDefault="003820BE" w:rsidP="006D1324">
            <w:pPr>
              <w:spacing w:line="360" w:lineRule="auto"/>
              <w:jc w:val="both"/>
              <w:rPr>
                <w:rFonts w:ascii="Book Antiqua" w:hAnsi="Book Antiqua" w:cs="Times New Roman"/>
                <w:color w:val="000000" w:themeColor="text1"/>
              </w:rPr>
            </w:pPr>
          </w:p>
        </w:tc>
        <w:tc>
          <w:tcPr>
            <w:tcW w:w="1329" w:type="pct"/>
          </w:tcPr>
          <w:p w14:paraId="1F5B6642" w14:textId="77777777" w:rsidR="003820BE" w:rsidRPr="00CC47E1" w:rsidRDefault="003820BE" w:rsidP="006D1324">
            <w:pPr>
              <w:spacing w:line="360" w:lineRule="auto"/>
              <w:jc w:val="both"/>
              <w:rPr>
                <w:rFonts w:ascii="Book Antiqua" w:hAnsi="Book Antiqua" w:cs="Times New Roman"/>
                <w:color w:val="000000" w:themeColor="text1"/>
              </w:rPr>
            </w:pPr>
          </w:p>
        </w:tc>
        <w:tc>
          <w:tcPr>
            <w:tcW w:w="1238" w:type="pct"/>
          </w:tcPr>
          <w:p w14:paraId="106EAA07" w14:textId="77777777" w:rsidR="003820BE" w:rsidRPr="00CC47E1" w:rsidRDefault="003820BE" w:rsidP="006D1324">
            <w:pPr>
              <w:spacing w:line="360" w:lineRule="auto"/>
              <w:jc w:val="both"/>
              <w:rPr>
                <w:rFonts w:ascii="Book Antiqua" w:hAnsi="Book Antiqua" w:cs="Times New Roman"/>
                <w:color w:val="000000" w:themeColor="text1"/>
              </w:rPr>
            </w:pPr>
          </w:p>
        </w:tc>
      </w:tr>
      <w:tr w:rsidR="00CC47E1" w:rsidRPr="00CC47E1" w14:paraId="4E5A8344" w14:textId="77777777" w:rsidTr="00013D49">
        <w:tc>
          <w:tcPr>
            <w:tcW w:w="1237" w:type="pct"/>
          </w:tcPr>
          <w:p w14:paraId="692E5448" w14:textId="77777777" w:rsidR="003820BE" w:rsidRPr="00CC47E1" w:rsidRDefault="003820BE" w:rsidP="001811E0">
            <w:pPr>
              <w:pStyle w:val="a9"/>
              <w:spacing w:line="360" w:lineRule="auto"/>
              <w:ind w:left="0" w:firstLineChars="100" w:firstLine="240"/>
              <w:jc w:val="both"/>
              <w:rPr>
                <w:rFonts w:ascii="Book Antiqua" w:hAnsi="Book Antiqua" w:cs="Times New Roman"/>
                <w:color w:val="000000" w:themeColor="text1"/>
              </w:rPr>
            </w:pPr>
            <w:r w:rsidRPr="00CC47E1">
              <w:rPr>
                <w:rFonts w:ascii="Book Antiqua" w:hAnsi="Book Antiqua" w:cs="Times New Roman"/>
                <w:color w:val="000000" w:themeColor="text1"/>
              </w:rPr>
              <w:t>I</w:t>
            </w:r>
          </w:p>
        </w:tc>
        <w:tc>
          <w:tcPr>
            <w:tcW w:w="1196" w:type="pct"/>
          </w:tcPr>
          <w:p w14:paraId="3164333D"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11 (23.9%)</w:t>
            </w:r>
          </w:p>
        </w:tc>
        <w:tc>
          <w:tcPr>
            <w:tcW w:w="1329" w:type="pct"/>
          </w:tcPr>
          <w:p w14:paraId="6C0E6B5F"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44 (23.5%)</w:t>
            </w:r>
          </w:p>
        </w:tc>
        <w:tc>
          <w:tcPr>
            <w:tcW w:w="1238" w:type="pct"/>
          </w:tcPr>
          <w:p w14:paraId="003A0EE8" w14:textId="0E3C8F09" w:rsidR="003820BE" w:rsidRPr="00CC47E1" w:rsidRDefault="007957F2" w:rsidP="007957F2">
            <w:pPr>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0.956</w:t>
            </w:r>
          </w:p>
        </w:tc>
      </w:tr>
      <w:tr w:rsidR="00CC47E1" w:rsidRPr="00CC47E1" w14:paraId="6631E5B8" w14:textId="77777777" w:rsidTr="00013D49">
        <w:tc>
          <w:tcPr>
            <w:tcW w:w="1237" w:type="pct"/>
          </w:tcPr>
          <w:p w14:paraId="016AAF42" w14:textId="77777777" w:rsidR="003820BE" w:rsidRPr="00CC47E1" w:rsidRDefault="003820BE" w:rsidP="001811E0">
            <w:pPr>
              <w:pStyle w:val="a9"/>
              <w:spacing w:line="360" w:lineRule="auto"/>
              <w:ind w:left="0" w:firstLineChars="100" w:firstLine="240"/>
              <w:jc w:val="both"/>
              <w:rPr>
                <w:rFonts w:ascii="Book Antiqua" w:hAnsi="Book Antiqua" w:cs="Times New Roman"/>
                <w:color w:val="000000" w:themeColor="text1"/>
              </w:rPr>
            </w:pPr>
            <w:r w:rsidRPr="00CC47E1">
              <w:rPr>
                <w:rFonts w:ascii="Book Antiqua" w:hAnsi="Book Antiqua" w:cs="Times New Roman"/>
                <w:color w:val="000000" w:themeColor="text1"/>
              </w:rPr>
              <w:t>II</w:t>
            </w:r>
          </w:p>
        </w:tc>
        <w:tc>
          <w:tcPr>
            <w:tcW w:w="1196" w:type="pct"/>
          </w:tcPr>
          <w:p w14:paraId="74D239E2"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11 (23.9%)</w:t>
            </w:r>
          </w:p>
        </w:tc>
        <w:tc>
          <w:tcPr>
            <w:tcW w:w="1329" w:type="pct"/>
          </w:tcPr>
          <w:p w14:paraId="40039B2C"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36 (19.3%)</w:t>
            </w:r>
          </w:p>
        </w:tc>
        <w:tc>
          <w:tcPr>
            <w:tcW w:w="1238" w:type="pct"/>
          </w:tcPr>
          <w:p w14:paraId="6564C6F7" w14:textId="66100027" w:rsidR="003820BE" w:rsidRPr="00CC47E1" w:rsidRDefault="007957F2" w:rsidP="007957F2">
            <w:pPr>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0.480</w:t>
            </w:r>
          </w:p>
        </w:tc>
      </w:tr>
      <w:tr w:rsidR="00CC47E1" w:rsidRPr="00CC47E1" w14:paraId="2D99D985" w14:textId="77777777" w:rsidTr="00013D49">
        <w:tc>
          <w:tcPr>
            <w:tcW w:w="1237" w:type="pct"/>
          </w:tcPr>
          <w:p w14:paraId="2346A494" w14:textId="77777777" w:rsidR="003820BE" w:rsidRPr="00CC47E1" w:rsidRDefault="003820BE" w:rsidP="001811E0">
            <w:pPr>
              <w:pStyle w:val="a9"/>
              <w:spacing w:line="360" w:lineRule="auto"/>
              <w:ind w:left="0" w:firstLineChars="100" w:firstLine="240"/>
              <w:jc w:val="both"/>
              <w:rPr>
                <w:rFonts w:ascii="Book Antiqua" w:hAnsi="Book Antiqua" w:cs="Times New Roman"/>
                <w:color w:val="000000" w:themeColor="text1"/>
              </w:rPr>
            </w:pPr>
            <w:r w:rsidRPr="00CC47E1">
              <w:rPr>
                <w:rFonts w:ascii="Book Antiqua" w:hAnsi="Book Antiqua" w:cs="Times New Roman"/>
                <w:color w:val="000000" w:themeColor="text1"/>
              </w:rPr>
              <w:t>III</w:t>
            </w:r>
          </w:p>
        </w:tc>
        <w:tc>
          <w:tcPr>
            <w:tcW w:w="1196" w:type="pct"/>
          </w:tcPr>
          <w:p w14:paraId="68248859"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23 (50%)</w:t>
            </w:r>
          </w:p>
        </w:tc>
        <w:tc>
          <w:tcPr>
            <w:tcW w:w="1329" w:type="pct"/>
          </w:tcPr>
          <w:p w14:paraId="5C8F9C37"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101 (54%)</w:t>
            </w:r>
          </w:p>
        </w:tc>
        <w:tc>
          <w:tcPr>
            <w:tcW w:w="1238" w:type="pct"/>
          </w:tcPr>
          <w:p w14:paraId="0C68DAAD" w14:textId="57964473" w:rsidR="003820BE" w:rsidRPr="00CC47E1" w:rsidRDefault="007957F2" w:rsidP="007957F2">
            <w:pPr>
              <w:spacing w:line="360" w:lineRule="auto"/>
              <w:jc w:val="both"/>
              <w:rPr>
                <w:rFonts w:ascii="Book Antiqua" w:hAnsi="Book Antiqua" w:cs="Times New Roman"/>
                <w:color w:val="000000" w:themeColor="text1"/>
              </w:rPr>
            </w:pPr>
            <w:r>
              <w:rPr>
                <w:rFonts w:ascii="Book Antiqua" w:hAnsi="Book Antiqua" w:cs="Times New Roman" w:hint="eastAsia"/>
                <w:color w:val="000000" w:themeColor="text1"/>
                <w:lang w:eastAsia="zh-CN"/>
              </w:rPr>
              <w:t>0.625</w:t>
            </w:r>
          </w:p>
        </w:tc>
      </w:tr>
      <w:tr w:rsidR="00CC47E1" w:rsidRPr="00CC47E1" w14:paraId="3C6E2F29" w14:textId="77777777" w:rsidTr="00013D49">
        <w:tc>
          <w:tcPr>
            <w:tcW w:w="1237" w:type="pct"/>
          </w:tcPr>
          <w:p w14:paraId="023A7F6A" w14:textId="77777777" w:rsidR="003820BE" w:rsidRPr="00CC47E1" w:rsidRDefault="003820BE" w:rsidP="001811E0">
            <w:pPr>
              <w:pStyle w:val="a9"/>
              <w:spacing w:line="360" w:lineRule="auto"/>
              <w:ind w:left="0" w:firstLineChars="100" w:firstLine="240"/>
              <w:jc w:val="both"/>
              <w:rPr>
                <w:rFonts w:ascii="Book Antiqua" w:hAnsi="Book Antiqua" w:cs="Times New Roman"/>
                <w:color w:val="000000" w:themeColor="text1"/>
              </w:rPr>
            </w:pPr>
            <w:r w:rsidRPr="00CC47E1">
              <w:rPr>
                <w:rFonts w:ascii="Book Antiqua" w:hAnsi="Book Antiqua" w:cs="Times New Roman"/>
                <w:color w:val="000000" w:themeColor="text1"/>
              </w:rPr>
              <w:t>IV</w:t>
            </w:r>
          </w:p>
        </w:tc>
        <w:tc>
          <w:tcPr>
            <w:tcW w:w="1196" w:type="pct"/>
          </w:tcPr>
          <w:p w14:paraId="1936AC8C"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1 (2.2%)</w:t>
            </w:r>
          </w:p>
        </w:tc>
        <w:tc>
          <w:tcPr>
            <w:tcW w:w="1329" w:type="pct"/>
          </w:tcPr>
          <w:p w14:paraId="618642B0"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5 (2.7%)</w:t>
            </w:r>
          </w:p>
        </w:tc>
        <w:tc>
          <w:tcPr>
            <w:tcW w:w="1238" w:type="pct"/>
          </w:tcPr>
          <w:p w14:paraId="76B943E2" w14:textId="77777777" w:rsidR="003820BE" w:rsidRPr="00CC47E1" w:rsidRDefault="003820BE" w:rsidP="006D1324">
            <w:pPr>
              <w:spacing w:line="360" w:lineRule="auto"/>
              <w:jc w:val="both"/>
              <w:rPr>
                <w:rFonts w:ascii="Book Antiqua" w:hAnsi="Book Antiqua" w:cs="Times New Roman"/>
                <w:color w:val="000000" w:themeColor="text1"/>
              </w:rPr>
            </w:pPr>
            <w:r w:rsidRPr="00CC47E1">
              <w:rPr>
                <w:rFonts w:ascii="Book Antiqua" w:hAnsi="Book Antiqua" w:cs="Times New Roman"/>
                <w:color w:val="000000" w:themeColor="text1"/>
              </w:rPr>
              <w:t xml:space="preserve">0.848 </w:t>
            </w:r>
          </w:p>
        </w:tc>
      </w:tr>
    </w:tbl>
    <w:p w14:paraId="6A140DAF" w14:textId="77777777" w:rsidR="003820BE" w:rsidRPr="001811E0" w:rsidRDefault="001811E0" w:rsidP="003820BE">
      <w:pPr>
        <w:spacing w:line="360" w:lineRule="auto"/>
        <w:jc w:val="both"/>
        <w:rPr>
          <w:rFonts w:ascii="Book Antiqua" w:hAnsi="Book Antiqua"/>
          <w:color w:val="000000" w:themeColor="text1"/>
          <w:lang w:eastAsia="zh-CN"/>
        </w:rPr>
      </w:pPr>
      <w:r w:rsidRPr="001811E0">
        <w:rPr>
          <w:rFonts w:ascii="Book Antiqua" w:hAnsi="Book Antiqua" w:hint="eastAsia"/>
          <w:color w:val="000000" w:themeColor="text1"/>
          <w:vertAlign w:val="superscript"/>
          <w:lang w:eastAsia="zh-CN"/>
        </w:rPr>
        <w:t>1</w:t>
      </w:r>
      <w:r w:rsidR="003820BE" w:rsidRPr="00CC47E1">
        <w:rPr>
          <w:rFonts w:ascii="Book Antiqua" w:hAnsi="Book Antiqua"/>
          <w:color w:val="000000" w:themeColor="text1"/>
        </w:rPr>
        <w:t>American Joint Committee on Cancer (AJCC) 8</w:t>
      </w:r>
      <w:r w:rsidR="003820BE" w:rsidRPr="00CC47E1">
        <w:rPr>
          <w:rFonts w:ascii="Book Antiqua" w:hAnsi="Book Antiqua"/>
          <w:color w:val="000000" w:themeColor="text1"/>
          <w:vertAlign w:val="superscript"/>
        </w:rPr>
        <w:t>th</w:t>
      </w:r>
      <w:r w:rsidR="003820BE" w:rsidRPr="00CC47E1">
        <w:rPr>
          <w:rFonts w:ascii="Book Antiqua" w:hAnsi="Book Antiqua"/>
          <w:color w:val="000000" w:themeColor="text1"/>
        </w:rPr>
        <w:t xml:space="preserve"> edition</w:t>
      </w:r>
      <w:r>
        <w:rPr>
          <w:rFonts w:ascii="Book Antiqua" w:hAnsi="Book Antiqua" w:hint="eastAsia"/>
          <w:color w:val="000000" w:themeColor="text1"/>
          <w:lang w:eastAsia="zh-CN"/>
        </w:rPr>
        <w:t xml:space="preserve">. </w:t>
      </w:r>
      <w:r w:rsidR="003820BE" w:rsidRPr="00CC47E1">
        <w:rPr>
          <w:rFonts w:ascii="Book Antiqua" w:hAnsi="Book Antiqua"/>
          <w:bCs/>
          <w:color w:val="000000" w:themeColor="text1"/>
        </w:rPr>
        <w:t>GOJ</w:t>
      </w:r>
      <w:r>
        <w:rPr>
          <w:rFonts w:ascii="Book Antiqua" w:hAnsi="Book Antiqua" w:hint="eastAsia"/>
          <w:bCs/>
          <w:color w:val="000000" w:themeColor="text1"/>
          <w:lang w:eastAsia="zh-CN"/>
        </w:rPr>
        <w:t>:</w:t>
      </w:r>
      <w:r w:rsidR="003820BE" w:rsidRPr="00CC47E1">
        <w:rPr>
          <w:rFonts w:ascii="Book Antiqua" w:hAnsi="Book Antiqua"/>
          <w:bCs/>
          <w:color w:val="000000" w:themeColor="text1"/>
        </w:rPr>
        <w:t xml:space="preserve"> </w:t>
      </w:r>
      <w:r>
        <w:rPr>
          <w:rFonts w:ascii="Book Antiqua" w:hAnsi="Book Antiqua" w:hint="eastAsia"/>
          <w:bCs/>
          <w:color w:val="000000" w:themeColor="text1"/>
          <w:lang w:eastAsia="zh-CN"/>
        </w:rPr>
        <w:t>G</w:t>
      </w:r>
      <w:r w:rsidR="003820BE" w:rsidRPr="00CC47E1">
        <w:rPr>
          <w:rFonts w:ascii="Book Antiqua" w:hAnsi="Book Antiqua"/>
          <w:bCs/>
          <w:color w:val="000000" w:themeColor="text1"/>
        </w:rPr>
        <w:t>astro-</w:t>
      </w:r>
      <w:proofErr w:type="spellStart"/>
      <w:r w:rsidR="003820BE" w:rsidRPr="00CC47E1">
        <w:rPr>
          <w:rFonts w:ascii="Book Antiqua" w:hAnsi="Book Antiqua"/>
          <w:bCs/>
          <w:color w:val="000000" w:themeColor="text1"/>
        </w:rPr>
        <w:t>oesophageal</w:t>
      </w:r>
      <w:proofErr w:type="spellEnd"/>
      <w:r w:rsidR="003820BE" w:rsidRPr="00CC47E1">
        <w:rPr>
          <w:rFonts w:ascii="Book Antiqua" w:hAnsi="Book Antiqua"/>
          <w:bCs/>
          <w:color w:val="000000" w:themeColor="text1"/>
        </w:rPr>
        <w:t xml:space="preserve"> junction</w:t>
      </w:r>
      <w:r w:rsidR="001E2696">
        <w:rPr>
          <w:rFonts w:ascii="Book Antiqua" w:hAnsi="Book Antiqua" w:hint="eastAsia"/>
          <w:bCs/>
          <w:color w:val="000000" w:themeColor="text1"/>
          <w:lang w:eastAsia="zh-CN"/>
        </w:rPr>
        <w:t>.</w:t>
      </w:r>
    </w:p>
    <w:p w14:paraId="1E5DF1F4" w14:textId="063A4514" w:rsidR="00A340E1" w:rsidRDefault="00A340E1">
      <w:pPr>
        <w:rPr>
          <w:b/>
          <w:color w:val="000000" w:themeColor="text1"/>
        </w:rPr>
      </w:pPr>
      <w:r>
        <w:rPr>
          <w:b/>
          <w:color w:val="000000" w:themeColor="text1"/>
        </w:rPr>
        <w:br w:type="page"/>
      </w:r>
    </w:p>
    <w:p w14:paraId="6B5914FB" w14:textId="77777777" w:rsidR="00A340E1" w:rsidRDefault="00A340E1" w:rsidP="00A340E1">
      <w:pPr>
        <w:jc w:val="center"/>
        <w:rPr>
          <w:rFonts w:ascii="Book Antiqua" w:hAnsi="Book Antiqua"/>
          <w:lang w:eastAsia="zh-CN"/>
        </w:rPr>
      </w:pPr>
      <w:bookmarkStart w:id="3" w:name="_Hlk85997773"/>
    </w:p>
    <w:p w14:paraId="5386DBFD" w14:textId="77777777" w:rsidR="00A340E1" w:rsidRDefault="00A340E1" w:rsidP="00A340E1">
      <w:pPr>
        <w:jc w:val="center"/>
        <w:rPr>
          <w:rFonts w:ascii="Book Antiqua" w:hAnsi="Book Antiqua"/>
          <w:lang w:eastAsia="zh-CN"/>
        </w:rPr>
      </w:pPr>
    </w:p>
    <w:p w14:paraId="77B26E05" w14:textId="77777777" w:rsidR="00A340E1" w:rsidRDefault="00A340E1" w:rsidP="00A340E1">
      <w:pPr>
        <w:jc w:val="center"/>
        <w:rPr>
          <w:rFonts w:ascii="Book Antiqua" w:hAnsi="Book Antiqua"/>
          <w:lang w:eastAsia="zh-CN"/>
        </w:rPr>
      </w:pPr>
    </w:p>
    <w:p w14:paraId="1333B25A" w14:textId="77777777" w:rsidR="00A340E1" w:rsidRDefault="00A340E1" w:rsidP="00A340E1">
      <w:pPr>
        <w:jc w:val="center"/>
        <w:rPr>
          <w:rFonts w:ascii="Book Antiqua" w:hAnsi="Book Antiqua"/>
          <w:lang w:eastAsia="zh-CN"/>
        </w:rPr>
      </w:pPr>
    </w:p>
    <w:p w14:paraId="414DD5FA" w14:textId="77777777" w:rsidR="00A340E1" w:rsidRDefault="00A340E1" w:rsidP="00A340E1">
      <w:pPr>
        <w:jc w:val="center"/>
        <w:rPr>
          <w:rFonts w:ascii="Book Antiqua" w:hAnsi="Book Antiqua"/>
          <w:lang w:eastAsia="zh-CN"/>
        </w:rPr>
      </w:pPr>
    </w:p>
    <w:p w14:paraId="6216A2E6" w14:textId="77777777" w:rsidR="00A340E1" w:rsidRDefault="00A340E1" w:rsidP="00A340E1">
      <w:pPr>
        <w:jc w:val="center"/>
        <w:rPr>
          <w:rFonts w:ascii="Book Antiqua" w:hAnsi="Book Antiqua"/>
          <w:lang w:eastAsia="zh-CN"/>
        </w:rPr>
      </w:pPr>
      <w:r>
        <w:rPr>
          <w:rFonts w:ascii="Book Antiqua" w:hAnsi="Book Antiqua"/>
          <w:noProof/>
          <w:lang w:eastAsia="zh-CN"/>
        </w:rPr>
        <w:drawing>
          <wp:inline distT="0" distB="0" distL="0" distR="0" wp14:anchorId="74D566D6" wp14:editId="39D708F1">
            <wp:extent cx="2499360" cy="1440180"/>
            <wp:effectExtent l="0" t="0" r="0" b="7620"/>
            <wp:docPr id="7" name="图片 7"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9742B8C" w14:textId="77777777" w:rsidR="00A340E1" w:rsidRDefault="00A340E1" w:rsidP="00A340E1">
      <w:pPr>
        <w:jc w:val="center"/>
        <w:rPr>
          <w:rFonts w:ascii="Book Antiqua" w:hAnsi="Book Antiqua"/>
          <w:lang w:eastAsia="zh-CN"/>
        </w:rPr>
      </w:pPr>
    </w:p>
    <w:p w14:paraId="18B7531B" w14:textId="77777777" w:rsidR="00A340E1" w:rsidRPr="00763D22" w:rsidRDefault="00A340E1" w:rsidP="00A340E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4BFC03F5" w14:textId="77777777" w:rsidR="00A340E1" w:rsidRPr="00763D22" w:rsidRDefault="00A340E1" w:rsidP="00A340E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E309CFB" w14:textId="77777777" w:rsidR="00A340E1" w:rsidRPr="00763D22" w:rsidRDefault="00A340E1" w:rsidP="00A340E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A030DE4" w14:textId="77777777" w:rsidR="00A340E1" w:rsidRPr="00763D22" w:rsidRDefault="00A340E1" w:rsidP="00A340E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238D352" w14:textId="77777777" w:rsidR="00A340E1" w:rsidRPr="00763D22" w:rsidRDefault="00A340E1" w:rsidP="00A340E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90FD56C" w14:textId="77777777" w:rsidR="00A340E1" w:rsidRPr="00763D22" w:rsidRDefault="00A340E1" w:rsidP="00A340E1">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F7B419D" w14:textId="77777777" w:rsidR="00A340E1" w:rsidRDefault="00A340E1" w:rsidP="00A340E1">
      <w:pPr>
        <w:jc w:val="center"/>
        <w:rPr>
          <w:rFonts w:ascii="Book Antiqua" w:hAnsi="Book Antiqua"/>
          <w:lang w:eastAsia="zh-CN"/>
        </w:rPr>
      </w:pPr>
    </w:p>
    <w:p w14:paraId="7690F268" w14:textId="77777777" w:rsidR="00A340E1" w:rsidRDefault="00A340E1" w:rsidP="00A340E1">
      <w:pPr>
        <w:jc w:val="center"/>
        <w:rPr>
          <w:rFonts w:ascii="Book Antiqua" w:hAnsi="Book Antiqua"/>
          <w:lang w:eastAsia="zh-CN"/>
        </w:rPr>
      </w:pPr>
    </w:p>
    <w:p w14:paraId="31B07FD6" w14:textId="77777777" w:rsidR="00A340E1" w:rsidRDefault="00A340E1" w:rsidP="00A340E1">
      <w:pPr>
        <w:jc w:val="center"/>
        <w:rPr>
          <w:rFonts w:ascii="Book Antiqua" w:hAnsi="Book Antiqua"/>
          <w:lang w:eastAsia="zh-CN"/>
        </w:rPr>
      </w:pPr>
    </w:p>
    <w:p w14:paraId="5B24F88D" w14:textId="77777777" w:rsidR="00A340E1" w:rsidRDefault="00A340E1" w:rsidP="00A340E1">
      <w:pPr>
        <w:jc w:val="center"/>
        <w:rPr>
          <w:rFonts w:ascii="Book Antiqua" w:hAnsi="Book Antiqua"/>
          <w:lang w:eastAsia="zh-CN"/>
        </w:rPr>
      </w:pPr>
      <w:r>
        <w:rPr>
          <w:rFonts w:ascii="Book Antiqua" w:hAnsi="Book Antiqua"/>
          <w:noProof/>
          <w:lang w:eastAsia="zh-CN"/>
        </w:rPr>
        <w:drawing>
          <wp:inline distT="0" distB="0" distL="0" distR="0" wp14:anchorId="097EE04B" wp14:editId="636F4F7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46021D3" w14:textId="77777777" w:rsidR="00A340E1" w:rsidRDefault="00A340E1" w:rsidP="00A340E1">
      <w:pPr>
        <w:jc w:val="center"/>
        <w:rPr>
          <w:rFonts w:ascii="Book Antiqua" w:hAnsi="Book Antiqua"/>
          <w:lang w:eastAsia="zh-CN"/>
        </w:rPr>
      </w:pPr>
    </w:p>
    <w:p w14:paraId="66FE6501" w14:textId="77777777" w:rsidR="00A340E1" w:rsidRDefault="00A340E1" w:rsidP="00A340E1">
      <w:pPr>
        <w:jc w:val="center"/>
        <w:rPr>
          <w:rFonts w:ascii="Book Antiqua" w:hAnsi="Book Antiqua"/>
          <w:lang w:eastAsia="zh-CN"/>
        </w:rPr>
      </w:pPr>
    </w:p>
    <w:p w14:paraId="4875D0E6" w14:textId="77777777" w:rsidR="00A340E1" w:rsidRDefault="00A340E1" w:rsidP="00A340E1">
      <w:pPr>
        <w:jc w:val="center"/>
        <w:rPr>
          <w:rFonts w:ascii="Book Antiqua" w:hAnsi="Book Antiqua"/>
          <w:lang w:eastAsia="zh-CN"/>
        </w:rPr>
      </w:pPr>
    </w:p>
    <w:p w14:paraId="6ADBD2DB" w14:textId="77777777" w:rsidR="00A340E1" w:rsidRDefault="00A340E1" w:rsidP="00A340E1">
      <w:pPr>
        <w:jc w:val="center"/>
        <w:rPr>
          <w:rFonts w:ascii="Book Antiqua" w:hAnsi="Book Antiqua"/>
          <w:lang w:eastAsia="zh-CN"/>
        </w:rPr>
      </w:pPr>
    </w:p>
    <w:p w14:paraId="0E350A75" w14:textId="77777777" w:rsidR="00A340E1" w:rsidRDefault="00A340E1" w:rsidP="00A340E1">
      <w:pPr>
        <w:jc w:val="center"/>
        <w:rPr>
          <w:rFonts w:ascii="Book Antiqua" w:hAnsi="Book Antiqua"/>
          <w:lang w:eastAsia="zh-CN"/>
        </w:rPr>
      </w:pPr>
    </w:p>
    <w:p w14:paraId="23DED763" w14:textId="77777777" w:rsidR="00A340E1" w:rsidRDefault="00A340E1" w:rsidP="00A340E1">
      <w:pPr>
        <w:jc w:val="center"/>
        <w:rPr>
          <w:rFonts w:ascii="Book Antiqua" w:hAnsi="Book Antiqua"/>
          <w:lang w:eastAsia="zh-CN"/>
        </w:rPr>
      </w:pPr>
    </w:p>
    <w:p w14:paraId="36F9C33D" w14:textId="77777777" w:rsidR="00A340E1" w:rsidRDefault="00A340E1" w:rsidP="00A340E1">
      <w:pPr>
        <w:jc w:val="center"/>
        <w:rPr>
          <w:rFonts w:ascii="Book Antiqua" w:hAnsi="Book Antiqua"/>
          <w:lang w:eastAsia="zh-CN"/>
        </w:rPr>
      </w:pPr>
    </w:p>
    <w:p w14:paraId="26C3BF92" w14:textId="77777777" w:rsidR="00A340E1" w:rsidRDefault="00A340E1" w:rsidP="00A340E1">
      <w:pPr>
        <w:jc w:val="center"/>
        <w:rPr>
          <w:rFonts w:ascii="Book Antiqua" w:hAnsi="Book Antiqua"/>
          <w:lang w:eastAsia="zh-CN"/>
        </w:rPr>
      </w:pPr>
    </w:p>
    <w:p w14:paraId="3E9917A9" w14:textId="77777777" w:rsidR="00A340E1" w:rsidRDefault="00A340E1" w:rsidP="00A340E1">
      <w:pPr>
        <w:jc w:val="center"/>
        <w:rPr>
          <w:rFonts w:ascii="Book Antiqua" w:hAnsi="Book Antiqua"/>
          <w:lang w:eastAsia="zh-CN"/>
        </w:rPr>
      </w:pPr>
    </w:p>
    <w:p w14:paraId="122D7D26" w14:textId="77777777" w:rsidR="00A340E1" w:rsidRPr="00763D22" w:rsidRDefault="00A340E1" w:rsidP="00A340E1">
      <w:pPr>
        <w:jc w:val="right"/>
        <w:rPr>
          <w:rFonts w:ascii="Book Antiqua" w:hAnsi="Book Antiqua"/>
          <w:color w:val="000000" w:themeColor="text1"/>
          <w:lang w:eastAsia="zh-CN"/>
        </w:rPr>
      </w:pPr>
    </w:p>
    <w:p w14:paraId="7626CA9B" w14:textId="77777777" w:rsidR="00A340E1" w:rsidRPr="00763D22" w:rsidRDefault="00A340E1" w:rsidP="00A340E1">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bookmarkEnd w:id="3"/>
    <w:p w14:paraId="0478C04C" w14:textId="77777777" w:rsidR="00A77B3E" w:rsidRPr="00CC47E1" w:rsidRDefault="00A77B3E" w:rsidP="006A74D5">
      <w:pPr>
        <w:spacing w:line="360" w:lineRule="auto"/>
        <w:jc w:val="both"/>
        <w:rPr>
          <w:b/>
          <w:color w:val="000000" w:themeColor="text1"/>
        </w:rPr>
      </w:pPr>
    </w:p>
    <w:sectPr w:rsidR="00A77B3E" w:rsidRPr="00CC47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59CF3" w14:textId="77777777" w:rsidR="00217FEB" w:rsidRDefault="00217FEB" w:rsidP="00E844D7">
      <w:r>
        <w:separator/>
      </w:r>
    </w:p>
  </w:endnote>
  <w:endnote w:type="continuationSeparator" w:id="0">
    <w:p w14:paraId="4EF94560" w14:textId="77777777" w:rsidR="00217FEB" w:rsidRDefault="00217FEB" w:rsidP="00E8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08989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567D0A2" w14:textId="77777777" w:rsidR="006D1324" w:rsidRPr="00E844D7" w:rsidRDefault="006D1324">
            <w:pPr>
              <w:pStyle w:val="a5"/>
              <w:jc w:val="right"/>
              <w:rPr>
                <w:rFonts w:ascii="Book Antiqua" w:hAnsi="Book Antiqua"/>
                <w:sz w:val="24"/>
                <w:szCs w:val="24"/>
              </w:rPr>
            </w:pPr>
            <w:r w:rsidRPr="00E844D7">
              <w:rPr>
                <w:rFonts w:ascii="Book Antiqua" w:hAnsi="Book Antiqua"/>
                <w:sz w:val="24"/>
                <w:szCs w:val="24"/>
                <w:lang w:val="zh-CN" w:eastAsia="zh-CN"/>
              </w:rPr>
              <w:t xml:space="preserve"> </w:t>
            </w:r>
            <w:r w:rsidRPr="00E844D7">
              <w:rPr>
                <w:rFonts w:ascii="Book Antiqua" w:hAnsi="Book Antiqua"/>
                <w:b/>
                <w:bCs/>
                <w:sz w:val="24"/>
                <w:szCs w:val="24"/>
              </w:rPr>
              <w:fldChar w:fldCharType="begin"/>
            </w:r>
            <w:r w:rsidRPr="00E844D7">
              <w:rPr>
                <w:rFonts w:ascii="Book Antiqua" w:hAnsi="Book Antiqua"/>
                <w:b/>
                <w:bCs/>
                <w:sz w:val="24"/>
                <w:szCs w:val="24"/>
              </w:rPr>
              <w:instrText>PAGE</w:instrText>
            </w:r>
            <w:r w:rsidRPr="00E844D7">
              <w:rPr>
                <w:rFonts w:ascii="Book Antiqua" w:hAnsi="Book Antiqua"/>
                <w:b/>
                <w:bCs/>
                <w:sz w:val="24"/>
                <w:szCs w:val="24"/>
              </w:rPr>
              <w:fldChar w:fldCharType="separate"/>
            </w:r>
            <w:r w:rsidR="009F62BA">
              <w:rPr>
                <w:rFonts w:ascii="Book Antiqua" w:hAnsi="Book Antiqua"/>
                <w:b/>
                <w:bCs/>
                <w:noProof/>
                <w:sz w:val="24"/>
                <w:szCs w:val="24"/>
              </w:rPr>
              <w:t>3</w:t>
            </w:r>
            <w:r w:rsidRPr="00E844D7">
              <w:rPr>
                <w:rFonts w:ascii="Book Antiqua" w:hAnsi="Book Antiqua"/>
                <w:b/>
                <w:bCs/>
                <w:sz w:val="24"/>
                <w:szCs w:val="24"/>
              </w:rPr>
              <w:fldChar w:fldCharType="end"/>
            </w:r>
            <w:r w:rsidRPr="00E844D7">
              <w:rPr>
                <w:rFonts w:ascii="Book Antiqua" w:hAnsi="Book Antiqua"/>
                <w:sz w:val="24"/>
                <w:szCs w:val="24"/>
                <w:lang w:val="zh-CN" w:eastAsia="zh-CN"/>
              </w:rPr>
              <w:t xml:space="preserve"> / </w:t>
            </w:r>
            <w:r w:rsidRPr="00E844D7">
              <w:rPr>
                <w:rFonts w:ascii="Book Antiqua" w:hAnsi="Book Antiqua"/>
                <w:b/>
                <w:bCs/>
                <w:sz w:val="24"/>
                <w:szCs w:val="24"/>
              </w:rPr>
              <w:fldChar w:fldCharType="begin"/>
            </w:r>
            <w:r w:rsidRPr="00E844D7">
              <w:rPr>
                <w:rFonts w:ascii="Book Antiqua" w:hAnsi="Book Antiqua"/>
                <w:b/>
                <w:bCs/>
                <w:sz w:val="24"/>
                <w:szCs w:val="24"/>
              </w:rPr>
              <w:instrText>NUMPAGES</w:instrText>
            </w:r>
            <w:r w:rsidRPr="00E844D7">
              <w:rPr>
                <w:rFonts w:ascii="Book Antiqua" w:hAnsi="Book Antiqua"/>
                <w:b/>
                <w:bCs/>
                <w:sz w:val="24"/>
                <w:szCs w:val="24"/>
              </w:rPr>
              <w:fldChar w:fldCharType="separate"/>
            </w:r>
            <w:r w:rsidR="009F62BA">
              <w:rPr>
                <w:rFonts w:ascii="Book Antiqua" w:hAnsi="Book Antiqua"/>
                <w:b/>
                <w:bCs/>
                <w:noProof/>
                <w:sz w:val="24"/>
                <w:szCs w:val="24"/>
              </w:rPr>
              <w:t>23</w:t>
            </w:r>
            <w:r w:rsidRPr="00E844D7">
              <w:rPr>
                <w:rFonts w:ascii="Book Antiqua" w:hAnsi="Book Antiqua"/>
                <w:b/>
                <w:bCs/>
                <w:sz w:val="24"/>
                <w:szCs w:val="24"/>
              </w:rPr>
              <w:fldChar w:fldCharType="end"/>
            </w:r>
          </w:p>
        </w:sdtContent>
      </w:sdt>
    </w:sdtContent>
  </w:sdt>
  <w:p w14:paraId="6ABB9BDC" w14:textId="77777777" w:rsidR="006D1324" w:rsidRDefault="006D13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27AB9" w14:textId="77777777" w:rsidR="00217FEB" w:rsidRDefault="00217FEB" w:rsidP="00E844D7">
      <w:r>
        <w:separator/>
      </w:r>
    </w:p>
  </w:footnote>
  <w:footnote w:type="continuationSeparator" w:id="0">
    <w:p w14:paraId="43A4C9DC" w14:textId="77777777" w:rsidR="00217FEB" w:rsidRDefault="00217FEB" w:rsidP="00E84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51D10"/>
    <w:multiLevelType w:val="hybridMultilevel"/>
    <w:tmpl w:val="23EC56A0"/>
    <w:lvl w:ilvl="0" w:tplc="1DCA3C34">
      <w:start w:val="2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86A21BF"/>
    <w:multiLevelType w:val="multilevel"/>
    <w:tmpl w:val="B32C1F0E"/>
    <w:lvl w:ilvl="0">
      <w:numFmt w:val="decimal"/>
      <w:lvlText w:val="%1"/>
      <w:lvlJc w:val="left"/>
      <w:pPr>
        <w:ind w:left="540" w:hanging="540"/>
      </w:pPr>
      <w:rPr>
        <w:rFonts w:hint="default"/>
      </w:rPr>
    </w:lvl>
    <w:lvl w:ilvl="1">
      <w:start w:val="19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87E041F"/>
    <w:multiLevelType w:val="multilevel"/>
    <w:tmpl w:val="711A5456"/>
    <w:lvl w:ilvl="0">
      <w:numFmt w:val="decimal"/>
      <w:lvlText w:val="%1"/>
      <w:lvlJc w:val="left"/>
      <w:pPr>
        <w:ind w:left="540" w:hanging="540"/>
      </w:pPr>
      <w:rPr>
        <w:rFonts w:hint="default"/>
      </w:rPr>
    </w:lvl>
    <w:lvl w:ilvl="1">
      <w:start w:val="45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B557BB0"/>
    <w:multiLevelType w:val="multilevel"/>
    <w:tmpl w:val="D39E0CD2"/>
    <w:lvl w:ilvl="0">
      <w:numFmt w:val="decimal"/>
      <w:lvlText w:val="%1"/>
      <w:lvlJc w:val="left"/>
      <w:pPr>
        <w:ind w:left="540" w:hanging="540"/>
      </w:pPr>
      <w:rPr>
        <w:rFonts w:hint="default"/>
      </w:rPr>
    </w:lvl>
    <w:lvl w:ilvl="1">
      <w:start w:val="3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957C7E"/>
    <w:multiLevelType w:val="multilevel"/>
    <w:tmpl w:val="65E6AAE6"/>
    <w:lvl w:ilvl="0">
      <w:numFmt w:val="decimal"/>
      <w:lvlText w:val="%1"/>
      <w:lvlJc w:val="left"/>
      <w:pPr>
        <w:ind w:left="540" w:hanging="540"/>
      </w:pPr>
      <w:rPr>
        <w:rFonts w:hint="default"/>
      </w:rPr>
    </w:lvl>
    <w:lvl w:ilvl="1">
      <w:start w:val="56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DEA763C"/>
    <w:multiLevelType w:val="multilevel"/>
    <w:tmpl w:val="6D6C406A"/>
    <w:lvl w:ilvl="0">
      <w:numFmt w:val="decimal"/>
      <w:lvlText w:val="%1"/>
      <w:lvlJc w:val="left"/>
      <w:pPr>
        <w:ind w:left="540" w:hanging="540"/>
      </w:pPr>
      <w:rPr>
        <w:rFonts w:hint="default"/>
      </w:rPr>
    </w:lvl>
    <w:lvl w:ilvl="1">
      <w:start w:val="77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EC22ACC"/>
    <w:multiLevelType w:val="multilevel"/>
    <w:tmpl w:val="2754475E"/>
    <w:lvl w:ilvl="0">
      <w:numFmt w:val="decimal"/>
      <w:lvlText w:val="%1"/>
      <w:lvlJc w:val="left"/>
      <w:pPr>
        <w:ind w:left="540" w:hanging="540"/>
      </w:pPr>
      <w:rPr>
        <w:rFonts w:hint="default"/>
      </w:rPr>
    </w:lvl>
    <w:lvl w:ilvl="1">
      <w:start w:val="48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9B16F3"/>
    <w:multiLevelType w:val="multilevel"/>
    <w:tmpl w:val="558C2DD0"/>
    <w:lvl w:ilvl="0">
      <w:numFmt w:val="decimal"/>
      <w:lvlText w:val="%1"/>
      <w:lvlJc w:val="left"/>
      <w:pPr>
        <w:ind w:left="540" w:hanging="540"/>
      </w:pPr>
      <w:rPr>
        <w:rFonts w:hint="default"/>
      </w:rPr>
    </w:lvl>
    <w:lvl w:ilvl="1">
      <w:start w:val="30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6030AA0"/>
    <w:multiLevelType w:val="multilevel"/>
    <w:tmpl w:val="7AB4EFDE"/>
    <w:lvl w:ilvl="0">
      <w:numFmt w:val="decimal"/>
      <w:lvlText w:val="%1"/>
      <w:lvlJc w:val="left"/>
      <w:pPr>
        <w:ind w:left="540" w:hanging="540"/>
      </w:pPr>
      <w:rPr>
        <w:rFonts w:hint="default"/>
      </w:rPr>
    </w:lvl>
    <w:lvl w:ilvl="1">
      <w:start w:val="62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B94587"/>
    <w:multiLevelType w:val="multilevel"/>
    <w:tmpl w:val="F96E7C5C"/>
    <w:lvl w:ilvl="0">
      <w:numFmt w:val="decimal"/>
      <w:lvlText w:val="%1"/>
      <w:lvlJc w:val="left"/>
      <w:pPr>
        <w:ind w:left="540" w:hanging="540"/>
      </w:pPr>
      <w:rPr>
        <w:rFonts w:hint="default"/>
      </w:rPr>
    </w:lvl>
    <w:lvl w:ilvl="1">
      <w:start w:val="12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D222F60"/>
    <w:multiLevelType w:val="multilevel"/>
    <w:tmpl w:val="76A2C00A"/>
    <w:lvl w:ilvl="0">
      <w:numFmt w:val="decimal"/>
      <w:lvlText w:val="%1"/>
      <w:lvlJc w:val="left"/>
      <w:pPr>
        <w:ind w:left="540" w:hanging="540"/>
      </w:pPr>
      <w:rPr>
        <w:rFonts w:hint="default"/>
      </w:rPr>
    </w:lvl>
    <w:lvl w:ilvl="1">
      <w:start w:val="39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0834794"/>
    <w:multiLevelType w:val="multilevel"/>
    <w:tmpl w:val="8662FA90"/>
    <w:lvl w:ilvl="0">
      <w:numFmt w:val="decimal"/>
      <w:lvlText w:val="%1"/>
      <w:lvlJc w:val="left"/>
      <w:pPr>
        <w:ind w:left="540" w:hanging="540"/>
      </w:pPr>
      <w:rPr>
        <w:rFonts w:hint="default"/>
      </w:rPr>
    </w:lvl>
    <w:lvl w:ilvl="1">
      <w:start w:val="70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4AB0588"/>
    <w:multiLevelType w:val="multilevel"/>
    <w:tmpl w:val="CD98E57A"/>
    <w:lvl w:ilvl="0">
      <w:numFmt w:val="decimal"/>
      <w:lvlText w:val="%1"/>
      <w:lvlJc w:val="left"/>
      <w:pPr>
        <w:ind w:left="540" w:hanging="540"/>
      </w:pPr>
      <w:rPr>
        <w:rFonts w:hint="default"/>
      </w:rPr>
    </w:lvl>
    <w:lvl w:ilvl="1">
      <w:start w:val="54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6B67295"/>
    <w:multiLevelType w:val="multilevel"/>
    <w:tmpl w:val="311425D2"/>
    <w:lvl w:ilvl="0">
      <w:numFmt w:val="decimal"/>
      <w:lvlText w:val="%1"/>
      <w:lvlJc w:val="left"/>
      <w:pPr>
        <w:ind w:left="540" w:hanging="540"/>
      </w:pPr>
      <w:rPr>
        <w:rFonts w:hint="default"/>
      </w:rPr>
    </w:lvl>
    <w:lvl w:ilvl="1">
      <w:start w:val="95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7A013D2"/>
    <w:multiLevelType w:val="multilevel"/>
    <w:tmpl w:val="06BEFB7E"/>
    <w:lvl w:ilvl="0">
      <w:numFmt w:val="decimal"/>
      <w:lvlText w:val="%1"/>
      <w:lvlJc w:val="left"/>
      <w:pPr>
        <w:ind w:left="540" w:hanging="540"/>
      </w:pPr>
      <w:rPr>
        <w:rFonts w:hint="default"/>
      </w:rPr>
    </w:lvl>
    <w:lvl w:ilvl="1">
      <w:start w:val="95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CE32CB"/>
    <w:multiLevelType w:val="multilevel"/>
    <w:tmpl w:val="C73A8B1C"/>
    <w:lvl w:ilvl="0">
      <w:numFmt w:val="decimal"/>
      <w:lvlText w:val="%1"/>
      <w:lvlJc w:val="left"/>
      <w:pPr>
        <w:ind w:left="540" w:hanging="540"/>
      </w:pPr>
      <w:rPr>
        <w:rFonts w:hint="default"/>
      </w:rPr>
    </w:lvl>
    <w:lvl w:ilvl="1">
      <w:start w:val="23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3"/>
  </w:num>
  <w:num w:numId="3">
    <w:abstractNumId w:val="10"/>
  </w:num>
  <w:num w:numId="4">
    <w:abstractNumId w:val="1"/>
  </w:num>
  <w:num w:numId="5">
    <w:abstractNumId w:val="7"/>
  </w:num>
  <w:num w:numId="6">
    <w:abstractNumId w:val="2"/>
  </w:num>
  <w:num w:numId="7">
    <w:abstractNumId w:val="14"/>
  </w:num>
  <w:num w:numId="8">
    <w:abstractNumId w:val="6"/>
  </w:num>
  <w:num w:numId="9">
    <w:abstractNumId w:val="8"/>
  </w:num>
  <w:num w:numId="10">
    <w:abstractNumId w:val="9"/>
  </w:num>
  <w:num w:numId="11">
    <w:abstractNumId w:val="12"/>
  </w:num>
  <w:num w:numId="12">
    <w:abstractNumId w:val="11"/>
  </w:num>
  <w:num w:numId="13">
    <w:abstractNumId w:val="3"/>
  </w:num>
  <w:num w:numId="14">
    <w:abstractNumId w:val="4"/>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3D49"/>
    <w:rsid w:val="0003284B"/>
    <w:rsid w:val="000366B7"/>
    <w:rsid w:val="000C4B65"/>
    <w:rsid w:val="00142B70"/>
    <w:rsid w:val="00157D45"/>
    <w:rsid w:val="00161D0F"/>
    <w:rsid w:val="001811E0"/>
    <w:rsid w:val="001A3BD4"/>
    <w:rsid w:val="001E2696"/>
    <w:rsid w:val="00217FEB"/>
    <w:rsid w:val="00263B85"/>
    <w:rsid w:val="0027291A"/>
    <w:rsid w:val="002758C4"/>
    <w:rsid w:val="00285390"/>
    <w:rsid w:val="002936D6"/>
    <w:rsid w:val="002E080E"/>
    <w:rsid w:val="002F2863"/>
    <w:rsid w:val="0030086A"/>
    <w:rsid w:val="00311756"/>
    <w:rsid w:val="003235B5"/>
    <w:rsid w:val="00354DCB"/>
    <w:rsid w:val="00375BFA"/>
    <w:rsid w:val="003820BE"/>
    <w:rsid w:val="003E7D10"/>
    <w:rsid w:val="00434319"/>
    <w:rsid w:val="0049504E"/>
    <w:rsid w:val="004A6B5E"/>
    <w:rsid w:val="004F2F5A"/>
    <w:rsid w:val="004F3701"/>
    <w:rsid w:val="005710B9"/>
    <w:rsid w:val="005B18EF"/>
    <w:rsid w:val="005B5081"/>
    <w:rsid w:val="005C21DC"/>
    <w:rsid w:val="006327C7"/>
    <w:rsid w:val="00665DCA"/>
    <w:rsid w:val="006A631A"/>
    <w:rsid w:val="006A74D5"/>
    <w:rsid w:val="006C735C"/>
    <w:rsid w:val="006D1324"/>
    <w:rsid w:val="006E6941"/>
    <w:rsid w:val="00707127"/>
    <w:rsid w:val="00727D86"/>
    <w:rsid w:val="007957F2"/>
    <w:rsid w:val="00845255"/>
    <w:rsid w:val="00873AD1"/>
    <w:rsid w:val="008746B1"/>
    <w:rsid w:val="008B4AD2"/>
    <w:rsid w:val="008B5717"/>
    <w:rsid w:val="008C71D4"/>
    <w:rsid w:val="008E0FA5"/>
    <w:rsid w:val="00942EED"/>
    <w:rsid w:val="009506DC"/>
    <w:rsid w:val="009B0026"/>
    <w:rsid w:val="009B324F"/>
    <w:rsid w:val="009D0EDD"/>
    <w:rsid w:val="009E2567"/>
    <w:rsid w:val="009F62BA"/>
    <w:rsid w:val="00A34039"/>
    <w:rsid w:val="00A340E1"/>
    <w:rsid w:val="00A77B3E"/>
    <w:rsid w:val="00A87C92"/>
    <w:rsid w:val="00AD03D8"/>
    <w:rsid w:val="00B056D9"/>
    <w:rsid w:val="00B229B4"/>
    <w:rsid w:val="00B3101B"/>
    <w:rsid w:val="00B54FDD"/>
    <w:rsid w:val="00B703BD"/>
    <w:rsid w:val="00C03D5B"/>
    <w:rsid w:val="00C04853"/>
    <w:rsid w:val="00C15530"/>
    <w:rsid w:val="00C95FE3"/>
    <w:rsid w:val="00CA2A55"/>
    <w:rsid w:val="00CC47E1"/>
    <w:rsid w:val="00D50E1F"/>
    <w:rsid w:val="00DC5AEC"/>
    <w:rsid w:val="00E14CD3"/>
    <w:rsid w:val="00E23584"/>
    <w:rsid w:val="00E8005A"/>
    <w:rsid w:val="00E809AC"/>
    <w:rsid w:val="00E844D7"/>
    <w:rsid w:val="00ED3BF5"/>
    <w:rsid w:val="00EF22CD"/>
    <w:rsid w:val="00EF7D13"/>
    <w:rsid w:val="00F076C7"/>
    <w:rsid w:val="00F0786A"/>
    <w:rsid w:val="00F25443"/>
    <w:rsid w:val="00F718B0"/>
    <w:rsid w:val="00FC70D7"/>
    <w:rsid w:val="00FE1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9CE5A0"/>
  <w15:docId w15:val="{387BE088-0D33-4D2F-BB70-3D9DA472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74D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844D7"/>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E844D7"/>
    <w:rPr>
      <w:sz w:val="18"/>
      <w:szCs w:val="18"/>
    </w:rPr>
  </w:style>
  <w:style w:type="paragraph" w:styleId="a5">
    <w:name w:val="footer"/>
    <w:basedOn w:val="a"/>
    <w:link w:val="a6"/>
    <w:uiPriority w:val="99"/>
    <w:rsid w:val="00E844D7"/>
    <w:pPr>
      <w:tabs>
        <w:tab w:val="center" w:pos="4320"/>
        <w:tab w:val="right" w:pos="8640"/>
      </w:tabs>
      <w:snapToGrid w:val="0"/>
    </w:pPr>
    <w:rPr>
      <w:sz w:val="18"/>
      <w:szCs w:val="18"/>
    </w:rPr>
  </w:style>
  <w:style w:type="character" w:customStyle="1" w:styleId="a6">
    <w:name w:val="页脚 字符"/>
    <w:basedOn w:val="a0"/>
    <w:link w:val="a5"/>
    <w:uiPriority w:val="99"/>
    <w:rsid w:val="00E844D7"/>
    <w:rPr>
      <w:sz w:val="18"/>
      <w:szCs w:val="18"/>
    </w:rPr>
  </w:style>
  <w:style w:type="paragraph" w:styleId="a7">
    <w:name w:val="Balloon Text"/>
    <w:basedOn w:val="a"/>
    <w:link w:val="a8"/>
    <w:rsid w:val="00142B70"/>
    <w:rPr>
      <w:sz w:val="18"/>
      <w:szCs w:val="18"/>
    </w:rPr>
  </w:style>
  <w:style w:type="character" w:customStyle="1" w:styleId="a8">
    <w:name w:val="批注框文本 字符"/>
    <w:basedOn w:val="a0"/>
    <w:link w:val="a7"/>
    <w:rsid w:val="00142B70"/>
    <w:rPr>
      <w:sz w:val="18"/>
      <w:szCs w:val="18"/>
    </w:rPr>
  </w:style>
  <w:style w:type="paragraph" w:styleId="a9">
    <w:name w:val="List Paragraph"/>
    <w:basedOn w:val="a"/>
    <w:uiPriority w:val="34"/>
    <w:qFormat/>
    <w:rsid w:val="003820BE"/>
    <w:pPr>
      <w:ind w:left="720"/>
      <w:contextualSpacing/>
    </w:pPr>
    <w:rPr>
      <w:rFonts w:ascii="Helvetica" w:eastAsia="宋体" w:hAnsi="Helvetica" w:cs="Helvetica"/>
    </w:rPr>
  </w:style>
  <w:style w:type="table" w:styleId="aa">
    <w:name w:val="Table Grid"/>
    <w:basedOn w:val="a1"/>
    <w:uiPriority w:val="39"/>
    <w:rsid w:val="003820BE"/>
    <w:rPr>
      <w:rFonts w:asciiTheme="minorHAnsi" w:hAnsiTheme="minorHAnsi" w:cstheme="minorBidi"/>
      <w:sz w:val="24"/>
      <w:szCs w:val="24"/>
      <w:lang w:val="en-AU"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EF7D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insoo.park@health.nsw.gov.au"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insoo.park@health.nsw.gov.au"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5245</Words>
  <Characters>29902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Wu ruirui</cp:lastModifiedBy>
  <cp:revision>9</cp:revision>
  <dcterms:created xsi:type="dcterms:W3CDTF">2021-09-19T04:50:00Z</dcterms:created>
  <dcterms:modified xsi:type="dcterms:W3CDTF">2021-10-25T15:37:00Z</dcterms:modified>
</cp:coreProperties>
</file>