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4C0F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Name of Journal: </w:t>
      </w:r>
      <w:r w:rsidRPr="005057CA">
        <w:rPr>
          <w:rFonts w:ascii="Book Antiqua" w:eastAsia="Book Antiqua" w:hAnsi="Book Antiqua" w:cs="Book Antiqua"/>
          <w:i/>
          <w:color w:val="000000"/>
        </w:rPr>
        <w:t>World Journal of Gastroenterology</w:t>
      </w:r>
    </w:p>
    <w:p w14:paraId="559C17B4" w14:textId="12812F9E"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Manuscript NO: </w:t>
      </w:r>
      <w:r w:rsidRPr="005057CA">
        <w:rPr>
          <w:rFonts w:ascii="Book Antiqua" w:eastAsia="Book Antiqua" w:hAnsi="Book Antiqua" w:cs="Book Antiqua"/>
          <w:color w:val="000000"/>
        </w:rPr>
        <w:t>654</w:t>
      </w:r>
      <w:r w:rsidR="001B75D2">
        <w:rPr>
          <w:rFonts w:ascii="Book Antiqua" w:hAnsi="Book Antiqua" w:cs="Book Antiqua" w:hint="eastAsia"/>
          <w:color w:val="000000"/>
          <w:lang w:eastAsia="zh-CN"/>
        </w:rPr>
        <w:t>3</w:t>
      </w:r>
      <w:r w:rsidRPr="005057CA">
        <w:rPr>
          <w:rFonts w:ascii="Book Antiqua" w:eastAsia="Book Antiqua" w:hAnsi="Book Antiqua" w:cs="Book Antiqua"/>
          <w:color w:val="000000"/>
        </w:rPr>
        <w:t>8</w:t>
      </w:r>
    </w:p>
    <w:p w14:paraId="604628F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Manuscript Type: </w:t>
      </w:r>
      <w:r w:rsidRPr="005057CA">
        <w:rPr>
          <w:rFonts w:ascii="Book Antiqua" w:eastAsia="Book Antiqua" w:hAnsi="Book Antiqua" w:cs="Book Antiqua"/>
          <w:color w:val="000000"/>
        </w:rPr>
        <w:t>MINIREVIEWS</w:t>
      </w:r>
    </w:p>
    <w:p w14:paraId="7E9F2828" w14:textId="77777777" w:rsidR="00A77B3E" w:rsidRPr="005057CA" w:rsidRDefault="00A77B3E" w:rsidP="00164E46">
      <w:pPr>
        <w:adjustRightInd w:val="0"/>
        <w:snapToGrid w:val="0"/>
        <w:spacing w:line="360" w:lineRule="auto"/>
        <w:jc w:val="both"/>
        <w:rPr>
          <w:rFonts w:ascii="Book Antiqua" w:hAnsi="Book Antiqua"/>
        </w:rPr>
      </w:pPr>
    </w:p>
    <w:p w14:paraId="3AD473DA"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Muscular abnormalities in liver cirrhosis</w:t>
      </w:r>
    </w:p>
    <w:p w14:paraId="036D4CA3" w14:textId="77777777" w:rsidR="00A77B3E" w:rsidRPr="005057CA" w:rsidRDefault="00A77B3E" w:rsidP="00164E46">
      <w:pPr>
        <w:adjustRightInd w:val="0"/>
        <w:snapToGrid w:val="0"/>
        <w:spacing w:line="360" w:lineRule="auto"/>
        <w:jc w:val="both"/>
        <w:rPr>
          <w:rFonts w:ascii="Book Antiqua" w:hAnsi="Book Antiqua"/>
        </w:rPr>
      </w:pPr>
    </w:p>
    <w:p w14:paraId="1321C5E9" w14:textId="77777777" w:rsidR="00A77B3E" w:rsidRPr="005057CA" w:rsidRDefault="00D4301D" w:rsidP="00164E46">
      <w:pPr>
        <w:adjustRightInd w:val="0"/>
        <w:snapToGrid w:val="0"/>
        <w:spacing w:line="360" w:lineRule="auto"/>
        <w:jc w:val="both"/>
        <w:rPr>
          <w:rFonts w:ascii="Book Antiqua" w:hAnsi="Book Antiqua"/>
        </w:rPr>
      </w:pPr>
      <w:proofErr w:type="spellStart"/>
      <w:r w:rsidRPr="005057CA">
        <w:rPr>
          <w:rFonts w:ascii="Book Antiqua" w:eastAsia="Book Antiqua" w:hAnsi="Book Antiqua" w:cs="Book Antiqua"/>
          <w:color w:val="000000"/>
        </w:rPr>
        <w:t>Hari</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liver cirrhosis</w:t>
      </w:r>
    </w:p>
    <w:p w14:paraId="11B23412" w14:textId="77777777" w:rsidR="00A77B3E" w:rsidRPr="005057CA" w:rsidRDefault="00A77B3E" w:rsidP="00164E46">
      <w:pPr>
        <w:adjustRightInd w:val="0"/>
        <w:snapToGrid w:val="0"/>
        <w:spacing w:line="360" w:lineRule="auto"/>
        <w:jc w:val="both"/>
        <w:rPr>
          <w:rFonts w:ascii="Book Antiqua" w:hAnsi="Book Antiqua"/>
        </w:rPr>
      </w:pPr>
    </w:p>
    <w:p w14:paraId="7C844165"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Andrej </w:t>
      </w:r>
      <w:proofErr w:type="spellStart"/>
      <w:r w:rsidRPr="005057CA">
        <w:rPr>
          <w:rFonts w:ascii="Book Antiqua" w:eastAsia="Book Antiqua" w:hAnsi="Book Antiqua" w:cs="Book Antiqua"/>
          <w:color w:val="000000"/>
        </w:rPr>
        <w:t>Hari</w:t>
      </w:r>
      <w:proofErr w:type="spellEnd"/>
    </w:p>
    <w:p w14:paraId="78CDBBFF" w14:textId="77777777" w:rsidR="00A77B3E" w:rsidRPr="005057CA" w:rsidRDefault="00A77B3E" w:rsidP="00164E46">
      <w:pPr>
        <w:adjustRightInd w:val="0"/>
        <w:snapToGrid w:val="0"/>
        <w:spacing w:line="360" w:lineRule="auto"/>
        <w:jc w:val="both"/>
        <w:rPr>
          <w:rFonts w:ascii="Book Antiqua" w:hAnsi="Book Antiqua"/>
        </w:rPr>
      </w:pPr>
    </w:p>
    <w:p w14:paraId="07B20CAB" w14:textId="1A3913CC"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Andrej </w:t>
      </w:r>
      <w:proofErr w:type="spellStart"/>
      <w:r w:rsidRPr="005057CA">
        <w:rPr>
          <w:rFonts w:ascii="Book Antiqua" w:eastAsia="Book Antiqua" w:hAnsi="Book Antiqua" w:cs="Book Antiqua"/>
          <w:b/>
          <w:bCs/>
          <w:color w:val="000000"/>
        </w:rPr>
        <w:t>Hari</w:t>
      </w:r>
      <w:proofErr w:type="spellEnd"/>
      <w:r w:rsidRPr="005057CA">
        <w:rPr>
          <w:rFonts w:ascii="Book Antiqua" w:eastAsia="Book Antiqua" w:hAnsi="Book Antiqua" w:cs="Book Antiqua"/>
          <w:b/>
          <w:bCs/>
          <w:color w:val="000000"/>
        </w:rPr>
        <w:t xml:space="preserve">, </w:t>
      </w:r>
      <w:r w:rsidRPr="005057CA">
        <w:rPr>
          <w:rFonts w:ascii="Book Antiqua" w:eastAsia="Book Antiqua" w:hAnsi="Book Antiqua" w:cs="Book Antiqua"/>
          <w:color w:val="000000"/>
        </w:rPr>
        <w:t xml:space="preserve">Department of </w:t>
      </w:r>
      <w:r w:rsidR="00D167FE">
        <w:rPr>
          <w:rFonts w:ascii="Book Antiqua" w:eastAsia="Book Antiqua" w:hAnsi="Book Antiqua" w:cs="Book Antiqua"/>
          <w:color w:val="000000"/>
        </w:rPr>
        <w:t>G</w:t>
      </w:r>
      <w:r w:rsidRPr="005057CA">
        <w:rPr>
          <w:rFonts w:ascii="Book Antiqua" w:eastAsia="Book Antiqua" w:hAnsi="Book Antiqua" w:cs="Book Antiqua"/>
          <w:color w:val="000000"/>
        </w:rPr>
        <w:t xml:space="preserve">astroenterology and </w:t>
      </w:r>
      <w:proofErr w:type="spellStart"/>
      <w:r w:rsidR="00D167FE">
        <w:rPr>
          <w:rFonts w:ascii="Book Antiqua" w:eastAsia="Book Antiqua" w:hAnsi="Book Antiqua" w:cs="Book Antiqua"/>
          <w:color w:val="000000"/>
        </w:rPr>
        <w:t>H</w:t>
      </w:r>
      <w:r w:rsidRPr="005057CA">
        <w:rPr>
          <w:rFonts w:ascii="Book Antiqua" w:eastAsia="Book Antiqua" w:hAnsi="Book Antiqua" w:cs="Book Antiqua"/>
          <w:color w:val="000000"/>
        </w:rPr>
        <w:t>epatology</w:t>
      </w:r>
      <w:proofErr w:type="spellEnd"/>
      <w:r w:rsidRPr="005057CA">
        <w:rPr>
          <w:rFonts w:ascii="Book Antiqua" w:eastAsia="Book Antiqua" w:hAnsi="Book Antiqua" w:cs="Book Antiqua"/>
          <w:color w:val="000000"/>
        </w:rPr>
        <w:t xml:space="preserve">, General </w:t>
      </w:r>
      <w:r w:rsidR="00D167FE">
        <w:rPr>
          <w:rFonts w:ascii="Book Antiqua" w:eastAsia="Book Antiqua" w:hAnsi="Book Antiqua" w:cs="Book Antiqua"/>
          <w:color w:val="000000"/>
        </w:rPr>
        <w:t>H</w:t>
      </w:r>
      <w:r w:rsidRPr="005057CA">
        <w:rPr>
          <w:rFonts w:ascii="Book Antiqua" w:eastAsia="Book Antiqua" w:hAnsi="Book Antiqua" w:cs="Book Antiqua"/>
          <w:color w:val="000000"/>
        </w:rPr>
        <w:t xml:space="preserve">ospital </w:t>
      </w:r>
      <w:proofErr w:type="spellStart"/>
      <w:r w:rsidRPr="005057CA">
        <w:rPr>
          <w:rFonts w:ascii="Book Antiqua" w:eastAsia="Book Antiqua" w:hAnsi="Book Antiqua" w:cs="Book Antiqua"/>
          <w:color w:val="000000"/>
        </w:rPr>
        <w:t>Celje</w:t>
      </w:r>
      <w:proofErr w:type="spellEnd"/>
      <w:r w:rsidRPr="005057CA">
        <w:rPr>
          <w:rFonts w:ascii="Book Antiqua" w:eastAsia="Book Antiqua" w:hAnsi="Book Antiqua" w:cs="Book Antiqua"/>
          <w:color w:val="000000"/>
        </w:rPr>
        <w:t xml:space="preserve">, </w:t>
      </w:r>
      <w:proofErr w:type="spellStart"/>
      <w:r w:rsidR="00D76E05" w:rsidRPr="00D76E05">
        <w:rPr>
          <w:rFonts w:ascii="Book Antiqua" w:eastAsia="Book Antiqua" w:hAnsi="Book Antiqua" w:cs="Book Antiqua"/>
          <w:color w:val="000000"/>
        </w:rPr>
        <w:t>Celje</w:t>
      </w:r>
      <w:proofErr w:type="spellEnd"/>
      <w:r w:rsidR="00D76E05" w:rsidRPr="00D76E05">
        <w:rPr>
          <w:rFonts w:ascii="Book Antiqua" w:eastAsia="Book Antiqua" w:hAnsi="Book Antiqua" w:cs="Book Antiqua"/>
          <w:color w:val="000000"/>
        </w:rPr>
        <w:t xml:space="preserve"> 3000</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Savinjska</w:t>
      </w:r>
      <w:proofErr w:type="spellEnd"/>
      <w:r w:rsidRPr="005057CA">
        <w:rPr>
          <w:rFonts w:ascii="Book Antiqua" w:eastAsia="Book Antiqua" w:hAnsi="Book Antiqua" w:cs="Book Antiqua"/>
          <w:color w:val="000000"/>
        </w:rPr>
        <w:t>, Slovenia</w:t>
      </w:r>
    </w:p>
    <w:p w14:paraId="549CA64E" w14:textId="77777777" w:rsidR="00A77B3E" w:rsidRPr="005057CA" w:rsidRDefault="00A77B3E" w:rsidP="00164E46">
      <w:pPr>
        <w:adjustRightInd w:val="0"/>
        <w:snapToGrid w:val="0"/>
        <w:spacing w:line="360" w:lineRule="auto"/>
        <w:jc w:val="both"/>
        <w:rPr>
          <w:rFonts w:ascii="Book Antiqua" w:hAnsi="Book Antiqua"/>
        </w:rPr>
      </w:pPr>
    </w:p>
    <w:p w14:paraId="18A4E24B"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Author contributions: </w:t>
      </w:r>
      <w:proofErr w:type="spellStart"/>
      <w:r w:rsidRPr="005057CA">
        <w:rPr>
          <w:rFonts w:ascii="Book Antiqua" w:eastAsia="Book Antiqua" w:hAnsi="Book Antiqua" w:cs="Book Antiqua"/>
          <w:color w:val="000000"/>
        </w:rPr>
        <w:t>Hari</w:t>
      </w:r>
      <w:proofErr w:type="spellEnd"/>
      <w:r w:rsidRPr="005057CA">
        <w:rPr>
          <w:rFonts w:ascii="Book Antiqua" w:eastAsia="Book Antiqua" w:hAnsi="Book Antiqua" w:cs="Book Antiqua"/>
          <w:color w:val="000000"/>
        </w:rPr>
        <w:t xml:space="preserve"> A contributed to acquisition and interpretation of data, drafting the article and final approval of the version of the article to be published.</w:t>
      </w:r>
    </w:p>
    <w:p w14:paraId="088A1690" w14:textId="77777777" w:rsidR="00A77B3E" w:rsidRPr="005057CA" w:rsidRDefault="00A77B3E" w:rsidP="00164E46">
      <w:pPr>
        <w:adjustRightInd w:val="0"/>
        <w:snapToGrid w:val="0"/>
        <w:spacing w:line="360" w:lineRule="auto"/>
        <w:jc w:val="both"/>
        <w:rPr>
          <w:rFonts w:ascii="Book Antiqua" w:hAnsi="Book Antiqua"/>
        </w:rPr>
      </w:pPr>
    </w:p>
    <w:p w14:paraId="34905872" w14:textId="42EDE6A6"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Corresponding author: Andrej </w:t>
      </w:r>
      <w:proofErr w:type="spellStart"/>
      <w:r w:rsidRPr="005057CA">
        <w:rPr>
          <w:rFonts w:ascii="Book Antiqua" w:eastAsia="Book Antiqua" w:hAnsi="Book Antiqua" w:cs="Book Antiqua"/>
          <w:b/>
          <w:bCs/>
          <w:color w:val="000000"/>
        </w:rPr>
        <w:t>Hari</w:t>
      </w:r>
      <w:proofErr w:type="spellEnd"/>
      <w:r w:rsidRPr="005057CA">
        <w:rPr>
          <w:rFonts w:ascii="Book Antiqua" w:eastAsia="Book Antiqua" w:hAnsi="Book Antiqua" w:cs="Book Antiqua"/>
          <w:b/>
          <w:bCs/>
          <w:color w:val="000000"/>
        </w:rPr>
        <w:t xml:space="preserve">, MD, Doctor, </w:t>
      </w:r>
      <w:r w:rsidRPr="005057CA">
        <w:rPr>
          <w:rFonts w:ascii="Book Antiqua" w:eastAsia="Book Antiqua" w:hAnsi="Book Antiqua" w:cs="Book Antiqua"/>
          <w:color w:val="000000"/>
        </w:rPr>
        <w:t xml:space="preserve">Department of gastroenterology and </w:t>
      </w:r>
      <w:proofErr w:type="spellStart"/>
      <w:r w:rsidRPr="005057CA">
        <w:rPr>
          <w:rFonts w:ascii="Book Antiqua" w:eastAsia="Book Antiqua" w:hAnsi="Book Antiqua" w:cs="Book Antiqua"/>
          <w:color w:val="000000"/>
        </w:rPr>
        <w:t>hepatology</w:t>
      </w:r>
      <w:proofErr w:type="spellEnd"/>
      <w:r w:rsidRPr="005057CA">
        <w:rPr>
          <w:rFonts w:ascii="Book Antiqua" w:eastAsia="Book Antiqua" w:hAnsi="Book Antiqua" w:cs="Book Antiqua"/>
          <w:color w:val="000000"/>
        </w:rPr>
        <w:t xml:space="preserve">, General hospital </w:t>
      </w:r>
      <w:proofErr w:type="spellStart"/>
      <w:r w:rsidRPr="005057CA">
        <w:rPr>
          <w:rFonts w:ascii="Book Antiqua" w:eastAsia="Book Antiqua" w:hAnsi="Book Antiqua" w:cs="Book Antiqua"/>
          <w:color w:val="000000"/>
        </w:rPr>
        <w:t>Celje</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Obla</w:t>
      </w:r>
      <w:bookmarkStart w:id="0" w:name="_GoBack"/>
      <w:bookmarkEnd w:id="0"/>
      <w:r w:rsidRPr="005057CA">
        <w:rPr>
          <w:rFonts w:ascii="Book Antiqua" w:eastAsia="Book Antiqua" w:hAnsi="Book Antiqua" w:cs="Book Antiqua"/>
          <w:color w:val="000000"/>
        </w:rPr>
        <w:t>kova</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ulica</w:t>
      </w:r>
      <w:proofErr w:type="spellEnd"/>
      <w:r w:rsidRPr="005057CA">
        <w:rPr>
          <w:rFonts w:ascii="Book Antiqua" w:eastAsia="Book Antiqua" w:hAnsi="Book Antiqua" w:cs="Book Antiqua"/>
          <w:color w:val="000000"/>
        </w:rPr>
        <w:t xml:space="preserve"> 5, </w:t>
      </w:r>
      <w:proofErr w:type="spellStart"/>
      <w:r w:rsidR="00D76E05" w:rsidRPr="00D76E05">
        <w:rPr>
          <w:rFonts w:ascii="Book Antiqua" w:eastAsia="Book Antiqua" w:hAnsi="Book Antiqua" w:cs="Book Antiqua"/>
          <w:color w:val="000000"/>
        </w:rPr>
        <w:t>Celje</w:t>
      </w:r>
      <w:proofErr w:type="spellEnd"/>
      <w:r w:rsidR="00D76E05" w:rsidRPr="00D76E05">
        <w:rPr>
          <w:rFonts w:ascii="Book Antiqua" w:eastAsia="Book Antiqua" w:hAnsi="Book Antiqua" w:cs="Book Antiqua"/>
          <w:color w:val="000000"/>
        </w:rPr>
        <w:t xml:space="preserve"> 3000</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Savinjska</w:t>
      </w:r>
      <w:proofErr w:type="spellEnd"/>
      <w:r w:rsidRPr="005057CA">
        <w:rPr>
          <w:rFonts w:ascii="Book Antiqua" w:eastAsia="Book Antiqua" w:hAnsi="Book Antiqua" w:cs="Book Antiqua"/>
          <w:color w:val="000000"/>
        </w:rPr>
        <w:t>, Slovenia. andrej.hari@sb-celje.si</w:t>
      </w:r>
    </w:p>
    <w:p w14:paraId="209DE7DB" w14:textId="77777777" w:rsidR="00A77B3E" w:rsidRPr="005057CA" w:rsidRDefault="00A77B3E" w:rsidP="00164E46">
      <w:pPr>
        <w:adjustRightInd w:val="0"/>
        <w:snapToGrid w:val="0"/>
        <w:spacing w:line="360" w:lineRule="auto"/>
        <w:jc w:val="both"/>
        <w:rPr>
          <w:rFonts w:ascii="Book Antiqua" w:hAnsi="Book Antiqua"/>
        </w:rPr>
      </w:pPr>
    </w:p>
    <w:p w14:paraId="64D47940"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Received: </w:t>
      </w:r>
      <w:r w:rsidRPr="005057CA">
        <w:rPr>
          <w:rFonts w:ascii="Book Antiqua" w:eastAsia="Book Antiqua" w:hAnsi="Book Antiqua" w:cs="Book Antiqua"/>
          <w:color w:val="000000"/>
        </w:rPr>
        <w:t>March 7, 2021</w:t>
      </w:r>
    </w:p>
    <w:p w14:paraId="463C6B0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Revised: </w:t>
      </w:r>
      <w:r w:rsidRPr="005057CA">
        <w:rPr>
          <w:rFonts w:ascii="Book Antiqua" w:eastAsia="Book Antiqua" w:hAnsi="Book Antiqua" w:cs="Book Antiqua"/>
          <w:color w:val="000000"/>
        </w:rPr>
        <w:t>April 19, 2021</w:t>
      </w:r>
    </w:p>
    <w:p w14:paraId="16E3097F" w14:textId="0F078995"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Accepted: </w:t>
      </w:r>
      <w:bookmarkStart w:id="1" w:name="OLE_LINK15"/>
      <w:bookmarkStart w:id="2" w:name="OLE_LINK33"/>
      <w:bookmarkStart w:id="3" w:name="OLE_LINK48"/>
      <w:r w:rsidR="003D3202">
        <w:rPr>
          <w:rFonts w:ascii="Book Antiqua" w:eastAsia="宋体" w:hAnsi="Book Antiqua"/>
          <w:color w:val="000000" w:themeColor="text1"/>
        </w:rPr>
        <w:t>J</w:t>
      </w:r>
      <w:r w:rsidR="003D3202">
        <w:rPr>
          <w:rFonts w:ascii="Book Antiqua" w:eastAsia="宋体" w:hAnsi="Book Antiqua" w:hint="eastAsia"/>
          <w:color w:val="000000" w:themeColor="text1"/>
        </w:rPr>
        <w:t>u</w:t>
      </w:r>
      <w:r w:rsidR="003D3202">
        <w:rPr>
          <w:rFonts w:ascii="Book Antiqua" w:eastAsia="宋体" w:hAnsi="Book Antiqua"/>
          <w:color w:val="000000" w:themeColor="text1"/>
        </w:rPr>
        <w:t>ly</w:t>
      </w:r>
      <w:r w:rsidR="003D3202" w:rsidRPr="00F06907">
        <w:rPr>
          <w:rFonts w:ascii="Book Antiqua" w:eastAsia="宋体" w:hAnsi="Book Antiqua"/>
          <w:color w:val="000000" w:themeColor="text1"/>
        </w:rPr>
        <w:t xml:space="preserve"> </w:t>
      </w:r>
      <w:r w:rsidR="003D3202">
        <w:rPr>
          <w:rFonts w:ascii="Book Antiqua" w:eastAsia="宋体" w:hAnsi="Book Antiqua"/>
          <w:color w:val="000000" w:themeColor="text1"/>
        </w:rPr>
        <w:t>19</w:t>
      </w:r>
      <w:r w:rsidR="003D3202" w:rsidRPr="00F06907">
        <w:rPr>
          <w:rFonts w:ascii="Book Antiqua" w:eastAsia="宋体" w:hAnsi="Book Antiqua"/>
          <w:color w:val="000000" w:themeColor="text1"/>
        </w:rPr>
        <w:t>, 2021</w:t>
      </w:r>
      <w:bookmarkEnd w:id="1"/>
      <w:bookmarkEnd w:id="2"/>
      <w:bookmarkEnd w:id="3"/>
    </w:p>
    <w:p w14:paraId="1EEFFCB8" w14:textId="6A0E2E30"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Published online: </w:t>
      </w:r>
      <w:r w:rsidR="00120C25" w:rsidRPr="00120C25">
        <w:rPr>
          <w:rFonts w:ascii="Book Antiqua" w:eastAsia="Book Antiqua" w:hAnsi="Book Antiqua" w:cs="Book Antiqua"/>
          <w:bCs/>
          <w:color w:val="000000"/>
        </w:rPr>
        <w:t>Aug 7, 2021</w:t>
      </w:r>
    </w:p>
    <w:p w14:paraId="77BEDF6E" w14:textId="77777777" w:rsidR="00A77B3E" w:rsidRPr="005057CA" w:rsidRDefault="00A77B3E" w:rsidP="00164E46">
      <w:pPr>
        <w:adjustRightInd w:val="0"/>
        <w:snapToGrid w:val="0"/>
        <w:spacing w:line="360" w:lineRule="auto"/>
        <w:jc w:val="both"/>
        <w:rPr>
          <w:rFonts w:ascii="Book Antiqua" w:hAnsi="Book Antiqua"/>
        </w:rPr>
        <w:sectPr w:rsidR="00A77B3E" w:rsidRPr="005057CA">
          <w:footerReference w:type="default" r:id="rId8"/>
          <w:pgSz w:w="12240" w:h="15840"/>
          <w:pgMar w:top="1440" w:right="1440" w:bottom="1440" w:left="1440" w:header="720" w:footer="720" w:gutter="0"/>
          <w:cols w:space="720"/>
          <w:docGrid w:linePitch="360"/>
        </w:sectPr>
      </w:pPr>
    </w:p>
    <w:p w14:paraId="708E6ED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lastRenderedPageBreak/>
        <w:t>Abstract</w:t>
      </w:r>
    </w:p>
    <w:p w14:paraId="233E9C33" w14:textId="789D17FB" w:rsidR="00A77B3E" w:rsidRPr="005057CA" w:rsidRDefault="00D4301D" w:rsidP="00164E46">
      <w:pPr>
        <w:adjustRightInd w:val="0"/>
        <w:snapToGrid w:val="0"/>
        <w:spacing w:line="360" w:lineRule="auto"/>
        <w:jc w:val="both"/>
        <w:rPr>
          <w:rFonts w:ascii="Book Antiqua" w:hAnsi="Book Antiqua"/>
        </w:rPr>
      </w:pP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becoming a well-established player in evaluating patients with chronic liver disease. Data regarding its clinical significance and consequences in the course of liver disease have been growing; many of the data support the idea that it impacts </w:t>
      </w:r>
      <w:proofErr w:type="spellStart"/>
      <w:r w:rsidRPr="005057CA">
        <w:rPr>
          <w:rFonts w:ascii="Book Antiqua" w:eastAsia="Book Antiqua" w:hAnsi="Book Antiqua" w:cs="Book Antiqua"/>
          <w:color w:val="000000"/>
        </w:rPr>
        <w:t>decompensation</w:t>
      </w:r>
      <w:proofErr w:type="spellEnd"/>
      <w:r w:rsidRPr="005057CA">
        <w:rPr>
          <w:rFonts w:ascii="Book Antiqua" w:eastAsia="Book Antiqua" w:hAnsi="Book Antiqua" w:cs="Book Antiqua"/>
          <w:color w:val="000000"/>
        </w:rPr>
        <w:t xml:space="preserve"> event frequency, prolonged hospitalization, and mortality, as well as providing the possibility to better </w:t>
      </w:r>
      <w:proofErr w:type="gramStart"/>
      <w:r w:rsidRPr="005057CA">
        <w:rPr>
          <w:rFonts w:ascii="Book Antiqua" w:eastAsia="Book Antiqua" w:hAnsi="Book Antiqua" w:cs="Book Antiqua"/>
          <w:color w:val="000000"/>
        </w:rPr>
        <w:t>prioritize</w:t>
      </w:r>
      <w:proofErr w:type="gramEnd"/>
      <w:r w:rsidRPr="005057CA">
        <w:rPr>
          <w:rFonts w:ascii="Book Antiqua" w:eastAsia="Book Antiqua" w:hAnsi="Book Antiqua" w:cs="Book Antiqua"/>
          <w:color w:val="000000"/>
        </w:rPr>
        <w:t xml:space="preserve"> patients on lists awaiting liver transplantation. When assessing the whole clinical scope of the field, which includes malnutrition and frailty, as well as the complete spectrum of muscle mass, strength, and function, it becomes clear that a well-founded approach in everyday clinical practice is essential. In this respect, this article attempts to unveil the most recently published data regarding possible methods and modalities that could be used to diagnose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as early as possible, along with the required accuracy and reliability. From the most important field discoveries to data that need further clarification, the merits and weaknesses of the very diverse existing evaluation methods are presented. Finally, a critical overview is given, in an attempt to discern study lines of importance from those that could pose further ambiguity for the theme. The author also poses relevant questions that remain unanswered but are of clinical importance in the field.</w:t>
      </w:r>
    </w:p>
    <w:p w14:paraId="33FB1AA2" w14:textId="77777777" w:rsidR="00A77B3E" w:rsidRPr="005057CA" w:rsidRDefault="00A77B3E" w:rsidP="00164E46">
      <w:pPr>
        <w:adjustRightInd w:val="0"/>
        <w:snapToGrid w:val="0"/>
        <w:spacing w:line="360" w:lineRule="auto"/>
        <w:jc w:val="both"/>
        <w:rPr>
          <w:rFonts w:ascii="Book Antiqua" w:hAnsi="Book Antiqua"/>
        </w:rPr>
      </w:pPr>
    </w:p>
    <w:p w14:paraId="433984FB"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Key Words: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Liver cirrhosis; Frailty; Muscle strength; Nutrition indices; Risk factors</w:t>
      </w:r>
    </w:p>
    <w:p w14:paraId="10AF59A4" w14:textId="77777777" w:rsidR="00A77B3E" w:rsidRDefault="00A77B3E" w:rsidP="00164E46">
      <w:pPr>
        <w:adjustRightInd w:val="0"/>
        <w:snapToGrid w:val="0"/>
        <w:spacing w:line="360" w:lineRule="auto"/>
        <w:jc w:val="both"/>
        <w:rPr>
          <w:rFonts w:ascii="Book Antiqua" w:hAnsi="Book Antiqua"/>
          <w:lang w:eastAsia="zh-CN"/>
        </w:rPr>
      </w:pPr>
    </w:p>
    <w:p w14:paraId="15AFAE1C" w14:textId="77777777" w:rsidR="003D2AB4" w:rsidRDefault="003D2AB4" w:rsidP="003D2AB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F4B57C0" w14:textId="77777777" w:rsidR="001771FD" w:rsidRPr="005057CA" w:rsidRDefault="001771FD" w:rsidP="00164E46">
      <w:pPr>
        <w:adjustRightInd w:val="0"/>
        <w:snapToGrid w:val="0"/>
        <w:spacing w:line="360" w:lineRule="auto"/>
        <w:jc w:val="both"/>
        <w:rPr>
          <w:rFonts w:ascii="Book Antiqua" w:hAnsi="Book Antiqua"/>
          <w:lang w:eastAsia="zh-CN"/>
        </w:rPr>
      </w:pPr>
    </w:p>
    <w:p w14:paraId="653F5B8A" w14:textId="3E001C95" w:rsidR="001771FD" w:rsidRPr="00ED1A04" w:rsidRDefault="003D7834" w:rsidP="00164E46">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D4301D" w:rsidRPr="005057CA">
        <w:rPr>
          <w:rFonts w:ascii="Book Antiqua" w:eastAsia="Book Antiqua" w:hAnsi="Book Antiqua" w:cs="Book Antiqua"/>
          <w:color w:val="000000"/>
        </w:rPr>
        <w:t>Hari</w:t>
      </w:r>
      <w:proofErr w:type="spellEnd"/>
      <w:r w:rsidR="00D4301D" w:rsidRPr="005057CA">
        <w:rPr>
          <w:rFonts w:ascii="Book Antiqua" w:eastAsia="Book Antiqua" w:hAnsi="Book Antiqua" w:cs="Book Antiqua"/>
          <w:color w:val="000000"/>
        </w:rPr>
        <w:t xml:space="preserve"> A. Muscular abnormalities in liver cirrhosis. </w:t>
      </w:r>
      <w:r w:rsidR="00D4301D" w:rsidRPr="005057CA">
        <w:rPr>
          <w:rFonts w:ascii="Book Antiqua" w:eastAsia="Book Antiqua" w:hAnsi="Book Antiqua" w:cs="Book Antiqua"/>
          <w:i/>
          <w:iCs/>
          <w:color w:val="000000"/>
        </w:rPr>
        <w:t xml:space="preserve">World J </w:t>
      </w:r>
      <w:proofErr w:type="spellStart"/>
      <w:r w:rsidR="00D4301D" w:rsidRPr="005057CA">
        <w:rPr>
          <w:rFonts w:ascii="Book Antiqua" w:eastAsia="Book Antiqua" w:hAnsi="Book Antiqua" w:cs="Book Antiqua"/>
          <w:i/>
          <w:iCs/>
          <w:color w:val="000000"/>
        </w:rPr>
        <w:t>Gastroenterol</w:t>
      </w:r>
      <w:proofErr w:type="spellEnd"/>
      <w:r w:rsidR="00D4301D" w:rsidRPr="005057CA">
        <w:rPr>
          <w:rFonts w:ascii="Book Antiqua" w:eastAsia="Book Antiqua" w:hAnsi="Book Antiqua" w:cs="Book Antiqua"/>
          <w:color w:val="000000"/>
        </w:rPr>
        <w:t xml:space="preserve"> 2021;</w:t>
      </w:r>
      <w:r w:rsidR="00120C25" w:rsidRPr="00120C25">
        <w:rPr>
          <w:rFonts w:ascii="Book Antiqua" w:eastAsia="Book Antiqua" w:hAnsi="Book Antiqua" w:cs="Book Antiqua"/>
          <w:color w:val="000000"/>
        </w:rPr>
        <w:t xml:space="preserve"> 27(29): </w:t>
      </w:r>
      <w:r w:rsidR="00ED1A04">
        <w:rPr>
          <w:rFonts w:ascii="Book Antiqua" w:hAnsi="Book Antiqua" w:cs="Book Antiqua" w:hint="eastAsia"/>
          <w:color w:val="000000"/>
          <w:lang w:eastAsia="zh-CN"/>
        </w:rPr>
        <w:t>4862</w:t>
      </w:r>
      <w:r w:rsidR="00120C25" w:rsidRPr="00120C25">
        <w:rPr>
          <w:rFonts w:ascii="Book Antiqua" w:eastAsia="Book Antiqua" w:hAnsi="Book Antiqua" w:cs="Book Antiqua"/>
          <w:color w:val="000000"/>
        </w:rPr>
        <w:t>-</w:t>
      </w:r>
      <w:r w:rsidR="00ED1A04">
        <w:rPr>
          <w:rFonts w:ascii="Book Antiqua" w:hAnsi="Book Antiqua" w:cs="Book Antiqua" w:hint="eastAsia"/>
          <w:color w:val="000000"/>
          <w:lang w:eastAsia="zh-CN"/>
        </w:rPr>
        <w:t>4878</w:t>
      </w:r>
    </w:p>
    <w:p w14:paraId="622FF9AA" w14:textId="7B5B7FD0" w:rsidR="001771FD" w:rsidRDefault="00120C25" w:rsidP="00164E46">
      <w:pPr>
        <w:adjustRightInd w:val="0"/>
        <w:snapToGrid w:val="0"/>
        <w:spacing w:line="360" w:lineRule="auto"/>
        <w:jc w:val="both"/>
        <w:rPr>
          <w:rFonts w:ascii="Book Antiqua" w:hAnsi="Book Antiqua" w:cs="Book Antiqua"/>
          <w:color w:val="000000"/>
          <w:lang w:eastAsia="zh-CN"/>
        </w:rPr>
      </w:pPr>
      <w:r w:rsidRPr="001771FD">
        <w:rPr>
          <w:rFonts w:ascii="Book Antiqua" w:eastAsia="Book Antiqua" w:hAnsi="Book Antiqua" w:cs="Book Antiqua"/>
          <w:b/>
          <w:color w:val="000000"/>
        </w:rPr>
        <w:t xml:space="preserve">URL: </w:t>
      </w:r>
      <w:r w:rsidRPr="00120C25">
        <w:rPr>
          <w:rFonts w:ascii="Book Antiqua" w:eastAsia="Book Antiqua" w:hAnsi="Book Antiqua" w:cs="Book Antiqua"/>
          <w:color w:val="000000"/>
        </w:rPr>
        <w:t>https://www.wjgnet.com/1007-9327/full/v27/i29/</w:t>
      </w:r>
      <w:r w:rsidR="00ED1A04">
        <w:rPr>
          <w:rFonts w:ascii="Book Antiqua" w:hAnsi="Book Antiqua" w:cs="Book Antiqua" w:hint="eastAsia"/>
          <w:color w:val="000000"/>
          <w:lang w:eastAsia="zh-CN"/>
        </w:rPr>
        <w:t>4862</w:t>
      </w:r>
      <w:r w:rsidRPr="00120C25">
        <w:rPr>
          <w:rFonts w:ascii="Book Antiqua" w:eastAsia="Book Antiqua" w:hAnsi="Book Antiqua" w:cs="Book Antiqua"/>
          <w:color w:val="000000"/>
        </w:rPr>
        <w:t>.htm</w:t>
      </w:r>
    </w:p>
    <w:p w14:paraId="320EB4DB" w14:textId="1FAB412D" w:rsidR="00A77B3E" w:rsidRPr="00ED1A04" w:rsidRDefault="00120C25" w:rsidP="00164E46">
      <w:pPr>
        <w:adjustRightInd w:val="0"/>
        <w:snapToGrid w:val="0"/>
        <w:spacing w:line="360" w:lineRule="auto"/>
        <w:jc w:val="both"/>
        <w:rPr>
          <w:rFonts w:ascii="Book Antiqua" w:hAnsi="Book Antiqua"/>
          <w:lang w:eastAsia="zh-CN"/>
        </w:rPr>
      </w:pPr>
      <w:r w:rsidRPr="001771FD">
        <w:rPr>
          <w:rFonts w:ascii="Book Antiqua" w:eastAsia="Book Antiqua" w:hAnsi="Book Antiqua" w:cs="Book Antiqua"/>
          <w:b/>
          <w:color w:val="000000"/>
        </w:rPr>
        <w:t xml:space="preserve">DOI: </w:t>
      </w:r>
      <w:r w:rsidRPr="00120C25">
        <w:rPr>
          <w:rFonts w:ascii="Book Antiqua" w:eastAsia="Book Antiqua" w:hAnsi="Book Antiqua" w:cs="Book Antiqua"/>
          <w:color w:val="000000"/>
        </w:rPr>
        <w:t>https://dx.doi.org/10.3748/wjg.v27.i29.</w:t>
      </w:r>
      <w:r w:rsidR="00ED1A04">
        <w:rPr>
          <w:rFonts w:ascii="Book Antiqua" w:hAnsi="Book Antiqua" w:cs="Book Antiqua" w:hint="eastAsia"/>
          <w:color w:val="000000"/>
          <w:lang w:eastAsia="zh-CN"/>
        </w:rPr>
        <w:t>4862</w:t>
      </w:r>
    </w:p>
    <w:p w14:paraId="793D0BF3" w14:textId="77777777" w:rsidR="00A77B3E" w:rsidRPr="005057CA" w:rsidRDefault="00A77B3E" w:rsidP="00164E46">
      <w:pPr>
        <w:adjustRightInd w:val="0"/>
        <w:snapToGrid w:val="0"/>
        <w:spacing w:line="360" w:lineRule="auto"/>
        <w:jc w:val="both"/>
        <w:rPr>
          <w:rFonts w:ascii="Book Antiqua" w:hAnsi="Book Antiqua"/>
        </w:rPr>
      </w:pPr>
    </w:p>
    <w:p w14:paraId="360053AD"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lastRenderedPageBreak/>
        <w:t xml:space="preserve">Core Tip: </w:t>
      </w:r>
      <w:r w:rsidRPr="005057CA">
        <w:rPr>
          <w:rFonts w:ascii="Book Antiqua" w:eastAsia="Book Antiqua" w:hAnsi="Book Antiqua" w:cs="Book Antiqua"/>
          <w:color w:val="000000"/>
        </w:rPr>
        <w:t xml:space="preserve">Knowledge regarding the influence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the course of chronic liver disease has greatly expanded in the past ten years, especially with respect to cirrhosis. Data show that it has a great influence on disease </w:t>
      </w:r>
      <w:proofErr w:type="spellStart"/>
      <w:r w:rsidRPr="005057CA">
        <w:rPr>
          <w:rFonts w:ascii="Book Antiqua" w:eastAsia="Book Antiqua" w:hAnsi="Book Antiqua" w:cs="Book Antiqua"/>
          <w:color w:val="000000"/>
        </w:rPr>
        <w:t>decompensation</w:t>
      </w:r>
      <w:proofErr w:type="spellEnd"/>
      <w:r w:rsidRPr="005057CA">
        <w:rPr>
          <w:rFonts w:ascii="Book Antiqua" w:eastAsia="Book Antiqua" w:hAnsi="Book Antiqua" w:cs="Book Antiqua"/>
          <w:color w:val="000000"/>
        </w:rPr>
        <w:t xml:space="preserve"> and patient mortality, providing clues for the development of newer evaluation modalities and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indices. Nonetheless, data regarding the therapeutic consequences and interventions remain scarce. This article attempts to summarize the current state of knowledge of this important clinical topic with a critical evaluation of some related groundbreaking studies.</w:t>
      </w:r>
    </w:p>
    <w:p w14:paraId="4596EAFD" w14:textId="77777777" w:rsidR="00A77B3E" w:rsidRPr="005057CA" w:rsidRDefault="00A77B3E" w:rsidP="00164E46">
      <w:pPr>
        <w:adjustRightInd w:val="0"/>
        <w:snapToGrid w:val="0"/>
        <w:spacing w:line="360" w:lineRule="auto"/>
        <w:jc w:val="both"/>
        <w:rPr>
          <w:rFonts w:ascii="Book Antiqua" w:hAnsi="Book Antiqua"/>
        </w:rPr>
      </w:pPr>
    </w:p>
    <w:p w14:paraId="49C1CF4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aps/>
          <w:color w:val="000000"/>
          <w:u w:val="single"/>
        </w:rPr>
        <w:t>INTRODUCTION</w:t>
      </w:r>
    </w:p>
    <w:p w14:paraId="2B393800" w14:textId="77777777" w:rsidR="00A77B3E" w:rsidRPr="005057CA" w:rsidRDefault="00D4301D" w:rsidP="00164E46">
      <w:pPr>
        <w:adjustRightInd w:val="0"/>
        <w:snapToGrid w:val="0"/>
        <w:spacing w:line="360" w:lineRule="auto"/>
        <w:jc w:val="both"/>
        <w:rPr>
          <w:rFonts w:ascii="Book Antiqua" w:hAnsi="Book Antiqua"/>
        </w:rPr>
      </w:pP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an important part of the medical evaluation and treatment for chronic liver disease, especially in the advanced stage of the disease (</w:t>
      </w:r>
      <w:r w:rsidRPr="005057CA">
        <w:rPr>
          <w:rFonts w:ascii="Book Antiqua" w:eastAsia="Book Antiqua" w:hAnsi="Book Antiqua" w:cs="Book Antiqua"/>
          <w:i/>
          <w:iCs/>
          <w:color w:val="000000"/>
        </w:rPr>
        <w:t>i.e.</w:t>
      </w:r>
      <w:r w:rsidRPr="005057CA">
        <w:rPr>
          <w:rFonts w:ascii="Book Antiqua" w:eastAsia="Book Antiqua" w:hAnsi="Book Antiqua" w:cs="Book Antiqua"/>
          <w:color w:val="000000"/>
        </w:rPr>
        <w:t xml:space="preserve">, cirrhosis), not only due to the very frequent coexistence of both medical entities but also because of its impact on the related clinical outcomes. This article focuses on the clinical aspects and consequences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liver cirrhosis, common diagnostic procedures, and suggestions for clinical therapy. A review of the presented field in the scientific literature is provided, with the intentional omission of pathophysiology, for better transparency, clinical applicability, and an attempt to critically evaluate the most recent study findings.</w:t>
      </w:r>
    </w:p>
    <w:p w14:paraId="4D2618BD" w14:textId="04FAF9C6"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To facilitate the understanding of common medical terms, a short paragraph summarizing their definitions is presented</w:t>
      </w:r>
      <w:r w:rsidR="003D6D23" w:rsidRPr="005057CA">
        <w:rPr>
          <w:rFonts w:ascii="Book Antiqua" w:eastAsia="Book Antiqua" w:hAnsi="Book Antiqua" w:cs="Book Antiqua"/>
          <w:color w:val="000000"/>
        </w:rPr>
        <w:t xml:space="preserve"> (see also Figure 1)</w:t>
      </w:r>
      <w:r w:rsidRPr="005057CA">
        <w:rPr>
          <w:rFonts w:ascii="Book Antiqua" w:eastAsia="Book Antiqua" w:hAnsi="Book Antiqua" w:cs="Book Antiqua"/>
          <w:color w:val="000000"/>
        </w:rPr>
        <w:t xml:space="preserve">, followed by a brief description of the pathophysiological processes involved. For a more detailed review of the pathophysiology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liver cirrhosis</w:t>
      </w:r>
      <w:r w:rsidR="00F61A5B"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especially regarding the possible influence of the gastrointestinal </w:t>
      </w:r>
      <w:proofErr w:type="spellStart"/>
      <w:r w:rsidRPr="005057CA">
        <w:rPr>
          <w:rFonts w:ascii="Book Antiqua" w:eastAsia="Book Antiqua" w:hAnsi="Book Antiqua" w:cs="Book Antiqua"/>
          <w:color w:val="000000"/>
        </w:rPr>
        <w:t>microbiota</w:t>
      </w:r>
      <w:proofErr w:type="spellEnd"/>
      <w:r w:rsidRPr="005057CA">
        <w:rPr>
          <w:rFonts w:ascii="Book Antiqua" w:eastAsia="Book Antiqua" w:hAnsi="Book Antiqua" w:cs="Book Antiqua"/>
          <w:color w:val="000000"/>
        </w:rPr>
        <w:t xml:space="preserve"> on the occurrence and course of muscle dysfunction</w:t>
      </w:r>
      <w:r w:rsidR="00F61A5B"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the author recommends some excellent reviews in this </w:t>
      </w:r>
      <w:proofErr w:type="gramStart"/>
      <w:r w:rsidRPr="005057CA">
        <w:rPr>
          <w:rFonts w:ascii="Book Antiqua" w:eastAsia="Book Antiqua" w:hAnsi="Book Antiqua" w:cs="Book Antiqua"/>
          <w:color w:val="000000"/>
        </w:rPr>
        <w:t>field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1-4]</w:t>
      </w:r>
      <w:r w:rsidRPr="005057CA">
        <w:rPr>
          <w:rFonts w:ascii="Book Antiqua" w:eastAsia="Book Antiqua" w:hAnsi="Book Antiqua" w:cs="Book Antiqua"/>
          <w:color w:val="000000"/>
        </w:rPr>
        <w:t>.</w:t>
      </w:r>
    </w:p>
    <w:p w14:paraId="498FE21A" w14:textId="77777777" w:rsidR="00A77B3E" w:rsidRPr="005057CA" w:rsidRDefault="00A77B3E" w:rsidP="00164E46">
      <w:pPr>
        <w:adjustRightInd w:val="0"/>
        <w:snapToGrid w:val="0"/>
        <w:spacing w:line="360" w:lineRule="auto"/>
        <w:jc w:val="both"/>
        <w:rPr>
          <w:rFonts w:ascii="Book Antiqua" w:hAnsi="Book Antiqua"/>
          <w:u w:val="single"/>
        </w:rPr>
      </w:pPr>
    </w:p>
    <w:p w14:paraId="063438E0" w14:textId="52731FD2" w:rsidR="00A77B3E" w:rsidRPr="005057CA" w:rsidRDefault="00F61A5B" w:rsidP="00164E46">
      <w:pPr>
        <w:adjustRightInd w:val="0"/>
        <w:snapToGrid w:val="0"/>
        <w:spacing w:line="360" w:lineRule="auto"/>
        <w:jc w:val="both"/>
        <w:rPr>
          <w:rFonts w:ascii="Book Antiqua" w:hAnsi="Book Antiqua"/>
          <w:u w:val="single"/>
        </w:rPr>
      </w:pPr>
      <w:r w:rsidRPr="005057CA">
        <w:rPr>
          <w:rFonts w:ascii="Book Antiqua" w:eastAsia="Book Antiqua" w:hAnsi="Book Antiqua" w:cs="Book Antiqua"/>
          <w:b/>
          <w:bCs/>
          <w:color w:val="000000"/>
          <w:u w:val="single"/>
        </w:rPr>
        <w:t>DEFINITIONS</w:t>
      </w:r>
    </w:p>
    <w:p w14:paraId="1C76AB9D"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Malnutrition is defined as a measurable change in physical and mental functions secondary to altered body composition and cell mass, resulting in an impaired quality </w:t>
      </w:r>
      <w:r w:rsidRPr="005057CA">
        <w:rPr>
          <w:rFonts w:ascii="Book Antiqua" w:eastAsia="Book Antiqua" w:hAnsi="Book Antiqua" w:cs="Book Antiqua"/>
          <w:color w:val="000000"/>
        </w:rPr>
        <w:lastRenderedPageBreak/>
        <w:t>of life and poor clinical outcomes. It is the consequence of insufficient protein and energy supplies.</w:t>
      </w:r>
    </w:p>
    <w:p w14:paraId="0FA26F65"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It is well admitted that malnutrition participates in the onset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but the link between these two nutritional concepts remains </w:t>
      </w:r>
      <w:proofErr w:type="gramStart"/>
      <w:r w:rsidRPr="005057CA">
        <w:rPr>
          <w:rFonts w:ascii="Book Antiqua" w:eastAsia="Book Antiqua" w:hAnsi="Book Antiqua" w:cs="Book Antiqua"/>
          <w:color w:val="000000"/>
        </w:rPr>
        <w:t>confusing</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w:t>
      </w:r>
      <w:r w:rsidRPr="005057CA">
        <w:rPr>
          <w:rFonts w:ascii="Book Antiqua" w:eastAsia="Book Antiqua" w:hAnsi="Book Antiqua" w:cs="Book Antiqua"/>
          <w:color w:val="000000"/>
        </w:rPr>
        <w:t>.</w:t>
      </w:r>
    </w:p>
    <w:p w14:paraId="6598227F" w14:textId="77777777" w:rsidR="00A77B3E" w:rsidRPr="005057CA" w:rsidRDefault="00D4301D" w:rsidP="00164E46">
      <w:pPr>
        <w:adjustRightInd w:val="0"/>
        <w:snapToGrid w:val="0"/>
        <w:spacing w:line="360" w:lineRule="auto"/>
        <w:ind w:firstLineChars="200" w:firstLine="480"/>
        <w:jc w:val="both"/>
        <w:rPr>
          <w:rFonts w:ascii="Book Antiqua" w:hAnsi="Book Antiqua"/>
        </w:rPr>
      </w:pP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defined as the loss of muscle mass, muscle strength, and reduced physical function.</w:t>
      </w:r>
    </w:p>
    <w:p w14:paraId="187053CE"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Frailty is a condition of increased vulnerability to endogenous and/or exogenous stressors associated with physiological decline.</w:t>
      </w:r>
    </w:p>
    <w:p w14:paraId="284BCE5E" w14:textId="62388E67"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is pathological fat accumulation in muscles.</w:t>
      </w:r>
    </w:p>
    <w:p w14:paraId="2EBBEEEB" w14:textId="77777777" w:rsidR="00F61A5B" w:rsidRPr="005057CA" w:rsidRDefault="00F61A5B" w:rsidP="00164E46">
      <w:pPr>
        <w:adjustRightInd w:val="0"/>
        <w:snapToGrid w:val="0"/>
        <w:spacing w:line="360" w:lineRule="auto"/>
        <w:ind w:firstLineChars="200" w:firstLine="480"/>
        <w:jc w:val="both"/>
        <w:rPr>
          <w:rFonts w:ascii="Book Antiqua" w:hAnsi="Book Antiqua"/>
        </w:rPr>
      </w:pPr>
    </w:p>
    <w:p w14:paraId="7F38BF64" w14:textId="011EB572" w:rsidR="00A77B3E" w:rsidRPr="005057CA" w:rsidRDefault="00F61A5B" w:rsidP="00164E46">
      <w:pPr>
        <w:adjustRightInd w:val="0"/>
        <w:snapToGrid w:val="0"/>
        <w:spacing w:line="360" w:lineRule="auto"/>
        <w:jc w:val="both"/>
        <w:rPr>
          <w:rFonts w:ascii="Book Antiqua" w:hAnsi="Book Antiqua"/>
          <w:u w:val="single"/>
        </w:rPr>
      </w:pPr>
      <w:r w:rsidRPr="005057CA">
        <w:rPr>
          <w:rFonts w:ascii="Book Antiqua" w:eastAsia="Book Antiqua" w:hAnsi="Book Antiqua" w:cs="Book Antiqua"/>
          <w:b/>
          <w:bCs/>
          <w:color w:val="000000"/>
          <w:u w:val="single"/>
        </w:rPr>
        <w:t>PATHOPHYSIOLOGY</w:t>
      </w:r>
    </w:p>
    <w:p w14:paraId="3F1357F7" w14:textId="7EF1EF93" w:rsidR="00A77B3E" w:rsidRPr="005057CA" w:rsidRDefault="00D4301D" w:rsidP="00164E46">
      <w:pPr>
        <w:adjustRightInd w:val="0"/>
        <w:snapToGrid w:val="0"/>
        <w:spacing w:line="360" w:lineRule="auto"/>
        <w:jc w:val="both"/>
        <w:rPr>
          <w:rFonts w:ascii="Book Antiqua" w:eastAsia="Book Antiqua" w:hAnsi="Book Antiqua" w:cs="Book Antiqua"/>
          <w:color w:val="000000"/>
        </w:rPr>
      </w:pP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often equated as a state of advanced malnutrition. The condition is associated with complications such as poor mobility and quality of life and increased mortality. Muscle loss in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not solely at the expense of muscle atrophy, it also involves replacing muscle cells with fat and connective tissue. Protein supply in a </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patient is low due to chronic muscle degradation which is most clearly manifested during metabolic stress when muscle proteins should be mobilized very quickly to provide the body with amino acids for the liver, gut and immune system function.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patients with liver cirrhosis is connected to age-related decline in muscle mass and to malnutrition. Studies show that malnutrition develops due to negative energy balance, loss of appetite, rapid satiety and poor food absorption. Concurrent illnesses or addictions (bacterial growth in the gut, pancreatic exocrine insufficiency, </w:t>
      </w:r>
      <w:proofErr w:type="gramStart"/>
      <w:r w:rsidRPr="005057CA">
        <w:rPr>
          <w:rFonts w:ascii="Book Antiqua" w:eastAsia="Book Antiqua" w:hAnsi="Book Antiqua" w:cs="Book Antiqua"/>
          <w:color w:val="000000"/>
        </w:rPr>
        <w:t>alcoholism</w:t>
      </w:r>
      <w:proofErr w:type="gramEnd"/>
      <w:r w:rsidRPr="005057CA">
        <w:rPr>
          <w:rFonts w:ascii="Book Antiqua" w:eastAsia="Book Antiqua" w:hAnsi="Book Antiqua" w:cs="Book Antiqua"/>
          <w:color w:val="000000"/>
        </w:rPr>
        <w:t xml:space="preserve">) exacerbate the condition. Iatrogenic losses include ascites </w:t>
      </w:r>
      <w:proofErr w:type="spellStart"/>
      <w:r w:rsidRPr="005057CA">
        <w:rPr>
          <w:rFonts w:ascii="Book Antiqua" w:eastAsia="Book Antiqua" w:hAnsi="Book Antiqua" w:cs="Book Antiqua"/>
          <w:color w:val="000000"/>
        </w:rPr>
        <w:t>paracentesis</w:t>
      </w:r>
      <w:proofErr w:type="spellEnd"/>
      <w:r w:rsidRPr="005057CA">
        <w:rPr>
          <w:rFonts w:ascii="Book Antiqua" w:eastAsia="Book Antiqua" w:hAnsi="Book Antiqua" w:cs="Book Antiqua"/>
          <w:color w:val="000000"/>
        </w:rPr>
        <w:t xml:space="preserve"> and use of laxatives and diuretics. Frequent endoscopic imaging and laboratory examinations also affect diet and weight loss as well as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Therefore, liver cirrhosis is a state of accelerated starvation. In liver cirrhosis, cytokines that stimulate catabolic processes in the body are released. Due to the low glycogen stores, energy production is directed towards the breakdown of fatty acids. Gluconeogenesis is mainly pursued through amino acids breakdown, which worsens protein loss. </w:t>
      </w:r>
      <w:r w:rsidRPr="005057CA">
        <w:rPr>
          <w:rFonts w:ascii="Book Antiqua" w:eastAsia="Book Antiqua" w:hAnsi="Book Antiqua" w:cs="Book Antiqua"/>
          <w:color w:val="000000"/>
        </w:rPr>
        <w:lastRenderedPageBreak/>
        <w:t>Advancement of the state is also exacerbated by growth hormone and testosterone deficiency, decreased physical activity, and more frequent occurrence of hepatocellular carcinoma</w:t>
      </w:r>
      <w:r w:rsidR="00D35D78" w:rsidRPr="005057CA">
        <w:rPr>
          <w:rFonts w:ascii="Book Antiqua" w:eastAsia="Book Antiqua" w:hAnsi="Book Antiqua" w:cs="Book Antiqua"/>
          <w:color w:val="000000"/>
        </w:rPr>
        <w:t xml:space="preserve"> (HCC)</w:t>
      </w:r>
      <w:r w:rsidRPr="005057CA">
        <w:rPr>
          <w:rFonts w:ascii="Book Antiqua" w:eastAsia="Book Antiqua" w:hAnsi="Book Antiqua" w:cs="Book Antiqua"/>
          <w:color w:val="000000"/>
        </w:rPr>
        <w:t>. Patients with liver cirrhosis are prone to replacing muscle fibers with fat cells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which may further accelerate loss of muscle function and decline in muscle strength. Connection between hepatic encephalopathy</w:t>
      </w:r>
      <w:r w:rsidR="00D35D78" w:rsidRPr="005057CA">
        <w:rPr>
          <w:rFonts w:ascii="Book Antiqua" w:eastAsia="Book Antiqua" w:hAnsi="Book Antiqua" w:cs="Book Antiqua"/>
          <w:color w:val="000000"/>
        </w:rPr>
        <w:t xml:space="preserve"> (HE)</w:t>
      </w:r>
      <w:r w:rsidRPr="005057CA">
        <w:rPr>
          <w:rFonts w:ascii="Book Antiqua" w:eastAsia="Book Antiqua" w:hAnsi="Book Antiqua" w:cs="Book Antiqua"/>
          <w:color w:val="000000"/>
        </w:rPr>
        <w:t xml:space="preserve"> and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in a form of a vicious cycle where ammonia is likely to be directly responsible for mitochondrial oxidative damage and autophagy of skeletal muscle cells; it also inhibits protein synthesis in skeletal muscle through stimulation of </w:t>
      </w:r>
      <w:proofErr w:type="spellStart"/>
      <w:proofErr w:type="gramStart"/>
      <w:r w:rsidRPr="005057CA">
        <w:rPr>
          <w:rFonts w:ascii="Book Antiqua" w:eastAsia="Book Antiqua" w:hAnsi="Book Antiqua" w:cs="Book Antiqua"/>
          <w:color w:val="000000"/>
        </w:rPr>
        <w:t>myostatin</w:t>
      </w:r>
      <w:proofErr w:type="spellEnd"/>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1-4]</w:t>
      </w:r>
      <w:r w:rsidRPr="005057CA">
        <w:rPr>
          <w:rFonts w:ascii="Book Antiqua" w:eastAsia="Book Antiqua" w:hAnsi="Book Antiqua" w:cs="Book Antiqua"/>
          <w:color w:val="000000"/>
        </w:rPr>
        <w:t>.</w:t>
      </w:r>
    </w:p>
    <w:p w14:paraId="7964F660" w14:textId="77777777" w:rsidR="00F61A5B" w:rsidRPr="005057CA" w:rsidRDefault="00F61A5B" w:rsidP="00164E46">
      <w:pPr>
        <w:adjustRightInd w:val="0"/>
        <w:snapToGrid w:val="0"/>
        <w:spacing w:line="360" w:lineRule="auto"/>
        <w:jc w:val="both"/>
        <w:rPr>
          <w:rFonts w:ascii="Book Antiqua" w:hAnsi="Book Antiqua"/>
        </w:rPr>
      </w:pPr>
    </w:p>
    <w:p w14:paraId="6422634A" w14:textId="68E13AC0" w:rsidR="00A77B3E" w:rsidRPr="005057CA" w:rsidRDefault="00F61A5B" w:rsidP="00164E46">
      <w:pPr>
        <w:adjustRightInd w:val="0"/>
        <w:snapToGrid w:val="0"/>
        <w:spacing w:line="360" w:lineRule="auto"/>
        <w:jc w:val="both"/>
        <w:rPr>
          <w:rFonts w:ascii="Book Antiqua" w:hAnsi="Book Antiqua"/>
          <w:u w:val="single"/>
        </w:rPr>
      </w:pPr>
      <w:r w:rsidRPr="005057CA">
        <w:rPr>
          <w:rFonts w:ascii="Book Antiqua" w:eastAsia="Book Antiqua" w:hAnsi="Book Antiqua" w:cs="Book Antiqua"/>
          <w:b/>
          <w:bCs/>
          <w:color w:val="000000"/>
          <w:u w:val="single"/>
        </w:rPr>
        <w:t>CLINICAL SIGNIFICANCE AND CONSEQUENCES OF SARCOPENIA</w:t>
      </w:r>
    </w:p>
    <w:p w14:paraId="1647EF71" w14:textId="167CFC75"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To facilitate the clinical application and evaluation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tests, The European Working Group on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Older People provided consensus criteria for the diagnosis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using muscle mass, muscle strength, and muscle function as a practical clinical definition. In 2019, a revised definition was published. Pre-</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defined as the presence of low muscle strength without its impact on muscle mass/quality or muscle function.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defined as </w:t>
      </w:r>
      <w:proofErr w:type="gramStart"/>
      <w:r w:rsidRPr="005057CA">
        <w:rPr>
          <w:rFonts w:ascii="Book Antiqua" w:eastAsia="Book Antiqua" w:hAnsi="Book Antiqua" w:cs="Book Antiqua"/>
          <w:color w:val="000000"/>
        </w:rPr>
        <w:t>a low</w:t>
      </w:r>
      <w:proofErr w:type="gramEnd"/>
      <w:r w:rsidRPr="005057CA">
        <w:rPr>
          <w:rFonts w:ascii="Book Antiqua" w:eastAsia="Book Antiqua" w:hAnsi="Book Antiqua" w:cs="Book Antiqua"/>
          <w:color w:val="000000"/>
        </w:rPr>
        <w:t xml:space="preserve"> muscle strength with additional low muscle mass or quality. For severe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muscle mass, muscle strength, and muscle function needed to be impaired. As can be seen from the definition, muscle mass does not condition muscle function or strength. The end result of the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process is a decline in muscle functional abilities assessed by </w:t>
      </w:r>
      <w:proofErr w:type="gramStart"/>
      <w:r w:rsidRPr="005057CA">
        <w:rPr>
          <w:rFonts w:ascii="Book Antiqua" w:eastAsia="Book Antiqua" w:hAnsi="Book Antiqua" w:cs="Book Antiqua"/>
          <w:color w:val="000000"/>
        </w:rPr>
        <w:t>frailty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6]</w:t>
      </w:r>
      <w:r w:rsidRPr="005057CA">
        <w:rPr>
          <w:rFonts w:ascii="Book Antiqua" w:eastAsia="Book Antiqua" w:hAnsi="Book Antiqua" w:cs="Book Antiqua"/>
          <w:color w:val="000000"/>
        </w:rPr>
        <w:t>.</w:t>
      </w:r>
    </w:p>
    <w:p w14:paraId="60B9888E" w14:textId="20630D74"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To assess frailty, the </w:t>
      </w:r>
      <w:r w:rsidRPr="005057CA">
        <w:rPr>
          <w:rFonts w:ascii="Book Antiqua" w:eastAsia="Book Antiqua" w:hAnsi="Book Antiqua" w:cs="Book Antiqua"/>
        </w:rPr>
        <w:t xml:space="preserve">5 </w:t>
      </w:r>
      <w:proofErr w:type="spellStart"/>
      <w:r w:rsidR="00D7695D" w:rsidRPr="005057CA">
        <w:rPr>
          <w:rFonts w:ascii="Book Antiqua" w:eastAsia="Book Antiqua" w:hAnsi="Book Antiqua" w:cs="Book Antiqua"/>
        </w:rPr>
        <w:t>Fried</w:t>
      </w:r>
      <w:r w:rsidR="008B1C16">
        <w:rPr>
          <w:rFonts w:ascii="Book Antiqua" w:hAnsi="Book Antiqua" w:cs="Book Antiqua"/>
          <w:lang w:eastAsia="zh-CN"/>
        </w:rPr>
        <w:t>’</w:t>
      </w:r>
      <w:r w:rsidR="00D7695D" w:rsidRPr="005057CA">
        <w:rPr>
          <w:rFonts w:ascii="Book Antiqua" w:eastAsia="Book Antiqua" w:hAnsi="Book Antiqua" w:cs="Book Antiqua"/>
        </w:rPr>
        <w:t>s</w:t>
      </w:r>
      <w:proofErr w:type="spellEnd"/>
      <w:r w:rsidR="00D7695D" w:rsidRPr="005057CA">
        <w:rPr>
          <w:rFonts w:ascii="Book Antiqua" w:eastAsia="Book Antiqua" w:hAnsi="Book Antiqua" w:cs="Book Antiqua"/>
        </w:rPr>
        <w:t xml:space="preserve"> </w:t>
      </w:r>
      <w:r w:rsidRPr="005057CA">
        <w:rPr>
          <w:rFonts w:ascii="Book Antiqua" w:eastAsia="Book Antiqua" w:hAnsi="Book Antiqua" w:cs="Book Antiqua"/>
        </w:rPr>
        <w:t xml:space="preserve">phenotypes </w:t>
      </w:r>
      <w:r w:rsidR="00D7695D" w:rsidRPr="005057CA">
        <w:rPr>
          <w:rFonts w:ascii="Book Antiqua" w:eastAsia="Book Antiqua" w:hAnsi="Book Antiqua" w:cs="Book Antiqua"/>
        </w:rPr>
        <w:t xml:space="preserve">of frailty as cited by </w:t>
      </w:r>
      <w:proofErr w:type="gramStart"/>
      <w:r w:rsidR="00D7695D" w:rsidRPr="005057CA">
        <w:rPr>
          <w:rFonts w:ascii="Book Antiqua" w:eastAsia="Book Antiqua" w:hAnsi="Book Antiqua" w:cs="Book Antiqua"/>
        </w:rPr>
        <w:t>Sinclair</w:t>
      </w:r>
      <w:r w:rsidR="00B76A55" w:rsidRPr="005057CA">
        <w:rPr>
          <w:rFonts w:ascii="Book Antiqua" w:eastAsia="Book Antiqua" w:hAnsi="Book Antiqua" w:cs="Book Antiqua"/>
          <w:color w:val="000000"/>
          <w:vertAlign w:val="superscript"/>
        </w:rPr>
        <w:t>[</w:t>
      </w:r>
      <w:proofErr w:type="gramEnd"/>
      <w:r w:rsidR="00B76A55"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are used. While patients with 3 or more phenotypes are defined as frail, patients with 1 or 2 phenotypes are defined as </w:t>
      </w:r>
      <w:proofErr w:type="spellStart"/>
      <w:r w:rsidRPr="005057CA">
        <w:rPr>
          <w:rFonts w:ascii="Book Antiqua" w:eastAsia="Book Antiqua" w:hAnsi="Book Antiqua" w:cs="Book Antiqua"/>
          <w:color w:val="000000"/>
        </w:rPr>
        <w:t>prefrail</w:t>
      </w:r>
      <w:proofErr w:type="spellEnd"/>
      <w:r w:rsidRPr="005057CA">
        <w:rPr>
          <w:rFonts w:ascii="Book Antiqua" w:eastAsia="Book Antiqua" w:hAnsi="Book Antiqua" w:cs="Book Antiqua"/>
          <w:color w:val="000000"/>
        </w:rPr>
        <w:t xml:space="preserve">, and those with no phenotype as </w:t>
      </w:r>
      <w:proofErr w:type="gramStart"/>
      <w:r w:rsidRPr="005057CA">
        <w:rPr>
          <w:rFonts w:ascii="Book Antiqua" w:eastAsia="Book Antiqua" w:hAnsi="Book Antiqua" w:cs="Book Antiqua"/>
          <w:color w:val="000000"/>
        </w:rPr>
        <w:t>robust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The concomitant presence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obesity is significantly associated with </w:t>
      </w:r>
      <w:proofErr w:type="spellStart"/>
      <w:r w:rsidRPr="005057CA">
        <w:rPr>
          <w:rFonts w:ascii="Book Antiqua" w:eastAsia="Book Antiqua" w:hAnsi="Book Antiqua" w:cs="Book Antiqua"/>
          <w:color w:val="000000"/>
        </w:rPr>
        <w:t>prefrailty</w:t>
      </w:r>
      <w:proofErr w:type="spellEnd"/>
      <w:r w:rsidRPr="005057CA">
        <w:rPr>
          <w:rFonts w:ascii="Book Antiqua" w:eastAsia="Book Antiqua" w:hAnsi="Book Antiqua" w:cs="Book Antiqua"/>
          <w:color w:val="000000"/>
        </w:rPr>
        <w:t xml:space="preserve"> and frailty, especially in women with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8]</w:t>
      </w:r>
      <w:r w:rsidRPr="005057CA">
        <w:rPr>
          <w:rFonts w:ascii="Book Antiqua" w:eastAsia="Book Antiqua" w:hAnsi="Book Antiqua" w:cs="Book Antiqua"/>
          <w:color w:val="000000"/>
        </w:rPr>
        <w:t xml:space="preserve">. According to a well-defined description by </w:t>
      </w:r>
      <w:proofErr w:type="spellStart"/>
      <w:r w:rsidR="00D35D78" w:rsidRPr="005057CA">
        <w:rPr>
          <w:rFonts w:ascii="Book Antiqua" w:eastAsia="Book Antiqua" w:hAnsi="Book Antiqua" w:cs="Book Antiqua"/>
          <w:color w:val="000000"/>
        </w:rPr>
        <w:t>Buchard</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w:t>
      </w:r>
      <w:r w:rsidRPr="005057CA">
        <w:rPr>
          <w:rFonts w:ascii="Book Antiqua" w:eastAsia="Book Antiqua" w:hAnsi="Book Antiqua" w:cs="Book Antiqua"/>
          <w:color w:val="000000"/>
        </w:rPr>
        <w:t xml:space="preserve">, </w:t>
      </w:r>
      <w:r w:rsidR="00D35D78" w:rsidRPr="005057CA">
        <w:rPr>
          <w:rFonts w:ascii="Book Antiqua" w:eastAsia="Book Antiqua" w:hAnsi="Book Antiqua" w:cs="Book Antiqua"/>
          <w:color w:val="000000"/>
        </w:rPr>
        <w:t>“</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not identical to frailty but there is a major overlap between definitions and diagnosis criteria of the two phenotypes. Frailty is a more multidimensional concept encompassing not only muscle conditions but also exhaustion, well-being, disability, dependency, and cognitive state. Loss of skeletal </w:t>
      </w:r>
      <w:r w:rsidRPr="005057CA">
        <w:rPr>
          <w:rFonts w:ascii="Book Antiqua" w:eastAsia="Book Antiqua" w:hAnsi="Book Antiqua" w:cs="Book Antiqua"/>
          <w:color w:val="000000"/>
        </w:rPr>
        <w:lastRenderedPageBreak/>
        <w:t xml:space="preserve">muscle mass and function remains a strong substratum of frailty, as in malnutrition. The absence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certainly does not rule out frailty but clues of frailty must lead to a complete body composition evaluation</w:t>
      </w:r>
      <w:r w:rsidR="00D35D78" w:rsidRPr="005057CA">
        <w:rPr>
          <w:rFonts w:ascii="Book Antiqua" w:eastAsia="Book Antiqua" w:hAnsi="Book Antiqua" w:cs="Book Antiqua"/>
          <w:color w:val="000000"/>
        </w:rPr>
        <w:t>”</w:t>
      </w:r>
      <w:r w:rsidRPr="005057CA">
        <w:rPr>
          <w:rFonts w:ascii="Book Antiqua" w:eastAsia="Book Antiqua" w:hAnsi="Book Antiqua" w:cs="Book Antiqua"/>
          <w:color w:val="000000"/>
        </w:rPr>
        <w:t>.</w:t>
      </w:r>
    </w:p>
    <w:p w14:paraId="48B8ACDE" w14:textId="379FCBD1"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a well-designed study, a group of authors led by </w:t>
      </w:r>
      <w:proofErr w:type="spellStart"/>
      <w:r w:rsidRPr="005057CA">
        <w:rPr>
          <w:rFonts w:ascii="Book Antiqua" w:eastAsia="Book Antiqua" w:hAnsi="Book Antiqua" w:cs="Book Antiqua"/>
          <w:color w:val="000000"/>
        </w:rPr>
        <w:t>Traub</w:t>
      </w:r>
      <w:proofErr w:type="spellEnd"/>
      <w:r w:rsidRPr="005057CA">
        <w:rPr>
          <w:rFonts w:ascii="Book Antiqua" w:eastAsia="Book Antiqua" w:hAnsi="Book Antiqua" w:cs="Book Antiqua"/>
          <w:color w:val="000000"/>
        </w:rPr>
        <w:t xml:space="preserve"> </w:t>
      </w:r>
      <w:r w:rsidR="00D35D78" w:rsidRPr="005057CA">
        <w:rPr>
          <w:rFonts w:ascii="Book Antiqua" w:eastAsia="Book Antiqua" w:hAnsi="Book Antiqua" w:cs="Book Antiqua"/>
          <w:i/>
          <w:iCs/>
          <w:color w:val="000000"/>
        </w:rPr>
        <w:t xml:space="preserve">et </w:t>
      </w:r>
      <w:proofErr w:type="gramStart"/>
      <w:r w:rsidR="00D35D78" w:rsidRPr="005057CA">
        <w:rPr>
          <w:rFonts w:ascii="Book Antiqua" w:eastAsia="Book Antiqua" w:hAnsi="Book Antiqua" w:cs="Book Antiqua"/>
          <w:i/>
          <w:iCs/>
          <w:color w:val="000000"/>
        </w:rPr>
        <w:t>al</w:t>
      </w:r>
      <w:r w:rsidR="00D35D78" w:rsidRPr="005057CA">
        <w:rPr>
          <w:rFonts w:ascii="Book Antiqua" w:eastAsia="Book Antiqua" w:hAnsi="Book Antiqua" w:cs="Book Antiqua"/>
          <w:color w:val="000000"/>
          <w:vertAlign w:val="superscript"/>
        </w:rPr>
        <w:t>[</w:t>
      </w:r>
      <w:proofErr w:type="gramEnd"/>
      <w:r w:rsidR="00D35D78" w:rsidRPr="005057CA">
        <w:rPr>
          <w:rFonts w:ascii="Book Antiqua" w:eastAsia="Book Antiqua" w:hAnsi="Book Antiqua" w:cs="Book Antiqua"/>
          <w:color w:val="000000"/>
          <w:vertAlign w:val="superscript"/>
        </w:rPr>
        <w:t>8]</w:t>
      </w:r>
      <w:r w:rsidRPr="005057CA">
        <w:rPr>
          <w:rFonts w:ascii="Book Antiqua" w:eastAsia="Book Antiqua" w:hAnsi="Book Antiqua" w:cs="Book Antiqua"/>
          <w:color w:val="000000"/>
        </w:rPr>
        <w:t xml:space="preserve"> evaluated the applicability of the latest definition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patients with cirrhosis. </w:t>
      </w:r>
      <w:r w:rsidR="00D35D78" w:rsidRPr="005057CA">
        <w:rPr>
          <w:rFonts w:ascii="Book Antiqua" w:eastAsia="Book Antiqua" w:hAnsi="Book Antiqua" w:cs="Book Antiqua"/>
          <w:color w:val="000000"/>
        </w:rPr>
        <w:t xml:space="preserve">Computed tomography (CT) </w:t>
      </w:r>
      <w:r w:rsidRPr="005057CA">
        <w:rPr>
          <w:rFonts w:ascii="Book Antiqua" w:eastAsia="Book Antiqua" w:hAnsi="Book Antiqua" w:cs="Book Antiqua"/>
          <w:color w:val="000000"/>
        </w:rPr>
        <w:t xml:space="preserve">examination was used to assess muscle mass, hand grip test to assess muscle strength, and 4 m gait speed test to assess muscle function. Compared to the 2019 definition, they observed that the 2010 definition identified more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cases in male patients. In patients with cirrhosis, muscle strength seems to be preserved longer, while muscle mass is already reduced, leading to a significant difference in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diagnosis rates when using the 2019 definition. However, the gender imbalance seen in the 2010 definition seemed to be less pronounced with the 2019 definition. They objected to the lack of data whether the 2010 or 2019 criteria is better to predict clinical complications, poorer prognoses, and the effect of specific </w:t>
      </w:r>
      <w:proofErr w:type="gramStart"/>
      <w:r w:rsidRPr="005057CA">
        <w:rPr>
          <w:rFonts w:ascii="Book Antiqua" w:eastAsia="Book Antiqua" w:hAnsi="Book Antiqua" w:cs="Book Antiqua"/>
          <w:color w:val="000000"/>
        </w:rPr>
        <w:t>interventions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8]</w:t>
      </w:r>
      <w:r w:rsidRPr="005057CA">
        <w:rPr>
          <w:rFonts w:ascii="Book Antiqua" w:eastAsia="Book Antiqua" w:hAnsi="Book Antiqua" w:cs="Book Antiqua"/>
          <w:color w:val="000000"/>
        </w:rPr>
        <w:t>.</w:t>
      </w:r>
    </w:p>
    <w:p w14:paraId="6FCC8F19" w14:textId="333DD065" w:rsidR="00A77B3E" w:rsidRPr="005057CA" w:rsidRDefault="00D4301D" w:rsidP="00164E46">
      <w:pPr>
        <w:adjustRightInd w:val="0"/>
        <w:snapToGrid w:val="0"/>
        <w:spacing w:line="360" w:lineRule="auto"/>
        <w:ind w:firstLineChars="200" w:firstLine="480"/>
        <w:jc w:val="both"/>
        <w:rPr>
          <w:rFonts w:ascii="Book Antiqua" w:hAnsi="Book Antiqua"/>
        </w:rPr>
      </w:pP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present in 30</w:t>
      </w:r>
      <w:r w:rsidR="00D35D78"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to 70% of patients with cirrhosis, probably less frequently in the population of patients with metabolic liver disease. The prevalence increases with the disease stage and increases sharply before liver </w:t>
      </w:r>
      <w:proofErr w:type="gramStart"/>
      <w:r w:rsidRPr="005057CA">
        <w:rPr>
          <w:rFonts w:ascii="Book Antiqua" w:eastAsia="Book Antiqua" w:hAnsi="Book Antiqua" w:cs="Book Antiqua"/>
          <w:color w:val="000000"/>
        </w:rPr>
        <w:t>transplantation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7,9]</w:t>
      </w:r>
      <w:r w:rsidRPr="005057CA">
        <w:rPr>
          <w:rFonts w:ascii="Book Antiqua" w:eastAsia="Book Antiqua" w:hAnsi="Book Antiqua" w:cs="Book Antiqua"/>
          <w:color w:val="000000"/>
        </w:rPr>
        <w:t xml:space="preserve">. Based on the Child–Pugh score, the annual rate of decrease in skeletal muscle mass is 1.3% in Child–Pugh A patients, 3.5% in Child–Pugh B patients, and 6.1% in Child–Pugh C </w:t>
      </w:r>
      <w:proofErr w:type="gramStart"/>
      <w:r w:rsidRPr="005057CA">
        <w:rPr>
          <w:rFonts w:ascii="Book Antiqua" w:eastAsia="Book Antiqua" w:hAnsi="Book Antiqua" w:cs="Book Antiqua"/>
          <w:color w:val="000000"/>
        </w:rPr>
        <w:t>patients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10]</w:t>
      </w:r>
      <w:r w:rsidRPr="005057CA">
        <w:rPr>
          <w:rFonts w:ascii="Book Antiqua" w:eastAsia="Book Antiqua" w:hAnsi="Book Antiqua" w:cs="Book Antiqua"/>
          <w:color w:val="000000"/>
        </w:rPr>
        <w:t xml:space="preserve">. The risk of developing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associated with male gender, ascites, and the degree of renal and hepatic </w:t>
      </w:r>
      <w:proofErr w:type="gramStart"/>
      <w:r w:rsidRPr="005057CA">
        <w:rPr>
          <w:rFonts w:ascii="Book Antiqua" w:eastAsia="Book Antiqua" w:hAnsi="Book Antiqua" w:cs="Book Antiqua"/>
          <w:color w:val="000000"/>
        </w:rPr>
        <w:t>dysfunction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9]</w:t>
      </w:r>
      <w:r w:rsidRPr="005057CA">
        <w:rPr>
          <w:rFonts w:ascii="Book Antiqua" w:eastAsia="Book Antiqua" w:hAnsi="Book Antiqua" w:cs="Book Antiqua"/>
          <w:color w:val="000000"/>
        </w:rPr>
        <w:t>. Overweight and obesity are as frequent as in general population, ranging from 20</w:t>
      </w:r>
      <w:r w:rsidR="00D35D78"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to 40% and aggravating prognosis both in compensated and in decompensated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obesity (coexistence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obesity) is present in one-fifth to one-third of patients with cirrhosis. It is determined by using an assessment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to which an assessment of obesity using a body mass index (BMI ≥ 25 or ≥30 kg/m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is added. BMI corrected for ascites is probably the most practical to use (see below under the Anthropometry section), although it may shift patients to a lower BMI </w:t>
      </w:r>
      <w:proofErr w:type="gramStart"/>
      <w:r w:rsidRPr="005057CA">
        <w:rPr>
          <w:rFonts w:ascii="Book Antiqua" w:eastAsia="Book Antiqua" w:hAnsi="Book Antiqua" w:cs="Book Antiqua"/>
          <w:color w:val="000000"/>
        </w:rPr>
        <w:t>grade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12]</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lastRenderedPageBreak/>
        <w:t>Myosteatosis</w:t>
      </w:r>
      <w:proofErr w:type="spellEnd"/>
      <w:r w:rsidRPr="005057CA">
        <w:rPr>
          <w:rFonts w:ascii="Book Antiqua" w:eastAsia="Book Antiqua" w:hAnsi="Book Antiqua" w:cs="Book Antiqua"/>
          <w:color w:val="000000"/>
        </w:rPr>
        <w:t xml:space="preserve"> occurs in up to 50% of patients with cirrhosis and can be identified in both </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and non-</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patients with or without obesity. It meditates inflammatory responses and has been associated with lower muscle function and strength, muscle atrophy, and physical </w:t>
      </w:r>
      <w:proofErr w:type="gramStart"/>
      <w:r w:rsidRPr="005057CA">
        <w:rPr>
          <w:rFonts w:ascii="Book Antiqua" w:eastAsia="Book Antiqua" w:hAnsi="Book Antiqua" w:cs="Book Antiqua"/>
          <w:color w:val="000000"/>
        </w:rPr>
        <w:t>disabilities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12]</w:t>
      </w:r>
      <w:r w:rsidRPr="005057CA">
        <w:rPr>
          <w:rFonts w:ascii="Book Antiqua" w:eastAsia="Book Antiqua" w:hAnsi="Book Antiqua" w:cs="Book Antiqua"/>
          <w:color w:val="000000"/>
        </w:rPr>
        <w:t xml:space="preserve">. It affects mortality, more through loss of muscle function than through liver cirrhosis determinants. It probably plays an important role in the occurrence of </w:t>
      </w:r>
      <w:proofErr w:type="gramStart"/>
      <w:r w:rsidRPr="005057CA">
        <w:rPr>
          <w:rFonts w:ascii="Book Antiqua" w:eastAsia="Book Antiqua" w:hAnsi="Book Antiqua" w:cs="Book Antiqua"/>
          <w:color w:val="000000"/>
        </w:rPr>
        <w:t>HE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w:t>
      </w:r>
      <w:r w:rsidRPr="005057CA">
        <w:rPr>
          <w:rFonts w:ascii="Book Antiqua" w:eastAsia="Book Antiqua" w:hAnsi="Book Antiqua" w:cs="Book Antiqua"/>
          <w:color w:val="000000"/>
        </w:rPr>
        <w:t xml:space="preserve">. Microscopic analysis of skeletal muscle fibers references special attention to atrophy of fast-twitch fibers and reduction in muscle fiber size. Reduced skeletal muscle fiber size and shift toward wider fast-twitch fibers (increased proportion of type IIA/IIX fibers concurrent with lower proportions of type IIA fibers) were visible in the muscle of a </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w:t>
      </w:r>
      <w:proofErr w:type="gramStart"/>
      <w:r w:rsidRPr="005057CA">
        <w:rPr>
          <w:rFonts w:ascii="Book Antiqua" w:eastAsia="Book Antiqua" w:hAnsi="Book Antiqua" w:cs="Book Antiqua"/>
          <w:color w:val="000000"/>
        </w:rPr>
        <w:t>patient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w:t>
      </w:r>
      <w:r w:rsidRPr="005057CA">
        <w:rPr>
          <w:rFonts w:ascii="Book Antiqua" w:eastAsia="Book Antiqua" w:hAnsi="Book Antiqua" w:cs="Book Antiqua"/>
          <w:color w:val="000000"/>
        </w:rPr>
        <w:t>.</w:t>
      </w:r>
    </w:p>
    <w:p w14:paraId="159A92BE" w14:textId="12589FB3"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main clinical consequences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are increased mortality </w:t>
      </w:r>
      <w:r w:rsidRPr="005057CA">
        <w:rPr>
          <w:rFonts w:ascii="Book Antiqua" w:eastAsia="Book Antiqua" w:hAnsi="Book Antiqua" w:cs="Book Antiqua"/>
          <w:i/>
          <w:iCs/>
          <w:color w:val="000000"/>
        </w:rPr>
        <w:t>per se</w:t>
      </w:r>
      <w:r w:rsidRPr="005057CA">
        <w:rPr>
          <w:rFonts w:ascii="Book Antiqua" w:eastAsia="Book Antiqua" w:hAnsi="Book Antiqua" w:cs="Book Antiqua"/>
          <w:color w:val="000000"/>
        </w:rPr>
        <w:t xml:space="preserve">, increased mortality from systemic bacterial infection, the occurrence of HE after </w:t>
      </w:r>
      <w:proofErr w:type="spellStart"/>
      <w:r w:rsidRPr="005057CA">
        <w:rPr>
          <w:rFonts w:ascii="Book Antiqua" w:eastAsia="Book Antiqua" w:hAnsi="Book Antiqua" w:cs="Book Antiqua"/>
          <w:color w:val="000000"/>
        </w:rPr>
        <w:t>transjugular</w:t>
      </w:r>
      <w:proofErr w:type="spellEnd"/>
      <w:r w:rsidRPr="005057CA">
        <w:rPr>
          <w:rFonts w:ascii="Book Antiqua" w:eastAsia="Book Antiqua" w:hAnsi="Book Antiqua" w:cs="Book Antiqua"/>
          <w:color w:val="000000"/>
        </w:rPr>
        <w:t xml:space="preserve"> intrahepatic </w:t>
      </w:r>
      <w:proofErr w:type="spellStart"/>
      <w:r w:rsidRPr="005057CA">
        <w:rPr>
          <w:rFonts w:ascii="Book Antiqua" w:eastAsia="Book Antiqua" w:hAnsi="Book Antiqua" w:cs="Book Antiqua"/>
          <w:color w:val="000000"/>
        </w:rPr>
        <w:t>portosystemic</w:t>
      </w:r>
      <w:proofErr w:type="spellEnd"/>
      <w:r w:rsidRPr="005057CA">
        <w:rPr>
          <w:rFonts w:ascii="Book Antiqua" w:eastAsia="Book Antiqua" w:hAnsi="Book Antiqua" w:cs="Book Antiqua"/>
          <w:color w:val="000000"/>
        </w:rPr>
        <w:t xml:space="preserve"> shunt (TIPSS) insertion, and the more frequent occurrence of acute on chronic liver failure. Regardless of the underlying disease, it has a significant effect on mortality in patients with </w:t>
      </w:r>
      <w:proofErr w:type="gramStart"/>
      <w:r w:rsidRPr="005057CA">
        <w:rPr>
          <w:rFonts w:ascii="Book Antiqua" w:eastAsia="Book Antiqua" w:hAnsi="Book Antiqua" w:cs="Book Antiqua"/>
          <w:color w:val="000000"/>
        </w:rPr>
        <w:t>HCC</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9]</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Ebadi</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D35D78" w:rsidRPr="005057CA">
        <w:rPr>
          <w:rFonts w:ascii="Book Antiqua" w:eastAsia="Book Antiqua" w:hAnsi="Book Antiqua" w:cs="Book Antiqua"/>
          <w:color w:val="000000"/>
          <w:vertAlign w:val="superscript"/>
        </w:rPr>
        <w:t>[</w:t>
      </w:r>
      <w:proofErr w:type="gramEnd"/>
      <w:r w:rsidR="00D35D78" w:rsidRPr="005057CA">
        <w:rPr>
          <w:rFonts w:ascii="Book Antiqua" w:eastAsia="Book Antiqua" w:hAnsi="Book Antiqua" w:cs="Book Antiqua"/>
          <w:color w:val="000000"/>
          <w:vertAlign w:val="superscript"/>
        </w:rPr>
        <w:t>3]</w:t>
      </w:r>
      <w:r w:rsidRPr="005057CA">
        <w:rPr>
          <w:rFonts w:ascii="Book Antiqua" w:eastAsia="Book Antiqua" w:hAnsi="Book Antiqua" w:cs="Book Antiqua"/>
          <w:color w:val="000000"/>
        </w:rPr>
        <w:t xml:space="preserve"> point out that it would be important to define strategies maintaining muscle mass in candidates prior to the TIPSS insertion. A study by </w:t>
      </w:r>
      <w:r w:rsidR="007F1DEB" w:rsidRPr="005057CA">
        <w:rPr>
          <w:rFonts w:ascii="Book Antiqua" w:eastAsia="Book Antiqua" w:hAnsi="Book Antiqua" w:cs="Book Antiqua"/>
          <w:color w:val="000000"/>
        </w:rPr>
        <w:t>Al-</w:t>
      </w:r>
      <w:proofErr w:type="spellStart"/>
      <w:r w:rsidR="007F1DEB" w:rsidRPr="005057CA">
        <w:rPr>
          <w:rFonts w:ascii="Book Antiqua" w:eastAsia="Book Antiqua" w:hAnsi="Book Antiqua" w:cs="Book Antiqua"/>
          <w:color w:val="000000"/>
        </w:rPr>
        <w:t>Azzawi</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7F1DEB" w:rsidRPr="005057CA">
        <w:rPr>
          <w:rFonts w:ascii="Book Antiqua" w:eastAsia="Book Antiqua" w:hAnsi="Book Antiqua" w:cs="Book Antiqua"/>
          <w:color w:val="000000"/>
          <w:vertAlign w:val="superscript"/>
        </w:rPr>
        <w:t>[</w:t>
      </w:r>
      <w:proofErr w:type="gramEnd"/>
      <w:r w:rsidR="007F1DEB" w:rsidRPr="005057CA">
        <w:rPr>
          <w:rFonts w:ascii="Book Antiqua" w:eastAsia="Book Antiqua" w:hAnsi="Book Antiqua" w:cs="Book Antiqua"/>
          <w:color w:val="000000"/>
          <w:vertAlign w:val="superscript"/>
        </w:rPr>
        <w:t>14]</w:t>
      </w:r>
      <w:r w:rsidRPr="005057CA">
        <w:rPr>
          <w:rFonts w:ascii="Book Antiqua" w:eastAsia="Book Antiqua" w:hAnsi="Book Antiqua" w:cs="Book Antiqua"/>
          <w:color w:val="000000"/>
        </w:rPr>
        <w:t xml:space="preserve"> confirmed that the existence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alcoholic hepatitis prolongs hospital treatment. In the case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patients had a more severe course of the disease. To date, there is no solid evidence linking portal hypertension to known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indices. In a well-defined study, hepatic venous pressure gradient (HVPG) was shown to inversely correlate with adipose tissue indices, while CT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markers were unrelated to the degree of portal </w:t>
      </w:r>
      <w:proofErr w:type="gramStart"/>
      <w:r w:rsidRPr="005057CA">
        <w:rPr>
          <w:rFonts w:ascii="Book Antiqua" w:eastAsia="Book Antiqua" w:hAnsi="Book Antiqua" w:cs="Book Antiqua"/>
          <w:color w:val="000000"/>
        </w:rPr>
        <w:t>hypertension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15]</w:t>
      </w:r>
      <w:r w:rsidRPr="005057CA">
        <w:rPr>
          <w:rFonts w:ascii="Book Antiqua" w:eastAsia="Book Antiqua" w:hAnsi="Book Antiqua" w:cs="Book Antiqua"/>
          <w:color w:val="000000"/>
        </w:rPr>
        <w:t xml:space="preserve">. On the other hand, the Austrian study group demonstrated poorer survival and an increased risk of further cirrhosis </w:t>
      </w:r>
      <w:proofErr w:type="spellStart"/>
      <w:r w:rsidRPr="005057CA">
        <w:rPr>
          <w:rFonts w:ascii="Book Antiqua" w:eastAsia="Book Antiqua" w:hAnsi="Book Antiqua" w:cs="Book Antiqua"/>
          <w:color w:val="000000"/>
        </w:rPr>
        <w:t>decompensation</w:t>
      </w:r>
      <w:proofErr w:type="spellEnd"/>
      <w:r w:rsidRPr="005057CA">
        <w:rPr>
          <w:rFonts w:ascii="Book Antiqua" w:eastAsia="Book Antiqua" w:hAnsi="Book Antiqua" w:cs="Book Antiqua"/>
          <w:color w:val="000000"/>
        </w:rPr>
        <w:t xml:space="preserve"> in the group of patients with HVPG &gt; 20 mmHg by comparing CT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indices and invasively assessed clinically significant portal hypertension (CSPH)</w:t>
      </w:r>
      <w:r w:rsidRPr="005057CA">
        <w:rPr>
          <w:rFonts w:ascii="Book Antiqua" w:eastAsia="Book Antiqua" w:hAnsi="Book Antiqua" w:cs="Book Antiqua"/>
          <w:color w:val="000000"/>
          <w:vertAlign w:val="superscript"/>
        </w:rPr>
        <w:t>[16]</w:t>
      </w:r>
      <w:r w:rsidRPr="005057CA">
        <w:rPr>
          <w:rFonts w:ascii="Book Antiqua" w:eastAsia="Book Antiqua" w:hAnsi="Book Antiqua" w:cs="Book Antiqua"/>
          <w:color w:val="000000"/>
        </w:rPr>
        <w:t>.</w:t>
      </w:r>
    </w:p>
    <w:p w14:paraId="65FC42C9"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the group of patients awaiting liver transplantation,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can affect relegation from the waiting list due to excessive perioperative risk, increased need for hospitalization, and prolonged hospitalization with multiple complications after organ </w:t>
      </w:r>
      <w:proofErr w:type="gramStart"/>
      <w:r w:rsidRPr="005057CA">
        <w:rPr>
          <w:rFonts w:ascii="Book Antiqua" w:eastAsia="Book Antiqua" w:hAnsi="Book Antiqua" w:cs="Book Antiqua"/>
          <w:color w:val="000000"/>
        </w:rPr>
        <w:lastRenderedPageBreak/>
        <w:t>transplantation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9]</w:t>
      </w:r>
      <w:r w:rsidRPr="005057CA">
        <w:rPr>
          <w:rFonts w:ascii="Book Antiqua" w:eastAsia="Book Antiqua" w:hAnsi="Book Antiqua" w:cs="Book Antiqua"/>
          <w:color w:val="000000"/>
        </w:rPr>
        <w:t xml:space="preserve">. Decline of muscle function has a significant impact on mortality and the occurrence of complications requiring hospital </w:t>
      </w:r>
      <w:proofErr w:type="gramStart"/>
      <w:r w:rsidRPr="005057CA">
        <w:rPr>
          <w:rFonts w:ascii="Book Antiqua" w:eastAsia="Book Antiqua" w:hAnsi="Book Antiqua" w:cs="Book Antiqua"/>
          <w:color w:val="000000"/>
        </w:rPr>
        <w:t>treatment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w:t>
      </w:r>
      <w:r w:rsidRPr="005057CA">
        <w:rPr>
          <w:rFonts w:ascii="Book Antiqua" w:eastAsia="Book Antiqua" w:hAnsi="Book Antiqua" w:cs="Book Antiqua"/>
          <w:color w:val="000000"/>
        </w:rPr>
        <w:t xml:space="preserve">. The presence of </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obesity in this group of patients is relatively common and is associated with higher mortality than if the entities were present </w:t>
      </w:r>
      <w:proofErr w:type="gramStart"/>
      <w:r w:rsidRPr="005057CA">
        <w:rPr>
          <w:rFonts w:ascii="Book Antiqua" w:eastAsia="Book Antiqua" w:hAnsi="Book Antiqua" w:cs="Book Antiqua"/>
          <w:color w:val="000000"/>
        </w:rPr>
        <w:t>separately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w:t>
      </w:r>
      <w:r w:rsidRPr="005057CA">
        <w:rPr>
          <w:rFonts w:ascii="Book Antiqua" w:eastAsia="Book Antiqua" w:hAnsi="Book Antiqua" w:cs="Book Antiqua"/>
          <w:color w:val="000000"/>
        </w:rPr>
        <w:t xml:space="preserve">. After organ transplantation, there is a lack of clinical data regarding the impact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on long-term clinical </w:t>
      </w:r>
      <w:proofErr w:type="gramStart"/>
      <w:r w:rsidRPr="005057CA">
        <w:rPr>
          <w:rFonts w:ascii="Book Antiqua" w:eastAsia="Book Antiqua" w:hAnsi="Book Antiqua" w:cs="Book Antiqua"/>
          <w:color w:val="000000"/>
        </w:rPr>
        <w:t>outcomes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w:t>
      </w:r>
      <w:r w:rsidRPr="005057CA">
        <w:rPr>
          <w:rFonts w:ascii="Book Antiqua" w:eastAsia="Book Antiqua" w:hAnsi="Book Antiqua" w:cs="Book Antiqua"/>
          <w:color w:val="000000"/>
        </w:rPr>
        <w:t>.</w:t>
      </w:r>
    </w:p>
    <w:p w14:paraId="199B08F7" w14:textId="2DD9C753"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Given the above-mentioned situation, it is not surprising that there are calls for the inclusion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among the factors of transplantation priority </w:t>
      </w:r>
      <w:r w:rsidR="002F0ADA" w:rsidRPr="005057CA">
        <w:rPr>
          <w:rFonts w:ascii="Book Antiqua" w:eastAsia="Book Antiqua" w:hAnsi="Book Antiqua" w:cs="Book Antiqua"/>
          <w:color w:val="000000"/>
        </w:rPr>
        <w:t>[</w:t>
      </w:r>
      <w:r w:rsidR="00B76A55" w:rsidRPr="005057CA">
        <w:rPr>
          <w:rFonts w:ascii="Book Antiqua" w:eastAsia="Book Antiqua" w:hAnsi="Book Antiqua" w:cs="Book Antiqua"/>
          <w:color w:val="000000"/>
        </w:rPr>
        <w:t xml:space="preserve">Model for End-Stage Liver Disease </w:t>
      </w:r>
      <w:r w:rsidR="002F0ADA" w:rsidRPr="005057CA">
        <w:rPr>
          <w:rFonts w:ascii="Book Antiqua" w:eastAsia="Book Antiqua" w:hAnsi="Book Antiqua" w:cs="Book Antiqua"/>
          <w:color w:val="000000"/>
        </w:rPr>
        <w:t xml:space="preserve">(MELD) </w:t>
      </w:r>
      <w:r w:rsidR="00B76A55"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score </w:t>
      </w:r>
      <w:proofErr w:type="spellStart"/>
      <w:r w:rsidRPr="005057CA">
        <w:rPr>
          <w:rFonts w:ascii="Book Antiqua" w:eastAsia="Book Antiqua" w:hAnsi="Book Antiqua" w:cs="Book Antiqua"/>
          <w:i/>
          <w:iCs/>
          <w:color w:val="000000"/>
        </w:rPr>
        <w:t>vs</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-MELD score</w:t>
      </w:r>
      <w:r w:rsidR="002F0ADA"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A thorough study in this area evaluated patients on a transplant waiting list. To define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CT measurements with proposed cut-off values were used (see below). In this cohort of European patients, they demonstrated the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impact on the increased mortality. When comparing MELD to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-MELD score, the authors also confirmed a much lower priority of patients with MELD &lt;</w:t>
      </w:r>
      <w:r w:rsidR="007F1DEB"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15. It has been observed that a better scoring option would include one encompassing the patient</w:t>
      </w:r>
      <w:r w:rsidR="008B1C16">
        <w:rPr>
          <w:rFonts w:ascii="Book Antiqua" w:hAnsi="Book Antiqua" w:cs="Book Antiqua"/>
          <w:color w:val="000000"/>
          <w:lang w:eastAsia="zh-CN"/>
        </w:rPr>
        <w:t>’</w:t>
      </w:r>
      <w:r w:rsidRPr="005057CA">
        <w:rPr>
          <w:rFonts w:ascii="Book Antiqua" w:eastAsia="Book Antiqua" w:hAnsi="Book Antiqua" w:cs="Book Antiqua"/>
          <w:color w:val="000000"/>
        </w:rPr>
        <w:t xml:space="preserve">s age and previous occurrence of </w:t>
      </w:r>
      <w:proofErr w:type="gramStart"/>
      <w:r w:rsidRPr="005057CA">
        <w:rPr>
          <w:rFonts w:ascii="Book Antiqua" w:eastAsia="Book Antiqua" w:hAnsi="Book Antiqua" w:cs="Book Antiqua"/>
          <w:color w:val="000000"/>
        </w:rPr>
        <w:t>HE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18]</w:t>
      </w:r>
      <w:r w:rsidRPr="005057CA">
        <w:rPr>
          <w:rFonts w:ascii="Book Antiqua" w:eastAsia="Book Antiqua" w:hAnsi="Book Antiqua" w:cs="Book Antiqua"/>
          <w:color w:val="000000"/>
        </w:rPr>
        <w:t xml:space="preserve">. In the literature, other authors support the idea for better transplant priority of patients with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low MELD score to reduce the risk of waiting list mortality and to improve the overall </w:t>
      </w:r>
      <w:proofErr w:type="gramStart"/>
      <w:r w:rsidRPr="005057CA">
        <w:rPr>
          <w:rFonts w:ascii="Book Antiqua" w:eastAsia="Book Antiqua" w:hAnsi="Book Antiqua" w:cs="Book Antiqua"/>
          <w:color w:val="000000"/>
        </w:rPr>
        <w:t>outcome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19]</w:t>
      </w:r>
      <w:r w:rsidRPr="005057CA">
        <w:rPr>
          <w:rFonts w:ascii="Book Antiqua" w:eastAsia="Book Antiqua" w:hAnsi="Book Antiqua" w:cs="Book Antiqua"/>
          <w:color w:val="000000"/>
        </w:rPr>
        <w:t xml:space="preserve">. They also point to the strong impact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reflected in the mere fact that it is equivalent to adding 10 points to the MELD score if </w:t>
      </w:r>
      <w:proofErr w:type="gramStart"/>
      <w:r w:rsidRPr="005057CA">
        <w:rPr>
          <w:rFonts w:ascii="Book Antiqua" w:eastAsia="Book Antiqua" w:hAnsi="Book Antiqua" w:cs="Book Antiqua"/>
          <w:color w:val="000000"/>
        </w:rPr>
        <w:t>presented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20]</w:t>
      </w:r>
      <w:r w:rsidRPr="005057CA">
        <w:rPr>
          <w:rFonts w:ascii="Book Antiqua" w:eastAsia="Book Antiqua" w:hAnsi="Book Antiqua" w:cs="Book Antiqua"/>
          <w:color w:val="000000"/>
        </w:rPr>
        <w:t>.</w:t>
      </w:r>
    </w:p>
    <w:p w14:paraId="6BB3AD71" w14:textId="7D8C89AA"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From a clinical point of view, it is important whether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worth assessing in the group of patients with cirrhosis and HCC.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probably affects the recurrence or progression of HCC in patients who are candidates for liver transplantation. Presumably,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this group of patients affects long-term mortality after surgical treatment of a single lesion with partial </w:t>
      </w:r>
      <w:proofErr w:type="spellStart"/>
      <w:r w:rsidRPr="005057CA">
        <w:rPr>
          <w:rFonts w:ascii="Book Antiqua" w:eastAsia="Book Antiqua" w:hAnsi="Book Antiqua" w:cs="Book Antiqua"/>
          <w:color w:val="000000"/>
        </w:rPr>
        <w:t>hepatectomy</w:t>
      </w:r>
      <w:proofErr w:type="spellEnd"/>
      <w:r w:rsidRPr="005057CA">
        <w:rPr>
          <w:rFonts w:ascii="Book Antiqua" w:eastAsia="Book Antiqua" w:hAnsi="Book Antiqua" w:cs="Book Antiqua"/>
          <w:color w:val="000000"/>
        </w:rPr>
        <w:t xml:space="preserve">. While </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patients have a smaller volume of preserved liver tissue, there is no data connecting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postoperative </w:t>
      </w:r>
      <w:proofErr w:type="spellStart"/>
      <w:r w:rsidRPr="005057CA">
        <w:rPr>
          <w:rFonts w:ascii="Book Antiqua" w:eastAsia="Book Antiqua" w:hAnsi="Book Antiqua" w:cs="Book Antiqua"/>
          <w:color w:val="000000"/>
        </w:rPr>
        <w:t>decompensation</w:t>
      </w:r>
      <w:proofErr w:type="spellEnd"/>
      <w:r w:rsidRPr="005057CA">
        <w:rPr>
          <w:rFonts w:ascii="Book Antiqua" w:eastAsia="Book Antiqua" w:hAnsi="Book Antiqua" w:cs="Book Antiqua"/>
          <w:color w:val="000000"/>
        </w:rPr>
        <w:t xml:space="preserve"> in this group. There is also almost no data relating the effect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HCC treatment with radiofrequency ablation. In the group of patients receiving </w:t>
      </w:r>
      <w:proofErr w:type="spellStart"/>
      <w:r w:rsidRPr="005057CA">
        <w:rPr>
          <w:rFonts w:ascii="Book Antiqua" w:eastAsia="Book Antiqua" w:hAnsi="Book Antiqua" w:cs="Book Antiqua"/>
          <w:color w:val="000000"/>
        </w:rPr>
        <w:t>transarterial</w:t>
      </w:r>
      <w:proofErr w:type="spellEnd"/>
      <w:r w:rsidRPr="005057CA">
        <w:rPr>
          <w:rFonts w:ascii="Book Antiqua" w:eastAsia="Book Antiqua" w:hAnsi="Book Antiqua" w:cs="Book Antiqua"/>
          <w:color w:val="000000"/>
        </w:rPr>
        <w:t xml:space="preserve"> chemoembolization,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lastRenderedPageBreak/>
        <w:t xml:space="preserve">affected survival and response to treatment. In the group of patients receiving chemotherapy with </w:t>
      </w:r>
      <w:proofErr w:type="spellStart"/>
      <w:r w:rsidRPr="005057CA">
        <w:rPr>
          <w:rFonts w:ascii="Book Antiqua" w:eastAsia="Book Antiqua" w:hAnsi="Book Antiqua" w:cs="Book Antiqua"/>
          <w:color w:val="000000"/>
        </w:rPr>
        <w:t>sorafenib</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affected disease progression. Numerous data suggest that </w:t>
      </w:r>
      <w:proofErr w:type="spellStart"/>
      <w:r w:rsidRPr="005057CA">
        <w:rPr>
          <w:rFonts w:ascii="Book Antiqua" w:eastAsia="Book Antiqua" w:hAnsi="Book Antiqua" w:cs="Book Antiqua"/>
          <w:color w:val="000000"/>
        </w:rPr>
        <w:t>sorafenib</w:t>
      </w:r>
      <w:proofErr w:type="spellEnd"/>
      <w:r w:rsidRPr="005057CA">
        <w:rPr>
          <w:rFonts w:ascii="Book Antiqua" w:eastAsia="Book Antiqua" w:hAnsi="Book Antiqua" w:cs="Book Antiqua"/>
          <w:color w:val="000000"/>
        </w:rPr>
        <w:t xml:space="preserve"> itself has a significant effect on reducing muscle mass. The condition is codependent in both directions as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has an impact on the systemic treatment side effects severity (</w:t>
      </w:r>
      <w:r w:rsidRPr="005057CA">
        <w:rPr>
          <w:rFonts w:ascii="Book Antiqua" w:eastAsia="Book Antiqua" w:hAnsi="Book Antiqua" w:cs="Book Antiqua"/>
          <w:i/>
          <w:iCs/>
          <w:color w:val="000000"/>
        </w:rPr>
        <w:t>e.g.</w:t>
      </w:r>
      <w:r w:rsidR="007F1DEB" w:rsidRPr="005057CA">
        <w:rPr>
          <w:rFonts w:ascii="Book Antiqua" w:eastAsia="Book Antiqua" w:hAnsi="Book Antiqua" w:cs="Book Antiqua"/>
          <w:i/>
          <w:iCs/>
          <w:color w:val="000000"/>
        </w:rPr>
        <w:t>,</w:t>
      </w:r>
      <w:r w:rsidRPr="005057CA">
        <w:rPr>
          <w:rFonts w:ascii="Book Antiqua" w:eastAsia="Book Antiqua" w:hAnsi="Book Antiqua" w:cs="Book Antiqua"/>
          <w:color w:val="000000"/>
        </w:rPr>
        <w:t xml:space="preserve"> enteritis), and thus on the </w:t>
      </w:r>
      <w:proofErr w:type="spellStart"/>
      <w:r w:rsidRPr="005057CA">
        <w:rPr>
          <w:rFonts w:ascii="Book Antiqua" w:eastAsia="Book Antiqua" w:hAnsi="Book Antiqua" w:cs="Book Antiqua"/>
          <w:color w:val="000000"/>
        </w:rPr>
        <w:t>sorafenib</w:t>
      </w:r>
      <w:proofErr w:type="spellEnd"/>
      <w:r w:rsidRPr="005057CA">
        <w:rPr>
          <w:rFonts w:ascii="Book Antiqua" w:eastAsia="Book Antiqua" w:hAnsi="Book Antiqua" w:cs="Book Antiqua"/>
          <w:color w:val="000000"/>
        </w:rPr>
        <w:t xml:space="preserve"> dosage </w:t>
      </w:r>
      <w:proofErr w:type="gramStart"/>
      <w:r w:rsidRPr="005057CA">
        <w:rPr>
          <w:rFonts w:ascii="Book Antiqua" w:eastAsia="Book Antiqua" w:hAnsi="Book Antiqua" w:cs="Book Antiqua"/>
          <w:color w:val="000000"/>
        </w:rPr>
        <w:t>reduction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21]</w:t>
      </w:r>
      <w:r w:rsidRPr="005057CA">
        <w:rPr>
          <w:rFonts w:ascii="Book Antiqua" w:eastAsia="Book Antiqua" w:hAnsi="Book Antiqua" w:cs="Book Antiqua"/>
          <w:color w:val="000000"/>
        </w:rPr>
        <w:t>.</w:t>
      </w:r>
    </w:p>
    <w:p w14:paraId="6711AD5A" w14:textId="0735C142"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recent years, it has been pointed out that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a systemic disease. Cardiac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likely manifests as a heart failure with preserved ejection </w:t>
      </w:r>
      <w:proofErr w:type="gramStart"/>
      <w:r w:rsidRPr="005057CA">
        <w:rPr>
          <w:rFonts w:ascii="Book Antiqua" w:eastAsia="Book Antiqua" w:hAnsi="Book Antiqua" w:cs="Book Antiqua"/>
          <w:color w:val="000000"/>
        </w:rPr>
        <w:t>fraction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w:t>
      </w:r>
      <w:r w:rsidRPr="005057CA">
        <w:rPr>
          <w:rFonts w:ascii="Book Antiqua" w:eastAsia="Book Antiqua" w:hAnsi="Book Antiqua" w:cs="Book Antiqua"/>
          <w:color w:val="000000"/>
        </w:rPr>
        <w:t xml:space="preserve">. Relationships between heart failure and depleted lean muscle mass are indisputable and go both ways. Increased mortality in </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patients could be partly explained by this bilateral effect, especially in the </w:t>
      </w:r>
      <w:proofErr w:type="spellStart"/>
      <w:r w:rsidRPr="005057CA">
        <w:rPr>
          <w:rFonts w:ascii="Book Antiqua" w:eastAsia="Book Antiqua" w:hAnsi="Book Antiqua" w:cs="Book Antiqua"/>
          <w:color w:val="000000"/>
        </w:rPr>
        <w:t>posttransplant</w:t>
      </w:r>
      <w:proofErr w:type="spellEnd"/>
      <w:r w:rsidRPr="005057CA">
        <w:rPr>
          <w:rFonts w:ascii="Book Antiqua" w:eastAsia="Book Antiqua" w:hAnsi="Book Antiqua" w:cs="Book Antiqua"/>
          <w:color w:val="000000"/>
        </w:rPr>
        <w:t xml:space="preserve"> period. Cardiac ultrasound</w:t>
      </w:r>
      <w:r w:rsidR="00F87D10" w:rsidRPr="005057CA">
        <w:rPr>
          <w:rFonts w:ascii="Book Antiqua" w:eastAsia="Book Antiqua" w:hAnsi="Book Antiqua" w:cs="Book Antiqua"/>
          <w:color w:val="000000"/>
        </w:rPr>
        <w:t xml:space="preserve"> (US)</w:t>
      </w:r>
      <w:r w:rsidRPr="005057CA">
        <w:rPr>
          <w:rFonts w:ascii="Book Antiqua" w:eastAsia="Book Antiqua" w:hAnsi="Book Antiqua" w:cs="Book Antiqua"/>
          <w:color w:val="000000"/>
        </w:rPr>
        <w:t xml:space="preserve"> is suggested to assess cardiac function in a </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patient with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22]</w:t>
      </w:r>
      <w:r w:rsidRPr="005057CA">
        <w:rPr>
          <w:rFonts w:ascii="Book Antiqua" w:eastAsia="Book Antiqua" w:hAnsi="Book Antiqua" w:cs="Book Antiqua"/>
          <w:color w:val="000000"/>
        </w:rPr>
        <w:t xml:space="preserve">. Involvement of the diaphragm leads to reduced peak cough flow in the elderly, increased rate of respiratory infections through impaired airway clearance and difficulties when weaning </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patients with cirrhosis from mechanical </w:t>
      </w:r>
      <w:proofErr w:type="gramStart"/>
      <w:r w:rsidRPr="005057CA">
        <w:rPr>
          <w:rFonts w:ascii="Book Antiqua" w:eastAsia="Book Antiqua" w:hAnsi="Book Antiqua" w:cs="Book Antiqua"/>
          <w:color w:val="000000"/>
        </w:rPr>
        <w:t>ventilation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w:t>
      </w:r>
      <w:r w:rsidRPr="005057CA">
        <w:rPr>
          <w:rFonts w:ascii="Book Antiqua" w:eastAsia="Book Antiqua" w:hAnsi="Book Antiqua" w:cs="Book Antiqua"/>
          <w:color w:val="000000"/>
        </w:rPr>
        <w:t xml:space="preserve">. Impaired function of the cardiac and respiratory muscles likely contributes to clinical manifestations of dyspnea, weakness, fatigue, reduced exercise tolerance, and loss of appetite, all of which can further contribute to the propagation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w:t>
      </w:r>
      <w:proofErr w:type="gramStart"/>
      <w:r w:rsidRPr="005057CA">
        <w:rPr>
          <w:rFonts w:ascii="Book Antiqua" w:eastAsia="Book Antiqua" w:hAnsi="Book Antiqua" w:cs="Book Antiqua"/>
          <w:color w:val="000000"/>
        </w:rPr>
        <w:t>frailty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w:t>
      </w:r>
      <w:r w:rsidRPr="005057CA">
        <w:rPr>
          <w:rFonts w:ascii="Book Antiqua" w:eastAsia="Book Antiqua" w:hAnsi="Book Antiqua" w:cs="Book Antiqua"/>
          <w:color w:val="000000"/>
        </w:rPr>
        <w:t>.</w:t>
      </w:r>
    </w:p>
    <w:p w14:paraId="39B53414" w14:textId="77777777" w:rsidR="007F1DEB" w:rsidRPr="005057CA" w:rsidRDefault="007F1DEB" w:rsidP="00164E46">
      <w:pPr>
        <w:adjustRightInd w:val="0"/>
        <w:snapToGrid w:val="0"/>
        <w:spacing w:line="360" w:lineRule="auto"/>
        <w:jc w:val="both"/>
        <w:rPr>
          <w:rFonts w:ascii="Book Antiqua" w:eastAsia="Book Antiqua" w:hAnsi="Book Antiqua" w:cs="Book Antiqua"/>
          <w:b/>
          <w:bCs/>
          <w:color w:val="000000"/>
        </w:rPr>
      </w:pPr>
    </w:p>
    <w:p w14:paraId="2C3445B7" w14:textId="53BCF51E" w:rsidR="00A77B3E" w:rsidRPr="005057CA" w:rsidRDefault="007F1DEB" w:rsidP="00164E46">
      <w:pPr>
        <w:adjustRightInd w:val="0"/>
        <w:snapToGrid w:val="0"/>
        <w:spacing w:line="360" w:lineRule="auto"/>
        <w:jc w:val="both"/>
        <w:rPr>
          <w:rFonts w:ascii="Book Antiqua" w:hAnsi="Book Antiqua"/>
          <w:u w:val="single"/>
        </w:rPr>
      </w:pPr>
      <w:r w:rsidRPr="005057CA">
        <w:rPr>
          <w:rFonts w:ascii="Book Antiqua" w:eastAsia="Book Antiqua" w:hAnsi="Book Antiqua" w:cs="Book Antiqua"/>
          <w:b/>
          <w:bCs/>
          <w:color w:val="000000"/>
          <w:u w:val="single"/>
        </w:rPr>
        <w:t>DIAGNOSTIC METHODS IN THE FIELD OF SARCOPENIA</w:t>
      </w:r>
    </w:p>
    <w:p w14:paraId="6C634629" w14:textId="77777777" w:rsidR="00A77B3E" w:rsidRPr="005057CA" w:rsidRDefault="00D4301D" w:rsidP="00164E46">
      <w:pPr>
        <w:adjustRightInd w:val="0"/>
        <w:snapToGrid w:val="0"/>
        <w:spacing w:line="360" w:lineRule="auto"/>
        <w:jc w:val="both"/>
        <w:rPr>
          <w:rFonts w:ascii="Book Antiqua" w:hAnsi="Book Antiqua"/>
          <w:b/>
          <w:bCs/>
          <w:i/>
          <w:iCs/>
        </w:rPr>
      </w:pPr>
      <w:r w:rsidRPr="005057CA">
        <w:rPr>
          <w:rFonts w:ascii="Book Antiqua" w:eastAsia="Book Antiqua" w:hAnsi="Book Antiqua" w:cs="Book Antiqua"/>
          <w:b/>
          <w:bCs/>
          <w:i/>
          <w:iCs/>
          <w:color w:val="000000"/>
        </w:rPr>
        <w:t>Questionnaires</w:t>
      </w:r>
    </w:p>
    <w:p w14:paraId="3787741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Questionnaires take precedence over other tests because of their relatively short evaluation time and their possibility to monitor the condition in a dynamic timely </w:t>
      </w:r>
      <w:proofErr w:type="gramStart"/>
      <w:r w:rsidRPr="005057CA">
        <w:rPr>
          <w:rFonts w:ascii="Book Antiqua" w:eastAsia="Book Antiqua" w:hAnsi="Book Antiqua" w:cs="Book Antiqua"/>
          <w:color w:val="000000"/>
        </w:rPr>
        <w:t>manner</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Across the investigative options to assess malnutrition, Subjective Global Assessment (SGA) is the most frequently mentioned. Features of the SGA include a physical exam component that evaluates the loss of subcutaneous fat, peripheral or sacral edema, and muscle wasting. The quantity of muscle and subcutaneous tissue is graded subjectively by the examiner who then categorizes it as normal, mildly, </w:t>
      </w:r>
      <w:r w:rsidRPr="005057CA">
        <w:rPr>
          <w:rFonts w:ascii="Book Antiqua" w:eastAsia="Book Antiqua" w:hAnsi="Book Antiqua" w:cs="Book Antiqua"/>
          <w:color w:val="000000"/>
        </w:rPr>
        <w:lastRenderedPageBreak/>
        <w:t xml:space="preserve">moderately, or severely decreased. Multiple components on patient history are also evaluated. The first component is the amount of weight loss in the previous 6 mo. Supplementary historical features of the SGA include patient’s dietary intake and the presence of gastrointestinal symptoms experienced daily for at least 2 wk. Once the history and physical examination sections are completed, patients are classified as well nourished (SGA grade A), moderately malnourished or suspected of being malnourished (SGA grade B), or severely malnourished (SGA grade C). SGA is a partially subjective method constituted by quantitative and qualitative variables, subject to varied interpretations, and reported as having low sensitivity in cirrhotic patients, as it can underestimate the nutritional state in their </w:t>
      </w:r>
      <w:proofErr w:type="gramStart"/>
      <w:r w:rsidRPr="005057CA">
        <w:rPr>
          <w:rFonts w:ascii="Book Antiqua" w:eastAsia="Book Antiqua" w:hAnsi="Book Antiqua" w:cs="Book Antiqua"/>
          <w:color w:val="000000"/>
        </w:rPr>
        <w:t>population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22]</w:t>
      </w:r>
      <w:r w:rsidRPr="005057CA">
        <w:rPr>
          <w:rFonts w:ascii="Book Antiqua" w:eastAsia="Book Antiqua" w:hAnsi="Book Antiqua" w:cs="Book Antiqua"/>
          <w:color w:val="000000"/>
        </w:rPr>
        <w:t>.</w:t>
      </w:r>
    </w:p>
    <w:p w14:paraId="627CED5E"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Nutritional Risk Screening 2002 (NRS-2002), Liver Disease </w:t>
      </w:r>
      <w:proofErr w:type="spellStart"/>
      <w:r w:rsidRPr="005057CA">
        <w:rPr>
          <w:rFonts w:ascii="Book Antiqua" w:eastAsia="Book Antiqua" w:hAnsi="Book Antiqua" w:cs="Book Antiqua"/>
          <w:color w:val="000000"/>
        </w:rPr>
        <w:t>Undernutrition</w:t>
      </w:r>
      <w:proofErr w:type="spellEnd"/>
      <w:r w:rsidRPr="005057CA">
        <w:rPr>
          <w:rFonts w:ascii="Book Antiqua" w:eastAsia="Book Antiqua" w:hAnsi="Book Antiqua" w:cs="Book Antiqua"/>
          <w:color w:val="000000"/>
        </w:rPr>
        <w:t xml:space="preserve"> Screening Tool (LDUST), Royal Free Hospital-Nutritional Prioritizing Tool (RFH-NPT), and Malnutrition Universal Screening Tool (MUST) can be also used to assess malnutrition in hospitalized patients.</w:t>
      </w:r>
    </w:p>
    <w:p w14:paraId="6DAB21A3" w14:textId="5CAF37C0"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NRS-2002 is a nutrition screening tool recommended by the ESPEN </w:t>
      </w:r>
      <w:proofErr w:type="gramStart"/>
      <w:r w:rsidRPr="005057CA">
        <w:rPr>
          <w:rFonts w:ascii="Book Antiqua" w:eastAsia="Book Antiqua" w:hAnsi="Book Antiqua" w:cs="Book Antiqua"/>
          <w:color w:val="000000"/>
        </w:rPr>
        <w:t>guidelines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w:t>
      </w:r>
      <w:r w:rsidRPr="005057CA">
        <w:rPr>
          <w:rFonts w:ascii="Book Antiqua" w:eastAsia="Book Antiqua" w:hAnsi="Book Antiqua" w:cs="Book Antiqua"/>
          <w:color w:val="000000"/>
        </w:rPr>
        <w:t>. It includes three components―the nutritional score (BMI, weight loss, and dietary intake included), the disease severity score, and the age score (age</w:t>
      </w:r>
      <w:r w:rsidR="007F1DEB"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&gt; 70 years</w:t>
      </w:r>
      <w:proofErr w:type="gramStart"/>
      <w:r w:rsidRPr="005057CA">
        <w:rPr>
          <w:rFonts w:ascii="Book Antiqua" w:eastAsia="Book Antiqua" w:hAnsi="Book Antiqua" w:cs="Book Antiqua"/>
          <w:color w:val="000000"/>
        </w:rPr>
        <w: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17,23]</w:t>
      </w:r>
      <w:r w:rsidRPr="005057CA">
        <w:rPr>
          <w:rFonts w:ascii="Book Antiqua" w:eastAsia="Book Antiqua" w:hAnsi="Book Antiqua" w:cs="Book Antiqua"/>
          <w:color w:val="000000"/>
        </w:rPr>
        <w:t>. Patients are classified as having no or low risk.</w:t>
      </w:r>
    </w:p>
    <w:p w14:paraId="59365908"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LDUST assesses 6 factors that were identified as having the strongest associations with malnutrition in patients with chronic liver disease (nutrient intake, weight loss, loss of subcutaneous fat, loss of muscle mass, fluid accumulation, and a decline in functional status). The three potential patient responses are labeled and indicated as no signs of malnutrition, “mild to moderate” malnutrition, and “moderate to severe” </w:t>
      </w:r>
      <w:proofErr w:type="gramStart"/>
      <w:r w:rsidRPr="005057CA">
        <w:rPr>
          <w:rFonts w:ascii="Book Antiqua" w:eastAsia="Book Antiqua" w:hAnsi="Book Antiqua" w:cs="Book Antiqua"/>
          <w:color w:val="000000"/>
        </w:rPr>
        <w:t>malnutrition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24]</w:t>
      </w:r>
      <w:r w:rsidRPr="005057CA">
        <w:rPr>
          <w:rFonts w:ascii="Book Antiqua" w:eastAsia="Book Antiqua" w:hAnsi="Book Antiqua" w:cs="Book Antiqua"/>
          <w:color w:val="000000"/>
        </w:rPr>
        <w:t>.</w:t>
      </w:r>
    </w:p>
    <w:p w14:paraId="15027AA0" w14:textId="71E7AB0F"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RFH-NPT is a nutrition screening tool developed in the United Kingdom. It includes three major steps: </w:t>
      </w:r>
      <w:r w:rsidR="007F1DEB"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1) </w:t>
      </w:r>
      <w:r w:rsidR="007F1DEB" w:rsidRPr="005057CA">
        <w:rPr>
          <w:rFonts w:ascii="Book Antiqua" w:eastAsia="Book Antiqua" w:hAnsi="Book Antiqua" w:cs="Book Antiqua"/>
          <w:color w:val="000000"/>
        </w:rPr>
        <w:t>P</w:t>
      </w:r>
      <w:r w:rsidRPr="005057CA">
        <w:rPr>
          <w:rFonts w:ascii="Book Antiqua" w:eastAsia="Book Antiqua" w:hAnsi="Book Antiqua" w:cs="Book Antiqua"/>
          <w:color w:val="000000"/>
        </w:rPr>
        <w:t xml:space="preserve">atients who have alcoholic hepatitis or are undergoing tube feeding are immediately evaluated as high risk without proceeding to the next step; </w:t>
      </w:r>
      <w:r w:rsidR="007F1DEB"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2) </w:t>
      </w:r>
      <w:r w:rsidR="007F1DEB" w:rsidRPr="005057CA">
        <w:rPr>
          <w:rFonts w:ascii="Book Antiqua" w:eastAsia="Book Antiqua" w:hAnsi="Book Antiqua" w:cs="Book Antiqua"/>
          <w:color w:val="000000"/>
        </w:rPr>
        <w:t>P</w:t>
      </w:r>
      <w:r w:rsidRPr="005057CA">
        <w:rPr>
          <w:rFonts w:ascii="Book Antiqua" w:eastAsia="Book Antiqua" w:hAnsi="Book Antiqua" w:cs="Book Antiqua"/>
          <w:color w:val="000000"/>
        </w:rPr>
        <w:t xml:space="preserve">atients who do not have alcoholic hepatitis and are not undergoing tube feeding are assessed for fluid overload and its impact on food intake and weight loss; and </w:t>
      </w:r>
      <w:r w:rsidR="007F1DEB"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3) </w:t>
      </w:r>
      <w:r w:rsidR="008B1C16">
        <w:rPr>
          <w:rFonts w:ascii="Book Antiqua" w:hAnsi="Book Antiqua" w:cs="Book Antiqua" w:hint="eastAsia"/>
          <w:color w:val="000000"/>
          <w:lang w:eastAsia="zh-CN"/>
        </w:rPr>
        <w:lastRenderedPageBreak/>
        <w:t>P</w:t>
      </w:r>
      <w:r w:rsidRPr="005057CA">
        <w:rPr>
          <w:rFonts w:ascii="Book Antiqua" w:eastAsia="Book Antiqua" w:hAnsi="Book Antiqua" w:cs="Book Antiqua"/>
          <w:color w:val="000000"/>
        </w:rPr>
        <w:t xml:space="preserve">atients who do not have fluid overload are assessed for nutritional status (BMI, unplanned weight loss, and daily dietary intake). Patients are stratified as being at low, moderate, or high </w:t>
      </w:r>
      <w:proofErr w:type="gramStart"/>
      <w:r w:rsidRPr="005057CA">
        <w:rPr>
          <w:rFonts w:ascii="Book Antiqua" w:eastAsia="Book Antiqua" w:hAnsi="Book Antiqua" w:cs="Book Antiqua"/>
          <w:color w:val="000000"/>
        </w:rPr>
        <w:t>risk</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2,25]</w:t>
      </w:r>
      <w:r w:rsidRPr="005057CA">
        <w:rPr>
          <w:rFonts w:ascii="Book Antiqua" w:eastAsia="Book Antiqua" w:hAnsi="Book Antiqua" w:cs="Book Antiqua"/>
          <w:color w:val="000000"/>
        </w:rPr>
        <w:t>.</w:t>
      </w:r>
    </w:p>
    <w:p w14:paraId="1B270320" w14:textId="7BB156BB"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MUST </w:t>
      </w:r>
      <w:proofErr w:type="spellStart"/>
      <w:r w:rsidRPr="005057CA">
        <w:rPr>
          <w:rFonts w:ascii="Book Antiqua" w:eastAsia="Book Antiqua" w:hAnsi="Book Antiqua" w:cs="Book Antiqua"/>
          <w:color w:val="000000"/>
        </w:rPr>
        <w:t>includes</w:t>
      </w:r>
      <w:proofErr w:type="spellEnd"/>
      <w:r w:rsidRPr="005057CA">
        <w:rPr>
          <w:rFonts w:ascii="Book Antiqua" w:eastAsia="Book Antiqua" w:hAnsi="Book Antiqua" w:cs="Book Antiqua"/>
          <w:color w:val="000000"/>
        </w:rPr>
        <w:t xml:space="preserve"> three categories: </w:t>
      </w:r>
      <w:r w:rsidR="007F1DEB" w:rsidRPr="005057CA">
        <w:rPr>
          <w:rFonts w:ascii="Book Antiqua" w:eastAsia="Book Antiqua" w:hAnsi="Book Antiqua" w:cs="Book Antiqua"/>
          <w:color w:val="000000"/>
        </w:rPr>
        <w:t>C</w:t>
      </w:r>
      <w:r w:rsidRPr="005057CA">
        <w:rPr>
          <w:rFonts w:ascii="Book Antiqua" w:eastAsia="Book Antiqua" w:hAnsi="Book Antiqua" w:cs="Book Antiqua"/>
          <w:color w:val="000000"/>
        </w:rPr>
        <w:t xml:space="preserve">urrent BMI, unintentional weight loss, and the presence of any acute disease that could compromise nutritional intake for more than 5 </w:t>
      </w:r>
      <w:proofErr w:type="gramStart"/>
      <w:r w:rsidRPr="005057CA">
        <w:rPr>
          <w:rFonts w:ascii="Book Antiqua" w:eastAsia="Book Antiqua" w:hAnsi="Book Antiqua" w:cs="Book Antiqua"/>
          <w:color w:val="000000"/>
        </w:rPr>
        <w:t>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25]</w:t>
      </w:r>
      <w:r w:rsidRPr="005057CA">
        <w:rPr>
          <w:rFonts w:ascii="Book Antiqua" w:eastAsia="Book Antiqua" w:hAnsi="Book Antiqua" w:cs="Book Antiqua"/>
          <w:color w:val="000000"/>
        </w:rPr>
        <w:t>.</w:t>
      </w:r>
    </w:p>
    <w:p w14:paraId="42AFA28A" w14:textId="66B4C5CE"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A large study assessed the importance of RFH-NPT in the Asian population with predominantly viral liver cirrhosis. The questionnaire proved to be useful in the group of patients with a low MELD score and for assessing the prognosis of the disease. The disadvantage of the study is that different questionnaires are only compared with each other, and with only basic laboratory and anthropometric </w:t>
      </w:r>
      <w:proofErr w:type="gramStart"/>
      <w:r w:rsidRPr="005057CA">
        <w:rPr>
          <w:rFonts w:ascii="Book Antiqua" w:eastAsia="Book Antiqua" w:hAnsi="Book Antiqua" w:cs="Book Antiqua"/>
          <w:color w:val="000000"/>
        </w:rPr>
        <w:t>parameters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25]</w:t>
      </w:r>
      <w:r w:rsidRPr="005057CA">
        <w:rPr>
          <w:rFonts w:ascii="Book Antiqua" w:eastAsia="Book Antiqua" w:hAnsi="Book Antiqua" w:cs="Book Antiqua"/>
          <w:color w:val="000000"/>
        </w:rPr>
        <w:t xml:space="preserve">. In a recent publication, </w:t>
      </w:r>
      <w:proofErr w:type="spellStart"/>
      <w:r w:rsidR="00255501" w:rsidRPr="005057CA">
        <w:rPr>
          <w:rFonts w:ascii="Book Antiqua" w:eastAsia="Book Antiqua" w:hAnsi="Book Antiqua" w:cs="Book Antiqua"/>
          <w:color w:val="000000"/>
        </w:rPr>
        <w:t>Buchard</w:t>
      </w:r>
      <w:proofErr w:type="spellEnd"/>
      <w:r w:rsidR="00255501"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255501" w:rsidRPr="005057CA">
        <w:rPr>
          <w:rFonts w:ascii="Book Antiqua" w:eastAsia="Book Antiqua" w:hAnsi="Book Antiqua" w:cs="Book Antiqua"/>
          <w:color w:val="000000"/>
          <w:vertAlign w:val="superscript"/>
        </w:rPr>
        <w:t>[</w:t>
      </w:r>
      <w:proofErr w:type="gramEnd"/>
      <w:r w:rsidR="00255501" w:rsidRPr="005057CA">
        <w:rPr>
          <w:rFonts w:ascii="Book Antiqua" w:eastAsia="Book Antiqua" w:hAnsi="Book Antiqua" w:cs="Book Antiqua"/>
          <w:color w:val="000000"/>
          <w:vertAlign w:val="superscript"/>
        </w:rPr>
        <w:t>5]</w:t>
      </w:r>
      <w:r w:rsidRPr="005057CA">
        <w:rPr>
          <w:rFonts w:ascii="Book Antiqua" w:eastAsia="Book Antiqua" w:hAnsi="Book Antiqua" w:cs="Book Antiqua"/>
          <w:color w:val="000000"/>
        </w:rPr>
        <w:t xml:space="preserve"> noted that RFH-NPT and LDUST, despite recommendations for their use in patients with liver cirrhosis, have not yet been associated with clinical issues such as survival and complications appearance. Moreover, LDUST is based on the patient’s statement and lacks objective data.</w:t>
      </w:r>
    </w:p>
    <w:p w14:paraId="66FB5FA6" w14:textId="77777777" w:rsidR="00A77B3E" w:rsidRPr="005057CA" w:rsidRDefault="00A77B3E" w:rsidP="00164E46">
      <w:pPr>
        <w:adjustRightInd w:val="0"/>
        <w:snapToGrid w:val="0"/>
        <w:spacing w:line="360" w:lineRule="auto"/>
        <w:jc w:val="both"/>
        <w:rPr>
          <w:rFonts w:ascii="Book Antiqua" w:hAnsi="Book Antiqua"/>
        </w:rPr>
      </w:pPr>
    </w:p>
    <w:p w14:paraId="54914323" w14:textId="77777777" w:rsidR="00A77B3E" w:rsidRPr="005057CA" w:rsidRDefault="00D4301D" w:rsidP="00164E46">
      <w:pPr>
        <w:adjustRightInd w:val="0"/>
        <w:snapToGrid w:val="0"/>
        <w:spacing w:line="360" w:lineRule="auto"/>
        <w:jc w:val="both"/>
        <w:rPr>
          <w:rFonts w:ascii="Book Antiqua" w:hAnsi="Book Antiqua"/>
          <w:b/>
          <w:bCs/>
          <w:i/>
          <w:iCs/>
        </w:rPr>
      </w:pPr>
      <w:r w:rsidRPr="005057CA">
        <w:rPr>
          <w:rFonts w:ascii="Book Antiqua" w:eastAsia="Book Antiqua" w:hAnsi="Book Antiqua" w:cs="Book Antiqua"/>
          <w:b/>
          <w:bCs/>
          <w:i/>
          <w:iCs/>
          <w:color w:val="000000"/>
        </w:rPr>
        <w:t>Laboratory tests</w:t>
      </w:r>
    </w:p>
    <w:p w14:paraId="63C97BC4" w14:textId="7D7B4BFB" w:rsidR="00A77B3E" w:rsidRPr="005057CA" w:rsidRDefault="00D4301D" w:rsidP="00164E46">
      <w:pPr>
        <w:adjustRightInd w:val="0"/>
        <w:snapToGrid w:val="0"/>
        <w:spacing w:line="360" w:lineRule="auto"/>
        <w:jc w:val="both"/>
        <w:rPr>
          <w:rFonts w:ascii="Book Antiqua" w:hAnsi="Book Antiqua"/>
        </w:rPr>
      </w:pPr>
      <w:proofErr w:type="spellStart"/>
      <w:r w:rsidRPr="005057CA">
        <w:rPr>
          <w:rFonts w:ascii="Book Antiqua" w:eastAsia="Book Antiqua" w:hAnsi="Book Antiqua" w:cs="Book Antiqua"/>
          <w:color w:val="000000"/>
        </w:rPr>
        <w:t>Myostatin</w:t>
      </w:r>
      <w:proofErr w:type="spellEnd"/>
      <w:r w:rsidRPr="005057CA">
        <w:rPr>
          <w:rFonts w:ascii="Book Antiqua" w:eastAsia="Book Antiqua" w:hAnsi="Book Antiqua" w:cs="Book Antiqua"/>
          <w:color w:val="000000"/>
        </w:rPr>
        <w:t xml:space="preserve"> is a natural muscle growth inhibitor. As a marker, it depends on gender and inflammatory processes in the body. In men with liver cirrhosis, it can be used to assess muscle mass, prognosis of </w:t>
      </w:r>
      <w:proofErr w:type="spellStart"/>
      <w:r w:rsidRPr="005057CA">
        <w:rPr>
          <w:rFonts w:ascii="Book Antiqua" w:eastAsia="Book Antiqua" w:hAnsi="Book Antiqua" w:cs="Book Antiqua"/>
          <w:color w:val="000000"/>
        </w:rPr>
        <w:t>decompensation</w:t>
      </w:r>
      <w:proofErr w:type="spellEnd"/>
      <w:r w:rsidRPr="005057CA">
        <w:rPr>
          <w:rFonts w:ascii="Book Antiqua" w:eastAsia="Book Antiqua" w:hAnsi="Book Antiqua" w:cs="Book Antiqua"/>
          <w:color w:val="000000"/>
        </w:rPr>
        <w:t xml:space="preserve"> events, and fit for surgery status. In contrast to </w:t>
      </w:r>
      <w:proofErr w:type="spellStart"/>
      <w:r w:rsidR="00D7695D" w:rsidRPr="005057CA">
        <w:rPr>
          <w:rFonts w:ascii="Book Antiqua" w:eastAsia="Book Antiqua" w:hAnsi="Book Antiqua" w:cs="Book Antiqua"/>
          <w:color w:val="000000"/>
        </w:rPr>
        <w:t>Oshida</w:t>
      </w:r>
      <w:proofErr w:type="spellEnd"/>
      <w:r w:rsidR="00D7695D"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B76A55" w:rsidRPr="005057CA">
        <w:rPr>
          <w:rFonts w:ascii="Book Antiqua" w:eastAsia="Book Antiqua" w:hAnsi="Book Antiqua" w:cs="Book Antiqua"/>
          <w:color w:val="000000"/>
          <w:vertAlign w:val="superscript"/>
        </w:rPr>
        <w:t>[</w:t>
      </w:r>
      <w:proofErr w:type="gramEnd"/>
      <w:r w:rsidR="00B76A55" w:rsidRPr="005057CA">
        <w:rPr>
          <w:rFonts w:ascii="Book Antiqua" w:eastAsia="Book Antiqua" w:hAnsi="Book Antiqua" w:cs="Book Antiqua"/>
          <w:color w:val="000000"/>
          <w:vertAlign w:val="superscript"/>
        </w:rPr>
        <w:t>2</w:t>
      </w:r>
      <w:r w:rsidR="00D7695D" w:rsidRPr="005057CA">
        <w:rPr>
          <w:rFonts w:ascii="Book Antiqua" w:eastAsia="Book Antiqua" w:hAnsi="Book Antiqua" w:cs="Book Antiqua"/>
          <w:color w:val="000000"/>
          <w:vertAlign w:val="superscript"/>
        </w:rPr>
        <w:t>7</w:t>
      </w:r>
      <w:r w:rsidR="00B76A55" w:rsidRPr="005057CA">
        <w:rPr>
          <w:rFonts w:ascii="Book Antiqua" w:eastAsia="Book Antiqua" w:hAnsi="Book Antiqua" w:cs="Book Antiqua"/>
          <w:color w:val="000000"/>
          <w:vertAlign w:val="superscript"/>
        </w:rPr>
        <w:t>]</w:t>
      </w:r>
      <w:r w:rsidRPr="005057CA">
        <w:rPr>
          <w:rFonts w:ascii="Book Antiqua" w:eastAsia="Book Antiqua" w:hAnsi="Book Antiqua" w:cs="Book Antiqua"/>
          <w:color w:val="000000"/>
        </w:rPr>
        <w:t xml:space="preserve"> who came to different conclusions in the group of patients with compensated disease, the cited study used CT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indices in a large group of patients with decompensated </w:t>
      </w:r>
      <w:r w:rsidR="00255501" w:rsidRPr="005057CA">
        <w:rPr>
          <w:rFonts w:ascii="Book Antiqua" w:eastAsia="Book Antiqua" w:hAnsi="Book Antiqua" w:cs="Book Antiqua"/>
          <w:color w:val="000000"/>
        </w:rPr>
        <w:t>advanced chronic liver disease</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dACLD</w:t>
      </w:r>
      <w:proofErr w:type="spellEnd"/>
      <w:r w:rsidRPr="005057CA">
        <w:rPr>
          <w:rFonts w:ascii="Book Antiqua" w:eastAsia="Book Antiqua" w:hAnsi="Book Antiqua" w:cs="Book Antiqua"/>
          <w:color w:val="000000"/>
        </w:rPr>
        <w:t xml:space="preserve">). The limitation of the test is the decrease in the level of serum </w:t>
      </w:r>
      <w:proofErr w:type="spellStart"/>
      <w:r w:rsidRPr="005057CA">
        <w:rPr>
          <w:rFonts w:ascii="Book Antiqua" w:eastAsia="Book Antiqua" w:hAnsi="Book Antiqua" w:cs="Book Antiqua"/>
          <w:color w:val="000000"/>
        </w:rPr>
        <w:t>myostatin</w:t>
      </w:r>
      <w:proofErr w:type="spellEnd"/>
      <w:r w:rsidRPr="005057CA">
        <w:rPr>
          <w:rFonts w:ascii="Book Antiqua" w:eastAsia="Book Antiqua" w:hAnsi="Book Antiqua" w:cs="Book Antiqua"/>
          <w:color w:val="000000"/>
        </w:rPr>
        <w:t xml:space="preserve"> at a very low muscle mass stage which presents a major problem when defining possible cut-off </w:t>
      </w:r>
      <w:proofErr w:type="gramStart"/>
      <w:r w:rsidRPr="005057CA">
        <w:rPr>
          <w:rFonts w:ascii="Book Antiqua" w:eastAsia="Book Antiqua" w:hAnsi="Book Antiqua" w:cs="Book Antiqua"/>
          <w:color w:val="000000"/>
        </w:rPr>
        <w:t>values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26]</w:t>
      </w:r>
      <w:r w:rsidRPr="005057CA">
        <w:rPr>
          <w:rFonts w:ascii="Book Antiqua" w:eastAsia="Book Antiqua" w:hAnsi="Book Antiqua" w:cs="Book Antiqua"/>
          <w:color w:val="000000"/>
        </w:rPr>
        <w:t>.</w:t>
      </w:r>
    </w:p>
    <w:p w14:paraId="439DF72E" w14:textId="7894321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Another potential biomarker is </w:t>
      </w:r>
      <w:proofErr w:type="spellStart"/>
      <w:r w:rsidRPr="005057CA">
        <w:rPr>
          <w:rFonts w:ascii="Book Antiqua" w:eastAsia="Book Antiqua" w:hAnsi="Book Antiqua" w:cs="Book Antiqua"/>
          <w:color w:val="000000"/>
        </w:rPr>
        <w:t>irisin</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myokine</w:t>
      </w:r>
      <w:proofErr w:type="spellEnd"/>
      <w:r w:rsidRPr="005057CA">
        <w:rPr>
          <w:rFonts w:ascii="Book Antiqua" w:eastAsia="Book Antiqua" w:hAnsi="Book Antiqua" w:cs="Book Antiqua"/>
          <w:color w:val="000000"/>
        </w:rPr>
        <w:t xml:space="preserve">, mainly expressed and secreted by skeletal muscles as well as functioning as an </w:t>
      </w:r>
      <w:proofErr w:type="spellStart"/>
      <w:r w:rsidRPr="005057CA">
        <w:rPr>
          <w:rFonts w:ascii="Book Antiqua" w:eastAsia="Book Antiqua" w:hAnsi="Book Antiqua" w:cs="Book Antiqua"/>
          <w:color w:val="000000"/>
        </w:rPr>
        <w:t>adipokine</w:t>
      </w:r>
      <w:proofErr w:type="spellEnd"/>
      <w:r w:rsidRPr="005057CA">
        <w:rPr>
          <w:rFonts w:ascii="Book Antiqua" w:eastAsia="Book Antiqua" w:hAnsi="Book Antiqua" w:cs="Book Antiqua"/>
          <w:color w:val="000000"/>
        </w:rPr>
        <w:t xml:space="preserve">. A significant lower </w:t>
      </w:r>
      <w:proofErr w:type="spellStart"/>
      <w:r w:rsidRPr="005057CA">
        <w:rPr>
          <w:rFonts w:ascii="Book Antiqua" w:eastAsia="Book Antiqua" w:hAnsi="Book Antiqua" w:cs="Book Antiqua"/>
          <w:color w:val="000000"/>
        </w:rPr>
        <w:t>irisin</w:t>
      </w:r>
      <w:proofErr w:type="spellEnd"/>
      <w:r w:rsidRPr="005057CA">
        <w:rPr>
          <w:rFonts w:ascii="Book Antiqua" w:eastAsia="Book Antiqua" w:hAnsi="Book Antiqua" w:cs="Book Antiqua"/>
          <w:color w:val="000000"/>
        </w:rPr>
        <w:t xml:space="preserve"> level is proved to be a marker for muscle weakness and atrophy. In the group of patients with </w:t>
      </w:r>
      <w:proofErr w:type="spellStart"/>
      <w:r w:rsidRPr="005057CA">
        <w:rPr>
          <w:rFonts w:ascii="Book Antiqua" w:eastAsia="Book Antiqua" w:hAnsi="Book Antiqua" w:cs="Book Antiqua"/>
          <w:color w:val="000000"/>
        </w:rPr>
        <w:t>dACLD</w:t>
      </w:r>
      <w:proofErr w:type="spellEnd"/>
      <w:r w:rsidRPr="005057CA">
        <w:rPr>
          <w:rFonts w:ascii="Book Antiqua" w:eastAsia="Book Antiqua" w:hAnsi="Book Antiqua" w:cs="Book Antiqua"/>
          <w:color w:val="000000"/>
        </w:rPr>
        <w:t xml:space="preserve">, the cited study demonstrated higher </w:t>
      </w:r>
      <w:proofErr w:type="spellStart"/>
      <w:r w:rsidRPr="005057CA">
        <w:rPr>
          <w:rFonts w:ascii="Book Antiqua" w:eastAsia="Book Antiqua" w:hAnsi="Book Antiqua" w:cs="Book Antiqua"/>
          <w:color w:val="000000"/>
        </w:rPr>
        <w:t>irisin</w:t>
      </w:r>
      <w:proofErr w:type="spellEnd"/>
      <w:r w:rsidRPr="005057CA">
        <w:rPr>
          <w:rFonts w:ascii="Book Antiqua" w:eastAsia="Book Antiqua" w:hAnsi="Book Antiqua" w:cs="Book Antiqua"/>
          <w:color w:val="000000"/>
        </w:rPr>
        <w:t xml:space="preserve"> levels in women without </w:t>
      </w:r>
      <w:r w:rsidRPr="005057CA">
        <w:rPr>
          <w:rFonts w:ascii="Book Antiqua" w:eastAsia="Book Antiqua" w:hAnsi="Book Antiqua" w:cs="Book Antiqua"/>
          <w:color w:val="000000"/>
        </w:rPr>
        <w:lastRenderedPageBreak/>
        <w:t xml:space="preserve">evidence of an association with </w:t>
      </w:r>
      <w:proofErr w:type="spellStart"/>
      <w:r w:rsidRPr="005057CA">
        <w:rPr>
          <w:rFonts w:ascii="Book Antiqua" w:eastAsia="Book Antiqua" w:hAnsi="Book Antiqua" w:cs="Book Antiqua"/>
          <w:color w:val="000000"/>
        </w:rPr>
        <w:t>irisin</w:t>
      </w:r>
      <w:proofErr w:type="spellEnd"/>
      <w:r w:rsidRPr="005057CA">
        <w:rPr>
          <w:rFonts w:ascii="Book Antiqua" w:eastAsia="Book Antiqua" w:hAnsi="Book Antiqua" w:cs="Book Antiqua"/>
          <w:color w:val="000000"/>
        </w:rPr>
        <w:t xml:space="preserve"> levels and the degree of hepatic impairment according to CHILD/MELD score, or the presence of ascites.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was assessed using a hand grip test and CT assessment of muscle </w:t>
      </w:r>
      <w:proofErr w:type="gramStart"/>
      <w:r w:rsidRPr="005057CA">
        <w:rPr>
          <w:rFonts w:ascii="Book Antiqua" w:eastAsia="Book Antiqua" w:hAnsi="Book Antiqua" w:cs="Book Antiqua"/>
          <w:color w:val="000000"/>
        </w:rPr>
        <w:t>mass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In a related publication, a group led by Zhao </w:t>
      </w:r>
      <w:r w:rsidR="00255501" w:rsidRPr="005057CA">
        <w:rPr>
          <w:rFonts w:ascii="Book Antiqua" w:eastAsia="Book Antiqua" w:hAnsi="Book Antiqua" w:cs="Book Antiqua"/>
          <w:i/>
          <w:iCs/>
          <w:color w:val="000000"/>
        </w:rPr>
        <w:t xml:space="preserve">et </w:t>
      </w:r>
      <w:proofErr w:type="gramStart"/>
      <w:r w:rsidR="00255501" w:rsidRPr="005057CA">
        <w:rPr>
          <w:rFonts w:ascii="Book Antiqua" w:eastAsia="Book Antiqua" w:hAnsi="Book Antiqua" w:cs="Book Antiqua"/>
          <w:i/>
          <w:iCs/>
          <w:color w:val="000000"/>
        </w:rPr>
        <w:t>al</w:t>
      </w:r>
      <w:r w:rsidR="00255501" w:rsidRPr="005057CA">
        <w:rPr>
          <w:rFonts w:ascii="Book Antiqua" w:eastAsia="Book Antiqua" w:hAnsi="Book Antiqua" w:cs="Book Antiqua"/>
          <w:color w:val="000000"/>
          <w:vertAlign w:val="superscript"/>
        </w:rPr>
        <w:t>[</w:t>
      </w:r>
      <w:proofErr w:type="gramEnd"/>
      <w:r w:rsidR="00255501" w:rsidRPr="005057CA">
        <w:rPr>
          <w:rFonts w:ascii="Book Antiqua" w:eastAsia="Book Antiqua" w:hAnsi="Book Antiqua" w:cs="Book Antiqua"/>
          <w:color w:val="000000"/>
          <w:vertAlign w:val="superscript"/>
        </w:rPr>
        <w:t>10]</w:t>
      </w:r>
      <w:r w:rsidRPr="005057CA">
        <w:rPr>
          <w:rFonts w:ascii="Book Antiqua" w:eastAsia="Book Antiqua" w:hAnsi="Book Antiqua" w:cs="Book Antiqua"/>
          <w:color w:val="000000"/>
        </w:rPr>
        <w:t xml:space="preserve"> studied </w:t>
      </w:r>
      <w:proofErr w:type="spellStart"/>
      <w:r w:rsidRPr="005057CA">
        <w:rPr>
          <w:rFonts w:ascii="Book Antiqua" w:eastAsia="Book Antiqua" w:hAnsi="Book Antiqua" w:cs="Book Antiqua"/>
          <w:color w:val="000000"/>
        </w:rPr>
        <w:t>irisin</w:t>
      </w:r>
      <w:proofErr w:type="spellEnd"/>
      <w:r w:rsidRPr="005057CA">
        <w:rPr>
          <w:rFonts w:ascii="Book Antiqua" w:eastAsia="Book Antiqua" w:hAnsi="Book Antiqua" w:cs="Book Antiqua"/>
          <w:color w:val="000000"/>
        </w:rPr>
        <w:t xml:space="preserve"> levels in a group of patients with liver cirrhosis where a hand grip test and CT-assessed muscle mass were also used for the evaluation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The difference between the studies was in the CT index used, as the latter used the proposed gold standard (see below). Lower </w:t>
      </w:r>
      <w:proofErr w:type="spellStart"/>
      <w:r w:rsidRPr="005057CA">
        <w:rPr>
          <w:rFonts w:ascii="Book Antiqua" w:eastAsia="Book Antiqua" w:hAnsi="Book Antiqua" w:cs="Book Antiqua"/>
          <w:color w:val="000000"/>
        </w:rPr>
        <w:t>irisin</w:t>
      </w:r>
      <w:proofErr w:type="spellEnd"/>
      <w:r w:rsidRPr="005057CA">
        <w:rPr>
          <w:rFonts w:ascii="Book Antiqua" w:eastAsia="Book Antiqua" w:hAnsi="Book Antiqua" w:cs="Book Antiqua"/>
          <w:color w:val="000000"/>
        </w:rPr>
        <w:t xml:space="preserve"> levels were demonstrated in the group of patients with a higher CHILD score. They also defined that it is not entirely clear whether this is the cause or the consequence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Deficiency of the article are poorly defined criteria for the diagnosis of liver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10]</w:t>
      </w:r>
      <w:r w:rsidRPr="005057CA">
        <w:rPr>
          <w:rFonts w:ascii="Book Antiqua" w:eastAsia="Book Antiqua" w:hAnsi="Book Antiqua" w:cs="Book Antiqua"/>
          <w:color w:val="000000"/>
        </w:rPr>
        <w:t>.</w:t>
      </w:r>
    </w:p>
    <w:p w14:paraId="1E20658C" w14:textId="4F095514"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If muscles are damaged by diseases or vigorous exercise, </w:t>
      </w:r>
      <w:proofErr w:type="spellStart"/>
      <w:r w:rsidRPr="005057CA">
        <w:rPr>
          <w:rFonts w:ascii="Book Antiqua" w:eastAsia="Book Antiqua" w:hAnsi="Book Antiqua" w:cs="Book Antiqua"/>
          <w:color w:val="000000"/>
        </w:rPr>
        <w:t>titin</w:t>
      </w:r>
      <w:proofErr w:type="spellEnd"/>
      <w:r w:rsidRPr="005057CA">
        <w:rPr>
          <w:rFonts w:ascii="Book Antiqua" w:eastAsia="Book Antiqua" w:hAnsi="Book Antiqua" w:cs="Book Antiqua"/>
          <w:color w:val="000000"/>
        </w:rPr>
        <w:t xml:space="preserve"> is decomposed by </w:t>
      </w:r>
      <w:proofErr w:type="spellStart"/>
      <w:r w:rsidRPr="005057CA">
        <w:rPr>
          <w:rFonts w:ascii="Book Antiqua" w:eastAsia="Book Antiqua" w:hAnsi="Book Antiqua" w:cs="Book Antiqua"/>
          <w:color w:val="000000"/>
        </w:rPr>
        <w:t>proteolytic</w:t>
      </w:r>
      <w:proofErr w:type="spellEnd"/>
      <w:r w:rsidRPr="005057CA">
        <w:rPr>
          <w:rFonts w:ascii="Book Antiqua" w:eastAsia="Book Antiqua" w:hAnsi="Book Antiqua" w:cs="Book Antiqua"/>
          <w:color w:val="000000"/>
        </w:rPr>
        <w:t xml:space="preserve"> enzymes, and various </w:t>
      </w:r>
      <w:proofErr w:type="spellStart"/>
      <w:r w:rsidRPr="005057CA">
        <w:rPr>
          <w:rFonts w:ascii="Book Antiqua" w:eastAsia="Book Antiqua" w:hAnsi="Book Antiqua" w:cs="Book Antiqua"/>
          <w:color w:val="000000"/>
        </w:rPr>
        <w:t>titin</w:t>
      </w:r>
      <w:proofErr w:type="spellEnd"/>
      <w:r w:rsidRPr="005057CA">
        <w:rPr>
          <w:rFonts w:ascii="Book Antiqua" w:eastAsia="Book Antiqua" w:hAnsi="Book Antiqua" w:cs="Book Antiqua"/>
          <w:color w:val="000000"/>
        </w:rPr>
        <w:t xml:space="preserve"> fragments are detected in serum and urine. One of the isolated fragments is </w:t>
      </w:r>
      <w:proofErr w:type="spellStart"/>
      <w:r w:rsidRPr="005057CA">
        <w:rPr>
          <w:rFonts w:ascii="Book Antiqua" w:eastAsia="Book Antiqua" w:hAnsi="Book Antiqua" w:cs="Book Antiqua"/>
          <w:color w:val="000000"/>
        </w:rPr>
        <w:t>titin</w:t>
      </w:r>
      <w:proofErr w:type="spellEnd"/>
      <w:r w:rsidRPr="005057CA">
        <w:rPr>
          <w:rFonts w:ascii="Book Antiqua" w:eastAsia="Book Antiqua" w:hAnsi="Book Antiqua" w:cs="Book Antiqua"/>
          <w:color w:val="000000"/>
        </w:rPr>
        <w:t xml:space="preserve">-N. The cited study defined its urinary excretion in a group of patients with metabolic-induced fatty liver disease. The study had a well-defined control group, but poorly defined comparative indices (CT indices? muscle and liver </w:t>
      </w:r>
      <w:proofErr w:type="spellStart"/>
      <w:r w:rsidRPr="005057CA">
        <w:rPr>
          <w:rFonts w:ascii="Book Antiqua" w:eastAsia="Book Antiqua" w:hAnsi="Book Antiqua" w:cs="Book Antiqua"/>
          <w:color w:val="000000"/>
        </w:rPr>
        <w:t>elastography</w:t>
      </w:r>
      <w:proofErr w:type="spellEnd"/>
      <w:r w:rsidRPr="005057CA">
        <w:rPr>
          <w:rFonts w:ascii="Book Antiqua" w:eastAsia="Book Antiqua" w:hAnsi="Book Antiqua" w:cs="Book Antiqua"/>
          <w:color w:val="000000"/>
        </w:rPr>
        <w:t xml:space="preserve">? </w:t>
      </w:r>
      <w:proofErr w:type="gramStart"/>
      <w:r w:rsidR="00F87D10" w:rsidRPr="005057CA">
        <w:rPr>
          <w:rFonts w:ascii="Book Antiqua" w:eastAsia="Book Antiqua" w:hAnsi="Book Antiqua" w:cs="Book Antiqua"/>
          <w:color w:val="000000"/>
        </w:rPr>
        <w:t>US</w:t>
      </w:r>
      <w:r w:rsidRPr="005057CA">
        <w:rPr>
          <w:rFonts w:ascii="Book Antiqua" w:eastAsia="Book Antiqua" w:hAnsi="Book Antiqua" w:cs="Book Antiqua"/>
          <w:color w:val="000000"/>
        </w:rPr>
        <w:t xml:space="preserve"> parameters of skeletal muscle assessment?)</w:t>
      </w:r>
      <w:proofErr w:type="gramEnd"/>
      <w:r w:rsidRPr="005057CA">
        <w:rPr>
          <w:rFonts w:ascii="Book Antiqua" w:eastAsia="Book Antiqua" w:hAnsi="Book Antiqua" w:cs="Book Antiqua"/>
          <w:color w:val="000000"/>
        </w:rPr>
        <w:t xml:space="preserve"> </w:t>
      </w:r>
      <w:proofErr w:type="gramStart"/>
      <w:r w:rsidRPr="005057CA">
        <w:rPr>
          <w:rFonts w:ascii="Book Antiqua" w:eastAsia="Book Antiqua" w:hAnsi="Book Antiqua" w:cs="Book Antiqua"/>
          <w:color w:val="000000"/>
        </w:rPr>
        <w:t>in</w:t>
      </w:r>
      <w:proofErr w:type="gramEnd"/>
      <w:r w:rsidRPr="005057CA">
        <w:rPr>
          <w:rFonts w:ascii="Book Antiqua" w:eastAsia="Book Antiqua" w:hAnsi="Book Antiqua" w:cs="Book Antiqua"/>
          <w:color w:val="000000"/>
        </w:rPr>
        <w:t xml:space="preserve"> the article itself. According to their observations, </w:t>
      </w:r>
      <w:proofErr w:type="spellStart"/>
      <w:r w:rsidRPr="005057CA">
        <w:rPr>
          <w:rFonts w:ascii="Book Antiqua" w:eastAsia="Book Antiqua" w:hAnsi="Book Antiqua" w:cs="Book Antiqua"/>
          <w:color w:val="000000"/>
        </w:rPr>
        <w:t>titin</w:t>
      </w:r>
      <w:proofErr w:type="spellEnd"/>
      <w:r w:rsidRPr="005057CA">
        <w:rPr>
          <w:rFonts w:ascii="Book Antiqua" w:eastAsia="Book Antiqua" w:hAnsi="Book Antiqua" w:cs="Book Antiqua"/>
          <w:color w:val="000000"/>
        </w:rPr>
        <w:t xml:space="preserve">-N was negatively associated with the amount of muscle mass (higher level in urine correlated with lower skeletal muscle mass) and positively associated with the occurrence of muscle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(higher level in urine correlated with higher levels of </w:t>
      </w:r>
      <w:r w:rsidR="00F87D10" w:rsidRPr="005057CA">
        <w:rPr>
          <w:rFonts w:ascii="Book Antiqua" w:eastAsia="Book Antiqua" w:hAnsi="Book Antiqua" w:cs="Book Antiqua"/>
          <w:color w:val="000000"/>
        </w:rPr>
        <w:t>US</w:t>
      </w:r>
      <w:r w:rsidRPr="005057CA">
        <w:rPr>
          <w:rFonts w:ascii="Book Antiqua" w:eastAsia="Book Antiqua" w:hAnsi="Book Antiqua" w:cs="Book Antiqua"/>
          <w:color w:val="000000"/>
        </w:rPr>
        <w:t xml:space="preserve">-assessed skeletal muscle fat). They also identified an association of the biomarker with the degree of muscle fibrosis progression which may be associated with functional muscle decline. For the latter, a knee extension test and a hand grip test were used as a comparative </w:t>
      </w:r>
      <w:proofErr w:type="gramStart"/>
      <w:r w:rsidRPr="005057CA">
        <w:rPr>
          <w:rFonts w:ascii="Book Antiqua" w:eastAsia="Book Antiqua" w:hAnsi="Book Antiqua" w:cs="Book Antiqua"/>
          <w:color w:val="000000"/>
        </w:rPr>
        <w:t>test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27]</w:t>
      </w:r>
      <w:r w:rsidRPr="005057CA">
        <w:rPr>
          <w:rFonts w:ascii="Book Antiqua" w:eastAsia="Book Antiqua" w:hAnsi="Book Antiqua" w:cs="Book Antiqua"/>
          <w:color w:val="000000"/>
        </w:rPr>
        <w:t>.</w:t>
      </w:r>
    </w:p>
    <w:p w14:paraId="5AC1C9CE" w14:textId="77777777" w:rsidR="00255501" w:rsidRPr="005057CA" w:rsidRDefault="00255501" w:rsidP="00164E46">
      <w:pPr>
        <w:adjustRightInd w:val="0"/>
        <w:snapToGrid w:val="0"/>
        <w:spacing w:line="360" w:lineRule="auto"/>
        <w:ind w:firstLineChars="200" w:firstLine="480"/>
        <w:jc w:val="both"/>
        <w:rPr>
          <w:rFonts w:ascii="Book Antiqua" w:hAnsi="Book Antiqua"/>
        </w:rPr>
      </w:pPr>
    </w:p>
    <w:p w14:paraId="5BE46A6C" w14:textId="77777777" w:rsidR="00A77B3E" w:rsidRPr="005057CA" w:rsidRDefault="00D4301D" w:rsidP="00164E46">
      <w:pPr>
        <w:adjustRightInd w:val="0"/>
        <w:snapToGrid w:val="0"/>
        <w:spacing w:line="360" w:lineRule="auto"/>
        <w:jc w:val="both"/>
        <w:rPr>
          <w:rFonts w:ascii="Book Antiqua" w:hAnsi="Book Antiqua"/>
          <w:b/>
          <w:bCs/>
          <w:i/>
          <w:iCs/>
        </w:rPr>
      </w:pPr>
      <w:r w:rsidRPr="005057CA">
        <w:rPr>
          <w:rFonts w:ascii="Book Antiqua" w:eastAsia="Book Antiqua" w:hAnsi="Book Antiqua" w:cs="Book Antiqua"/>
          <w:b/>
          <w:bCs/>
          <w:i/>
          <w:iCs/>
          <w:color w:val="000000"/>
        </w:rPr>
        <w:t>Anthropometry</w:t>
      </w:r>
    </w:p>
    <w:p w14:paraId="64D3A4C6" w14:textId="197889A3"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According to EASL guidelines, two simple criteria can be used in everyday clinical practice to stratify patients at high risk of malnutrition: being underweight (BMI &lt;</w:t>
      </w:r>
      <w:r w:rsidR="00255501"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18.5 kg/m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and having advanced decompensated cirrhosis (Child C patients</w:t>
      </w:r>
      <w:proofErr w:type="gramStart"/>
      <w:r w:rsidRPr="005057CA">
        <w:rPr>
          <w:rFonts w:ascii="Book Antiqua" w:eastAsia="Book Antiqua" w:hAnsi="Book Antiqua" w:cs="Book Antiqua"/>
          <w:color w:val="000000"/>
        </w:rPr>
        <w: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28]</w:t>
      </w:r>
      <w:r w:rsidRPr="005057CA">
        <w:rPr>
          <w:rFonts w:ascii="Book Antiqua" w:eastAsia="Book Antiqua" w:hAnsi="Book Antiqua" w:cs="Book Antiqua"/>
          <w:color w:val="000000"/>
        </w:rPr>
        <w:t xml:space="preserve">. In patients with ascites and peripheral edema, dry weight assessment is proposed, either estimated </w:t>
      </w:r>
      <w:r w:rsidRPr="005057CA">
        <w:rPr>
          <w:rFonts w:ascii="Book Antiqua" w:eastAsia="Book Antiqua" w:hAnsi="Book Antiqua" w:cs="Book Antiqua"/>
          <w:color w:val="000000"/>
        </w:rPr>
        <w:lastRenderedPageBreak/>
        <w:t xml:space="preserve">by the post </w:t>
      </w:r>
      <w:proofErr w:type="spellStart"/>
      <w:r w:rsidRPr="005057CA">
        <w:rPr>
          <w:rFonts w:ascii="Book Antiqua" w:eastAsia="Book Antiqua" w:hAnsi="Book Antiqua" w:cs="Book Antiqua"/>
          <w:color w:val="000000"/>
        </w:rPr>
        <w:t>paracentesis</w:t>
      </w:r>
      <w:proofErr w:type="spellEnd"/>
      <w:r w:rsidRPr="005057CA">
        <w:rPr>
          <w:rFonts w:ascii="Book Antiqua" w:eastAsia="Book Antiqua" w:hAnsi="Book Antiqua" w:cs="Book Antiqua"/>
          <w:color w:val="000000"/>
        </w:rPr>
        <w:t xml:space="preserve"> body weight, the weight recorded before fluid retention if available, or by subtracting a percentage of weight based upon the severity of ascites (mild 5%; moderate 10%; severe 15%), with an additional 5% subtracted if bilateral peripheral edema is present</w:t>
      </w:r>
      <w:r w:rsidRPr="005057CA">
        <w:rPr>
          <w:rFonts w:ascii="Book Antiqua" w:eastAsia="Book Antiqua" w:hAnsi="Book Antiqua" w:cs="Book Antiqua"/>
          <w:color w:val="000000"/>
          <w:vertAlign w:val="superscript"/>
        </w:rPr>
        <w:t>[25,28]</w:t>
      </w:r>
      <w:r w:rsidRPr="005057CA">
        <w:rPr>
          <w:rFonts w:ascii="Book Antiqua" w:eastAsia="Book Antiqua" w:hAnsi="Book Antiqua" w:cs="Book Antiqua"/>
          <w:color w:val="000000"/>
        </w:rPr>
        <w:t>.</w:t>
      </w:r>
    </w:p>
    <w:p w14:paraId="26651D38" w14:textId="610D0EDE"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Of the measurements that can be performed with an ordinary tape measure, the most common are mid-arm muscle circumference (MAMC), mid-arm muscle area, and triceps skinfold (TSF), all of which are simple and rapid to perform low-cost tests that are not affected by the presence of fluid retention</w:t>
      </w:r>
      <w:r w:rsidRPr="005057CA">
        <w:rPr>
          <w:rFonts w:ascii="Book Antiqua" w:eastAsia="Book Antiqua" w:hAnsi="Book Antiqua" w:cs="Book Antiqua"/>
          <w:color w:val="000000"/>
          <w:vertAlign w:val="superscript"/>
        </w:rPr>
        <w:t>[7,28]</w:t>
      </w:r>
      <w:r w:rsidRPr="005057CA">
        <w:rPr>
          <w:rFonts w:ascii="Book Antiqua" w:eastAsia="Book Antiqua" w:hAnsi="Book Antiqua" w:cs="Book Antiqua"/>
          <w:color w:val="000000"/>
        </w:rPr>
        <w:t xml:space="preserve">. Some Asian studies mention calf circumference which showed a good association to the </w:t>
      </w:r>
      <w:proofErr w:type="gramStart"/>
      <w:r w:rsidRPr="005057CA">
        <w:rPr>
          <w:rFonts w:ascii="Book Antiqua" w:eastAsia="Book Antiqua" w:hAnsi="Book Antiqua" w:cs="Book Antiqua"/>
          <w:color w:val="000000"/>
        </w:rPr>
        <w:t>frailty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29]</w:t>
      </w:r>
      <w:r w:rsidRPr="005057CA">
        <w:rPr>
          <w:rFonts w:ascii="Book Antiqua" w:eastAsia="Book Antiqua" w:hAnsi="Book Antiqua" w:cs="Book Antiqua"/>
          <w:color w:val="000000"/>
        </w:rPr>
        <w:t xml:space="preserve"> in their study population and for the assessment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the group of patients with compensated </w:t>
      </w:r>
      <w:r w:rsidR="00255501" w:rsidRPr="005057CA">
        <w:rPr>
          <w:rFonts w:ascii="Book Antiqua" w:eastAsia="Book Antiqua" w:hAnsi="Book Antiqua" w:cs="Book Antiqua"/>
          <w:color w:val="000000"/>
        </w:rPr>
        <w:t>ACLD</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cACLD</w:t>
      </w:r>
      <w:proofErr w:type="spellEnd"/>
      <w:r w:rsidRPr="005057CA">
        <w:rPr>
          <w:rFonts w:ascii="Book Antiqua" w:eastAsia="Book Antiqua" w:hAnsi="Book Antiqua" w:cs="Book Antiqua"/>
          <w:color w:val="000000"/>
        </w:rPr>
        <w:t>), or in patients without ascites</w:t>
      </w:r>
      <w:r w:rsidRPr="005057CA">
        <w:rPr>
          <w:rFonts w:ascii="Book Antiqua" w:eastAsia="Book Antiqua" w:hAnsi="Book Antiqua" w:cs="Book Antiqua"/>
          <w:color w:val="000000"/>
          <w:vertAlign w:val="superscript"/>
        </w:rPr>
        <w:t>[30]</w:t>
      </w:r>
      <w:r w:rsidRPr="005057CA">
        <w:rPr>
          <w:rFonts w:ascii="Book Antiqua" w:eastAsia="Book Antiqua" w:hAnsi="Book Antiqua" w:cs="Book Antiqua"/>
          <w:color w:val="000000"/>
        </w:rPr>
        <w:t xml:space="preserve">. The disadvantage of both studies is the assessment of muscle mass with tests that are less useful in the overweight or </w:t>
      </w:r>
      <w:proofErr w:type="spellStart"/>
      <w:r w:rsidRPr="005057CA">
        <w:rPr>
          <w:rFonts w:ascii="Book Antiqua" w:eastAsia="Book Antiqua" w:hAnsi="Book Antiqua" w:cs="Book Antiqua"/>
          <w:color w:val="000000"/>
        </w:rPr>
        <w:t>hypervolemic</w:t>
      </w:r>
      <w:proofErr w:type="spellEnd"/>
      <w:r w:rsidRPr="005057CA">
        <w:rPr>
          <w:rFonts w:ascii="Book Antiqua" w:eastAsia="Book Antiqua" w:hAnsi="Book Antiqua" w:cs="Book Antiqua"/>
          <w:color w:val="000000"/>
        </w:rPr>
        <w:t xml:space="preserve"> patients’ population.</w:t>
      </w:r>
    </w:p>
    <w:p w14:paraId="02DE4086" w14:textId="77777777" w:rsidR="00A77B3E" w:rsidRPr="005057CA" w:rsidRDefault="00A77B3E" w:rsidP="00164E46">
      <w:pPr>
        <w:adjustRightInd w:val="0"/>
        <w:snapToGrid w:val="0"/>
        <w:spacing w:line="360" w:lineRule="auto"/>
        <w:jc w:val="both"/>
        <w:rPr>
          <w:rFonts w:ascii="Book Antiqua" w:hAnsi="Book Antiqua"/>
          <w:b/>
          <w:bCs/>
          <w:i/>
          <w:iCs/>
        </w:rPr>
      </w:pPr>
    </w:p>
    <w:p w14:paraId="235E0DC7" w14:textId="77777777" w:rsidR="00A77B3E" w:rsidRPr="005057CA" w:rsidRDefault="00D4301D" w:rsidP="00164E46">
      <w:pPr>
        <w:adjustRightInd w:val="0"/>
        <w:snapToGrid w:val="0"/>
        <w:spacing w:line="360" w:lineRule="auto"/>
        <w:jc w:val="both"/>
        <w:rPr>
          <w:rFonts w:ascii="Book Antiqua" w:hAnsi="Book Antiqua"/>
          <w:b/>
          <w:bCs/>
          <w:i/>
          <w:iCs/>
        </w:rPr>
      </w:pPr>
      <w:r w:rsidRPr="005057CA">
        <w:rPr>
          <w:rFonts w:ascii="Book Antiqua" w:eastAsia="Book Antiqua" w:hAnsi="Book Antiqua" w:cs="Book Antiqua"/>
          <w:b/>
          <w:bCs/>
          <w:i/>
          <w:iCs/>
          <w:color w:val="000000"/>
        </w:rPr>
        <w:t>Simple tests of muscle function</w:t>
      </w:r>
    </w:p>
    <w:p w14:paraId="6A434E81"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This group of tests can be performed at the bedside or during outpatient consultations.</w:t>
      </w:r>
    </w:p>
    <w:p w14:paraId="33279915" w14:textId="730F6A00"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The Short Physical Performance Battery consisting of three methods - balance test, gait speed test, and five chair stand test - can be used to assess the patient</w:t>
      </w:r>
      <w:r w:rsidR="008B1C16">
        <w:rPr>
          <w:rFonts w:ascii="Book Antiqua" w:hAnsi="Book Antiqua" w:cs="Book Antiqua"/>
          <w:color w:val="000000"/>
          <w:lang w:eastAsia="zh-CN"/>
        </w:rPr>
        <w:t>’</w:t>
      </w:r>
      <w:r w:rsidRPr="005057CA">
        <w:rPr>
          <w:rFonts w:ascii="Book Antiqua" w:eastAsia="Book Antiqua" w:hAnsi="Book Antiqua" w:cs="Book Antiqua"/>
          <w:color w:val="000000"/>
        </w:rPr>
        <w:t xml:space="preserve">s functional </w:t>
      </w:r>
      <w:proofErr w:type="gramStart"/>
      <w:r w:rsidRPr="005057CA">
        <w:rPr>
          <w:rFonts w:ascii="Book Antiqua" w:eastAsia="Book Antiqua" w:hAnsi="Book Antiqua" w:cs="Book Antiqua"/>
          <w:color w:val="000000"/>
        </w:rPr>
        <w:t>ability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2,7]</w:t>
      </w:r>
      <w:r w:rsidRPr="005057CA">
        <w:rPr>
          <w:rFonts w:ascii="Book Antiqua" w:eastAsia="Book Antiqua" w:hAnsi="Book Antiqua" w:cs="Book Antiqua"/>
          <w:color w:val="000000"/>
        </w:rPr>
        <w:t>.</w:t>
      </w:r>
    </w:p>
    <w:p w14:paraId="11289BE4" w14:textId="229DA842"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Handgrip strength test (HS) is the most commonly studied test in this group using a calibrated dynamometer. The test depends on the patient</w:t>
      </w:r>
      <w:r w:rsidR="008B1C16">
        <w:rPr>
          <w:rFonts w:ascii="Book Antiqua" w:hAnsi="Book Antiqua" w:cs="Book Antiqua"/>
          <w:color w:val="000000"/>
          <w:lang w:eastAsia="zh-CN"/>
        </w:rPr>
        <w:t>’</w:t>
      </w:r>
      <w:r w:rsidRPr="005057CA">
        <w:rPr>
          <w:rFonts w:ascii="Book Antiqua" w:eastAsia="Book Antiqua" w:hAnsi="Book Antiqua" w:cs="Book Antiqua"/>
          <w:color w:val="000000"/>
        </w:rPr>
        <w:t xml:space="preserve">s age and BMI. An interesting study has shown that HS in combination with the MELD score in men awaiting liver transplantation can be superior to CT modality if mortality was observed as a clinical outcome. Study results could be explained due to the early decline in muscle function even before the decline in muscle composition and mass </w:t>
      </w:r>
      <w:proofErr w:type="gramStart"/>
      <w:r w:rsidRPr="005057CA">
        <w:rPr>
          <w:rFonts w:ascii="Book Antiqua" w:eastAsia="Book Antiqua" w:hAnsi="Book Antiqua" w:cs="Book Antiqua"/>
          <w:color w:val="000000"/>
        </w:rPr>
        <w:t>occurs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31]</w:t>
      </w:r>
      <w:r w:rsidRPr="005057CA">
        <w:rPr>
          <w:rFonts w:ascii="Book Antiqua" w:eastAsia="Book Antiqua" w:hAnsi="Book Antiqua" w:cs="Book Antiqua"/>
          <w:color w:val="000000"/>
        </w:rPr>
        <w:t>.</w:t>
      </w:r>
    </w:p>
    <w:p w14:paraId="5DF12476" w14:textId="555168A4"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To assess muscle function, a test </w:t>
      </w:r>
      <w:r w:rsidR="00A663D0" w:rsidRPr="005057CA">
        <w:rPr>
          <w:rFonts w:ascii="Book Antiqua" w:eastAsia="Book Antiqua" w:hAnsi="Book Antiqua" w:cs="Book Antiqua"/>
          <w:color w:val="000000"/>
        </w:rPr>
        <w:t xml:space="preserve">cited by </w:t>
      </w:r>
      <w:proofErr w:type="spellStart"/>
      <w:r w:rsidR="00A663D0" w:rsidRPr="005057CA">
        <w:rPr>
          <w:rFonts w:ascii="Book Antiqua" w:eastAsia="Book Antiqua" w:hAnsi="Book Antiqua" w:cs="Book Antiqua"/>
          <w:color w:val="000000"/>
        </w:rPr>
        <w:t>Buchard</w:t>
      </w:r>
      <w:proofErr w:type="spellEnd"/>
      <w:r w:rsidR="00A663D0"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B76A55" w:rsidRPr="005057CA">
        <w:rPr>
          <w:rFonts w:ascii="Book Antiqua" w:eastAsia="Book Antiqua" w:hAnsi="Book Antiqua" w:cs="Book Antiqua"/>
          <w:color w:val="000000"/>
          <w:vertAlign w:val="superscript"/>
        </w:rPr>
        <w:t>[</w:t>
      </w:r>
      <w:proofErr w:type="gramEnd"/>
      <w:r w:rsidR="00B76A55" w:rsidRPr="005057CA">
        <w:rPr>
          <w:rFonts w:ascii="Book Antiqua" w:eastAsia="Book Antiqua" w:hAnsi="Book Antiqua" w:cs="Book Antiqua"/>
          <w:color w:val="000000"/>
          <w:vertAlign w:val="superscript"/>
        </w:rPr>
        <w:t>5]</w:t>
      </w:r>
      <w:r w:rsidRPr="005057CA">
        <w:rPr>
          <w:rFonts w:ascii="Book Antiqua" w:eastAsia="Book Antiqua" w:hAnsi="Book Antiqua" w:cs="Book Antiqua"/>
          <w:color w:val="000000"/>
        </w:rPr>
        <w:t xml:space="preserve"> is commonly mentioned - the Liver Frailty Index (LFI). Its role is to evaluate frailty by combining HS, chair stands, and balance tests. Using a provided cut-off, LFI was associated with mortality independently of the presence of HE and </w:t>
      </w:r>
      <w:proofErr w:type="gramStart"/>
      <w:r w:rsidRPr="005057CA">
        <w:rPr>
          <w:rFonts w:ascii="Book Antiqua" w:eastAsia="Book Antiqua" w:hAnsi="Book Antiqua" w:cs="Book Antiqua"/>
          <w:color w:val="000000"/>
        </w:rPr>
        <w:t>ascites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5,7]</w:t>
      </w:r>
      <w:r w:rsidRPr="005057CA">
        <w:rPr>
          <w:rFonts w:ascii="Book Antiqua" w:eastAsia="Book Antiqua" w:hAnsi="Book Antiqua" w:cs="Book Antiqua"/>
          <w:color w:val="000000"/>
        </w:rPr>
        <w:t>.</w:t>
      </w:r>
    </w:p>
    <w:p w14:paraId="0710AA46"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lastRenderedPageBreak/>
        <w:t xml:space="preserve">The next frequently used test is a six-minute walk test which has a sensitivity of 90% for identifying patients with increased risk for pre-LT mortality when performed at less than 250 </w:t>
      </w:r>
      <w:proofErr w:type="gramStart"/>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w:t>
      </w:r>
      <w:r w:rsidRPr="005057CA">
        <w:rPr>
          <w:rFonts w:ascii="Book Antiqua" w:eastAsia="Book Antiqua" w:hAnsi="Book Antiqua" w:cs="Book Antiqua"/>
          <w:color w:val="000000"/>
        </w:rPr>
        <w:t>.</w:t>
      </w:r>
    </w:p>
    <w:p w14:paraId="2560E605" w14:textId="42B0051B"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A walking speed/gait test is offered as a third </w:t>
      </w:r>
      <w:proofErr w:type="gramStart"/>
      <w:r w:rsidRPr="005057CA">
        <w:rPr>
          <w:rFonts w:ascii="Book Antiqua" w:eastAsia="Book Antiqua" w:hAnsi="Book Antiqua" w:cs="Book Antiqua"/>
          <w:color w:val="000000"/>
        </w:rPr>
        <w:t>option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2,32]</w:t>
      </w:r>
      <w:r w:rsidRPr="005057CA">
        <w:rPr>
          <w:rFonts w:ascii="Book Antiqua" w:eastAsia="Book Antiqua" w:hAnsi="Book Antiqua" w:cs="Book Antiqua"/>
          <w:color w:val="000000"/>
        </w:rPr>
        <w:t xml:space="preserve">. In a study by Nishikawa </w:t>
      </w:r>
      <w:r w:rsidRPr="005057CA">
        <w:rPr>
          <w:rFonts w:ascii="Book Antiqua" w:eastAsia="Book Antiqua" w:hAnsi="Book Antiqua" w:cs="Book Antiqua"/>
          <w:i/>
          <w:iCs/>
          <w:color w:val="000000"/>
        </w:rPr>
        <w:t>et al</w:t>
      </w:r>
      <w:r w:rsidR="00255501" w:rsidRPr="005057CA">
        <w:rPr>
          <w:rFonts w:ascii="Book Antiqua" w:eastAsia="Book Antiqua" w:hAnsi="Book Antiqua" w:cs="Book Antiqua"/>
          <w:color w:val="000000"/>
          <w:vertAlign w:val="superscript"/>
        </w:rPr>
        <w:t>[32]</w:t>
      </w:r>
      <w:r w:rsidRPr="005057CA">
        <w:rPr>
          <w:rFonts w:ascii="Book Antiqua" w:eastAsia="Book Antiqua" w:hAnsi="Book Antiqua" w:cs="Book Antiqua"/>
          <w:color w:val="000000"/>
        </w:rPr>
        <w:t xml:space="preserve">, a 6 m walking test was performed to measure muscle function in a group of patients with liver cirrhosis, with walking speed (WS) and gait speed (GS) defined, respectively. As a reference to define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bioelectrical impedance analysis</w:t>
      </w:r>
      <w:r w:rsidR="00255501" w:rsidRPr="005057CA">
        <w:rPr>
          <w:rFonts w:ascii="Book Antiqua" w:eastAsia="Book Antiqua" w:hAnsi="Book Antiqua" w:cs="Book Antiqua"/>
          <w:color w:val="000000"/>
        </w:rPr>
        <w:t xml:space="preserve"> (BIA)</w:t>
      </w:r>
      <w:r w:rsidRPr="005057CA">
        <w:rPr>
          <w:rFonts w:ascii="Book Antiqua" w:eastAsia="Book Antiqua" w:hAnsi="Book Antiqua" w:cs="Book Antiqua"/>
          <w:color w:val="000000"/>
        </w:rPr>
        <w:t xml:space="preserve"> was used and therefore only patients without ascites were included. They observed that improvement in WS requires quick movement, whereas the improvement in the GS does not. WS requires maintained cognitive function, and muscle strength may be necessary for its improvement, while the GS value will not decrease as long as muscle strength is maintained even if cognitive function is reduced. They confirmed that hypervolemia or tissue edema and the presence of various orthopedic diseases have a significant effect on both tests. It is likely that WS could have a greater impact on the assessment of frailty than on the assessment of </w:t>
      </w:r>
      <w:proofErr w:type="spellStart"/>
      <w:proofErr w:type="gram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32]</w:t>
      </w:r>
      <w:r w:rsidRPr="005057CA">
        <w:rPr>
          <w:rFonts w:ascii="Book Antiqua" w:eastAsia="Book Antiqua" w:hAnsi="Book Antiqua" w:cs="Book Antiqua"/>
          <w:color w:val="000000"/>
        </w:rPr>
        <w:t>.</w:t>
      </w:r>
    </w:p>
    <w:p w14:paraId="47B902E4" w14:textId="77777777" w:rsidR="00255501" w:rsidRPr="005057CA" w:rsidRDefault="00255501" w:rsidP="00164E46">
      <w:pPr>
        <w:adjustRightInd w:val="0"/>
        <w:snapToGrid w:val="0"/>
        <w:spacing w:line="360" w:lineRule="auto"/>
        <w:ind w:firstLineChars="200" w:firstLine="480"/>
        <w:jc w:val="both"/>
        <w:rPr>
          <w:rFonts w:ascii="Book Antiqua" w:hAnsi="Book Antiqua"/>
        </w:rPr>
      </w:pPr>
    </w:p>
    <w:p w14:paraId="11651633" w14:textId="77777777" w:rsidR="00A77B3E" w:rsidRPr="005057CA" w:rsidRDefault="00D4301D" w:rsidP="00164E46">
      <w:pPr>
        <w:adjustRightInd w:val="0"/>
        <w:snapToGrid w:val="0"/>
        <w:spacing w:line="360" w:lineRule="auto"/>
        <w:jc w:val="both"/>
        <w:rPr>
          <w:rFonts w:ascii="Book Antiqua" w:hAnsi="Book Antiqua"/>
          <w:b/>
          <w:bCs/>
          <w:i/>
          <w:iCs/>
        </w:rPr>
      </w:pPr>
      <w:r w:rsidRPr="005057CA">
        <w:rPr>
          <w:rFonts w:ascii="Book Antiqua" w:eastAsia="Book Antiqua" w:hAnsi="Book Antiqua" w:cs="Book Antiqua"/>
          <w:b/>
          <w:bCs/>
          <w:i/>
          <w:iCs/>
          <w:color w:val="000000"/>
        </w:rPr>
        <w:t>Body composition measurements</w:t>
      </w:r>
    </w:p>
    <w:p w14:paraId="6E1167D5" w14:textId="43B63A9A" w:rsidR="00A77B3E" w:rsidRPr="005057CA" w:rsidRDefault="00D4301D" w:rsidP="00164E46">
      <w:pPr>
        <w:adjustRightInd w:val="0"/>
        <w:snapToGrid w:val="0"/>
        <w:spacing w:line="360" w:lineRule="auto"/>
        <w:jc w:val="both"/>
        <w:rPr>
          <w:rFonts w:ascii="Book Antiqua" w:eastAsia="Book Antiqua" w:hAnsi="Book Antiqua" w:cs="Book Antiqua"/>
          <w:color w:val="000000"/>
        </w:rPr>
      </w:pPr>
      <w:r w:rsidRPr="005057CA">
        <w:rPr>
          <w:rFonts w:ascii="Book Antiqua" w:eastAsia="Book Antiqua" w:hAnsi="Book Antiqua" w:cs="Book Antiqua"/>
          <w:color w:val="000000"/>
        </w:rPr>
        <w:t>These diagnostic methods represent the foundation of modern clinical body composition analysis but with several important limitations when evaluating patients with liver cirrhosis.</w:t>
      </w:r>
    </w:p>
    <w:p w14:paraId="40F2EDCD" w14:textId="77777777" w:rsidR="00255501" w:rsidRPr="005057CA" w:rsidRDefault="00255501" w:rsidP="00164E46">
      <w:pPr>
        <w:adjustRightInd w:val="0"/>
        <w:snapToGrid w:val="0"/>
        <w:spacing w:line="360" w:lineRule="auto"/>
        <w:jc w:val="both"/>
        <w:rPr>
          <w:rFonts w:ascii="Book Antiqua" w:hAnsi="Book Antiqua"/>
        </w:rPr>
      </w:pPr>
    </w:p>
    <w:p w14:paraId="432542A3" w14:textId="6A78B4DB"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BIA</w:t>
      </w:r>
      <w:r w:rsidR="00255501" w:rsidRPr="005057CA">
        <w:rPr>
          <w:rFonts w:ascii="Book Antiqua" w:eastAsia="Book Antiqua" w:hAnsi="Book Antiqua" w:cs="Book Antiqua"/>
          <w:b/>
          <w:bCs/>
          <w:color w:val="000000"/>
        </w:rPr>
        <w:t xml:space="preserve">: </w:t>
      </w:r>
      <w:r w:rsidRPr="005057CA">
        <w:rPr>
          <w:rFonts w:ascii="Book Antiqua" w:eastAsia="Book Antiqua" w:hAnsi="Book Antiqua" w:cs="Book Antiqua"/>
          <w:color w:val="000000"/>
        </w:rPr>
        <w:t xml:space="preserve">A fixed, low-voltage, high-frequency alternating current is introduced into the human body to assess body electrical conductivity together with resistance (impedance). Subsequently, capacitance is the parameter that makes the current lag behind the voltage, which results in a phase shift. This shift is measured geometrically as the angular transformation of the capacitance to resistance ratio, or the phase angle (PA). BIA measures belong to safe, rapid, easy-to-perform, and quite accurate methods of estimating fat mass and fat-free mass. The main limitation of its use in the group of </w:t>
      </w:r>
      <w:r w:rsidRPr="005057CA">
        <w:rPr>
          <w:rFonts w:ascii="Book Antiqua" w:eastAsia="Book Antiqua" w:hAnsi="Book Antiqua" w:cs="Book Antiqua"/>
          <w:color w:val="000000"/>
        </w:rPr>
        <w:lastRenderedPageBreak/>
        <w:t xml:space="preserve">patients with liver cirrhosis is the influence of hypervolemia, physical activity, use of diuretic therapy, BMI, and liquid or food intake before the </w:t>
      </w:r>
      <w:proofErr w:type="gramStart"/>
      <w:r w:rsidRPr="005057CA">
        <w:rPr>
          <w:rFonts w:ascii="Book Antiqua" w:eastAsia="Book Antiqua" w:hAnsi="Book Antiqua" w:cs="Book Antiqua"/>
          <w:color w:val="000000"/>
        </w:rPr>
        <w:t>test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13,24,33]</w:t>
      </w:r>
      <w:r w:rsidRPr="005057CA">
        <w:rPr>
          <w:rFonts w:ascii="Book Antiqua" w:eastAsia="Book Antiqua" w:hAnsi="Book Antiqua" w:cs="Book Antiqua"/>
          <w:color w:val="000000"/>
        </w:rPr>
        <w:t>.</w:t>
      </w:r>
    </w:p>
    <w:p w14:paraId="077A41E2" w14:textId="02A74D43"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There are several parameters that can be measured by means of BIA: </w:t>
      </w:r>
      <w:r w:rsidR="00255501" w:rsidRPr="005057CA">
        <w:rPr>
          <w:rFonts w:ascii="Book Antiqua" w:eastAsia="Book Antiqua" w:hAnsi="Book Antiqua" w:cs="Book Antiqua"/>
          <w:color w:val="000000"/>
        </w:rPr>
        <w:t>B</w:t>
      </w:r>
      <w:r w:rsidRPr="005057CA">
        <w:rPr>
          <w:rFonts w:ascii="Book Antiqua" w:eastAsia="Book Antiqua" w:hAnsi="Book Antiqua" w:cs="Book Antiqua"/>
          <w:color w:val="000000"/>
        </w:rPr>
        <w:t xml:space="preserve">ody cell mass, total body water, extracellular water, extracellular mass, and body fat. </w:t>
      </w:r>
      <w:proofErr w:type="spellStart"/>
      <w:r w:rsidRPr="005057CA">
        <w:rPr>
          <w:rFonts w:ascii="Book Antiqua" w:eastAsia="Book Antiqua" w:hAnsi="Book Antiqua" w:cs="Book Antiqua"/>
          <w:color w:val="000000"/>
        </w:rPr>
        <w:t>Multifrequency</w:t>
      </w:r>
      <w:proofErr w:type="spellEnd"/>
      <w:r w:rsidRPr="005057CA">
        <w:rPr>
          <w:rFonts w:ascii="Book Antiqua" w:eastAsia="Book Antiqua" w:hAnsi="Book Antiqua" w:cs="Book Antiqua"/>
          <w:color w:val="000000"/>
        </w:rPr>
        <w:t xml:space="preserve"> BIA</w:t>
      </w:r>
      <w:r w:rsidR="00255501"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analysis has been proposed lately because it is less influenced by </w:t>
      </w:r>
      <w:proofErr w:type="spellStart"/>
      <w:r w:rsidRPr="005057CA">
        <w:rPr>
          <w:rFonts w:ascii="Book Antiqua" w:eastAsia="Book Antiqua" w:hAnsi="Book Antiqua" w:cs="Book Antiqua"/>
          <w:color w:val="000000"/>
        </w:rPr>
        <w:t>overhydration</w:t>
      </w:r>
      <w:proofErr w:type="spellEnd"/>
      <w:r w:rsidRPr="005057CA">
        <w:rPr>
          <w:rFonts w:ascii="Book Antiqua" w:eastAsia="Book Antiqua" w:hAnsi="Book Antiqua" w:cs="Book Antiqua"/>
          <w:color w:val="000000"/>
        </w:rPr>
        <w:t xml:space="preserve">. It measures the above-mentioned parameters by passing a series of different electrical currents and electrical frequencies through the body. Segmental BIA can also be used to overcome the fluid retention </w:t>
      </w:r>
      <w:proofErr w:type="gramStart"/>
      <w:r w:rsidRPr="005057CA">
        <w:rPr>
          <w:rFonts w:ascii="Book Antiqua" w:eastAsia="Book Antiqua" w:hAnsi="Book Antiqua" w:cs="Book Antiqua"/>
          <w:color w:val="000000"/>
        </w:rPr>
        <w:t>bias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33]</w:t>
      </w:r>
      <w:r w:rsidRPr="005057CA">
        <w:rPr>
          <w:rFonts w:ascii="Book Antiqua" w:eastAsia="Book Antiqua" w:hAnsi="Book Antiqua" w:cs="Book Antiqua"/>
          <w:color w:val="000000"/>
        </w:rPr>
        <w:t xml:space="preserve">. </w:t>
      </w:r>
    </w:p>
    <w:p w14:paraId="783E2655" w14:textId="38B1FF0E"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PA was observed to be less affected by </w:t>
      </w:r>
      <w:proofErr w:type="spellStart"/>
      <w:r w:rsidRPr="005057CA">
        <w:rPr>
          <w:rFonts w:ascii="Book Antiqua" w:eastAsia="Book Antiqua" w:hAnsi="Book Antiqua" w:cs="Book Antiqua"/>
          <w:color w:val="000000"/>
        </w:rPr>
        <w:t>overhydration</w:t>
      </w:r>
      <w:proofErr w:type="spellEnd"/>
      <w:r w:rsidRPr="005057CA">
        <w:rPr>
          <w:rFonts w:ascii="Book Antiqua" w:eastAsia="Book Antiqua" w:hAnsi="Book Antiqua" w:cs="Book Antiqua"/>
          <w:color w:val="000000"/>
        </w:rPr>
        <w:t xml:space="preserve"> while being a reliable indicator of clinical outcome. As such, a PA result less or equal to 5.4 degrees was a predictor of reduced survival in one of the conducted surveys. The data obtained from another investigation indicated PA cut-off less than or equal to 4.9 as a predictor of disease progression and mortality in cirrhotic </w:t>
      </w:r>
      <w:proofErr w:type="gramStart"/>
      <w:r w:rsidRPr="005057CA">
        <w:rPr>
          <w:rFonts w:ascii="Book Antiqua" w:eastAsia="Book Antiqua" w:hAnsi="Book Antiqua" w:cs="Book Antiqua"/>
          <w:color w:val="000000"/>
        </w:rPr>
        <w:t>patients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17,33]</w:t>
      </w:r>
      <w:r w:rsidRPr="005057CA">
        <w:rPr>
          <w:rFonts w:ascii="Book Antiqua" w:eastAsia="Book Antiqua" w:hAnsi="Book Antiqua" w:cs="Book Antiqua"/>
          <w:color w:val="000000"/>
        </w:rPr>
        <w:t>. A Japanese study comparing the applicability of BIA to equivalent anthropometries (MAMC, TSF) found that BIA measures comparably 6</w:t>
      </w:r>
      <w:r w:rsidR="00F87D10"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-16% higher values of muscle mass estimates. Nevertheless, the results coincided with the prognosis of mortality in the cohort where cirrhosis was proven histologically in all patients. The disadvantage of the study is the inclusion of mostly compensated patients, and that no comparison with other tests was </w:t>
      </w:r>
      <w:proofErr w:type="gramStart"/>
      <w:r w:rsidRPr="005057CA">
        <w:rPr>
          <w:rFonts w:ascii="Book Antiqua" w:eastAsia="Book Antiqua" w:hAnsi="Book Antiqua" w:cs="Book Antiqua"/>
          <w:color w:val="000000"/>
        </w:rPr>
        <w:t>performed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18]</w:t>
      </w:r>
      <w:r w:rsidRPr="005057CA">
        <w:rPr>
          <w:rFonts w:ascii="Book Antiqua" w:eastAsia="Book Antiqua" w:hAnsi="Book Antiqua" w:cs="Book Antiqua"/>
          <w:color w:val="000000"/>
        </w:rPr>
        <w:t>.</w:t>
      </w:r>
    </w:p>
    <w:p w14:paraId="1F92987A" w14:textId="77777777" w:rsidR="00F87D10" w:rsidRPr="005057CA" w:rsidRDefault="00F87D10" w:rsidP="00164E46">
      <w:pPr>
        <w:adjustRightInd w:val="0"/>
        <w:snapToGrid w:val="0"/>
        <w:spacing w:line="360" w:lineRule="auto"/>
        <w:ind w:firstLineChars="200" w:firstLine="480"/>
        <w:jc w:val="both"/>
        <w:rPr>
          <w:rFonts w:ascii="Book Antiqua" w:hAnsi="Book Antiqua"/>
        </w:rPr>
      </w:pPr>
    </w:p>
    <w:p w14:paraId="6934E31A" w14:textId="566493CF"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Dual energy x-ray absorptiometry</w:t>
      </w:r>
      <w:r w:rsidR="00F87D10" w:rsidRPr="005057CA">
        <w:rPr>
          <w:rFonts w:ascii="Book Antiqua" w:eastAsia="Book Antiqua" w:hAnsi="Book Antiqua" w:cs="Book Antiqua"/>
          <w:b/>
          <w:bCs/>
          <w:color w:val="000000"/>
        </w:rPr>
        <w:t xml:space="preserve">: </w:t>
      </w:r>
      <w:r w:rsidR="00F87D10" w:rsidRPr="005057CA">
        <w:rPr>
          <w:rFonts w:ascii="Book Antiqua" w:eastAsia="Book Antiqua" w:hAnsi="Book Antiqua" w:cs="Book Antiqua"/>
          <w:color w:val="000000"/>
        </w:rPr>
        <w:t>Dual energy x-ray absorptiometry (DEXA)</w:t>
      </w:r>
      <w:r w:rsidRPr="005057CA">
        <w:rPr>
          <w:rFonts w:ascii="Book Antiqua" w:eastAsia="Book Antiqua" w:hAnsi="Book Antiqua" w:cs="Book Antiqua"/>
          <w:color w:val="000000"/>
        </w:rPr>
        <w:t xml:space="preserve"> uses low-dose x-rays to provide a comprehensive 3-dimensional analysis of the entire body, thus automatically breaking down each body compartment into bone mass, fat mass, and fat-free (or lean) mass. It is safe, inexpensive, readily available, and reproducible. In comparison to the CT scan, it uses less radiation. As with BIA, the problem of analysis may be water accumulation in muscle and fibrous tissue, especially in the elderly. Also, it is difficult to access in some medical </w:t>
      </w:r>
      <w:proofErr w:type="gramStart"/>
      <w:r w:rsidRPr="005057CA">
        <w:rPr>
          <w:rFonts w:ascii="Book Antiqua" w:eastAsia="Book Antiqua" w:hAnsi="Book Antiqua" w:cs="Book Antiqua"/>
          <w:color w:val="000000"/>
        </w:rPr>
        <w:t>centers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13,31,33]</w:t>
      </w:r>
      <w:r w:rsidRPr="005057CA">
        <w:rPr>
          <w:rFonts w:ascii="Book Antiqua" w:eastAsia="Book Antiqua" w:hAnsi="Book Antiqua" w:cs="Book Antiqua"/>
          <w:color w:val="000000"/>
        </w:rPr>
        <w:t>.</w:t>
      </w:r>
    </w:p>
    <w:p w14:paraId="2CF94E31" w14:textId="07CABBBE"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the group of patients with liver cirrhosis, it shows an association between muscle mass assessment and </w:t>
      </w:r>
      <w:proofErr w:type="gramStart"/>
      <w:r w:rsidRPr="005057CA">
        <w:rPr>
          <w:rFonts w:ascii="Book Antiqua" w:eastAsia="Book Antiqua" w:hAnsi="Book Antiqua" w:cs="Book Antiqua"/>
          <w:color w:val="000000"/>
        </w:rPr>
        <w:t>mortality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35]</w:t>
      </w:r>
      <w:r w:rsidRPr="005057CA">
        <w:rPr>
          <w:rFonts w:ascii="Book Antiqua" w:eastAsia="Book Antiqua" w:hAnsi="Book Antiqua" w:cs="Book Antiqua"/>
          <w:color w:val="000000"/>
        </w:rPr>
        <w:t xml:space="preserve">. Appendicular lean mass (APLM) has been proposed </w:t>
      </w:r>
      <w:r w:rsidRPr="005057CA">
        <w:rPr>
          <w:rFonts w:ascii="Book Antiqua" w:eastAsia="Book Antiqua" w:hAnsi="Book Antiqua" w:cs="Book Antiqua"/>
          <w:color w:val="000000"/>
        </w:rPr>
        <w:lastRenderedPageBreak/>
        <w:t xml:space="preserve">as the most appropriate method in cirrhosis to minimize confounding by </w:t>
      </w:r>
      <w:proofErr w:type="gramStart"/>
      <w:r w:rsidRPr="005057CA">
        <w:rPr>
          <w:rFonts w:ascii="Book Antiqua" w:eastAsia="Book Antiqua" w:hAnsi="Book Antiqua" w:cs="Book Antiqua"/>
          <w:color w:val="000000"/>
        </w:rPr>
        <w:t>ascites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31]</w:t>
      </w:r>
      <w:r w:rsidRPr="005057CA">
        <w:rPr>
          <w:rFonts w:ascii="Book Antiqua" w:eastAsia="Book Antiqua" w:hAnsi="Book Antiqua" w:cs="Book Antiqua"/>
          <w:color w:val="000000"/>
        </w:rPr>
        <w:t xml:space="preserve">. A well-designed Greek study that excluded the population of patients with active alcohol consumption compared the proposed </w:t>
      </w:r>
      <w:r w:rsidR="00F87D10" w:rsidRPr="005057CA">
        <w:rPr>
          <w:rFonts w:ascii="Book Antiqua" w:eastAsia="Book Antiqua" w:hAnsi="Book Antiqua" w:cs="Book Antiqua"/>
          <w:color w:val="000000"/>
        </w:rPr>
        <w:t>APLM</w:t>
      </w:r>
      <w:r w:rsidRPr="005057CA">
        <w:rPr>
          <w:rFonts w:ascii="Book Antiqua" w:eastAsia="Book Antiqua" w:hAnsi="Book Antiqua" w:cs="Book Antiqua"/>
          <w:color w:val="000000"/>
        </w:rPr>
        <w:t xml:space="preserve"> index (ALMI - APMI balanced to the patient</w:t>
      </w:r>
      <w:r w:rsidR="00DA3C95">
        <w:rPr>
          <w:rFonts w:ascii="Book Antiqua" w:hAnsi="Book Antiqua" w:cs="Book Antiqua"/>
          <w:color w:val="000000"/>
          <w:lang w:eastAsia="zh-CN"/>
        </w:rPr>
        <w:t>’</w:t>
      </w:r>
      <w:r w:rsidRPr="005057CA">
        <w:rPr>
          <w:rFonts w:ascii="Book Antiqua" w:eastAsia="Book Antiqua" w:hAnsi="Book Antiqua" w:cs="Book Antiqua"/>
          <w:color w:val="000000"/>
        </w:rPr>
        <w:t>s height; unit kg/m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to CT indices of muscle mass, together with multivariate analyses of patient’s age and gender. They compared the success of detecting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by DEXA and by the CT cut-off values proposed by several study groups (Carey,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Mourtzakis</w:t>
      </w:r>
      <w:proofErr w:type="spellEnd"/>
      <w:r w:rsidRPr="005057CA">
        <w:rPr>
          <w:rFonts w:ascii="Book Antiqua" w:eastAsia="Book Antiqua" w:hAnsi="Book Antiqua" w:cs="Book Antiqua"/>
          <w:color w:val="000000"/>
        </w:rPr>
        <w:t xml:space="preserve">, ESPEN, and indices proposed from oncological populations - Martin, Prado). They found that the proposed cut-off values in the DEXA-assisted analysis matched the detection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very well when comparing the CT cut-off values proposed by the</w:t>
      </w:r>
      <w:r w:rsidR="00A663D0" w:rsidRPr="005057CA">
        <w:rPr>
          <w:rFonts w:ascii="Book Antiqua" w:eastAsia="Book Antiqua" w:hAnsi="Book Antiqua" w:cs="Book Antiqua"/>
          <w:color w:val="000000"/>
        </w:rPr>
        <w:t xml:space="preserve"> various research </w:t>
      </w:r>
      <w:proofErr w:type="gramStart"/>
      <w:r w:rsidR="00A663D0" w:rsidRPr="005057CA">
        <w:rPr>
          <w:rFonts w:ascii="Book Antiqua" w:eastAsia="Book Antiqua" w:hAnsi="Book Antiqua" w:cs="Book Antiqua"/>
          <w:color w:val="000000"/>
        </w:rPr>
        <w:t>groups</w:t>
      </w:r>
      <w:r w:rsidR="00A663D0" w:rsidRPr="005057CA">
        <w:rPr>
          <w:rFonts w:ascii="Book Antiqua" w:eastAsia="Book Antiqua" w:hAnsi="Book Antiqua" w:cs="Book Antiqua"/>
          <w:color w:val="000000"/>
          <w:vertAlign w:val="superscript"/>
        </w:rPr>
        <w:t>[</w:t>
      </w:r>
      <w:proofErr w:type="gramEnd"/>
      <w:r w:rsidR="00A663D0" w:rsidRPr="005057CA">
        <w:rPr>
          <w:rFonts w:ascii="Book Antiqua" w:eastAsia="Book Antiqua" w:hAnsi="Book Antiqua" w:cs="Book Antiqua"/>
          <w:color w:val="000000"/>
          <w:vertAlign w:val="superscript"/>
        </w:rPr>
        <w:t>36]</w:t>
      </w:r>
      <w:r w:rsidRPr="005057CA">
        <w:rPr>
          <w:rFonts w:ascii="Book Antiqua" w:eastAsia="Book Antiqua" w:hAnsi="Book Antiqua" w:cs="Book Antiqua"/>
          <w:color w:val="000000"/>
        </w:rPr>
        <w:t xml:space="preserve">. An important finding of the study was also that the prevalence of low muscle mass did not reveal any statistically significant difference in relation to disease etiology in general. However, it should be noted that a significantly higher percentage of patients with an alcoholic etiology was found in the low muscle mass subgroup compared to the normal muscle mass group. As a weak point of the DEXA analysis, they mention the accessibility of the investigation in smaller hospital </w:t>
      </w:r>
      <w:proofErr w:type="gramStart"/>
      <w:r w:rsidRPr="005057CA">
        <w:rPr>
          <w:rFonts w:ascii="Book Antiqua" w:eastAsia="Book Antiqua" w:hAnsi="Book Antiqua" w:cs="Book Antiqua"/>
          <w:color w:val="000000"/>
        </w:rPr>
        <w:t>centers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36]</w:t>
      </w:r>
      <w:r w:rsidRPr="005057CA">
        <w:rPr>
          <w:rFonts w:ascii="Book Antiqua" w:eastAsia="Book Antiqua" w:hAnsi="Book Antiqua" w:cs="Book Antiqua"/>
          <w:color w:val="000000"/>
        </w:rPr>
        <w:t>.</w:t>
      </w:r>
    </w:p>
    <w:p w14:paraId="73396DF0"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On the other hand, some studies report only a weak concordance between DEXA and CT when identifying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24]</w:t>
      </w:r>
      <w:r w:rsidRPr="005057CA">
        <w:rPr>
          <w:rFonts w:ascii="Book Antiqua" w:eastAsia="Book Antiqua" w:hAnsi="Book Antiqua" w:cs="Book Antiqua"/>
          <w:color w:val="000000"/>
        </w:rPr>
        <w:t xml:space="preserve">. The rest state that DEXA indices show a sex-related distribution of body compartments. In cirrhotic women, more reduction in fat stores is observed with the maintenance of lean tissue. In men, the loss of lean tissue is the most featured early phenomenon. A described pattern is reflected by a weak association between muscle strength and muscle mass in cirrhotic </w:t>
      </w:r>
      <w:proofErr w:type="gramStart"/>
      <w:r w:rsidRPr="005057CA">
        <w:rPr>
          <w:rFonts w:ascii="Book Antiqua" w:eastAsia="Book Antiqua" w:hAnsi="Book Antiqua" w:cs="Book Antiqua"/>
          <w:color w:val="000000"/>
        </w:rPr>
        <w:t>women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33]</w:t>
      </w:r>
      <w:r w:rsidRPr="005057CA">
        <w:rPr>
          <w:rFonts w:ascii="Book Antiqua" w:eastAsia="Book Antiqua" w:hAnsi="Book Antiqua" w:cs="Book Antiqua"/>
          <w:color w:val="000000"/>
        </w:rPr>
        <w:t>.</w:t>
      </w:r>
    </w:p>
    <w:p w14:paraId="490786A2" w14:textId="77777777" w:rsidR="00F87D10"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The following study in this area states the possibility of using proposed DEXA limb muscle mass indices which showed a good correlation compared to CT indices. The study was conducted in a small cohort of patients awaiting liver transplantation. They observed that fewer women were identified </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with DEXA than expected. They also cite the well-known DEXA deficiency as not being able to offer muscle structure quality determination compared to the CT </w:t>
      </w:r>
      <w:proofErr w:type="gramStart"/>
      <w:r w:rsidRPr="005057CA">
        <w:rPr>
          <w:rFonts w:ascii="Book Antiqua" w:eastAsia="Book Antiqua" w:hAnsi="Book Antiqua" w:cs="Book Antiqua"/>
          <w:color w:val="000000"/>
        </w:rPr>
        <w:t>examination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37]</w:t>
      </w:r>
      <w:r w:rsidRPr="005057CA">
        <w:rPr>
          <w:rFonts w:ascii="Book Antiqua" w:eastAsia="Book Antiqua" w:hAnsi="Book Antiqua" w:cs="Book Antiqua"/>
          <w:color w:val="000000"/>
        </w:rPr>
        <w:t>.</w:t>
      </w:r>
    </w:p>
    <w:p w14:paraId="3827904D" w14:textId="77777777" w:rsidR="00F87D10" w:rsidRPr="005057CA" w:rsidRDefault="00F87D10" w:rsidP="00164E46">
      <w:pPr>
        <w:adjustRightInd w:val="0"/>
        <w:snapToGrid w:val="0"/>
        <w:spacing w:line="360" w:lineRule="auto"/>
        <w:jc w:val="both"/>
        <w:rPr>
          <w:rFonts w:ascii="Book Antiqua" w:eastAsia="Book Antiqua" w:hAnsi="Book Antiqua" w:cs="Book Antiqua"/>
          <w:color w:val="000000"/>
        </w:rPr>
      </w:pPr>
    </w:p>
    <w:p w14:paraId="19346C34" w14:textId="5D36733D"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lastRenderedPageBreak/>
        <w:t>US</w:t>
      </w:r>
      <w:r w:rsidR="00F87D10" w:rsidRPr="005057CA">
        <w:rPr>
          <w:rFonts w:ascii="Book Antiqua" w:eastAsia="Book Antiqua" w:hAnsi="Book Antiqua" w:cs="Book Antiqua"/>
          <w:b/>
          <w:bCs/>
          <w:color w:val="000000"/>
        </w:rPr>
        <w:t xml:space="preserve">: </w:t>
      </w:r>
      <w:r w:rsidR="00F87D10" w:rsidRPr="005057CA">
        <w:rPr>
          <w:rFonts w:ascii="Book Antiqua" w:eastAsia="Book Antiqua" w:hAnsi="Book Antiqua" w:cs="Book Antiqua"/>
          <w:color w:val="000000"/>
        </w:rPr>
        <w:t>US</w:t>
      </w:r>
      <w:r w:rsidRPr="005057CA">
        <w:rPr>
          <w:rFonts w:ascii="Book Antiqua" w:eastAsia="Book Antiqua" w:hAnsi="Book Antiqua" w:cs="Book Antiqua"/>
          <w:color w:val="000000"/>
        </w:rPr>
        <w:t xml:space="preserve"> can be used to evaluate echogenicity, diameter, cross-sectional area, and muscle volume. Performing three consecutive measurements and using their mean value as a final result is proposed. The patient should rest for at least 5 min before the measurement and not exercise less than 30 min before the examination. To assess the muscle contraction potential, muscle thickness can be measured before and after the movement, especially in muscles that have a significant change in diameter during contraction. The possibility of assessing </w:t>
      </w:r>
      <w:proofErr w:type="spellStart"/>
      <w:r w:rsidRPr="005057CA">
        <w:rPr>
          <w:rFonts w:ascii="Book Antiqua" w:eastAsia="Book Antiqua" w:hAnsi="Book Antiqua" w:cs="Book Antiqua"/>
          <w:color w:val="000000"/>
        </w:rPr>
        <w:t>microvascularization</w:t>
      </w:r>
      <w:proofErr w:type="spellEnd"/>
      <w:r w:rsidRPr="005057CA">
        <w:rPr>
          <w:rFonts w:ascii="Book Antiqua" w:eastAsia="Book Antiqua" w:hAnsi="Book Antiqua" w:cs="Book Antiqua"/>
          <w:color w:val="000000"/>
        </w:rPr>
        <w:t xml:space="preserve"> with contrast enhanced US</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and the assessment of </w:t>
      </w:r>
      <w:proofErr w:type="spellStart"/>
      <w:r w:rsidRPr="005057CA">
        <w:rPr>
          <w:rFonts w:ascii="Book Antiqua" w:eastAsia="Book Antiqua" w:hAnsi="Book Antiqua" w:cs="Book Antiqua"/>
          <w:color w:val="000000"/>
        </w:rPr>
        <w:t>pennation</w:t>
      </w:r>
      <w:proofErr w:type="spellEnd"/>
      <w:r w:rsidRPr="005057CA">
        <w:rPr>
          <w:rFonts w:ascii="Book Antiqua" w:eastAsia="Book Antiqua" w:hAnsi="Book Antiqua" w:cs="Book Antiqua"/>
          <w:color w:val="000000"/>
        </w:rPr>
        <w:t xml:space="preserve"> angle are mentioned. A special expert group for this field lists 39 muscle groups that can be evaluated using </w:t>
      </w:r>
      <w:r w:rsidR="00F87D10" w:rsidRPr="005057CA">
        <w:rPr>
          <w:rFonts w:ascii="Book Antiqua" w:eastAsia="Book Antiqua" w:hAnsi="Book Antiqua" w:cs="Book Antiqua"/>
          <w:color w:val="000000"/>
        </w:rPr>
        <w:t>US</w:t>
      </w:r>
      <w:r w:rsidRPr="005057CA">
        <w:rPr>
          <w:rFonts w:ascii="Book Antiqua" w:eastAsia="Book Antiqua" w:hAnsi="Book Antiqua" w:cs="Book Antiqua"/>
          <w:color w:val="000000"/>
        </w:rPr>
        <w:t xml:space="preserve"> examination. They propose standardizations of the measurement site and explore main problems of the investigative methodology that should be solved. The inability of assessing some muscle components with </w:t>
      </w:r>
      <w:r w:rsidR="00F87D10" w:rsidRPr="005057CA">
        <w:rPr>
          <w:rFonts w:ascii="Book Antiqua" w:eastAsia="Book Antiqua" w:hAnsi="Book Antiqua" w:cs="Book Antiqua"/>
          <w:color w:val="000000"/>
        </w:rPr>
        <w:t>US</w:t>
      </w:r>
      <w:r w:rsidRPr="005057CA">
        <w:rPr>
          <w:rFonts w:ascii="Book Antiqua" w:eastAsia="Book Antiqua" w:hAnsi="Book Antiqua" w:cs="Book Antiqua"/>
          <w:color w:val="000000"/>
        </w:rPr>
        <w:t xml:space="preserve"> is the most common problem. Other problems mentioned are visibility, dependency of the operator’s experience as well as the patient</w:t>
      </w:r>
      <w:r w:rsidR="00DA3C95">
        <w:rPr>
          <w:rFonts w:ascii="Book Antiqua" w:hAnsi="Book Antiqua" w:cs="Book Antiqua"/>
          <w:color w:val="000000"/>
          <w:lang w:eastAsia="zh-CN"/>
        </w:rPr>
        <w:t>’</w:t>
      </w:r>
      <w:r w:rsidRPr="005057CA">
        <w:rPr>
          <w:rFonts w:ascii="Book Antiqua" w:eastAsia="Book Antiqua" w:hAnsi="Book Antiqua" w:cs="Book Antiqua"/>
          <w:color w:val="000000"/>
        </w:rPr>
        <w:t xml:space="preserve">s general condition impact on the measurement value, and its dependency on the equipment </w:t>
      </w:r>
      <w:proofErr w:type="gramStart"/>
      <w:r w:rsidRPr="005057CA">
        <w:rPr>
          <w:rFonts w:ascii="Book Antiqua" w:eastAsia="Book Antiqua" w:hAnsi="Book Antiqua" w:cs="Book Antiqua"/>
          <w:color w:val="000000"/>
        </w:rPr>
        <w:t>quality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38]</w:t>
      </w:r>
      <w:r w:rsidRPr="005057CA">
        <w:rPr>
          <w:rFonts w:ascii="Book Antiqua" w:eastAsia="Book Antiqua" w:hAnsi="Book Antiqua" w:cs="Book Antiqua"/>
          <w:color w:val="000000"/>
        </w:rPr>
        <w:t>.</w:t>
      </w:r>
    </w:p>
    <w:p w14:paraId="0B27C1DD" w14:textId="01BA8364"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this area, the quadriceps muscle evaluation, especially its thickness and quality, is most often cited in the literature. Pita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015BE" w:rsidRPr="005057CA">
        <w:rPr>
          <w:rFonts w:ascii="Book Antiqua" w:eastAsia="Book Antiqua" w:hAnsi="Book Antiqua" w:cs="Book Antiqua"/>
          <w:color w:val="000000"/>
          <w:vertAlign w:val="superscript"/>
        </w:rPr>
        <w:t>[</w:t>
      </w:r>
      <w:proofErr w:type="gramEnd"/>
      <w:r w:rsidR="003015BE" w:rsidRPr="005057CA">
        <w:rPr>
          <w:rFonts w:ascii="Book Antiqua" w:eastAsia="Book Antiqua" w:hAnsi="Book Antiqua" w:cs="Book Antiqua"/>
          <w:color w:val="000000"/>
          <w:vertAlign w:val="superscript"/>
        </w:rPr>
        <w:t xml:space="preserve">39] </w:t>
      </w:r>
      <w:r w:rsidRPr="005057CA">
        <w:rPr>
          <w:rFonts w:ascii="Book Antiqua" w:eastAsia="Book Antiqua" w:hAnsi="Book Antiqua" w:cs="Book Antiqua"/>
          <w:color w:val="000000"/>
        </w:rPr>
        <w:t xml:space="preserve">estimated a daily decline in muscle mass in patients with cirrhosis who were waiting for a liver transplant in the intensive care unit. In a relatively small cohort, CT-estimated muscle mass was used for comparison demonstrating the ability of the US to monitor muscle mass decline with daily measurements of rectus </w:t>
      </w:r>
      <w:proofErr w:type="spellStart"/>
      <w:r w:rsidRPr="005057CA">
        <w:rPr>
          <w:rFonts w:ascii="Book Antiqua" w:eastAsia="Book Antiqua" w:hAnsi="Book Antiqua" w:cs="Book Antiqua"/>
          <w:color w:val="000000"/>
        </w:rPr>
        <w:t>femoris</w:t>
      </w:r>
      <w:proofErr w:type="spellEnd"/>
      <w:r w:rsidRPr="005057CA">
        <w:rPr>
          <w:rFonts w:ascii="Book Antiqua" w:eastAsia="Book Antiqua" w:hAnsi="Book Antiqua" w:cs="Book Antiqua"/>
          <w:color w:val="000000"/>
        </w:rPr>
        <w:t xml:space="preserve"> muscle diameter, as well as the association between this result and mortality in the studied patients. Another frequently cited study from this area performed quadriceps diameter measurement and proposed a model that included BMI. It states that the US of quadriceps muscle is a low-cost, reliable, reproducible, and accurate estimate of muscle mass that can be completed at the bedside or in an outpatient clinical setting as well as repeated without concern of radiation exposure. Gender-specific </w:t>
      </w:r>
      <w:proofErr w:type="spellStart"/>
      <w:r w:rsidRPr="005057CA">
        <w:rPr>
          <w:rFonts w:ascii="Book Antiqua" w:eastAsia="Book Antiqua" w:hAnsi="Book Antiqua" w:cs="Book Antiqua"/>
          <w:color w:val="000000"/>
        </w:rPr>
        <w:t>nomograms</w:t>
      </w:r>
      <w:proofErr w:type="spellEnd"/>
      <w:r w:rsidRPr="005057CA">
        <w:rPr>
          <w:rFonts w:ascii="Book Antiqua" w:eastAsia="Book Antiqua" w:hAnsi="Book Antiqua" w:cs="Book Antiqua"/>
          <w:color w:val="000000"/>
        </w:rPr>
        <w:t xml:space="preserve"> that correlated well with CT control were suggested. The cohort of patients was small, but the comparability between the two operators was </w:t>
      </w:r>
      <w:proofErr w:type="gramStart"/>
      <w:r w:rsidRPr="005057CA">
        <w:rPr>
          <w:rFonts w:ascii="Book Antiqua" w:eastAsia="Book Antiqua" w:hAnsi="Book Antiqua" w:cs="Book Antiqua"/>
          <w:color w:val="000000"/>
        </w:rPr>
        <w:t>good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40]</w:t>
      </w:r>
      <w:r w:rsidRPr="005057CA">
        <w:rPr>
          <w:rFonts w:ascii="Book Antiqua" w:eastAsia="Book Antiqua" w:hAnsi="Book Antiqua" w:cs="Book Antiqua"/>
          <w:color w:val="000000"/>
        </w:rPr>
        <w:t>.</w:t>
      </w:r>
    </w:p>
    <w:p w14:paraId="0F44ECE4"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lastRenderedPageBreak/>
        <w:t xml:space="preserve">Measurements of the tongue muscle thickness in the group of patients with liver cirrhosis showed an association with the CHILD and MELD score, and a distinctive difference between the group of healthy control group, but with no proven CT control correlation. The definition of liver cirrhosis in the article was relatively </w:t>
      </w:r>
      <w:proofErr w:type="gramStart"/>
      <w:r w:rsidRPr="005057CA">
        <w:rPr>
          <w:rFonts w:ascii="Book Antiqua" w:eastAsia="Book Antiqua" w:hAnsi="Book Antiqua" w:cs="Book Antiqua"/>
          <w:color w:val="000000"/>
        </w:rPr>
        <w:t>loose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41]</w:t>
      </w:r>
      <w:r w:rsidRPr="005057CA">
        <w:rPr>
          <w:rFonts w:ascii="Book Antiqua" w:eastAsia="Book Antiqua" w:hAnsi="Book Antiqua" w:cs="Book Antiqua"/>
          <w:color w:val="000000"/>
        </w:rPr>
        <w:t>.</w:t>
      </w:r>
    </w:p>
    <w:p w14:paraId="6240A3BE" w14:textId="0C6670F4"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a population of Japanese cirrhosis patients, </w:t>
      </w:r>
      <w:r w:rsidR="003015BE" w:rsidRPr="005057CA">
        <w:rPr>
          <w:rFonts w:ascii="Book Antiqua" w:eastAsia="Book Antiqua" w:hAnsi="Book Antiqua" w:cs="Book Antiqua"/>
          <w:color w:val="000000"/>
        </w:rPr>
        <w:t>Kobayashi</w:t>
      </w:r>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015BE" w:rsidRPr="005057CA">
        <w:rPr>
          <w:rFonts w:ascii="Book Antiqua" w:eastAsia="Book Antiqua" w:hAnsi="Book Antiqua" w:cs="Book Antiqua"/>
          <w:color w:val="000000"/>
          <w:vertAlign w:val="superscript"/>
        </w:rPr>
        <w:t>[</w:t>
      </w:r>
      <w:proofErr w:type="gramEnd"/>
      <w:r w:rsidR="003015BE" w:rsidRPr="005057CA">
        <w:rPr>
          <w:rFonts w:ascii="Book Antiqua" w:eastAsia="Book Antiqua" w:hAnsi="Book Antiqua" w:cs="Book Antiqua"/>
          <w:color w:val="000000"/>
          <w:vertAlign w:val="superscript"/>
        </w:rPr>
        <w:t>42]</w:t>
      </w:r>
      <w:r w:rsidRPr="005057CA">
        <w:rPr>
          <w:rFonts w:ascii="Book Antiqua" w:eastAsia="Book Antiqua" w:hAnsi="Book Antiqua" w:cs="Book Antiqua"/>
          <w:color w:val="000000"/>
        </w:rPr>
        <w:t xml:space="preserve"> measured the area of the psoas muscle in the right groin area and balanced it by the square of body height. The examination was quick and performed at bedside in a large cohort of patients. The study showed a significant correlation between US and CT measurements, suggesting the reliability of the US measurement. In addition, the proposed US index was significantly associated with CT obtained measurements. There was also a good comparison between the two investigators and 100% applicability of the method in the investigated cohort. A small number of patients with </w:t>
      </w:r>
      <w:proofErr w:type="spellStart"/>
      <w:r w:rsidRPr="005057CA">
        <w:rPr>
          <w:rFonts w:ascii="Book Antiqua" w:eastAsia="Book Antiqua" w:hAnsi="Book Antiqua" w:cs="Book Antiqua"/>
          <w:color w:val="000000"/>
        </w:rPr>
        <w:t>dACLD</w:t>
      </w:r>
      <w:proofErr w:type="spellEnd"/>
      <w:r w:rsidRPr="005057CA">
        <w:rPr>
          <w:rFonts w:ascii="Book Antiqua" w:eastAsia="Book Antiqua" w:hAnsi="Book Antiqua" w:cs="Book Antiqua"/>
          <w:color w:val="000000"/>
        </w:rPr>
        <w:t xml:space="preserve">, especially patients with ascites, can be mentioned as a study </w:t>
      </w:r>
      <w:proofErr w:type="gramStart"/>
      <w:r w:rsidRPr="005057CA">
        <w:rPr>
          <w:rFonts w:ascii="Book Antiqua" w:eastAsia="Book Antiqua" w:hAnsi="Book Antiqua" w:cs="Book Antiqua"/>
          <w:color w:val="000000"/>
        </w:rPr>
        <w:t>deficit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42]</w:t>
      </w:r>
      <w:r w:rsidRPr="005057CA">
        <w:rPr>
          <w:rFonts w:ascii="Book Antiqua" w:eastAsia="Book Antiqua" w:hAnsi="Book Antiqua" w:cs="Book Antiqua"/>
          <w:color w:val="000000"/>
        </w:rPr>
        <w:t xml:space="preserve">. Our group also used the psoas muscle measurement in a small group of patients with </w:t>
      </w:r>
      <w:proofErr w:type="spellStart"/>
      <w:r w:rsidRPr="005057CA">
        <w:rPr>
          <w:rFonts w:ascii="Book Antiqua" w:eastAsia="Book Antiqua" w:hAnsi="Book Antiqua" w:cs="Book Antiqua"/>
          <w:color w:val="000000"/>
        </w:rPr>
        <w:t>dACLD</w:t>
      </w:r>
      <w:proofErr w:type="spellEnd"/>
      <w:r w:rsidRPr="005057CA">
        <w:rPr>
          <w:rFonts w:ascii="Book Antiqua" w:eastAsia="Book Antiqua" w:hAnsi="Book Antiqua" w:cs="Book Antiqua"/>
          <w:color w:val="000000"/>
        </w:rPr>
        <w:t xml:space="preserve">. The </w:t>
      </w:r>
      <w:proofErr w:type="spellStart"/>
      <w:r w:rsidRPr="005057CA">
        <w:rPr>
          <w:rFonts w:ascii="Book Antiqua" w:eastAsia="Book Antiqua" w:hAnsi="Book Antiqua" w:cs="Book Antiqua"/>
          <w:color w:val="000000"/>
        </w:rPr>
        <w:t>infero</w:t>
      </w:r>
      <w:proofErr w:type="spellEnd"/>
      <w:r w:rsidRPr="005057CA">
        <w:rPr>
          <w:rFonts w:ascii="Book Antiqua" w:eastAsia="Book Antiqua" w:hAnsi="Book Antiqua" w:cs="Book Antiqua"/>
          <w:color w:val="000000"/>
        </w:rPr>
        <w:t>-lateral area in respect to the right kidney was used as the measurement site and the estimated psoas muscle diameter was balanced to the patient</w:t>
      </w:r>
      <w:r w:rsidR="00DA3C95">
        <w:rPr>
          <w:rFonts w:ascii="Book Antiqua" w:hAnsi="Book Antiqua" w:cs="Book Antiqua"/>
          <w:color w:val="000000"/>
          <w:lang w:eastAsia="zh-CN"/>
        </w:rPr>
        <w:t>’</w:t>
      </w:r>
      <w:r w:rsidRPr="005057CA">
        <w:rPr>
          <w:rFonts w:ascii="Book Antiqua" w:eastAsia="Book Antiqua" w:hAnsi="Book Antiqua" w:cs="Book Antiqua"/>
          <w:color w:val="000000"/>
        </w:rPr>
        <w:t xml:space="preserve">s height. The proposed index showed clinical significance when predicting any subsequent </w:t>
      </w:r>
      <w:proofErr w:type="spellStart"/>
      <w:r w:rsidRPr="005057CA">
        <w:rPr>
          <w:rFonts w:ascii="Book Antiqua" w:eastAsia="Book Antiqua" w:hAnsi="Book Antiqua" w:cs="Book Antiqua"/>
          <w:color w:val="000000"/>
        </w:rPr>
        <w:t>decompensation</w:t>
      </w:r>
      <w:proofErr w:type="spellEnd"/>
      <w:r w:rsidRPr="005057CA">
        <w:rPr>
          <w:rFonts w:ascii="Book Antiqua" w:eastAsia="Book Antiqua" w:hAnsi="Book Antiqua" w:cs="Book Antiqua"/>
          <w:color w:val="000000"/>
        </w:rPr>
        <w:t xml:space="preserve"> and patient mortality. The measurement showed an important limitation in terms of practical use, as it was not feasible in about a quarter of patients due to technical limitations (ascites, obesity, visibility). Also, no comparison with any of the standard investigatory methods was </w:t>
      </w:r>
      <w:proofErr w:type="gramStart"/>
      <w:r w:rsidRPr="005057CA">
        <w:rPr>
          <w:rFonts w:ascii="Book Antiqua" w:eastAsia="Book Antiqua" w:hAnsi="Book Antiqua" w:cs="Book Antiqua"/>
          <w:color w:val="000000"/>
        </w:rPr>
        <w:t>made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43]</w:t>
      </w:r>
      <w:r w:rsidRPr="005057CA">
        <w:rPr>
          <w:rFonts w:ascii="Book Antiqua" w:eastAsia="Book Antiqua" w:hAnsi="Book Antiqua" w:cs="Book Antiqua"/>
          <w:color w:val="000000"/>
        </w:rPr>
        <w:t>.</w:t>
      </w:r>
    </w:p>
    <w:p w14:paraId="64D6A3B6"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recent years, the use of </w:t>
      </w:r>
      <w:proofErr w:type="spellStart"/>
      <w:r w:rsidRPr="005057CA">
        <w:rPr>
          <w:rFonts w:ascii="Book Antiqua" w:eastAsia="Book Antiqua" w:hAnsi="Book Antiqua" w:cs="Book Antiqua"/>
          <w:color w:val="000000"/>
        </w:rPr>
        <w:t>elastography</w:t>
      </w:r>
      <w:proofErr w:type="spellEnd"/>
      <w:r w:rsidRPr="005057CA">
        <w:rPr>
          <w:rFonts w:ascii="Book Antiqua" w:eastAsia="Book Antiqua" w:hAnsi="Book Antiqua" w:cs="Book Antiqua"/>
          <w:color w:val="000000"/>
        </w:rPr>
        <w:t xml:space="preserve"> has been suggested to assess muscle stiffness which could indirectly point to the loss of muscle function. A well-structured study in a small cohort of patients showed an association between femoral muscle </w:t>
      </w:r>
      <w:proofErr w:type="spellStart"/>
      <w:r w:rsidRPr="005057CA">
        <w:rPr>
          <w:rFonts w:ascii="Book Antiqua" w:eastAsia="Book Antiqua" w:hAnsi="Book Antiqua" w:cs="Book Antiqua"/>
          <w:color w:val="000000"/>
        </w:rPr>
        <w:t>elastography</w:t>
      </w:r>
      <w:proofErr w:type="spellEnd"/>
      <w:r w:rsidRPr="005057CA">
        <w:rPr>
          <w:rFonts w:ascii="Book Antiqua" w:eastAsia="Book Antiqua" w:hAnsi="Book Antiqua" w:cs="Book Antiqua"/>
          <w:color w:val="000000"/>
        </w:rPr>
        <w:t xml:space="preserve"> results and </w:t>
      </w:r>
      <w:proofErr w:type="gramStart"/>
      <w:r w:rsidRPr="005057CA">
        <w:rPr>
          <w:rFonts w:ascii="Book Antiqua" w:eastAsia="Book Antiqua" w:hAnsi="Book Antiqua" w:cs="Book Antiqua"/>
          <w:color w:val="000000"/>
        </w:rPr>
        <w:t>frailty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44]</w:t>
      </w:r>
      <w:r w:rsidRPr="005057CA">
        <w:rPr>
          <w:rFonts w:ascii="Book Antiqua" w:eastAsia="Book Antiqua" w:hAnsi="Book Antiqua" w:cs="Book Antiqua"/>
          <w:color w:val="000000"/>
        </w:rPr>
        <w:t>.</w:t>
      </w:r>
    </w:p>
    <w:p w14:paraId="19536858" w14:textId="68DC6237"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The US imaging of some of the above mentioned methods is showed in Figure 2. </w:t>
      </w:r>
    </w:p>
    <w:p w14:paraId="69B0B676" w14:textId="77777777" w:rsidR="003015BE" w:rsidRPr="005057CA" w:rsidRDefault="003015BE" w:rsidP="00164E46">
      <w:pPr>
        <w:adjustRightInd w:val="0"/>
        <w:snapToGrid w:val="0"/>
        <w:spacing w:line="360" w:lineRule="auto"/>
        <w:jc w:val="both"/>
        <w:rPr>
          <w:rFonts w:ascii="Book Antiqua" w:hAnsi="Book Antiqua"/>
        </w:rPr>
      </w:pPr>
    </w:p>
    <w:p w14:paraId="15D5056E" w14:textId="1B2D20D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Cross-sectional imaging</w:t>
      </w:r>
      <w:r w:rsidR="003015BE" w:rsidRPr="005057CA">
        <w:rPr>
          <w:rFonts w:ascii="Book Antiqua" w:eastAsia="Book Antiqua" w:hAnsi="Book Antiqua" w:cs="Book Antiqua"/>
          <w:b/>
          <w:bCs/>
          <w:color w:val="000000"/>
        </w:rPr>
        <w:t xml:space="preserve">: </w:t>
      </w:r>
      <w:r w:rsidRPr="005057CA">
        <w:rPr>
          <w:rFonts w:ascii="Book Antiqua" w:eastAsia="Book Antiqua" w:hAnsi="Book Antiqua" w:cs="Book Antiqua"/>
          <w:color w:val="000000"/>
        </w:rPr>
        <w:t>CT</w:t>
      </w:r>
      <w:r w:rsidR="003015BE" w:rsidRPr="005057CA">
        <w:rPr>
          <w:rFonts w:ascii="Book Antiqua" w:eastAsia="宋体" w:hAnsi="Book Antiqua" w:cs="宋体"/>
          <w:color w:val="000000"/>
          <w:lang w:eastAsia="zh-CN"/>
        </w:rPr>
        <w:t xml:space="preserve">: </w:t>
      </w:r>
      <w:r w:rsidRPr="005057CA">
        <w:rPr>
          <w:rFonts w:ascii="Book Antiqua" w:eastAsia="Book Antiqua" w:hAnsi="Book Antiqua" w:cs="Book Antiqua"/>
          <w:color w:val="000000"/>
        </w:rPr>
        <w:t>CT allows an accurate cross section assessment of muscle mass area and an estimate of tissue density using Hounsfield units (HU</w:t>
      </w:r>
      <w:proofErr w:type="gramStart"/>
      <w:r w:rsidRPr="005057CA">
        <w:rPr>
          <w:rFonts w:ascii="Book Antiqua" w:eastAsia="Book Antiqua" w:hAnsi="Book Antiqua" w:cs="Book Antiqua"/>
          <w:color w:val="000000"/>
        </w:rPr>
        <w: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w:t>
      </w:r>
      <w:r w:rsidRPr="005057CA">
        <w:rPr>
          <w:rFonts w:ascii="Book Antiqua" w:eastAsia="Book Antiqua" w:hAnsi="Book Antiqua" w:cs="Book Antiqua"/>
          <w:color w:val="000000"/>
        </w:rPr>
        <w:t xml:space="preserve">. It is </w:t>
      </w:r>
      <w:r w:rsidRPr="005057CA">
        <w:rPr>
          <w:rFonts w:ascii="Book Antiqua" w:eastAsia="Book Antiqua" w:hAnsi="Book Antiqua" w:cs="Book Antiqua"/>
          <w:color w:val="000000"/>
        </w:rPr>
        <w:lastRenderedPageBreak/>
        <w:t xml:space="preserve">recommended to use tissue that shows HU estimated density from </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29 to </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150 on two consecutive CT slices at L3 </w:t>
      </w:r>
      <w:r w:rsidR="003015BE" w:rsidRPr="005057CA">
        <w:rPr>
          <w:rFonts w:ascii="Book Antiqua" w:eastAsia="Book Antiqua" w:hAnsi="Book Antiqua" w:cs="Book Antiqua"/>
          <w:color w:val="000000"/>
        </w:rPr>
        <w:t>lev</w:t>
      </w:r>
      <w:r w:rsidRPr="005057CA">
        <w:rPr>
          <w:rFonts w:ascii="Book Antiqua" w:eastAsia="Book Antiqua" w:hAnsi="Book Antiqua" w:cs="Book Antiqua"/>
          <w:color w:val="000000"/>
        </w:rPr>
        <w:t>el. To make it more clinically applicable, it is suggested to use various computer programs which automatically and very reliably evaluate the muscle area (</w:t>
      </w:r>
      <w:r w:rsidRPr="005057CA">
        <w:rPr>
          <w:rFonts w:ascii="Book Antiqua" w:eastAsia="Book Antiqua" w:hAnsi="Book Antiqua" w:cs="Book Antiqua"/>
          <w:i/>
          <w:iCs/>
          <w:color w:val="000000"/>
        </w:rPr>
        <w:t>e.g.</w:t>
      </w:r>
      <w:r w:rsidR="003015BE" w:rsidRPr="005057CA">
        <w:rPr>
          <w:rFonts w:ascii="Book Antiqua" w:eastAsia="Book Antiqua" w:hAnsi="Book Antiqua" w:cs="Book Antiqua"/>
          <w:i/>
          <w:iCs/>
          <w:color w:val="000000"/>
        </w:rPr>
        <w:t>,</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SliceOmatic</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ImageJ</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FatSeg</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OsiriX</w:t>
      </w:r>
      <w:proofErr w:type="spellEnd"/>
      <w:proofErr w:type="gramStart"/>
      <w:r w:rsidRPr="005057CA">
        <w:rPr>
          <w:rFonts w:ascii="Book Antiqua" w:eastAsia="Book Antiqua" w:hAnsi="Book Antiqua" w:cs="Book Antiqua"/>
          <w:color w:val="000000"/>
        </w:rPr>
        <w: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All these programs require manual image analysis by a radiologist. In this regard, some studies have tested the concept of a methodology to measure psoas muscle features on incidental CT scans using an automated, deep convolutional neural network model, a technology routinely used for facial recognition software. Automated measurement in the cirrhosis patient population proved to be comparable to that where the measurement was performed with standardized programs. It was significantly faster and independent of human </w:t>
      </w:r>
      <w:proofErr w:type="gramStart"/>
      <w:r w:rsidRPr="005057CA">
        <w:rPr>
          <w:rFonts w:ascii="Book Antiqua" w:eastAsia="Book Antiqua" w:hAnsi="Book Antiqua" w:cs="Book Antiqua"/>
          <w:color w:val="000000"/>
        </w:rPr>
        <w:t>error</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45]</w:t>
      </w:r>
      <w:r w:rsidRPr="005057CA">
        <w:rPr>
          <w:rFonts w:ascii="Book Antiqua" w:eastAsia="Book Antiqua" w:hAnsi="Book Antiqua" w:cs="Book Antiqua"/>
          <w:color w:val="000000"/>
        </w:rPr>
        <w:t xml:space="preserve">. An alternative option is open-source software for image processing which requires manual tracing of various abdominal regions to obtain body composition information. Using these results and a preprogrammed template, the operator can easily generate various muscle indices. Alternatively, the use of the method first published by </w:t>
      </w:r>
      <w:r w:rsidR="002F0ADA" w:rsidRPr="005057CA">
        <w:rPr>
          <w:rFonts w:ascii="Book Antiqua" w:eastAsia="Book Antiqua" w:hAnsi="Book Antiqua" w:cs="Book Antiqua"/>
          <w:color w:val="000000"/>
        </w:rPr>
        <w:t>Durand</w:t>
      </w:r>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783872" w:rsidRPr="005057CA">
        <w:rPr>
          <w:rFonts w:ascii="Book Antiqua" w:eastAsia="Book Antiqua" w:hAnsi="Book Antiqua" w:cs="Book Antiqua"/>
          <w:color w:val="000000"/>
          <w:vertAlign w:val="superscript"/>
        </w:rPr>
        <w:t>[</w:t>
      </w:r>
      <w:proofErr w:type="gramEnd"/>
      <w:r w:rsidR="003D6D23" w:rsidRPr="005057CA">
        <w:rPr>
          <w:rFonts w:ascii="Book Antiqua" w:eastAsia="Book Antiqua" w:hAnsi="Book Antiqua" w:cs="Book Antiqua"/>
          <w:color w:val="000000"/>
          <w:vertAlign w:val="superscript"/>
        </w:rPr>
        <w:t>35</w:t>
      </w:r>
      <w:r w:rsidR="00783872" w:rsidRPr="005057CA">
        <w:rPr>
          <w:rFonts w:ascii="Book Antiqua" w:eastAsia="Book Antiqua" w:hAnsi="Book Antiqua" w:cs="Book Antiqua"/>
          <w:color w:val="000000"/>
          <w:vertAlign w:val="superscript"/>
        </w:rPr>
        <w:t>]</w:t>
      </w:r>
      <w:r w:rsidRPr="005057CA">
        <w:rPr>
          <w:rFonts w:ascii="Book Antiqua" w:eastAsia="Book Antiqua" w:hAnsi="Book Antiqua" w:cs="Book Antiqua"/>
          <w:color w:val="000000"/>
        </w:rPr>
        <w:t xml:space="preserve"> (see below) is suggested</w:t>
      </w:r>
      <w:r w:rsidRPr="005057CA">
        <w:rPr>
          <w:rFonts w:ascii="Book Antiqua" w:eastAsia="Book Antiqua" w:hAnsi="Book Antiqua" w:cs="Book Antiqua"/>
          <w:color w:val="000000"/>
          <w:vertAlign w:val="superscript"/>
        </w:rPr>
        <w:t>[45]</w:t>
      </w:r>
      <w:r w:rsidRPr="005057CA">
        <w:rPr>
          <w:rFonts w:ascii="Book Antiqua" w:eastAsia="Book Antiqua" w:hAnsi="Book Antiqua" w:cs="Book Antiqua"/>
          <w:color w:val="000000"/>
        </w:rPr>
        <w:t>.</w:t>
      </w:r>
    </w:p>
    <w:p w14:paraId="283E0D53"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most common shortcomings of CT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analysis are unclear possibility of recurrent/dynamic evaluation due to radiation exposure and the impact of the result on clinical decisions; unclear protocol of the examination method; radiation impact; examination costs; and the need for additional software to analyze images. In addition to the ability to differentiate three main body compartments, </w:t>
      </w:r>
      <w:r w:rsidRPr="005057CA">
        <w:rPr>
          <w:rFonts w:ascii="Book Antiqua" w:eastAsia="Book Antiqua" w:hAnsi="Book Antiqua" w:cs="Book Antiqua"/>
          <w:i/>
          <w:iCs/>
          <w:color w:val="000000"/>
        </w:rPr>
        <w:t>i.e.</w:t>
      </w:r>
      <w:r w:rsidRPr="005057CA">
        <w:rPr>
          <w:rFonts w:ascii="Book Antiqua" w:eastAsia="Book Antiqua" w:hAnsi="Book Antiqua" w:cs="Book Antiqua"/>
          <w:color w:val="000000"/>
        </w:rPr>
        <w:t xml:space="preserve">, muscle, visceral, and subcutaneous adipose tissue, the ability to identify muscle </w:t>
      </w:r>
      <w:proofErr w:type="spellStart"/>
      <w:r w:rsidRPr="005057CA">
        <w:rPr>
          <w:rFonts w:ascii="Book Antiqua" w:eastAsia="Book Antiqua" w:hAnsi="Book Antiqua" w:cs="Book Antiqua"/>
          <w:color w:val="000000"/>
        </w:rPr>
        <w:t>radiodensity</w:t>
      </w:r>
      <w:proofErr w:type="spellEnd"/>
      <w:r w:rsidRPr="005057CA">
        <w:rPr>
          <w:rFonts w:ascii="Book Antiqua" w:eastAsia="Book Antiqua" w:hAnsi="Book Antiqua" w:cs="Book Antiqua"/>
          <w:color w:val="000000"/>
        </w:rPr>
        <w:t xml:space="preserve"> to determine ectopic fat accumulation in muscles, and the fact that it is probably not affected by the presence of ascites or edema, the pros are the relative ease, speed, accuracy, and accessibility of the examination in a hospital setting. There is a strong possibility of price and radiation exposure reduction to only 2.6 </w:t>
      </w:r>
      <w:proofErr w:type="spellStart"/>
      <w:r w:rsidRPr="005057CA">
        <w:rPr>
          <w:rFonts w:ascii="Book Antiqua" w:eastAsia="Book Antiqua" w:hAnsi="Book Antiqua" w:cs="Book Antiqua"/>
          <w:color w:val="000000"/>
        </w:rPr>
        <w:t>mSv</w:t>
      </w:r>
      <w:proofErr w:type="spellEnd"/>
      <w:r w:rsidRPr="005057CA">
        <w:rPr>
          <w:rFonts w:ascii="Book Antiqua" w:eastAsia="Book Antiqua" w:hAnsi="Book Antiqua" w:cs="Book Antiqua"/>
          <w:color w:val="000000"/>
        </w:rPr>
        <w:t xml:space="preserve"> by a single slice CT, and CT shows a very good reproducibility between different </w:t>
      </w:r>
      <w:proofErr w:type="gramStart"/>
      <w:r w:rsidRPr="005057CA">
        <w:rPr>
          <w:rFonts w:ascii="Book Antiqua" w:eastAsia="Book Antiqua" w:hAnsi="Book Antiqua" w:cs="Book Antiqua"/>
          <w:color w:val="000000"/>
        </w:rPr>
        <w:t>performers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7,19,31]</w:t>
      </w:r>
      <w:r w:rsidRPr="005057CA">
        <w:rPr>
          <w:rFonts w:ascii="Book Antiqua" w:eastAsia="Book Antiqua" w:hAnsi="Book Antiqua" w:cs="Book Antiqua"/>
          <w:color w:val="000000"/>
        </w:rPr>
        <w:t>.</w:t>
      </w:r>
    </w:p>
    <w:p w14:paraId="6F92041D" w14:textId="5EF4020F"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The test of choice is the L3 skeletal muscle index (SMI), a muscle area on a CT scan at the level of the L3 vertebrae corrected for height (Figure 3</w:t>
      </w:r>
      <w:proofErr w:type="gramStart"/>
      <w:r w:rsidRPr="005057CA">
        <w:rPr>
          <w:rFonts w:ascii="Book Antiqua" w:eastAsia="Book Antiqua" w:hAnsi="Book Antiqua" w:cs="Book Antiqua"/>
          <w:color w:val="000000"/>
        </w:rPr>
        <w: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Carey </w:t>
      </w:r>
      <w:r w:rsidRPr="005057CA">
        <w:rPr>
          <w:rFonts w:ascii="Book Antiqua" w:eastAsia="Book Antiqua" w:hAnsi="Book Antiqua" w:cs="Book Antiqua"/>
          <w:i/>
          <w:iCs/>
          <w:color w:val="000000"/>
        </w:rPr>
        <w:t>et al</w:t>
      </w:r>
      <w:r w:rsidR="003015BE" w:rsidRPr="005057CA">
        <w:rPr>
          <w:rFonts w:ascii="Book Antiqua" w:eastAsia="Book Antiqua" w:hAnsi="Book Antiqua" w:cs="Book Antiqua"/>
          <w:color w:val="000000"/>
          <w:vertAlign w:val="superscript"/>
        </w:rPr>
        <w:t>[24]</w:t>
      </w:r>
      <w:r w:rsidRPr="005057CA">
        <w:rPr>
          <w:rFonts w:ascii="Book Antiqua" w:eastAsia="Book Antiqua" w:hAnsi="Book Antiqua" w:cs="Book Antiqua"/>
          <w:color w:val="000000"/>
        </w:rPr>
        <w:t xml:space="preserve"> recently defined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as SMI &lt;</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50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in males and 39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in females in a cohort </w:t>
      </w:r>
      <w:r w:rsidRPr="005057CA">
        <w:rPr>
          <w:rFonts w:ascii="Book Antiqua" w:eastAsia="Book Antiqua" w:hAnsi="Book Antiqua" w:cs="Book Antiqua"/>
          <w:color w:val="000000"/>
        </w:rPr>
        <w:lastRenderedPageBreak/>
        <w:t>of cirrhotic patients in the North American region awaiting liver transplantation</w:t>
      </w:r>
      <w:r w:rsidRPr="005057CA">
        <w:rPr>
          <w:rFonts w:ascii="Book Antiqua" w:eastAsia="Book Antiqua" w:hAnsi="Book Antiqua" w:cs="Book Antiqua"/>
          <w:color w:val="000000"/>
          <w:vertAlign w:val="superscript"/>
        </w:rPr>
        <w:t>[1,13,24]</w:t>
      </w:r>
      <w:r w:rsidRPr="005057CA">
        <w:rPr>
          <w:rFonts w:ascii="Book Antiqua" w:eastAsia="Book Antiqua" w:hAnsi="Book Antiqua" w:cs="Book Antiqua"/>
          <w:color w:val="000000"/>
        </w:rPr>
        <w:t xml:space="preserve">. In this cohort, a CT measured SMI was a strong surrogate of whole-body muscle mass and can be applied as a reliable marker of the whole-body muscularity. Defined in this way,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was mainly delineated as sex-specific SMI values associated with mortality that were independent of age and MELD </w:t>
      </w:r>
      <w:proofErr w:type="gramStart"/>
      <w:r w:rsidRPr="005057CA">
        <w:rPr>
          <w:rFonts w:ascii="Book Antiqua" w:eastAsia="Book Antiqua" w:hAnsi="Book Antiqua" w:cs="Book Antiqua"/>
          <w:color w:val="000000"/>
        </w:rPr>
        <w:t>score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13,24]</w:t>
      </w:r>
      <w:r w:rsidRPr="005057CA">
        <w:rPr>
          <w:rFonts w:ascii="Book Antiqua" w:eastAsia="Book Antiqua" w:hAnsi="Book Antiqua" w:cs="Book Antiqua"/>
          <w:color w:val="000000"/>
        </w:rPr>
        <w:t xml:space="preserve">. When assessing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by SMI on an abdominal CT scan, there does not appear to be a large difference between measurements at L3 </w:t>
      </w:r>
      <w:proofErr w:type="spellStart"/>
      <w:r w:rsidRPr="005057CA">
        <w:rPr>
          <w:rFonts w:ascii="Book Antiqua" w:eastAsia="Book Antiqua" w:hAnsi="Book Antiqua" w:cs="Book Antiqua"/>
          <w:i/>
          <w:iCs/>
          <w:color w:val="000000"/>
        </w:rPr>
        <w:t>vs</w:t>
      </w:r>
      <w:proofErr w:type="spellEnd"/>
      <w:r w:rsidRPr="005057CA">
        <w:rPr>
          <w:rFonts w:ascii="Book Antiqua" w:eastAsia="Book Antiqua" w:hAnsi="Book Antiqua" w:cs="Book Antiqua"/>
          <w:color w:val="000000"/>
        </w:rPr>
        <w:t xml:space="preserve"> L4 </w:t>
      </w:r>
      <w:proofErr w:type="gramStart"/>
      <w:r w:rsidRPr="005057CA">
        <w:rPr>
          <w:rFonts w:ascii="Book Antiqua" w:eastAsia="Book Antiqua" w:hAnsi="Book Antiqua" w:cs="Book Antiqua"/>
          <w:color w:val="000000"/>
        </w:rPr>
        <w:t>vertebrae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10]</w:t>
      </w:r>
      <w:r w:rsidRPr="005057CA">
        <w:rPr>
          <w:rFonts w:ascii="Book Antiqua" w:eastAsia="Book Antiqua" w:hAnsi="Book Antiqua" w:cs="Book Antiqua"/>
          <w:color w:val="000000"/>
        </w:rPr>
        <w:t xml:space="preserve">. There is also an excellent agreement between various software programs with respect to measurements of abdominal skeletal muscle </w:t>
      </w:r>
      <w:proofErr w:type="gramStart"/>
      <w:r w:rsidRPr="005057CA">
        <w:rPr>
          <w:rFonts w:ascii="Book Antiqua" w:eastAsia="Book Antiqua" w:hAnsi="Book Antiqua" w:cs="Book Antiqua"/>
          <w:color w:val="000000"/>
        </w:rPr>
        <w:t>area</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46]</w:t>
      </w:r>
      <w:r w:rsidRPr="005057CA">
        <w:rPr>
          <w:rFonts w:ascii="Book Antiqua" w:eastAsia="Book Antiqua" w:hAnsi="Book Antiqua" w:cs="Book Antiqua"/>
          <w:color w:val="000000"/>
        </w:rPr>
        <w:t>.</w:t>
      </w:r>
    </w:p>
    <w:p w14:paraId="4FB4BA01" w14:textId="5C2E76BA"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SMI seems to be a more complete and robust measurement than individual measurement of the psoas muscle or the psoas muscle index (PMI), especially in men with cirrhosis. In addition, low PMI identifies an incomplete subset of patients at increased risk of mortality indicated by low </w:t>
      </w:r>
      <w:proofErr w:type="gramStart"/>
      <w:r w:rsidRPr="005057CA">
        <w:rPr>
          <w:rFonts w:ascii="Book Antiqua" w:eastAsia="Book Antiqua" w:hAnsi="Book Antiqua" w:cs="Book Antiqua"/>
          <w:color w:val="000000"/>
        </w:rPr>
        <w:t>SMI</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13,47,48]</w:t>
      </w:r>
      <w:r w:rsidRPr="005057CA">
        <w:rPr>
          <w:rFonts w:ascii="Book Antiqua" w:eastAsia="Book Antiqua" w:hAnsi="Book Antiqua" w:cs="Book Antiqua"/>
          <w:color w:val="000000"/>
        </w:rPr>
        <w:t xml:space="preserve">. The degree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can also be defined by SMI as severe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SMI two SD below the sex-specific mean value of a young donor (18</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40 years old),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(SMI between </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1 and </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2 SD of sex-specific young) donor mean values</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and as a non-</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group (SMI higher than one SD below the sex-specific mean for young donors)</w:t>
      </w:r>
      <w:r w:rsidRPr="005057CA">
        <w:rPr>
          <w:rFonts w:ascii="Book Antiqua" w:eastAsia="Book Antiqua" w:hAnsi="Book Antiqua" w:cs="Book Antiqua"/>
          <w:color w:val="000000"/>
          <w:vertAlign w:val="superscript"/>
        </w:rPr>
        <w:t>[49]</w:t>
      </w:r>
      <w:r w:rsidRPr="005057CA">
        <w:rPr>
          <w:rFonts w:ascii="Book Antiqua" w:eastAsia="Book Antiqua" w:hAnsi="Book Antiqua" w:cs="Book Antiqua"/>
          <w:color w:val="000000"/>
        </w:rPr>
        <w:t xml:space="preserve">. SMI study validations include numerous publications. Important study of this area published by </w:t>
      </w:r>
      <w:proofErr w:type="spellStart"/>
      <w:r w:rsidRPr="005057CA">
        <w:rPr>
          <w:rFonts w:ascii="Book Antiqua" w:eastAsia="Book Antiqua" w:hAnsi="Book Antiqua" w:cs="Book Antiqua"/>
          <w:color w:val="000000"/>
        </w:rPr>
        <w:t>Ebadi</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015BE" w:rsidRPr="005057CA">
        <w:rPr>
          <w:rFonts w:ascii="Book Antiqua" w:eastAsia="Book Antiqua" w:hAnsi="Book Antiqua" w:cs="Book Antiqua"/>
          <w:color w:val="000000"/>
          <w:vertAlign w:val="superscript"/>
        </w:rPr>
        <w:t>[</w:t>
      </w:r>
      <w:proofErr w:type="gramEnd"/>
      <w:r w:rsidR="003015BE" w:rsidRPr="005057CA">
        <w:rPr>
          <w:rFonts w:ascii="Book Antiqua" w:eastAsia="Book Antiqua" w:hAnsi="Book Antiqua" w:cs="Book Antiqua"/>
          <w:color w:val="000000"/>
          <w:vertAlign w:val="superscript"/>
        </w:rPr>
        <w:t>49]</w:t>
      </w:r>
      <w:r w:rsidRPr="005057CA">
        <w:rPr>
          <w:rFonts w:ascii="Book Antiqua" w:eastAsia="Book Antiqua" w:hAnsi="Book Antiqua" w:cs="Book Antiqua"/>
          <w:color w:val="000000"/>
        </w:rPr>
        <w:t xml:space="preserve"> defined cut-off values compared to healthy controls. In their cohort, cut-off values</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for SMI were &lt;</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42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in men and &lt;</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30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in women (for severe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and &lt;</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50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and &lt;</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37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for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Mortality was considered as a clinical outcome. The cohort showed the presence of severe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8% of patients, the majority of which had alcohol-related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49]</w:t>
      </w:r>
      <w:r w:rsidRPr="005057CA">
        <w:rPr>
          <w:rFonts w:ascii="Book Antiqua" w:eastAsia="Book Antiqua" w:hAnsi="Book Antiqua" w:cs="Book Antiqua"/>
          <w:color w:val="000000"/>
        </w:rPr>
        <w:t>.</w:t>
      </w:r>
    </w:p>
    <w:p w14:paraId="6350A0BD" w14:textId="76AC596F"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second common cited choice is the index first proposed by </w:t>
      </w:r>
      <w:r w:rsidR="002F0ADA" w:rsidRPr="005057CA">
        <w:rPr>
          <w:rFonts w:ascii="Book Antiqua" w:eastAsia="Book Antiqua" w:hAnsi="Book Antiqua" w:cs="Book Antiqua"/>
          <w:color w:val="000000"/>
        </w:rPr>
        <w:t xml:space="preserve">Durand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783872" w:rsidRPr="005057CA">
        <w:rPr>
          <w:rFonts w:ascii="Book Antiqua" w:eastAsia="Book Antiqua" w:hAnsi="Book Antiqua" w:cs="Book Antiqua"/>
          <w:color w:val="000000"/>
          <w:vertAlign w:val="superscript"/>
        </w:rPr>
        <w:t>[</w:t>
      </w:r>
      <w:proofErr w:type="gramEnd"/>
      <w:r w:rsidR="003D6D23" w:rsidRPr="005057CA">
        <w:rPr>
          <w:rFonts w:ascii="Book Antiqua" w:eastAsia="Book Antiqua" w:hAnsi="Book Antiqua" w:cs="Book Antiqua"/>
          <w:color w:val="000000"/>
          <w:vertAlign w:val="superscript"/>
        </w:rPr>
        <w:t>35</w:t>
      </w:r>
      <w:r w:rsidR="00783872" w:rsidRPr="005057CA">
        <w:rPr>
          <w:rFonts w:ascii="Book Antiqua" w:eastAsia="Book Antiqua" w:hAnsi="Book Antiqua" w:cs="Book Antiqua"/>
          <w:color w:val="000000"/>
          <w:vertAlign w:val="superscript"/>
        </w:rPr>
        <w:t>]</w:t>
      </w:r>
      <w:r w:rsidR="00783872"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They demonstrated that the ratio between the transverse diameter of the psoas muscle measured at the L3 </w:t>
      </w:r>
      <w:r w:rsidR="003714AC" w:rsidRPr="005057CA">
        <w:rPr>
          <w:rFonts w:ascii="Book Antiqua" w:eastAsia="Book Antiqua" w:hAnsi="Book Antiqua" w:cs="Book Antiqua"/>
          <w:color w:val="000000"/>
        </w:rPr>
        <w:t>leve</w:t>
      </w:r>
      <w:r w:rsidRPr="005057CA">
        <w:rPr>
          <w:rFonts w:ascii="Book Antiqua" w:eastAsia="Book Antiqua" w:hAnsi="Book Antiqua" w:cs="Book Antiqua"/>
          <w:color w:val="000000"/>
        </w:rPr>
        <w:t>l (umbilicus is suggested as a reference point) and balanced for the patient</w:t>
      </w:r>
      <w:r w:rsidR="00371135">
        <w:rPr>
          <w:rFonts w:ascii="Book Antiqua" w:hAnsi="Book Antiqua" w:cs="Book Antiqua"/>
          <w:color w:val="000000"/>
          <w:lang w:eastAsia="zh-CN"/>
        </w:rPr>
        <w:t>’</w:t>
      </w:r>
      <w:r w:rsidRPr="005057CA">
        <w:rPr>
          <w:rFonts w:ascii="Book Antiqua" w:eastAsia="Book Antiqua" w:hAnsi="Book Antiqua" w:cs="Book Antiqua"/>
          <w:color w:val="000000"/>
        </w:rPr>
        <w:t xml:space="preserve">s height </w:t>
      </w:r>
      <w:r w:rsidR="003714AC" w:rsidRPr="005057CA">
        <w:rPr>
          <w:rFonts w:ascii="Book Antiqua" w:eastAsia="Book Antiqua" w:hAnsi="Book Antiqua" w:cs="Book Antiqua"/>
          <w:color w:val="000000"/>
        </w:rPr>
        <w:t>[</w:t>
      </w:r>
      <w:r w:rsidRPr="005057CA">
        <w:rPr>
          <w:rFonts w:ascii="Book Antiqua" w:eastAsia="Book Antiqua" w:hAnsi="Book Antiqua" w:cs="Book Antiqua"/>
          <w:color w:val="000000"/>
        </w:rPr>
        <w:t>psoas to height ratio</w:t>
      </w:r>
      <w:r w:rsidR="003714AC" w:rsidRPr="005057CA">
        <w:rPr>
          <w:rFonts w:ascii="Book Antiqua" w:eastAsia="Book Antiqua" w:hAnsi="Book Antiqua" w:cs="Book Antiqua"/>
          <w:color w:val="000000"/>
        </w:rPr>
        <w:t xml:space="preserve"> (PTHR)</w:t>
      </w:r>
      <w:r w:rsidRPr="005057CA">
        <w:rPr>
          <w:rFonts w:ascii="Book Antiqua" w:eastAsia="Book Antiqua" w:hAnsi="Book Antiqua" w:cs="Book Antiqua"/>
          <w:color w:val="000000"/>
        </w:rPr>
        <w:t>; unit mm/m</w:t>
      </w:r>
      <w:r w:rsidR="003714AC"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is an objective indicator of muscle loss and a predictor of mortality in patients with cirrhosis, independent of MELD or Na-MELD score. In their retrospective study, they also demonstrated the </w:t>
      </w:r>
      <w:r w:rsidRPr="005057CA">
        <w:rPr>
          <w:rFonts w:ascii="Book Antiqua" w:eastAsia="Book Antiqua" w:hAnsi="Book Antiqua" w:cs="Book Antiqua"/>
          <w:color w:val="000000"/>
        </w:rPr>
        <w:lastRenderedPageBreak/>
        <w:t xml:space="preserve">effect of the PTHR on mortality in patients with refractory </w:t>
      </w:r>
      <w:proofErr w:type="gramStart"/>
      <w:r w:rsidRPr="005057CA">
        <w:rPr>
          <w:rFonts w:ascii="Book Antiqua" w:eastAsia="Book Antiqua" w:hAnsi="Book Antiqua" w:cs="Book Antiqua"/>
          <w:color w:val="000000"/>
        </w:rPr>
        <w:t>ascites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35]</w:t>
      </w:r>
      <w:r w:rsidRPr="005057CA">
        <w:rPr>
          <w:rFonts w:ascii="Book Antiqua" w:eastAsia="Book Antiqua" w:hAnsi="Book Antiqua" w:cs="Book Antiqua"/>
          <w:color w:val="000000"/>
        </w:rPr>
        <w:t xml:space="preserve">. A study by </w:t>
      </w:r>
      <w:proofErr w:type="spellStart"/>
      <w:r w:rsidRPr="005057CA">
        <w:rPr>
          <w:rFonts w:ascii="Book Antiqua" w:eastAsia="Book Antiqua" w:hAnsi="Book Antiqua" w:cs="Book Antiqua"/>
          <w:color w:val="000000"/>
        </w:rPr>
        <w:t>Paternostro</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714AC" w:rsidRPr="005057CA">
        <w:rPr>
          <w:rFonts w:ascii="Book Antiqua" w:eastAsia="Book Antiqua" w:hAnsi="Book Antiqua" w:cs="Book Antiqua"/>
          <w:color w:val="000000"/>
          <w:vertAlign w:val="superscript"/>
        </w:rPr>
        <w:t>[</w:t>
      </w:r>
      <w:proofErr w:type="gramEnd"/>
      <w:r w:rsidR="003714AC" w:rsidRPr="005057CA">
        <w:rPr>
          <w:rFonts w:ascii="Book Antiqua" w:eastAsia="Book Antiqua" w:hAnsi="Book Antiqua" w:cs="Book Antiqua"/>
          <w:color w:val="000000"/>
          <w:vertAlign w:val="superscript"/>
        </w:rPr>
        <w:t>4</w:t>
      </w:r>
      <w:r w:rsidR="003D6D23" w:rsidRPr="005057CA">
        <w:rPr>
          <w:rFonts w:ascii="Book Antiqua" w:eastAsia="Book Antiqua" w:hAnsi="Book Antiqua" w:cs="Book Antiqua"/>
          <w:color w:val="000000"/>
          <w:vertAlign w:val="superscript"/>
        </w:rPr>
        <w:t>7</w:t>
      </w:r>
      <w:r w:rsidR="003714AC" w:rsidRPr="005057CA">
        <w:rPr>
          <w:rFonts w:ascii="Book Antiqua" w:eastAsia="Book Antiqua" w:hAnsi="Book Antiqua" w:cs="Book Antiqua"/>
          <w:color w:val="000000"/>
          <w:vertAlign w:val="superscript"/>
        </w:rPr>
        <w:t>]</w:t>
      </w:r>
      <w:r w:rsidRPr="005057CA">
        <w:rPr>
          <w:rFonts w:ascii="Book Antiqua" w:eastAsia="Book Antiqua" w:hAnsi="Book Antiqua" w:cs="Book Antiqua"/>
          <w:color w:val="000000"/>
        </w:rPr>
        <w:t xml:space="preserve"> tested the value of a similar index. They demonstrated the clinical applicability and calculative ease of PTHR to define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with similar cut-off values as proposed by </w:t>
      </w:r>
      <w:r w:rsidR="002F0ADA" w:rsidRPr="005057CA">
        <w:rPr>
          <w:rFonts w:ascii="Book Antiqua" w:eastAsia="Book Antiqua" w:hAnsi="Book Antiqua" w:cs="Book Antiqua"/>
          <w:color w:val="000000"/>
        </w:rPr>
        <w:t>Durand</w:t>
      </w:r>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Pr="005057CA">
        <w:rPr>
          <w:rFonts w:ascii="Book Antiqua" w:eastAsia="Book Antiqua" w:hAnsi="Book Antiqua" w:cs="Book Antiqua"/>
          <w:color w:val="000000"/>
          <w:vertAlign w:val="superscript"/>
        </w:rPr>
        <w:t>[</w:t>
      </w:r>
      <w:proofErr w:type="gramEnd"/>
      <w:r w:rsidR="003D6D23" w:rsidRPr="005057CA">
        <w:rPr>
          <w:rFonts w:ascii="Book Antiqua" w:eastAsia="Book Antiqua" w:hAnsi="Book Antiqua" w:cs="Book Antiqua"/>
          <w:color w:val="000000"/>
          <w:vertAlign w:val="superscript"/>
        </w:rPr>
        <w:t>35</w:t>
      </w:r>
      <w:r w:rsidRPr="005057CA">
        <w:rPr>
          <w:rFonts w:ascii="Book Antiqua" w:eastAsia="Book Antiqua" w:hAnsi="Book Antiqua" w:cs="Book Antiqua"/>
          <w:color w:val="000000"/>
          <w:vertAlign w:val="superscript"/>
        </w:rPr>
        <w:t>]</w:t>
      </w:r>
      <w:r w:rsidRPr="005057CA">
        <w:rPr>
          <w:rFonts w:ascii="Book Antiqua" w:eastAsia="Book Antiqua" w:hAnsi="Book Antiqua" w:cs="Book Antiqua"/>
          <w:color w:val="000000"/>
        </w:rPr>
        <w:t xml:space="preserve">. A weak point of this methodology is a variable landmark (the umbilicus) to measure muscle thickness; thus, CT-derived index from single muscle measurement can still not be </w:t>
      </w:r>
      <w:proofErr w:type="gramStart"/>
      <w:r w:rsidRPr="005057CA">
        <w:rPr>
          <w:rFonts w:ascii="Book Antiqua" w:eastAsia="Book Antiqua" w:hAnsi="Book Antiqua" w:cs="Book Antiqua"/>
          <w:color w:val="000000"/>
        </w:rPr>
        <w:t>recommended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46]</w:t>
      </w:r>
      <w:r w:rsidRPr="005057CA">
        <w:rPr>
          <w:rFonts w:ascii="Book Antiqua" w:eastAsia="Book Antiqua" w:hAnsi="Book Antiqua" w:cs="Book Antiqua"/>
          <w:color w:val="000000"/>
        </w:rPr>
        <w:t>.</w:t>
      </w:r>
    </w:p>
    <w:p w14:paraId="27334D7A" w14:textId="793720BD"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To determine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CT should be performed without the use of a contrast agent. Muscle density is assessed by HU </w:t>
      </w:r>
      <w:proofErr w:type="gramStart"/>
      <w:r w:rsidRPr="005057CA">
        <w:rPr>
          <w:rFonts w:ascii="Book Antiqua" w:eastAsia="Book Antiqua" w:hAnsi="Book Antiqua" w:cs="Book Antiqua"/>
          <w:color w:val="000000"/>
        </w:rPr>
        <w:t>values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w:t>
      </w:r>
      <w:r w:rsidRPr="005057CA">
        <w:rPr>
          <w:rFonts w:ascii="Book Antiqua" w:eastAsia="Book Antiqua" w:hAnsi="Book Antiqua" w:cs="Book Antiqua"/>
          <w:color w:val="000000"/>
        </w:rPr>
        <w:t xml:space="preserve">. To deﬁne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the proposed cut-off values are &gt;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41 HU in patients with BMI &lt;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24.9, and &gt;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33 HU in those with a BMI &gt;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25. In a group of patients with liver cirrhosis, </w:t>
      </w:r>
      <w:proofErr w:type="spellStart"/>
      <w:r w:rsidRPr="005057CA">
        <w:rPr>
          <w:rFonts w:ascii="Book Antiqua" w:eastAsia="Book Antiqua" w:hAnsi="Book Antiqua" w:cs="Book Antiqua"/>
          <w:color w:val="000000"/>
        </w:rPr>
        <w:t>Bhanji</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714AC" w:rsidRPr="005057CA">
        <w:rPr>
          <w:rFonts w:ascii="Book Antiqua" w:eastAsia="Book Antiqua" w:hAnsi="Book Antiqua" w:cs="Book Antiqua"/>
          <w:color w:val="000000"/>
          <w:vertAlign w:val="superscript"/>
        </w:rPr>
        <w:t>[</w:t>
      </w:r>
      <w:proofErr w:type="gramEnd"/>
      <w:r w:rsidR="003714AC" w:rsidRPr="005057CA">
        <w:rPr>
          <w:rFonts w:ascii="Book Antiqua" w:eastAsia="Book Antiqua" w:hAnsi="Book Antiqua" w:cs="Book Antiqua"/>
          <w:color w:val="000000"/>
          <w:vertAlign w:val="superscript"/>
        </w:rPr>
        <w:t>50]</w:t>
      </w:r>
      <w:r w:rsidRPr="005057CA">
        <w:rPr>
          <w:rFonts w:ascii="Book Antiqua" w:eastAsia="Book Antiqua" w:hAnsi="Book Antiqua" w:cs="Book Antiqua"/>
          <w:color w:val="000000"/>
        </w:rPr>
        <w:t xml:space="preserve"> demonstrated the effect of CT-assessed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on the occurrence of HE within one year of the measurement. It is probably a risk independent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w:t>
      </w:r>
    </w:p>
    <w:p w14:paraId="762FFA7D" w14:textId="2D46EDE4"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An interesting option offered by CT is the already mentioned possibility to assess the concomitant presence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In a small cohort of patients with cirrhosis, </w:t>
      </w:r>
      <w:proofErr w:type="spellStart"/>
      <w:r w:rsidR="003714AC" w:rsidRPr="005057CA">
        <w:rPr>
          <w:rFonts w:ascii="Book Antiqua" w:eastAsia="Book Antiqua" w:hAnsi="Book Antiqua" w:cs="Book Antiqua"/>
          <w:color w:val="000000"/>
        </w:rPr>
        <w:t>Nardelli</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714AC" w:rsidRPr="005057CA">
        <w:rPr>
          <w:rFonts w:ascii="Book Antiqua" w:eastAsia="Book Antiqua" w:hAnsi="Book Antiqua" w:cs="Book Antiqua"/>
          <w:color w:val="000000"/>
          <w:vertAlign w:val="superscript"/>
        </w:rPr>
        <w:t>[</w:t>
      </w:r>
      <w:proofErr w:type="gramEnd"/>
      <w:r w:rsidR="003714AC" w:rsidRPr="005057CA">
        <w:rPr>
          <w:rFonts w:ascii="Book Antiqua" w:eastAsia="Book Antiqua" w:hAnsi="Book Antiqua" w:cs="Book Antiqua"/>
          <w:color w:val="000000"/>
          <w:vertAlign w:val="superscript"/>
        </w:rPr>
        <w:t>51]</w:t>
      </w:r>
      <w:r w:rsidRPr="005057CA">
        <w:rPr>
          <w:rFonts w:ascii="Book Antiqua" w:eastAsia="Book Antiqua" w:hAnsi="Book Antiqua" w:cs="Book Antiqua"/>
          <w:color w:val="000000"/>
        </w:rPr>
        <w:t xml:space="preserve"> assessed the presence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with suggested CT SMI and HU values. Minimal HE defined by psychomotor tests was more common in the group of patients with both factors, as was elevated blood ammonia.</w:t>
      </w:r>
    </w:p>
    <w:p w14:paraId="1521088A" w14:textId="77777777" w:rsidR="003714AC" w:rsidRPr="005057CA" w:rsidRDefault="003714AC" w:rsidP="00164E46">
      <w:pPr>
        <w:adjustRightInd w:val="0"/>
        <w:snapToGrid w:val="0"/>
        <w:spacing w:line="360" w:lineRule="auto"/>
        <w:ind w:firstLineChars="200" w:firstLine="480"/>
        <w:jc w:val="both"/>
        <w:rPr>
          <w:rFonts w:ascii="Book Antiqua" w:hAnsi="Book Antiqua"/>
        </w:rPr>
      </w:pPr>
    </w:p>
    <w:p w14:paraId="6651CCE2" w14:textId="61BBF53B"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Magnetic resonance imaging</w:t>
      </w:r>
      <w:r w:rsidR="003714AC" w:rsidRPr="005057CA">
        <w:rPr>
          <w:rFonts w:ascii="Book Antiqua" w:eastAsia="Book Antiqua" w:hAnsi="Book Antiqua" w:cs="Book Antiqua"/>
          <w:color w:val="000000"/>
        </w:rPr>
        <w:t>: Magnetic resonance imaging (</w:t>
      </w:r>
      <w:r w:rsidRPr="005057CA">
        <w:rPr>
          <w:rFonts w:ascii="Book Antiqua" w:eastAsia="Book Antiqua" w:hAnsi="Book Antiqua" w:cs="Book Antiqua"/>
          <w:color w:val="000000"/>
        </w:rPr>
        <w:t>MRI</w:t>
      </w:r>
      <w:r w:rsidR="003714AC"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is considered as an appealing test for the diagnosis of muscle wasting due to the lack of radiation exposure and high-quality images, including information on muscle quality as evident by fat </w:t>
      </w:r>
      <w:proofErr w:type="gramStart"/>
      <w:r w:rsidRPr="005057CA">
        <w:rPr>
          <w:rFonts w:ascii="Book Antiqua" w:eastAsia="Book Antiqua" w:hAnsi="Book Antiqua" w:cs="Book Antiqua"/>
          <w:color w:val="000000"/>
        </w:rPr>
        <w:t>infiltration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When comparing results from CT and MRI images in </w:t>
      </w:r>
      <w:proofErr w:type="spellStart"/>
      <w:r w:rsidRPr="005057CA">
        <w:rPr>
          <w:rFonts w:ascii="Book Antiqua" w:eastAsia="Book Antiqua" w:hAnsi="Book Antiqua" w:cs="Book Antiqua"/>
          <w:color w:val="000000"/>
        </w:rPr>
        <w:t>Traub</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714AC" w:rsidRPr="005057CA">
        <w:rPr>
          <w:rFonts w:ascii="Book Antiqua" w:eastAsia="Book Antiqua" w:hAnsi="Book Antiqua" w:cs="Book Antiqua"/>
          <w:color w:val="000000"/>
          <w:vertAlign w:val="superscript"/>
        </w:rPr>
        <w:t>[</w:t>
      </w:r>
      <w:proofErr w:type="gramEnd"/>
      <w:r w:rsidR="003714AC" w:rsidRPr="005057CA">
        <w:rPr>
          <w:rFonts w:ascii="Book Antiqua" w:eastAsia="Book Antiqua" w:hAnsi="Book Antiqua" w:cs="Book Antiqua"/>
          <w:color w:val="000000"/>
          <w:vertAlign w:val="superscript"/>
        </w:rPr>
        <w:t>8]</w:t>
      </w:r>
      <w:r w:rsidRPr="005057CA">
        <w:rPr>
          <w:rFonts w:ascii="Book Antiqua" w:eastAsia="Book Antiqua" w:hAnsi="Book Antiqua" w:cs="Book Antiqua"/>
          <w:color w:val="000000"/>
        </w:rPr>
        <w:t xml:space="preserve"> study cohort, there was no difference in the detection rate of reduced muscle mass. However, the study did not compare CT and MRI images in the same patients since they used only imaging studies that were routinely performed. The study by Beer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714AC" w:rsidRPr="005057CA">
        <w:rPr>
          <w:rFonts w:ascii="Book Antiqua" w:eastAsia="Book Antiqua" w:hAnsi="Book Antiqua" w:cs="Book Antiqua"/>
          <w:color w:val="000000"/>
          <w:vertAlign w:val="superscript"/>
        </w:rPr>
        <w:t>[</w:t>
      </w:r>
      <w:proofErr w:type="gramEnd"/>
      <w:r w:rsidR="003714AC" w:rsidRPr="005057CA">
        <w:rPr>
          <w:rFonts w:ascii="Book Antiqua" w:eastAsia="Book Antiqua" w:hAnsi="Book Antiqua" w:cs="Book Antiqua"/>
          <w:color w:val="000000"/>
          <w:vertAlign w:val="superscript"/>
        </w:rPr>
        <w:t>52]</w:t>
      </w:r>
      <w:r w:rsidRPr="005057CA">
        <w:rPr>
          <w:rFonts w:ascii="Book Antiqua" w:eastAsia="Book Antiqua" w:hAnsi="Book Antiqua" w:cs="Book Antiqua"/>
          <w:color w:val="000000"/>
        </w:rPr>
        <w:t xml:space="preserve"> included patients with cirrhosis who had clinical or imaging cirrhosis parameters. Additionally, the FIB-4 score was used to assess the degree of liver fibrosis. Portal hypertension was defined invasively, or its signs were evaluated by gastroscopy. MRI-assessed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lastRenderedPageBreak/>
        <w:t xml:space="preserve">using PTHR index demonstrated an association between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rates and mortality in patients with </w:t>
      </w:r>
      <w:proofErr w:type="spellStart"/>
      <w:r w:rsidRPr="005057CA">
        <w:rPr>
          <w:rFonts w:ascii="Book Antiqua" w:eastAsia="Book Antiqua" w:hAnsi="Book Antiqua" w:cs="Book Antiqua"/>
          <w:color w:val="000000"/>
        </w:rPr>
        <w:t>cACLD</w:t>
      </w:r>
      <w:proofErr w:type="spellEnd"/>
      <w:r w:rsidRPr="005057CA">
        <w:rPr>
          <w:rFonts w:ascii="Book Antiqua" w:eastAsia="Book Antiqua" w:hAnsi="Book Antiqua" w:cs="Book Antiqua"/>
          <w:color w:val="000000"/>
        </w:rPr>
        <w:t xml:space="preserve"> and the influence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on infection or mortality due to infections. Mortality was particularly high in the PTHR &lt;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8 mm/m (female) and &lt;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12 mm/m (male) group. They also pointed out the advantage of the MRI for its possibility to provide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data without the use of a contrast agent and without radiation exposure and reported good comparability with CT-PTHR measurements as well as good agreement between the two </w:t>
      </w:r>
      <w:proofErr w:type="gramStart"/>
      <w:r w:rsidRPr="005057CA">
        <w:rPr>
          <w:rFonts w:ascii="Book Antiqua" w:eastAsia="Book Antiqua" w:hAnsi="Book Antiqua" w:cs="Book Antiqua"/>
          <w:color w:val="000000"/>
        </w:rPr>
        <w:t>readers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52]</w:t>
      </w:r>
      <w:r w:rsidRPr="005057CA">
        <w:rPr>
          <w:rFonts w:ascii="Book Antiqua" w:eastAsia="Book Antiqua" w:hAnsi="Book Antiqua" w:cs="Book Antiqua"/>
          <w:color w:val="000000"/>
        </w:rPr>
        <w:t>.</w:t>
      </w:r>
    </w:p>
    <w:p w14:paraId="6B2DF2BC" w14:textId="0F64D806"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MRI offers another imaging technique, namely diffusion weighted imaging (DWI). DWI offers additional information regarding the composition and architecture of investigated tissue. DWI quantified by apparent diffusion coefficient (ADC) can reflect different pathological changes, such as cell density, extracellular matrix, nucleic areas, and membrane permeability, and may have a role in the diagnosis of different muscle disorders. In the cited study, ADC maps were thus created by the implemented software and manually drawn regions of interest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on the ADC maps along the contours of the </w:t>
      </w:r>
      <w:proofErr w:type="spellStart"/>
      <w:r w:rsidRPr="005057CA">
        <w:rPr>
          <w:rFonts w:ascii="Book Antiqua" w:eastAsia="Book Antiqua" w:hAnsi="Book Antiqua" w:cs="Book Antiqua"/>
          <w:color w:val="000000"/>
        </w:rPr>
        <w:t>iliopsoas</w:t>
      </w:r>
      <w:proofErr w:type="spellEnd"/>
      <w:r w:rsidRPr="005057CA">
        <w:rPr>
          <w:rFonts w:ascii="Book Antiqua" w:eastAsia="Book Antiqua" w:hAnsi="Book Antiqua" w:cs="Book Antiqua"/>
          <w:color w:val="000000"/>
        </w:rPr>
        <w:t xml:space="preserve"> and paravertebral muscles to avoid fat areas and vessels. They confirmed that ADC can reflect pathological muscle changes since myositis and myopathy had statistically significantly higher ADC values in comparison to unaffected muscles. The study does not offer a direct proposal for the clinical use of the proposed indices in the assessment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the multivariate analysis, the authors also used only the MELD </w:t>
      </w:r>
      <w:proofErr w:type="gramStart"/>
      <w:r w:rsidRPr="005057CA">
        <w:rPr>
          <w:rFonts w:ascii="Book Antiqua" w:eastAsia="Book Antiqua" w:hAnsi="Book Antiqua" w:cs="Book Antiqua"/>
          <w:color w:val="000000"/>
        </w:rPr>
        <w:t>score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53]</w:t>
      </w:r>
      <w:r w:rsidRPr="005057CA">
        <w:rPr>
          <w:rFonts w:ascii="Book Antiqua" w:eastAsia="Book Antiqua" w:hAnsi="Book Antiqua" w:cs="Book Antiqua"/>
          <w:color w:val="000000"/>
        </w:rPr>
        <w:t>.</w:t>
      </w:r>
    </w:p>
    <w:p w14:paraId="2AC0067E" w14:textId="77777777" w:rsidR="003714AC" w:rsidRPr="005057CA" w:rsidRDefault="003714AC" w:rsidP="00164E46">
      <w:pPr>
        <w:adjustRightInd w:val="0"/>
        <w:snapToGrid w:val="0"/>
        <w:spacing w:line="360" w:lineRule="auto"/>
        <w:ind w:firstLineChars="200" w:firstLine="480"/>
        <w:jc w:val="both"/>
        <w:rPr>
          <w:rFonts w:ascii="Book Antiqua" w:hAnsi="Book Antiqua"/>
        </w:rPr>
      </w:pPr>
    </w:p>
    <w:p w14:paraId="5CC60111" w14:textId="7907D011" w:rsidR="00A77B3E" w:rsidRPr="005057CA" w:rsidRDefault="003714AC" w:rsidP="00164E46">
      <w:pPr>
        <w:adjustRightInd w:val="0"/>
        <w:snapToGrid w:val="0"/>
        <w:spacing w:line="360" w:lineRule="auto"/>
        <w:jc w:val="both"/>
        <w:rPr>
          <w:rFonts w:ascii="Book Antiqua" w:hAnsi="Book Antiqua"/>
          <w:u w:val="single"/>
        </w:rPr>
      </w:pPr>
      <w:r w:rsidRPr="005057CA">
        <w:rPr>
          <w:rFonts w:ascii="Book Antiqua" w:eastAsia="Book Antiqua" w:hAnsi="Book Antiqua" w:cs="Book Antiqua"/>
          <w:b/>
          <w:bCs/>
          <w:color w:val="000000"/>
          <w:u w:val="single"/>
        </w:rPr>
        <w:t>CLINICAL TREATMENT OPTIONS</w:t>
      </w:r>
    </w:p>
    <w:p w14:paraId="3323E33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The treatment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focused on drug treatment possibilities, exercise and dietary measures, and the treatment of decompensated liver cirrhosis. There are currently no studies that prove the benefit of one or the other in terms of reducing mortality. There is a general benefit of the interventions in terms of reducing the feeling of fatigue; increasing vital capacity; improving muscle mass and ability to exercise; and last but not least, improving quality of life</w:t>
      </w:r>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w:t>
      </w:r>
    </w:p>
    <w:p w14:paraId="02D14A85"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lastRenderedPageBreak/>
        <w:t xml:space="preserve">The general objectives of drug treatment are to focus on lowering blood ammonia and improving the action of growth hormone and testosterone in certain parts of the population with liver cirrhosis. Special emphasis should be placed on the elimination of poor appetite and complete absence of physical </w:t>
      </w:r>
      <w:proofErr w:type="gramStart"/>
      <w:r w:rsidRPr="005057CA">
        <w:rPr>
          <w:rFonts w:ascii="Book Antiqua" w:eastAsia="Book Antiqua" w:hAnsi="Book Antiqua" w:cs="Book Antiqua"/>
          <w:color w:val="000000"/>
        </w:rPr>
        <w:t>activity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1,2,7]</w:t>
      </w:r>
      <w:r w:rsidRPr="005057CA">
        <w:rPr>
          <w:rFonts w:ascii="Book Antiqua" w:eastAsia="Book Antiqua" w:hAnsi="Book Antiqua" w:cs="Book Antiqua"/>
          <w:color w:val="000000"/>
        </w:rPr>
        <w:t xml:space="preserve">. Studies suggest a possible beneficial effect of testosterone on improving muscle mass and function without significant side effects of treatment, but the evidence is yet not enough to recommend replacement </w:t>
      </w:r>
      <w:proofErr w:type="gramStart"/>
      <w:r w:rsidRPr="005057CA">
        <w:rPr>
          <w:rFonts w:ascii="Book Antiqua" w:eastAsia="Book Antiqua" w:hAnsi="Book Antiqua" w:cs="Book Antiqua"/>
          <w:color w:val="000000"/>
        </w:rPr>
        <w:t>therapy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2,7]</w:t>
      </w:r>
      <w:r w:rsidRPr="005057CA">
        <w:rPr>
          <w:rFonts w:ascii="Book Antiqua" w:eastAsia="Book Antiqua" w:hAnsi="Book Antiqua" w:cs="Book Antiqua"/>
          <w:color w:val="000000"/>
        </w:rPr>
        <w:t xml:space="preserve">. Extensive study data on the use of growth hormone in this area are not available. The importance of regulating thyroid hormone and blood sugar levels is also </w:t>
      </w:r>
      <w:proofErr w:type="gramStart"/>
      <w:r w:rsidRPr="005057CA">
        <w:rPr>
          <w:rFonts w:ascii="Book Antiqua" w:eastAsia="Book Antiqua" w:hAnsi="Book Antiqua" w:cs="Book Antiqua"/>
          <w:color w:val="000000"/>
        </w:rPr>
        <w:t>mentioned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24]</w:t>
      </w:r>
      <w:r w:rsidRPr="005057CA">
        <w:rPr>
          <w:rFonts w:ascii="Book Antiqua" w:eastAsia="Book Antiqua" w:hAnsi="Book Antiqua" w:cs="Book Antiqua"/>
          <w:color w:val="000000"/>
        </w:rPr>
        <w:t>.</w:t>
      </w:r>
    </w:p>
    <w:p w14:paraId="32247C00" w14:textId="206B4E02"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General nutrition advice concerns sufficient energy and adequate protein intake while avoiding prolonged fasting periods (&gt; 6</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h). The patient should eat three to five meals a day while the target caloric intake varies according to the patient’s BMI. As per EASL guidelines, at least 35 kcal/kg of actual body weight per day is recommended in non-obese individuals (BMI &lt;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30). Second, all patients should be provided with a target protein intake - guidelines have been consistent in the recommendation of 1.2 </w:t>
      </w:r>
      <w:r w:rsidR="003714AC" w:rsidRPr="005057CA">
        <w:rPr>
          <w:rFonts w:ascii="Book Antiqua" w:eastAsia="Book Antiqua" w:hAnsi="Book Antiqua" w:cs="Book Antiqua"/>
          <w:color w:val="000000"/>
        </w:rPr>
        <w:t xml:space="preserve">g/kg </w:t>
      </w:r>
      <w:r w:rsidRPr="005057CA">
        <w:rPr>
          <w:rFonts w:ascii="Book Antiqua" w:eastAsia="Book Antiqua" w:hAnsi="Book Antiqua" w:cs="Book Antiqua"/>
          <w:color w:val="000000"/>
        </w:rPr>
        <w:t xml:space="preserve">to 1.5 g/kg per day. This can be achieved by using multiple sources including meat, dairy, and vegetable proteins, with some support from the literature stating that the latter two sources may have additional benefits against HE. In obese patients with cirrhosis, a moderate decrease in caloric intake (500 </w:t>
      </w:r>
      <w:r w:rsidR="003714AC" w:rsidRPr="005057CA">
        <w:rPr>
          <w:rFonts w:ascii="Book Antiqua" w:eastAsia="Book Antiqua" w:hAnsi="Book Antiqua" w:cs="Book Antiqua"/>
          <w:color w:val="000000"/>
        </w:rPr>
        <w:t xml:space="preserve">kcal </w:t>
      </w:r>
      <w:r w:rsidRPr="005057CA">
        <w:rPr>
          <w:rFonts w:ascii="Book Antiqua" w:eastAsia="Book Antiqua" w:hAnsi="Book Antiqua" w:cs="Book Antiqua"/>
          <w:color w:val="000000"/>
        </w:rPr>
        <w:t xml:space="preserve">to 800 </w:t>
      </w:r>
      <w:r w:rsidR="003714AC" w:rsidRPr="005057CA">
        <w:rPr>
          <w:rFonts w:ascii="Book Antiqua" w:eastAsia="Book Antiqua" w:hAnsi="Book Antiqua" w:cs="Book Antiqua"/>
          <w:color w:val="000000"/>
        </w:rPr>
        <w:t>kcal</w:t>
      </w:r>
      <w:r w:rsidRPr="005057CA">
        <w:rPr>
          <w:rFonts w:ascii="Book Antiqua" w:eastAsia="Book Antiqua" w:hAnsi="Book Antiqua" w:cs="Book Antiqua"/>
          <w:color w:val="000000"/>
        </w:rPr>
        <w:t xml:space="preserve"> daily and not less than 70% of previous caloric intake) with a tailored, individualized dietary plan is recommended. Best results on liver histology and on the HVPG were observed in patients achieving a weight loss of 10%, and this should probably be considered the target of lifestyle interventions. A late evening snack before night sleep with 50 g of complex carbohydrates and approximately 15 g of protein content is acceptable and signiﬁcantly increases muscle mass and may also have beneficial effects on </w:t>
      </w:r>
      <w:proofErr w:type="gramStart"/>
      <w:r w:rsidRPr="005057CA">
        <w:rPr>
          <w:rFonts w:ascii="Book Antiqua" w:eastAsia="Book Antiqua" w:hAnsi="Book Antiqua" w:cs="Book Antiqua"/>
          <w:color w:val="000000"/>
        </w:rPr>
        <w:t>HE</w:t>
      </w:r>
      <w:proofErr w:type="gram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reccurence</w:t>
      </w:r>
      <w:proofErr w:type="spellEnd"/>
      <w:r w:rsidRPr="005057CA">
        <w:rPr>
          <w:rFonts w:ascii="Book Antiqua" w:eastAsia="Book Antiqua" w:hAnsi="Book Antiqua" w:cs="Book Antiqua"/>
          <w:color w:val="000000"/>
        </w:rPr>
        <w:t xml:space="preserve">. Patients should be counseled on the need to eat </w:t>
      </w:r>
      <w:proofErr w:type="gramStart"/>
      <w:r w:rsidRPr="005057CA">
        <w:rPr>
          <w:rFonts w:ascii="Book Antiqua" w:eastAsia="Book Antiqua" w:hAnsi="Book Antiqua" w:cs="Book Antiqua"/>
          <w:color w:val="000000"/>
        </w:rPr>
        <w:t>breakfast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11,13]</w:t>
      </w:r>
      <w:r w:rsidRPr="005057CA">
        <w:rPr>
          <w:rFonts w:ascii="Book Antiqua" w:eastAsia="Book Antiqua" w:hAnsi="Book Antiqua" w:cs="Book Antiqua"/>
          <w:color w:val="000000"/>
        </w:rPr>
        <w:t xml:space="preserve">. Evidence is mounting regarding the beneﬁt of Mediterranean diet -rich in vegetables, fruit, and olive oil - in the cirrhotic population. In this fashion, patients are advised to avoid processed foods and use fresh </w:t>
      </w:r>
      <w:proofErr w:type="gramStart"/>
      <w:r w:rsidRPr="005057CA">
        <w:rPr>
          <w:rFonts w:ascii="Book Antiqua" w:eastAsia="Book Antiqua" w:hAnsi="Book Antiqua" w:cs="Book Antiqua"/>
          <w:color w:val="000000"/>
        </w:rPr>
        <w:t>ingredients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11,17]</w:t>
      </w:r>
      <w:r w:rsidRPr="005057CA">
        <w:rPr>
          <w:rFonts w:ascii="Book Antiqua" w:eastAsia="Book Antiqua" w:hAnsi="Book Antiqua" w:cs="Book Antiqua"/>
          <w:color w:val="000000"/>
        </w:rPr>
        <w:t xml:space="preserve">. Among the dietary supplements, the daily use of branched chain </w:t>
      </w:r>
      <w:r w:rsidRPr="005057CA">
        <w:rPr>
          <w:rFonts w:ascii="Book Antiqua" w:eastAsia="Book Antiqua" w:hAnsi="Book Antiqua" w:cs="Book Antiqua"/>
          <w:color w:val="000000"/>
        </w:rPr>
        <w:lastRenderedPageBreak/>
        <w:t>amino acids and aromatic amino acids which are probably associated with event-free life and a quality of life is much mentioned. Special attention is also paid to the effect of L-</w:t>
      </w:r>
      <w:proofErr w:type="spellStart"/>
      <w:r w:rsidRPr="005057CA">
        <w:rPr>
          <w:rFonts w:ascii="Book Antiqua" w:eastAsia="Book Antiqua" w:hAnsi="Book Antiqua" w:cs="Book Antiqua"/>
          <w:color w:val="000000"/>
        </w:rPr>
        <w:t>carnitine</w:t>
      </w:r>
      <w:proofErr w:type="spellEnd"/>
      <w:r w:rsidRPr="005057CA">
        <w:rPr>
          <w:rFonts w:ascii="Book Antiqua" w:eastAsia="Book Antiqua" w:hAnsi="Book Antiqua" w:cs="Book Antiqua"/>
          <w:color w:val="000000"/>
        </w:rPr>
        <w:t xml:space="preserve">, vitamin D, omega-3 fatty acids, and </w:t>
      </w:r>
      <w:proofErr w:type="spellStart"/>
      <w:proofErr w:type="gramStart"/>
      <w:r w:rsidRPr="005057CA">
        <w:rPr>
          <w:rFonts w:ascii="Book Antiqua" w:eastAsia="Book Antiqua" w:hAnsi="Book Antiqua" w:cs="Book Antiqua"/>
          <w:color w:val="000000"/>
        </w:rPr>
        <w:t>leucine</w:t>
      </w:r>
      <w:proofErr w:type="spellEnd"/>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1,7,13]</w:t>
      </w:r>
      <w:r w:rsidRPr="005057CA">
        <w:rPr>
          <w:rFonts w:ascii="Book Antiqua" w:eastAsia="Book Antiqua" w:hAnsi="Book Antiqua" w:cs="Book Antiqua"/>
          <w:color w:val="000000"/>
        </w:rPr>
        <w:t xml:space="preserve">. Vitamin and microelement deficiency should be excluded, and in case of a deficit, vitamin D and zinc should be supplemented. Branched chain amino acid supplements and </w:t>
      </w:r>
      <w:proofErr w:type="spellStart"/>
      <w:r w:rsidRPr="005057CA">
        <w:rPr>
          <w:rFonts w:ascii="Book Antiqua" w:eastAsia="Book Antiqua" w:hAnsi="Book Antiqua" w:cs="Book Antiqua"/>
          <w:color w:val="000000"/>
        </w:rPr>
        <w:t>leucine</w:t>
      </w:r>
      <w:proofErr w:type="spellEnd"/>
      <w:r w:rsidRPr="005057CA">
        <w:rPr>
          <w:rFonts w:ascii="Book Antiqua" w:eastAsia="Book Antiqua" w:hAnsi="Book Antiqua" w:cs="Book Antiqua"/>
          <w:color w:val="000000"/>
        </w:rPr>
        <w:t>-enriched amino acid supplements (6</w:t>
      </w:r>
      <w:r w:rsidR="003714AC"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8 g per day) should be considered, particularly in decompensated </w:t>
      </w:r>
      <w:proofErr w:type="gramStart"/>
      <w:r w:rsidRPr="005057CA">
        <w:rPr>
          <w:rFonts w:ascii="Book Antiqua" w:eastAsia="Book Antiqua" w:hAnsi="Book Antiqua" w:cs="Book Antiqua"/>
          <w:color w:val="000000"/>
        </w:rPr>
        <w:t>patients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w:t>
      </w:r>
      <w:r w:rsidRPr="005057CA">
        <w:rPr>
          <w:rFonts w:ascii="Book Antiqua" w:eastAsia="Book Antiqua" w:hAnsi="Book Antiqua" w:cs="Book Antiqua"/>
          <w:color w:val="000000"/>
        </w:rPr>
        <w:t xml:space="preserve">. Ghrelin, a peptide produced in the stomach, has anabolic and anti-inflammatory properties that make it a promising </w:t>
      </w:r>
      <w:proofErr w:type="gramStart"/>
      <w:r w:rsidRPr="005057CA">
        <w:rPr>
          <w:rFonts w:ascii="Book Antiqua" w:eastAsia="Book Antiqua" w:hAnsi="Book Antiqua" w:cs="Book Antiqua"/>
          <w:color w:val="000000"/>
        </w:rPr>
        <w:t>agent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10]</w:t>
      </w:r>
      <w:r w:rsidRPr="005057CA">
        <w:rPr>
          <w:rFonts w:ascii="Book Antiqua" w:eastAsia="Book Antiqua" w:hAnsi="Book Antiqua" w:cs="Book Antiqua"/>
          <w:color w:val="000000"/>
        </w:rPr>
        <w:t xml:space="preserve">. A small study assessing ghrelin infusion in patients with heart failure showed improvement in LV function, muscle strength, lean body mass, and exercise </w:t>
      </w:r>
      <w:proofErr w:type="gramStart"/>
      <w:r w:rsidRPr="005057CA">
        <w:rPr>
          <w:rFonts w:ascii="Book Antiqua" w:eastAsia="Book Antiqua" w:hAnsi="Book Antiqua" w:cs="Book Antiqua"/>
          <w:color w:val="000000"/>
        </w:rPr>
        <w:t>capacity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w:t>
      </w:r>
      <w:r w:rsidRPr="005057CA">
        <w:rPr>
          <w:rFonts w:ascii="Book Antiqua" w:eastAsia="Book Antiqua" w:hAnsi="Book Antiqua" w:cs="Book Antiqua"/>
          <w:color w:val="000000"/>
        </w:rPr>
        <w:t>.</w:t>
      </w:r>
    </w:p>
    <w:p w14:paraId="3CB5E1DF" w14:textId="27BDC44D"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the field of exercise, moderate intensity exercise is recommended for at least 30 min per day, 3-5 times per week. Physical exercise should start with a short-term warm-up and end with a stretching/cool-down phase. Although a combination of resistance and aerobic exercise is recommended, resistance exercise is more effective in reversing </w:t>
      </w:r>
      <w:proofErr w:type="spellStart"/>
      <w:proofErr w:type="gram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9,13]</w:t>
      </w:r>
      <w:r w:rsidRPr="005057CA">
        <w:rPr>
          <w:rFonts w:ascii="Book Antiqua" w:eastAsia="Book Antiqua" w:hAnsi="Book Antiqua" w:cs="Book Antiqua"/>
          <w:color w:val="000000"/>
        </w:rPr>
        <w:t>. Avoidance of sedentary behavior should be recommended even in patients not willing to undergo a formal exercising program to increase daily physical activity within the context of NEAT (</w:t>
      </w:r>
      <w:proofErr w:type="spellStart"/>
      <w:r w:rsidRPr="005057CA">
        <w:rPr>
          <w:rFonts w:ascii="Book Antiqua" w:eastAsia="Book Antiqua" w:hAnsi="Book Antiqua" w:cs="Book Antiqua"/>
          <w:color w:val="000000"/>
        </w:rPr>
        <w:t>nonexercise</w:t>
      </w:r>
      <w:proofErr w:type="spellEnd"/>
      <w:r w:rsidRPr="005057CA">
        <w:rPr>
          <w:rFonts w:ascii="Book Antiqua" w:eastAsia="Book Antiqua" w:hAnsi="Book Antiqua" w:cs="Book Antiqua"/>
          <w:color w:val="000000"/>
        </w:rPr>
        <w:t xml:space="preserve"> activity thermogenesis). As opposed to scheduled exercise, NEAT encourages patients to take opportunities to increase their activity within their day-to-day </w:t>
      </w:r>
      <w:proofErr w:type="gramStart"/>
      <w:r w:rsidRPr="005057CA">
        <w:rPr>
          <w:rFonts w:ascii="Book Antiqua" w:eastAsia="Book Antiqua" w:hAnsi="Book Antiqua" w:cs="Book Antiqua"/>
          <w:color w:val="000000"/>
        </w:rPr>
        <w:t>activities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w:t>
      </w:r>
      <w:r w:rsidRPr="005057CA">
        <w:rPr>
          <w:rFonts w:ascii="Book Antiqua" w:eastAsia="Book Antiqua" w:hAnsi="Book Antiqua" w:cs="Book Antiqua"/>
          <w:color w:val="000000"/>
        </w:rPr>
        <w:t xml:space="preserve">. Exercise brings improvement in insulin sensitivity, an increase in muscle protein synthesis, and the use of muscle as an alternative route for ammonia detoxification. According to EASL guidelines, the target for moderate aerobic activity is to eventually reach up to 150 min per week, incorporating resistance activities on two or more days per week, except for abdominal workouts which are not recommended as they might abruptly increase abdominal </w:t>
      </w:r>
      <w:proofErr w:type="gramStart"/>
      <w:r w:rsidRPr="005057CA">
        <w:rPr>
          <w:rFonts w:ascii="Book Antiqua" w:eastAsia="Book Antiqua" w:hAnsi="Book Antiqua" w:cs="Book Antiqua"/>
          <w:color w:val="000000"/>
        </w:rPr>
        <w:t>pressure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w:t>
      </w:r>
      <w:r w:rsidRPr="005057CA">
        <w:rPr>
          <w:rFonts w:ascii="Book Antiqua" w:eastAsia="Book Antiqua" w:hAnsi="Book Antiqua" w:cs="Book Antiqua"/>
          <w:color w:val="000000"/>
        </w:rPr>
        <w:t>.</w:t>
      </w:r>
    </w:p>
    <w:p w14:paraId="28A6F8A3"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the general complications of liver cirrhosis treatment area, there is evidence of the beneficial effect of TIPSS insertion on </w:t>
      </w:r>
      <w:proofErr w:type="spellStart"/>
      <w:proofErr w:type="gram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w:t>
      </w:r>
      <w:r w:rsidRPr="005057CA">
        <w:rPr>
          <w:rFonts w:ascii="Book Antiqua" w:eastAsia="Book Antiqua" w:hAnsi="Book Antiqua" w:cs="Book Antiqua"/>
          <w:color w:val="000000"/>
        </w:rPr>
        <w:t xml:space="preserve">. Thus, an uncontrolled study found that the insertion led to an increase in muscle mass and an improvement in overall prognosis. It also showed an improvement in psoas muscle area in 70% of </w:t>
      </w:r>
      <w:r w:rsidRPr="005057CA">
        <w:rPr>
          <w:rFonts w:ascii="Book Antiqua" w:eastAsia="Book Antiqua" w:hAnsi="Book Antiqua" w:cs="Book Antiqua"/>
          <w:color w:val="000000"/>
        </w:rPr>
        <w:lastRenderedPageBreak/>
        <w:t xml:space="preserve">patients with an increase in the mean muscle area after TIPSS </w:t>
      </w:r>
      <w:proofErr w:type="gramStart"/>
      <w:r w:rsidRPr="005057CA">
        <w:rPr>
          <w:rFonts w:ascii="Book Antiqua" w:eastAsia="Book Antiqua" w:hAnsi="Book Antiqua" w:cs="Book Antiqua"/>
          <w:color w:val="000000"/>
        </w:rPr>
        <w:t>insertion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As previously stated, an already present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could be considered a risk factor for mortality in patients who undergo TIPS </w:t>
      </w:r>
      <w:proofErr w:type="gramStart"/>
      <w:r w:rsidRPr="005057CA">
        <w:rPr>
          <w:rFonts w:ascii="Book Antiqua" w:eastAsia="Book Antiqua" w:hAnsi="Book Antiqua" w:cs="Book Antiqua"/>
          <w:color w:val="000000"/>
        </w:rPr>
        <w:t>placement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w:t>
      </w:r>
      <w:r w:rsidRPr="005057CA">
        <w:rPr>
          <w:rFonts w:ascii="Book Antiqua" w:eastAsia="Book Antiqua" w:hAnsi="Book Antiqua" w:cs="Book Antiqua"/>
          <w:color w:val="000000"/>
        </w:rPr>
        <w:t>, data, confirmed with another retrospective study in patients with cirrhosis who undergo TIPS placement for refractory ascites</w:t>
      </w:r>
      <w:r w:rsidRPr="005057CA">
        <w:rPr>
          <w:rFonts w:ascii="Book Antiqua" w:eastAsia="Book Antiqua" w:hAnsi="Book Antiqua" w:cs="Book Antiqua"/>
          <w:color w:val="000000"/>
          <w:vertAlign w:val="superscript"/>
        </w:rPr>
        <w:t>[54]</w:t>
      </w:r>
      <w:r w:rsidRPr="005057CA">
        <w:rPr>
          <w:rFonts w:ascii="Book Antiqua" w:eastAsia="Book Antiqua" w:hAnsi="Book Antiqua" w:cs="Book Antiqua"/>
          <w:color w:val="000000"/>
        </w:rPr>
        <w:t xml:space="preserve">. The therapeutic consequences of </w:t>
      </w:r>
      <w:proofErr w:type="gramStart"/>
      <w:r w:rsidRPr="005057CA">
        <w:rPr>
          <w:rFonts w:ascii="Book Antiqua" w:eastAsia="Book Antiqua" w:hAnsi="Book Antiqua" w:cs="Book Antiqua"/>
          <w:color w:val="000000"/>
        </w:rPr>
        <w:t>this findings</w:t>
      </w:r>
      <w:proofErr w:type="gramEnd"/>
      <w:r w:rsidRPr="005057CA">
        <w:rPr>
          <w:rFonts w:ascii="Book Antiqua" w:eastAsia="Book Antiqua" w:hAnsi="Book Antiqua" w:cs="Book Antiqua"/>
          <w:color w:val="000000"/>
        </w:rPr>
        <w:t xml:space="preserve"> are yet to be provided. The final treatment option for many patients with advanced liver cirrhosis is, of course, liver transplantation, which has been shown to have a beneficial effect on reversibility of muscle function after liver </w:t>
      </w:r>
      <w:proofErr w:type="gramStart"/>
      <w:r w:rsidRPr="005057CA">
        <w:rPr>
          <w:rFonts w:ascii="Book Antiqua" w:eastAsia="Book Antiqua" w:hAnsi="Book Antiqua" w:cs="Book Antiqua"/>
          <w:color w:val="000000"/>
        </w:rPr>
        <w:t>transplantation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9]</w:t>
      </w:r>
      <w:r w:rsidRPr="005057CA">
        <w:rPr>
          <w:rFonts w:ascii="Book Antiqua" w:eastAsia="Book Antiqua" w:hAnsi="Book Antiqua" w:cs="Book Antiqua"/>
          <w:color w:val="000000"/>
        </w:rPr>
        <w:t>.</w:t>
      </w:r>
    </w:p>
    <w:p w14:paraId="289D49C7"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Dilemmas remain regarding the timeline of the proposed measures. It is hypothesized that an earlier intervention at a time when anabolic potential exists may be more effective than an intervention at a refractory stage of muscle wasting. Studies in this area are rare and have mostly been performed in very small populations in the field of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w:t>
      </w:r>
      <w:r w:rsidRPr="005057CA">
        <w:rPr>
          <w:rFonts w:ascii="Book Antiqua" w:eastAsia="Book Antiqua" w:hAnsi="Book Antiqua" w:cs="Book Antiqua"/>
          <w:color w:val="000000"/>
        </w:rPr>
        <w:t xml:space="preserve">. To date, there is no evidence that exercise or dietary supplements affect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through </w:t>
      </w:r>
      <w:proofErr w:type="spellStart"/>
      <w:proofErr w:type="gramStart"/>
      <w:r w:rsidRPr="005057CA">
        <w:rPr>
          <w:rFonts w:ascii="Book Antiqua" w:eastAsia="Book Antiqua" w:hAnsi="Book Antiqua" w:cs="Book Antiqua"/>
          <w:color w:val="000000"/>
        </w:rPr>
        <w:t>dysbiosis</w:t>
      </w:r>
      <w:proofErr w:type="spellEnd"/>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w:t>
      </w:r>
      <w:r w:rsidRPr="005057CA">
        <w:rPr>
          <w:rFonts w:ascii="Book Antiqua" w:eastAsia="Book Antiqua" w:hAnsi="Book Antiqua" w:cs="Book Antiqua"/>
          <w:color w:val="000000"/>
        </w:rPr>
        <w:t xml:space="preserve">. There is also no clear guidance on the group of patients with HCC and liver cirrhosis where interventions regarding exercise and dietary substitutions before and after treatment would probably be </w:t>
      </w:r>
      <w:proofErr w:type="gramStart"/>
      <w:r w:rsidRPr="005057CA">
        <w:rPr>
          <w:rFonts w:ascii="Book Antiqua" w:eastAsia="Book Antiqua" w:hAnsi="Book Antiqua" w:cs="Book Antiqua"/>
          <w:color w:val="000000"/>
        </w:rPr>
        <w:t>beneficial</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21]</w:t>
      </w:r>
      <w:r w:rsidRPr="005057CA">
        <w:rPr>
          <w:rFonts w:ascii="Book Antiqua" w:eastAsia="Book Antiqua" w:hAnsi="Book Antiqua" w:cs="Book Antiqua"/>
          <w:color w:val="000000"/>
        </w:rPr>
        <w:t>.</w:t>
      </w:r>
    </w:p>
    <w:p w14:paraId="3524127D" w14:textId="77777777" w:rsidR="00A77B3E" w:rsidRPr="005057CA" w:rsidRDefault="00A77B3E" w:rsidP="00164E46">
      <w:pPr>
        <w:adjustRightInd w:val="0"/>
        <w:snapToGrid w:val="0"/>
        <w:spacing w:line="360" w:lineRule="auto"/>
        <w:jc w:val="both"/>
        <w:rPr>
          <w:rFonts w:ascii="Book Antiqua" w:hAnsi="Book Antiqua"/>
        </w:rPr>
      </w:pPr>
    </w:p>
    <w:p w14:paraId="43E60BEB"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aps/>
          <w:color w:val="000000"/>
          <w:u w:val="single"/>
        </w:rPr>
        <w:t>CONCLUSION</w:t>
      </w:r>
    </w:p>
    <w:p w14:paraId="6B640D4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From their repeatability, comparability, accessibility, and realistic range for the correct clinical assessment of an individual patient, the main qualitative problem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assessment in the population of patients with liver cirrhosis is the great heterogeneity of the proposed clinical tests (Figure 4). Control tests in clinical trials that are not generally proposed to assess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patients with liver cirrhosis are also common. From the patient’s point of view, correct assessment of the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degree in the female population as well as in the population of overweight patients further exists. The unanswered question is the possibility of transferring study-confirmed findings between different races. When </w:t>
      </w:r>
      <w:proofErr w:type="spellStart"/>
      <w:r w:rsidRPr="005057CA">
        <w:rPr>
          <w:rFonts w:ascii="Book Antiqua" w:eastAsia="Book Antiqua" w:hAnsi="Book Antiqua" w:cs="Book Antiqua"/>
          <w:color w:val="000000"/>
        </w:rPr>
        <w:t>analysing</w:t>
      </w:r>
      <w:proofErr w:type="spellEnd"/>
      <w:r w:rsidRPr="005057CA">
        <w:rPr>
          <w:rFonts w:ascii="Book Antiqua" w:eastAsia="Book Antiqua" w:hAnsi="Book Antiqua" w:cs="Book Antiqua"/>
          <w:color w:val="000000"/>
        </w:rPr>
        <w:t xml:space="preserve"> different published studies, it is common that they address study issues within a small cohort that is occasionally incoherent or too isolative. Many studies are retrospective and represent an analysis of a difficult to verify </w:t>
      </w:r>
      <w:r w:rsidRPr="005057CA">
        <w:rPr>
          <w:rFonts w:ascii="Book Antiqua" w:eastAsia="Book Antiqua" w:hAnsi="Book Antiqua" w:cs="Book Antiqua"/>
          <w:color w:val="000000"/>
        </w:rPr>
        <w:lastRenderedPageBreak/>
        <w:t xml:space="preserve">or an incomplete mass of data stored in hospital computer systems rather than in study-specific storage programs. A common problem is the definition of the liver cirrhosis diagnosis which should in modern </w:t>
      </w:r>
      <w:proofErr w:type="spellStart"/>
      <w:r w:rsidRPr="005057CA">
        <w:rPr>
          <w:rFonts w:ascii="Book Antiqua" w:eastAsia="Book Antiqua" w:hAnsi="Book Antiqua" w:cs="Book Antiqua"/>
          <w:color w:val="000000"/>
        </w:rPr>
        <w:t>cACLD</w:t>
      </w:r>
      <w:proofErr w:type="spellEnd"/>
      <w:r w:rsidRPr="005057CA">
        <w:rPr>
          <w:rFonts w:ascii="Book Antiqua" w:eastAsia="Book Antiqua" w:hAnsi="Book Antiqua" w:cs="Book Antiqua"/>
          <w:color w:val="000000"/>
        </w:rPr>
        <w:t xml:space="preserve"> treatment </w:t>
      </w:r>
      <w:proofErr w:type="gramStart"/>
      <w:r w:rsidRPr="005057CA">
        <w:rPr>
          <w:rFonts w:ascii="Book Antiqua" w:eastAsia="Book Antiqua" w:hAnsi="Book Antiqua" w:cs="Book Antiqua"/>
          <w:color w:val="000000"/>
        </w:rPr>
        <w:t>be</w:t>
      </w:r>
      <w:proofErr w:type="gramEnd"/>
      <w:r w:rsidRPr="005057CA">
        <w:rPr>
          <w:rFonts w:ascii="Book Antiqua" w:eastAsia="Book Antiqua" w:hAnsi="Book Antiqua" w:cs="Book Antiqua"/>
          <w:color w:val="000000"/>
        </w:rPr>
        <w:t xml:space="preserve"> mostly </w:t>
      </w:r>
      <w:proofErr w:type="spellStart"/>
      <w:r w:rsidRPr="005057CA">
        <w:rPr>
          <w:rFonts w:ascii="Book Antiqua" w:eastAsia="Book Antiqua" w:hAnsi="Book Antiqua" w:cs="Book Antiqua"/>
          <w:color w:val="000000"/>
        </w:rPr>
        <w:t>elastographic</w:t>
      </w:r>
      <w:proofErr w:type="spellEnd"/>
      <w:r w:rsidRPr="005057CA">
        <w:rPr>
          <w:rFonts w:ascii="Book Antiqua" w:eastAsia="Book Antiqua" w:hAnsi="Book Antiqua" w:cs="Book Antiqua"/>
          <w:color w:val="000000"/>
        </w:rPr>
        <w:t xml:space="preserve">, but certainly not a result of the ICD coding nomenclature. All with the aim to cover enough patients in the early disease stages and to discern patients who have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at the expense of actual chronically impaired liver function. On the other side of the spectrum, many studies with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do not pay enough attention to the population of patients with permanent decompensated disease, especially to those with refractory ascites. Many authors also point out that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studies rarely include tests to define muscle function and focus solely on static information regarding total muscle mass which is easier to perform from the study complexity point of view. In this area, the question remains unanswered as to what is the long-term relationship between muscle mass and function, which is probably not linear throughout, and whether this relationship has a significant impact on the risks associated with the presence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There is considerable incoherence in the studies regarding the use and comparison of different (especially CT-defined) indices of muscle mass or function as well as the inclusion of own study-defined claims in sequential studies (possibility of continuing primary study error).</w:t>
      </w:r>
    </w:p>
    <w:p w14:paraId="785E9E54" w14:textId="645A6FB1" w:rsidR="00A77B3E" w:rsidRPr="005057CA" w:rsidRDefault="00D4301D" w:rsidP="00164E46">
      <w:pPr>
        <w:adjustRightInd w:val="0"/>
        <w:snapToGrid w:val="0"/>
        <w:spacing w:line="360" w:lineRule="auto"/>
        <w:ind w:firstLineChars="200" w:firstLine="480"/>
        <w:jc w:val="both"/>
        <w:rPr>
          <w:rFonts w:ascii="Book Antiqua" w:hAnsi="Book Antiqua"/>
        </w:rPr>
      </w:pPr>
      <w:proofErr w:type="gramStart"/>
      <w:r w:rsidRPr="005057CA">
        <w:rPr>
          <w:rFonts w:ascii="Book Antiqua" w:eastAsia="Book Antiqua" w:hAnsi="Book Antiqua" w:cs="Book Antiqua"/>
          <w:color w:val="000000"/>
        </w:rPr>
        <w:t xml:space="preserve">The definition of CT-SMI as the gold standard for muscle mass assessment and the efforts of several study groups to define valid cirrhosis related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thresholds are an important foundation for the future study and clinical applicability of this field.</w:t>
      </w:r>
      <w:proofErr w:type="gramEnd"/>
      <w:r w:rsidRPr="005057CA">
        <w:rPr>
          <w:rFonts w:ascii="Book Antiqua" w:eastAsia="Book Antiqua" w:hAnsi="Book Antiqua" w:cs="Book Antiqua"/>
          <w:color w:val="000000"/>
        </w:rPr>
        <w:t xml:space="preserve"> Indeed, some data suggest that even small changes in the cut-off values could mean very relevant shifts in the detection and study evaluation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this </w:t>
      </w:r>
      <w:proofErr w:type="gramStart"/>
      <w:r w:rsidRPr="005057CA">
        <w:rPr>
          <w:rFonts w:ascii="Book Antiqua" w:eastAsia="Book Antiqua" w:hAnsi="Book Antiqua" w:cs="Book Antiqua"/>
          <w:color w:val="000000"/>
        </w:rPr>
        <w:t>population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8]</w:t>
      </w:r>
      <w:r w:rsidRPr="005057CA">
        <w:rPr>
          <w:rFonts w:ascii="Book Antiqua" w:eastAsia="Book Antiqua" w:hAnsi="Book Antiqua" w:cs="Book Antiqua"/>
          <w:color w:val="000000"/>
        </w:rPr>
        <w:t>.</w:t>
      </w:r>
    </w:p>
    <w:p w14:paraId="60ED039C" w14:textId="72BF3D5B"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Study-malnourished areas in the field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liver cirrhosis are the area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-CSPH interdependence, the area of vulnerable groups (HCC patients, alcoholism, morbid obesity), and the influence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on clinical outcomes in addition to mortality, especially on various forms of disease </w:t>
      </w:r>
      <w:proofErr w:type="spellStart"/>
      <w:r w:rsidRPr="005057CA">
        <w:rPr>
          <w:rFonts w:ascii="Book Antiqua" w:eastAsia="Book Antiqua" w:hAnsi="Book Antiqua" w:cs="Book Antiqua"/>
          <w:color w:val="000000"/>
        </w:rPr>
        <w:t>decompensation</w:t>
      </w:r>
      <w:proofErr w:type="spellEnd"/>
      <w:r w:rsidRPr="005057CA">
        <w:rPr>
          <w:rFonts w:ascii="Book Antiqua" w:eastAsia="Book Antiqua" w:hAnsi="Book Antiqua" w:cs="Book Antiqua"/>
          <w:color w:val="000000"/>
        </w:rPr>
        <w:t xml:space="preserve">. A small number of studies </w:t>
      </w:r>
      <w:proofErr w:type="gramStart"/>
      <w:r w:rsidRPr="005057CA">
        <w:rPr>
          <w:rFonts w:ascii="Book Antiqua" w:eastAsia="Book Antiqua" w:hAnsi="Book Antiqua" w:cs="Book Antiqua"/>
          <w:color w:val="000000"/>
        </w:rPr>
        <w:t>pays</w:t>
      </w:r>
      <w:proofErr w:type="gramEnd"/>
      <w:r w:rsidRPr="005057CA">
        <w:rPr>
          <w:rFonts w:ascii="Book Antiqua" w:eastAsia="Book Antiqua" w:hAnsi="Book Antiqua" w:cs="Book Antiqua"/>
          <w:color w:val="000000"/>
        </w:rPr>
        <w:t xml:space="preserve"> attention to the field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treatment through the </w:t>
      </w:r>
      <w:r w:rsidRPr="005057CA">
        <w:rPr>
          <w:rFonts w:ascii="Book Antiqua" w:eastAsia="Book Antiqua" w:hAnsi="Book Antiqua" w:cs="Book Antiqua"/>
          <w:color w:val="000000"/>
        </w:rPr>
        <w:lastRenderedPageBreak/>
        <w:t>therapeutic interventions. Such studies are, of course, necessary for the long-term clinical applicability of the field but difficult to perform in larger cohorts.</w:t>
      </w:r>
    </w:p>
    <w:p w14:paraId="7FB064B0" w14:textId="6EBEDC39"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According to certain clues,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could have an important decision regarding the clinical choice for liver transplantation, both in terms of the patient</w:t>
      </w:r>
      <w:r w:rsidR="00371135">
        <w:rPr>
          <w:rFonts w:ascii="Book Antiqua" w:hAnsi="Book Antiqua" w:cs="Book Antiqua"/>
          <w:color w:val="000000"/>
          <w:lang w:eastAsia="zh-CN"/>
        </w:rPr>
        <w:t>’</w:t>
      </w:r>
      <w:r w:rsidRPr="005057CA">
        <w:rPr>
          <w:rFonts w:ascii="Book Antiqua" w:eastAsia="Book Antiqua" w:hAnsi="Book Antiqua" w:cs="Book Antiqua"/>
          <w:color w:val="000000"/>
        </w:rPr>
        <w:t>s higher priority and in terms of the patient</w:t>
      </w:r>
      <w:r w:rsidR="00371135">
        <w:rPr>
          <w:rFonts w:ascii="Book Antiqua" w:hAnsi="Book Antiqua" w:cs="Book Antiqua"/>
          <w:color w:val="000000"/>
          <w:lang w:eastAsia="zh-CN"/>
        </w:rPr>
        <w:t>’</w:t>
      </w:r>
      <w:r w:rsidRPr="005057CA">
        <w:rPr>
          <w:rFonts w:ascii="Book Antiqua" w:eastAsia="Book Antiqua" w:hAnsi="Book Antiqua" w:cs="Book Antiqua"/>
          <w:color w:val="000000"/>
        </w:rPr>
        <w:t>s ability to be fit for a major surgery. In countries that allow such graft allocation, this could lead to the selection of poorer transplants or living donor transplants, or to the rejection of the transplant process in the event of an estimated poor yield.</w:t>
      </w:r>
    </w:p>
    <w:p w14:paraId="2D13BF28"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At the very end, an issue remains that we as clinical professionals find difficult to face. Does the current definition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by the above-mentioned tests have any relevant clinical implications regarding patients’ survival? Although most of the answers point to the affirmative, we are still quite a long way from the objective long-term goals of successful treatment in this area.</w:t>
      </w:r>
    </w:p>
    <w:p w14:paraId="699927E3" w14:textId="4EE25F46"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Nevertheless, we can certainly be justifiably pleased and proud to look at the huge leap of the last decade in terms of the knowledge gained in this clinically most relevant field. New possibilities for the use of existing and more modern indices of declining muscle mass and function in a patient with cirrhosis are coming to the fore. The tests mentioned in the article are increasingly striving for repeatability and simplicity, both in enabling dynamic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monitoring and in reducing investigator dependent errors. A realistic desire for a study breakthrough in the upcoming years remains to define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tests and indices that would ensure further ease of affordability and mass clinical applicability for a patient with liver cirrhosis.</w:t>
      </w:r>
    </w:p>
    <w:p w14:paraId="339C1ECF" w14:textId="77777777" w:rsidR="00A77B3E" w:rsidRPr="005057CA" w:rsidRDefault="00A77B3E" w:rsidP="00164E46">
      <w:pPr>
        <w:adjustRightInd w:val="0"/>
        <w:snapToGrid w:val="0"/>
        <w:spacing w:line="360" w:lineRule="auto"/>
        <w:jc w:val="both"/>
        <w:rPr>
          <w:rFonts w:ascii="Book Antiqua" w:hAnsi="Book Antiqua"/>
        </w:rPr>
      </w:pPr>
    </w:p>
    <w:p w14:paraId="0756C1E5"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REFERENCES</w:t>
      </w:r>
    </w:p>
    <w:p w14:paraId="265927BD" w14:textId="77777777" w:rsidR="00A77B3E" w:rsidRPr="005057CA" w:rsidRDefault="00D4301D" w:rsidP="00164E46">
      <w:pPr>
        <w:adjustRightInd w:val="0"/>
        <w:snapToGrid w:val="0"/>
        <w:spacing w:line="360" w:lineRule="auto"/>
        <w:jc w:val="both"/>
        <w:rPr>
          <w:rFonts w:ascii="Book Antiqua" w:hAnsi="Book Antiqua"/>
        </w:rPr>
      </w:pPr>
      <w:bookmarkStart w:id="4" w:name="OLE_LINK38"/>
      <w:proofErr w:type="gramStart"/>
      <w:r w:rsidRPr="005057CA">
        <w:rPr>
          <w:rFonts w:ascii="Book Antiqua" w:eastAsia="Book Antiqua" w:hAnsi="Book Antiqua" w:cs="Book Antiqua"/>
          <w:color w:val="000000"/>
        </w:rPr>
        <w:t xml:space="preserve">1 </w:t>
      </w:r>
      <w:proofErr w:type="spellStart"/>
      <w:r w:rsidRPr="005057CA">
        <w:rPr>
          <w:rFonts w:ascii="Book Antiqua" w:eastAsia="Book Antiqua" w:hAnsi="Book Antiqua" w:cs="Book Antiqua"/>
          <w:b/>
          <w:bCs/>
          <w:color w:val="000000"/>
        </w:rPr>
        <w:t>Bhanji</w:t>
      </w:r>
      <w:proofErr w:type="spellEnd"/>
      <w:r w:rsidRPr="005057CA">
        <w:rPr>
          <w:rFonts w:ascii="Book Antiqua" w:eastAsia="Book Antiqua" w:hAnsi="Book Antiqua" w:cs="Book Antiqua"/>
          <w:b/>
          <w:bCs/>
          <w:color w:val="000000"/>
        </w:rPr>
        <w:t xml:space="preserve"> RA</w:t>
      </w:r>
      <w:r w:rsidRPr="005057CA">
        <w:rPr>
          <w:rFonts w:ascii="Book Antiqua" w:eastAsia="Book Antiqua" w:hAnsi="Book Antiqua" w:cs="Book Antiqua"/>
          <w:color w:val="000000"/>
        </w:rPr>
        <w:t>,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Watt KD.</w:t>
      </w:r>
      <w:proofErr w:type="gram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Cirrhosis: Looking Beyond the Skeletal Muscle Loss to See the Systemic Disease. </w:t>
      </w:r>
      <w:proofErr w:type="spellStart"/>
      <w:r w:rsidRPr="005057CA">
        <w:rPr>
          <w:rFonts w:ascii="Book Antiqua" w:eastAsia="Book Antiqua" w:hAnsi="Book Antiqua" w:cs="Book Antiqua"/>
          <w:i/>
          <w:iCs/>
          <w:color w:val="000000"/>
        </w:rPr>
        <w:t>Hepatology</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70</w:t>
      </w:r>
      <w:r w:rsidRPr="005057CA">
        <w:rPr>
          <w:rFonts w:ascii="Book Antiqua" w:eastAsia="Book Antiqua" w:hAnsi="Book Antiqua" w:cs="Book Antiqua"/>
          <w:color w:val="000000"/>
        </w:rPr>
        <w:t>: 2193-2203 [PMID: 31034656 DOI: 10.1002/hep.30686]</w:t>
      </w:r>
    </w:p>
    <w:p w14:paraId="45564451" w14:textId="55CE928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lastRenderedPageBreak/>
        <w:t xml:space="preserve">2 </w:t>
      </w:r>
      <w:proofErr w:type="spellStart"/>
      <w:r w:rsidRPr="005057CA">
        <w:rPr>
          <w:rFonts w:ascii="Book Antiqua" w:eastAsia="Book Antiqua" w:hAnsi="Book Antiqua" w:cs="Book Antiqua"/>
          <w:b/>
          <w:bCs/>
          <w:color w:val="000000"/>
        </w:rPr>
        <w:t>Kukla</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Skladany</w:t>
      </w:r>
      <w:proofErr w:type="spellEnd"/>
      <w:r w:rsidRPr="005057CA">
        <w:rPr>
          <w:rFonts w:ascii="Book Antiqua" w:eastAsia="Book Antiqua" w:hAnsi="Book Antiqua" w:cs="Book Antiqua"/>
          <w:color w:val="000000"/>
        </w:rPr>
        <w:t xml:space="preserve"> L, </w:t>
      </w:r>
      <w:proofErr w:type="spellStart"/>
      <w:r w:rsidRPr="005057CA">
        <w:rPr>
          <w:rFonts w:ascii="Book Antiqua" w:eastAsia="Book Antiqua" w:hAnsi="Book Antiqua" w:cs="Book Antiqua"/>
          <w:color w:val="000000"/>
        </w:rPr>
        <w:t>Menżyk</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Derra</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Stygar</w:t>
      </w:r>
      <w:proofErr w:type="spellEnd"/>
      <w:r w:rsidRPr="005057CA">
        <w:rPr>
          <w:rFonts w:ascii="Book Antiqua" w:eastAsia="Book Antiqua" w:hAnsi="Book Antiqua" w:cs="Book Antiqua"/>
          <w:color w:val="000000"/>
        </w:rPr>
        <w:t xml:space="preserve"> D, </w:t>
      </w:r>
      <w:proofErr w:type="spellStart"/>
      <w:r w:rsidRPr="005057CA">
        <w:rPr>
          <w:rFonts w:ascii="Book Antiqua" w:eastAsia="Book Antiqua" w:hAnsi="Book Antiqua" w:cs="Book Antiqua"/>
          <w:color w:val="000000"/>
        </w:rPr>
        <w:t>Skonieczna</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Hudy</w:t>
      </w:r>
      <w:proofErr w:type="spellEnd"/>
      <w:r w:rsidRPr="005057CA">
        <w:rPr>
          <w:rFonts w:ascii="Book Antiqua" w:eastAsia="Book Antiqua" w:hAnsi="Book Antiqua" w:cs="Book Antiqua"/>
          <w:color w:val="000000"/>
        </w:rPr>
        <w:t xml:space="preserve"> D, </w:t>
      </w:r>
      <w:proofErr w:type="spellStart"/>
      <w:r w:rsidRPr="005057CA">
        <w:rPr>
          <w:rFonts w:ascii="Book Antiqua" w:eastAsia="Book Antiqua" w:hAnsi="Book Antiqua" w:cs="Book Antiqua"/>
          <w:color w:val="000000"/>
        </w:rPr>
        <w:t>Nabrdalik</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Gumprecht</w:t>
      </w:r>
      <w:proofErr w:type="spellEnd"/>
      <w:r w:rsidRPr="005057CA">
        <w:rPr>
          <w:rFonts w:ascii="Book Antiqua" w:eastAsia="Book Antiqua" w:hAnsi="Book Antiqua" w:cs="Book Antiqua"/>
          <w:color w:val="000000"/>
        </w:rPr>
        <w:t xml:space="preserve"> J, </w:t>
      </w:r>
      <w:proofErr w:type="spellStart"/>
      <w:r w:rsidRPr="005057CA">
        <w:rPr>
          <w:rFonts w:ascii="Book Antiqua" w:eastAsia="Book Antiqua" w:hAnsi="Book Antiqua" w:cs="Book Antiqua"/>
          <w:color w:val="000000"/>
        </w:rPr>
        <w:t>Marlicz</w:t>
      </w:r>
      <w:proofErr w:type="spellEnd"/>
      <w:r w:rsidRPr="005057CA">
        <w:rPr>
          <w:rFonts w:ascii="Book Antiqua" w:eastAsia="Book Antiqua" w:hAnsi="Book Antiqua" w:cs="Book Antiqua"/>
          <w:color w:val="000000"/>
        </w:rPr>
        <w:t xml:space="preserve"> W, </w:t>
      </w:r>
      <w:proofErr w:type="spellStart"/>
      <w:r w:rsidRPr="005057CA">
        <w:rPr>
          <w:rFonts w:ascii="Book Antiqua" w:eastAsia="Book Antiqua" w:hAnsi="Book Antiqua" w:cs="Book Antiqua"/>
          <w:color w:val="000000"/>
        </w:rPr>
        <w:t>Koulaouzidis</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Koller</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Irisin</w:t>
      </w:r>
      <w:proofErr w:type="spellEnd"/>
      <w:r w:rsidRPr="005057CA">
        <w:rPr>
          <w:rFonts w:ascii="Book Antiqua" w:eastAsia="Book Antiqua" w:hAnsi="Book Antiqua" w:cs="Book Antiqua"/>
          <w:color w:val="000000"/>
        </w:rPr>
        <w:t xml:space="preserve"> in Liver Cirrhosis.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Clin</w:t>
      </w:r>
      <w:proofErr w:type="spellEnd"/>
      <w:r w:rsidRPr="005057CA">
        <w:rPr>
          <w:rFonts w:ascii="Book Antiqua" w:eastAsia="Book Antiqua" w:hAnsi="Book Antiqua" w:cs="Book Antiqua"/>
          <w:i/>
          <w:iCs/>
          <w:color w:val="000000"/>
        </w:rPr>
        <w:t xml:space="preserve"> Med</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9</w:t>
      </w:r>
      <w:r w:rsidR="00F25409" w:rsidRPr="005057CA">
        <w:rPr>
          <w:rFonts w:ascii="Book Antiqua" w:eastAsia="Book Antiqua" w:hAnsi="Book Antiqua" w:cs="Book Antiqua"/>
          <w:color w:val="000000"/>
        </w:rPr>
        <w:t>: 3158</w:t>
      </w:r>
      <w:r w:rsidRPr="005057CA">
        <w:rPr>
          <w:rFonts w:ascii="Book Antiqua" w:eastAsia="Book Antiqua" w:hAnsi="Book Antiqua" w:cs="Book Antiqua"/>
          <w:color w:val="000000"/>
        </w:rPr>
        <w:t xml:space="preserve"> [PMID: 33003490 DOI: 10.3390/jcm9103158]</w:t>
      </w:r>
    </w:p>
    <w:p w14:paraId="1987BC48" w14:textId="77777777" w:rsidR="00A77B3E" w:rsidRPr="005057CA" w:rsidRDefault="00D4301D" w:rsidP="00164E46">
      <w:pPr>
        <w:adjustRightInd w:val="0"/>
        <w:snapToGrid w:val="0"/>
        <w:spacing w:line="360" w:lineRule="auto"/>
        <w:jc w:val="both"/>
        <w:rPr>
          <w:rFonts w:ascii="Book Antiqua" w:hAnsi="Book Antiqua"/>
        </w:rPr>
      </w:pPr>
      <w:proofErr w:type="gramStart"/>
      <w:r w:rsidRPr="005057CA">
        <w:rPr>
          <w:rFonts w:ascii="Book Antiqua" w:eastAsia="Book Antiqua" w:hAnsi="Book Antiqua" w:cs="Book Antiqua"/>
          <w:color w:val="000000"/>
        </w:rPr>
        <w:t xml:space="preserve">3 </w:t>
      </w:r>
      <w:proofErr w:type="spellStart"/>
      <w:r w:rsidRPr="005057CA">
        <w:rPr>
          <w:rFonts w:ascii="Book Antiqua" w:eastAsia="Book Antiqua" w:hAnsi="Book Antiqua" w:cs="Book Antiqua"/>
          <w:b/>
          <w:bCs/>
          <w:color w:val="000000"/>
        </w:rPr>
        <w:t>Ebadi</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Bhanji</w:t>
      </w:r>
      <w:proofErr w:type="spellEnd"/>
      <w:r w:rsidRPr="005057CA">
        <w:rPr>
          <w:rFonts w:ascii="Book Antiqua" w:eastAsia="Book Antiqua" w:hAnsi="Book Antiqua" w:cs="Book Antiqua"/>
          <w:color w:val="000000"/>
        </w:rPr>
        <w:t xml:space="preserve"> RA, </w:t>
      </w:r>
      <w:proofErr w:type="spellStart"/>
      <w:r w:rsidRPr="005057CA">
        <w:rPr>
          <w:rFonts w:ascii="Book Antiqua" w:eastAsia="Book Antiqua" w:hAnsi="Book Antiqua" w:cs="Book Antiqua"/>
          <w:color w:val="000000"/>
        </w:rPr>
        <w:t>Mazurak</w:t>
      </w:r>
      <w:proofErr w:type="spellEnd"/>
      <w:r w:rsidRPr="005057CA">
        <w:rPr>
          <w:rFonts w:ascii="Book Antiqua" w:eastAsia="Book Antiqua" w:hAnsi="Book Antiqua" w:cs="Book Antiqua"/>
          <w:color w:val="000000"/>
        </w:rPr>
        <w:t xml:space="preserve"> VC,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w:t>
      </w:r>
      <w:proofErr w:type="gram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cirrhosis: from pathogenesis to interventions.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54</w:t>
      </w:r>
      <w:r w:rsidRPr="005057CA">
        <w:rPr>
          <w:rFonts w:ascii="Book Antiqua" w:eastAsia="Book Antiqua" w:hAnsi="Book Antiqua" w:cs="Book Antiqua"/>
          <w:color w:val="000000"/>
        </w:rPr>
        <w:t>: 845-859 [PMID: 31392488 DOI: 10.1007/s00535-019-01605-6]</w:t>
      </w:r>
    </w:p>
    <w:p w14:paraId="074EDC5E" w14:textId="145CFA1C"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 </w:t>
      </w:r>
      <w:r w:rsidRPr="005057CA">
        <w:rPr>
          <w:rFonts w:ascii="Book Antiqua" w:eastAsia="Book Antiqua" w:hAnsi="Book Antiqua" w:cs="Book Antiqua"/>
          <w:b/>
          <w:bCs/>
          <w:color w:val="000000"/>
        </w:rPr>
        <w:t>Nishikawa H</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Enomoto</w:t>
      </w:r>
      <w:proofErr w:type="spellEnd"/>
      <w:r w:rsidRPr="005057CA">
        <w:rPr>
          <w:rFonts w:ascii="Book Antiqua" w:eastAsia="Book Antiqua" w:hAnsi="Book Antiqua" w:cs="Book Antiqua"/>
          <w:color w:val="000000"/>
        </w:rPr>
        <w:t xml:space="preserve"> H, </w:t>
      </w:r>
      <w:proofErr w:type="spellStart"/>
      <w:r w:rsidRPr="005057CA">
        <w:rPr>
          <w:rFonts w:ascii="Book Antiqua" w:eastAsia="Book Antiqua" w:hAnsi="Book Antiqua" w:cs="Book Antiqua"/>
          <w:color w:val="000000"/>
        </w:rPr>
        <w:t>Nishiguchi</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Iijima</w:t>
      </w:r>
      <w:proofErr w:type="spellEnd"/>
      <w:r w:rsidRPr="005057CA">
        <w:rPr>
          <w:rFonts w:ascii="Book Antiqua" w:eastAsia="Book Antiqua" w:hAnsi="Book Antiqua" w:cs="Book Antiqua"/>
          <w:color w:val="000000"/>
        </w:rPr>
        <w:t xml:space="preserve"> H. Liver Cirrhosis and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from the Viewpoint of </w:t>
      </w:r>
      <w:proofErr w:type="spellStart"/>
      <w:r w:rsidRPr="005057CA">
        <w:rPr>
          <w:rFonts w:ascii="Book Antiqua" w:eastAsia="Book Antiqua" w:hAnsi="Book Antiqua" w:cs="Book Antiqua"/>
          <w:color w:val="000000"/>
        </w:rPr>
        <w:t>Dysbiosis</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i/>
          <w:iCs/>
          <w:color w:val="000000"/>
        </w:rPr>
        <w:t>Int</w:t>
      </w:r>
      <w:proofErr w:type="spellEnd"/>
      <w:r w:rsidRPr="005057CA">
        <w:rPr>
          <w:rFonts w:ascii="Book Antiqua" w:eastAsia="Book Antiqua" w:hAnsi="Book Antiqua" w:cs="Book Antiqua"/>
          <w:i/>
          <w:iCs/>
          <w:color w:val="000000"/>
        </w:rPr>
        <w:t xml:space="preserve"> J </w:t>
      </w:r>
      <w:proofErr w:type="spellStart"/>
      <w:r w:rsidRPr="005057CA">
        <w:rPr>
          <w:rFonts w:ascii="Book Antiqua" w:eastAsia="Book Antiqua" w:hAnsi="Book Antiqua" w:cs="Book Antiqua"/>
          <w:i/>
          <w:iCs/>
          <w:color w:val="000000"/>
        </w:rPr>
        <w:t>Mol</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Sci</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21</w:t>
      </w:r>
      <w:r w:rsidR="00F25409" w:rsidRPr="005057CA">
        <w:rPr>
          <w:rFonts w:ascii="Book Antiqua" w:eastAsia="Book Antiqua" w:hAnsi="Book Antiqua" w:cs="Book Antiqua"/>
          <w:color w:val="000000"/>
        </w:rPr>
        <w:t>: 5254</w:t>
      </w:r>
      <w:r w:rsidRPr="005057CA">
        <w:rPr>
          <w:rFonts w:ascii="Book Antiqua" w:eastAsia="Book Antiqua" w:hAnsi="Book Antiqua" w:cs="Book Antiqua"/>
          <w:color w:val="000000"/>
        </w:rPr>
        <w:t xml:space="preserve"> [PMID: 32722100 DOI: 10.3390/ijms21155254]</w:t>
      </w:r>
    </w:p>
    <w:p w14:paraId="7768BD30" w14:textId="593C10EA"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 </w:t>
      </w:r>
      <w:proofErr w:type="spellStart"/>
      <w:r w:rsidRPr="005057CA">
        <w:rPr>
          <w:rFonts w:ascii="Book Antiqua" w:eastAsia="Book Antiqua" w:hAnsi="Book Antiqua" w:cs="Book Antiqua"/>
          <w:b/>
          <w:bCs/>
          <w:color w:val="000000"/>
        </w:rPr>
        <w:t>Buchard</w:t>
      </w:r>
      <w:proofErr w:type="spellEnd"/>
      <w:r w:rsidRPr="005057CA">
        <w:rPr>
          <w:rFonts w:ascii="Book Antiqua" w:eastAsia="Book Antiqua" w:hAnsi="Book Antiqua" w:cs="Book Antiqua"/>
          <w:b/>
          <w:bCs/>
          <w:color w:val="000000"/>
        </w:rPr>
        <w:t xml:space="preserve"> B</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Boirie</w:t>
      </w:r>
      <w:proofErr w:type="spellEnd"/>
      <w:r w:rsidRPr="005057CA">
        <w:rPr>
          <w:rFonts w:ascii="Book Antiqua" w:eastAsia="Book Antiqua" w:hAnsi="Book Antiqua" w:cs="Book Antiqua"/>
          <w:color w:val="000000"/>
        </w:rPr>
        <w:t xml:space="preserve"> Y, </w:t>
      </w:r>
      <w:proofErr w:type="spellStart"/>
      <w:r w:rsidRPr="005057CA">
        <w:rPr>
          <w:rFonts w:ascii="Book Antiqua" w:eastAsia="Book Antiqua" w:hAnsi="Book Antiqua" w:cs="Book Antiqua"/>
          <w:color w:val="000000"/>
        </w:rPr>
        <w:t>Cassagnes</w:t>
      </w:r>
      <w:proofErr w:type="spellEnd"/>
      <w:r w:rsidRPr="005057CA">
        <w:rPr>
          <w:rFonts w:ascii="Book Antiqua" w:eastAsia="Book Antiqua" w:hAnsi="Book Antiqua" w:cs="Book Antiqua"/>
          <w:color w:val="000000"/>
        </w:rPr>
        <w:t xml:space="preserve"> L, </w:t>
      </w:r>
      <w:proofErr w:type="spellStart"/>
      <w:r w:rsidRPr="005057CA">
        <w:rPr>
          <w:rFonts w:ascii="Book Antiqua" w:eastAsia="Book Antiqua" w:hAnsi="Book Antiqua" w:cs="Book Antiqua"/>
          <w:color w:val="000000"/>
        </w:rPr>
        <w:t>Lamblin</w:t>
      </w:r>
      <w:proofErr w:type="spellEnd"/>
      <w:r w:rsidRPr="005057CA">
        <w:rPr>
          <w:rFonts w:ascii="Book Antiqua" w:eastAsia="Book Antiqua" w:hAnsi="Book Antiqua" w:cs="Book Antiqua"/>
          <w:color w:val="000000"/>
        </w:rPr>
        <w:t xml:space="preserve"> G, </w:t>
      </w:r>
      <w:proofErr w:type="spellStart"/>
      <w:proofErr w:type="gramStart"/>
      <w:r w:rsidRPr="005057CA">
        <w:rPr>
          <w:rFonts w:ascii="Book Antiqua" w:eastAsia="Book Antiqua" w:hAnsi="Book Antiqua" w:cs="Book Antiqua"/>
          <w:color w:val="000000"/>
        </w:rPr>
        <w:t>Coilly</w:t>
      </w:r>
      <w:proofErr w:type="spellEnd"/>
      <w:proofErr w:type="gram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Abergel</w:t>
      </w:r>
      <w:proofErr w:type="spellEnd"/>
      <w:r w:rsidRPr="005057CA">
        <w:rPr>
          <w:rFonts w:ascii="Book Antiqua" w:eastAsia="Book Antiqua" w:hAnsi="Book Antiqua" w:cs="Book Antiqua"/>
          <w:color w:val="000000"/>
        </w:rPr>
        <w:t xml:space="preserve"> A. Assessment of Malnutrition,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Frailty in Patients with Cirrhosis: Which Tools Should We Use in Clinical Practice? </w:t>
      </w:r>
      <w:r w:rsidRPr="005057CA">
        <w:rPr>
          <w:rFonts w:ascii="Book Antiqua" w:eastAsia="Book Antiqua" w:hAnsi="Book Antiqua" w:cs="Book Antiqua"/>
          <w:i/>
          <w:iCs/>
          <w:color w:val="000000"/>
        </w:rPr>
        <w:t>Nutrients</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12</w:t>
      </w:r>
      <w:r w:rsidR="00F25409" w:rsidRPr="005057CA">
        <w:rPr>
          <w:rFonts w:ascii="Book Antiqua" w:eastAsia="Book Antiqua" w:hAnsi="Book Antiqua" w:cs="Book Antiqua"/>
          <w:color w:val="000000"/>
        </w:rPr>
        <w:t>: 186</w:t>
      </w:r>
      <w:r w:rsidRPr="005057CA">
        <w:rPr>
          <w:rFonts w:ascii="Book Antiqua" w:eastAsia="Book Antiqua" w:hAnsi="Book Antiqua" w:cs="Book Antiqua"/>
          <w:color w:val="000000"/>
        </w:rPr>
        <w:t xml:space="preserve"> [PMID: 31936597 DOI: 10.3390/nu12010186]</w:t>
      </w:r>
    </w:p>
    <w:p w14:paraId="082EDFBD"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6 </w:t>
      </w:r>
      <w:r w:rsidRPr="005057CA">
        <w:rPr>
          <w:rFonts w:ascii="Book Antiqua" w:eastAsia="Book Antiqua" w:hAnsi="Book Antiqua" w:cs="Book Antiqua"/>
          <w:b/>
          <w:bCs/>
          <w:color w:val="000000"/>
        </w:rPr>
        <w:t>Cruz-</w:t>
      </w:r>
      <w:proofErr w:type="spellStart"/>
      <w:r w:rsidRPr="005057CA">
        <w:rPr>
          <w:rFonts w:ascii="Book Antiqua" w:eastAsia="Book Antiqua" w:hAnsi="Book Antiqua" w:cs="Book Antiqua"/>
          <w:b/>
          <w:bCs/>
          <w:color w:val="000000"/>
        </w:rPr>
        <w:t>Jentoft</w:t>
      </w:r>
      <w:proofErr w:type="spellEnd"/>
      <w:r w:rsidRPr="005057CA">
        <w:rPr>
          <w:rFonts w:ascii="Book Antiqua" w:eastAsia="Book Antiqua" w:hAnsi="Book Antiqua" w:cs="Book Antiqua"/>
          <w:b/>
          <w:bCs/>
          <w:color w:val="000000"/>
        </w:rPr>
        <w:t xml:space="preserve"> AJ</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Bahat</w:t>
      </w:r>
      <w:proofErr w:type="spellEnd"/>
      <w:r w:rsidRPr="005057CA">
        <w:rPr>
          <w:rFonts w:ascii="Book Antiqua" w:eastAsia="Book Antiqua" w:hAnsi="Book Antiqua" w:cs="Book Antiqua"/>
          <w:color w:val="000000"/>
        </w:rPr>
        <w:t xml:space="preserve"> G, Bauer J, </w:t>
      </w:r>
      <w:proofErr w:type="spellStart"/>
      <w:r w:rsidRPr="005057CA">
        <w:rPr>
          <w:rFonts w:ascii="Book Antiqua" w:eastAsia="Book Antiqua" w:hAnsi="Book Antiqua" w:cs="Book Antiqua"/>
          <w:color w:val="000000"/>
        </w:rPr>
        <w:t>Boirie</w:t>
      </w:r>
      <w:proofErr w:type="spellEnd"/>
      <w:r w:rsidRPr="005057CA">
        <w:rPr>
          <w:rFonts w:ascii="Book Antiqua" w:eastAsia="Book Antiqua" w:hAnsi="Book Antiqua" w:cs="Book Antiqua"/>
          <w:color w:val="000000"/>
        </w:rPr>
        <w:t xml:space="preserve"> Y, </w:t>
      </w:r>
      <w:proofErr w:type="spellStart"/>
      <w:r w:rsidRPr="005057CA">
        <w:rPr>
          <w:rFonts w:ascii="Book Antiqua" w:eastAsia="Book Antiqua" w:hAnsi="Book Antiqua" w:cs="Book Antiqua"/>
          <w:color w:val="000000"/>
        </w:rPr>
        <w:t>Bruyère</w:t>
      </w:r>
      <w:proofErr w:type="spellEnd"/>
      <w:r w:rsidRPr="005057CA">
        <w:rPr>
          <w:rFonts w:ascii="Book Antiqua" w:eastAsia="Book Antiqua" w:hAnsi="Book Antiqua" w:cs="Book Antiqua"/>
          <w:color w:val="000000"/>
        </w:rPr>
        <w:t xml:space="preserve"> O, </w:t>
      </w:r>
      <w:proofErr w:type="spellStart"/>
      <w:r w:rsidRPr="005057CA">
        <w:rPr>
          <w:rFonts w:ascii="Book Antiqua" w:eastAsia="Book Antiqua" w:hAnsi="Book Antiqua" w:cs="Book Antiqua"/>
          <w:color w:val="000000"/>
        </w:rPr>
        <w:t>Cederholm</w:t>
      </w:r>
      <w:proofErr w:type="spellEnd"/>
      <w:r w:rsidRPr="005057CA">
        <w:rPr>
          <w:rFonts w:ascii="Book Antiqua" w:eastAsia="Book Antiqua" w:hAnsi="Book Antiqua" w:cs="Book Antiqua"/>
          <w:color w:val="000000"/>
        </w:rPr>
        <w:t xml:space="preserve"> T, Cooper C, </w:t>
      </w:r>
      <w:proofErr w:type="spellStart"/>
      <w:r w:rsidRPr="005057CA">
        <w:rPr>
          <w:rFonts w:ascii="Book Antiqua" w:eastAsia="Book Antiqua" w:hAnsi="Book Antiqua" w:cs="Book Antiqua"/>
          <w:color w:val="000000"/>
        </w:rPr>
        <w:t>Landi</w:t>
      </w:r>
      <w:proofErr w:type="spellEnd"/>
      <w:r w:rsidRPr="005057CA">
        <w:rPr>
          <w:rFonts w:ascii="Book Antiqua" w:eastAsia="Book Antiqua" w:hAnsi="Book Antiqua" w:cs="Book Antiqua"/>
          <w:color w:val="000000"/>
        </w:rPr>
        <w:t xml:space="preserve"> F, Rolland Y, </w:t>
      </w:r>
      <w:proofErr w:type="spellStart"/>
      <w:r w:rsidRPr="005057CA">
        <w:rPr>
          <w:rFonts w:ascii="Book Antiqua" w:eastAsia="Book Antiqua" w:hAnsi="Book Antiqua" w:cs="Book Antiqua"/>
          <w:color w:val="000000"/>
        </w:rPr>
        <w:t>Sayer</w:t>
      </w:r>
      <w:proofErr w:type="spellEnd"/>
      <w:r w:rsidRPr="005057CA">
        <w:rPr>
          <w:rFonts w:ascii="Book Antiqua" w:eastAsia="Book Antiqua" w:hAnsi="Book Antiqua" w:cs="Book Antiqua"/>
          <w:color w:val="000000"/>
        </w:rPr>
        <w:t xml:space="preserve"> AA, Schneider SM, </w:t>
      </w:r>
      <w:proofErr w:type="spellStart"/>
      <w:r w:rsidRPr="005057CA">
        <w:rPr>
          <w:rFonts w:ascii="Book Antiqua" w:eastAsia="Book Antiqua" w:hAnsi="Book Antiqua" w:cs="Book Antiqua"/>
          <w:color w:val="000000"/>
        </w:rPr>
        <w:t>Sieber</w:t>
      </w:r>
      <w:proofErr w:type="spellEnd"/>
      <w:r w:rsidRPr="005057CA">
        <w:rPr>
          <w:rFonts w:ascii="Book Antiqua" w:eastAsia="Book Antiqua" w:hAnsi="Book Antiqua" w:cs="Book Antiqua"/>
          <w:color w:val="000000"/>
        </w:rPr>
        <w:t xml:space="preserve"> CC, </w:t>
      </w:r>
      <w:proofErr w:type="spellStart"/>
      <w:r w:rsidRPr="005057CA">
        <w:rPr>
          <w:rFonts w:ascii="Book Antiqua" w:eastAsia="Book Antiqua" w:hAnsi="Book Antiqua" w:cs="Book Antiqua"/>
          <w:color w:val="000000"/>
        </w:rPr>
        <w:t>Topinkova</w:t>
      </w:r>
      <w:proofErr w:type="spellEnd"/>
      <w:r w:rsidRPr="005057CA">
        <w:rPr>
          <w:rFonts w:ascii="Book Antiqua" w:eastAsia="Book Antiqua" w:hAnsi="Book Antiqua" w:cs="Book Antiqua"/>
          <w:color w:val="000000"/>
        </w:rPr>
        <w:t xml:space="preserve"> E, </w:t>
      </w:r>
      <w:proofErr w:type="spellStart"/>
      <w:r w:rsidRPr="005057CA">
        <w:rPr>
          <w:rFonts w:ascii="Book Antiqua" w:eastAsia="Book Antiqua" w:hAnsi="Book Antiqua" w:cs="Book Antiqua"/>
          <w:color w:val="000000"/>
        </w:rPr>
        <w:t>Vandewoude</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Visser</w:t>
      </w:r>
      <w:proofErr w:type="spellEnd"/>
      <w:r w:rsidRPr="005057CA">
        <w:rPr>
          <w:rFonts w:ascii="Book Antiqua" w:eastAsia="Book Antiqua" w:hAnsi="Book Antiqua" w:cs="Book Antiqua"/>
          <w:color w:val="000000"/>
        </w:rPr>
        <w:t xml:space="preserve"> M, Zamboni M; Writing Group for the European Working Group on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Older People 2 (EWGSOP2), and the Extended Group for EWGSOP2.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revised European consensus on definition and diagnosis. </w:t>
      </w:r>
      <w:r w:rsidRPr="005057CA">
        <w:rPr>
          <w:rFonts w:ascii="Book Antiqua" w:eastAsia="Book Antiqua" w:hAnsi="Book Antiqua" w:cs="Book Antiqua"/>
          <w:i/>
          <w:iCs/>
          <w:color w:val="000000"/>
        </w:rPr>
        <w:t>Age Ageing</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48</w:t>
      </w:r>
      <w:r w:rsidRPr="005057CA">
        <w:rPr>
          <w:rFonts w:ascii="Book Antiqua" w:eastAsia="Book Antiqua" w:hAnsi="Book Antiqua" w:cs="Book Antiqua"/>
          <w:color w:val="000000"/>
        </w:rPr>
        <w:t>: 601 [PMID: 31081853 DOI: 10.1093/ageing/afz046]</w:t>
      </w:r>
    </w:p>
    <w:p w14:paraId="094A0E89" w14:textId="615E8EB5" w:rsidR="00A77B3E" w:rsidRPr="005057CA" w:rsidRDefault="00D4301D" w:rsidP="00164E46">
      <w:pPr>
        <w:adjustRightInd w:val="0"/>
        <w:snapToGrid w:val="0"/>
        <w:spacing w:line="360" w:lineRule="auto"/>
        <w:jc w:val="both"/>
        <w:rPr>
          <w:rFonts w:ascii="Book Antiqua" w:hAnsi="Book Antiqua"/>
        </w:rPr>
      </w:pPr>
      <w:proofErr w:type="gramStart"/>
      <w:r w:rsidRPr="005057CA">
        <w:rPr>
          <w:rFonts w:ascii="Book Antiqua" w:eastAsia="Book Antiqua" w:hAnsi="Book Antiqua" w:cs="Book Antiqua"/>
          <w:color w:val="000000"/>
        </w:rPr>
        <w:t xml:space="preserve">7 </w:t>
      </w:r>
      <w:r w:rsidRPr="005057CA">
        <w:rPr>
          <w:rFonts w:ascii="Book Antiqua" w:eastAsia="Book Antiqua" w:hAnsi="Book Antiqua" w:cs="Book Antiqua"/>
          <w:b/>
          <w:bCs/>
          <w:color w:val="000000"/>
        </w:rPr>
        <w:t>Sinclair M</w:t>
      </w:r>
      <w:r w:rsidRPr="005057CA">
        <w:rPr>
          <w:rFonts w:ascii="Book Antiqua" w:eastAsia="Book Antiqua" w:hAnsi="Book Antiqua" w:cs="Book Antiqua"/>
          <w:color w:val="000000"/>
        </w:rPr>
        <w:t xml:space="preserve">. Controversies in Diagnosing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Cirrhosis-Moving from Research to Clinical Practice.</w:t>
      </w:r>
      <w:proofErr w:type="gram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Nutrients</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11</w:t>
      </w:r>
      <w:r w:rsidR="00F25409" w:rsidRPr="005057CA">
        <w:rPr>
          <w:rFonts w:ascii="Book Antiqua" w:eastAsia="Book Antiqua" w:hAnsi="Book Antiqua" w:cs="Book Antiqua"/>
          <w:color w:val="000000"/>
        </w:rPr>
        <w:t>: 2454</w:t>
      </w:r>
      <w:r w:rsidRPr="005057CA">
        <w:rPr>
          <w:rFonts w:ascii="Book Antiqua" w:eastAsia="Book Antiqua" w:hAnsi="Book Antiqua" w:cs="Book Antiqua"/>
          <w:color w:val="000000"/>
        </w:rPr>
        <w:t xml:space="preserve"> [PMID: 31615103 DOI: 10.3390/nu11102454]</w:t>
      </w:r>
    </w:p>
    <w:p w14:paraId="791C4C12" w14:textId="372392D3"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8 </w:t>
      </w:r>
      <w:proofErr w:type="spellStart"/>
      <w:r w:rsidRPr="005057CA">
        <w:rPr>
          <w:rFonts w:ascii="Book Antiqua" w:eastAsia="Book Antiqua" w:hAnsi="Book Antiqua" w:cs="Book Antiqua"/>
          <w:b/>
          <w:bCs/>
          <w:color w:val="000000"/>
        </w:rPr>
        <w:t>Traub</w:t>
      </w:r>
      <w:proofErr w:type="spellEnd"/>
      <w:r w:rsidRPr="005057CA">
        <w:rPr>
          <w:rFonts w:ascii="Book Antiqua" w:eastAsia="Book Antiqua" w:hAnsi="Book Antiqua" w:cs="Book Antiqua"/>
          <w:b/>
          <w:bCs/>
          <w:color w:val="000000"/>
        </w:rPr>
        <w:t xml:space="preserve"> J</w:t>
      </w:r>
      <w:r w:rsidRPr="005057CA">
        <w:rPr>
          <w:rFonts w:ascii="Book Antiqua" w:eastAsia="Book Antiqua" w:hAnsi="Book Antiqua" w:cs="Book Antiqua"/>
          <w:color w:val="000000"/>
        </w:rPr>
        <w:t xml:space="preserve">, Bergheim I, </w:t>
      </w:r>
      <w:proofErr w:type="spellStart"/>
      <w:r w:rsidRPr="005057CA">
        <w:rPr>
          <w:rFonts w:ascii="Book Antiqua" w:eastAsia="Book Antiqua" w:hAnsi="Book Antiqua" w:cs="Book Antiqua"/>
          <w:color w:val="000000"/>
        </w:rPr>
        <w:t>Eibisberger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Stadlbauer</w:t>
      </w:r>
      <w:proofErr w:type="spellEnd"/>
      <w:r w:rsidRPr="005057CA">
        <w:rPr>
          <w:rFonts w:ascii="Book Antiqua" w:eastAsia="Book Antiqua" w:hAnsi="Book Antiqua" w:cs="Book Antiqua"/>
          <w:color w:val="000000"/>
        </w:rPr>
        <w:t xml:space="preserve"> V.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Liver Cirrhosis-Comparison of the European Working Group on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Criteria 2010 and 2019. </w:t>
      </w:r>
      <w:r w:rsidRPr="005057CA">
        <w:rPr>
          <w:rFonts w:ascii="Book Antiqua" w:eastAsia="Book Antiqua" w:hAnsi="Book Antiqua" w:cs="Book Antiqua"/>
          <w:i/>
          <w:iCs/>
          <w:color w:val="000000"/>
        </w:rPr>
        <w:t>Nutrients</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12</w:t>
      </w:r>
      <w:r w:rsidR="00F25409" w:rsidRPr="005057CA">
        <w:rPr>
          <w:rFonts w:ascii="Book Antiqua" w:eastAsia="Book Antiqua" w:hAnsi="Book Antiqua" w:cs="Book Antiqua"/>
          <w:color w:val="000000"/>
        </w:rPr>
        <w:t>: 547</w:t>
      </w:r>
      <w:r w:rsidRPr="005057CA">
        <w:rPr>
          <w:rFonts w:ascii="Book Antiqua" w:eastAsia="Book Antiqua" w:hAnsi="Book Antiqua" w:cs="Book Antiqua"/>
          <w:color w:val="000000"/>
        </w:rPr>
        <w:t xml:space="preserve"> [PMID: 32093198 DOI: 10.3390/nu12020547]</w:t>
      </w:r>
    </w:p>
    <w:p w14:paraId="4D9F587B" w14:textId="5D7477E4"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9 </w:t>
      </w:r>
      <w:r w:rsidRPr="005057CA">
        <w:rPr>
          <w:rFonts w:ascii="Book Antiqua" w:eastAsia="Book Antiqua" w:hAnsi="Book Antiqua" w:cs="Book Antiqua"/>
          <w:b/>
          <w:bCs/>
          <w:color w:val="000000"/>
        </w:rPr>
        <w:t>Hsu CS,</w:t>
      </w:r>
      <w:r w:rsidRPr="005057CA">
        <w:rPr>
          <w:rFonts w:ascii="Book Antiqua" w:eastAsia="Book Antiqua" w:hAnsi="Book Antiqua" w:cs="Book Antiqua"/>
          <w:color w:val="000000"/>
        </w:rPr>
        <w:t xml:space="preserve"> Kao JH. </w:t>
      </w:r>
      <w:proofErr w:type="spellStart"/>
      <w:proofErr w:type="gram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chronic liver diseases.</w:t>
      </w:r>
      <w:proofErr w:type="gram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Expert Rev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Hepatol</w:t>
      </w:r>
      <w:proofErr w:type="spellEnd"/>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12</w:t>
      </w:r>
      <w:r w:rsidRPr="005057CA">
        <w:rPr>
          <w:rFonts w:ascii="Book Antiqua" w:eastAsia="Book Antiqua" w:hAnsi="Book Antiqua" w:cs="Book Antiqua"/>
          <w:color w:val="000000"/>
        </w:rPr>
        <w:t>: 1229-1244</w:t>
      </w:r>
      <w:r w:rsidR="00F25409" w:rsidRPr="005057CA">
        <w:rPr>
          <w:rFonts w:ascii="Book Antiqua" w:eastAsia="Book Antiqua" w:hAnsi="Book Antiqua" w:cs="Book Antiqua"/>
          <w:color w:val="000000"/>
        </w:rPr>
        <w:t xml:space="preserve"> [PMID: 30791794 DOI: 10.1080/17474124.2018.1534586]</w:t>
      </w:r>
    </w:p>
    <w:p w14:paraId="75124FF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lastRenderedPageBreak/>
        <w:t xml:space="preserve">10 </w:t>
      </w:r>
      <w:r w:rsidRPr="005057CA">
        <w:rPr>
          <w:rFonts w:ascii="Book Antiqua" w:eastAsia="Book Antiqua" w:hAnsi="Book Antiqua" w:cs="Book Antiqua"/>
          <w:b/>
          <w:bCs/>
          <w:color w:val="000000"/>
        </w:rPr>
        <w:t>Zhao M</w:t>
      </w:r>
      <w:r w:rsidRPr="005057CA">
        <w:rPr>
          <w:rFonts w:ascii="Book Antiqua" w:eastAsia="Book Antiqua" w:hAnsi="Book Antiqua" w:cs="Book Antiqua"/>
          <w:color w:val="000000"/>
        </w:rPr>
        <w:t xml:space="preserve">, Zhou X, Yuan C, Li R, Ma Y, Tang X. Association between serum </w:t>
      </w:r>
      <w:proofErr w:type="spellStart"/>
      <w:r w:rsidRPr="005057CA">
        <w:rPr>
          <w:rFonts w:ascii="Book Antiqua" w:eastAsia="Book Antiqua" w:hAnsi="Book Antiqua" w:cs="Book Antiqua"/>
          <w:color w:val="000000"/>
        </w:rPr>
        <w:t>irisin</w:t>
      </w:r>
      <w:proofErr w:type="spellEnd"/>
      <w:r w:rsidRPr="005057CA">
        <w:rPr>
          <w:rFonts w:ascii="Book Antiqua" w:eastAsia="Book Antiqua" w:hAnsi="Book Antiqua" w:cs="Book Antiqua"/>
          <w:color w:val="000000"/>
        </w:rPr>
        <w:t xml:space="preserve"> concentrations and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patients with liver cirrhosis: a cross-sectional study. </w:t>
      </w:r>
      <w:proofErr w:type="spellStart"/>
      <w:r w:rsidRPr="005057CA">
        <w:rPr>
          <w:rFonts w:ascii="Book Antiqua" w:eastAsia="Book Antiqua" w:hAnsi="Book Antiqua" w:cs="Book Antiqua"/>
          <w:i/>
          <w:iCs/>
          <w:color w:val="000000"/>
        </w:rPr>
        <w:t>Sci</w:t>
      </w:r>
      <w:proofErr w:type="spellEnd"/>
      <w:r w:rsidRPr="005057CA">
        <w:rPr>
          <w:rFonts w:ascii="Book Antiqua" w:eastAsia="Book Antiqua" w:hAnsi="Book Antiqua" w:cs="Book Antiqua"/>
          <w:i/>
          <w:iCs/>
          <w:color w:val="000000"/>
        </w:rPr>
        <w:t xml:space="preserve"> Rep</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10</w:t>
      </w:r>
      <w:r w:rsidRPr="005057CA">
        <w:rPr>
          <w:rFonts w:ascii="Book Antiqua" w:eastAsia="Book Antiqua" w:hAnsi="Book Antiqua" w:cs="Book Antiqua"/>
          <w:color w:val="000000"/>
        </w:rPr>
        <w:t>: 16093 [PMID: 32999391 DOI: 10.1038/s41598-020-73176-z]</w:t>
      </w:r>
    </w:p>
    <w:p w14:paraId="5A924BB6"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11 </w:t>
      </w:r>
      <w:proofErr w:type="spellStart"/>
      <w:r w:rsidRPr="005057CA">
        <w:rPr>
          <w:rFonts w:ascii="Book Antiqua" w:eastAsia="Book Antiqua" w:hAnsi="Book Antiqua" w:cs="Book Antiqua"/>
          <w:b/>
          <w:bCs/>
          <w:color w:val="000000"/>
        </w:rPr>
        <w:t>Tandon</w:t>
      </w:r>
      <w:proofErr w:type="spellEnd"/>
      <w:r w:rsidRPr="005057CA">
        <w:rPr>
          <w:rFonts w:ascii="Book Antiqua" w:eastAsia="Book Antiqua" w:hAnsi="Book Antiqua" w:cs="Book Antiqua"/>
          <w:b/>
          <w:bCs/>
          <w:color w:val="000000"/>
        </w:rPr>
        <w:t xml:space="preserve"> P</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Berzigotti</w:t>
      </w:r>
      <w:proofErr w:type="spellEnd"/>
      <w:r w:rsidRPr="005057CA">
        <w:rPr>
          <w:rFonts w:ascii="Book Antiqua" w:eastAsia="Book Antiqua" w:hAnsi="Book Antiqua" w:cs="Book Antiqua"/>
          <w:color w:val="000000"/>
        </w:rPr>
        <w:t xml:space="preserve"> A. Management of Lifestyle Factors in Individuals with Cirrhosis: A Pragmatic Review. </w:t>
      </w:r>
      <w:proofErr w:type="spellStart"/>
      <w:r w:rsidRPr="005057CA">
        <w:rPr>
          <w:rFonts w:ascii="Book Antiqua" w:eastAsia="Book Antiqua" w:hAnsi="Book Antiqua" w:cs="Book Antiqua"/>
          <w:i/>
          <w:iCs/>
          <w:color w:val="000000"/>
        </w:rPr>
        <w:t>Semin</w:t>
      </w:r>
      <w:proofErr w:type="spellEnd"/>
      <w:r w:rsidRPr="005057CA">
        <w:rPr>
          <w:rFonts w:ascii="Book Antiqua" w:eastAsia="Book Antiqua" w:hAnsi="Book Antiqua" w:cs="Book Antiqua"/>
          <w:i/>
          <w:iCs/>
          <w:color w:val="000000"/>
        </w:rPr>
        <w:t xml:space="preserve"> Liver Dis</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40</w:t>
      </w:r>
      <w:r w:rsidRPr="005057CA">
        <w:rPr>
          <w:rFonts w:ascii="Book Antiqua" w:eastAsia="Book Antiqua" w:hAnsi="Book Antiqua" w:cs="Book Antiqua"/>
          <w:color w:val="000000"/>
        </w:rPr>
        <w:t>: 20-28 [PMID: 31470455 DOI: 10.1055/s-0039-1696639]</w:t>
      </w:r>
    </w:p>
    <w:p w14:paraId="396F5990" w14:textId="25C4E1D0"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12 </w:t>
      </w:r>
      <w:proofErr w:type="spellStart"/>
      <w:r w:rsidRPr="005057CA">
        <w:rPr>
          <w:rFonts w:ascii="Book Antiqua" w:eastAsia="Book Antiqua" w:hAnsi="Book Antiqua" w:cs="Book Antiqua"/>
          <w:b/>
          <w:bCs/>
          <w:color w:val="000000"/>
        </w:rPr>
        <w:t>Eslamparast</w:t>
      </w:r>
      <w:proofErr w:type="spellEnd"/>
      <w:r w:rsidRPr="005057CA">
        <w:rPr>
          <w:rFonts w:ascii="Book Antiqua" w:eastAsia="Book Antiqua" w:hAnsi="Book Antiqua" w:cs="Book Antiqua"/>
          <w:b/>
          <w:bCs/>
          <w:color w:val="000000"/>
        </w:rPr>
        <w:t xml:space="preserve"> T</w:t>
      </w:r>
      <w:r w:rsidRPr="005057CA">
        <w:rPr>
          <w:rFonts w:ascii="Book Antiqua" w:eastAsia="Book Antiqua" w:hAnsi="Book Antiqua" w:cs="Book Antiqua"/>
          <w:color w:val="000000"/>
        </w:rPr>
        <w:t>,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Raman M, </w:t>
      </w:r>
      <w:proofErr w:type="spellStart"/>
      <w:r w:rsidRPr="005057CA">
        <w:rPr>
          <w:rFonts w:ascii="Book Antiqua" w:eastAsia="Book Antiqua" w:hAnsi="Book Antiqua" w:cs="Book Antiqua"/>
          <w:color w:val="000000"/>
        </w:rPr>
        <w:t>Tandon</w:t>
      </w:r>
      <w:proofErr w:type="spellEnd"/>
      <w:r w:rsidRPr="005057CA">
        <w:rPr>
          <w:rFonts w:ascii="Book Antiqua" w:eastAsia="Book Antiqua" w:hAnsi="Book Antiqua" w:cs="Book Antiqua"/>
          <w:color w:val="000000"/>
        </w:rPr>
        <w:t xml:space="preserve"> P. </w:t>
      </w:r>
      <w:proofErr w:type="spellStart"/>
      <w:r w:rsidRPr="005057CA">
        <w:rPr>
          <w:rFonts w:ascii="Book Antiqua" w:eastAsia="Book Antiqua" w:hAnsi="Book Antiqua" w:cs="Book Antiqua"/>
          <w:color w:val="000000"/>
        </w:rPr>
        <w:t>Sarcopenic</w:t>
      </w:r>
      <w:proofErr w:type="spellEnd"/>
      <w:r w:rsidRPr="005057CA">
        <w:rPr>
          <w:rFonts w:ascii="Book Antiqua" w:eastAsia="Book Antiqua" w:hAnsi="Book Antiqua" w:cs="Book Antiqua"/>
          <w:color w:val="000000"/>
        </w:rPr>
        <w:t xml:space="preserve"> obesity in cirrhosis-The confluence of 2 prognostic titans. </w:t>
      </w:r>
      <w:r w:rsidRPr="005057CA">
        <w:rPr>
          <w:rFonts w:ascii="Book Antiqua" w:eastAsia="Book Antiqua" w:hAnsi="Book Antiqua" w:cs="Book Antiqua"/>
          <w:i/>
          <w:iCs/>
          <w:color w:val="000000"/>
        </w:rPr>
        <w:t xml:space="preserve">Liver </w:t>
      </w:r>
      <w:proofErr w:type="spellStart"/>
      <w:r w:rsidRPr="005057CA">
        <w:rPr>
          <w:rFonts w:ascii="Book Antiqua" w:eastAsia="Book Antiqua" w:hAnsi="Book Antiqua" w:cs="Book Antiqua"/>
          <w:i/>
          <w:iCs/>
          <w:color w:val="000000"/>
        </w:rPr>
        <w:t>Int</w:t>
      </w:r>
      <w:proofErr w:type="spellEnd"/>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38</w:t>
      </w:r>
      <w:r w:rsidRPr="005057CA">
        <w:rPr>
          <w:rFonts w:ascii="Book Antiqua" w:eastAsia="Book Antiqua" w:hAnsi="Book Antiqua" w:cs="Book Antiqua"/>
          <w:color w:val="000000"/>
        </w:rPr>
        <w:t>: 1706-1717 [PMID: 29738109 DOI: 10.1111/</w:t>
      </w:r>
      <w:r w:rsidR="003D3202">
        <w:rPr>
          <w:rFonts w:ascii="Book Antiqua" w:eastAsia="Book Antiqua" w:hAnsi="Book Antiqua" w:cs="Book Antiqua"/>
          <w:color w:val="000000"/>
        </w:rPr>
        <w:t>l</w:t>
      </w:r>
      <w:r w:rsidRPr="005057CA">
        <w:rPr>
          <w:rFonts w:ascii="Book Antiqua" w:eastAsia="Book Antiqua" w:hAnsi="Book Antiqua" w:cs="Book Antiqua"/>
          <w:color w:val="000000"/>
        </w:rPr>
        <w:t>iv.13876]</w:t>
      </w:r>
    </w:p>
    <w:p w14:paraId="7FCBB7FC" w14:textId="77777777" w:rsidR="00A77B3E" w:rsidRPr="005057CA" w:rsidRDefault="00D4301D" w:rsidP="00164E46">
      <w:pPr>
        <w:adjustRightInd w:val="0"/>
        <w:snapToGrid w:val="0"/>
        <w:spacing w:line="360" w:lineRule="auto"/>
        <w:jc w:val="both"/>
        <w:rPr>
          <w:rFonts w:ascii="Book Antiqua" w:hAnsi="Book Antiqua"/>
        </w:rPr>
      </w:pPr>
      <w:proofErr w:type="gramStart"/>
      <w:r w:rsidRPr="005057CA">
        <w:rPr>
          <w:rFonts w:ascii="Book Antiqua" w:eastAsia="Book Antiqua" w:hAnsi="Book Antiqua" w:cs="Book Antiqua"/>
          <w:color w:val="000000"/>
        </w:rPr>
        <w:t xml:space="preserve">13 </w:t>
      </w:r>
      <w:proofErr w:type="spellStart"/>
      <w:r w:rsidRPr="005057CA">
        <w:rPr>
          <w:rFonts w:ascii="Book Antiqua" w:eastAsia="Book Antiqua" w:hAnsi="Book Antiqua" w:cs="Book Antiqua"/>
          <w:b/>
          <w:bCs/>
          <w:color w:val="000000"/>
        </w:rPr>
        <w:t>Ebadi</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w:t>
      </w:r>
      <w:proofErr w:type="gramEnd"/>
      <w:r w:rsidRPr="005057CA">
        <w:rPr>
          <w:rFonts w:ascii="Book Antiqua" w:eastAsia="Book Antiqua" w:hAnsi="Book Antiqua" w:cs="Book Antiqua"/>
          <w:color w:val="000000"/>
        </w:rPr>
        <w:t xml:space="preserve"> </w:t>
      </w:r>
      <w:proofErr w:type="gramStart"/>
      <w:r w:rsidRPr="005057CA">
        <w:rPr>
          <w:rFonts w:ascii="Book Antiqua" w:eastAsia="Book Antiqua" w:hAnsi="Book Antiqua" w:cs="Book Antiqua"/>
          <w:color w:val="000000"/>
        </w:rPr>
        <w:t>Clinical relevance of skeletal muscle abnormalities in patients with cirrhosis.</w:t>
      </w:r>
      <w:proofErr w:type="gram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Dig Liver Dis</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51</w:t>
      </w:r>
      <w:r w:rsidRPr="005057CA">
        <w:rPr>
          <w:rFonts w:ascii="Book Antiqua" w:eastAsia="Book Antiqua" w:hAnsi="Book Antiqua" w:cs="Book Antiqua"/>
          <w:color w:val="000000"/>
        </w:rPr>
        <w:t>: 1493-1499 [PMID: 31221549 DOI: 10.1016/j.dld.2019.05.034]</w:t>
      </w:r>
    </w:p>
    <w:p w14:paraId="455E341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14 </w:t>
      </w:r>
      <w:r w:rsidRPr="005057CA">
        <w:rPr>
          <w:rFonts w:ascii="Book Antiqua" w:eastAsia="Book Antiqua" w:hAnsi="Book Antiqua" w:cs="Book Antiqua"/>
          <w:b/>
          <w:bCs/>
          <w:color w:val="000000"/>
        </w:rPr>
        <w:t>Al-</w:t>
      </w:r>
      <w:proofErr w:type="spellStart"/>
      <w:r w:rsidRPr="005057CA">
        <w:rPr>
          <w:rFonts w:ascii="Book Antiqua" w:eastAsia="Book Antiqua" w:hAnsi="Book Antiqua" w:cs="Book Antiqua"/>
          <w:b/>
          <w:bCs/>
          <w:color w:val="000000"/>
        </w:rPr>
        <w:t>Azzawi</w:t>
      </w:r>
      <w:proofErr w:type="spellEnd"/>
      <w:r w:rsidRPr="005057CA">
        <w:rPr>
          <w:rFonts w:ascii="Book Antiqua" w:eastAsia="Book Antiqua" w:hAnsi="Book Antiqua" w:cs="Book Antiqua"/>
          <w:b/>
          <w:bCs/>
          <w:color w:val="000000"/>
        </w:rPr>
        <w:t xml:space="preserve"> Y</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Albo</w:t>
      </w:r>
      <w:proofErr w:type="spellEnd"/>
      <w:r w:rsidRPr="005057CA">
        <w:rPr>
          <w:rFonts w:ascii="Book Antiqua" w:eastAsia="Book Antiqua" w:hAnsi="Book Antiqua" w:cs="Book Antiqua"/>
          <w:color w:val="000000"/>
        </w:rPr>
        <w:t xml:space="preserve"> B, </w:t>
      </w:r>
      <w:proofErr w:type="spellStart"/>
      <w:r w:rsidRPr="005057CA">
        <w:rPr>
          <w:rFonts w:ascii="Book Antiqua" w:eastAsia="Book Antiqua" w:hAnsi="Book Antiqua" w:cs="Book Antiqua"/>
          <w:color w:val="000000"/>
        </w:rPr>
        <w:t>Fasullo</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Coukos</w:t>
      </w:r>
      <w:proofErr w:type="spellEnd"/>
      <w:r w:rsidRPr="005057CA">
        <w:rPr>
          <w:rFonts w:ascii="Book Antiqua" w:eastAsia="Book Antiqua" w:hAnsi="Book Antiqua" w:cs="Book Antiqua"/>
          <w:color w:val="000000"/>
        </w:rPr>
        <w:t xml:space="preserve"> J, Watts GJ, Tai R, Radcliffe D, Kroll-</w:t>
      </w:r>
      <w:proofErr w:type="spellStart"/>
      <w:r w:rsidRPr="005057CA">
        <w:rPr>
          <w:rFonts w:ascii="Book Antiqua" w:eastAsia="Book Antiqua" w:hAnsi="Book Antiqua" w:cs="Book Antiqua"/>
          <w:color w:val="000000"/>
        </w:rPr>
        <w:t>Desrosiers</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Devuni</w:t>
      </w:r>
      <w:proofErr w:type="spellEnd"/>
      <w:r w:rsidRPr="005057CA">
        <w:rPr>
          <w:rFonts w:ascii="Book Antiqua" w:eastAsia="Book Antiqua" w:hAnsi="Book Antiqua" w:cs="Book Antiqua"/>
          <w:color w:val="000000"/>
        </w:rPr>
        <w:t xml:space="preserve"> D, </w:t>
      </w:r>
      <w:proofErr w:type="spellStart"/>
      <w:r w:rsidRPr="005057CA">
        <w:rPr>
          <w:rFonts w:ascii="Book Antiqua" w:eastAsia="Book Antiqua" w:hAnsi="Book Antiqua" w:cs="Book Antiqua"/>
          <w:color w:val="000000"/>
        </w:rPr>
        <w:t>Szabo</w:t>
      </w:r>
      <w:proofErr w:type="spellEnd"/>
      <w:r w:rsidRPr="005057CA">
        <w:rPr>
          <w:rFonts w:ascii="Book Antiqua" w:eastAsia="Book Antiqua" w:hAnsi="Book Antiqua" w:cs="Book Antiqua"/>
          <w:color w:val="000000"/>
        </w:rPr>
        <w:t xml:space="preserve"> G.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is associated with longer hospital stay and </w:t>
      </w:r>
      <w:proofErr w:type="spellStart"/>
      <w:r w:rsidRPr="005057CA">
        <w:rPr>
          <w:rFonts w:ascii="Book Antiqua" w:eastAsia="Book Antiqua" w:hAnsi="Book Antiqua" w:cs="Book Antiqua"/>
          <w:color w:val="000000"/>
        </w:rPr>
        <w:t>multiorgan</w:t>
      </w:r>
      <w:proofErr w:type="spellEnd"/>
      <w:r w:rsidRPr="005057CA">
        <w:rPr>
          <w:rFonts w:ascii="Book Antiqua" w:eastAsia="Book Antiqua" w:hAnsi="Book Antiqua" w:cs="Book Antiqua"/>
          <w:color w:val="000000"/>
        </w:rPr>
        <w:t xml:space="preserve"> dysfunction in alcoholic hepatitis. </w:t>
      </w:r>
      <w:proofErr w:type="spellStart"/>
      <w:r w:rsidRPr="005057CA">
        <w:rPr>
          <w:rFonts w:ascii="Book Antiqua" w:eastAsia="Book Antiqua" w:hAnsi="Book Antiqua" w:cs="Book Antiqua"/>
          <w:i/>
          <w:iCs/>
          <w:color w:val="000000"/>
        </w:rPr>
        <w:t>Eur</w:t>
      </w:r>
      <w:proofErr w:type="spellEnd"/>
      <w:r w:rsidRPr="005057CA">
        <w:rPr>
          <w:rFonts w:ascii="Book Antiqua" w:eastAsia="Book Antiqua" w:hAnsi="Book Antiqua" w:cs="Book Antiqua"/>
          <w:i/>
          <w:iCs/>
          <w:color w:val="000000"/>
        </w:rPr>
        <w:t xml:space="preserve"> J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Hepatol</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32</w:t>
      </w:r>
      <w:r w:rsidRPr="005057CA">
        <w:rPr>
          <w:rFonts w:ascii="Book Antiqua" w:eastAsia="Book Antiqua" w:hAnsi="Book Antiqua" w:cs="Book Antiqua"/>
          <w:color w:val="000000"/>
        </w:rPr>
        <w:t>: 733-738 [PMID: 31834050 DOI: 10.1097/MEG.0000000000001583]</w:t>
      </w:r>
    </w:p>
    <w:p w14:paraId="4A01EFDC" w14:textId="5F81C984"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15 </w:t>
      </w:r>
      <w:r w:rsidRPr="005057CA">
        <w:rPr>
          <w:rFonts w:ascii="Book Antiqua" w:eastAsia="Book Antiqua" w:hAnsi="Book Antiqua" w:cs="Book Antiqua"/>
          <w:b/>
          <w:bCs/>
          <w:color w:val="000000"/>
        </w:rPr>
        <w:t>Rodrigues SG</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Brabandt</w:t>
      </w:r>
      <w:proofErr w:type="spellEnd"/>
      <w:r w:rsidRPr="005057CA">
        <w:rPr>
          <w:rFonts w:ascii="Book Antiqua" w:eastAsia="Book Antiqua" w:hAnsi="Book Antiqua" w:cs="Book Antiqua"/>
          <w:color w:val="000000"/>
        </w:rPr>
        <w:t xml:space="preserve"> B, </w:t>
      </w:r>
      <w:proofErr w:type="spellStart"/>
      <w:r w:rsidRPr="005057CA">
        <w:rPr>
          <w:rFonts w:ascii="Book Antiqua" w:eastAsia="Book Antiqua" w:hAnsi="Book Antiqua" w:cs="Book Antiqua"/>
          <w:color w:val="000000"/>
        </w:rPr>
        <w:t>Stirnimann</w:t>
      </w:r>
      <w:proofErr w:type="spellEnd"/>
      <w:r w:rsidRPr="005057CA">
        <w:rPr>
          <w:rFonts w:ascii="Book Antiqua" w:eastAsia="Book Antiqua" w:hAnsi="Book Antiqua" w:cs="Book Antiqua"/>
          <w:color w:val="000000"/>
        </w:rPr>
        <w:t xml:space="preserve"> G, Maurer MH, </w:t>
      </w:r>
      <w:proofErr w:type="spellStart"/>
      <w:r w:rsidRPr="005057CA">
        <w:rPr>
          <w:rFonts w:ascii="Book Antiqua" w:eastAsia="Book Antiqua" w:hAnsi="Book Antiqua" w:cs="Book Antiqua"/>
          <w:color w:val="000000"/>
        </w:rPr>
        <w:t>Berzigotti</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Adipopenia</w:t>
      </w:r>
      <w:proofErr w:type="spellEnd"/>
      <w:r w:rsidRPr="005057CA">
        <w:rPr>
          <w:rFonts w:ascii="Book Antiqua" w:eastAsia="Book Antiqua" w:hAnsi="Book Antiqua" w:cs="Book Antiqua"/>
          <w:color w:val="000000"/>
        </w:rPr>
        <w:t xml:space="preserve"> correlates with higher portal pressure in patients with cirrhosis. </w:t>
      </w:r>
      <w:r w:rsidRPr="005057CA">
        <w:rPr>
          <w:rFonts w:ascii="Book Antiqua" w:eastAsia="Book Antiqua" w:hAnsi="Book Antiqua" w:cs="Book Antiqua"/>
          <w:i/>
          <w:iCs/>
          <w:color w:val="000000"/>
        </w:rPr>
        <w:t xml:space="preserve">Liver </w:t>
      </w:r>
      <w:proofErr w:type="spellStart"/>
      <w:r w:rsidRPr="005057CA">
        <w:rPr>
          <w:rFonts w:ascii="Book Antiqua" w:eastAsia="Book Antiqua" w:hAnsi="Book Antiqua" w:cs="Book Antiqua"/>
          <w:i/>
          <w:iCs/>
          <w:color w:val="000000"/>
        </w:rPr>
        <w:t>Int</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39</w:t>
      </w:r>
      <w:r w:rsidRPr="005057CA">
        <w:rPr>
          <w:rFonts w:ascii="Book Antiqua" w:eastAsia="Book Antiqua" w:hAnsi="Book Antiqua" w:cs="Book Antiqua"/>
          <w:color w:val="000000"/>
        </w:rPr>
        <w:t>: 1672-1681 [PMID: 31207018 DOI: 10.1111/</w:t>
      </w:r>
      <w:r w:rsidR="003D3202">
        <w:rPr>
          <w:rFonts w:ascii="Book Antiqua" w:eastAsia="Book Antiqua" w:hAnsi="Book Antiqua" w:cs="Book Antiqua"/>
          <w:color w:val="000000"/>
        </w:rPr>
        <w:t>l</w:t>
      </w:r>
      <w:r w:rsidRPr="005057CA">
        <w:rPr>
          <w:rFonts w:ascii="Book Antiqua" w:eastAsia="Book Antiqua" w:hAnsi="Book Antiqua" w:cs="Book Antiqua"/>
          <w:color w:val="000000"/>
        </w:rPr>
        <w:t>iv.14175]</w:t>
      </w:r>
    </w:p>
    <w:p w14:paraId="475BB505" w14:textId="166506D2"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16 </w:t>
      </w:r>
      <w:proofErr w:type="spellStart"/>
      <w:r w:rsidRPr="005057CA">
        <w:rPr>
          <w:rFonts w:ascii="Book Antiqua" w:eastAsia="Book Antiqua" w:hAnsi="Book Antiqua" w:cs="Book Antiqua"/>
          <w:b/>
          <w:bCs/>
          <w:color w:val="000000"/>
        </w:rPr>
        <w:t>Paternostro</w:t>
      </w:r>
      <w:proofErr w:type="spellEnd"/>
      <w:r w:rsidRPr="005057CA">
        <w:rPr>
          <w:rFonts w:ascii="Book Antiqua" w:eastAsia="Book Antiqua" w:hAnsi="Book Antiqua" w:cs="Book Antiqua"/>
          <w:b/>
          <w:bCs/>
          <w:color w:val="000000"/>
        </w:rPr>
        <w:t xml:space="preserve"> R</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Bardach</w:t>
      </w:r>
      <w:proofErr w:type="spellEnd"/>
      <w:r w:rsidRPr="005057CA">
        <w:rPr>
          <w:rFonts w:ascii="Book Antiqua" w:eastAsia="Book Antiqua" w:hAnsi="Book Antiqua" w:cs="Book Antiqua"/>
          <w:color w:val="000000"/>
        </w:rPr>
        <w:t xml:space="preserve"> C, Hofer BS, </w:t>
      </w:r>
      <w:proofErr w:type="spellStart"/>
      <w:r w:rsidRPr="005057CA">
        <w:rPr>
          <w:rFonts w:ascii="Book Antiqua" w:eastAsia="Book Antiqua" w:hAnsi="Book Antiqua" w:cs="Book Antiqua"/>
          <w:color w:val="000000"/>
        </w:rPr>
        <w:t>Scheiner</w:t>
      </w:r>
      <w:proofErr w:type="spellEnd"/>
      <w:r w:rsidRPr="005057CA">
        <w:rPr>
          <w:rFonts w:ascii="Book Antiqua" w:eastAsia="Book Antiqua" w:hAnsi="Book Antiqua" w:cs="Book Antiqua"/>
          <w:color w:val="000000"/>
        </w:rPr>
        <w:t xml:space="preserve"> B, </w:t>
      </w:r>
      <w:proofErr w:type="spellStart"/>
      <w:r w:rsidRPr="005057CA">
        <w:rPr>
          <w:rFonts w:ascii="Book Antiqua" w:eastAsia="Book Antiqua" w:hAnsi="Book Antiqua" w:cs="Book Antiqua"/>
          <w:color w:val="000000"/>
        </w:rPr>
        <w:t>Schwabl</w:t>
      </w:r>
      <w:proofErr w:type="spellEnd"/>
      <w:r w:rsidRPr="005057CA">
        <w:rPr>
          <w:rFonts w:ascii="Book Antiqua" w:eastAsia="Book Antiqua" w:hAnsi="Book Antiqua" w:cs="Book Antiqua"/>
          <w:color w:val="000000"/>
        </w:rPr>
        <w:t xml:space="preserve"> P, </w:t>
      </w:r>
      <w:proofErr w:type="spellStart"/>
      <w:r w:rsidRPr="005057CA">
        <w:rPr>
          <w:rFonts w:ascii="Book Antiqua" w:eastAsia="Book Antiqua" w:hAnsi="Book Antiqua" w:cs="Book Antiqua"/>
          <w:color w:val="000000"/>
        </w:rPr>
        <w:t>Asenbaum</w:t>
      </w:r>
      <w:proofErr w:type="spellEnd"/>
      <w:r w:rsidRPr="005057CA">
        <w:rPr>
          <w:rFonts w:ascii="Book Antiqua" w:eastAsia="Book Antiqua" w:hAnsi="Book Antiqua" w:cs="Book Antiqua"/>
          <w:color w:val="000000"/>
        </w:rPr>
        <w:t xml:space="preserve"> U, Ba-</w:t>
      </w:r>
      <w:proofErr w:type="spellStart"/>
      <w:r w:rsidRPr="005057CA">
        <w:rPr>
          <w:rFonts w:ascii="Book Antiqua" w:eastAsia="Book Antiqua" w:hAnsi="Book Antiqua" w:cs="Book Antiqua"/>
          <w:color w:val="000000"/>
        </w:rPr>
        <w:t>Ssalamah</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Scharitzer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Bucscis</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Simbrunner</w:t>
      </w:r>
      <w:proofErr w:type="spellEnd"/>
      <w:r w:rsidRPr="005057CA">
        <w:rPr>
          <w:rFonts w:ascii="Book Antiqua" w:eastAsia="Book Antiqua" w:hAnsi="Book Antiqua" w:cs="Book Antiqua"/>
          <w:color w:val="000000"/>
        </w:rPr>
        <w:t xml:space="preserve"> B, Bauer D, </w:t>
      </w:r>
      <w:proofErr w:type="spellStart"/>
      <w:r w:rsidRPr="005057CA">
        <w:rPr>
          <w:rFonts w:ascii="Book Antiqua" w:eastAsia="Book Antiqua" w:hAnsi="Book Antiqua" w:cs="Book Antiqua"/>
          <w:color w:val="000000"/>
        </w:rPr>
        <w:t>Trauner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Mandorfer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Reiberger</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Lampichler</w:t>
      </w:r>
      <w:proofErr w:type="spellEnd"/>
      <w:r w:rsidRPr="005057CA">
        <w:rPr>
          <w:rFonts w:ascii="Book Antiqua" w:eastAsia="Book Antiqua" w:hAnsi="Book Antiqua" w:cs="Book Antiqua"/>
          <w:color w:val="000000"/>
        </w:rPr>
        <w:t xml:space="preserve"> K. Prognostic impact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cirrhotic patients stratified by different severity of portal hypertension. </w:t>
      </w:r>
      <w:r w:rsidRPr="005057CA">
        <w:rPr>
          <w:rFonts w:ascii="Book Antiqua" w:eastAsia="Book Antiqua" w:hAnsi="Book Antiqua" w:cs="Book Antiqua"/>
          <w:i/>
          <w:iCs/>
          <w:color w:val="000000"/>
        </w:rPr>
        <w:t xml:space="preserve">Liver </w:t>
      </w:r>
      <w:proofErr w:type="spellStart"/>
      <w:r w:rsidRPr="005057CA">
        <w:rPr>
          <w:rFonts w:ascii="Book Antiqua" w:eastAsia="Book Antiqua" w:hAnsi="Book Antiqua" w:cs="Book Antiqua"/>
          <w:i/>
          <w:iCs/>
          <w:color w:val="000000"/>
        </w:rPr>
        <w:t>Int</w:t>
      </w:r>
      <w:proofErr w:type="spellEnd"/>
      <w:r w:rsidRPr="005057CA">
        <w:rPr>
          <w:rFonts w:ascii="Book Antiqua" w:eastAsia="Book Antiqua" w:hAnsi="Book Antiqua" w:cs="Book Antiqua"/>
          <w:color w:val="000000"/>
        </w:rPr>
        <w:t xml:space="preserve"> 2021; </w:t>
      </w:r>
      <w:r w:rsidRPr="005057CA">
        <w:rPr>
          <w:rFonts w:ascii="Book Antiqua" w:eastAsia="Book Antiqua" w:hAnsi="Book Antiqua" w:cs="Book Antiqua"/>
          <w:b/>
          <w:bCs/>
          <w:color w:val="000000"/>
        </w:rPr>
        <w:t>41</w:t>
      </w:r>
      <w:r w:rsidRPr="005057CA">
        <w:rPr>
          <w:rFonts w:ascii="Book Antiqua" w:eastAsia="Book Antiqua" w:hAnsi="Book Antiqua" w:cs="Book Antiqua"/>
          <w:color w:val="000000"/>
        </w:rPr>
        <w:t>: 799-809 [PMID: 33290614 DOI: 10.1111/</w:t>
      </w:r>
      <w:r w:rsidR="003D3202">
        <w:rPr>
          <w:rFonts w:ascii="Book Antiqua" w:eastAsia="Book Antiqua" w:hAnsi="Book Antiqua" w:cs="Book Antiqua"/>
          <w:color w:val="000000"/>
        </w:rPr>
        <w:t>l</w:t>
      </w:r>
      <w:r w:rsidRPr="005057CA">
        <w:rPr>
          <w:rFonts w:ascii="Book Antiqua" w:eastAsia="Book Antiqua" w:hAnsi="Book Antiqua" w:cs="Book Antiqua"/>
          <w:color w:val="000000"/>
        </w:rPr>
        <w:t>iv.14758]</w:t>
      </w:r>
    </w:p>
    <w:p w14:paraId="243C6273"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17 </w:t>
      </w:r>
      <w:proofErr w:type="spellStart"/>
      <w:r w:rsidRPr="005057CA">
        <w:rPr>
          <w:rFonts w:ascii="Book Antiqua" w:eastAsia="Book Antiqua" w:hAnsi="Book Antiqua" w:cs="Book Antiqua"/>
          <w:b/>
          <w:bCs/>
          <w:color w:val="000000"/>
        </w:rPr>
        <w:t>Plauth</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xml:space="preserve">, Bernal W, </w:t>
      </w:r>
      <w:proofErr w:type="spellStart"/>
      <w:r w:rsidRPr="005057CA">
        <w:rPr>
          <w:rFonts w:ascii="Book Antiqua" w:eastAsia="Book Antiqua" w:hAnsi="Book Antiqua" w:cs="Book Antiqua"/>
          <w:color w:val="000000"/>
        </w:rPr>
        <w:t>Dasarathy</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Merli</w:t>
      </w:r>
      <w:proofErr w:type="spellEnd"/>
      <w:r w:rsidRPr="005057CA">
        <w:rPr>
          <w:rFonts w:ascii="Book Antiqua" w:eastAsia="Book Antiqua" w:hAnsi="Book Antiqua" w:cs="Book Antiqua"/>
          <w:color w:val="000000"/>
        </w:rPr>
        <w:t xml:space="preserve"> M, Plank LD, </w:t>
      </w:r>
      <w:proofErr w:type="spellStart"/>
      <w:r w:rsidRPr="005057CA">
        <w:rPr>
          <w:rFonts w:ascii="Book Antiqua" w:eastAsia="Book Antiqua" w:hAnsi="Book Antiqua" w:cs="Book Antiqua"/>
          <w:color w:val="000000"/>
        </w:rPr>
        <w:t>Schütz</w:t>
      </w:r>
      <w:proofErr w:type="spellEnd"/>
      <w:r w:rsidRPr="005057CA">
        <w:rPr>
          <w:rFonts w:ascii="Book Antiqua" w:eastAsia="Book Antiqua" w:hAnsi="Book Antiqua" w:cs="Book Antiqua"/>
          <w:color w:val="000000"/>
        </w:rPr>
        <w:t xml:space="preserve"> T, Bischoff SC. ESPEN guideline on clinical nutrition in liver disease. </w:t>
      </w:r>
      <w:proofErr w:type="spellStart"/>
      <w:r w:rsidRPr="005057CA">
        <w:rPr>
          <w:rFonts w:ascii="Book Antiqua" w:eastAsia="Book Antiqua" w:hAnsi="Book Antiqua" w:cs="Book Antiqua"/>
          <w:i/>
          <w:iCs/>
          <w:color w:val="000000"/>
        </w:rPr>
        <w:t>Clin</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Nutr</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38</w:t>
      </w:r>
      <w:r w:rsidRPr="005057CA">
        <w:rPr>
          <w:rFonts w:ascii="Book Antiqua" w:eastAsia="Book Antiqua" w:hAnsi="Book Antiqua" w:cs="Book Antiqua"/>
          <w:color w:val="000000"/>
        </w:rPr>
        <w:t>: 485-521 [PMID: 30712783 DOI: 10.1016/j.clnu.2018.12.022]</w:t>
      </w:r>
    </w:p>
    <w:p w14:paraId="3B99A341"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18 </w:t>
      </w:r>
      <w:r w:rsidRPr="005057CA">
        <w:rPr>
          <w:rFonts w:ascii="Book Antiqua" w:eastAsia="Book Antiqua" w:hAnsi="Book Antiqua" w:cs="Book Antiqua"/>
          <w:b/>
          <w:bCs/>
          <w:color w:val="000000"/>
        </w:rPr>
        <w:t xml:space="preserve">van </w:t>
      </w:r>
      <w:proofErr w:type="spellStart"/>
      <w:r w:rsidRPr="005057CA">
        <w:rPr>
          <w:rFonts w:ascii="Book Antiqua" w:eastAsia="Book Antiqua" w:hAnsi="Book Antiqua" w:cs="Book Antiqua"/>
          <w:b/>
          <w:bCs/>
          <w:color w:val="000000"/>
        </w:rPr>
        <w:t>Vugt</w:t>
      </w:r>
      <w:proofErr w:type="spellEnd"/>
      <w:r w:rsidRPr="005057CA">
        <w:rPr>
          <w:rFonts w:ascii="Book Antiqua" w:eastAsia="Book Antiqua" w:hAnsi="Book Antiqua" w:cs="Book Antiqua"/>
          <w:b/>
          <w:bCs/>
          <w:color w:val="000000"/>
        </w:rPr>
        <w:t xml:space="preserve"> JLA</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Alferink</w:t>
      </w:r>
      <w:proofErr w:type="spellEnd"/>
      <w:r w:rsidRPr="005057CA">
        <w:rPr>
          <w:rFonts w:ascii="Book Antiqua" w:eastAsia="Book Antiqua" w:hAnsi="Book Antiqua" w:cs="Book Antiqua"/>
          <w:color w:val="000000"/>
        </w:rPr>
        <w:t xml:space="preserve"> LJM, </w:t>
      </w:r>
      <w:proofErr w:type="spellStart"/>
      <w:r w:rsidRPr="005057CA">
        <w:rPr>
          <w:rFonts w:ascii="Book Antiqua" w:eastAsia="Book Antiqua" w:hAnsi="Book Antiqua" w:cs="Book Antiqua"/>
          <w:color w:val="000000"/>
        </w:rPr>
        <w:t>Buettner</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Gaspersz</w:t>
      </w:r>
      <w:proofErr w:type="spellEnd"/>
      <w:r w:rsidRPr="005057CA">
        <w:rPr>
          <w:rFonts w:ascii="Book Antiqua" w:eastAsia="Book Antiqua" w:hAnsi="Book Antiqua" w:cs="Book Antiqua"/>
          <w:color w:val="000000"/>
        </w:rPr>
        <w:t xml:space="preserve"> MP, Bot D, </w:t>
      </w:r>
      <w:proofErr w:type="spellStart"/>
      <w:r w:rsidRPr="005057CA">
        <w:rPr>
          <w:rFonts w:ascii="Book Antiqua" w:eastAsia="Book Antiqua" w:hAnsi="Book Antiqua" w:cs="Book Antiqua"/>
          <w:color w:val="000000"/>
        </w:rPr>
        <w:t>Darwish</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Murad</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Feshtali</w:t>
      </w:r>
      <w:proofErr w:type="spellEnd"/>
      <w:r w:rsidRPr="005057CA">
        <w:rPr>
          <w:rFonts w:ascii="Book Antiqua" w:eastAsia="Book Antiqua" w:hAnsi="Book Antiqua" w:cs="Book Antiqua"/>
          <w:color w:val="000000"/>
        </w:rPr>
        <w:t xml:space="preserve"> S, van </w:t>
      </w:r>
      <w:proofErr w:type="spellStart"/>
      <w:r w:rsidRPr="005057CA">
        <w:rPr>
          <w:rFonts w:ascii="Book Antiqua" w:eastAsia="Book Antiqua" w:hAnsi="Book Antiqua" w:cs="Book Antiqua"/>
          <w:color w:val="000000"/>
        </w:rPr>
        <w:t>Ooijen</w:t>
      </w:r>
      <w:proofErr w:type="spellEnd"/>
      <w:r w:rsidRPr="005057CA">
        <w:rPr>
          <w:rFonts w:ascii="Book Antiqua" w:eastAsia="Book Antiqua" w:hAnsi="Book Antiqua" w:cs="Book Antiqua"/>
          <w:color w:val="000000"/>
        </w:rPr>
        <w:t xml:space="preserve"> PMA, </w:t>
      </w:r>
      <w:proofErr w:type="spellStart"/>
      <w:r w:rsidRPr="005057CA">
        <w:rPr>
          <w:rFonts w:ascii="Book Antiqua" w:eastAsia="Book Antiqua" w:hAnsi="Book Antiqua" w:cs="Book Antiqua"/>
          <w:color w:val="000000"/>
        </w:rPr>
        <w:t>Polak</w:t>
      </w:r>
      <w:proofErr w:type="spellEnd"/>
      <w:r w:rsidRPr="005057CA">
        <w:rPr>
          <w:rFonts w:ascii="Book Antiqua" w:eastAsia="Book Antiqua" w:hAnsi="Book Antiqua" w:cs="Book Antiqua"/>
          <w:color w:val="000000"/>
        </w:rPr>
        <w:t xml:space="preserve"> WG, Porte RJ, van </w:t>
      </w:r>
      <w:proofErr w:type="spellStart"/>
      <w:r w:rsidRPr="005057CA">
        <w:rPr>
          <w:rFonts w:ascii="Book Antiqua" w:eastAsia="Book Antiqua" w:hAnsi="Book Antiqua" w:cs="Book Antiqua"/>
          <w:color w:val="000000"/>
        </w:rPr>
        <w:t>Hoek</w:t>
      </w:r>
      <w:proofErr w:type="spellEnd"/>
      <w:r w:rsidRPr="005057CA">
        <w:rPr>
          <w:rFonts w:ascii="Book Antiqua" w:eastAsia="Book Antiqua" w:hAnsi="Book Antiqua" w:cs="Book Antiqua"/>
          <w:color w:val="000000"/>
        </w:rPr>
        <w:t xml:space="preserve"> B, van den Berg AP, </w:t>
      </w:r>
      <w:proofErr w:type="spellStart"/>
      <w:r w:rsidRPr="005057CA">
        <w:rPr>
          <w:rFonts w:ascii="Book Antiqua" w:eastAsia="Book Antiqua" w:hAnsi="Book Antiqua" w:cs="Book Antiqua"/>
          <w:color w:val="000000"/>
        </w:rPr>
        <w:lastRenderedPageBreak/>
        <w:t>Metselaar</w:t>
      </w:r>
      <w:proofErr w:type="spellEnd"/>
      <w:r w:rsidRPr="005057CA">
        <w:rPr>
          <w:rFonts w:ascii="Book Antiqua" w:eastAsia="Book Antiqua" w:hAnsi="Book Antiqua" w:cs="Book Antiqua"/>
          <w:color w:val="000000"/>
        </w:rPr>
        <w:t xml:space="preserve"> HJ, </w:t>
      </w:r>
      <w:proofErr w:type="spellStart"/>
      <w:r w:rsidRPr="005057CA">
        <w:rPr>
          <w:rFonts w:ascii="Book Antiqua" w:eastAsia="Book Antiqua" w:hAnsi="Book Antiqua" w:cs="Book Antiqua"/>
          <w:color w:val="000000"/>
        </w:rPr>
        <w:t>IJzermans</w:t>
      </w:r>
      <w:proofErr w:type="spellEnd"/>
      <w:r w:rsidRPr="005057CA">
        <w:rPr>
          <w:rFonts w:ascii="Book Antiqua" w:eastAsia="Book Antiqua" w:hAnsi="Book Antiqua" w:cs="Book Antiqua"/>
          <w:color w:val="000000"/>
        </w:rPr>
        <w:t xml:space="preserve"> JNM. A model including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surpasses the MELD score in predicting waiting list mortality in cirrhotic liver transplant candidates: A competing risk analysis in a national cohort.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Hepatol</w:t>
      </w:r>
      <w:proofErr w:type="spellEnd"/>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68</w:t>
      </w:r>
      <w:r w:rsidRPr="005057CA">
        <w:rPr>
          <w:rFonts w:ascii="Book Antiqua" w:eastAsia="Book Antiqua" w:hAnsi="Book Antiqua" w:cs="Book Antiqua"/>
          <w:color w:val="000000"/>
        </w:rPr>
        <w:t>: 707-714 [PMID: 29221886 DOI: 10.1016/j.jhep.2017.11.030]</w:t>
      </w:r>
    </w:p>
    <w:p w14:paraId="1018C76A" w14:textId="77777777" w:rsidR="00A77B3E" w:rsidRPr="005057CA" w:rsidRDefault="00D4301D" w:rsidP="00164E46">
      <w:pPr>
        <w:adjustRightInd w:val="0"/>
        <w:snapToGrid w:val="0"/>
        <w:spacing w:line="360" w:lineRule="auto"/>
        <w:jc w:val="both"/>
        <w:rPr>
          <w:rFonts w:ascii="Book Antiqua" w:hAnsi="Book Antiqua"/>
        </w:rPr>
      </w:pPr>
      <w:proofErr w:type="gramStart"/>
      <w:r w:rsidRPr="005057CA">
        <w:rPr>
          <w:rFonts w:ascii="Book Antiqua" w:eastAsia="Book Antiqua" w:hAnsi="Book Antiqua" w:cs="Book Antiqua"/>
          <w:color w:val="000000"/>
        </w:rPr>
        <w:t xml:space="preserve">19 </w:t>
      </w:r>
      <w:proofErr w:type="spellStart"/>
      <w:r w:rsidRPr="005057CA">
        <w:rPr>
          <w:rFonts w:ascii="Book Antiqua" w:eastAsia="Book Antiqua" w:hAnsi="Book Antiqua" w:cs="Book Antiqua"/>
          <w:b/>
          <w:bCs/>
          <w:color w:val="000000"/>
        </w:rPr>
        <w:t>Stirnimann</w:t>
      </w:r>
      <w:proofErr w:type="spellEnd"/>
      <w:r w:rsidRPr="005057CA">
        <w:rPr>
          <w:rFonts w:ascii="Book Antiqua" w:eastAsia="Book Antiqua" w:hAnsi="Book Antiqua" w:cs="Book Antiqua"/>
          <w:b/>
          <w:bCs/>
          <w:color w:val="000000"/>
        </w:rPr>
        <w:t xml:space="preserve"> G</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Ebadi</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Tandon</w:t>
      </w:r>
      <w:proofErr w:type="spellEnd"/>
      <w:r w:rsidRPr="005057CA">
        <w:rPr>
          <w:rFonts w:ascii="Book Antiqua" w:eastAsia="Book Antiqua" w:hAnsi="Book Antiqua" w:cs="Book Antiqua"/>
          <w:color w:val="000000"/>
        </w:rPr>
        <w:t xml:space="preserve"> P,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w:t>
      </w:r>
      <w:proofErr w:type="gramEnd"/>
      <w:r w:rsidRPr="005057CA">
        <w:rPr>
          <w:rFonts w:ascii="Book Antiqua" w:eastAsia="Book Antiqua" w:hAnsi="Book Antiqua" w:cs="Book Antiqua"/>
          <w:color w:val="000000"/>
        </w:rPr>
        <w:t xml:space="preserve"> Should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Increase Priority for Transplant or Is It a Contraindication? </w:t>
      </w:r>
      <w:proofErr w:type="spellStart"/>
      <w:r w:rsidRPr="005057CA">
        <w:rPr>
          <w:rFonts w:ascii="Book Antiqua" w:eastAsia="Book Antiqua" w:hAnsi="Book Antiqua" w:cs="Book Antiqua"/>
          <w:i/>
          <w:iCs/>
          <w:color w:val="000000"/>
        </w:rPr>
        <w:t>Curr</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i/>
          <w:iCs/>
          <w:color w:val="000000"/>
        </w:rPr>
        <w:t xml:space="preserve"> Rep</w:t>
      </w:r>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20</w:t>
      </w:r>
      <w:r w:rsidRPr="005057CA">
        <w:rPr>
          <w:rFonts w:ascii="Book Antiqua" w:eastAsia="Book Antiqua" w:hAnsi="Book Antiqua" w:cs="Book Antiqua"/>
          <w:color w:val="000000"/>
        </w:rPr>
        <w:t>: 50 [PMID: 30259203 DOI: 10.1007/s11894-018-0656-3]</w:t>
      </w:r>
    </w:p>
    <w:p w14:paraId="21A6D5F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20 </w:t>
      </w:r>
      <w:r w:rsidRPr="005057CA">
        <w:rPr>
          <w:rFonts w:ascii="Book Antiqua" w:eastAsia="Book Antiqua" w:hAnsi="Book Antiqua" w:cs="Book Antiqua"/>
          <w:b/>
          <w:bCs/>
          <w:color w:val="000000"/>
        </w:rPr>
        <w:t>Montano-</w:t>
      </w:r>
      <w:proofErr w:type="spellStart"/>
      <w:r w:rsidRPr="005057CA">
        <w:rPr>
          <w:rFonts w:ascii="Book Antiqua" w:eastAsia="Book Antiqua" w:hAnsi="Book Antiqua" w:cs="Book Antiqua"/>
          <w:b/>
          <w:bCs/>
          <w:color w:val="000000"/>
        </w:rPr>
        <w:t>Loza</w:t>
      </w:r>
      <w:proofErr w:type="spellEnd"/>
      <w:r w:rsidRPr="005057CA">
        <w:rPr>
          <w:rFonts w:ascii="Book Antiqua" w:eastAsia="Book Antiqua" w:hAnsi="Book Antiqua" w:cs="Book Antiqua"/>
          <w:b/>
          <w:bCs/>
          <w:color w:val="000000"/>
        </w:rPr>
        <w:t xml:space="preserve"> AJ</w:t>
      </w:r>
      <w:r w:rsidRPr="005057CA">
        <w:rPr>
          <w:rFonts w:ascii="Book Antiqua" w:eastAsia="Book Antiqua" w:hAnsi="Book Antiqua" w:cs="Book Antiqua"/>
          <w:color w:val="000000"/>
        </w:rPr>
        <w:t>, Duarte-</w:t>
      </w:r>
      <w:proofErr w:type="spellStart"/>
      <w:r w:rsidRPr="005057CA">
        <w:rPr>
          <w:rFonts w:ascii="Book Antiqua" w:eastAsia="Book Antiqua" w:hAnsi="Book Antiqua" w:cs="Book Antiqua"/>
          <w:color w:val="000000"/>
        </w:rPr>
        <w:t>Rojo</w:t>
      </w:r>
      <w:proofErr w:type="spellEnd"/>
      <w:r w:rsidRPr="005057CA">
        <w:rPr>
          <w:rFonts w:ascii="Book Antiqua" w:eastAsia="Book Antiqua" w:hAnsi="Book Antiqua" w:cs="Book Antiqua"/>
          <w:color w:val="000000"/>
        </w:rPr>
        <w:t xml:space="preserve"> A, Meza-Junco J, </w:t>
      </w:r>
      <w:proofErr w:type="spellStart"/>
      <w:r w:rsidRPr="005057CA">
        <w:rPr>
          <w:rFonts w:ascii="Book Antiqua" w:eastAsia="Book Antiqua" w:hAnsi="Book Antiqua" w:cs="Book Antiqua"/>
          <w:color w:val="000000"/>
        </w:rPr>
        <w:t>Baracos</w:t>
      </w:r>
      <w:proofErr w:type="spellEnd"/>
      <w:r w:rsidRPr="005057CA">
        <w:rPr>
          <w:rFonts w:ascii="Book Antiqua" w:eastAsia="Book Antiqua" w:hAnsi="Book Antiqua" w:cs="Book Antiqua"/>
          <w:color w:val="000000"/>
        </w:rPr>
        <w:t xml:space="preserve"> VE, Sawyer MB, Pang JX, Beaumont C, </w:t>
      </w:r>
      <w:proofErr w:type="spellStart"/>
      <w:r w:rsidRPr="005057CA">
        <w:rPr>
          <w:rFonts w:ascii="Book Antiqua" w:eastAsia="Book Antiqua" w:hAnsi="Book Antiqua" w:cs="Book Antiqua"/>
          <w:color w:val="000000"/>
        </w:rPr>
        <w:t>Esfandiari</w:t>
      </w:r>
      <w:proofErr w:type="spellEnd"/>
      <w:r w:rsidRPr="005057CA">
        <w:rPr>
          <w:rFonts w:ascii="Book Antiqua" w:eastAsia="Book Antiqua" w:hAnsi="Book Antiqua" w:cs="Book Antiqua"/>
          <w:color w:val="000000"/>
        </w:rPr>
        <w:t xml:space="preserve"> N, Myers RP. Inclusion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w:t>
      </w:r>
      <w:proofErr w:type="gramStart"/>
      <w:r w:rsidRPr="005057CA">
        <w:rPr>
          <w:rFonts w:ascii="Book Antiqua" w:eastAsia="Book Antiqua" w:hAnsi="Book Antiqua" w:cs="Book Antiqua"/>
          <w:color w:val="000000"/>
        </w:rPr>
        <w:t>Within</w:t>
      </w:r>
      <w:proofErr w:type="gramEnd"/>
      <w:r w:rsidRPr="005057CA">
        <w:rPr>
          <w:rFonts w:ascii="Book Antiqua" w:eastAsia="Book Antiqua" w:hAnsi="Book Antiqua" w:cs="Book Antiqua"/>
          <w:color w:val="000000"/>
        </w:rPr>
        <w:t xml:space="preserve"> MELD (MELD-</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the Prediction of Mortality in Patients With Cirrhosis. </w:t>
      </w:r>
      <w:proofErr w:type="spellStart"/>
      <w:r w:rsidRPr="005057CA">
        <w:rPr>
          <w:rFonts w:ascii="Book Antiqua" w:eastAsia="Book Antiqua" w:hAnsi="Book Antiqua" w:cs="Book Antiqua"/>
          <w:i/>
          <w:iCs/>
          <w:color w:val="000000"/>
        </w:rPr>
        <w:t>Clin</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Transl</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color w:val="000000"/>
        </w:rPr>
        <w:t xml:space="preserve"> 2015; </w:t>
      </w:r>
      <w:r w:rsidRPr="005057CA">
        <w:rPr>
          <w:rFonts w:ascii="Book Antiqua" w:eastAsia="Book Antiqua" w:hAnsi="Book Antiqua" w:cs="Book Antiqua"/>
          <w:b/>
          <w:bCs/>
          <w:color w:val="000000"/>
        </w:rPr>
        <w:t>6</w:t>
      </w:r>
      <w:r w:rsidRPr="005057CA">
        <w:rPr>
          <w:rFonts w:ascii="Book Antiqua" w:eastAsia="Book Antiqua" w:hAnsi="Book Antiqua" w:cs="Book Antiqua"/>
          <w:color w:val="000000"/>
        </w:rPr>
        <w:t>: e102 [PMID: 26181291 DOI: 10.1038/ctg.2015.31]</w:t>
      </w:r>
    </w:p>
    <w:p w14:paraId="186B683B"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21 </w:t>
      </w:r>
      <w:proofErr w:type="spellStart"/>
      <w:r w:rsidRPr="005057CA">
        <w:rPr>
          <w:rFonts w:ascii="Book Antiqua" w:eastAsia="Book Antiqua" w:hAnsi="Book Antiqua" w:cs="Book Antiqua"/>
          <w:b/>
          <w:bCs/>
          <w:color w:val="000000"/>
        </w:rPr>
        <w:t>Marasco</w:t>
      </w:r>
      <w:proofErr w:type="spellEnd"/>
      <w:r w:rsidRPr="005057CA">
        <w:rPr>
          <w:rFonts w:ascii="Book Antiqua" w:eastAsia="Book Antiqua" w:hAnsi="Book Antiqua" w:cs="Book Antiqua"/>
          <w:b/>
          <w:bCs/>
          <w:color w:val="000000"/>
        </w:rPr>
        <w:t xml:space="preserve"> G</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Serenari</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Renzulli</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Alemanni</w:t>
      </w:r>
      <w:proofErr w:type="spellEnd"/>
      <w:r w:rsidRPr="005057CA">
        <w:rPr>
          <w:rFonts w:ascii="Book Antiqua" w:eastAsia="Book Antiqua" w:hAnsi="Book Antiqua" w:cs="Book Antiqua"/>
          <w:color w:val="000000"/>
        </w:rPr>
        <w:t xml:space="preserve"> LV, Rossini B, </w:t>
      </w:r>
      <w:proofErr w:type="spellStart"/>
      <w:r w:rsidRPr="005057CA">
        <w:rPr>
          <w:rFonts w:ascii="Book Antiqua" w:eastAsia="Book Antiqua" w:hAnsi="Book Antiqua" w:cs="Book Antiqua"/>
          <w:color w:val="000000"/>
        </w:rPr>
        <w:t>Pettinari</w:t>
      </w:r>
      <w:proofErr w:type="spellEnd"/>
      <w:r w:rsidRPr="005057CA">
        <w:rPr>
          <w:rFonts w:ascii="Book Antiqua" w:eastAsia="Book Antiqua" w:hAnsi="Book Antiqua" w:cs="Book Antiqua"/>
          <w:color w:val="000000"/>
        </w:rPr>
        <w:t xml:space="preserve"> I, </w:t>
      </w:r>
      <w:proofErr w:type="spellStart"/>
      <w:r w:rsidRPr="005057CA">
        <w:rPr>
          <w:rFonts w:ascii="Book Antiqua" w:eastAsia="Book Antiqua" w:hAnsi="Book Antiqua" w:cs="Book Antiqua"/>
          <w:color w:val="000000"/>
        </w:rPr>
        <w:t>Dajti</w:t>
      </w:r>
      <w:proofErr w:type="spellEnd"/>
      <w:r w:rsidRPr="005057CA">
        <w:rPr>
          <w:rFonts w:ascii="Book Antiqua" w:eastAsia="Book Antiqua" w:hAnsi="Book Antiqua" w:cs="Book Antiqua"/>
          <w:color w:val="000000"/>
        </w:rPr>
        <w:t xml:space="preserve"> E, </w:t>
      </w:r>
      <w:proofErr w:type="spellStart"/>
      <w:r w:rsidRPr="005057CA">
        <w:rPr>
          <w:rFonts w:ascii="Book Antiqua" w:eastAsia="Book Antiqua" w:hAnsi="Book Antiqua" w:cs="Book Antiqua"/>
          <w:color w:val="000000"/>
        </w:rPr>
        <w:t>Ravaioli</w:t>
      </w:r>
      <w:proofErr w:type="spellEnd"/>
      <w:r w:rsidRPr="005057CA">
        <w:rPr>
          <w:rFonts w:ascii="Book Antiqua" w:eastAsia="Book Antiqua" w:hAnsi="Book Antiqua" w:cs="Book Antiqua"/>
          <w:color w:val="000000"/>
        </w:rPr>
        <w:t xml:space="preserve"> F, </w:t>
      </w:r>
      <w:proofErr w:type="spellStart"/>
      <w:r w:rsidRPr="005057CA">
        <w:rPr>
          <w:rFonts w:ascii="Book Antiqua" w:eastAsia="Book Antiqua" w:hAnsi="Book Antiqua" w:cs="Book Antiqua"/>
          <w:color w:val="000000"/>
        </w:rPr>
        <w:t>Golfieri</w:t>
      </w:r>
      <w:proofErr w:type="spellEnd"/>
      <w:r w:rsidRPr="005057CA">
        <w:rPr>
          <w:rFonts w:ascii="Book Antiqua" w:eastAsia="Book Antiqua" w:hAnsi="Book Antiqua" w:cs="Book Antiqua"/>
          <w:color w:val="000000"/>
        </w:rPr>
        <w:t xml:space="preserve"> R, </w:t>
      </w:r>
      <w:proofErr w:type="spellStart"/>
      <w:r w:rsidRPr="005057CA">
        <w:rPr>
          <w:rFonts w:ascii="Book Antiqua" w:eastAsia="Book Antiqua" w:hAnsi="Book Antiqua" w:cs="Book Antiqua"/>
          <w:color w:val="000000"/>
        </w:rPr>
        <w:t>Cescon</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Festi</w:t>
      </w:r>
      <w:proofErr w:type="spellEnd"/>
      <w:r w:rsidRPr="005057CA">
        <w:rPr>
          <w:rFonts w:ascii="Book Antiqua" w:eastAsia="Book Antiqua" w:hAnsi="Book Antiqua" w:cs="Book Antiqua"/>
          <w:color w:val="000000"/>
        </w:rPr>
        <w:t xml:space="preserve"> D, </w:t>
      </w:r>
      <w:proofErr w:type="spellStart"/>
      <w:r w:rsidRPr="005057CA">
        <w:rPr>
          <w:rFonts w:ascii="Book Antiqua" w:eastAsia="Book Antiqua" w:hAnsi="Book Antiqua" w:cs="Book Antiqua"/>
          <w:color w:val="000000"/>
        </w:rPr>
        <w:t>Colecchia</w:t>
      </w:r>
      <w:proofErr w:type="spellEnd"/>
      <w:r w:rsidRPr="005057CA">
        <w:rPr>
          <w:rFonts w:ascii="Book Antiqua" w:eastAsia="Book Antiqua" w:hAnsi="Book Antiqua" w:cs="Book Antiqua"/>
          <w:color w:val="000000"/>
        </w:rPr>
        <w:t xml:space="preserve"> A. Clinical impact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assessment in patients with hepatocellular carcinoma undergoing treatments.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55</w:t>
      </w:r>
      <w:r w:rsidRPr="005057CA">
        <w:rPr>
          <w:rFonts w:ascii="Book Antiqua" w:eastAsia="Book Antiqua" w:hAnsi="Book Antiqua" w:cs="Book Antiqua"/>
          <w:color w:val="000000"/>
        </w:rPr>
        <w:t>: 927-943 [PMID: 32748172 DOI: 10.1007/s00535-020-01711-w]</w:t>
      </w:r>
    </w:p>
    <w:p w14:paraId="6B8A70CE" w14:textId="77777777" w:rsidR="00A77B3E" w:rsidRPr="005057CA" w:rsidRDefault="00D4301D" w:rsidP="00164E46">
      <w:pPr>
        <w:adjustRightInd w:val="0"/>
        <w:snapToGrid w:val="0"/>
        <w:spacing w:line="360" w:lineRule="auto"/>
        <w:jc w:val="both"/>
        <w:rPr>
          <w:rFonts w:ascii="Book Antiqua" w:hAnsi="Book Antiqua"/>
        </w:rPr>
      </w:pPr>
      <w:proofErr w:type="gramStart"/>
      <w:r w:rsidRPr="005057CA">
        <w:rPr>
          <w:rFonts w:ascii="Book Antiqua" w:eastAsia="Book Antiqua" w:hAnsi="Book Antiqua" w:cs="Book Antiqua"/>
          <w:color w:val="000000"/>
        </w:rPr>
        <w:t xml:space="preserve">22 </w:t>
      </w:r>
      <w:r w:rsidRPr="005057CA">
        <w:rPr>
          <w:rFonts w:ascii="Book Antiqua" w:eastAsia="Book Antiqua" w:hAnsi="Book Antiqua" w:cs="Book Antiqua"/>
          <w:b/>
          <w:bCs/>
          <w:color w:val="000000"/>
        </w:rPr>
        <w:t>Montano-</w:t>
      </w:r>
      <w:proofErr w:type="spellStart"/>
      <w:r w:rsidRPr="005057CA">
        <w:rPr>
          <w:rFonts w:ascii="Book Antiqua" w:eastAsia="Book Antiqua" w:hAnsi="Book Antiqua" w:cs="Book Antiqua"/>
          <w:b/>
          <w:bCs/>
          <w:color w:val="000000"/>
        </w:rPr>
        <w:t>Loza</w:t>
      </w:r>
      <w:proofErr w:type="spellEnd"/>
      <w:r w:rsidRPr="005057CA">
        <w:rPr>
          <w:rFonts w:ascii="Book Antiqua" w:eastAsia="Book Antiqua" w:hAnsi="Book Antiqua" w:cs="Book Antiqua"/>
          <w:b/>
          <w:bCs/>
          <w:color w:val="000000"/>
        </w:rPr>
        <w:t xml:space="preserve"> AJ</w:t>
      </w:r>
      <w:r w:rsidRPr="005057CA">
        <w:rPr>
          <w:rFonts w:ascii="Book Antiqua" w:eastAsia="Book Antiqua" w:hAnsi="Book Antiqua" w:cs="Book Antiqua"/>
          <w:color w:val="000000"/>
        </w:rPr>
        <w:t>.</w:t>
      </w:r>
      <w:proofErr w:type="gramEnd"/>
      <w:r w:rsidRPr="005057CA">
        <w:rPr>
          <w:rFonts w:ascii="Book Antiqua" w:eastAsia="Book Antiqua" w:hAnsi="Book Antiqua" w:cs="Book Antiqua"/>
          <w:color w:val="000000"/>
        </w:rPr>
        <w:t xml:space="preserve"> </w:t>
      </w:r>
      <w:proofErr w:type="gramStart"/>
      <w:r w:rsidRPr="005057CA">
        <w:rPr>
          <w:rFonts w:ascii="Book Antiqua" w:eastAsia="Book Antiqua" w:hAnsi="Book Antiqua" w:cs="Book Antiqua"/>
          <w:color w:val="000000"/>
        </w:rPr>
        <w:t xml:space="preserve">Clinical relevance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patients with cirrhosis.</w:t>
      </w:r>
      <w:proofErr w:type="gram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World J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color w:val="000000"/>
        </w:rPr>
        <w:t xml:space="preserve"> 2014; </w:t>
      </w:r>
      <w:r w:rsidRPr="005057CA">
        <w:rPr>
          <w:rFonts w:ascii="Book Antiqua" w:eastAsia="Book Antiqua" w:hAnsi="Book Antiqua" w:cs="Book Antiqua"/>
          <w:b/>
          <w:bCs/>
          <w:color w:val="000000"/>
        </w:rPr>
        <w:t>20</w:t>
      </w:r>
      <w:r w:rsidRPr="005057CA">
        <w:rPr>
          <w:rFonts w:ascii="Book Antiqua" w:eastAsia="Book Antiqua" w:hAnsi="Book Antiqua" w:cs="Book Antiqua"/>
          <w:color w:val="000000"/>
        </w:rPr>
        <w:t>: 8061-8071 [PMID: 25009378 DOI: 10.3748/wjg.v20.i25.8061]</w:t>
      </w:r>
    </w:p>
    <w:p w14:paraId="391672B7" w14:textId="77777777" w:rsidR="00A77B3E" w:rsidRPr="005057CA" w:rsidRDefault="00D4301D" w:rsidP="00164E46">
      <w:pPr>
        <w:adjustRightInd w:val="0"/>
        <w:snapToGrid w:val="0"/>
        <w:spacing w:line="360" w:lineRule="auto"/>
        <w:jc w:val="both"/>
        <w:rPr>
          <w:rFonts w:ascii="Book Antiqua" w:hAnsi="Book Antiqua"/>
        </w:rPr>
      </w:pPr>
      <w:proofErr w:type="gramStart"/>
      <w:r w:rsidRPr="005057CA">
        <w:rPr>
          <w:rFonts w:ascii="Book Antiqua" w:eastAsia="Book Antiqua" w:hAnsi="Book Antiqua" w:cs="Book Antiqua"/>
          <w:color w:val="000000"/>
        </w:rPr>
        <w:t xml:space="preserve">23 </w:t>
      </w:r>
      <w:proofErr w:type="spellStart"/>
      <w:r w:rsidRPr="005057CA">
        <w:rPr>
          <w:rFonts w:ascii="Book Antiqua" w:eastAsia="Book Antiqua" w:hAnsi="Book Antiqua" w:cs="Book Antiqua"/>
          <w:b/>
          <w:bCs/>
          <w:color w:val="000000"/>
        </w:rPr>
        <w:t>Anand</w:t>
      </w:r>
      <w:proofErr w:type="spellEnd"/>
      <w:r w:rsidRPr="005057CA">
        <w:rPr>
          <w:rFonts w:ascii="Book Antiqua" w:eastAsia="Book Antiqua" w:hAnsi="Book Antiqua" w:cs="Book Antiqua"/>
          <w:b/>
          <w:bCs/>
          <w:color w:val="000000"/>
        </w:rPr>
        <w:t xml:space="preserve"> AC</w:t>
      </w:r>
      <w:r w:rsidRPr="005057CA">
        <w:rPr>
          <w:rFonts w:ascii="Book Antiqua" w:eastAsia="Book Antiqua" w:hAnsi="Book Antiqua" w:cs="Book Antiqua"/>
          <w:color w:val="000000"/>
        </w:rPr>
        <w:t>. Nutrition</w:t>
      </w:r>
      <w:proofErr w:type="gramEnd"/>
      <w:r w:rsidRPr="005057CA">
        <w:rPr>
          <w:rFonts w:ascii="Book Antiqua" w:eastAsia="Book Antiqua" w:hAnsi="Book Antiqua" w:cs="Book Antiqua"/>
          <w:color w:val="000000"/>
        </w:rPr>
        <w:t xml:space="preserve"> and Muscle in Cirrhosis.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Clin</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Exp</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Hepatol</w:t>
      </w:r>
      <w:proofErr w:type="spellEnd"/>
      <w:r w:rsidRPr="005057CA">
        <w:rPr>
          <w:rFonts w:ascii="Book Antiqua" w:eastAsia="Book Antiqua" w:hAnsi="Book Antiqua" w:cs="Book Antiqua"/>
          <w:color w:val="000000"/>
        </w:rPr>
        <w:t xml:space="preserve"> 2017; </w:t>
      </w:r>
      <w:r w:rsidRPr="005057CA">
        <w:rPr>
          <w:rFonts w:ascii="Book Antiqua" w:eastAsia="Book Antiqua" w:hAnsi="Book Antiqua" w:cs="Book Antiqua"/>
          <w:b/>
          <w:bCs/>
          <w:color w:val="000000"/>
        </w:rPr>
        <w:t>7</w:t>
      </w:r>
      <w:r w:rsidRPr="005057CA">
        <w:rPr>
          <w:rFonts w:ascii="Book Antiqua" w:eastAsia="Book Antiqua" w:hAnsi="Book Antiqua" w:cs="Book Antiqua"/>
          <w:color w:val="000000"/>
        </w:rPr>
        <w:t>: 340-357 [PMID: 29234200 DOI: 10.1016/j.jceh.2017.11.001]</w:t>
      </w:r>
    </w:p>
    <w:p w14:paraId="2D3BB54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24 </w:t>
      </w:r>
      <w:r w:rsidRPr="005057CA">
        <w:rPr>
          <w:rFonts w:ascii="Book Antiqua" w:eastAsia="Book Antiqua" w:hAnsi="Book Antiqua" w:cs="Book Antiqua"/>
          <w:b/>
          <w:bCs/>
          <w:color w:val="000000"/>
        </w:rPr>
        <w:t>Carey EJ</w:t>
      </w:r>
      <w:r w:rsidRPr="005057CA">
        <w:rPr>
          <w:rFonts w:ascii="Book Antiqua" w:eastAsia="Book Antiqua" w:hAnsi="Book Antiqua" w:cs="Book Antiqua"/>
          <w:color w:val="000000"/>
        </w:rPr>
        <w:t xml:space="preserve">, Lai JC, </w:t>
      </w:r>
      <w:proofErr w:type="spellStart"/>
      <w:r w:rsidRPr="005057CA">
        <w:rPr>
          <w:rFonts w:ascii="Book Antiqua" w:eastAsia="Book Antiqua" w:hAnsi="Book Antiqua" w:cs="Book Antiqua"/>
          <w:color w:val="000000"/>
        </w:rPr>
        <w:t>Sonnenday</w:t>
      </w:r>
      <w:proofErr w:type="spellEnd"/>
      <w:r w:rsidRPr="005057CA">
        <w:rPr>
          <w:rFonts w:ascii="Book Antiqua" w:eastAsia="Book Antiqua" w:hAnsi="Book Antiqua" w:cs="Book Antiqua"/>
          <w:color w:val="000000"/>
        </w:rPr>
        <w:t xml:space="preserve"> C, Tapper EB, </w:t>
      </w:r>
      <w:proofErr w:type="spellStart"/>
      <w:r w:rsidRPr="005057CA">
        <w:rPr>
          <w:rFonts w:ascii="Book Antiqua" w:eastAsia="Book Antiqua" w:hAnsi="Book Antiqua" w:cs="Book Antiqua"/>
          <w:color w:val="000000"/>
        </w:rPr>
        <w:t>Tandon</w:t>
      </w:r>
      <w:proofErr w:type="spellEnd"/>
      <w:r w:rsidRPr="005057CA">
        <w:rPr>
          <w:rFonts w:ascii="Book Antiqua" w:eastAsia="Book Antiqua" w:hAnsi="Book Antiqua" w:cs="Book Antiqua"/>
          <w:color w:val="000000"/>
        </w:rPr>
        <w:t xml:space="preserve"> P, Duarte-</w:t>
      </w:r>
      <w:proofErr w:type="spellStart"/>
      <w:r w:rsidRPr="005057CA">
        <w:rPr>
          <w:rFonts w:ascii="Book Antiqua" w:eastAsia="Book Antiqua" w:hAnsi="Book Antiqua" w:cs="Book Antiqua"/>
          <w:color w:val="000000"/>
        </w:rPr>
        <w:t>Rojo</w:t>
      </w:r>
      <w:proofErr w:type="spellEnd"/>
      <w:r w:rsidRPr="005057CA">
        <w:rPr>
          <w:rFonts w:ascii="Book Antiqua" w:eastAsia="Book Antiqua" w:hAnsi="Book Antiqua" w:cs="Book Antiqua"/>
          <w:color w:val="000000"/>
        </w:rPr>
        <w:t xml:space="preserve"> A, Dunn MA, </w:t>
      </w:r>
      <w:proofErr w:type="spellStart"/>
      <w:r w:rsidRPr="005057CA">
        <w:rPr>
          <w:rFonts w:ascii="Book Antiqua" w:eastAsia="Book Antiqua" w:hAnsi="Book Antiqua" w:cs="Book Antiqua"/>
          <w:color w:val="000000"/>
        </w:rPr>
        <w:t>Tsien</w:t>
      </w:r>
      <w:proofErr w:type="spellEnd"/>
      <w:r w:rsidRPr="005057CA">
        <w:rPr>
          <w:rFonts w:ascii="Book Antiqua" w:eastAsia="Book Antiqua" w:hAnsi="Book Antiqua" w:cs="Book Antiqua"/>
          <w:color w:val="000000"/>
        </w:rPr>
        <w:t xml:space="preserve"> C, </w:t>
      </w:r>
      <w:proofErr w:type="spellStart"/>
      <w:r w:rsidRPr="005057CA">
        <w:rPr>
          <w:rFonts w:ascii="Book Antiqua" w:eastAsia="Book Antiqua" w:hAnsi="Book Antiqua" w:cs="Book Antiqua"/>
          <w:color w:val="000000"/>
        </w:rPr>
        <w:t>Kallwitz</w:t>
      </w:r>
      <w:proofErr w:type="spellEnd"/>
      <w:r w:rsidRPr="005057CA">
        <w:rPr>
          <w:rFonts w:ascii="Book Antiqua" w:eastAsia="Book Antiqua" w:hAnsi="Book Antiqua" w:cs="Book Antiqua"/>
          <w:color w:val="000000"/>
        </w:rPr>
        <w:t xml:space="preserve"> ER, Ng V, </w:t>
      </w:r>
      <w:proofErr w:type="spellStart"/>
      <w:r w:rsidRPr="005057CA">
        <w:rPr>
          <w:rFonts w:ascii="Book Antiqua" w:eastAsia="Book Antiqua" w:hAnsi="Book Antiqua" w:cs="Book Antiqua"/>
          <w:color w:val="000000"/>
        </w:rPr>
        <w:t>Dasarathy</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Kappus</w:t>
      </w:r>
      <w:proofErr w:type="spellEnd"/>
      <w:r w:rsidRPr="005057CA">
        <w:rPr>
          <w:rFonts w:ascii="Book Antiqua" w:eastAsia="Book Antiqua" w:hAnsi="Book Antiqua" w:cs="Book Antiqua"/>
          <w:color w:val="000000"/>
        </w:rPr>
        <w:t xml:space="preserve"> M, Bashir MR,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w:t>
      </w:r>
      <w:proofErr w:type="gramStart"/>
      <w:r w:rsidRPr="005057CA">
        <w:rPr>
          <w:rFonts w:ascii="Book Antiqua" w:eastAsia="Book Antiqua" w:hAnsi="Book Antiqua" w:cs="Book Antiqua"/>
          <w:color w:val="000000"/>
        </w:rPr>
        <w:t xml:space="preserve">A North American Expert Opinion Statement on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Liver Transplantation.</w:t>
      </w:r>
      <w:proofErr w:type="gram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i/>
          <w:iCs/>
          <w:color w:val="000000"/>
        </w:rPr>
        <w:t>Hepatology</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70</w:t>
      </w:r>
      <w:r w:rsidRPr="005057CA">
        <w:rPr>
          <w:rFonts w:ascii="Book Antiqua" w:eastAsia="Book Antiqua" w:hAnsi="Book Antiqua" w:cs="Book Antiqua"/>
          <w:color w:val="000000"/>
        </w:rPr>
        <w:t>: 1816-1829 [PMID: 31220351 DOI: 10.1002/hep.30828]</w:t>
      </w:r>
    </w:p>
    <w:p w14:paraId="66A5C2E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25 </w:t>
      </w:r>
      <w:r w:rsidRPr="005057CA">
        <w:rPr>
          <w:rFonts w:ascii="Book Antiqua" w:eastAsia="Book Antiqua" w:hAnsi="Book Antiqua" w:cs="Book Antiqua"/>
          <w:b/>
          <w:bCs/>
          <w:color w:val="000000"/>
        </w:rPr>
        <w:t>Wu Y</w:t>
      </w:r>
      <w:r w:rsidRPr="005057CA">
        <w:rPr>
          <w:rFonts w:ascii="Book Antiqua" w:eastAsia="Book Antiqua" w:hAnsi="Book Antiqua" w:cs="Book Antiqua"/>
          <w:color w:val="000000"/>
        </w:rPr>
        <w:t xml:space="preserve">, Zhu Y, </w:t>
      </w:r>
      <w:proofErr w:type="spellStart"/>
      <w:r w:rsidRPr="005057CA">
        <w:rPr>
          <w:rFonts w:ascii="Book Antiqua" w:eastAsia="Book Antiqua" w:hAnsi="Book Antiqua" w:cs="Book Antiqua"/>
          <w:color w:val="000000"/>
        </w:rPr>
        <w:t>Feng</w:t>
      </w:r>
      <w:proofErr w:type="spellEnd"/>
      <w:r w:rsidRPr="005057CA">
        <w:rPr>
          <w:rFonts w:ascii="Book Antiqua" w:eastAsia="Book Antiqua" w:hAnsi="Book Antiqua" w:cs="Book Antiqua"/>
          <w:color w:val="000000"/>
        </w:rPr>
        <w:t xml:space="preserve"> Y, Wang R, Yao N, Zhang M, Liu X, Liu H, Shi L, Zhu L, Yang N, Chen H, Liu J, Zhao Y, Yang Y. Royal Free Hospital-Nutritional Prioritizing Tool improves the prediction of malnutrition risk outcomes in liver cirrhosis patients compared with Nutritional Risk Screening 2002. </w:t>
      </w:r>
      <w:r w:rsidRPr="005057CA">
        <w:rPr>
          <w:rFonts w:ascii="Book Antiqua" w:eastAsia="Book Antiqua" w:hAnsi="Book Antiqua" w:cs="Book Antiqua"/>
          <w:i/>
          <w:iCs/>
          <w:color w:val="000000"/>
        </w:rPr>
        <w:t xml:space="preserve">Br J </w:t>
      </w:r>
      <w:proofErr w:type="spellStart"/>
      <w:r w:rsidRPr="005057CA">
        <w:rPr>
          <w:rFonts w:ascii="Book Antiqua" w:eastAsia="Book Antiqua" w:hAnsi="Book Antiqua" w:cs="Book Antiqua"/>
          <w:i/>
          <w:iCs/>
          <w:color w:val="000000"/>
        </w:rPr>
        <w:t>Nutr</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124</w:t>
      </w:r>
      <w:r w:rsidRPr="005057CA">
        <w:rPr>
          <w:rFonts w:ascii="Book Antiqua" w:eastAsia="Book Antiqua" w:hAnsi="Book Antiqua" w:cs="Book Antiqua"/>
          <w:color w:val="000000"/>
        </w:rPr>
        <w:t>: 1293-1302 [PMID: 32600494 DOI: 10.1017/S0007114520002366]</w:t>
      </w:r>
    </w:p>
    <w:p w14:paraId="0033D40B"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lastRenderedPageBreak/>
        <w:t xml:space="preserve">26 </w:t>
      </w:r>
      <w:proofErr w:type="spellStart"/>
      <w:r w:rsidRPr="005057CA">
        <w:rPr>
          <w:rFonts w:ascii="Book Antiqua" w:eastAsia="Book Antiqua" w:hAnsi="Book Antiqua" w:cs="Book Antiqua"/>
          <w:b/>
          <w:bCs/>
          <w:color w:val="000000"/>
        </w:rPr>
        <w:t>Skladany</w:t>
      </w:r>
      <w:proofErr w:type="spellEnd"/>
      <w:r w:rsidRPr="005057CA">
        <w:rPr>
          <w:rFonts w:ascii="Book Antiqua" w:eastAsia="Book Antiqua" w:hAnsi="Book Antiqua" w:cs="Book Antiqua"/>
          <w:b/>
          <w:bCs/>
          <w:color w:val="000000"/>
        </w:rPr>
        <w:t xml:space="preserve"> L</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Koller</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Molcan</w:t>
      </w:r>
      <w:proofErr w:type="spellEnd"/>
      <w:r w:rsidRPr="005057CA">
        <w:rPr>
          <w:rFonts w:ascii="Book Antiqua" w:eastAsia="Book Antiqua" w:hAnsi="Book Antiqua" w:cs="Book Antiqua"/>
          <w:color w:val="000000"/>
        </w:rPr>
        <w:t xml:space="preserve"> P, </w:t>
      </w:r>
      <w:proofErr w:type="spellStart"/>
      <w:r w:rsidRPr="005057CA">
        <w:rPr>
          <w:rFonts w:ascii="Book Antiqua" w:eastAsia="Book Antiqua" w:hAnsi="Book Antiqua" w:cs="Book Antiqua"/>
          <w:color w:val="000000"/>
        </w:rPr>
        <w:t>Vnencakova</w:t>
      </w:r>
      <w:proofErr w:type="spellEnd"/>
      <w:r w:rsidRPr="005057CA">
        <w:rPr>
          <w:rFonts w:ascii="Book Antiqua" w:eastAsia="Book Antiqua" w:hAnsi="Book Antiqua" w:cs="Book Antiqua"/>
          <w:color w:val="000000"/>
        </w:rPr>
        <w:t xml:space="preserve"> J, </w:t>
      </w:r>
      <w:proofErr w:type="spellStart"/>
      <w:r w:rsidRPr="005057CA">
        <w:rPr>
          <w:rFonts w:ascii="Book Antiqua" w:eastAsia="Book Antiqua" w:hAnsi="Book Antiqua" w:cs="Book Antiqua"/>
          <w:color w:val="000000"/>
        </w:rPr>
        <w:t>Zilincan</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Jancekova</w:t>
      </w:r>
      <w:proofErr w:type="spellEnd"/>
      <w:r w:rsidRPr="005057CA">
        <w:rPr>
          <w:rFonts w:ascii="Book Antiqua" w:eastAsia="Book Antiqua" w:hAnsi="Book Antiqua" w:cs="Book Antiqua"/>
          <w:color w:val="000000"/>
        </w:rPr>
        <w:t xml:space="preserve"> D, </w:t>
      </w:r>
      <w:proofErr w:type="spellStart"/>
      <w:r w:rsidRPr="005057CA">
        <w:rPr>
          <w:rFonts w:ascii="Book Antiqua" w:eastAsia="Book Antiqua" w:hAnsi="Book Antiqua" w:cs="Book Antiqua"/>
          <w:color w:val="000000"/>
        </w:rPr>
        <w:t>Kukla</w:t>
      </w:r>
      <w:proofErr w:type="spellEnd"/>
      <w:r w:rsidRPr="005057CA">
        <w:rPr>
          <w:rFonts w:ascii="Book Antiqua" w:eastAsia="Book Antiqua" w:hAnsi="Book Antiqua" w:cs="Book Antiqua"/>
          <w:color w:val="000000"/>
        </w:rPr>
        <w:t xml:space="preserve"> M. Prognostic usefulness of serum </w:t>
      </w:r>
      <w:proofErr w:type="spellStart"/>
      <w:r w:rsidRPr="005057CA">
        <w:rPr>
          <w:rFonts w:ascii="Book Antiqua" w:eastAsia="Book Antiqua" w:hAnsi="Book Antiqua" w:cs="Book Antiqua"/>
          <w:color w:val="000000"/>
        </w:rPr>
        <w:t>myostatin</w:t>
      </w:r>
      <w:proofErr w:type="spellEnd"/>
      <w:r w:rsidRPr="005057CA">
        <w:rPr>
          <w:rFonts w:ascii="Book Antiqua" w:eastAsia="Book Antiqua" w:hAnsi="Book Antiqua" w:cs="Book Antiqua"/>
          <w:color w:val="000000"/>
        </w:rPr>
        <w:t xml:space="preserve"> in advanced chronic liver disease: its relation to gender and correlation with inflammatory status.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Physiol</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Pharmacol</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70</w:t>
      </w:r>
      <w:r w:rsidRPr="005057CA">
        <w:rPr>
          <w:rFonts w:ascii="Book Antiqua" w:eastAsia="Book Antiqua" w:hAnsi="Book Antiqua" w:cs="Book Antiqua"/>
          <w:color w:val="000000"/>
        </w:rPr>
        <w:t xml:space="preserve"> [PMID: 31539882 DOI: 10.26402/jpp.2019.3.03]</w:t>
      </w:r>
    </w:p>
    <w:p w14:paraId="5F5A6A95"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27 </w:t>
      </w:r>
      <w:proofErr w:type="spellStart"/>
      <w:r w:rsidRPr="005057CA">
        <w:rPr>
          <w:rFonts w:ascii="Book Antiqua" w:eastAsia="Book Antiqua" w:hAnsi="Book Antiqua" w:cs="Book Antiqua"/>
          <w:b/>
          <w:bCs/>
          <w:color w:val="000000"/>
        </w:rPr>
        <w:t>Oshida</w:t>
      </w:r>
      <w:proofErr w:type="spellEnd"/>
      <w:r w:rsidRPr="005057CA">
        <w:rPr>
          <w:rFonts w:ascii="Book Antiqua" w:eastAsia="Book Antiqua" w:hAnsi="Book Antiqua" w:cs="Book Antiqua"/>
          <w:b/>
          <w:bCs/>
          <w:color w:val="000000"/>
        </w:rPr>
        <w:t xml:space="preserve"> N</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Shida</w:t>
      </w:r>
      <w:proofErr w:type="spellEnd"/>
      <w:r w:rsidRPr="005057CA">
        <w:rPr>
          <w:rFonts w:ascii="Book Antiqua" w:eastAsia="Book Antiqua" w:hAnsi="Book Antiqua" w:cs="Book Antiqua"/>
          <w:color w:val="000000"/>
        </w:rPr>
        <w:t xml:space="preserve"> T, Oh S, Kim T, </w:t>
      </w:r>
      <w:proofErr w:type="spellStart"/>
      <w:r w:rsidRPr="005057CA">
        <w:rPr>
          <w:rFonts w:ascii="Book Antiqua" w:eastAsia="Book Antiqua" w:hAnsi="Book Antiqua" w:cs="Book Antiqua"/>
          <w:color w:val="000000"/>
        </w:rPr>
        <w:t>Isobe</w:t>
      </w:r>
      <w:proofErr w:type="spellEnd"/>
      <w:r w:rsidRPr="005057CA">
        <w:rPr>
          <w:rFonts w:ascii="Book Antiqua" w:eastAsia="Book Antiqua" w:hAnsi="Book Antiqua" w:cs="Book Antiqua"/>
          <w:color w:val="000000"/>
        </w:rPr>
        <w:t xml:space="preserve"> T, Okamoto Y, </w:t>
      </w:r>
      <w:proofErr w:type="spellStart"/>
      <w:r w:rsidRPr="005057CA">
        <w:rPr>
          <w:rFonts w:ascii="Book Antiqua" w:eastAsia="Book Antiqua" w:hAnsi="Book Antiqua" w:cs="Book Antiqua"/>
          <w:color w:val="000000"/>
        </w:rPr>
        <w:t>Kamimaki</w:t>
      </w:r>
      <w:proofErr w:type="spellEnd"/>
      <w:r w:rsidRPr="005057CA">
        <w:rPr>
          <w:rFonts w:ascii="Book Antiqua" w:eastAsia="Book Antiqua" w:hAnsi="Book Antiqua" w:cs="Book Antiqua"/>
          <w:color w:val="000000"/>
        </w:rPr>
        <w:t xml:space="preserve"> T, Okada K, Suzuki H, </w:t>
      </w:r>
      <w:proofErr w:type="spellStart"/>
      <w:r w:rsidRPr="005057CA">
        <w:rPr>
          <w:rFonts w:ascii="Book Antiqua" w:eastAsia="Book Antiqua" w:hAnsi="Book Antiqua" w:cs="Book Antiqua"/>
          <w:color w:val="000000"/>
        </w:rPr>
        <w:t>Ariizumi</w:t>
      </w:r>
      <w:proofErr w:type="spellEnd"/>
      <w:r w:rsidRPr="005057CA">
        <w:rPr>
          <w:rFonts w:ascii="Book Antiqua" w:eastAsia="Book Antiqua" w:hAnsi="Book Antiqua" w:cs="Book Antiqua"/>
          <w:color w:val="000000"/>
        </w:rPr>
        <w:t xml:space="preserve"> SI, Yamamoto M, </w:t>
      </w:r>
      <w:proofErr w:type="spellStart"/>
      <w:r w:rsidRPr="005057CA">
        <w:rPr>
          <w:rFonts w:ascii="Book Antiqua" w:eastAsia="Book Antiqua" w:hAnsi="Book Antiqua" w:cs="Book Antiqua"/>
          <w:color w:val="000000"/>
        </w:rPr>
        <w:t>Shoda</w:t>
      </w:r>
      <w:proofErr w:type="spellEnd"/>
      <w:r w:rsidRPr="005057CA">
        <w:rPr>
          <w:rFonts w:ascii="Book Antiqua" w:eastAsia="Book Antiqua" w:hAnsi="Book Antiqua" w:cs="Book Antiqua"/>
          <w:color w:val="000000"/>
        </w:rPr>
        <w:t xml:space="preserve"> J. Urinary Levels of </w:t>
      </w:r>
      <w:proofErr w:type="spellStart"/>
      <w:r w:rsidRPr="005057CA">
        <w:rPr>
          <w:rFonts w:ascii="Book Antiqua" w:eastAsia="Book Antiqua" w:hAnsi="Book Antiqua" w:cs="Book Antiqua"/>
          <w:color w:val="000000"/>
        </w:rPr>
        <w:t>Titin</w:t>
      </w:r>
      <w:proofErr w:type="spellEnd"/>
      <w:r w:rsidRPr="005057CA">
        <w:rPr>
          <w:rFonts w:ascii="Book Antiqua" w:eastAsia="Book Antiqua" w:hAnsi="Book Antiqua" w:cs="Book Antiqua"/>
          <w:color w:val="000000"/>
        </w:rPr>
        <w:t xml:space="preserve">-N Fragment, a Skeletal Muscle Damage Marker, are Increased in Subjects with Nonalcoholic Fatty Liver Disease. </w:t>
      </w:r>
      <w:proofErr w:type="spellStart"/>
      <w:r w:rsidRPr="005057CA">
        <w:rPr>
          <w:rFonts w:ascii="Book Antiqua" w:eastAsia="Book Antiqua" w:hAnsi="Book Antiqua" w:cs="Book Antiqua"/>
          <w:i/>
          <w:iCs/>
          <w:color w:val="000000"/>
        </w:rPr>
        <w:t>Sci</w:t>
      </w:r>
      <w:proofErr w:type="spellEnd"/>
      <w:r w:rsidRPr="005057CA">
        <w:rPr>
          <w:rFonts w:ascii="Book Antiqua" w:eastAsia="Book Antiqua" w:hAnsi="Book Antiqua" w:cs="Book Antiqua"/>
          <w:i/>
          <w:iCs/>
          <w:color w:val="000000"/>
        </w:rPr>
        <w:t xml:space="preserve"> Rep</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9</w:t>
      </w:r>
      <w:r w:rsidRPr="005057CA">
        <w:rPr>
          <w:rFonts w:ascii="Book Antiqua" w:eastAsia="Book Antiqua" w:hAnsi="Book Antiqua" w:cs="Book Antiqua"/>
          <w:color w:val="000000"/>
        </w:rPr>
        <w:t>: 19498 [PMID: 31862937 DOI: 10.1038/s41598-019-56121-7]</w:t>
      </w:r>
    </w:p>
    <w:p w14:paraId="2AB7C600" w14:textId="35790C9C"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28 </w:t>
      </w:r>
      <w:r w:rsidRPr="005057CA">
        <w:rPr>
          <w:rFonts w:ascii="Book Antiqua" w:eastAsia="Book Antiqua" w:hAnsi="Book Antiqua" w:cs="Book Antiqua"/>
          <w:b/>
          <w:bCs/>
          <w:color w:val="000000"/>
        </w:rPr>
        <w:t xml:space="preserve">European </w:t>
      </w:r>
      <w:proofErr w:type="gramStart"/>
      <w:r w:rsidRPr="005057CA">
        <w:rPr>
          <w:rFonts w:ascii="Book Antiqua" w:eastAsia="Book Antiqua" w:hAnsi="Book Antiqua" w:cs="Book Antiqua"/>
          <w:b/>
          <w:bCs/>
          <w:color w:val="000000"/>
        </w:rPr>
        <w:t>Association</w:t>
      </w:r>
      <w:proofErr w:type="gramEnd"/>
      <w:r w:rsidRPr="005057CA">
        <w:rPr>
          <w:rFonts w:ascii="Book Antiqua" w:eastAsia="Book Antiqua" w:hAnsi="Book Antiqua" w:cs="Book Antiqua"/>
          <w:b/>
          <w:bCs/>
          <w:color w:val="000000"/>
        </w:rPr>
        <w:t xml:space="preserve"> for the Study of the Liver</w:t>
      </w:r>
      <w:r w:rsidRPr="005057CA">
        <w:rPr>
          <w:rFonts w:ascii="Book Antiqua" w:eastAsia="Book Antiqua" w:hAnsi="Book Antiqua" w:cs="Book Antiqua"/>
          <w:color w:val="000000"/>
        </w:rPr>
        <w:t xml:space="preserve">. </w:t>
      </w:r>
      <w:proofErr w:type="gramStart"/>
      <w:r w:rsidRPr="005057CA">
        <w:rPr>
          <w:rFonts w:ascii="Book Antiqua" w:eastAsia="Book Antiqua" w:hAnsi="Book Antiqua" w:cs="Book Antiqua"/>
          <w:color w:val="000000"/>
        </w:rPr>
        <w:t>European Association for the Study of the Liver.</w:t>
      </w:r>
      <w:proofErr w:type="gramEnd"/>
      <w:r w:rsidRPr="005057CA">
        <w:rPr>
          <w:rFonts w:ascii="Book Antiqua" w:eastAsia="Book Antiqua" w:hAnsi="Book Antiqua" w:cs="Book Antiqua"/>
          <w:color w:val="000000"/>
        </w:rPr>
        <w:t xml:space="preserve"> EASL Clinical Practice Guidelines on nutrition in chronic liver disease.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Hepatol</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70</w:t>
      </w:r>
      <w:r w:rsidRPr="005057CA">
        <w:rPr>
          <w:rFonts w:ascii="Book Antiqua" w:eastAsia="Book Antiqua" w:hAnsi="Book Antiqua" w:cs="Book Antiqua"/>
          <w:color w:val="000000"/>
        </w:rPr>
        <w:t>: 172-193 [PMID: 30144956 DOI: 10.1016/j.jhep.2018.06.024]</w:t>
      </w:r>
    </w:p>
    <w:p w14:paraId="6733B721" w14:textId="22C517A0"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29 </w:t>
      </w:r>
      <w:r w:rsidRPr="005057CA">
        <w:rPr>
          <w:rFonts w:ascii="Book Antiqua" w:eastAsia="Book Antiqua" w:hAnsi="Book Antiqua" w:cs="Book Antiqua"/>
          <w:b/>
          <w:bCs/>
          <w:color w:val="000000"/>
        </w:rPr>
        <w:t>Nishikawa H</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Yoh</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Enomoto</w:t>
      </w:r>
      <w:proofErr w:type="spellEnd"/>
      <w:r w:rsidRPr="005057CA">
        <w:rPr>
          <w:rFonts w:ascii="Book Antiqua" w:eastAsia="Book Antiqua" w:hAnsi="Book Antiqua" w:cs="Book Antiqua"/>
          <w:color w:val="000000"/>
        </w:rPr>
        <w:t xml:space="preserve"> H, Ikeda N, </w:t>
      </w:r>
      <w:proofErr w:type="spellStart"/>
      <w:r w:rsidRPr="005057CA">
        <w:rPr>
          <w:rFonts w:ascii="Book Antiqua" w:eastAsia="Book Antiqua" w:hAnsi="Book Antiqua" w:cs="Book Antiqua"/>
          <w:color w:val="000000"/>
        </w:rPr>
        <w:t>Aizawa</w:t>
      </w:r>
      <w:proofErr w:type="spellEnd"/>
      <w:r w:rsidRPr="005057CA">
        <w:rPr>
          <w:rFonts w:ascii="Book Antiqua" w:eastAsia="Book Antiqua" w:hAnsi="Book Antiqua" w:cs="Book Antiqua"/>
          <w:color w:val="000000"/>
        </w:rPr>
        <w:t xml:space="preserve"> N, Koriyama T, Nishimura T, </w:t>
      </w:r>
      <w:proofErr w:type="spellStart"/>
      <w:r w:rsidRPr="005057CA">
        <w:rPr>
          <w:rFonts w:ascii="Book Antiqua" w:eastAsia="Book Antiqua" w:hAnsi="Book Antiqua" w:cs="Book Antiqua"/>
          <w:color w:val="000000"/>
        </w:rPr>
        <w:t>Nishiguchi</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Iijima</w:t>
      </w:r>
      <w:proofErr w:type="spellEnd"/>
      <w:r w:rsidRPr="005057CA">
        <w:rPr>
          <w:rFonts w:ascii="Book Antiqua" w:eastAsia="Book Antiqua" w:hAnsi="Book Antiqua" w:cs="Book Antiqua"/>
          <w:color w:val="000000"/>
        </w:rPr>
        <w:t xml:space="preserve"> H. Anthropometric Measurements and Frailty in Patients with Liver Diseases. </w:t>
      </w:r>
      <w:r w:rsidRPr="005057CA">
        <w:rPr>
          <w:rFonts w:ascii="Book Antiqua" w:eastAsia="Book Antiqua" w:hAnsi="Book Antiqua" w:cs="Book Antiqua"/>
          <w:i/>
          <w:iCs/>
          <w:color w:val="000000"/>
        </w:rPr>
        <w:t>Diagnostics (Basel)</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10</w:t>
      </w:r>
      <w:r w:rsidR="00F25409" w:rsidRPr="005057CA">
        <w:rPr>
          <w:rFonts w:ascii="Book Antiqua" w:eastAsia="Book Antiqua" w:hAnsi="Book Antiqua" w:cs="Book Antiqua"/>
          <w:color w:val="000000"/>
        </w:rPr>
        <w:t>: 433</w:t>
      </w:r>
      <w:r w:rsidRPr="005057CA">
        <w:rPr>
          <w:rFonts w:ascii="Book Antiqua" w:eastAsia="Book Antiqua" w:hAnsi="Book Antiqua" w:cs="Book Antiqua"/>
          <w:color w:val="000000"/>
        </w:rPr>
        <w:t xml:space="preserve"> [PMID: 32630551 DOI: 10.3390/diagnostics10060433]</w:t>
      </w:r>
    </w:p>
    <w:p w14:paraId="4605519E"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30 </w:t>
      </w:r>
      <w:r w:rsidRPr="005057CA">
        <w:rPr>
          <w:rFonts w:ascii="Book Antiqua" w:eastAsia="Book Antiqua" w:hAnsi="Book Antiqua" w:cs="Book Antiqua"/>
          <w:b/>
          <w:bCs/>
          <w:color w:val="000000"/>
        </w:rPr>
        <w:t>Nishikawa H</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Yoh</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Enomoto</w:t>
      </w:r>
      <w:proofErr w:type="spellEnd"/>
      <w:r w:rsidRPr="005057CA">
        <w:rPr>
          <w:rFonts w:ascii="Book Antiqua" w:eastAsia="Book Antiqua" w:hAnsi="Book Antiqua" w:cs="Book Antiqua"/>
          <w:color w:val="000000"/>
        </w:rPr>
        <w:t xml:space="preserve"> H, Iwata Y, Sakai Y, </w:t>
      </w:r>
      <w:proofErr w:type="spellStart"/>
      <w:r w:rsidRPr="005057CA">
        <w:rPr>
          <w:rFonts w:ascii="Book Antiqua" w:eastAsia="Book Antiqua" w:hAnsi="Book Antiqua" w:cs="Book Antiqua"/>
          <w:color w:val="000000"/>
        </w:rPr>
        <w:t>Kishino</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Shimono</w:t>
      </w:r>
      <w:proofErr w:type="spellEnd"/>
      <w:r w:rsidRPr="005057CA">
        <w:rPr>
          <w:rFonts w:ascii="Book Antiqua" w:eastAsia="Book Antiqua" w:hAnsi="Book Antiqua" w:cs="Book Antiqua"/>
          <w:color w:val="000000"/>
        </w:rPr>
        <w:t xml:space="preserve"> Y, Ikeda N, Takashima T, </w:t>
      </w:r>
      <w:proofErr w:type="spellStart"/>
      <w:r w:rsidRPr="005057CA">
        <w:rPr>
          <w:rFonts w:ascii="Book Antiqua" w:eastAsia="Book Antiqua" w:hAnsi="Book Antiqua" w:cs="Book Antiqua"/>
          <w:color w:val="000000"/>
        </w:rPr>
        <w:t>Aizawa</w:t>
      </w:r>
      <w:proofErr w:type="spellEnd"/>
      <w:r w:rsidRPr="005057CA">
        <w:rPr>
          <w:rFonts w:ascii="Book Antiqua" w:eastAsia="Book Antiqua" w:hAnsi="Book Antiqua" w:cs="Book Antiqua"/>
          <w:color w:val="000000"/>
        </w:rPr>
        <w:t xml:space="preserve"> N, </w:t>
      </w:r>
      <w:proofErr w:type="spellStart"/>
      <w:r w:rsidRPr="005057CA">
        <w:rPr>
          <w:rFonts w:ascii="Book Antiqua" w:eastAsia="Book Antiqua" w:hAnsi="Book Antiqua" w:cs="Book Antiqua"/>
          <w:color w:val="000000"/>
        </w:rPr>
        <w:t>Takata</w:t>
      </w:r>
      <w:proofErr w:type="spellEnd"/>
      <w:r w:rsidRPr="005057CA">
        <w:rPr>
          <w:rFonts w:ascii="Book Antiqua" w:eastAsia="Book Antiqua" w:hAnsi="Book Antiqua" w:cs="Book Antiqua"/>
          <w:color w:val="000000"/>
        </w:rPr>
        <w:t xml:space="preserve"> R, Hasegawa K, Koriyama T, Yuri Y, Nishimura T, </w:t>
      </w:r>
      <w:proofErr w:type="spellStart"/>
      <w:r w:rsidRPr="005057CA">
        <w:rPr>
          <w:rFonts w:ascii="Book Antiqua" w:eastAsia="Book Antiqua" w:hAnsi="Book Antiqua" w:cs="Book Antiqua"/>
          <w:color w:val="000000"/>
        </w:rPr>
        <w:t>Nishiguchi</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Iijima</w:t>
      </w:r>
      <w:proofErr w:type="spellEnd"/>
      <w:r w:rsidRPr="005057CA">
        <w:rPr>
          <w:rFonts w:ascii="Book Antiqua" w:eastAsia="Book Antiqua" w:hAnsi="Book Antiqua" w:cs="Book Antiqua"/>
          <w:color w:val="000000"/>
        </w:rPr>
        <w:t xml:space="preserve"> H. Calf Circumference as a Useful Predictor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Patients With Liver Diseases. </w:t>
      </w:r>
      <w:r w:rsidRPr="005057CA">
        <w:rPr>
          <w:rFonts w:ascii="Book Antiqua" w:eastAsia="Book Antiqua" w:hAnsi="Book Antiqua" w:cs="Book Antiqua"/>
          <w:i/>
          <w:iCs/>
          <w:color w:val="000000"/>
        </w:rPr>
        <w:t>In Vivo</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34</w:t>
      </w:r>
      <w:r w:rsidRPr="005057CA">
        <w:rPr>
          <w:rFonts w:ascii="Book Antiqua" w:eastAsia="Book Antiqua" w:hAnsi="Book Antiqua" w:cs="Book Antiqua"/>
          <w:color w:val="000000"/>
        </w:rPr>
        <w:t>: 2561-2569 [PMID: 32871785 DOI: 10.21873/invivo.12073]</w:t>
      </w:r>
    </w:p>
    <w:p w14:paraId="5518F210" w14:textId="30B8BEF3"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31 </w:t>
      </w:r>
      <w:r w:rsidRPr="005057CA">
        <w:rPr>
          <w:rFonts w:ascii="Book Antiqua" w:eastAsia="Book Antiqua" w:hAnsi="Book Antiqua" w:cs="Book Antiqua"/>
          <w:b/>
          <w:bCs/>
          <w:color w:val="000000"/>
        </w:rPr>
        <w:t>Sinclair M</w:t>
      </w:r>
      <w:r w:rsidRPr="005057CA">
        <w:rPr>
          <w:rFonts w:ascii="Book Antiqua" w:eastAsia="Book Antiqua" w:hAnsi="Book Antiqua" w:cs="Book Antiqua"/>
          <w:color w:val="000000"/>
        </w:rPr>
        <w:t xml:space="preserve">, Chapman B, </w:t>
      </w:r>
      <w:proofErr w:type="spellStart"/>
      <w:r w:rsidRPr="005057CA">
        <w:rPr>
          <w:rFonts w:ascii="Book Antiqua" w:eastAsia="Book Antiqua" w:hAnsi="Book Antiqua" w:cs="Book Antiqua"/>
          <w:color w:val="000000"/>
        </w:rPr>
        <w:t>Hoermann</w:t>
      </w:r>
      <w:proofErr w:type="spellEnd"/>
      <w:r w:rsidRPr="005057CA">
        <w:rPr>
          <w:rFonts w:ascii="Book Antiqua" w:eastAsia="Book Antiqua" w:hAnsi="Book Antiqua" w:cs="Book Antiqua"/>
          <w:color w:val="000000"/>
        </w:rPr>
        <w:t xml:space="preserve"> R, Angus PW, </w:t>
      </w:r>
      <w:proofErr w:type="spellStart"/>
      <w:r w:rsidRPr="005057CA">
        <w:rPr>
          <w:rFonts w:ascii="Book Antiqua" w:eastAsia="Book Antiqua" w:hAnsi="Book Antiqua" w:cs="Book Antiqua"/>
          <w:color w:val="000000"/>
        </w:rPr>
        <w:t>Testro</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Scodellaro</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Gow</w:t>
      </w:r>
      <w:proofErr w:type="spellEnd"/>
      <w:r w:rsidRPr="005057CA">
        <w:rPr>
          <w:rFonts w:ascii="Book Antiqua" w:eastAsia="Book Antiqua" w:hAnsi="Book Antiqua" w:cs="Book Antiqua"/>
          <w:color w:val="000000"/>
        </w:rPr>
        <w:t xml:space="preserve"> PJ. Handgrip Strength Adds More Prognostic Value to the Model for End-Stage Liver Disease Score </w:t>
      </w:r>
      <w:proofErr w:type="gramStart"/>
      <w:r w:rsidRPr="005057CA">
        <w:rPr>
          <w:rFonts w:ascii="Book Antiqua" w:eastAsia="Book Antiqua" w:hAnsi="Book Antiqua" w:cs="Book Antiqua"/>
          <w:color w:val="000000"/>
        </w:rPr>
        <w:t>Than</w:t>
      </w:r>
      <w:proofErr w:type="gramEnd"/>
      <w:r w:rsidRPr="005057CA">
        <w:rPr>
          <w:rFonts w:ascii="Book Antiqua" w:eastAsia="Book Antiqua" w:hAnsi="Book Antiqua" w:cs="Book Antiqua"/>
          <w:color w:val="000000"/>
        </w:rPr>
        <w:t xml:space="preserve"> Imaging-Based Measures of Muscle Mass in Men With Cirrhosis. </w:t>
      </w:r>
      <w:r w:rsidRPr="005057CA">
        <w:rPr>
          <w:rFonts w:ascii="Book Antiqua" w:eastAsia="Book Antiqua" w:hAnsi="Book Antiqua" w:cs="Book Antiqua"/>
          <w:i/>
          <w:iCs/>
          <w:color w:val="000000"/>
        </w:rPr>
        <w:t xml:space="preserve">Liver </w:t>
      </w:r>
      <w:proofErr w:type="spellStart"/>
      <w:r w:rsidRPr="005057CA">
        <w:rPr>
          <w:rFonts w:ascii="Book Antiqua" w:eastAsia="Book Antiqua" w:hAnsi="Book Antiqua" w:cs="Book Antiqua"/>
          <w:i/>
          <w:iCs/>
          <w:color w:val="000000"/>
        </w:rPr>
        <w:t>Transpl</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25</w:t>
      </w:r>
      <w:r w:rsidRPr="005057CA">
        <w:rPr>
          <w:rFonts w:ascii="Book Antiqua" w:eastAsia="Book Antiqua" w:hAnsi="Book Antiqua" w:cs="Book Antiqua"/>
          <w:color w:val="000000"/>
        </w:rPr>
        <w:t>: 1480-1487 [PMID: 31282126 DOI: 10.1002/</w:t>
      </w:r>
      <w:r w:rsidR="003D3202">
        <w:rPr>
          <w:rFonts w:ascii="Book Antiqua" w:eastAsia="Book Antiqua" w:hAnsi="Book Antiqua" w:cs="Book Antiqua"/>
          <w:color w:val="000000"/>
        </w:rPr>
        <w:t>l</w:t>
      </w:r>
      <w:r w:rsidRPr="005057CA">
        <w:rPr>
          <w:rFonts w:ascii="Book Antiqua" w:eastAsia="Book Antiqua" w:hAnsi="Book Antiqua" w:cs="Book Antiqua"/>
          <w:color w:val="000000"/>
        </w:rPr>
        <w:t>t.25598]</w:t>
      </w:r>
    </w:p>
    <w:p w14:paraId="390B3D95" w14:textId="0A216EEA"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32 </w:t>
      </w:r>
      <w:r w:rsidRPr="005057CA">
        <w:rPr>
          <w:rFonts w:ascii="Book Antiqua" w:eastAsia="Book Antiqua" w:hAnsi="Book Antiqua" w:cs="Book Antiqua"/>
          <w:b/>
          <w:bCs/>
          <w:color w:val="000000"/>
        </w:rPr>
        <w:t>Nishikawa H</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Enomoto</w:t>
      </w:r>
      <w:proofErr w:type="spellEnd"/>
      <w:r w:rsidRPr="005057CA">
        <w:rPr>
          <w:rFonts w:ascii="Book Antiqua" w:eastAsia="Book Antiqua" w:hAnsi="Book Antiqua" w:cs="Book Antiqua"/>
          <w:color w:val="000000"/>
        </w:rPr>
        <w:t xml:space="preserve"> H, </w:t>
      </w:r>
      <w:proofErr w:type="spellStart"/>
      <w:r w:rsidRPr="005057CA">
        <w:rPr>
          <w:rFonts w:ascii="Book Antiqua" w:eastAsia="Book Antiqua" w:hAnsi="Book Antiqua" w:cs="Book Antiqua"/>
          <w:color w:val="000000"/>
        </w:rPr>
        <w:t>Yoh</w:t>
      </w:r>
      <w:proofErr w:type="spellEnd"/>
      <w:r w:rsidRPr="005057CA">
        <w:rPr>
          <w:rFonts w:ascii="Book Antiqua" w:eastAsia="Book Antiqua" w:hAnsi="Book Antiqua" w:cs="Book Antiqua"/>
          <w:color w:val="000000"/>
        </w:rPr>
        <w:t xml:space="preserve"> K, Iwata Y, Sakai Y, </w:t>
      </w:r>
      <w:proofErr w:type="spellStart"/>
      <w:r w:rsidRPr="005057CA">
        <w:rPr>
          <w:rFonts w:ascii="Book Antiqua" w:eastAsia="Book Antiqua" w:hAnsi="Book Antiqua" w:cs="Book Antiqua"/>
          <w:color w:val="000000"/>
        </w:rPr>
        <w:t>Kishino</w:t>
      </w:r>
      <w:proofErr w:type="spellEnd"/>
      <w:r w:rsidRPr="005057CA">
        <w:rPr>
          <w:rFonts w:ascii="Book Antiqua" w:eastAsia="Book Antiqua" w:hAnsi="Book Antiqua" w:cs="Book Antiqua"/>
          <w:color w:val="000000"/>
        </w:rPr>
        <w:t xml:space="preserve"> K, Ikeda N, Takashima T, </w:t>
      </w:r>
      <w:proofErr w:type="spellStart"/>
      <w:r w:rsidRPr="005057CA">
        <w:rPr>
          <w:rFonts w:ascii="Book Antiqua" w:eastAsia="Book Antiqua" w:hAnsi="Book Antiqua" w:cs="Book Antiqua"/>
          <w:color w:val="000000"/>
        </w:rPr>
        <w:t>Aizawa</w:t>
      </w:r>
      <w:proofErr w:type="spellEnd"/>
      <w:r w:rsidRPr="005057CA">
        <w:rPr>
          <w:rFonts w:ascii="Book Antiqua" w:eastAsia="Book Antiqua" w:hAnsi="Book Antiqua" w:cs="Book Antiqua"/>
          <w:color w:val="000000"/>
        </w:rPr>
        <w:t xml:space="preserve"> N, </w:t>
      </w:r>
      <w:proofErr w:type="spellStart"/>
      <w:r w:rsidRPr="005057CA">
        <w:rPr>
          <w:rFonts w:ascii="Book Antiqua" w:eastAsia="Book Antiqua" w:hAnsi="Book Antiqua" w:cs="Book Antiqua"/>
          <w:color w:val="000000"/>
        </w:rPr>
        <w:t>Takata</w:t>
      </w:r>
      <w:proofErr w:type="spellEnd"/>
      <w:r w:rsidRPr="005057CA">
        <w:rPr>
          <w:rFonts w:ascii="Book Antiqua" w:eastAsia="Book Antiqua" w:hAnsi="Book Antiqua" w:cs="Book Antiqua"/>
          <w:color w:val="000000"/>
        </w:rPr>
        <w:t xml:space="preserve"> R, Hasegawa K, Ishii N, Yuri Y, Nishimura T, </w:t>
      </w:r>
      <w:proofErr w:type="spellStart"/>
      <w:r w:rsidRPr="005057CA">
        <w:rPr>
          <w:rFonts w:ascii="Book Antiqua" w:eastAsia="Book Antiqua" w:hAnsi="Book Antiqua" w:cs="Book Antiqua"/>
          <w:color w:val="000000"/>
        </w:rPr>
        <w:t>Iijima</w:t>
      </w:r>
      <w:proofErr w:type="spellEnd"/>
      <w:r w:rsidRPr="005057CA">
        <w:rPr>
          <w:rFonts w:ascii="Book Antiqua" w:eastAsia="Book Antiqua" w:hAnsi="Book Antiqua" w:cs="Book Antiqua"/>
          <w:color w:val="000000"/>
        </w:rPr>
        <w:t xml:space="preserve"> H, </w:t>
      </w:r>
      <w:proofErr w:type="spellStart"/>
      <w:r w:rsidRPr="005057CA">
        <w:rPr>
          <w:rFonts w:ascii="Book Antiqua" w:eastAsia="Book Antiqua" w:hAnsi="Book Antiqua" w:cs="Book Antiqua"/>
          <w:color w:val="000000"/>
        </w:rPr>
        <w:t>Nishiguchi</w:t>
      </w:r>
      <w:proofErr w:type="spellEnd"/>
      <w:r w:rsidRPr="005057CA">
        <w:rPr>
          <w:rFonts w:ascii="Book Antiqua" w:eastAsia="Book Antiqua" w:hAnsi="Book Antiqua" w:cs="Book Antiqua"/>
          <w:color w:val="000000"/>
        </w:rPr>
        <w:t xml:space="preserve"> S. Walking Speed: Japanese Data in Chronic Liver Diseases.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Clin</w:t>
      </w:r>
      <w:proofErr w:type="spellEnd"/>
      <w:r w:rsidRPr="005057CA">
        <w:rPr>
          <w:rFonts w:ascii="Book Antiqua" w:eastAsia="Book Antiqua" w:hAnsi="Book Antiqua" w:cs="Book Antiqua"/>
          <w:i/>
          <w:iCs/>
          <w:color w:val="000000"/>
        </w:rPr>
        <w:t xml:space="preserve"> Med</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9</w:t>
      </w:r>
      <w:r w:rsidR="00F25409" w:rsidRPr="005057CA">
        <w:rPr>
          <w:rFonts w:ascii="Book Antiqua" w:eastAsia="Book Antiqua" w:hAnsi="Book Antiqua" w:cs="Book Antiqua"/>
          <w:color w:val="000000"/>
        </w:rPr>
        <w:t>: 166</w:t>
      </w:r>
      <w:r w:rsidRPr="005057CA">
        <w:rPr>
          <w:rFonts w:ascii="Book Antiqua" w:eastAsia="Book Antiqua" w:hAnsi="Book Antiqua" w:cs="Book Antiqua"/>
          <w:color w:val="000000"/>
        </w:rPr>
        <w:t xml:space="preserve"> [PMID: 31936162 DOI: 10.3390/jcm9010166]</w:t>
      </w:r>
    </w:p>
    <w:p w14:paraId="7F465AF0" w14:textId="77777777" w:rsidR="00A77B3E" w:rsidRPr="005057CA" w:rsidRDefault="00D4301D" w:rsidP="00164E46">
      <w:pPr>
        <w:adjustRightInd w:val="0"/>
        <w:snapToGrid w:val="0"/>
        <w:spacing w:line="360" w:lineRule="auto"/>
        <w:jc w:val="both"/>
        <w:rPr>
          <w:rFonts w:ascii="Book Antiqua" w:hAnsi="Book Antiqua"/>
        </w:rPr>
      </w:pPr>
      <w:proofErr w:type="gramStart"/>
      <w:r w:rsidRPr="005057CA">
        <w:rPr>
          <w:rFonts w:ascii="Book Antiqua" w:eastAsia="Book Antiqua" w:hAnsi="Book Antiqua" w:cs="Book Antiqua"/>
          <w:color w:val="000000"/>
        </w:rPr>
        <w:lastRenderedPageBreak/>
        <w:t xml:space="preserve">33 </w:t>
      </w:r>
      <w:proofErr w:type="spellStart"/>
      <w:r w:rsidRPr="005057CA">
        <w:rPr>
          <w:rFonts w:ascii="Book Antiqua" w:eastAsia="Book Antiqua" w:hAnsi="Book Antiqua" w:cs="Book Antiqua"/>
          <w:b/>
          <w:bCs/>
          <w:color w:val="000000"/>
        </w:rPr>
        <w:t>Cichoż-Lach</w:t>
      </w:r>
      <w:proofErr w:type="spellEnd"/>
      <w:r w:rsidRPr="005057CA">
        <w:rPr>
          <w:rFonts w:ascii="Book Antiqua" w:eastAsia="Book Antiqua" w:hAnsi="Book Antiqua" w:cs="Book Antiqua"/>
          <w:b/>
          <w:bCs/>
          <w:color w:val="000000"/>
        </w:rPr>
        <w:t xml:space="preserve"> H</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Michalak</w:t>
      </w:r>
      <w:proofErr w:type="spellEnd"/>
      <w:r w:rsidRPr="005057CA">
        <w:rPr>
          <w:rFonts w:ascii="Book Antiqua" w:eastAsia="Book Antiqua" w:hAnsi="Book Antiqua" w:cs="Book Antiqua"/>
          <w:color w:val="000000"/>
        </w:rPr>
        <w:t xml:space="preserve"> A.</w:t>
      </w:r>
      <w:proofErr w:type="gramEnd"/>
      <w:r w:rsidRPr="005057CA">
        <w:rPr>
          <w:rFonts w:ascii="Book Antiqua" w:eastAsia="Book Antiqua" w:hAnsi="Book Antiqua" w:cs="Book Antiqua"/>
          <w:color w:val="000000"/>
        </w:rPr>
        <w:t xml:space="preserve"> </w:t>
      </w:r>
      <w:proofErr w:type="gramStart"/>
      <w:r w:rsidRPr="005057CA">
        <w:rPr>
          <w:rFonts w:ascii="Book Antiqua" w:eastAsia="Book Antiqua" w:hAnsi="Book Antiqua" w:cs="Book Antiqua"/>
          <w:color w:val="000000"/>
        </w:rPr>
        <w:t>A Comprehensive Review of Bioelectrical Impedance Analysis and Other Methods in the Assessment of Nutritional Status in Patients with Liver Cirrhosis.</w:t>
      </w:r>
      <w:proofErr w:type="gram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i/>
          <w:iCs/>
          <w:color w:val="000000"/>
        </w:rPr>
        <w:t xml:space="preserve"> Res </w:t>
      </w:r>
      <w:proofErr w:type="spellStart"/>
      <w:r w:rsidRPr="005057CA">
        <w:rPr>
          <w:rFonts w:ascii="Book Antiqua" w:eastAsia="Book Antiqua" w:hAnsi="Book Antiqua" w:cs="Book Antiqua"/>
          <w:i/>
          <w:iCs/>
          <w:color w:val="000000"/>
        </w:rPr>
        <w:t>Pract</w:t>
      </w:r>
      <w:proofErr w:type="spellEnd"/>
      <w:r w:rsidRPr="005057CA">
        <w:rPr>
          <w:rFonts w:ascii="Book Antiqua" w:eastAsia="Book Antiqua" w:hAnsi="Book Antiqua" w:cs="Book Antiqua"/>
          <w:color w:val="000000"/>
        </w:rPr>
        <w:t xml:space="preserve"> 2017; </w:t>
      </w:r>
      <w:r w:rsidRPr="005057CA">
        <w:rPr>
          <w:rFonts w:ascii="Book Antiqua" w:eastAsia="Book Antiqua" w:hAnsi="Book Antiqua" w:cs="Book Antiqua"/>
          <w:b/>
          <w:bCs/>
          <w:color w:val="000000"/>
        </w:rPr>
        <w:t>2017</w:t>
      </w:r>
      <w:r w:rsidRPr="005057CA">
        <w:rPr>
          <w:rFonts w:ascii="Book Antiqua" w:eastAsia="Book Antiqua" w:hAnsi="Book Antiqua" w:cs="Book Antiqua"/>
          <w:color w:val="000000"/>
        </w:rPr>
        <w:t>: 6765856 [PMID: 28894465 DOI: 10.1155/2017/6765856]</w:t>
      </w:r>
    </w:p>
    <w:p w14:paraId="491B92E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34 </w:t>
      </w:r>
      <w:proofErr w:type="spellStart"/>
      <w:r w:rsidRPr="005057CA">
        <w:rPr>
          <w:rFonts w:ascii="Book Antiqua" w:eastAsia="Book Antiqua" w:hAnsi="Book Antiqua" w:cs="Book Antiqua"/>
          <w:b/>
          <w:bCs/>
          <w:color w:val="000000"/>
        </w:rPr>
        <w:t>Moriwaki</w:t>
      </w:r>
      <w:proofErr w:type="spellEnd"/>
      <w:r w:rsidRPr="005057CA">
        <w:rPr>
          <w:rFonts w:ascii="Book Antiqua" w:eastAsia="Book Antiqua" w:hAnsi="Book Antiqua" w:cs="Book Antiqua"/>
          <w:b/>
          <w:bCs/>
          <w:color w:val="000000"/>
        </w:rPr>
        <w:t xml:space="preserve"> EI</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Enomoto</w:t>
      </w:r>
      <w:proofErr w:type="spellEnd"/>
      <w:r w:rsidRPr="005057CA">
        <w:rPr>
          <w:rFonts w:ascii="Book Antiqua" w:eastAsia="Book Antiqua" w:hAnsi="Book Antiqua" w:cs="Book Antiqua"/>
          <w:color w:val="000000"/>
        </w:rPr>
        <w:t xml:space="preserve"> H, Saito M, Hara N, Nishikawa H, Nishimura T, Iwata Y, </w:t>
      </w:r>
      <w:proofErr w:type="spellStart"/>
      <w:r w:rsidRPr="005057CA">
        <w:rPr>
          <w:rFonts w:ascii="Book Antiqua" w:eastAsia="Book Antiqua" w:hAnsi="Book Antiqua" w:cs="Book Antiqua"/>
          <w:color w:val="000000"/>
        </w:rPr>
        <w:t>Iijima</w:t>
      </w:r>
      <w:proofErr w:type="spellEnd"/>
      <w:r w:rsidRPr="005057CA">
        <w:rPr>
          <w:rFonts w:ascii="Book Antiqua" w:eastAsia="Book Antiqua" w:hAnsi="Book Antiqua" w:cs="Book Antiqua"/>
          <w:color w:val="000000"/>
        </w:rPr>
        <w:t xml:space="preserve"> H, </w:t>
      </w:r>
      <w:proofErr w:type="spellStart"/>
      <w:r w:rsidRPr="005057CA">
        <w:rPr>
          <w:rFonts w:ascii="Book Antiqua" w:eastAsia="Book Antiqua" w:hAnsi="Book Antiqua" w:cs="Book Antiqua"/>
          <w:color w:val="000000"/>
        </w:rPr>
        <w:t>Nishiguchi</w:t>
      </w:r>
      <w:proofErr w:type="spellEnd"/>
      <w:r w:rsidRPr="005057CA">
        <w:rPr>
          <w:rFonts w:ascii="Book Antiqua" w:eastAsia="Book Antiqua" w:hAnsi="Book Antiqua" w:cs="Book Antiqua"/>
          <w:color w:val="000000"/>
        </w:rPr>
        <w:t xml:space="preserve"> S. The Anthropometric Assessment With the </w:t>
      </w:r>
      <w:proofErr w:type="spellStart"/>
      <w:r w:rsidRPr="005057CA">
        <w:rPr>
          <w:rFonts w:ascii="Book Antiqua" w:eastAsia="Book Antiqua" w:hAnsi="Book Antiqua" w:cs="Book Antiqua"/>
          <w:color w:val="000000"/>
        </w:rPr>
        <w:t>Bioimpedance</w:t>
      </w:r>
      <w:proofErr w:type="spellEnd"/>
      <w:r w:rsidRPr="005057CA">
        <w:rPr>
          <w:rFonts w:ascii="Book Antiqua" w:eastAsia="Book Antiqua" w:hAnsi="Book Antiqua" w:cs="Book Antiqua"/>
          <w:color w:val="000000"/>
        </w:rPr>
        <w:t xml:space="preserve"> Method Is Associated With the Prognosis of Cirrhotic Patients. </w:t>
      </w:r>
      <w:r w:rsidRPr="005057CA">
        <w:rPr>
          <w:rFonts w:ascii="Book Antiqua" w:eastAsia="Book Antiqua" w:hAnsi="Book Antiqua" w:cs="Book Antiqua"/>
          <w:i/>
          <w:iCs/>
          <w:color w:val="000000"/>
        </w:rPr>
        <w:t>In Vivo</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34</w:t>
      </w:r>
      <w:r w:rsidRPr="005057CA">
        <w:rPr>
          <w:rFonts w:ascii="Book Antiqua" w:eastAsia="Book Antiqua" w:hAnsi="Book Antiqua" w:cs="Book Antiqua"/>
          <w:color w:val="000000"/>
        </w:rPr>
        <w:t>: 687-693 [PMID: 32111771 DOI: 10.21873/invivo.11825]</w:t>
      </w:r>
    </w:p>
    <w:p w14:paraId="41DFD9DF"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35 </w:t>
      </w:r>
      <w:r w:rsidRPr="005057CA">
        <w:rPr>
          <w:rFonts w:ascii="Book Antiqua" w:eastAsia="Book Antiqua" w:hAnsi="Book Antiqua" w:cs="Book Antiqua"/>
          <w:b/>
          <w:bCs/>
          <w:color w:val="000000"/>
        </w:rPr>
        <w:t>Durand F</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Buyse</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Francoz</w:t>
      </w:r>
      <w:proofErr w:type="spellEnd"/>
      <w:r w:rsidRPr="005057CA">
        <w:rPr>
          <w:rFonts w:ascii="Book Antiqua" w:eastAsia="Book Antiqua" w:hAnsi="Book Antiqua" w:cs="Book Antiqua"/>
          <w:color w:val="000000"/>
        </w:rPr>
        <w:t xml:space="preserve"> C, </w:t>
      </w:r>
      <w:proofErr w:type="spellStart"/>
      <w:r w:rsidRPr="005057CA">
        <w:rPr>
          <w:rFonts w:ascii="Book Antiqua" w:eastAsia="Book Antiqua" w:hAnsi="Book Antiqua" w:cs="Book Antiqua"/>
          <w:color w:val="000000"/>
        </w:rPr>
        <w:t>Laouénan</w:t>
      </w:r>
      <w:proofErr w:type="spellEnd"/>
      <w:r w:rsidRPr="005057CA">
        <w:rPr>
          <w:rFonts w:ascii="Book Antiqua" w:eastAsia="Book Antiqua" w:hAnsi="Book Antiqua" w:cs="Book Antiqua"/>
          <w:color w:val="000000"/>
        </w:rPr>
        <w:t xml:space="preserve"> C, Bruno O, </w:t>
      </w:r>
      <w:proofErr w:type="spellStart"/>
      <w:r w:rsidRPr="005057CA">
        <w:rPr>
          <w:rFonts w:ascii="Book Antiqua" w:eastAsia="Book Antiqua" w:hAnsi="Book Antiqua" w:cs="Book Antiqua"/>
          <w:color w:val="000000"/>
        </w:rPr>
        <w:t>Belghiti</w:t>
      </w:r>
      <w:proofErr w:type="spellEnd"/>
      <w:r w:rsidRPr="005057CA">
        <w:rPr>
          <w:rFonts w:ascii="Book Antiqua" w:eastAsia="Book Antiqua" w:hAnsi="Book Antiqua" w:cs="Book Antiqua"/>
          <w:color w:val="000000"/>
        </w:rPr>
        <w:t xml:space="preserve"> J, Moreau R, </w:t>
      </w:r>
      <w:proofErr w:type="spellStart"/>
      <w:r w:rsidRPr="005057CA">
        <w:rPr>
          <w:rFonts w:ascii="Book Antiqua" w:eastAsia="Book Antiqua" w:hAnsi="Book Antiqua" w:cs="Book Antiqua"/>
          <w:color w:val="000000"/>
        </w:rPr>
        <w:t>Vilgrain</w:t>
      </w:r>
      <w:proofErr w:type="spellEnd"/>
      <w:r w:rsidRPr="005057CA">
        <w:rPr>
          <w:rFonts w:ascii="Book Antiqua" w:eastAsia="Book Antiqua" w:hAnsi="Book Antiqua" w:cs="Book Antiqua"/>
          <w:color w:val="000000"/>
        </w:rPr>
        <w:t xml:space="preserve"> V, Valla D. Prognostic value of muscle atrophy in cirrhosis using psoas muscle thickness on computed tomography.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Hepatol</w:t>
      </w:r>
      <w:proofErr w:type="spellEnd"/>
      <w:r w:rsidRPr="005057CA">
        <w:rPr>
          <w:rFonts w:ascii="Book Antiqua" w:eastAsia="Book Antiqua" w:hAnsi="Book Antiqua" w:cs="Book Antiqua"/>
          <w:color w:val="000000"/>
        </w:rPr>
        <w:t xml:space="preserve"> 2014; </w:t>
      </w:r>
      <w:r w:rsidRPr="005057CA">
        <w:rPr>
          <w:rFonts w:ascii="Book Antiqua" w:eastAsia="Book Antiqua" w:hAnsi="Book Antiqua" w:cs="Book Antiqua"/>
          <w:b/>
          <w:bCs/>
          <w:color w:val="000000"/>
        </w:rPr>
        <w:t>60</w:t>
      </w:r>
      <w:r w:rsidRPr="005057CA">
        <w:rPr>
          <w:rFonts w:ascii="Book Antiqua" w:eastAsia="Book Antiqua" w:hAnsi="Book Antiqua" w:cs="Book Antiqua"/>
          <w:color w:val="000000"/>
        </w:rPr>
        <w:t>: 1151-1157 [PMID: 24607622 DOI: 10.1016/j.jhep.2014.02.026]</w:t>
      </w:r>
    </w:p>
    <w:p w14:paraId="43B62910"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36 </w:t>
      </w:r>
      <w:r w:rsidRPr="005057CA">
        <w:rPr>
          <w:rFonts w:ascii="Book Antiqua" w:eastAsia="Book Antiqua" w:hAnsi="Book Antiqua" w:cs="Book Antiqua"/>
          <w:b/>
          <w:bCs/>
          <w:color w:val="000000"/>
        </w:rPr>
        <w:t>Georgiou A</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Papatheodoridis</w:t>
      </w:r>
      <w:proofErr w:type="spellEnd"/>
      <w:r w:rsidRPr="005057CA">
        <w:rPr>
          <w:rFonts w:ascii="Book Antiqua" w:eastAsia="Book Antiqua" w:hAnsi="Book Antiqua" w:cs="Book Antiqua"/>
          <w:color w:val="000000"/>
        </w:rPr>
        <w:t xml:space="preserve"> GV, </w:t>
      </w:r>
      <w:proofErr w:type="spellStart"/>
      <w:r w:rsidRPr="005057CA">
        <w:rPr>
          <w:rFonts w:ascii="Book Antiqua" w:eastAsia="Book Antiqua" w:hAnsi="Book Antiqua" w:cs="Book Antiqua"/>
          <w:color w:val="000000"/>
        </w:rPr>
        <w:t>Alexopoulou</w:t>
      </w:r>
      <w:proofErr w:type="spellEnd"/>
      <w:r w:rsidRPr="005057CA">
        <w:rPr>
          <w:rFonts w:ascii="Book Antiqua" w:eastAsia="Book Antiqua" w:hAnsi="Book Antiqua" w:cs="Book Antiqua"/>
          <w:color w:val="000000"/>
        </w:rPr>
        <w:t xml:space="preserve"> A, Deutsch M, </w:t>
      </w:r>
      <w:proofErr w:type="spellStart"/>
      <w:r w:rsidRPr="005057CA">
        <w:rPr>
          <w:rFonts w:ascii="Book Antiqua" w:eastAsia="Book Antiqua" w:hAnsi="Book Antiqua" w:cs="Book Antiqua"/>
          <w:color w:val="000000"/>
        </w:rPr>
        <w:t>Vlachogiannakos</w:t>
      </w:r>
      <w:proofErr w:type="spellEnd"/>
      <w:r w:rsidRPr="005057CA">
        <w:rPr>
          <w:rFonts w:ascii="Book Antiqua" w:eastAsia="Book Antiqua" w:hAnsi="Book Antiqua" w:cs="Book Antiqua"/>
          <w:color w:val="000000"/>
        </w:rPr>
        <w:t xml:space="preserve"> I, </w:t>
      </w:r>
      <w:proofErr w:type="spellStart"/>
      <w:r w:rsidRPr="005057CA">
        <w:rPr>
          <w:rFonts w:ascii="Book Antiqua" w:eastAsia="Book Antiqua" w:hAnsi="Book Antiqua" w:cs="Book Antiqua"/>
          <w:color w:val="000000"/>
        </w:rPr>
        <w:t>Ioannidou</w:t>
      </w:r>
      <w:proofErr w:type="spellEnd"/>
      <w:r w:rsidRPr="005057CA">
        <w:rPr>
          <w:rFonts w:ascii="Book Antiqua" w:eastAsia="Book Antiqua" w:hAnsi="Book Antiqua" w:cs="Book Antiqua"/>
          <w:color w:val="000000"/>
        </w:rPr>
        <w:t xml:space="preserve"> P, </w:t>
      </w:r>
      <w:proofErr w:type="spellStart"/>
      <w:r w:rsidRPr="005057CA">
        <w:rPr>
          <w:rFonts w:ascii="Book Antiqua" w:eastAsia="Book Antiqua" w:hAnsi="Book Antiqua" w:cs="Book Antiqua"/>
          <w:color w:val="000000"/>
        </w:rPr>
        <w:t>Papageorgiou</w:t>
      </w:r>
      <w:proofErr w:type="spellEnd"/>
      <w:r w:rsidRPr="005057CA">
        <w:rPr>
          <w:rFonts w:ascii="Book Antiqua" w:eastAsia="Book Antiqua" w:hAnsi="Book Antiqua" w:cs="Book Antiqua"/>
          <w:color w:val="000000"/>
        </w:rPr>
        <w:t xml:space="preserve"> MV, Papadopoulos N, </w:t>
      </w:r>
      <w:proofErr w:type="spellStart"/>
      <w:r w:rsidRPr="005057CA">
        <w:rPr>
          <w:rFonts w:ascii="Book Antiqua" w:eastAsia="Book Antiqua" w:hAnsi="Book Antiqua" w:cs="Book Antiqua"/>
          <w:color w:val="000000"/>
        </w:rPr>
        <w:t>Yannakoulia</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Kontogianni</w:t>
      </w:r>
      <w:proofErr w:type="spellEnd"/>
      <w:r w:rsidRPr="005057CA">
        <w:rPr>
          <w:rFonts w:ascii="Book Antiqua" w:eastAsia="Book Antiqua" w:hAnsi="Book Antiqua" w:cs="Book Antiqua"/>
          <w:color w:val="000000"/>
        </w:rPr>
        <w:t xml:space="preserve"> MD. Validation of cutoffs for skeletal muscle mass index based on computed tomography analysis against dual energy X-ray absorptiometry in patients with cirrhosis: the KIRRHOS study. </w:t>
      </w:r>
      <w:r w:rsidRPr="005057CA">
        <w:rPr>
          <w:rFonts w:ascii="Book Antiqua" w:eastAsia="Book Antiqua" w:hAnsi="Book Antiqua" w:cs="Book Antiqua"/>
          <w:i/>
          <w:iCs/>
          <w:color w:val="000000"/>
        </w:rPr>
        <w:t xml:space="preserve">Ann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33</w:t>
      </w:r>
      <w:r w:rsidRPr="005057CA">
        <w:rPr>
          <w:rFonts w:ascii="Book Antiqua" w:eastAsia="Book Antiqua" w:hAnsi="Book Antiqua" w:cs="Book Antiqua"/>
          <w:color w:val="000000"/>
        </w:rPr>
        <w:t>: 80-86 [PMID: 31892802 DOI: 10.20524/aog.2019.0432]</w:t>
      </w:r>
    </w:p>
    <w:p w14:paraId="3E52179D"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37 </w:t>
      </w:r>
      <w:proofErr w:type="spellStart"/>
      <w:r w:rsidRPr="005057CA">
        <w:rPr>
          <w:rFonts w:ascii="Book Antiqua" w:eastAsia="Book Antiqua" w:hAnsi="Book Antiqua" w:cs="Book Antiqua"/>
          <w:b/>
          <w:bCs/>
          <w:color w:val="000000"/>
        </w:rPr>
        <w:t>Lindqvist</w:t>
      </w:r>
      <w:proofErr w:type="spellEnd"/>
      <w:r w:rsidRPr="005057CA">
        <w:rPr>
          <w:rFonts w:ascii="Book Antiqua" w:eastAsia="Book Antiqua" w:hAnsi="Book Antiqua" w:cs="Book Antiqua"/>
          <w:b/>
          <w:bCs/>
          <w:color w:val="000000"/>
        </w:rPr>
        <w:t xml:space="preserve"> C</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Brismar</w:t>
      </w:r>
      <w:proofErr w:type="spellEnd"/>
      <w:r w:rsidRPr="005057CA">
        <w:rPr>
          <w:rFonts w:ascii="Book Antiqua" w:eastAsia="Book Antiqua" w:hAnsi="Book Antiqua" w:cs="Book Antiqua"/>
          <w:color w:val="000000"/>
        </w:rPr>
        <w:t xml:space="preserve"> TB, </w:t>
      </w:r>
      <w:proofErr w:type="spellStart"/>
      <w:proofErr w:type="gramStart"/>
      <w:r w:rsidRPr="005057CA">
        <w:rPr>
          <w:rFonts w:ascii="Book Antiqua" w:eastAsia="Book Antiqua" w:hAnsi="Book Antiqua" w:cs="Book Antiqua"/>
          <w:color w:val="000000"/>
        </w:rPr>
        <w:t>Majeed</w:t>
      </w:r>
      <w:proofErr w:type="spellEnd"/>
      <w:proofErr w:type="gram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Wahlin</w:t>
      </w:r>
      <w:proofErr w:type="spellEnd"/>
      <w:r w:rsidRPr="005057CA">
        <w:rPr>
          <w:rFonts w:ascii="Book Antiqua" w:eastAsia="Book Antiqua" w:hAnsi="Book Antiqua" w:cs="Book Antiqua"/>
          <w:color w:val="000000"/>
        </w:rPr>
        <w:t xml:space="preserve"> S. Assessment of muscle mass depletion in chronic liver disease: Dual-energy x-ray absorptiometry compared with computed tomography. </w:t>
      </w:r>
      <w:r w:rsidRPr="005057CA">
        <w:rPr>
          <w:rFonts w:ascii="Book Antiqua" w:eastAsia="Book Antiqua" w:hAnsi="Book Antiqua" w:cs="Book Antiqua"/>
          <w:i/>
          <w:iCs/>
          <w:color w:val="000000"/>
        </w:rPr>
        <w:t>Nutrition</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61</w:t>
      </w:r>
      <w:r w:rsidRPr="005057CA">
        <w:rPr>
          <w:rFonts w:ascii="Book Antiqua" w:eastAsia="Book Antiqua" w:hAnsi="Book Antiqua" w:cs="Book Antiqua"/>
          <w:color w:val="000000"/>
        </w:rPr>
        <w:t>: 93-98 [PMID: 30703575 DOI: 10.1016/j.nut.2018.10.031]</w:t>
      </w:r>
    </w:p>
    <w:p w14:paraId="6E60C2D7"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38 </w:t>
      </w:r>
      <w:proofErr w:type="spellStart"/>
      <w:r w:rsidRPr="005057CA">
        <w:rPr>
          <w:rFonts w:ascii="Book Antiqua" w:eastAsia="Book Antiqua" w:hAnsi="Book Antiqua" w:cs="Book Antiqua"/>
          <w:b/>
          <w:bCs/>
          <w:color w:val="000000"/>
        </w:rPr>
        <w:t>Perkisas</w:t>
      </w:r>
      <w:proofErr w:type="spellEnd"/>
      <w:r w:rsidRPr="005057CA">
        <w:rPr>
          <w:rFonts w:ascii="Book Antiqua" w:eastAsia="Book Antiqua" w:hAnsi="Book Antiqua" w:cs="Book Antiqua"/>
          <w:b/>
          <w:bCs/>
          <w:color w:val="000000"/>
        </w:rPr>
        <w:t xml:space="preserve"> S</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Bastijns</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Baudry</w:t>
      </w:r>
      <w:proofErr w:type="spellEnd"/>
      <w:r w:rsidRPr="005057CA">
        <w:rPr>
          <w:rFonts w:ascii="Book Antiqua" w:eastAsia="Book Antiqua" w:hAnsi="Book Antiqua" w:cs="Book Antiqua"/>
          <w:color w:val="000000"/>
        </w:rPr>
        <w:t xml:space="preserve"> S, Bauer J, </w:t>
      </w:r>
      <w:proofErr w:type="spellStart"/>
      <w:r w:rsidRPr="005057CA">
        <w:rPr>
          <w:rFonts w:ascii="Book Antiqua" w:eastAsia="Book Antiqua" w:hAnsi="Book Antiqua" w:cs="Book Antiqua"/>
          <w:color w:val="000000"/>
        </w:rPr>
        <w:t>Beaudart</w:t>
      </w:r>
      <w:proofErr w:type="spellEnd"/>
      <w:r w:rsidRPr="005057CA">
        <w:rPr>
          <w:rFonts w:ascii="Book Antiqua" w:eastAsia="Book Antiqua" w:hAnsi="Book Antiqua" w:cs="Book Antiqua"/>
          <w:color w:val="000000"/>
        </w:rPr>
        <w:t xml:space="preserve"> C, </w:t>
      </w:r>
      <w:proofErr w:type="spellStart"/>
      <w:r w:rsidRPr="005057CA">
        <w:rPr>
          <w:rFonts w:ascii="Book Antiqua" w:eastAsia="Book Antiqua" w:hAnsi="Book Antiqua" w:cs="Book Antiqua"/>
          <w:color w:val="000000"/>
        </w:rPr>
        <w:t>Beckwée</w:t>
      </w:r>
      <w:proofErr w:type="spellEnd"/>
      <w:r w:rsidRPr="005057CA">
        <w:rPr>
          <w:rFonts w:ascii="Book Antiqua" w:eastAsia="Book Antiqua" w:hAnsi="Book Antiqua" w:cs="Book Antiqua"/>
          <w:color w:val="000000"/>
        </w:rPr>
        <w:t xml:space="preserve"> D, Cruz-</w:t>
      </w:r>
      <w:proofErr w:type="spellStart"/>
      <w:r w:rsidRPr="005057CA">
        <w:rPr>
          <w:rFonts w:ascii="Book Antiqua" w:eastAsia="Book Antiqua" w:hAnsi="Book Antiqua" w:cs="Book Antiqua"/>
          <w:color w:val="000000"/>
        </w:rPr>
        <w:t>Jentoft</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Gasowski</w:t>
      </w:r>
      <w:proofErr w:type="spellEnd"/>
      <w:r w:rsidRPr="005057CA">
        <w:rPr>
          <w:rFonts w:ascii="Book Antiqua" w:eastAsia="Book Antiqua" w:hAnsi="Book Antiqua" w:cs="Book Antiqua"/>
          <w:color w:val="000000"/>
        </w:rPr>
        <w:t xml:space="preserve"> J, </w:t>
      </w:r>
      <w:proofErr w:type="spellStart"/>
      <w:r w:rsidRPr="005057CA">
        <w:rPr>
          <w:rFonts w:ascii="Book Antiqua" w:eastAsia="Book Antiqua" w:hAnsi="Book Antiqua" w:cs="Book Antiqua"/>
          <w:color w:val="000000"/>
        </w:rPr>
        <w:t>Hobbelen</w:t>
      </w:r>
      <w:proofErr w:type="spellEnd"/>
      <w:r w:rsidRPr="005057CA">
        <w:rPr>
          <w:rFonts w:ascii="Book Antiqua" w:eastAsia="Book Antiqua" w:hAnsi="Book Antiqua" w:cs="Book Antiqua"/>
          <w:color w:val="000000"/>
        </w:rPr>
        <w:t xml:space="preserve"> H, </w:t>
      </w:r>
      <w:proofErr w:type="spellStart"/>
      <w:r w:rsidRPr="005057CA">
        <w:rPr>
          <w:rFonts w:ascii="Book Antiqua" w:eastAsia="Book Antiqua" w:hAnsi="Book Antiqua" w:cs="Book Antiqua"/>
          <w:color w:val="000000"/>
        </w:rPr>
        <w:t>Jager-Wittenaar</w:t>
      </w:r>
      <w:proofErr w:type="spellEnd"/>
      <w:r w:rsidRPr="005057CA">
        <w:rPr>
          <w:rFonts w:ascii="Book Antiqua" w:eastAsia="Book Antiqua" w:hAnsi="Book Antiqua" w:cs="Book Antiqua"/>
          <w:color w:val="000000"/>
        </w:rPr>
        <w:t xml:space="preserve"> H, </w:t>
      </w:r>
      <w:proofErr w:type="spellStart"/>
      <w:r w:rsidRPr="005057CA">
        <w:rPr>
          <w:rFonts w:ascii="Book Antiqua" w:eastAsia="Book Antiqua" w:hAnsi="Book Antiqua" w:cs="Book Antiqua"/>
          <w:color w:val="000000"/>
        </w:rPr>
        <w:t>Kasiukiewicz</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Landi</w:t>
      </w:r>
      <w:proofErr w:type="spellEnd"/>
      <w:r w:rsidRPr="005057CA">
        <w:rPr>
          <w:rFonts w:ascii="Book Antiqua" w:eastAsia="Book Antiqua" w:hAnsi="Book Antiqua" w:cs="Book Antiqua"/>
          <w:color w:val="000000"/>
        </w:rPr>
        <w:t xml:space="preserve"> F, </w:t>
      </w:r>
      <w:proofErr w:type="spellStart"/>
      <w:r w:rsidRPr="005057CA">
        <w:rPr>
          <w:rFonts w:ascii="Book Antiqua" w:eastAsia="Book Antiqua" w:hAnsi="Book Antiqua" w:cs="Book Antiqua"/>
          <w:color w:val="000000"/>
        </w:rPr>
        <w:t>Małek</w:t>
      </w:r>
      <w:proofErr w:type="spellEnd"/>
      <w:r w:rsidRPr="005057CA">
        <w:rPr>
          <w:rFonts w:ascii="Book Antiqua" w:eastAsia="Book Antiqua" w:hAnsi="Book Antiqua" w:cs="Book Antiqua"/>
          <w:color w:val="000000"/>
        </w:rPr>
        <w:t xml:space="preserve"> M, Marco E, </w:t>
      </w:r>
      <w:proofErr w:type="spellStart"/>
      <w:r w:rsidRPr="005057CA">
        <w:rPr>
          <w:rFonts w:ascii="Book Antiqua" w:eastAsia="Book Antiqua" w:hAnsi="Book Antiqua" w:cs="Book Antiqua"/>
          <w:color w:val="000000"/>
        </w:rPr>
        <w:t>Martone</w:t>
      </w:r>
      <w:proofErr w:type="spellEnd"/>
      <w:r w:rsidRPr="005057CA">
        <w:rPr>
          <w:rFonts w:ascii="Book Antiqua" w:eastAsia="Book Antiqua" w:hAnsi="Book Antiqua" w:cs="Book Antiqua"/>
          <w:color w:val="000000"/>
        </w:rPr>
        <w:t xml:space="preserve"> AM, de Miguel AM, </w:t>
      </w:r>
      <w:proofErr w:type="spellStart"/>
      <w:r w:rsidRPr="005057CA">
        <w:rPr>
          <w:rFonts w:ascii="Book Antiqua" w:eastAsia="Book Antiqua" w:hAnsi="Book Antiqua" w:cs="Book Antiqua"/>
          <w:color w:val="000000"/>
        </w:rPr>
        <w:t>Piotrowicz</w:t>
      </w:r>
      <w:proofErr w:type="spellEnd"/>
      <w:r w:rsidRPr="005057CA">
        <w:rPr>
          <w:rFonts w:ascii="Book Antiqua" w:eastAsia="Book Antiqua" w:hAnsi="Book Antiqua" w:cs="Book Antiqua"/>
          <w:color w:val="000000"/>
        </w:rPr>
        <w:t xml:space="preserve"> K, Sanchez E, Sanchez-Rodriguez D, </w:t>
      </w:r>
      <w:proofErr w:type="spellStart"/>
      <w:r w:rsidRPr="005057CA">
        <w:rPr>
          <w:rFonts w:ascii="Book Antiqua" w:eastAsia="Book Antiqua" w:hAnsi="Book Antiqua" w:cs="Book Antiqua"/>
          <w:color w:val="000000"/>
        </w:rPr>
        <w:t>Scafoglieri</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Vandewoude</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Verhoeven</w:t>
      </w:r>
      <w:proofErr w:type="spellEnd"/>
      <w:r w:rsidRPr="005057CA">
        <w:rPr>
          <w:rFonts w:ascii="Book Antiqua" w:eastAsia="Book Antiqua" w:hAnsi="Book Antiqua" w:cs="Book Antiqua"/>
          <w:color w:val="000000"/>
        </w:rPr>
        <w:t xml:space="preserve"> V, </w:t>
      </w:r>
      <w:proofErr w:type="spellStart"/>
      <w:r w:rsidRPr="005057CA">
        <w:rPr>
          <w:rFonts w:ascii="Book Antiqua" w:eastAsia="Book Antiqua" w:hAnsi="Book Antiqua" w:cs="Book Antiqua"/>
          <w:color w:val="000000"/>
        </w:rPr>
        <w:t>Wojszel</w:t>
      </w:r>
      <w:proofErr w:type="spellEnd"/>
      <w:r w:rsidRPr="005057CA">
        <w:rPr>
          <w:rFonts w:ascii="Book Antiqua" w:eastAsia="Book Antiqua" w:hAnsi="Book Antiqua" w:cs="Book Antiqua"/>
          <w:color w:val="000000"/>
        </w:rPr>
        <w:t xml:space="preserve"> ZB, De Cock AM. Application of ultrasound for muscle assessment in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2020 SARCUS update. </w:t>
      </w:r>
      <w:proofErr w:type="spellStart"/>
      <w:r w:rsidRPr="005057CA">
        <w:rPr>
          <w:rFonts w:ascii="Book Antiqua" w:eastAsia="Book Antiqua" w:hAnsi="Book Antiqua" w:cs="Book Antiqua"/>
          <w:i/>
          <w:iCs/>
          <w:color w:val="000000"/>
        </w:rPr>
        <w:t>Eur</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Geriatr</w:t>
      </w:r>
      <w:proofErr w:type="spellEnd"/>
      <w:r w:rsidRPr="005057CA">
        <w:rPr>
          <w:rFonts w:ascii="Book Antiqua" w:eastAsia="Book Antiqua" w:hAnsi="Book Antiqua" w:cs="Book Antiqua"/>
          <w:i/>
          <w:iCs/>
          <w:color w:val="000000"/>
        </w:rPr>
        <w:t xml:space="preserve"> Med</w:t>
      </w:r>
      <w:r w:rsidRPr="005057CA">
        <w:rPr>
          <w:rFonts w:ascii="Book Antiqua" w:eastAsia="Book Antiqua" w:hAnsi="Book Antiqua" w:cs="Book Antiqua"/>
          <w:color w:val="000000"/>
        </w:rPr>
        <w:t xml:space="preserve"> 2021; </w:t>
      </w:r>
      <w:r w:rsidRPr="005057CA">
        <w:rPr>
          <w:rFonts w:ascii="Book Antiqua" w:eastAsia="Book Antiqua" w:hAnsi="Book Antiqua" w:cs="Book Antiqua"/>
          <w:b/>
          <w:bCs/>
          <w:color w:val="000000"/>
        </w:rPr>
        <w:t>12</w:t>
      </w:r>
      <w:r w:rsidRPr="005057CA">
        <w:rPr>
          <w:rFonts w:ascii="Book Antiqua" w:eastAsia="Book Antiqua" w:hAnsi="Book Antiqua" w:cs="Book Antiqua"/>
          <w:color w:val="000000"/>
        </w:rPr>
        <w:t>: 45-59 [PMID: 33387359 DOI: 10.1007/s41999-020-00433-9]</w:t>
      </w:r>
    </w:p>
    <w:p w14:paraId="111FA606"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39 </w:t>
      </w:r>
      <w:r w:rsidRPr="005057CA">
        <w:rPr>
          <w:rFonts w:ascii="Book Antiqua" w:eastAsia="Book Antiqua" w:hAnsi="Book Antiqua" w:cs="Book Antiqua"/>
          <w:b/>
          <w:bCs/>
          <w:color w:val="000000"/>
        </w:rPr>
        <w:t>Pita A</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Ziogas</w:t>
      </w:r>
      <w:proofErr w:type="spellEnd"/>
      <w:r w:rsidRPr="005057CA">
        <w:rPr>
          <w:rFonts w:ascii="Book Antiqua" w:eastAsia="Book Antiqua" w:hAnsi="Book Antiqua" w:cs="Book Antiqua"/>
          <w:color w:val="000000"/>
        </w:rPr>
        <w:t xml:space="preserve"> IA, Ye F, Chen Y, </w:t>
      </w:r>
      <w:proofErr w:type="spellStart"/>
      <w:r w:rsidRPr="005057CA">
        <w:rPr>
          <w:rFonts w:ascii="Book Antiqua" w:eastAsia="Book Antiqua" w:hAnsi="Book Antiqua" w:cs="Book Antiqua"/>
          <w:color w:val="000000"/>
        </w:rPr>
        <w:t>Rauf</w:t>
      </w:r>
      <w:proofErr w:type="spellEnd"/>
      <w:r w:rsidRPr="005057CA">
        <w:rPr>
          <w:rFonts w:ascii="Book Antiqua" w:eastAsia="Book Antiqua" w:hAnsi="Book Antiqua" w:cs="Book Antiqua"/>
          <w:color w:val="000000"/>
        </w:rPr>
        <w:t xml:space="preserve"> MA, Matsuoka LK, </w:t>
      </w:r>
      <w:proofErr w:type="spellStart"/>
      <w:r w:rsidRPr="005057CA">
        <w:rPr>
          <w:rFonts w:ascii="Book Antiqua" w:eastAsia="Book Antiqua" w:hAnsi="Book Antiqua" w:cs="Book Antiqua"/>
          <w:color w:val="000000"/>
        </w:rPr>
        <w:t>Kaur</w:t>
      </w:r>
      <w:proofErr w:type="spellEnd"/>
      <w:r w:rsidRPr="005057CA">
        <w:rPr>
          <w:rFonts w:ascii="Book Antiqua" w:eastAsia="Book Antiqua" w:hAnsi="Book Antiqua" w:cs="Book Antiqua"/>
          <w:color w:val="000000"/>
        </w:rPr>
        <w:t xml:space="preserve"> N, </w:t>
      </w:r>
      <w:proofErr w:type="spellStart"/>
      <w:r w:rsidRPr="005057CA">
        <w:rPr>
          <w:rFonts w:ascii="Book Antiqua" w:eastAsia="Book Antiqua" w:hAnsi="Book Antiqua" w:cs="Book Antiqua"/>
          <w:color w:val="000000"/>
        </w:rPr>
        <w:t>Whang</w:t>
      </w:r>
      <w:proofErr w:type="spellEnd"/>
      <w:r w:rsidRPr="005057CA">
        <w:rPr>
          <w:rFonts w:ascii="Book Antiqua" w:eastAsia="Book Antiqua" w:hAnsi="Book Antiqua" w:cs="Book Antiqua"/>
          <w:color w:val="000000"/>
        </w:rPr>
        <w:t xml:space="preserve"> G, </w:t>
      </w:r>
      <w:proofErr w:type="spellStart"/>
      <w:r w:rsidRPr="005057CA">
        <w:rPr>
          <w:rFonts w:ascii="Book Antiqua" w:eastAsia="Book Antiqua" w:hAnsi="Book Antiqua" w:cs="Book Antiqua"/>
          <w:color w:val="000000"/>
        </w:rPr>
        <w:t>Zielsdorf</w:t>
      </w:r>
      <w:proofErr w:type="spellEnd"/>
      <w:r w:rsidRPr="005057CA">
        <w:rPr>
          <w:rFonts w:ascii="Book Antiqua" w:eastAsia="Book Antiqua" w:hAnsi="Book Antiqua" w:cs="Book Antiqua"/>
          <w:color w:val="000000"/>
        </w:rPr>
        <w:t xml:space="preserve"> SM, </w:t>
      </w:r>
      <w:proofErr w:type="spellStart"/>
      <w:r w:rsidRPr="005057CA">
        <w:rPr>
          <w:rFonts w:ascii="Book Antiqua" w:eastAsia="Book Antiqua" w:hAnsi="Book Antiqua" w:cs="Book Antiqua"/>
          <w:color w:val="000000"/>
        </w:rPr>
        <w:t>Bastas</w:t>
      </w:r>
      <w:proofErr w:type="spellEnd"/>
      <w:r w:rsidRPr="005057CA">
        <w:rPr>
          <w:rFonts w:ascii="Book Antiqua" w:eastAsia="Book Antiqua" w:hAnsi="Book Antiqua" w:cs="Book Antiqua"/>
          <w:color w:val="000000"/>
        </w:rPr>
        <w:t xml:space="preserve"> G, </w:t>
      </w:r>
      <w:proofErr w:type="spellStart"/>
      <w:r w:rsidRPr="005057CA">
        <w:rPr>
          <w:rFonts w:ascii="Book Antiqua" w:eastAsia="Book Antiqua" w:hAnsi="Book Antiqua" w:cs="Book Antiqua"/>
          <w:color w:val="000000"/>
        </w:rPr>
        <w:t>Izzy</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Alexopoulos</w:t>
      </w:r>
      <w:proofErr w:type="spellEnd"/>
      <w:r w:rsidRPr="005057CA">
        <w:rPr>
          <w:rFonts w:ascii="Book Antiqua" w:eastAsia="Book Antiqua" w:hAnsi="Book Antiqua" w:cs="Book Antiqua"/>
          <w:color w:val="000000"/>
        </w:rPr>
        <w:t xml:space="preserve"> SP. Feasibility of Serial Ultrasound </w:t>
      </w:r>
      <w:r w:rsidRPr="005057CA">
        <w:rPr>
          <w:rFonts w:ascii="Book Antiqua" w:eastAsia="Book Antiqua" w:hAnsi="Book Antiqua" w:cs="Book Antiqua"/>
          <w:color w:val="000000"/>
        </w:rPr>
        <w:lastRenderedPageBreak/>
        <w:t xml:space="preserve">Measurements of the Rectus </w:t>
      </w:r>
      <w:proofErr w:type="spellStart"/>
      <w:r w:rsidRPr="005057CA">
        <w:rPr>
          <w:rFonts w:ascii="Book Antiqua" w:eastAsia="Book Antiqua" w:hAnsi="Book Antiqua" w:cs="Book Antiqua"/>
          <w:color w:val="000000"/>
        </w:rPr>
        <w:t>Femoris</w:t>
      </w:r>
      <w:proofErr w:type="spellEnd"/>
      <w:r w:rsidRPr="005057CA">
        <w:rPr>
          <w:rFonts w:ascii="Book Antiqua" w:eastAsia="Book Antiqua" w:hAnsi="Book Antiqua" w:cs="Book Antiqua"/>
          <w:color w:val="000000"/>
        </w:rPr>
        <w:t xml:space="preserve"> Muscle Area to Assess Muscle Loss in Patients Awaiting Liver Transplantation in the Intensive Care Unit. </w:t>
      </w:r>
      <w:r w:rsidRPr="005057CA">
        <w:rPr>
          <w:rFonts w:ascii="Book Antiqua" w:eastAsia="Book Antiqua" w:hAnsi="Book Antiqua" w:cs="Book Antiqua"/>
          <w:i/>
          <w:iCs/>
          <w:color w:val="000000"/>
        </w:rPr>
        <w:t>Transplant Direct</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6</w:t>
      </w:r>
      <w:r w:rsidRPr="005057CA">
        <w:rPr>
          <w:rFonts w:ascii="Book Antiqua" w:eastAsia="Book Antiqua" w:hAnsi="Book Antiqua" w:cs="Book Antiqua"/>
          <w:color w:val="000000"/>
        </w:rPr>
        <w:t>: e618 [PMID: 33134494 DOI: 10.1097/TXD.0000000000001067]</w:t>
      </w:r>
    </w:p>
    <w:p w14:paraId="0630E7A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40 </w:t>
      </w:r>
      <w:proofErr w:type="spellStart"/>
      <w:r w:rsidRPr="005057CA">
        <w:rPr>
          <w:rFonts w:ascii="Book Antiqua" w:eastAsia="Book Antiqua" w:hAnsi="Book Antiqua" w:cs="Book Antiqua"/>
          <w:b/>
          <w:bCs/>
          <w:color w:val="000000"/>
        </w:rPr>
        <w:t>Tandon</w:t>
      </w:r>
      <w:proofErr w:type="spellEnd"/>
      <w:r w:rsidRPr="005057CA">
        <w:rPr>
          <w:rFonts w:ascii="Book Antiqua" w:eastAsia="Book Antiqua" w:hAnsi="Book Antiqua" w:cs="Book Antiqua"/>
          <w:b/>
          <w:bCs/>
          <w:color w:val="000000"/>
        </w:rPr>
        <w:t xml:space="preserve"> P</w:t>
      </w:r>
      <w:r w:rsidRPr="005057CA">
        <w:rPr>
          <w:rFonts w:ascii="Book Antiqua" w:eastAsia="Book Antiqua" w:hAnsi="Book Antiqua" w:cs="Book Antiqua"/>
          <w:color w:val="000000"/>
        </w:rPr>
        <w:t xml:space="preserve">, Low G, </w:t>
      </w:r>
      <w:proofErr w:type="spellStart"/>
      <w:r w:rsidRPr="005057CA">
        <w:rPr>
          <w:rFonts w:ascii="Book Antiqua" w:eastAsia="Book Antiqua" w:hAnsi="Book Antiqua" w:cs="Book Antiqua"/>
          <w:color w:val="000000"/>
        </w:rPr>
        <w:t>Mourtzakis</w:t>
      </w:r>
      <w:proofErr w:type="spellEnd"/>
      <w:r w:rsidRPr="005057CA">
        <w:rPr>
          <w:rFonts w:ascii="Book Antiqua" w:eastAsia="Book Antiqua" w:hAnsi="Book Antiqua" w:cs="Book Antiqua"/>
          <w:color w:val="000000"/>
        </w:rPr>
        <w:t xml:space="preserve"> M, Zenith L, Myers RP, </w:t>
      </w:r>
      <w:proofErr w:type="spellStart"/>
      <w:r w:rsidRPr="005057CA">
        <w:rPr>
          <w:rFonts w:ascii="Book Antiqua" w:eastAsia="Book Antiqua" w:hAnsi="Book Antiqua" w:cs="Book Antiqua"/>
          <w:color w:val="000000"/>
        </w:rPr>
        <w:t>Abraldes</w:t>
      </w:r>
      <w:proofErr w:type="spellEnd"/>
      <w:r w:rsidRPr="005057CA">
        <w:rPr>
          <w:rFonts w:ascii="Book Antiqua" w:eastAsia="Book Antiqua" w:hAnsi="Book Antiqua" w:cs="Book Antiqua"/>
          <w:color w:val="000000"/>
        </w:rPr>
        <w:t xml:space="preserve"> JG, </w:t>
      </w:r>
      <w:proofErr w:type="spellStart"/>
      <w:r w:rsidRPr="005057CA">
        <w:rPr>
          <w:rFonts w:ascii="Book Antiqua" w:eastAsia="Book Antiqua" w:hAnsi="Book Antiqua" w:cs="Book Antiqua"/>
          <w:color w:val="000000"/>
        </w:rPr>
        <w:t>Shaheen</w:t>
      </w:r>
      <w:proofErr w:type="spellEnd"/>
      <w:r w:rsidRPr="005057CA">
        <w:rPr>
          <w:rFonts w:ascii="Book Antiqua" w:eastAsia="Book Antiqua" w:hAnsi="Book Antiqua" w:cs="Book Antiqua"/>
          <w:color w:val="000000"/>
        </w:rPr>
        <w:t xml:space="preserve"> AA, </w:t>
      </w:r>
      <w:proofErr w:type="spellStart"/>
      <w:r w:rsidRPr="005057CA">
        <w:rPr>
          <w:rFonts w:ascii="Book Antiqua" w:eastAsia="Book Antiqua" w:hAnsi="Book Antiqua" w:cs="Book Antiqua"/>
          <w:color w:val="000000"/>
        </w:rPr>
        <w:t>Qamar</w:t>
      </w:r>
      <w:proofErr w:type="spellEnd"/>
      <w:r w:rsidRPr="005057CA">
        <w:rPr>
          <w:rFonts w:ascii="Book Antiqua" w:eastAsia="Book Antiqua" w:hAnsi="Book Antiqua" w:cs="Book Antiqua"/>
          <w:color w:val="000000"/>
        </w:rPr>
        <w:t xml:space="preserve"> H, </w:t>
      </w:r>
      <w:proofErr w:type="spellStart"/>
      <w:r w:rsidRPr="005057CA">
        <w:rPr>
          <w:rFonts w:ascii="Book Antiqua" w:eastAsia="Book Antiqua" w:hAnsi="Book Antiqua" w:cs="Book Antiqua"/>
          <w:color w:val="000000"/>
        </w:rPr>
        <w:t>Mansoor</w:t>
      </w:r>
      <w:proofErr w:type="spellEnd"/>
      <w:r w:rsidRPr="005057CA">
        <w:rPr>
          <w:rFonts w:ascii="Book Antiqua" w:eastAsia="Book Antiqua" w:hAnsi="Book Antiqua" w:cs="Book Antiqua"/>
          <w:color w:val="000000"/>
        </w:rPr>
        <w:t xml:space="preserve"> N, </w:t>
      </w:r>
      <w:proofErr w:type="spellStart"/>
      <w:r w:rsidRPr="005057CA">
        <w:rPr>
          <w:rFonts w:ascii="Book Antiqua" w:eastAsia="Book Antiqua" w:hAnsi="Book Antiqua" w:cs="Book Antiqua"/>
          <w:color w:val="000000"/>
        </w:rPr>
        <w:t>Carbonneau</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Ismond</w:t>
      </w:r>
      <w:proofErr w:type="spellEnd"/>
      <w:r w:rsidRPr="005057CA">
        <w:rPr>
          <w:rFonts w:ascii="Book Antiqua" w:eastAsia="Book Antiqua" w:hAnsi="Book Antiqua" w:cs="Book Antiqua"/>
          <w:color w:val="000000"/>
        </w:rPr>
        <w:t xml:space="preserve"> K, Mann S, </w:t>
      </w:r>
      <w:proofErr w:type="spellStart"/>
      <w:r w:rsidRPr="005057CA">
        <w:rPr>
          <w:rFonts w:ascii="Book Antiqua" w:eastAsia="Book Antiqua" w:hAnsi="Book Antiqua" w:cs="Book Antiqua"/>
          <w:color w:val="000000"/>
        </w:rPr>
        <w:t>Alaboudy</w:t>
      </w:r>
      <w:proofErr w:type="spellEnd"/>
      <w:r w:rsidRPr="005057CA">
        <w:rPr>
          <w:rFonts w:ascii="Book Antiqua" w:eastAsia="Book Antiqua" w:hAnsi="Book Antiqua" w:cs="Book Antiqua"/>
          <w:color w:val="000000"/>
        </w:rPr>
        <w:t xml:space="preserve"> A, Ma M. A Model to Identify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in Patients </w:t>
      </w:r>
      <w:proofErr w:type="gramStart"/>
      <w:r w:rsidRPr="005057CA">
        <w:rPr>
          <w:rFonts w:ascii="Book Antiqua" w:eastAsia="Book Antiqua" w:hAnsi="Book Antiqua" w:cs="Book Antiqua"/>
          <w:color w:val="000000"/>
        </w:rPr>
        <w:t>With</w:t>
      </w:r>
      <w:proofErr w:type="gramEnd"/>
      <w:r w:rsidRPr="005057CA">
        <w:rPr>
          <w:rFonts w:ascii="Book Antiqua" w:eastAsia="Book Antiqua" w:hAnsi="Book Antiqua" w:cs="Book Antiqua"/>
          <w:color w:val="000000"/>
        </w:rPr>
        <w:t xml:space="preserve"> Cirrhosis. </w:t>
      </w:r>
      <w:proofErr w:type="spellStart"/>
      <w:r w:rsidRPr="005057CA">
        <w:rPr>
          <w:rFonts w:ascii="Book Antiqua" w:eastAsia="Book Antiqua" w:hAnsi="Book Antiqua" w:cs="Book Antiqua"/>
          <w:i/>
          <w:iCs/>
          <w:color w:val="000000"/>
        </w:rPr>
        <w:t>Clin</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Hepatol</w:t>
      </w:r>
      <w:proofErr w:type="spellEnd"/>
      <w:r w:rsidRPr="005057CA">
        <w:rPr>
          <w:rFonts w:ascii="Book Antiqua" w:eastAsia="Book Antiqua" w:hAnsi="Book Antiqua" w:cs="Book Antiqua"/>
          <w:color w:val="000000"/>
        </w:rPr>
        <w:t xml:space="preserve"> 2016; </w:t>
      </w:r>
      <w:r w:rsidRPr="005057CA">
        <w:rPr>
          <w:rFonts w:ascii="Book Antiqua" w:eastAsia="Book Antiqua" w:hAnsi="Book Antiqua" w:cs="Book Antiqua"/>
          <w:b/>
          <w:bCs/>
          <w:color w:val="000000"/>
        </w:rPr>
        <w:t>14</w:t>
      </w:r>
      <w:r w:rsidRPr="005057CA">
        <w:rPr>
          <w:rFonts w:ascii="Book Antiqua" w:eastAsia="Book Antiqua" w:hAnsi="Book Antiqua" w:cs="Book Antiqua"/>
          <w:color w:val="000000"/>
        </w:rPr>
        <w:t>: 1473-1480.e3 [PMID: 27189915 DOI: 10.1016/j.cgh.2016.04.040]</w:t>
      </w:r>
    </w:p>
    <w:p w14:paraId="1D33E9B5"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41 </w:t>
      </w:r>
      <w:proofErr w:type="spellStart"/>
      <w:r w:rsidRPr="005057CA">
        <w:rPr>
          <w:rFonts w:ascii="Book Antiqua" w:eastAsia="Book Antiqua" w:hAnsi="Book Antiqua" w:cs="Book Antiqua"/>
          <w:b/>
          <w:bCs/>
          <w:color w:val="000000"/>
        </w:rPr>
        <w:t>Tandon</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xml:space="preserve">, Singh H, </w:t>
      </w:r>
      <w:proofErr w:type="spellStart"/>
      <w:r w:rsidRPr="005057CA">
        <w:rPr>
          <w:rFonts w:ascii="Book Antiqua" w:eastAsia="Book Antiqua" w:hAnsi="Book Antiqua" w:cs="Book Antiqua"/>
          <w:color w:val="000000"/>
        </w:rPr>
        <w:t>Singla</w:t>
      </w:r>
      <w:proofErr w:type="spellEnd"/>
      <w:r w:rsidRPr="005057CA">
        <w:rPr>
          <w:rFonts w:ascii="Book Antiqua" w:eastAsia="Book Antiqua" w:hAnsi="Book Antiqua" w:cs="Book Antiqua"/>
          <w:color w:val="000000"/>
        </w:rPr>
        <w:t xml:space="preserve"> N, Jain P, </w:t>
      </w:r>
      <w:proofErr w:type="spellStart"/>
      <w:r w:rsidRPr="005057CA">
        <w:rPr>
          <w:rFonts w:ascii="Book Antiqua" w:eastAsia="Book Antiqua" w:hAnsi="Book Antiqua" w:cs="Book Antiqua"/>
          <w:color w:val="000000"/>
        </w:rPr>
        <w:t>Pandey</w:t>
      </w:r>
      <w:proofErr w:type="spellEnd"/>
      <w:r w:rsidRPr="005057CA">
        <w:rPr>
          <w:rFonts w:ascii="Book Antiqua" w:eastAsia="Book Antiqua" w:hAnsi="Book Antiqua" w:cs="Book Antiqua"/>
          <w:color w:val="000000"/>
        </w:rPr>
        <w:t xml:space="preserve"> CK. Tongue thickness in health </w:t>
      </w:r>
      <w:proofErr w:type="spellStart"/>
      <w:r w:rsidRPr="005057CA">
        <w:rPr>
          <w:rFonts w:ascii="Book Antiqua" w:eastAsia="Book Antiqua" w:hAnsi="Book Antiqua" w:cs="Book Antiqua"/>
          <w:i/>
          <w:iCs/>
          <w:color w:val="000000"/>
        </w:rPr>
        <w:t>vs</w:t>
      </w:r>
      <w:proofErr w:type="spellEnd"/>
      <w:r w:rsidRPr="005057CA">
        <w:rPr>
          <w:rFonts w:ascii="Book Antiqua" w:eastAsia="Book Antiqua" w:hAnsi="Book Antiqua" w:cs="Book Antiqua"/>
          <w:color w:val="000000"/>
        </w:rPr>
        <w:t xml:space="preserve"> cirrhosis of the liver: Prospective observational study. </w:t>
      </w:r>
      <w:r w:rsidRPr="005057CA">
        <w:rPr>
          <w:rFonts w:ascii="Book Antiqua" w:eastAsia="Book Antiqua" w:hAnsi="Book Antiqua" w:cs="Book Antiqua"/>
          <w:i/>
          <w:iCs/>
          <w:color w:val="000000"/>
        </w:rPr>
        <w:t xml:space="preserve">World J </w:t>
      </w:r>
      <w:proofErr w:type="spellStart"/>
      <w:r w:rsidRPr="005057CA">
        <w:rPr>
          <w:rFonts w:ascii="Book Antiqua" w:eastAsia="Book Antiqua" w:hAnsi="Book Antiqua" w:cs="Book Antiqua"/>
          <w:i/>
          <w:iCs/>
          <w:color w:val="000000"/>
        </w:rPr>
        <w:t>Gastrointest</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Pharmacol</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Ther</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11</w:t>
      </w:r>
      <w:r w:rsidRPr="005057CA">
        <w:rPr>
          <w:rFonts w:ascii="Book Antiqua" w:eastAsia="Book Antiqua" w:hAnsi="Book Antiqua" w:cs="Book Antiqua"/>
          <w:color w:val="000000"/>
        </w:rPr>
        <w:t>: 59-68 [PMID: 32844044 DOI: 10.4292/wjgpt.v11.i3.59]</w:t>
      </w:r>
    </w:p>
    <w:p w14:paraId="6B9977C7"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42 </w:t>
      </w:r>
      <w:bookmarkStart w:id="5" w:name="_Hlk77259783"/>
      <w:r w:rsidRPr="005057CA">
        <w:rPr>
          <w:rFonts w:ascii="Book Antiqua" w:eastAsia="Book Antiqua" w:hAnsi="Book Antiqua" w:cs="Book Antiqua"/>
          <w:b/>
          <w:bCs/>
          <w:color w:val="000000"/>
        </w:rPr>
        <w:t>Kobayashi</w:t>
      </w:r>
      <w:bookmarkEnd w:id="5"/>
      <w:r w:rsidRPr="005057CA">
        <w:rPr>
          <w:rFonts w:ascii="Book Antiqua" w:eastAsia="Book Antiqua" w:hAnsi="Book Antiqua" w:cs="Book Antiqua"/>
          <w:b/>
          <w:bCs/>
          <w:color w:val="000000"/>
        </w:rPr>
        <w:t xml:space="preserve"> K</w:t>
      </w:r>
      <w:r w:rsidRPr="005057CA">
        <w:rPr>
          <w:rFonts w:ascii="Book Antiqua" w:eastAsia="Book Antiqua" w:hAnsi="Book Antiqua" w:cs="Book Antiqua"/>
          <w:color w:val="000000"/>
        </w:rPr>
        <w:t xml:space="preserve">, Maruyama H, </w:t>
      </w:r>
      <w:proofErr w:type="spellStart"/>
      <w:r w:rsidRPr="005057CA">
        <w:rPr>
          <w:rFonts w:ascii="Book Antiqua" w:eastAsia="Book Antiqua" w:hAnsi="Book Antiqua" w:cs="Book Antiqua"/>
          <w:color w:val="000000"/>
        </w:rPr>
        <w:t>Kiyono</w:t>
      </w:r>
      <w:proofErr w:type="spellEnd"/>
      <w:r w:rsidRPr="005057CA">
        <w:rPr>
          <w:rFonts w:ascii="Book Antiqua" w:eastAsia="Book Antiqua" w:hAnsi="Book Antiqua" w:cs="Book Antiqua"/>
          <w:color w:val="000000"/>
        </w:rPr>
        <w:t xml:space="preserve"> S, Ogasawara S, Suzuki E, </w:t>
      </w:r>
      <w:proofErr w:type="spellStart"/>
      <w:r w:rsidRPr="005057CA">
        <w:rPr>
          <w:rFonts w:ascii="Book Antiqua" w:eastAsia="Book Antiqua" w:hAnsi="Book Antiqua" w:cs="Book Antiqua"/>
          <w:color w:val="000000"/>
        </w:rPr>
        <w:t>Ooka</w:t>
      </w:r>
      <w:proofErr w:type="spellEnd"/>
      <w:r w:rsidRPr="005057CA">
        <w:rPr>
          <w:rFonts w:ascii="Book Antiqua" w:eastAsia="Book Antiqua" w:hAnsi="Book Antiqua" w:cs="Book Antiqua"/>
          <w:color w:val="000000"/>
        </w:rPr>
        <w:t xml:space="preserve"> Y, Chiba T, Kato N, Yamaguchi T. Application of transcutaneous ultrasonography for the diagnosis of muscle mass loss in patients with liver cirrhosis.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53</w:t>
      </w:r>
      <w:r w:rsidRPr="005057CA">
        <w:rPr>
          <w:rFonts w:ascii="Book Antiqua" w:eastAsia="Book Antiqua" w:hAnsi="Book Antiqua" w:cs="Book Antiqua"/>
          <w:color w:val="000000"/>
        </w:rPr>
        <w:t>: 652-659 [PMID: 28821966 DOI: 10.1007/s00535-017-1378-2]</w:t>
      </w:r>
    </w:p>
    <w:p w14:paraId="799501E1"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43 </w:t>
      </w:r>
      <w:proofErr w:type="spellStart"/>
      <w:r w:rsidRPr="005057CA">
        <w:rPr>
          <w:rFonts w:ascii="Book Antiqua" w:eastAsia="Book Antiqua" w:hAnsi="Book Antiqua" w:cs="Book Antiqua"/>
          <w:b/>
          <w:bCs/>
          <w:color w:val="000000"/>
        </w:rPr>
        <w:t>Hari</w:t>
      </w:r>
      <w:proofErr w:type="spellEnd"/>
      <w:r w:rsidRPr="005057CA">
        <w:rPr>
          <w:rFonts w:ascii="Book Antiqua" w:eastAsia="Book Antiqua" w:hAnsi="Book Antiqua" w:cs="Book Antiqua"/>
          <w:b/>
          <w:bCs/>
          <w:color w:val="000000"/>
        </w:rPr>
        <w:t xml:space="preserve"> A</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Berzigotti</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Štabuc</w:t>
      </w:r>
      <w:proofErr w:type="spellEnd"/>
      <w:r w:rsidRPr="005057CA">
        <w:rPr>
          <w:rFonts w:ascii="Book Antiqua" w:eastAsia="Book Antiqua" w:hAnsi="Book Antiqua" w:cs="Book Antiqua"/>
          <w:color w:val="000000"/>
        </w:rPr>
        <w:t xml:space="preserve"> B, </w:t>
      </w:r>
      <w:proofErr w:type="spellStart"/>
      <w:r w:rsidRPr="005057CA">
        <w:rPr>
          <w:rFonts w:ascii="Book Antiqua" w:eastAsia="Book Antiqua" w:hAnsi="Book Antiqua" w:cs="Book Antiqua"/>
          <w:color w:val="000000"/>
        </w:rPr>
        <w:t>Caglevič</w:t>
      </w:r>
      <w:proofErr w:type="spellEnd"/>
      <w:r w:rsidRPr="005057CA">
        <w:rPr>
          <w:rFonts w:ascii="Book Antiqua" w:eastAsia="Book Antiqua" w:hAnsi="Book Antiqua" w:cs="Book Antiqua"/>
          <w:color w:val="000000"/>
        </w:rPr>
        <w:t xml:space="preserve"> N. Muscle psoas indices measured by ultrasound in cirrhosis - Preliminary evaluation of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assessment and prediction of liver </w:t>
      </w:r>
      <w:proofErr w:type="spellStart"/>
      <w:r w:rsidRPr="005057CA">
        <w:rPr>
          <w:rFonts w:ascii="Book Antiqua" w:eastAsia="Book Antiqua" w:hAnsi="Book Antiqua" w:cs="Book Antiqua"/>
          <w:color w:val="000000"/>
        </w:rPr>
        <w:t>decompensation</w:t>
      </w:r>
      <w:proofErr w:type="spellEnd"/>
      <w:r w:rsidRPr="005057CA">
        <w:rPr>
          <w:rFonts w:ascii="Book Antiqua" w:eastAsia="Book Antiqua" w:hAnsi="Book Antiqua" w:cs="Book Antiqua"/>
          <w:color w:val="000000"/>
        </w:rPr>
        <w:t xml:space="preserve"> and mortality. </w:t>
      </w:r>
      <w:r w:rsidRPr="005057CA">
        <w:rPr>
          <w:rFonts w:ascii="Book Antiqua" w:eastAsia="Book Antiqua" w:hAnsi="Book Antiqua" w:cs="Book Antiqua"/>
          <w:i/>
          <w:iCs/>
          <w:color w:val="000000"/>
        </w:rPr>
        <w:t>Dig Liver Dis</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51</w:t>
      </w:r>
      <w:r w:rsidRPr="005057CA">
        <w:rPr>
          <w:rFonts w:ascii="Book Antiqua" w:eastAsia="Book Antiqua" w:hAnsi="Book Antiqua" w:cs="Book Antiqua"/>
          <w:color w:val="000000"/>
        </w:rPr>
        <w:t>: 1502-1507 [PMID: 31547952 DOI: 10.1016/j.dld.2019.08.017]</w:t>
      </w:r>
    </w:p>
    <w:p w14:paraId="647606DA" w14:textId="1F44D1FC"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44 </w:t>
      </w:r>
      <w:proofErr w:type="spellStart"/>
      <w:r w:rsidRPr="005057CA">
        <w:rPr>
          <w:rFonts w:ascii="Book Antiqua" w:eastAsia="Book Antiqua" w:hAnsi="Book Antiqua" w:cs="Book Antiqua"/>
          <w:b/>
          <w:bCs/>
          <w:color w:val="000000"/>
        </w:rPr>
        <w:t>Becchetti</w:t>
      </w:r>
      <w:proofErr w:type="spellEnd"/>
      <w:r w:rsidRPr="005057CA">
        <w:rPr>
          <w:rFonts w:ascii="Book Antiqua" w:eastAsia="Book Antiqua" w:hAnsi="Book Antiqua" w:cs="Book Antiqua"/>
          <w:b/>
          <w:bCs/>
          <w:color w:val="000000"/>
        </w:rPr>
        <w:t xml:space="preserve"> C</w:t>
      </w:r>
      <w:r w:rsidRPr="00556801">
        <w:rPr>
          <w:rFonts w:ascii="Book Antiqua" w:eastAsia="Book Antiqua" w:hAnsi="Book Antiqua" w:cs="Book Antiqua"/>
          <w:bCs/>
          <w:color w:val="000000"/>
        </w:rPr>
        <w:t>,</w:t>
      </w:r>
      <w:r w:rsidRPr="00556801">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Germani</w:t>
      </w:r>
      <w:proofErr w:type="spellEnd"/>
      <w:r w:rsidRPr="005057CA">
        <w:rPr>
          <w:rFonts w:ascii="Book Antiqua" w:eastAsia="Book Antiqua" w:hAnsi="Book Antiqua" w:cs="Book Antiqua"/>
          <w:color w:val="000000"/>
        </w:rPr>
        <w:t xml:space="preserve"> G, </w:t>
      </w:r>
      <w:proofErr w:type="spellStart"/>
      <w:r w:rsidRPr="005057CA">
        <w:rPr>
          <w:rFonts w:ascii="Book Antiqua" w:eastAsia="Book Antiqua" w:hAnsi="Book Antiqua" w:cs="Book Antiqua"/>
          <w:color w:val="000000"/>
        </w:rPr>
        <w:t>Burra</w:t>
      </w:r>
      <w:proofErr w:type="spellEnd"/>
      <w:r w:rsidRPr="005057CA">
        <w:rPr>
          <w:rFonts w:ascii="Book Antiqua" w:eastAsia="Book Antiqua" w:hAnsi="Book Antiqua" w:cs="Book Antiqua"/>
          <w:color w:val="000000"/>
        </w:rPr>
        <w:t xml:space="preserve"> P, </w:t>
      </w:r>
      <w:proofErr w:type="spellStart"/>
      <w:r w:rsidRPr="005057CA">
        <w:rPr>
          <w:rFonts w:ascii="Book Antiqua" w:eastAsia="Book Antiqua" w:hAnsi="Book Antiqua" w:cs="Book Antiqua"/>
          <w:color w:val="000000"/>
        </w:rPr>
        <w:t>Dufour</w:t>
      </w:r>
      <w:proofErr w:type="spellEnd"/>
      <w:r w:rsidRPr="005057CA">
        <w:rPr>
          <w:rFonts w:ascii="Book Antiqua" w:eastAsia="Book Antiqua" w:hAnsi="Book Antiqua" w:cs="Book Antiqua"/>
          <w:color w:val="000000"/>
        </w:rPr>
        <w:t xml:space="preserve"> JF, </w:t>
      </w:r>
      <w:proofErr w:type="spellStart"/>
      <w:r w:rsidRPr="005057CA">
        <w:rPr>
          <w:rFonts w:ascii="Book Antiqua" w:eastAsia="Book Antiqua" w:hAnsi="Book Antiqua" w:cs="Book Antiqua"/>
          <w:color w:val="000000"/>
        </w:rPr>
        <w:t>Berzigotti</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Bidimensional</w:t>
      </w:r>
      <w:proofErr w:type="spellEnd"/>
      <w:r w:rsidRPr="005057CA">
        <w:rPr>
          <w:rFonts w:ascii="Book Antiqua" w:eastAsia="Book Antiqua" w:hAnsi="Book Antiqua" w:cs="Book Antiqua"/>
          <w:color w:val="000000"/>
        </w:rPr>
        <w:t xml:space="preserve"> shear wave </w:t>
      </w:r>
      <w:proofErr w:type="spellStart"/>
      <w:r w:rsidRPr="005057CA">
        <w:rPr>
          <w:rFonts w:ascii="Book Antiqua" w:eastAsia="Book Antiqua" w:hAnsi="Book Antiqua" w:cs="Book Antiqua"/>
          <w:color w:val="000000"/>
        </w:rPr>
        <w:t>elastography</w:t>
      </w:r>
      <w:proofErr w:type="spellEnd"/>
      <w:r w:rsidRPr="005057CA">
        <w:rPr>
          <w:rFonts w:ascii="Book Antiqua" w:eastAsia="Book Antiqua" w:hAnsi="Book Antiqua" w:cs="Book Antiqua"/>
          <w:color w:val="000000"/>
        </w:rPr>
        <w:t xml:space="preserve"> of the rectus </w:t>
      </w:r>
      <w:proofErr w:type="spellStart"/>
      <w:r w:rsidRPr="005057CA">
        <w:rPr>
          <w:rFonts w:ascii="Book Antiqua" w:eastAsia="Book Antiqua" w:hAnsi="Book Antiqua" w:cs="Book Antiqua"/>
          <w:color w:val="000000"/>
        </w:rPr>
        <w:t>femoris</w:t>
      </w:r>
      <w:proofErr w:type="spellEnd"/>
      <w:r w:rsidRPr="005057CA">
        <w:rPr>
          <w:rFonts w:ascii="Book Antiqua" w:eastAsia="Book Antiqua" w:hAnsi="Book Antiqua" w:cs="Book Antiqua"/>
          <w:color w:val="000000"/>
        </w:rPr>
        <w:t xml:space="preserve"> muscle in patients with cirrhosis.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Hepatol</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73</w:t>
      </w:r>
      <w:r w:rsidRPr="005057CA">
        <w:rPr>
          <w:rFonts w:ascii="Book Antiqua" w:eastAsia="Book Antiqua" w:hAnsi="Book Antiqua" w:cs="Book Antiqua"/>
          <w:color w:val="000000"/>
        </w:rPr>
        <w:t>:</w:t>
      </w:r>
      <w:r w:rsidR="00F25409"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S696 [DOI: 10.1016/S0168-8278(20)31854-7]</w:t>
      </w:r>
    </w:p>
    <w:p w14:paraId="1EF1CB9D"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45 </w:t>
      </w:r>
      <w:r w:rsidRPr="005057CA">
        <w:rPr>
          <w:rFonts w:ascii="Book Antiqua" w:eastAsia="Book Antiqua" w:hAnsi="Book Antiqua" w:cs="Book Antiqua"/>
          <w:b/>
          <w:bCs/>
          <w:color w:val="000000"/>
        </w:rPr>
        <w:t>Wang NC</w:t>
      </w:r>
      <w:r w:rsidRPr="005057CA">
        <w:rPr>
          <w:rFonts w:ascii="Book Antiqua" w:eastAsia="Book Antiqua" w:hAnsi="Book Antiqua" w:cs="Book Antiqua"/>
          <w:color w:val="000000"/>
        </w:rPr>
        <w:t xml:space="preserve">, Zhang P, Tapper EB, </w:t>
      </w:r>
      <w:proofErr w:type="spellStart"/>
      <w:r w:rsidRPr="005057CA">
        <w:rPr>
          <w:rFonts w:ascii="Book Antiqua" w:eastAsia="Book Antiqua" w:hAnsi="Book Antiqua" w:cs="Book Antiqua"/>
          <w:color w:val="000000"/>
        </w:rPr>
        <w:t>Saini</w:t>
      </w:r>
      <w:proofErr w:type="spellEnd"/>
      <w:r w:rsidRPr="005057CA">
        <w:rPr>
          <w:rFonts w:ascii="Book Antiqua" w:eastAsia="Book Antiqua" w:hAnsi="Book Antiqua" w:cs="Book Antiqua"/>
          <w:color w:val="000000"/>
        </w:rPr>
        <w:t xml:space="preserve"> S, Wang SC, Su GL. Automated Measurements of Muscle Mass Using Deep Learning Can Predict Clinical Outcomes in Patients With Liver Disease. </w:t>
      </w:r>
      <w:r w:rsidRPr="005057CA">
        <w:rPr>
          <w:rFonts w:ascii="Book Antiqua" w:eastAsia="Book Antiqua" w:hAnsi="Book Antiqua" w:cs="Book Antiqua"/>
          <w:i/>
          <w:iCs/>
          <w:color w:val="000000"/>
        </w:rPr>
        <w:t xml:space="preserve">Am J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115</w:t>
      </w:r>
      <w:r w:rsidRPr="005057CA">
        <w:rPr>
          <w:rFonts w:ascii="Book Antiqua" w:eastAsia="Book Antiqua" w:hAnsi="Book Antiqua" w:cs="Book Antiqua"/>
          <w:color w:val="000000"/>
        </w:rPr>
        <w:t>: 1210-1216 [PMID: 32467506 DOI: 10.14309/ajg.0000000000000662]</w:t>
      </w:r>
    </w:p>
    <w:p w14:paraId="3D1D0786"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46 </w:t>
      </w:r>
      <w:proofErr w:type="spellStart"/>
      <w:r w:rsidRPr="005057CA">
        <w:rPr>
          <w:rFonts w:ascii="Book Antiqua" w:eastAsia="Book Antiqua" w:hAnsi="Book Antiqua" w:cs="Book Antiqua"/>
          <w:b/>
          <w:bCs/>
          <w:color w:val="000000"/>
        </w:rPr>
        <w:t>Marasco</w:t>
      </w:r>
      <w:proofErr w:type="spellEnd"/>
      <w:r w:rsidRPr="005057CA">
        <w:rPr>
          <w:rFonts w:ascii="Book Antiqua" w:eastAsia="Book Antiqua" w:hAnsi="Book Antiqua" w:cs="Book Antiqua"/>
          <w:b/>
          <w:bCs/>
          <w:color w:val="000000"/>
        </w:rPr>
        <w:t xml:space="preserve"> G</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Sadalla</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Vara</w:t>
      </w:r>
      <w:proofErr w:type="spellEnd"/>
      <w:r w:rsidRPr="005057CA">
        <w:rPr>
          <w:rFonts w:ascii="Book Antiqua" w:eastAsia="Book Antiqua" w:hAnsi="Book Antiqua" w:cs="Book Antiqua"/>
          <w:color w:val="000000"/>
        </w:rPr>
        <w:t xml:space="preserve"> G, </w:t>
      </w:r>
      <w:proofErr w:type="spellStart"/>
      <w:r w:rsidRPr="005057CA">
        <w:rPr>
          <w:rFonts w:ascii="Book Antiqua" w:eastAsia="Book Antiqua" w:hAnsi="Book Antiqua" w:cs="Book Antiqua"/>
          <w:color w:val="000000"/>
        </w:rPr>
        <w:t>Golfieri</w:t>
      </w:r>
      <w:proofErr w:type="spellEnd"/>
      <w:r w:rsidRPr="005057CA">
        <w:rPr>
          <w:rFonts w:ascii="Book Antiqua" w:eastAsia="Book Antiqua" w:hAnsi="Book Antiqua" w:cs="Book Antiqua"/>
          <w:color w:val="000000"/>
        </w:rPr>
        <w:t xml:space="preserve"> R, </w:t>
      </w:r>
      <w:proofErr w:type="spellStart"/>
      <w:r w:rsidRPr="005057CA">
        <w:rPr>
          <w:rFonts w:ascii="Book Antiqua" w:eastAsia="Book Antiqua" w:hAnsi="Book Antiqua" w:cs="Book Antiqua"/>
          <w:color w:val="000000"/>
        </w:rPr>
        <w:t>Festi</w:t>
      </w:r>
      <w:proofErr w:type="spellEnd"/>
      <w:r w:rsidRPr="005057CA">
        <w:rPr>
          <w:rFonts w:ascii="Book Antiqua" w:eastAsia="Book Antiqua" w:hAnsi="Book Antiqua" w:cs="Book Antiqua"/>
          <w:color w:val="000000"/>
        </w:rPr>
        <w:t xml:space="preserve"> D, </w:t>
      </w:r>
      <w:proofErr w:type="spellStart"/>
      <w:r w:rsidRPr="005057CA">
        <w:rPr>
          <w:rFonts w:ascii="Book Antiqua" w:eastAsia="Book Antiqua" w:hAnsi="Book Antiqua" w:cs="Book Antiqua"/>
          <w:color w:val="000000"/>
        </w:rPr>
        <w:t>Colecchia</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Renzulli</w:t>
      </w:r>
      <w:proofErr w:type="spellEnd"/>
      <w:r w:rsidRPr="005057CA">
        <w:rPr>
          <w:rFonts w:ascii="Book Antiqua" w:eastAsia="Book Antiqua" w:hAnsi="Book Antiqua" w:cs="Book Antiqua"/>
          <w:color w:val="000000"/>
        </w:rPr>
        <w:t xml:space="preserve"> M. Imaging Software-Based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Assessment in Gastroenterology: Evolution and Clinical Meaning. </w:t>
      </w:r>
      <w:r w:rsidRPr="005057CA">
        <w:rPr>
          <w:rFonts w:ascii="Book Antiqua" w:eastAsia="Book Antiqua" w:hAnsi="Book Antiqua" w:cs="Book Antiqua"/>
          <w:i/>
          <w:iCs/>
          <w:color w:val="000000"/>
        </w:rPr>
        <w:t xml:space="preserve">Can J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Hepatol</w:t>
      </w:r>
      <w:proofErr w:type="spellEnd"/>
      <w:r w:rsidRPr="005057CA">
        <w:rPr>
          <w:rFonts w:ascii="Book Antiqua" w:eastAsia="Book Antiqua" w:hAnsi="Book Antiqua" w:cs="Book Antiqua"/>
          <w:color w:val="000000"/>
        </w:rPr>
        <w:t xml:space="preserve"> 2021; </w:t>
      </w:r>
      <w:r w:rsidRPr="005057CA">
        <w:rPr>
          <w:rFonts w:ascii="Book Antiqua" w:eastAsia="Book Antiqua" w:hAnsi="Book Antiqua" w:cs="Book Antiqua"/>
          <w:b/>
          <w:bCs/>
          <w:color w:val="000000"/>
        </w:rPr>
        <w:t>2021</w:t>
      </w:r>
      <w:r w:rsidRPr="005057CA">
        <w:rPr>
          <w:rFonts w:ascii="Book Antiqua" w:eastAsia="Book Antiqua" w:hAnsi="Book Antiqua" w:cs="Book Antiqua"/>
          <w:color w:val="000000"/>
        </w:rPr>
        <w:t>: 6669480 [PMID: 33505942 DOI: 10.1155/2021/6669480]</w:t>
      </w:r>
    </w:p>
    <w:p w14:paraId="1DB67015" w14:textId="31656976"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lastRenderedPageBreak/>
        <w:t xml:space="preserve">47 </w:t>
      </w:r>
      <w:proofErr w:type="spellStart"/>
      <w:r w:rsidRPr="005057CA">
        <w:rPr>
          <w:rFonts w:ascii="Book Antiqua" w:eastAsia="Book Antiqua" w:hAnsi="Book Antiqua" w:cs="Book Antiqua"/>
          <w:b/>
          <w:bCs/>
          <w:color w:val="000000"/>
        </w:rPr>
        <w:t>Paternostro</w:t>
      </w:r>
      <w:proofErr w:type="spellEnd"/>
      <w:r w:rsidRPr="005057CA">
        <w:rPr>
          <w:rFonts w:ascii="Book Antiqua" w:eastAsia="Book Antiqua" w:hAnsi="Book Antiqua" w:cs="Book Antiqua"/>
          <w:b/>
          <w:bCs/>
          <w:color w:val="000000"/>
        </w:rPr>
        <w:t xml:space="preserve"> R</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Lampichler</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Bardach</w:t>
      </w:r>
      <w:proofErr w:type="spellEnd"/>
      <w:r w:rsidRPr="005057CA">
        <w:rPr>
          <w:rFonts w:ascii="Book Antiqua" w:eastAsia="Book Antiqua" w:hAnsi="Book Antiqua" w:cs="Book Antiqua"/>
          <w:color w:val="000000"/>
        </w:rPr>
        <w:t xml:space="preserve"> C, </w:t>
      </w:r>
      <w:proofErr w:type="spellStart"/>
      <w:r w:rsidRPr="005057CA">
        <w:rPr>
          <w:rFonts w:ascii="Book Antiqua" w:eastAsia="Book Antiqua" w:hAnsi="Book Antiqua" w:cs="Book Antiqua"/>
          <w:color w:val="000000"/>
        </w:rPr>
        <w:t>Asenbaum</w:t>
      </w:r>
      <w:proofErr w:type="spellEnd"/>
      <w:r w:rsidRPr="005057CA">
        <w:rPr>
          <w:rFonts w:ascii="Book Antiqua" w:eastAsia="Book Antiqua" w:hAnsi="Book Antiqua" w:cs="Book Antiqua"/>
          <w:color w:val="000000"/>
        </w:rPr>
        <w:t xml:space="preserve"> U, Landler C, Bauer D, </w:t>
      </w:r>
      <w:proofErr w:type="spellStart"/>
      <w:r w:rsidRPr="005057CA">
        <w:rPr>
          <w:rFonts w:ascii="Book Antiqua" w:eastAsia="Book Antiqua" w:hAnsi="Book Antiqua" w:cs="Book Antiqua"/>
          <w:color w:val="000000"/>
        </w:rPr>
        <w:t>Mandorfer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Schwarzer</w:t>
      </w:r>
      <w:proofErr w:type="spellEnd"/>
      <w:r w:rsidRPr="005057CA">
        <w:rPr>
          <w:rFonts w:ascii="Book Antiqua" w:eastAsia="Book Antiqua" w:hAnsi="Book Antiqua" w:cs="Book Antiqua"/>
          <w:color w:val="000000"/>
        </w:rPr>
        <w:t xml:space="preserve"> R, </w:t>
      </w:r>
      <w:proofErr w:type="spellStart"/>
      <w:r w:rsidRPr="005057CA">
        <w:rPr>
          <w:rFonts w:ascii="Book Antiqua" w:eastAsia="Book Antiqua" w:hAnsi="Book Antiqua" w:cs="Book Antiqua"/>
          <w:color w:val="000000"/>
        </w:rPr>
        <w:t>Trauner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Reiberger</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Ferlitsch</w:t>
      </w:r>
      <w:proofErr w:type="spellEnd"/>
      <w:r w:rsidRPr="005057CA">
        <w:rPr>
          <w:rFonts w:ascii="Book Antiqua" w:eastAsia="Book Antiqua" w:hAnsi="Book Antiqua" w:cs="Book Antiqua"/>
          <w:color w:val="000000"/>
        </w:rPr>
        <w:t xml:space="preserve"> A. The value of different CT-based methods for diagnosing low muscle mass and predicting mortality in patients with cirrhosis. </w:t>
      </w:r>
      <w:r w:rsidRPr="005057CA">
        <w:rPr>
          <w:rFonts w:ascii="Book Antiqua" w:eastAsia="Book Antiqua" w:hAnsi="Book Antiqua" w:cs="Book Antiqua"/>
          <w:i/>
          <w:iCs/>
          <w:color w:val="000000"/>
        </w:rPr>
        <w:t xml:space="preserve">Liver </w:t>
      </w:r>
      <w:proofErr w:type="spellStart"/>
      <w:r w:rsidRPr="005057CA">
        <w:rPr>
          <w:rFonts w:ascii="Book Antiqua" w:eastAsia="Book Antiqua" w:hAnsi="Book Antiqua" w:cs="Book Antiqua"/>
          <w:i/>
          <w:iCs/>
          <w:color w:val="000000"/>
        </w:rPr>
        <w:t>Int</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39</w:t>
      </w:r>
      <w:r w:rsidRPr="005057CA">
        <w:rPr>
          <w:rFonts w:ascii="Book Antiqua" w:eastAsia="Book Antiqua" w:hAnsi="Book Antiqua" w:cs="Book Antiqua"/>
          <w:color w:val="000000"/>
        </w:rPr>
        <w:t>: 2374-2385 [PMID: 31421002 DOI: 10.1111/</w:t>
      </w:r>
      <w:r w:rsidR="003D3202">
        <w:rPr>
          <w:rFonts w:ascii="Book Antiqua" w:eastAsia="Book Antiqua" w:hAnsi="Book Antiqua" w:cs="Book Antiqua"/>
          <w:color w:val="000000"/>
        </w:rPr>
        <w:t>l</w:t>
      </w:r>
      <w:r w:rsidRPr="005057CA">
        <w:rPr>
          <w:rFonts w:ascii="Book Antiqua" w:eastAsia="Book Antiqua" w:hAnsi="Book Antiqua" w:cs="Book Antiqua"/>
          <w:color w:val="000000"/>
        </w:rPr>
        <w:t>iv.14217]</w:t>
      </w:r>
    </w:p>
    <w:p w14:paraId="7AF68548"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48 </w:t>
      </w:r>
      <w:proofErr w:type="spellStart"/>
      <w:r w:rsidRPr="005057CA">
        <w:rPr>
          <w:rFonts w:ascii="Book Antiqua" w:eastAsia="Book Antiqua" w:hAnsi="Book Antiqua" w:cs="Book Antiqua"/>
          <w:b/>
          <w:bCs/>
          <w:color w:val="000000"/>
        </w:rPr>
        <w:t>Ebadi</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xml:space="preserve">, Wang CW, Lai JC, </w:t>
      </w:r>
      <w:proofErr w:type="spellStart"/>
      <w:r w:rsidRPr="005057CA">
        <w:rPr>
          <w:rFonts w:ascii="Book Antiqua" w:eastAsia="Book Antiqua" w:hAnsi="Book Antiqua" w:cs="Book Antiqua"/>
          <w:color w:val="000000"/>
        </w:rPr>
        <w:t>Dasarathy</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Kappus</w:t>
      </w:r>
      <w:proofErr w:type="spellEnd"/>
      <w:r w:rsidRPr="005057CA">
        <w:rPr>
          <w:rFonts w:ascii="Book Antiqua" w:eastAsia="Book Antiqua" w:hAnsi="Book Antiqua" w:cs="Book Antiqua"/>
          <w:color w:val="000000"/>
        </w:rPr>
        <w:t xml:space="preserve"> MR, Dunn MA, Carey EJ,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From the Fitness, Life Enhancement, and Exercise in Liver Transplantation (FLEXIT) Consortium. </w:t>
      </w:r>
      <w:proofErr w:type="gramStart"/>
      <w:r w:rsidRPr="005057CA">
        <w:rPr>
          <w:rFonts w:ascii="Book Antiqua" w:eastAsia="Book Antiqua" w:hAnsi="Book Antiqua" w:cs="Book Antiqua"/>
          <w:color w:val="000000"/>
        </w:rPr>
        <w:t>Poor performance of psoas muscle index for identification of patients with higher waitlist mortality risk in cirrhosis.</w:t>
      </w:r>
      <w:proofErr w:type="gram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J Cachexia </w:t>
      </w:r>
      <w:proofErr w:type="spellStart"/>
      <w:r w:rsidRPr="005057CA">
        <w:rPr>
          <w:rFonts w:ascii="Book Antiqua" w:eastAsia="Book Antiqua" w:hAnsi="Book Antiqua" w:cs="Book Antiqua"/>
          <w:i/>
          <w:iCs/>
          <w:color w:val="000000"/>
        </w:rPr>
        <w:t>Sarcopenia</w:t>
      </w:r>
      <w:proofErr w:type="spellEnd"/>
      <w:r w:rsidRPr="005057CA">
        <w:rPr>
          <w:rFonts w:ascii="Book Antiqua" w:eastAsia="Book Antiqua" w:hAnsi="Book Antiqua" w:cs="Book Antiqua"/>
          <w:i/>
          <w:iCs/>
          <w:color w:val="000000"/>
        </w:rPr>
        <w:t xml:space="preserve"> Muscle</w:t>
      </w:r>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9</w:t>
      </w:r>
      <w:r w:rsidRPr="005057CA">
        <w:rPr>
          <w:rFonts w:ascii="Book Antiqua" w:eastAsia="Book Antiqua" w:hAnsi="Book Antiqua" w:cs="Book Antiqua"/>
          <w:color w:val="000000"/>
        </w:rPr>
        <w:t>: 1053-1062 [PMID: 30269421 DOI: 10.1002/jcsm.12349]</w:t>
      </w:r>
    </w:p>
    <w:p w14:paraId="5E640913" w14:textId="47871DF5"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49 </w:t>
      </w:r>
      <w:proofErr w:type="spellStart"/>
      <w:r w:rsidRPr="005057CA">
        <w:rPr>
          <w:rFonts w:ascii="Book Antiqua" w:eastAsia="Book Antiqua" w:hAnsi="Book Antiqua" w:cs="Book Antiqua"/>
          <w:b/>
          <w:bCs/>
          <w:color w:val="000000"/>
        </w:rPr>
        <w:t>Ebadi</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Bhanji</w:t>
      </w:r>
      <w:proofErr w:type="spellEnd"/>
      <w:r w:rsidRPr="005057CA">
        <w:rPr>
          <w:rFonts w:ascii="Book Antiqua" w:eastAsia="Book Antiqua" w:hAnsi="Book Antiqua" w:cs="Book Antiqua"/>
          <w:color w:val="000000"/>
        </w:rPr>
        <w:t xml:space="preserve"> RA, </w:t>
      </w:r>
      <w:proofErr w:type="spellStart"/>
      <w:r w:rsidRPr="005057CA">
        <w:rPr>
          <w:rFonts w:ascii="Book Antiqua" w:eastAsia="Book Antiqua" w:hAnsi="Book Antiqua" w:cs="Book Antiqua"/>
          <w:color w:val="000000"/>
        </w:rPr>
        <w:t>Dunichand-Hoedl</w:t>
      </w:r>
      <w:proofErr w:type="spellEnd"/>
      <w:r w:rsidRPr="005057CA">
        <w:rPr>
          <w:rFonts w:ascii="Book Antiqua" w:eastAsia="Book Antiqua" w:hAnsi="Book Antiqua" w:cs="Book Antiqua"/>
          <w:color w:val="000000"/>
        </w:rPr>
        <w:t xml:space="preserve"> AR, </w:t>
      </w:r>
      <w:proofErr w:type="spellStart"/>
      <w:r w:rsidRPr="005057CA">
        <w:rPr>
          <w:rFonts w:ascii="Book Antiqua" w:eastAsia="Book Antiqua" w:hAnsi="Book Antiqua" w:cs="Book Antiqua"/>
          <w:color w:val="000000"/>
        </w:rPr>
        <w:t>Mazurak</w:t>
      </w:r>
      <w:proofErr w:type="spellEnd"/>
      <w:r w:rsidRPr="005057CA">
        <w:rPr>
          <w:rFonts w:ascii="Book Antiqua" w:eastAsia="Book Antiqua" w:hAnsi="Book Antiqua" w:cs="Book Antiqua"/>
          <w:color w:val="000000"/>
        </w:rPr>
        <w:t xml:space="preserve"> VC, </w:t>
      </w:r>
      <w:proofErr w:type="spellStart"/>
      <w:r w:rsidRPr="005057CA">
        <w:rPr>
          <w:rFonts w:ascii="Book Antiqua" w:eastAsia="Book Antiqua" w:hAnsi="Book Antiqua" w:cs="Book Antiqua"/>
          <w:color w:val="000000"/>
        </w:rPr>
        <w:t>Baracos</w:t>
      </w:r>
      <w:proofErr w:type="spellEnd"/>
      <w:r w:rsidRPr="005057CA">
        <w:rPr>
          <w:rFonts w:ascii="Book Antiqua" w:eastAsia="Book Antiqua" w:hAnsi="Book Antiqua" w:cs="Book Antiqua"/>
          <w:color w:val="000000"/>
        </w:rPr>
        <w:t xml:space="preserve"> VE,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w:t>
      </w:r>
      <w:proofErr w:type="spellStart"/>
      <w:proofErr w:type="gram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Severity Based on Computed Tomography Image Analysis in Patients with Cirrhosis.</w:t>
      </w:r>
      <w:proofErr w:type="gram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Nutrients</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12</w:t>
      </w:r>
      <w:r w:rsidR="00F25409" w:rsidRPr="005057CA">
        <w:rPr>
          <w:rFonts w:ascii="Book Antiqua" w:eastAsia="Book Antiqua" w:hAnsi="Book Antiqua" w:cs="Book Antiqua"/>
          <w:color w:val="000000"/>
        </w:rPr>
        <w:t>: 3463</w:t>
      </w:r>
      <w:r w:rsidRPr="005057CA">
        <w:rPr>
          <w:rFonts w:ascii="Book Antiqua" w:eastAsia="Book Antiqua" w:hAnsi="Book Antiqua" w:cs="Book Antiqua"/>
          <w:color w:val="000000"/>
        </w:rPr>
        <w:t xml:space="preserve"> [PMID: 33187310 DOI: 10.3390/nu12113463]</w:t>
      </w:r>
    </w:p>
    <w:p w14:paraId="3EBD09B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50 </w:t>
      </w:r>
      <w:proofErr w:type="spellStart"/>
      <w:r w:rsidRPr="005057CA">
        <w:rPr>
          <w:rFonts w:ascii="Book Antiqua" w:eastAsia="Book Antiqua" w:hAnsi="Book Antiqua" w:cs="Book Antiqua"/>
          <w:b/>
          <w:bCs/>
          <w:color w:val="000000"/>
        </w:rPr>
        <w:t>Bhanji</w:t>
      </w:r>
      <w:proofErr w:type="spellEnd"/>
      <w:r w:rsidRPr="005057CA">
        <w:rPr>
          <w:rFonts w:ascii="Book Antiqua" w:eastAsia="Book Antiqua" w:hAnsi="Book Antiqua" w:cs="Book Antiqua"/>
          <w:b/>
          <w:bCs/>
          <w:color w:val="000000"/>
        </w:rPr>
        <w:t xml:space="preserve"> RA</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Moctezuma</w:t>
      </w:r>
      <w:proofErr w:type="spellEnd"/>
      <w:r w:rsidRPr="005057CA">
        <w:rPr>
          <w:rFonts w:ascii="Book Antiqua" w:eastAsia="Book Antiqua" w:hAnsi="Book Antiqua" w:cs="Book Antiqua"/>
          <w:color w:val="000000"/>
        </w:rPr>
        <w:t>-Velazquez C, Duarte-</w:t>
      </w:r>
      <w:proofErr w:type="spellStart"/>
      <w:r w:rsidRPr="005057CA">
        <w:rPr>
          <w:rFonts w:ascii="Book Antiqua" w:eastAsia="Book Antiqua" w:hAnsi="Book Antiqua" w:cs="Book Antiqua"/>
          <w:color w:val="000000"/>
        </w:rPr>
        <w:t>Rojo</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Ebadi</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Ghosh</w:t>
      </w:r>
      <w:proofErr w:type="spellEnd"/>
      <w:r w:rsidRPr="005057CA">
        <w:rPr>
          <w:rFonts w:ascii="Book Antiqua" w:eastAsia="Book Antiqua" w:hAnsi="Book Antiqua" w:cs="Book Antiqua"/>
          <w:color w:val="000000"/>
        </w:rPr>
        <w:t xml:space="preserve"> S, Rose C,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and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are associated with hepatic encephalopathy in patients with cirrhosis. </w:t>
      </w:r>
      <w:proofErr w:type="spellStart"/>
      <w:r w:rsidRPr="005057CA">
        <w:rPr>
          <w:rFonts w:ascii="Book Antiqua" w:eastAsia="Book Antiqua" w:hAnsi="Book Antiqua" w:cs="Book Antiqua"/>
          <w:i/>
          <w:iCs/>
          <w:color w:val="000000"/>
        </w:rPr>
        <w:t>Hepatol</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Int</w:t>
      </w:r>
      <w:proofErr w:type="spellEnd"/>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12</w:t>
      </w:r>
      <w:r w:rsidRPr="005057CA">
        <w:rPr>
          <w:rFonts w:ascii="Book Antiqua" w:eastAsia="Book Antiqua" w:hAnsi="Book Antiqua" w:cs="Book Antiqua"/>
          <w:color w:val="000000"/>
        </w:rPr>
        <w:t>: 377-386 [PMID: 29881992 DOI: 10.1007/s12072-018-9875-9]</w:t>
      </w:r>
    </w:p>
    <w:p w14:paraId="752AE6A7"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51 </w:t>
      </w:r>
      <w:proofErr w:type="spellStart"/>
      <w:r w:rsidRPr="005057CA">
        <w:rPr>
          <w:rFonts w:ascii="Book Antiqua" w:eastAsia="Book Antiqua" w:hAnsi="Book Antiqua" w:cs="Book Antiqua"/>
          <w:b/>
          <w:bCs/>
          <w:color w:val="000000"/>
        </w:rPr>
        <w:t>Nardelli</w:t>
      </w:r>
      <w:proofErr w:type="spellEnd"/>
      <w:r w:rsidRPr="005057CA">
        <w:rPr>
          <w:rFonts w:ascii="Book Antiqua" w:eastAsia="Book Antiqua" w:hAnsi="Book Antiqua" w:cs="Book Antiqua"/>
          <w:b/>
          <w:bCs/>
          <w:color w:val="000000"/>
        </w:rPr>
        <w:t xml:space="preserve"> S</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Gioia</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Faccioli</w:t>
      </w:r>
      <w:proofErr w:type="spellEnd"/>
      <w:r w:rsidRPr="005057CA">
        <w:rPr>
          <w:rFonts w:ascii="Book Antiqua" w:eastAsia="Book Antiqua" w:hAnsi="Book Antiqua" w:cs="Book Antiqua"/>
          <w:color w:val="000000"/>
        </w:rPr>
        <w:t xml:space="preserve"> J, </w:t>
      </w:r>
      <w:proofErr w:type="spellStart"/>
      <w:r w:rsidRPr="005057CA">
        <w:rPr>
          <w:rFonts w:ascii="Book Antiqua" w:eastAsia="Book Antiqua" w:hAnsi="Book Antiqua" w:cs="Book Antiqua"/>
          <w:color w:val="000000"/>
        </w:rPr>
        <w:t>Riggio</w:t>
      </w:r>
      <w:proofErr w:type="spellEnd"/>
      <w:r w:rsidRPr="005057CA">
        <w:rPr>
          <w:rFonts w:ascii="Book Antiqua" w:eastAsia="Book Antiqua" w:hAnsi="Book Antiqua" w:cs="Book Antiqua"/>
          <w:color w:val="000000"/>
        </w:rPr>
        <w:t xml:space="preserve"> O, </w:t>
      </w:r>
      <w:proofErr w:type="spellStart"/>
      <w:r w:rsidRPr="005057CA">
        <w:rPr>
          <w:rFonts w:ascii="Book Antiqua" w:eastAsia="Book Antiqua" w:hAnsi="Book Antiqua" w:cs="Book Antiqua"/>
          <w:color w:val="000000"/>
        </w:rPr>
        <w:t>Ridola</w:t>
      </w:r>
      <w:proofErr w:type="spellEnd"/>
      <w:r w:rsidRPr="005057CA">
        <w:rPr>
          <w:rFonts w:ascii="Book Antiqua" w:eastAsia="Book Antiqua" w:hAnsi="Book Antiqua" w:cs="Book Antiqua"/>
          <w:color w:val="000000"/>
        </w:rPr>
        <w:t xml:space="preserve"> L.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and cognitive impairment in liver cirrhosis: A viewpoint on the clinical impact of minimal hepatic encephalopathy. </w:t>
      </w:r>
      <w:r w:rsidRPr="005057CA">
        <w:rPr>
          <w:rFonts w:ascii="Book Antiqua" w:eastAsia="Book Antiqua" w:hAnsi="Book Antiqua" w:cs="Book Antiqua"/>
          <w:i/>
          <w:iCs/>
          <w:color w:val="000000"/>
        </w:rPr>
        <w:t xml:space="preserve">World J </w:t>
      </w:r>
      <w:proofErr w:type="spellStart"/>
      <w:r w:rsidRPr="005057CA">
        <w:rPr>
          <w:rFonts w:ascii="Book Antiqua" w:eastAsia="Book Antiqua" w:hAnsi="Book Antiqua" w:cs="Book Antiqua"/>
          <w:i/>
          <w:iCs/>
          <w:color w:val="000000"/>
        </w:rPr>
        <w:t>Gastroenterol</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25</w:t>
      </w:r>
      <w:r w:rsidRPr="005057CA">
        <w:rPr>
          <w:rFonts w:ascii="Book Antiqua" w:eastAsia="Book Antiqua" w:hAnsi="Book Antiqua" w:cs="Book Antiqua"/>
          <w:color w:val="000000"/>
        </w:rPr>
        <w:t>: 5257-5265 [PMID: 31558871 DOI: 10.3748/wjg.v25.i35.5257]</w:t>
      </w:r>
    </w:p>
    <w:p w14:paraId="09DF9CD1" w14:textId="7B96AA4B"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52 </w:t>
      </w:r>
      <w:r w:rsidRPr="005057CA">
        <w:rPr>
          <w:rFonts w:ascii="Book Antiqua" w:eastAsia="Book Antiqua" w:hAnsi="Book Antiqua" w:cs="Book Antiqua"/>
          <w:b/>
          <w:bCs/>
          <w:color w:val="000000"/>
        </w:rPr>
        <w:t>Beer L</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Bastati</w:t>
      </w:r>
      <w:proofErr w:type="spellEnd"/>
      <w:r w:rsidRPr="005057CA">
        <w:rPr>
          <w:rFonts w:ascii="Book Antiqua" w:eastAsia="Book Antiqua" w:hAnsi="Book Antiqua" w:cs="Book Antiqua"/>
          <w:color w:val="000000"/>
        </w:rPr>
        <w:t xml:space="preserve"> N, Ba-</w:t>
      </w:r>
      <w:proofErr w:type="spellStart"/>
      <w:r w:rsidRPr="005057CA">
        <w:rPr>
          <w:rFonts w:ascii="Book Antiqua" w:eastAsia="Book Antiqua" w:hAnsi="Book Antiqua" w:cs="Book Antiqua"/>
          <w:color w:val="000000"/>
        </w:rPr>
        <w:t>Ssalamah</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Pötter</w:t>
      </w:r>
      <w:proofErr w:type="spellEnd"/>
      <w:r w:rsidRPr="005057CA">
        <w:rPr>
          <w:rFonts w:ascii="Book Antiqua" w:eastAsia="Book Antiqua" w:hAnsi="Book Antiqua" w:cs="Book Antiqua"/>
          <w:color w:val="000000"/>
        </w:rPr>
        <w:t xml:space="preserve">-Lang S, </w:t>
      </w:r>
      <w:proofErr w:type="spellStart"/>
      <w:r w:rsidRPr="005057CA">
        <w:rPr>
          <w:rFonts w:ascii="Book Antiqua" w:eastAsia="Book Antiqua" w:hAnsi="Book Antiqua" w:cs="Book Antiqua"/>
          <w:color w:val="000000"/>
        </w:rPr>
        <w:t>Lampichler</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Bican</w:t>
      </w:r>
      <w:proofErr w:type="spellEnd"/>
      <w:r w:rsidRPr="005057CA">
        <w:rPr>
          <w:rFonts w:ascii="Book Antiqua" w:eastAsia="Book Antiqua" w:hAnsi="Book Antiqua" w:cs="Book Antiqua"/>
          <w:color w:val="000000"/>
        </w:rPr>
        <w:t xml:space="preserve"> Y, </w:t>
      </w:r>
      <w:proofErr w:type="spellStart"/>
      <w:r w:rsidRPr="005057CA">
        <w:rPr>
          <w:rFonts w:ascii="Book Antiqua" w:eastAsia="Book Antiqua" w:hAnsi="Book Antiqua" w:cs="Book Antiqua"/>
          <w:color w:val="000000"/>
        </w:rPr>
        <w:t>Lauber</w:t>
      </w:r>
      <w:proofErr w:type="spellEnd"/>
      <w:r w:rsidRPr="005057CA">
        <w:rPr>
          <w:rFonts w:ascii="Book Antiqua" w:eastAsia="Book Antiqua" w:hAnsi="Book Antiqua" w:cs="Book Antiqua"/>
          <w:color w:val="000000"/>
        </w:rPr>
        <w:t xml:space="preserve"> D, Hodge J, </w:t>
      </w:r>
      <w:proofErr w:type="spellStart"/>
      <w:r w:rsidRPr="005057CA">
        <w:rPr>
          <w:rFonts w:ascii="Book Antiqua" w:eastAsia="Book Antiqua" w:hAnsi="Book Antiqua" w:cs="Book Antiqua"/>
          <w:color w:val="000000"/>
        </w:rPr>
        <w:t>Binter</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Pomej</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Simbrunner</w:t>
      </w:r>
      <w:proofErr w:type="spellEnd"/>
      <w:r w:rsidRPr="005057CA">
        <w:rPr>
          <w:rFonts w:ascii="Book Antiqua" w:eastAsia="Book Antiqua" w:hAnsi="Book Antiqua" w:cs="Book Antiqua"/>
          <w:color w:val="000000"/>
        </w:rPr>
        <w:t xml:space="preserve"> B, </w:t>
      </w:r>
      <w:proofErr w:type="spellStart"/>
      <w:r w:rsidRPr="005057CA">
        <w:rPr>
          <w:rFonts w:ascii="Book Antiqua" w:eastAsia="Book Antiqua" w:hAnsi="Book Antiqua" w:cs="Book Antiqua"/>
          <w:color w:val="000000"/>
        </w:rPr>
        <w:t>Semmler</w:t>
      </w:r>
      <w:proofErr w:type="spellEnd"/>
      <w:r w:rsidRPr="005057CA">
        <w:rPr>
          <w:rFonts w:ascii="Book Antiqua" w:eastAsia="Book Antiqua" w:hAnsi="Book Antiqua" w:cs="Book Antiqua"/>
          <w:color w:val="000000"/>
        </w:rPr>
        <w:t xml:space="preserve"> G, </w:t>
      </w:r>
      <w:proofErr w:type="spellStart"/>
      <w:r w:rsidRPr="005057CA">
        <w:rPr>
          <w:rFonts w:ascii="Book Antiqua" w:eastAsia="Book Antiqua" w:hAnsi="Book Antiqua" w:cs="Book Antiqua"/>
          <w:color w:val="000000"/>
        </w:rPr>
        <w:t>Trauner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Mandorfer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Reiberger</w:t>
      </w:r>
      <w:proofErr w:type="spellEnd"/>
      <w:r w:rsidRPr="005057CA">
        <w:rPr>
          <w:rFonts w:ascii="Book Antiqua" w:eastAsia="Book Antiqua" w:hAnsi="Book Antiqua" w:cs="Book Antiqua"/>
          <w:color w:val="000000"/>
        </w:rPr>
        <w:t xml:space="preserve"> T. MRI-defined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predicts mortality in patients with chronic liver disease. </w:t>
      </w:r>
      <w:r w:rsidRPr="005057CA">
        <w:rPr>
          <w:rFonts w:ascii="Book Antiqua" w:eastAsia="Book Antiqua" w:hAnsi="Book Antiqua" w:cs="Book Antiqua"/>
          <w:i/>
          <w:iCs/>
          <w:color w:val="000000"/>
        </w:rPr>
        <w:t xml:space="preserve">Liver </w:t>
      </w:r>
      <w:proofErr w:type="spellStart"/>
      <w:r w:rsidRPr="005057CA">
        <w:rPr>
          <w:rFonts w:ascii="Book Antiqua" w:eastAsia="Book Antiqua" w:hAnsi="Book Antiqua" w:cs="Book Antiqua"/>
          <w:i/>
          <w:iCs/>
          <w:color w:val="000000"/>
        </w:rPr>
        <w:t>Int</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40</w:t>
      </w:r>
      <w:r w:rsidRPr="005057CA">
        <w:rPr>
          <w:rFonts w:ascii="Book Antiqua" w:eastAsia="Book Antiqua" w:hAnsi="Book Antiqua" w:cs="Book Antiqua"/>
          <w:color w:val="000000"/>
        </w:rPr>
        <w:t>: 2797-2807 [PMID: 32816394 DOI: 10.1111/</w:t>
      </w:r>
      <w:r w:rsidR="003D3202">
        <w:rPr>
          <w:rFonts w:ascii="Book Antiqua" w:eastAsia="Book Antiqua" w:hAnsi="Book Antiqua" w:cs="Book Antiqua"/>
          <w:color w:val="000000"/>
        </w:rPr>
        <w:t>l</w:t>
      </w:r>
      <w:r w:rsidRPr="005057CA">
        <w:rPr>
          <w:rFonts w:ascii="Book Antiqua" w:eastAsia="Book Antiqua" w:hAnsi="Book Antiqua" w:cs="Book Antiqua"/>
          <w:color w:val="000000"/>
        </w:rPr>
        <w:t>iv.14648]</w:t>
      </w:r>
    </w:p>
    <w:p w14:paraId="628FB30C" w14:textId="09EF7A43"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53 </w:t>
      </w:r>
      <w:proofErr w:type="spellStart"/>
      <w:r w:rsidRPr="005057CA">
        <w:rPr>
          <w:rFonts w:ascii="Book Antiqua" w:eastAsia="Book Antiqua" w:hAnsi="Book Antiqua" w:cs="Book Antiqua"/>
          <w:b/>
          <w:bCs/>
          <w:color w:val="000000"/>
        </w:rPr>
        <w:t>Surov</w:t>
      </w:r>
      <w:proofErr w:type="spellEnd"/>
      <w:r w:rsidRPr="005057CA">
        <w:rPr>
          <w:rFonts w:ascii="Book Antiqua" w:eastAsia="Book Antiqua" w:hAnsi="Book Antiqua" w:cs="Book Antiqua"/>
          <w:b/>
          <w:bCs/>
          <w:color w:val="000000"/>
        </w:rPr>
        <w:t xml:space="preserve"> A</w:t>
      </w:r>
      <w:r w:rsidRPr="005057CA">
        <w:rPr>
          <w:rFonts w:ascii="Book Antiqua" w:eastAsia="Book Antiqua" w:hAnsi="Book Antiqua" w:cs="Book Antiqua"/>
          <w:color w:val="000000"/>
        </w:rPr>
        <w:t xml:space="preserve">, Paul L, Meyer HJ, </w:t>
      </w:r>
      <w:proofErr w:type="spellStart"/>
      <w:r w:rsidRPr="005057CA">
        <w:rPr>
          <w:rFonts w:ascii="Book Antiqua" w:eastAsia="Book Antiqua" w:hAnsi="Book Antiqua" w:cs="Book Antiqua"/>
          <w:color w:val="000000"/>
        </w:rPr>
        <w:t>Schob</w:t>
      </w:r>
      <w:proofErr w:type="spellEnd"/>
      <w:r w:rsidRPr="005057CA">
        <w:rPr>
          <w:rFonts w:ascii="Book Antiqua" w:eastAsia="Book Antiqua" w:hAnsi="Book Antiqua" w:cs="Book Antiqua"/>
          <w:color w:val="000000"/>
        </w:rPr>
        <w:t xml:space="preserve"> S, Engelmann C, </w:t>
      </w:r>
      <w:proofErr w:type="spellStart"/>
      <w:r w:rsidRPr="005057CA">
        <w:rPr>
          <w:rFonts w:ascii="Book Antiqua" w:eastAsia="Book Antiqua" w:hAnsi="Book Antiqua" w:cs="Book Antiqua"/>
          <w:color w:val="000000"/>
        </w:rPr>
        <w:t>Wienke</w:t>
      </w:r>
      <w:proofErr w:type="spellEnd"/>
      <w:r w:rsidRPr="005057CA">
        <w:rPr>
          <w:rFonts w:ascii="Book Antiqua" w:eastAsia="Book Antiqua" w:hAnsi="Book Antiqua" w:cs="Book Antiqua"/>
          <w:color w:val="000000"/>
        </w:rPr>
        <w:t xml:space="preserve"> A. Apparent Diffusion Coefficient Is a Novel Imaging Biomarker of </w:t>
      </w:r>
      <w:proofErr w:type="spellStart"/>
      <w:r w:rsidRPr="005057CA">
        <w:rPr>
          <w:rFonts w:ascii="Book Antiqua" w:eastAsia="Book Antiqua" w:hAnsi="Book Antiqua" w:cs="Book Antiqua"/>
          <w:color w:val="000000"/>
        </w:rPr>
        <w:t>Myopathic</w:t>
      </w:r>
      <w:proofErr w:type="spellEnd"/>
      <w:r w:rsidRPr="005057CA">
        <w:rPr>
          <w:rFonts w:ascii="Book Antiqua" w:eastAsia="Book Antiqua" w:hAnsi="Book Antiqua" w:cs="Book Antiqua"/>
          <w:color w:val="000000"/>
        </w:rPr>
        <w:t xml:space="preserve"> Changes in Liver Cirrhosis.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Clin</w:t>
      </w:r>
      <w:proofErr w:type="spellEnd"/>
      <w:r w:rsidRPr="005057CA">
        <w:rPr>
          <w:rFonts w:ascii="Book Antiqua" w:eastAsia="Book Antiqua" w:hAnsi="Book Antiqua" w:cs="Book Antiqua"/>
          <w:i/>
          <w:iCs/>
          <w:color w:val="000000"/>
        </w:rPr>
        <w:t xml:space="preserve"> Med</w:t>
      </w:r>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7</w:t>
      </w:r>
      <w:r w:rsidR="00F25409" w:rsidRPr="005057CA">
        <w:rPr>
          <w:rFonts w:ascii="Book Antiqua" w:eastAsia="Book Antiqua" w:hAnsi="Book Antiqua" w:cs="Book Antiqua"/>
          <w:color w:val="000000"/>
        </w:rPr>
        <w:t>: 359</w:t>
      </w:r>
      <w:r w:rsidRPr="005057CA">
        <w:rPr>
          <w:rFonts w:ascii="Book Antiqua" w:eastAsia="Book Antiqua" w:hAnsi="Book Antiqua" w:cs="Book Antiqua"/>
          <w:color w:val="000000"/>
        </w:rPr>
        <w:t xml:space="preserve"> [PMID: 30326652 DOI: 10.3390/jcm7100359]</w:t>
      </w:r>
    </w:p>
    <w:p w14:paraId="3DD4CB3F" w14:textId="19255799"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lastRenderedPageBreak/>
        <w:t xml:space="preserve">54 </w:t>
      </w:r>
      <w:r w:rsidRPr="005057CA">
        <w:rPr>
          <w:rFonts w:ascii="Book Antiqua" w:eastAsia="Book Antiqua" w:hAnsi="Book Antiqua" w:cs="Book Antiqua"/>
          <w:b/>
          <w:bCs/>
          <w:color w:val="000000"/>
        </w:rPr>
        <w:t>Petridis I</w:t>
      </w:r>
      <w:r w:rsidRPr="00556801">
        <w:rPr>
          <w:rFonts w:ascii="Book Antiqua" w:eastAsia="Book Antiqua" w:hAnsi="Book Antiqua" w:cs="Book Antiqua"/>
          <w:bCs/>
          <w:color w:val="000000"/>
        </w:rPr>
        <w:t>,</w:t>
      </w:r>
      <w:r w:rsidRPr="00556801">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Miraglia</w:t>
      </w:r>
      <w:proofErr w:type="spellEnd"/>
      <w:r w:rsidRPr="005057CA">
        <w:rPr>
          <w:rFonts w:ascii="Book Antiqua" w:eastAsia="Book Antiqua" w:hAnsi="Book Antiqua" w:cs="Book Antiqua"/>
          <w:color w:val="000000"/>
        </w:rPr>
        <w:t xml:space="preserve"> R, </w:t>
      </w:r>
      <w:proofErr w:type="spellStart"/>
      <w:r w:rsidRPr="005057CA">
        <w:rPr>
          <w:rFonts w:ascii="Book Antiqua" w:eastAsia="Book Antiqua" w:hAnsi="Book Antiqua" w:cs="Book Antiqua"/>
          <w:color w:val="000000"/>
        </w:rPr>
        <w:t>Maruzzelli</w:t>
      </w:r>
      <w:proofErr w:type="spellEnd"/>
      <w:r w:rsidRPr="005057CA">
        <w:rPr>
          <w:rFonts w:ascii="Book Antiqua" w:eastAsia="Book Antiqua" w:hAnsi="Book Antiqua" w:cs="Book Antiqua"/>
          <w:color w:val="000000"/>
        </w:rPr>
        <w:t xml:space="preserve"> L, Wan T, </w:t>
      </w:r>
      <w:proofErr w:type="spellStart"/>
      <w:r w:rsidRPr="005057CA">
        <w:rPr>
          <w:rFonts w:ascii="Book Antiqua" w:eastAsia="Book Antiqua" w:hAnsi="Book Antiqua" w:cs="Book Antiqua"/>
          <w:color w:val="000000"/>
        </w:rPr>
        <w:t>Berzigotti</w:t>
      </w:r>
      <w:proofErr w:type="spellEnd"/>
      <w:r w:rsidRPr="005057CA">
        <w:rPr>
          <w:rFonts w:ascii="Book Antiqua" w:eastAsia="Book Antiqua" w:hAnsi="Book Antiqua" w:cs="Book Antiqua"/>
          <w:color w:val="000000"/>
        </w:rPr>
        <w:t xml:space="preserve"> A, Bosch J, </w:t>
      </w:r>
      <w:proofErr w:type="spellStart"/>
      <w:r w:rsidRPr="005057CA">
        <w:rPr>
          <w:rFonts w:ascii="Book Antiqua" w:eastAsia="Book Antiqua" w:hAnsi="Book Antiqua" w:cs="Book Antiqua"/>
          <w:color w:val="000000"/>
        </w:rPr>
        <w:t>Volpes</w:t>
      </w:r>
      <w:proofErr w:type="spellEnd"/>
      <w:r w:rsidRPr="005057CA">
        <w:rPr>
          <w:rFonts w:ascii="Book Antiqua" w:eastAsia="Book Antiqua" w:hAnsi="Book Antiqua" w:cs="Book Antiqua"/>
          <w:color w:val="000000"/>
        </w:rPr>
        <w:t xml:space="preserve"> R. </w:t>
      </w:r>
      <w:proofErr w:type="spellStart"/>
      <w:r w:rsidRPr="005057CA">
        <w:rPr>
          <w:rFonts w:ascii="Book Antiqua" w:eastAsia="Book Antiqua" w:hAnsi="Book Antiqua" w:cs="Book Antiqua"/>
          <w:color w:val="000000"/>
        </w:rPr>
        <w:t>Sarcopenia</w:t>
      </w:r>
      <w:proofErr w:type="spellEnd"/>
      <w:r w:rsidRPr="005057CA">
        <w:rPr>
          <w:rFonts w:ascii="Book Antiqua" w:eastAsia="Book Antiqua" w:hAnsi="Book Antiqua" w:cs="Book Antiqua"/>
          <w:color w:val="000000"/>
        </w:rPr>
        <w:t xml:space="preserve"> predicts mortality after </w:t>
      </w:r>
      <w:proofErr w:type="spellStart"/>
      <w:r w:rsidRPr="005057CA">
        <w:rPr>
          <w:rFonts w:ascii="Book Antiqua" w:eastAsia="Book Antiqua" w:hAnsi="Book Antiqua" w:cs="Book Antiqua"/>
          <w:color w:val="000000"/>
        </w:rPr>
        <w:t>transjugular</w:t>
      </w:r>
      <w:proofErr w:type="spellEnd"/>
      <w:r w:rsidRPr="005057CA">
        <w:rPr>
          <w:rFonts w:ascii="Book Antiqua" w:eastAsia="Book Antiqua" w:hAnsi="Book Antiqua" w:cs="Book Antiqua"/>
          <w:color w:val="000000"/>
        </w:rPr>
        <w:t xml:space="preserve"> intrahepatic </w:t>
      </w:r>
      <w:proofErr w:type="spellStart"/>
      <w:r w:rsidRPr="005057CA">
        <w:rPr>
          <w:rFonts w:ascii="Book Antiqua" w:eastAsia="Book Antiqua" w:hAnsi="Book Antiqua" w:cs="Book Antiqua"/>
          <w:color w:val="000000"/>
        </w:rPr>
        <w:t>portosystemic</w:t>
      </w:r>
      <w:proofErr w:type="spellEnd"/>
      <w:r w:rsidRPr="005057CA">
        <w:rPr>
          <w:rFonts w:ascii="Book Antiqua" w:eastAsia="Book Antiqua" w:hAnsi="Book Antiqua" w:cs="Book Antiqua"/>
          <w:color w:val="000000"/>
        </w:rPr>
        <w:t xml:space="preserve"> shunt creation in patients with refractory ascites.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Hepatology</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73</w:t>
      </w:r>
      <w:r w:rsidRPr="005057CA">
        <w:rPr>
          <w:rFonts w:ascii="Book Antiqua" w:eastAsia="Book Antiqua" w:hAnsi="Book Antiqua" w:cs="Book Antiqua"/>
          <w:color w:val="000000"/>
        </w:rPr>
        <w:t>: S717-S718 [DOI: 10.1016/S0168-8278(20)31894-8]</w:t>
      </w:r>
    </w:p>
    <w:p w14:paraId="2785FB57"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55 </w:t>
      </w:r>
      <w:proofErr w:type="spellStart"/>
      <w:r w:rsidRPr="005057CA">
        <w:rPr>
          <w:rFonts w:ascii="Book Antiqua" w:eastAsia="Book Antiqua" w:hAnsi="Book Antiqua" w:cs="Book Antiqua"/>
          <w:b/>
          <w:bCs/>
          <w:color w:val="000000"/>
        </w:rPr>
        <w:t>Tandon</w:t>
      </w:r>
      <w:proofErr w:type="spellEnd"/>
      <w:r w:rsidRPr="005057CA">
        <w:rPr>
          <w:rFonts w:ascii="Book Antiqua" w:eastAsia="Book Antiqua" w:hAnsi="Book Antiqua" w:cs="Book Antiqua"/>
          <w:b/>
          <w:bCs/>
          <w:color w:val="000000"/>
        </w:rPr>
        <w:t xml:space="preserve"> P</w:t>
      </w:r>
      <w:r w:rsidRPr="005057CA">
        <w:rPr>
          <w:rFonts w:ascii="Book Antiqua" w:eastAsia="Book Antiqua" w:hAnsi="Book Antiqua" w:cs="Book Antiqua"/>
          <w:color w:val="000000"/>
        </w:rPr>
        <w:t xml:space="preserve">, Raman M, </w:t>
      </w:r>
      <w:proofErr w:type="spellStart"/>
      <w:r w:rsidRPr="005057CA">
        <w:rPr>
          <w:rFonts w:ascii="Book Antiqua" w:eastAsia="Book Antiqua" w:hAnsi="Book Antiqua" w:cs="Book Antiqua"/>
          <w:color w:val="000000"/>
        </w:rPr>
        <w:t>Mourtzakis</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Merli</w:t>
      </w:r>
      <w:proofErr w:type="spellEnd"/>
      <w:r w:rsidRPr="005057CA">
        <w:rPr>
          <w:rFonts w:ascii="Book Antiqua" w:eastAsia="Book Antiqua" w:hAnsi="Book Antiqua" w:cs="Book Antiqua"/>
          <w:color w:val="000000"/>
        </w:rPr>
        <w:t xml:space="preserve"> M. </w:t>
      </w:r>
      <w:proofErr w:type="gramStart"/>
      <w:r w:rsidRPr="005057CA">
        <w:rPr>
          <w:rFonts w:ascii="Book Antiqua" w:eastAsia="Book Antiqua" w:hAnsi="Book Antiqua" w:cs="Book Antiqua"/>
          <w:color w:val="000000"/>
        </w:rPr>
        <w:t>A practical approach to nutritional screening and assessment in cirrhosis.</w:t>
      </w:r>
      <w:proofErr w:type="gram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i/>
          <w:iCs/>
          <w:color w:val="000000"/>
        </w:rPr>
        <w:t>Hepatology</w:t>
      </w:r>
      <w:proofErr w:type="spellEnd"/>
      <w:r w:rsidRPr="005057CA">
        <w:rPr>
          <w:rFonts w:ascii="Book Antiqua" w:eastAsia="Book Antiqua" w:hAnsi="Book Antiqua" w:cs="Book Antiqua"/>
          <w:color w:val="000000"/>
        </w:rPr>
        <w:t xml:space="preserve"> 2017; </w:t>
      </w:r>
      <w:r w:rsidRPr="005057CA">
        <w:rPr>
          <w:rFonts w:ascii="Book Antiqua" w:eastAsia="Book Antiqua" w:hAnsi="Book Antiqua" w:cs="Book Antiqua"/>
          <w:b/>
          <w:bCs/>
          <w:color w:val="000000"/>
        </w:rPr>
        <w:t>65</w:t>
      </w:r>
      <w:r w:rsidRPr="005057CA">
        <w:rPr>
          <w:rFonts w:ascii="Book Antiqua" w:eastAsia="Book Antiqua" w:hAnsi="Book Antiqua" w:cs="Book Antiqua"/>
          <w:color w:val="000000"/>
        </w:rPr>
        <w:t>: 1044-1057 [PMID: 28027577 DOI: 10.1002/hep.29003]</w:t>
      </w:r>
    </w:p>
    <w:bookmarkEnd w:id="4"/>
    <w:p w14:paraId="5A080F12" w14:textId="77777777" w:rsidR="00A77B3E" w:rsidRPr="005057CA" w:rsidRDefault="00A77B3E" w:rsidP="00164E46">
      <w:pPr>
        <w:adjustRightInd w:val="0"/>
        <w:snapToGrid w:val="0"/>
        <w:spacing w:line="360" w:lineRule="auto"/>
        <w:jc w:val="both"/>
        <w:rPr>
          <w:rFonts w:ascii="Book Antiqua" w:hAnsi="Book Antiqua"/>
        </w:rPr>
        <w:sectPr w:rsidR="00A77B3E" w:rsidRPr="005057CA">
          <w:pgSz w:w="12240" w:h="15840"/>
          <w:pgMar w:top="1440" w:right="1440" w:bottom="1440" w:left="1440" w:header="720" w:footer="720" w:gutter="0"/>
          <w:cols w:space="720"/>
          <w:docGrid w:linePitch="360"/>
        </w:sectPr>
      </w:pPr>
    </w:p>
    <w:p w14:paraId="023716E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lastRenderedPageBreak/>
        <w:t>Footnotes</w:t>
      </w:r>
    </w:p>
    <w:p w14:paraId="1676954E"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Conflict-of-interest statement: </w:t>
      </w:r>
      <w:r w:rsidRPr="005057CA">
        <w:rPr>
          <w:rFonts w:ascii="Book Antiqua" w:eastAsia="Book Antiqua" w:hAnsi="Book Antiqua" w:cs="Book Antiqua"/>
          <w:color w:val="000000"/>
        </w:rPr>
        <w:t xml:space="preserve">The </w:t>
      </w:r>
      <w:proofErr w:type="gramStart"/>
      <w:r w:rsidRPr="005057CA">
        <w:rPr>
          <w:rFonts w:ascii="Book Antiqua" w:eastAsia="Book Antiqua" w:hAnsi="Book Antiqua" w:cs="Book Antiqua"/>
          <w:color w:val="000000"/>
        </w:rPr>
        <w:t>author declare</w:t>
      </w:r>
      <w:proofErr w:type="gramEnd"/>
      <w:r w:rsidRPr="005057CA">
        <w:rPr>
          <w:rFonts w:ascii="Book Antiqua" w:eastAsia="Book Antiqua" w:hAnsi="Book Antiqua" w:cs="Book Antiqua"/>
          <w:color w:val="000000"/>
        </w:rPr>
        <w:t xml:space="preserve"> that he has no conflict of interest.</w:t>
      </w:r>
    </w:p>
    <w:p w14:paraId="5E4A8EB4" w14:textId="77777777" w:rsidR="00A77B3E" w:rsidRPr="005057CA" w:rsidRDefault="00A77B3E" w:rsidP="00164E46">
      <w:pPr>
        <w:adjustRightInd w:val="0"/>
        <w:snapToGrid w:val="0"/>
        <w:spacing w:line="360" w:lineRule="auto"/>
        <w:jc w:val="both"/>
        <w:rPr>
          <w:rFonts w:ascii="Book Antiqua" w:hAnsi="Book Antiqua"/>
        </w:rPr>
      </w:pPr>
    </w:p>
    <w:p w14:paraId="6D51772A"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Open-Access: </w:t>
      </w:r>
      <w:r w:rsidRPr="005057C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057CA">
        <w:rPr>
          <w:rFonts w:ascii="Book Antiqua" w:eastAsia="Book Antiqua" w:hAnsi="Book Antiqua" w:cs="Book Antiqua"/>
          <w:color w:val="000000"/>
        </w:rPr>
        <w:t>NonCommercial</w:t>
      </w:r>
      <w:proofErr w:type="spellEnd"/>
      <w:r w:rsidRPr="005057C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55760C" w14:textId="77777777" w:rsidR="00A77B3E" w:rsidRPr="005057CA" w:rsidRDefault="00A77B3E" w:rsidP="00164E46">
      <w:pPr>
        <w:adjustRightInd w:val="0"/>
        <w:snapToGrid w:val="0"/>
        <w:spacing w:line="360" w:lineRule="auto"/>
        <w:jc w:val="both"/>
        <w:rPr>
          <w:rFonts w:ascii="Book Antiqua" w:hAnsi="Book Antiqua"/>
        </w:rPr>
      </w:pPr>
    </w:p>
    <w:p w14:paraId="0E9EAADD" w14:textId="7C1EFE5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Manuscript source: </w:t>
      </w:r>
      <w:r w:rsidRPr="005057CA">
        <w:rPr>
          <w:rFonts w:ascii="Book Antiqua" w:eastAsia="Book Antiqua" w:hAnsi="Book Antiqua" w:cs="Book Antiqua"/>
          <w:color w:val="000000"/>
        </w:rPr>
        <w:t>Invited</w:t>
      </w:r>
      <w:r w:rsidR="00F25409" w:rsidRPr="005057CA">
        <w:rPr>
          <w:rFonts w:ascii="Book Antiqua" w:eastAsia="Book Antiqua" w:hAnsi="Book Antiqua" w:cs="Book Antiqua"/>
          <w:color w:val="000000"/>
        </w:rPr>
        <w:t xml:space="preserve"> manusc</w:t>
      </w:r>
      <w:r w:rsidRPr="005057CA">
        <w:rPr>
          <w:rFonts w:ascii="Book Antiqua" w:eastAsia="Book Antiqua" w:hAnsi="Book Antiqua" w:cs="Book Antiqua"/>
          <w:color w:val="000000"/>
        </w:rPr>
        <w:t>ript</w:t>
      </w:r>
    </w:p>
    <w:p w14:paraId="780DA777" w14:textId="77777777" w:rsidR="00A77B3E" w:rsidRPr="005057CA" w:rsidRDefault="00A77B3E" w:rsidP="00164E46">
      <w:pPr>
        <w:adjustRightInd w:val="0"/>
        <w:snapToGrid w:val="0"/>
        <w:spacing w:line="360" w:lineRule="auto"/>
        <w:jc w:val="both"/>
        <w:rPr>
          <w:rFonts w:ascii="Book Antiqua" w:hAnsi="Book Antiqua"/>
        </w:rPr>
      </w:pPr>
    </w:p>
    <w:p w14:paraId="3EDE6F80"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Peer-review started: </w:t>
      </w:r>
      <w:r w:rsidRPr="005057CA">
        <w:rPr>
          <w:rFonts w:ascii="Book Antiqua" w:eastAsia="Book Antiqua" w:hAnsi="Book Antiqua" w:cs="Book Antiqua"/>
          <w:color w:val="000000"/>
        </w:rPr>
        <w:t>March 7, 2021</w:t>
      </w:r>
    </w:p>
    <w:p w14:paraId="7668514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First decision: </w:t>
      </w:r>
      <w:r w:rsidRPr="005057CA">
        <w:rPr>
          <w:rFonts w:ascii="Book Antiqua" w:eastAsia="Book Antiqua" w:hAnsi="Book Antiqua" w:cs="Book Antiqua"/>
          <w:color w:val="000000"/>
        </w:rPr>
        <w:t>April 17, 2021</w:t>
      </w:r>
    </w:p>
    <w:p w14:paraId="1B03BB9C" w14:textId="02783F2A"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Article in press: </w:t>
      </w:r>
      <w:r w:rsidR="00120C25" w:rsidRPr="00120C25">
        <w:rPr>
          <w:rFonts w:ascii="Book Antiqua" w:eastAsia="Book Antiqua" w:hAnsi="Book Antiqua" w:cs="Book Antiqua"/>
          <w:color w:val="000000"/>
        </w:rPr>
        <w:t>July 19, 2021</w:t>
      </w:r>
    </w:p>
    <w:p w14:paraId="794111D5" w14:textId="77777777" w:rsidR="00A77B3E" w:rsidRPr="005057CA" w:rsidRDefault="00A77B3E" w:rsidP="00164E46">
      <w:pPr>
        <w:adjustRightInd w:val="0"/>
        <w:snapToGrid w:val="0"/>
        <w:spacing w:line="360" w:lineRule="auto"/>
        <w:jc w:val="both"/>
        <w:rPr>
          <w:rFonts w:ascii="Book Antiqua" w:hAnsi="Book Antiqua"/>
        </w:rPr>
      </w:pPr>
    </w:p>
    <w:p w14:paraId="50560121" w14:textId="26D6A9D2"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Specialty type: </w:t>
      </w:r>
      <w:r w:rsidRPr="005057CA">
        <w:rPr>
          <w:rFonts w:ascii="Book Antiqua" w:eastAsia="Book Antiqua" w:hAnsi="Book Antiqua" w:cs="Book Antiqua"/>
          <w:color w:val="000000"/>
        </w:rPr>
        <w:t>Gastroentero</w:t>
      </w:r>
      <w:r w:rsidR="005057CA" w:rsidRPr="005057CA">
        <w:rPr>
          <w:rFonts w:ascii="Book Antiqua" w:eastAsia="Book Antiqua" w:hAnsi="Book Antiqua" w:cs="Book Antiqua"/>
          <w:color w:val="000000"/>
        </w:rPr>
        <w:t xml:space="preserve">logy and </w:t>
      </w:r>
      <w:proofErr w:type="spellStart"/>
      <w:r w:rsidR="005057CA" w:rsidRPr="005057CA">
        <w:rPr>
          <w:rFonts w:ascii="Book Antiqua" w:eastAsia="Book Antiqua" w:hAnsi="Book Antiqua" w:cs="Book Antiqua"/>
          <w:color w:val="000000"/>
        </w:rPr>
        <w:t>hepat</w:t>
      </w:r>
      <w:r w:rsidRPr="005057CA">
        <w:rPr>
          <w:rFonts w:ascii="Book Antiqua" w:eastAsia="Book Antiqua" w:hAnsi="Book Antiqua" w:cs="Book Antiqua"/>
          <w:color w:val="000000"/>
        </w:rPr>
        <w:t>ology</w:t>
      </w:r>
      <w:proofErr w:type="spellEnd"/>
    </w:p>
    <w:p w14:paraId="0E76266F"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Country/Territory of origin: </w:t>
      </w:r>
      <w:r w:rsidRPr="005057CA">
        <w:rPr>
          <w:rFonts w:ascii="Book Antiqua" w:eastAsia="Book Antiqua" w:hAnsi="Book Antiqua" w:cs="Book Antiqua"/>
          <w:color w:val="000000"/>
        </w:rPr>
        <w:t>Slovenia</w:t>
      </w:r>
    </w:p>
    <w:p w14:paraId="65AD22D3"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Peer-review report’s scientific quality classification</w:t>
      </w:r>
    </w:p>
    <w:p w14:paraId="3E1DE2D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Grade </w:t>
      </w:r>
      <w:proofErr w:type="gramStart"/>
      <w:r w:rsidRPr="005057CA">
        <w:rPr>
          <w:rFonts w:ascii="Book Antiqua" w:eastAsia="Book Antiqua" w:hAnsi="Book Antiqua" w:cs="Book Antiqua"/>
          <w:color w:val="000000"/>
        </w:rPr>
        <w:t>A</w:t>
      </w:r>
      <w:proofErr w:type="gramEnd"/>
      <w:r w:rsidRPr="005057CA">
        <w:rPr>
          <w:rFonts w:ascii="Book Antiqua" w:eastAsia="Book Antiqua" w:hAnsi="Book Antiqua" w:cs="Book Antiqua"/>
          <w:color w:val="000000"/>
        </w:rPr>
        <w:t xml:space="preserve"> (Excellent): 0</w:t>
      </w:r>
    </w:p>
    <w:p w14:paraId="1B93A141"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Grade B (Very good): 0</w:t>
      </w:r>
    </w:p>
    <w:p w14:paraId="099E03F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Grade C (Good): C</w:t>
      </w:r>
    </w:p>
    <w:p w14:paraId="0E0B144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Grade D (Fair): 0</w:t>
      </w:r>
    </w:p>
    <w:p w14:paraId="5A154001"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Grade E (Poor): 0</w:t>
      </w:r>
    </w:p>
    <w:p w14:paraId="7C455541" w14:textId="77777777" w:rsidR="00A77B3E" w:rsidRPr="005057CA" w:rsidRDefault="00A77B3E" w:rsidP="00164E46">
      <w:pPr>
        <w:adjustRightInd w:val="0"/>
        <w:snapToGrid w:val="0"/>
        <w:spacing w:line="360" w:lineRule="auto"/>
        <w:jc w:val="both"/>
        <w:rPr>
          <w:rFonts w:ascii="Book Antiqua" w:hAnsi="Book Antiqua"/>
        </w:rPr>
      </w:pPr>
    </w:p>
    <w:p w14:paraId="00EDE31B" w14:textId="44B059F5" w:rsidR="00A77B3E" w:rsidRPr="00120C25" w:rsidRDefault="00D4301D" w:rsidP="00164E46">
      <w:pPr>
        <w:adjustRightInd w:val="0"/>
        <w:snapToGrid w:val="0"/>
        <w:spacing w:line="360" w:lineRule="auto"/>
        <w:jc w:val="both"/>
        <w:rPr>
          <w:rFonts w:ascii="Book Antiqua" w:hAnsi="Book Antiqua" w:cs="Book Antiqua"/>
          <w:b/>
          <w:color w:val="000000"/>
          <w:lang w:eastAsia="zh-CN"/>
        </w:rPr>
      </w:pPr>
      <w:r w:rsidRPr="005057CA">
        <w:rPr>
          <w:rFonts w:ascii="Book Antiqua" w:eastAsia="Book Antiqua" w:hAnsi="Book Antiqua" w:cs="Book Antiqua"/>
          <w:b/>
          <w:color w:val="000000"/>
        </w:rPr>
        <w:t xml:space="preserve">P-Reviewer: </w:t>
      </w:r>
      <w:r w:rsidRPr="005057CA">
        <w:rPr>
          <w:rFonts w:ascii="Book Antiqua" w:eastAsia="Book Antiqua" w:hAnsi="Book Antiqua" w:cs="Book Antiqua"/>
          <w:color w:val="000000"/>
        </w:rPr>
        <w:t>Huang HC</w:t>
      </w:r>
      <w:r w:rsidRPr="005057CA">
        <w:rPr>
          <w:rFonts w:ascii="Book Antiqua" w:eastAsia="Book Antiqua" w:hAnsi="Book Antiqua" w:cs="Book Antiqua"/>
          <w:b/>
          <w:color w:val="000000"/>
        </w:rPr>
        <w:t xml:space="preserve"> S-Editor: </w:t>
      </w:r>
      <w:r w:rsidRPr="005057CA">
        <w:rPr>
          <w:rFonts w:ascii="Book Antiqua" w:eastAsia="Book Antiqua" w:hAnsi="Book Antiqua" w:cs="Book Antiqua"/>
          <w:color w:val="000000"/>
        </w:rPr>
        <w:t>Liu M</w:t>
      </w:r>
      <w:r w:rsidRPr="005057CA">
        <w:rPr>
          <w:rFonts w:ascii="Book Antiqua" w:eastAsia="Book Antiqua" w:hAnsi="Book Antiqua" w:cs="Book Antiqua"/>
          <w:b/>
          <w:color w:val="000000"/>
        </w:rPr>
        <w:t xml:space="preserve"> L-Editor: </w:t>
      </w:r>
      <w:r w:rsidR="00120C25" w:rsidRPr="00120C25">
        <w:rPr>
          <w:rFonts w:ascii="Book Antiqua" w:hAnsi="Book Antiqua" w:cs="Book Antiqua" w:hint="eastAsia"/>
          <w:color w:val="000000"/>
          <w:lang w:eastAsia="zh-CN"/>
        </w:rPr>
        <w:t>A</w:t>
      </w:r>
      <w:r w:rsidRPr="005057CA">
        <w:rPr>
          <w:rFonts w:ascii="Book Antiqua" w:eastAsia="Book Antiqua" w:hAnsi="Book Antiqua" w:cs="Book Antiqua"/>
          <w:b/>
          <w:color w:val="000000"/>
        </w:rPr>
        <w:t xml:space="preserve"> P-Editor: </w:t>
      </w:r>
      <w:r w:rsidR="00120C25" w:rsidRPr="00120C25">
        <w:rPr>
          <w:rFonts w:ascii="Book Antiqua" w:hAnsi="Book Antiqua" w:cs="Book Antiqua" w:hint="eastAsia"/>
          <w:color w:val="000000"/>
          <w:lang w:eastAsia="zh-CN"/>
        </w:rPr>
        <w:t>Yuan YY</w:t>
      </w:r>
    </w:p>
    <w:p w14:paraId="0AE4983A" w14:textId="5E731B5F" w:rsidR="005057CA" w:rsidRPr="005057CA" w:rsidRDefault="005057CA" w:rsidP="00164E46">
      <w:pPr>
        <w:adjustRightInd w:val="0"/>
        <w:snapToGrid w:val="0"/>
        <w:spacing w:line="360" w:lineRule="auto"/>
        <w:jc w:val="both"/>
        <w:rPr>
          <w:rFonts w:ascii="Book Antiqua" w:hAnsi="Book Antiqua"/>
        </w:rPr>
        <w:sectPr w:rsidR="005057CA" w:rsidRPr="005057CA">
          <w:pgSz w:w="12240" w:h="15840"/>
          <w:pgMar w:top="1440" w:right="1440" w:bottom="1440" w:left="1440" w:header="720" w:footer="720" w:gutter="0"/>
          <w:cols w:space="720"/>
          <w:docGrid w:linePitch="360"/>
        </w:sectPr>
      </w:pPr>
    </w:p>
    <w:p w14:paraId="7B575143" w14:textId="3950C421" w:rsidR="00F25409"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lastRenderedPageBreak/>
        <w:t>Figure Legends</w:t>
      </w:r>
    </w:p>
    <w:p w14:paraId="5FD563AF" w14:textId="77777777" w:rsidR="00F25409" w:rsidRPr="005057CA" w:rsidRDefault="00F25409"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noProof/>
          <w:lang w:eastAsia="zh-CN"/>
        </w:rPr>
        <w:drawing>
          <wp:inline distT="0" distB="0" distL="0" distR="0" wp14:anchorId="7E0CB557" wp14:editId="4895D081">
            <wp:extent cx="5760720" cy="2117711"/>
            <wp:effectExtent l="0" t="0" r="0" b="0"/>
            <wp:docPr id="2" name="Slika 2" descr="C:\Users\Andrej\Desktop\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Desktop\tex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117711"/>
                    </a:xfrm>
                    <a:prstGeom prst="rect">
                      <a:avLst/>
                    </a:prstGeom>
                    <a:noFill/>
                    <a:ln>
                      <a:noFill/>
                    </a:ln>
                  </pic:spPr>
                </pic:pic>
              </a:graphicData>
            </a:graphic>
          </wp:inline>
        </w:drawing>
      </w:r>
    </w:p>
    <w:p w14:paraId="185E2398" w14:textId="77777777" w:rsidR="00F25409" w:rsidRPr="005057CA" w:rsidRDefault="00F25409" w:rsidP="00164E46">
      <w:pPr>
        <w:adjustRightInd w:val="0"/>
        <w:snapToGrid w:val="0"/>
        <w:spacing w:line="360" w:lineRule="auto"/>
        <w:jc w:val="both"/>
        <w:rPr>
          <w:rFonts w:ascii="Book Antiqua" w:eastAsia="Times New Roman" w:hAnsi="Book Antiqua"/>
          <w:b/>
          <w:bCs/>
          <w:color w:val="000000"/>
        </w:rPr>
      </w:pPr>
      <w:r w:rsidRPr="005057CA">
        <w:rPr>
          <w:rFonts w:ascii="Book Antiqua" w:eastAsia="Times New Roman" w:hAnsi="Book Antiqua"/>
          <w:b/>
          <w:bCs/>
          <w:color w:val="000000"/>
        </w:rPr>
        <w:t>Figure 1 Main definitions of the presented topic.</w:t>
      </w:r>
    </w:p>
    <w:p w14:paraId="7E663D63" w14:textId="079057E5" w:rsidR="00F25409" w:rsidRPr="005057CA" w:rsidRDefault="00F25409" w:rsidP="00164E46">
      <w:pPr>
        <w:adjustRightInd w:val="0"/>
        <w:snapToGrid w:val="0"/>
        <w:spacing w:line="360" w:lineRule="auto"/>
        <w:jc w:val="both"/>
        <w:rPr>
          <w:rFonts w:ascii="Book Antiqua" w:eastAsia="Times New Roman" w:hAnsi="Book Antiqua"/>
          <w:b/>
          <w:bCs/>
          <w:color w:val="000000"/>
        </w:rPr>
      </w:pPr>
      <w:r w:rsidRPr="005057CA">
        <w:rPr>
          <w:rFonts w:ascii="Book Antiqua" w:eastAsia="Times New Roman" w:hAnsi="Book Antiqua"/>
          <w:b/>
          <w:bCs/>
          <w:color w:val="000000"/>
        </w:rPr>
        <w:br w:type="page"/>
      </w:r>
      <w:r w:rsidR="00164E46" w:rsidRPr="005057CA">
        <w:rPr>
          <w:rFonts w:ascii="Book Antiqua" w:eastAsia="Times New Roman" w:hAnsi="Book Antiqua"/>
          <w:b/>
          <w:bCs/>
          <w:noProof/>
          <w:color w:val="000000"/>
          <w:lang w:eastAsia="zh-CN"/>
        </w:rPr>
        <w:lastRenderedPageBreak/>
        <w:drawing>
          <wp:inline distT="0" distB="0" distL="0" distR="0" wp14:anchorId="4E6FDD89" wp14:editId="69504FDD">
            <wp:extent cx="4785995" cy="31350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8831" cy="3136860"/>
                    </a:xfrm>
                    <a:prstGeom prst="rect">
                      <a:avLst/>
                    </a:prstGeom>
                    <a:noFill/>
                  </pic:spPr>
                </pic:pic>
              </a:graphicData>
            </a:graphic>
          </wp:inline>
        </w:drawing>
      </w:r>
    </w:p>
    <w:p w14:paraId="334DFA86" w14:textId="0780BDE1" w:rsidR="00F25409" w:rsidRPr="005057CA" w:rsidRDefault="00F25409" w:rsidP="00164E46">
      <w:pPr>
        <w:adjustRightInd w:val="0"/>
        <w:snapToGrid w:val="0"/>
        <w:spacing w:line="360" w:lineRule="auto"/>
        <w:jc w:val="both"/>
        <w:rPr>
          <w:rFonts w:ascii="Book Antiqua" w:eastAsia="Times New Roman" w:hAnsi="Book Antiqua"/>
        </w:rPr>
      </w:pPr>
      <w:r w:rsidRPr="005057CA">
        <w:rPr>
          <w:rFonts w:ascii="Book Antiqua" w:hAnsi="Book Antiqua"/>
          <w:b/>
          <w:bCs/>
          <w:color w:val="000000"/>
        </w:rPr>
        <w:t xml:space="preserve">Figure 2 Reported options for ultrasound muscle mass assessment in cirrhosis. </w:t>
      </w:r>
      <w:r w:rsidR="00164E46" w:rsidRPr="005057CA">
        <w:rPr>
          <w:rFonts w:ascii="Book Antiqua" w:hAnsi="Book Antiqua"/>
          <w:color w:val="000000"/>
        </w:rPr>
        <w:t>A</w:t>
      </w:r>
      <w:r w:rsidRPr="005057CA">
        <w:rPr>
          <w:rFonts w:ascii="Book Antiqua" w:hAnsi="Book Antiqua"/>
          <w:color w:val="000000"/>
        </w:rPr>
        <w:t xml:space="preserve">: </w:t>
      </w:r>
      <w:r w:rsidR="00164E46" w:rsidRPr="005057CA">
        <w:rPr>
          <w:rFonts w:ascii="Book Antiqua" w:hAnsi="Book Antiqua"/>
          <w:color w:val="000000"/>
        </w:rPr>
        <w:t>P</w:t>
      </w:r>
      <w:r w:rsidRPr="005057CA">
        <w:rPr>
          <w:rFonts w:ascii="Book Antiqua" w:hAnsi="Book Antiqua"/>
          <w:color w:val="000000"/>
        </w:rPr>
        <w:t xml:space="preserve">soas muscle evaluation as proposed by </w:t>
      </w:r>
      <w:proofErr w:type="spellStart"/>
      <w:r w:rsidRPr="005057CA">
        <w:rPr>
          <w:rFonts w:ascii="Book Antiqua" w:hAnsi="Book Antiqua"/>
          <w:color w:val="000000"/>
        </w:rPr>
        <w:t>Hari</w:t>
      </w:r>
      <w:proofErr w:type="spellEnd"/>
      <w:r w:rsidRPr="005057CA">
        <w:rPr>
          <w:rFonts w:ascii="Book Antiqua" w:hAnsi="Book Antiqua"/>
          <w:color w:val="000000"/>
        </w:rPr>
        <w:t xml:space="preserve"> </w:t>
      </w:r>
      <w:r w:rsidRPr="005057CA">
        <w:rPr>
          <w:rFonts w:ascii="Book Antiqua" w:hAnsi="Book Antiqua"/>
          <w:i/>
          <w:iCs/>
          <w:color w:val="000000"/>
        </w:rPr>
        <w:t xml:space="preserve">et </w:t>
      </w:r>
      <w:proofErr w:type="gramStart"/>
      <w:r w:rsidRPr="005057CA">
        <w:rPr>
          <w:rFonts w:ascii="Book Antiqua" w:hAnsi="Book Antiqua"/>
          <w:i/>
          <w:iCs/>
          <w:color w:val="000000"/>
        </w:rPr>
        <w:t>al</w:t>
      </w:r>
      <w:r w:rsidRPr="005057CA">
        <w:rPr>
          <w:rFonts w:ascii="Book Antiqua" w:hAnsi="Book Antiqua"/>
          <w:color w:val="000000"/>
          <w:vertAlign w:val="superscript"/>
        </w:rPr>
        <w:t>[</w:t>
      </w:r>
      <w:proofErr w:type="gramEnd"/>
      <w:r w:rsidRPr="005057CA">
        <w:rPr>
          <w:rFonts w:ascii="Book Antiqua" w:hAnsi="Book Antiqua"/>
          <w:color w:val="000000"/>
          <w:vertAlign w:val="superscript"/>
        </w:rPr>
        <w:t>43]</w:t>
      </w:r>
      <w:r w:rsidR="00164E46" w:rsidRPr="005057CA">
        <w:rPr>
          <w:rFonts w:ascii="Book Antiqua" w:hAnsi="Book Antiqua"/>
          <w:color w:val="000000"/>
        </w:rPr>
        <w:t>;</w:t>
      </w:r>
      <w:r w:rsidRPr="005057CA">
        <w:rPr>
          <w:rFonts w:ascii="Book Antiqua" w:hAnsi="Book Antiqua"/>
          <w:color w:val="000000"/>
        </w:rPr>
        <w:t xml:space="preserve"> </w:t>
      </w:r>
      <w:r w:rsidR="00164E46" w:rsidRPr="005057CA">
        <w:rPr>
          <w:rFonts w:ascii="Book Antiqua" w:hAnsi="Book Antiqua"/>
          <w:color w:val="000000"/>
        </w:rPr>
        <w:t>B</w:t>
      </w:r>
      <w:r w:rsidRPr="005057CA">
        <w:rPr>
          <w:rFonts w:ascii="Book Antiqua" w:hAnsi="Book Antiqua"/>
          <w:color w:val="000000"/>
        </w:rPr>
        <w:t xml:space="preserve">: </w:t>
      </w:r>
      <w:r w:rsidR="00164E46" w:rsidRPr="005057CA">
        <w:rPr>
          <w:rFonts w:ascii="Book Antiqua" w:hAnsi="Book Antiqua"/>
          <w:color w:val="000000"/>
        </w:rPr>
        <w:t>P</w:t>
      </w:r>
      <w:r w:rsidRPr="005057CA">
        <w:rPr>
          <w:rFonts w:ascii="Book Antiqua" w:hAnsi="Book Antiqua"/>
          <w:color w:val="000000"/>
        </w:rPr>
        <w:t xml:space="preserve">soas muscle evaluation as proposed by Kobayashi </w:t>
      </w:r>
      <w:r w:rsidRPr="005057CA">
        <w:rPr>
          <w:rFonts w:ascii="Book Antiqua" w:hAnsi="Book Antiqua"/>
          <w:i/>
          <w:iCs/>
          <w:color w:val="000000"/>
        </w:rPr>
        <w:t>et al</w:t>
      </w:r>
      <w:r w:rsidRPr="005057CA">
        <w:rPr>
          <w:rFonts w:ascii="Book Antiqua" w:hAnsi="Book Antiqua"/>
          <w:color w:val="000000"/>
          <w:vertAlign w:val="superscript"/>
        </w:rPr>
        <w:t>[42]</w:t>
      </w:r>
      <w:r w:rsidR="00164E46" w:rsidRPr="005057CA">
        <w:rPr>
          <w:rFonts w:ascii="Book Antiqua" w:hAnsi="Book Antiqua"/>
          <w:color w:val="000000"/>
        </w:rPr>
        <w:t>;</w:t>
      </w:r>
      <w:r w:rsidRPr="005057CA">
        <w:rPr>
          <w:rFonts w:ascii="Book Antiqua" w:hAnsi="Book Antiqua"/>
          <w:color w:val="000000"/>
        </w:rPr>
        <w:t xml:space="preserve"> </w:t>
      </w:r>
      <w:r w:rsidR="00164E46" w:rsidRPr="005057CA">
        <w:rPr>
          <w:rFonts w:ascii="Book Antiqua" w:hAnsi="Book Antiqua"/>
          <w:color w:val="000000"/>
        </w:rPr>
        <w:t>C</w:t>
      </w:r>
      <w:r w:rsidRPr="005057CA">
        <w:rPr>
          <w:rFonts w:ascii="Book Antiqua" w:hAnsi="Book Antiqua"/>
          <w:color w:val="000000"/>
        </w:rPr>
        <w:t xml:space="preserve">: </w:t>
      </w:r>
      <w:r w:rsidR="00164E46" w:rsidRPr="005057CA">
        <w:rPr>
          <w:rFonts w:ascii="Book Antiqua" w:hAnsi="Book Antiqua"/>
          <w:color w:val="000000"/>
        </w:rPr>
        <w:t>F</w:t>
      </w:r>
      <w:r w:rsidRPr="005057CA">
        <w:rPr>
          <w:rFonts w:ascii="Book Antiqua" w:hAnsi="Book Antiqua"/>
          <w:color w:val="000000"/>
        </w:rPr>
        <w:t xml:space="preserve">emoral muscle evaluation as proposed by </w:t>
      </w:r>
      <w:proofErr w:type="spellStart"/>
      <w:r w:rsidRPr="005057CA">
        <w:rPr>
          <w:rFonts w:ascii="Book Antiqua" w:hAnsi="Book Antiqua"/>
          <w:color w:val="000000"/>
        </w:rPr>
        <w:t>Tandon</w:t>
      </w:r>
      <w:proofErr w:type="spellEnd"/>
      <w:r w:rsidRPr="005057CA">
        <w:rPr>
          <w:rFonts w:ascii="Book Antiqua" w:hAnsi="Book Antiqua"/>
          <w:color w:val="000000"/>
        </w:rPr>
        <w:t xml:space="preserve"> </w:t>
      </w:r>
      <w:r w:rsidRPr="005057CA">
        <w:rPr>
          <w:rFonts w:ascii="Book Antiqua" w:hAnsi="Book Antiqua"/>
          <w:i/>
          <w:iCs/>
          <w:color w:val="000000"/>
        </w:rPr>
        <w:t>et al</w:t>
      </w:r>
      <w:r w:rsidRPr="005057CA">
        <w:rPr>
          <w:rFonts w:ascii="Book Antiqua" w:hAnsi="Book Antiqua"/>
          <w:color w:val="000000"/>
          <w:vertAlign w:val="superscript"/>
        </w:rPr>
        <w:t>[40]</w:t>
      </w:r>
      <w:r w:rsidR="00164E46" w:rsidRPr="005057CA">
        <w:rPr>
          <w:rFonts w:ascii="Book Antiqua" w:hAnsi="Book Antiqua"/>
          <w:color w:val="000000"/>
        </w:rPr>
        <w:t>;</w:t>
      </w:r>
      <w:r w:rsidRPr="005057CA">
        <w:rPr>
          <w:rFonts w:ascii="Book Antiqua" w:hAnsi="Book Antiqua"/>
          <w:color w:val="000000"/>
        </w:rPr>
        <w:t xml:space="preserve"> </w:t>
      </w:r>
      <w:r w:rsidR="00164E46" w:rsidRPr="005057CA">
        <w:rPr>
          <w:rFonts w:ascii="Book Antiqua" w:hAnsi="Book Antiqua"/>
          <w:color w:val="000000"/>
        </w:rPr>
        <w:t>D</w:t>
      </w:r>
      <w:r w:rsidRPr="005057CA">
        <w:rPr>
          <w:rFonts w:ascii="Book Antiqua" w:hAnsi="Book Antiqua"/>
          <w:color w:val="000000"/>
        </w:rPr>
        <w:t xml:space="preserve">: 2D-shearwave </w:t>
      </w:r>
      <w:proofErr w:type="spellStart"/>
      <w:r w:rsidRPr="005057CA">
        <w:rPr>
          <w:rFonts w:ascii="Book Antiqua" w:hAnsi="Book Antiqua"/>
          <w:color w:val="000000"/>
        </w:rPr>
        <w:t>elastography</w:t>
      </w:r>
      <w:proofErr w:type="spellEnd"/>
      <w:r w:rsidRPr="005057CA">
        <w:rPr>
          <w:rFonts w:ascii="Book Antiqua" w:hAnsi="Book Antiqua"/>
          <w:color w:val="000000"/>
        </w:rPr>
        <w:t xml:space="preserve"> of the femoral muscle.</w:t>
      </w:r>
    </w:p>
    <w:p w14:paraId="50E78BED" w14:textId="113F25BA" w:rsidR="00F25409" w:rsidRPr="005057CA" w:rsidRDefault="00164E46"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rPr>
        <w:br w:type="page"/>
      </w:r>
    </w:p>
    <w:p w14:paraId="5DEFD4FE" w14:textId="4DC92142" w:rsidR="00F25409" w:rsidRPr="005057CA" w:rsidRDefault="00164E46"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noProof/>
          <w:lang w:eastAsia="zh-CN"/>
        </w:rPr>
        <w:drawing>
          <wp:inline distT="0" distB="0" distL="0" distR="0" wp14:anchorId="53027D55" wp14:editId="63EB913B">
            <wp:extent cx="5889958" cy="39776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8904" cy="3983681"/>
                    </a:xfrm>
                    <a:prstGeom prst="rect">
                      <a:avLst/>
                    </a:prstGeom>
                    <a:noFill/>
                  </pic:spPr>
                </pic:pic>
              </a:graphicData>
            </a:graphic>
          </wp:inline>
        </w:drawing>
      </w:r>
    </w:p>
    <w:p w14:paraId="54CB0291" w14:textId="5E0FFAE0" w:rsidR="00F25409" w:rsidRPr="005057CA" w:rsidRDefault="00F25409"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bCs/>
          <w:color w:val="000000"/>
        </w:rPr>
        <w:t xml:space="preserve">Figure 3 </w:t>
      </w:r>
      <w:r w:rsidR="00164E46" w:rsidRPr="005057CA">
        <w:rPr>
          <w:rFonts w:ascii="Book Antiqua" w:hAnsi="Book Antiqua"/>
          <w:b/>
          <w:bCs/>
          <w:color w:val="000000"/>
        </w:rPr>
        <w:t>Computed tomography</w:t>
      </w:r>
      <w:r w:rsidRPr="005057CA">
        <w:rPr>
          <w:rFonts w:ascii="Book Antiqua" w:hAnsi="Book Antiqua"/>
          <w:b/>
          <w:bCs/>
          <w:color w:val="000000"/>
        </w:rPr>
        <w:t xml:space="preserve"> modality and skeletal muscle index. </w:t>
      </w:r>
      <w:r w:rsidR="00164E46" w:rsidRPr="005057CA">
        <w:rPr>
          <w:rFonts w:ascii="Book Antiqua" w:hAnsi="Book Antiqua"/>
          <w:color w:val="000000"/>
        </w:rPr>
        <w:t xml:space="preserve">A and C: </w:t>
      </w:r>
      <w:proofErr w:type="spellStart"/>
      <w:r w:rsidRPr="005057CA">
        <w:rPr>
          <w:rFonts w:ascii="Book Antiqua" w:hAnsi="Book Antiqua"/>
          <w:color w:val="000000"/>
        </w:rPr>
        <w:t>Analysing</w:t>
      </w:r>
      <w:proofErr w:type="spellEnd"/>
      <w:r w:rsidRPr="005057CA">
        <w:rPr>
          <w:rFonts w:ascii="Book Antiqua" w:hAnsi="Book Antiqua"/>
          <w:color w:val="000000"/>
        </w:rPr>
        <w:t xml:space="preserve"> </w:t>
      </w:r>
      <w:r w:rsidR="00164E46" w:rsidRPr="005057CA">
        <w:rPr>
          <w:rFonts w:ascii="Book Antiqua" w:hAnsi="Book Antiqua"/>
          <w:color w:val="000000"/>
        </w:rPr>
        <w:t>computed tomography</w:t>
      </w:r>
      <w:r w:rsidRPr="005057CA">
        <w:rPr>
          <w:rFonts w:ascii="Book Antiqua" w:hAnsi="Book Antiqua"/>
          <w:color w:val="000000"/>
        </w:rPr>
        <w:t xml:space="preserve"> slices obtained at the third lumbar vertebra level</w:t>
      </w:r>
      <w:r w:rsidR="00164E46" w:rsidRPr="005057CA">
        <w:rPr>
          <w:rFonts w:ascii="Book Antiqua" w:hAnsi="Book Antiqua"/>
          <w:color w:val="000000"/>
        </w:rPr>
        <w:t>;</w:t>
      </w:r>
      <w:r w:rsidRPr="005057CA">
        <w:rPr>
          <w:rFonts w:ascii="Book Antiqua" w:hAnsi="Book Antiqua"/>
          <w:color w:val="000000"/>
        </w:rPr>
        <w:t xml:space="preserve"> </w:t>
      </w:r>
      <w:r w:rsidR="00164E46" w:rsidRPr="005057CA">
        <w:rPr>
          <w:rFonts w:ascii="Book Antiqua" w:hAnsi="Book Antiqua"/>
          <w:color w:val="000000"/>
        </w:rPr>
        <w:t>B: Patient with normal skeletal muscle index (SMI) values; D: Patient with reduced SMI values.</w:t>
      </w:r>
      <w:r w:rsidR="00164E46" w:rsidRPr="005057CA">
        <w:rPr>
          <w:rFonts w:ascii="Book Antiqua" w:hAnsi="Book Antiqua" w:hint="eastAsia"/>
          <w:b/>
          <w:lang w:eastAsia="zh-CN"/>
        </w:rPr>
        <w:t xml:space="preserve"> </w:t>
      </w:r>
      <w:r w:rsidRPr="005057CA">
        <w:rPr>
          <w:rFonts w:ascii="Book Antiqua" w:hAnsi="Book Antiqua"/>
          <w:color w:val="000000"/>
        </w:rPr>
        <w:t xml:space="preserve">After using medical imaging software and </w:t>
      </w:r>
      <w:proofErr w:type="spellStart"/>
      <w:r w:rsidRPr="005057CA">
        <w:rPr>
          <w:rFonts w:ascii="Book Antiqua" w:hAnsi="Book Antiqua"/>
          <w:color w:val="000000"/>
        </w:rPr>
        <w:t>analysing</w:t>
      </w:r>
      <w:proofErr w:type="spellEnd"/>
      <w:r w:rsidRPr="005057CA">
        <w:rPr>
          <w:rFonts w:ascii="Book Antiqua" w:hAnsi="Book Antiqua"/>
          <w:color w:val="000000"/>
        </w:rPr>
        <w:t xml:space="preserve"> areas of predefined </w:t>
      </w:r>
      <w:r w:rsidR="00164E46" w:rsidRPr="005057CA">
        <w:rPr>
          <w:rFonts w:ascii="Book Antiqua" w:hAnsi="Book Antiqua"/>
          <w:color w:val="000000"/>
        </w:rPr>
        <w:t>Hounsfield units</w:t>
      </w:r>
      <w:r w:rsidRPr="005057CA">
        <w:rPr>
          <w:rFonts w:ascii="Book Antiqua" w:hAnsi="Book Antiqua"/>
          <w:color w:val="000000"/>
        </w:rPr>
        <w:t xml:space="preserve">, SMI values are calculated. </w:t>
      </w:r>
    </w:p>
    <w:p w14:paraId="2DDE6669" w14:textId="7BEA8464" w:rsidR="00F25409" w:rsidRPr="005057CA" w:rsidRDefault="00164E46"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rPr>
        <w:br w:type="page"/>
      </w:r>
      <w:r w:rsidR="00D17F24" w:rsidRPr="005057CA">
        <w:rPr>
          <w:noProof/>
          <w:lang w:eastAsia="zh-CN"/>
        </w:rPr>
        <w:lastRenderedPageBreak/>
        <w:drawing>
          <wp:inline distT="0" distB="0" distL="0" distR="0" wp14:anchorId="3CC133BA" wp14:editId="5AF1738B">
            <wp:extent cx="5943600" cy="33242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24225"/>
                    </a:xfrm>
                    <a:prstGeom prst="rect">
                      <a:avLst/>
                    </a:prstGeom>
                  </pic:spPr>
                </pic:pic>
              </a:graphicData>
            </a:graphic>
          </wp:inline>
        </w:drawing>
      </w:r>
    </w:p>
    <w:p w14:paraId="480B8C28" w14:textId="502ADCD7" w:rsidR="00F25409" w:rsidRPr="00164E46" w:rsidRDefault="00F25409"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bCs/>
          <w:color w:val="000000"/>
        </w:rPr>
        <w:t xml:space="preserve">Figure 4 </w:t>
      </w:r>
      <w:proofErr w:type="spellStart"/>
      <w:r w:rsidRPr="005057CA">
        <w:rPr>
          <w:rFonts w:ascii="Book Antiqua" w:hAnsi="Book Antiqua"/>
          <w:b/>
          <w:bCs/>
          <w:color w:val="000000"/>
        </w:rPr>
        <w:t>Sarcopenia</w:t>
      </w:r>
      <w:proofErr w:type="spellEnd"/>
      <w:r w:rsidRPr="005057CA">
        <w:rPr>
          <w:rFonts w:ascii="Book Antiqua" w:hAnsi="Book Antiqua"/>
          <w:b/>
          <w:bCs/>
          <w:color w:val="000000"/>
        </w:rPr>
        <w:t xml:space="preserve"> evaluating methods. </w:t>
      </w:r>
      <w:r w:rsidRPr="005057CA">
        <w:rPr>
          <w:rFonts w:ascii="Book Antiqua" w:hAnsi="Book Antiqua"/>
          <w:bCs/>
          <w:color w:val="000000"/>
        </w:rPr>
        <w:t>D</w:t>
      </w:r>
      <w:r w:rsidRPr="005057CA">
        <w:rPr>
          <w:rFonts w:ascii="Book Antiqua" w:hAnsi="Book Antiqua"/>
          <w:color w:val="000000"/>
        </w:rPr>
        <w:t xml:space="preserve">istinctions regarding required training, applicability, practicality, accuracy and precision are presented. Adapted from </w:t>
      </w:r>
      <w:proofErr w:type="spellStart"/>
      <w:r w:rsidRPr="005057CA">
        <w:rPr>
          <w:rFonts w:ascii="Book Antiqua" w:hAnsi="Book Antiqua"/>
          <w:color w:val="000000"/>
        </w:rPr>
        <w:t>Tandon</w:t>
      </w:r>
      <w:proofErr w:type="spellEnd"/>
      <w:r w:rsidRPr="005057CA">
        <w:rPr>
          <w:rFonts w:ascii="Book Antiqua" w:hAnsi="Book Antiqua"/>
          <w:color w:val="000000"/>
        </w:rPr>
        <w:t xml:space="preserve"> </w:t>
      </w:r>
      <w:r w:rsidRPr="005057CA">
        <w:rPr>
          <w:rFonts w:ascii="Book Antiqua" w:hAnsi="Book Antiqua"/>
          <w:i/>
          <w:iCs/>
          <w:color w:val="000000"/>
        </w:rPr>
        <w:t xml:space="preserve">et </w:t>
      </w:r>
      <w:proofErr w:type="gramStart"/>
      <w:r w:rsidRPr="005057CA">
        <w:rPr>
          <w:rFonts w:ascii="Book Antiqua" w:hAnsi="Book Antiqua"/>
          <w:i/>
          <w:iCs/>
          <w:color w:val="000000"/>
        </w:rPr>
        <w:t>al</w:t>
      </w:r>
      <w:r w:rsidRPr="005057CA">
        <w:rPr>
          <w:rFonts w:ascii="Book Antiqua" w:hAnsi="Book Antiqua"/>
          <w:color w:val="000000"/>
          <w:vertAlign w:val="superscript"/>
        </w:rPr>
        <w:t>[</w:t>
      </w:r>
      <w:proofErr w:type="gramEnd"/>
      <w:r w:rsidRPr="005057CA">
        <w:rPr>
          <w:rFonts w:ascii="Book Antiqua" w:hAnsi="Book Antiqua"/>
          <w:color w:val="000000"/>
          <w:vertAlign w:val="superscript"/>
        </w:rPr>
        <w:t>55</w:t>
      </w:r>
      <w:r w:rsidRPr="005057CA">
        <w:rPr>
          <w:rFonts w:ascii="Book Antiqua" w:hAnsi="Book Antiqua"/>
          <w:vertAlign w:val="superscript"/>
        </w:rPr>
        <w:t>]</w:t>
      </w:r>
      <w:r w:rsidRPr="005057CA">
        <w:rPr>
          <w:rFonts w:ascii="Book Antiqua" w:hAnsi="Book Antiqua"/>
          <w:color w:val="000000"/>
        </w:rPr>
        <w:t>.</w:t>
      </w:r>
      <w:r w:rsidR="00D17F24" w:rsidRPr="005057CA">
        <w:rPr>
          <w:rFonts w:ascii="Book Antiqua" w:hAnsi="Book Antiqua"/>
          <w:color w:val="000000"/>
        </w:rPr>
        <w:t xml:space="preserve"> BIA: </w:t>
      </w:r>
      <w:r w:rsidR="00D17F24" w:rsidRPr="005057CA">
        <w:rPr>
          <w:rFonts w:ascii="Book Antiqua" w:eastAsia="Book Antiqua" w:hAnsi="Book Antiqua" w:cs="Book Antiqua"/>
          <w:color w:val="000000"/>
        </w:rPr>
        <w:t>Bioelectrical impedance analysis</w:t>
      </w:r>
      <w:r w:rsidR="00D17F24" w:rsidRPr="005057CA">
        <w:rPr>
          <w:rFonts w:ascii="Book Antiqua" w:hAnsi="Book Antiqua"/>
          <w:color w:val="000000"/>
        </w:rPr>
        <w:t xml:space="preserve">; CT: Computed tomography; MRI: </w:t>
      </w:r>
      <w:r w:rsidR="00D17F24" w:rsidRPr="005057CA">
        <w:rPr>
          <w:rFonts w:ascii="Book Antiqua" w:eastAsia="Book Antiqua" w:hAnsi="Book Antiqua" w:cs="Book Antiqua"/>
          <w:color w:val="000000"/>
        </w:rPr>
        <w:t>Magnetic resonance imaging</w:t>
      </w:r>
      <w:r w:rsidR="00D17F24" w:rsidRPr="005057CA">
        <w:rPr>
          <w:rFonts w:ascii="Book Antiqua" w:hAnsi="Book Antiqua"/>
          <w:color w:val="000000"/>
        </w:rPr>
        <w:t xml:space="preserve">; DEXA: </w:t>
      </w:r>
      <w:r w:rsidR="00D17F24" w:rsidRPr="005057CA">
        <w:rPr>
          <w:rFonts w:ascii="Book Antiqua" w:eastAsia="Book Antiqua" w:hAnsi="Book Antiqua" w:cs="Book Antiqua"/>
          <w:color w:val="000000"/>
        </w:rPr>
        <w:t>Dual energy x-ray absorptiometry.</w:t>
      </w:r>
    </w:p>
    <w:p w14:paraId="4DBE6B33" w14:textId="77777777" w:rsidR="003D2AB4" w:rsidRDefault="003D2AB4" w:rsidP="003D2AB4">
      <w:pPr>
        <w:jc w:val="center"/>
        <w:rPr>
          <w:rFonts w:ascii="Book Antiqua" w:hAnsi="Book Antiqua"/>
        </w:rPr>
      </w:pPr>
      <w:r>
        <w:rPr>
          <w:rFonts w:ascii="Book Antiqua" w:hAnsi="Book Antiqua"/>
        </w:rPr>
        <w:br w:type="page"/>
      </w:r>
    </w:p>
    <w:p w14:paraId="1D236ED4" w14:textId="77777777" w:rsidR="003D2AB4" w:rsidRDefault="003D2AB4" w:rsidP="003D2AB4">
      <w:pPr>
        <w:jc w:val="center"/>
        <w:rPr>
          <w:rFonts w:ascii="Book Antiqua" w:hAnsi="Book Antiqua"/>
        </w:rPr>
      </w:pPr>
    </w:p>
    <w:p w14:paraId="735F72AF" w14:textId="77777777" w:rsidR="003D2AB4" w:rsidRDefault="003D2AB4" w:rsidP="003D2AB4">
      <w:pPr>
        <w:jc w:val="center"/>
        <w:rPr>
          <w:rFonts w:ascii="Book Antiqua" w:hAnsi="Book Antiqua"/>
        </w:rPr>
      </w:pPr>
    </w:p>
    <w:p w14:paraId="2FBFA234" w14:textId="77777777" w:rsidR="003D2AB4" w:rsidRDefault="003D2AB4" w:rsidP="003D2AB4">
      <w:pPr>
        <w:jc w:val="center"/>
        <w:rPr>
          <w:rFonts w:ascii="Book Antiqua" w:hAnsi="Book Antiqua"/>
        </w:rPr>
      </w:pPr>
    </w:p>
    <w:p w14:paraId="65BE7DAE" w14:textId="77777777" w:rsidR="003D2AB4" w:rsidRDefault="003D2AB4" w:rsidP="003D2AB4">
      <w:pPr>
        <w:jc w:val="center"/>
        <w:rPr>
          <w:rFonts w:ascii="Book Antiqua" w:hAnsi="Book Antiqua"/>
        </w:rPr>
      </w:pPr>
    </w:p>
    <w:p w14:paraId="57E85F6A" w14:textId="09A359C8" w:rsidR="003D2AB4" w:rsidRDefault="003D2AB4" w:rsidP="003D2AB4">
      <w:pPr>
        <w:jc w:val="center"/>
        <w:rPr>
          <w:rFonts w:ascii="Book Antiqua" w:hAnsi="Book Antiqua"/>
        </w:rPr>
      </w:pPr>
      <w:r>
        <w:rPr>
          <w:rFonts w:ascii="Book Antiqua" w:hAnsi="Book Antiqua"/>
          <w:noProof/>
          <w:lang w:eastAsia="zh-CN"/>
        </w:rPr>
        <w:drawing>
          <wp:inline distT="0" distB="0" distL="0" distR="0" wp14:anchorId="00086E61" wp14:editId="5FCE5518">
            <wp:extent cx="2497455" cy="1437005"/>
            <wp:effectExtent l="0" t="0" r="0" b="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08A1523C" w14:textId="77777777" w:rsidR="003D2AB4" w:rsidRDefault="003D2AB4" w:rsidP="003D2AB4">
      <w:pPr>
        <w:jc w:val="center"/>
        <w:rPr>
          <w:rFonts w:ascii="Book Antiqua" w:hAnsi="Book Antiqua"/>
        </w:rPr>
      </w:pPr>
    </w:p>
    <w:p w14:paraId="2FDC6A6A" w14:textId="77777777" w:rsidR="003D2AB4" w:rsidRDefault="003D2AB4" w:rsidP="003D2AB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5EB3B33" w14:textId="77777777" w:rsidR="003D2AB4" w:rsidRDefault="003D2AB4" w:rsidP="003D2AB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C4AF370" w14:textId="77777777" w:rsidR="003D2AB4" w:rsidRDefault="003D2AB4" w:rsidP="003D2AB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269D659" w14:textId="77777777" w:rsidR="003D2AB4" w:rsidRDefault="003D2AB4" w:rsidP="003D2AB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150D2D3" w14:textId="77777777" w:rsidR="003D2AB4" w:rsidRDefault="003D2AB4" w:rsidP="003D2AB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4B4AEDE" w14:textId="77777777" w:rsidR="003D2AB4" w:rsidRDefault="003D2AB4" w:rsidP="003D2AB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2A52655" w14:textId="77777777" w:rsidR="003D2AB4" w:rsidRDefault="003D2AB4" w:rsidP="003D2AB4">
      <w:pPr>
        <w:jc w:val="center"/>
        <w:rPr>
          <w:rFonts w:ascii="Book Antiqua" w:hAnsi="Book Antiqua"/>
        </w:rPr>
      </w:pPr>
    </w:p>
    <w:p w14:paraId="34BC60BF" w14:textId="77777777" w:rsidR="003D2AB4" w:rsidRDefault="003D2AB4" w:rsidP="003D2AB4">
      <w:pPr>
        <w:jc w:val="center"/>
        <w:rPr>
          <w:rFonts w:ascii="Book Antiqua" w:hAnsi="Book Antiqua"/>
        </w:rPr>
      </w:pPr>
    </w:p>
    <w:p w14:paraId="39D85F5F" w14:textId="77777777" w:rsidR="003D2AB4" w:rsidRDefault="003D2AB4" w:rsidP="003D2AB4">
      <w:pPr>
        <w:jc w:val="center"/>
        <w:rPr>
          <w:rFonts w:ascii="Book Antiqua" w:hAnsi="Book Antiqua"/>
        </w:rPr>
      </w:pPr>
    </w:p>
    <w:p w14:paraId="3CCF8D23" w14:textId="5117EAD4" w:rsidR="003D2AB4" w:rsidRDefault="003D2AB4" w:rsidP="003D2AB4">
      <w:pPr>
        <w:jc w:val="center"/>
        <w:rPr>
          <w:rFonts w:ascii="Book Antiqua" w:hAnsi="Book Antiqua"/>
        </w:rPr>
      </w:pPr>
      <w:r>
        <w:rPr>
          <w:rFonts w:ascii="Book Antiqua" w:hAnsi="Book Antiqua"/>
          <w:noProof/>
          <w:lang w:eastAsia="zh-CN"/>
        </w:rPr>
        <w:drawing>
          <wp:inline distT="0" distB="0" distL="0" distR="0" wp14:anchorId="5E7F1E68" wp14:editId="5603210E">
            <wp:extent cx="1444625" cy="1437005"/>
            <wp:effectExtent l="0" t="0" r="0" b="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01665874" w14:textId="77777777" w:rsidR="003D2AB4" w:rsidRDefault="003D2AB4" w:rsidP="003D2AB4">
      <w:pPr>
        <w:jc w:val="center"/>
        <w:rPr>
          <w:rFonts w:ascii="Book Antiqua" w:hAnsi="Book Antiqua"/>
        </w:rPr>
      </w:pPr>
    </w:p>
    <w:p w14:paraId="4E5BFA5C" w14:textId="77777777" w:rsidR="003D2AB4" w:rsidRDefault="003D2AB4" w:rsidP="003D2AB4">
      <w:pPr>
        <w:jc w:val="center"/>
        <w:rPr>
          <w:rFonts w:ascii="Book Antiqua" w:hAnsi="Book Antiqua"/>
        </w:rPr>
      </w:pPr>
    </w:p>
    <w:p w14:paraId="39A0794F" w14:textId="77777777" w:rsidR="003D2AB4" w:rsidRDefault="003D2AB4" w:rsidP="003D2AB4">
      <w:pPr>
        <w:jc w:val="center"/>
        <w:rPr>
          <w:rFonts w:ascii="Book Antiqua" w:hAnsi="Book Antiqua"/>
        </w:rPr>
      </w:pPr>
    </w:p>
    <w:p w14:paraId="5C5AA17E" w14:textId="77777777" w:rsidR="003D2AB4" w:rsidRDefault="003D2AB4" w:rsidP="003D2AB4">
      <w:pPr>
        <w:jc w:val="center"/>
        <w:rPr>
          <w:rFonts w:ascii="Book Antiqua" w:hAnsi="Book Antiqua"/>
        </w:rPr>
      </w:pPr>
    </w:p>
    <w:p w14:paraId="1BF237CA" w14:textId="77777777" w:rsidR="003D2AB4" w:rsidRDefault="003D2AB4" w:rsidP="003D2AB4">
      <w:pPr>
        <w:jc w:val="center"/>
        <w:rPr>
          <w:rFonts w:ascii="Book Antiqua" w:hAnsi="Book Antiqua"/>
        </w:rPr>
      </w:pPr>
    </w:p>
    <w:p w14:paraId="36531221" w14:textId="77777777" w:rsidR="003D2AB4" w:rsidRDefault="003D2AB4" w:rsidP="003D2AB4">
      <w:pPr>
        <w:jc w:val="center"/>
        <w:rPr>
          <w:rFonts w:ascii="Book Antiqua" w:hAnsi="Book Antiqua"/>
        </w:rPr>
      </w:pPr>
    </w:p>
    <w:p w14:paraId="2BEB5C59" w14:textId="77777777" w:rsidR="003D2AB4" w:rsidRDefault="003D2AB4" w:rsidP="003D2AB4">
      <w:pPr>
        <w:jc w:val="center"/>
        <w:rPr>
          <w:rFonts w:ascii="Book Antiqua" w:hAnsi="Book Antiqua"/>
        </w:rPr>
      </w:pPr>
    </w:p>
    <w:p w14:paraId="7F428C6F" w14:textId="77777777" w:rsidR="003D2AB4" w:rsidRDefault="003D2AB4" w:rsidP="003D2AB4">
      <w:pPr>
        <w:jc w:val="center"/>
        <w:rPr>
          <w:rFonts w:ascii="Book Antiqua" w:hAnsi="Book Antiqua"/>
        </w:rPr>
      </w:pPr>
    </w:p>
    <w:p w14:paraId="371270D1" w14:textId="77777777" w:rsidR="003D2AB4" w:rsidRDefault="003D2AB4" w:rsidP="003D2AB4">
      <w:pPr>
        <w:jc w:val="center"/>
        <w:rPr>
          <w:rFonts w:ascii="Book Antiqua" w:hAnsi="Book Antiqua"/>
        </w:rPr>
      </w:pPr>
    </w:p>
    <w:p w14:paraId="597ECA61" w14:textId="77777777" w:rsidR="003D2AB4" w:rsidRDefault="003D2AB4" w:rsidP="003D2AB4">
      <w:pPr>
        <w:jc w:val="right"/>
        <w:rPr>
          <w:rFonts w:ascii="Book Antiqua" w:hAnsi="Book Antiqua"/>
          <w:color w:val="000000" w:themeColor="text1"/>
        </w:rPr>
      </w:pPr>
    </w:p>
    <w:p w14:paraId="7026DDE0" w14:textId="77777777" w:rsidR="003D2AB4" w:rsidRDefault="003D2AB4" w:rsidP="003D2AB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7530576" w14:textId="7FE8CC07" w:rsidR="00A77B3E" w:rsidRPr="00164E46" w:rsidRDefault="00A77B3E" w:rsidP="00164E46">
      <w:pPr>
        <w:adjustRightInd w:val="0"/>
        <w:snapToGrid w:val="0"/>
        <w:spacing w:line="360" w:lineRule="auto"/>
        <w:jc w:val="both"/>
        <w:rPr>
          <w:rFonts w:ascii="Book Antiqua" w:hAnsi="Book Antiqua"/>
        </w:rPr>
      </w:pPr>
    </w:p>
    <w:sectPr w:rsidR="00A77B3E" w:rsidRPr="00164E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848A0" w14:textId="77777777" w:rsidR="00CD7C1D" w:rsidRDefault="00CD7C1D" w:rsidP="00F61A5B">
      <w:r>
        <w:separator/>
      </w:r>
    </w:p>
  </w:endnote>
  <w:endnote w:type="continuationSeparator" w:id="0">
    <w:p w14:paraId="0DB55766" w14:textId="77777777" w:rsidR="00CD7C1D" w:rsidRDefault="00CD7C1D" w:rsidP="00F61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061352"/>
      <w:docPartObj>
        <w:docPartGallery w:val="Page Numbers (Bottom of Page)"/>
        <w:docPartUnique/>
      </w:docPartObj>
    </w:sdtPr>
    <w:sdtEndPr/>
    <w:sdtContent>
      <w:sdt>
        <w:sdtPr>
          <w:id w:val="-1705238520"/>
          <w:docPartObj>
            <w:docPartGallery w:val="Page Numbers (Top of Page)"/>
            <w:docPartUnique/>
          </w:docPartObj>
        </w:sdtPr>
        <w:sdtEndPr/>
        <w:sdtContent>
          <w:p w14:paraId="55DDC5DB" w14:textId="65A56432" w:rsidR="005057CA" w:rsidRDefault="005057CA" w:rsidP="005057CA">
            <w:pPr>
              <w:pStyle w:val="a4"/>
              <w:jc w:val="right"/>
            </w:pPr>
            <w:r w:rsidRPr="005057CA">
              <w:rPr>
                <w:rFonts w:ascii="Book Antiqua" w:hAnsi="Book Antiqua"/>
                <w:sz w:val="24"/>
                <w:szCs w:val="24"/>
                <w:lang w:val="zh-CN" w:eastAsia="zh-CN"/>
              </w:rPr>
              <w:t xml:space="preserve"> </w:t>
            </w:r>
            <w:r w:rsidRPr="005057CA">
              <w:rPr>
                <w:rFonts w:ascii="Book Antiqua" w:hAnsi="Book Antiqua"/>
                <w:b/>
                <w:bCs/>
                <w:sz w:val="24"/>
                <w:szCs w:val="24"/>
              </w:rPr>
              <w:fldChar w:fldCharType="begin"/>
            </w:r>
            <w:r w:rsidRPr="005057CA">
              <w:rPr>
                <w:rFonts w:ascii="Book Antiqua" w:hAnsi="Book Antiqua"/>
                <w:b/>
                <w:bCs/>
                <w:sz w:val="24"/>
                <w:szCs w:val="24"/>
              </w:rPr>
              <w:instrText>PAGE</w:instrText>
            </w:r>
            <w:r w:rsidRPr="005057CA">
              <w:rPr>
                <w:rFonts w:ascii="Book Antiqua" w:hAnsi="Book Antiqua"/>
                <w:b/>
                <w:bCs/>
                <w:sz w:val="24"/>
                <w:szCs w:val="24"/>
              </w:rPr>
              <w:fldChar w:fldCharType="separate"/>
            </w:r>
            <w:r w:rsidR="00D76E05">
              <w:rPr>
                <w:rFonts w:ascii="Book Antiqua" w:hAnsi="Book Antiqua"/>
                <w:b/>
                <w:bCs/>
                <w:noProof/>
                <w:sz w:val="24"/>
                <w:szCs w:val="24"/>
              </w:rPr>
              <w:t>1</w:t>
            </w:r>
            <w:r w:rsidRPr="005057CA">
              <w:rPr>
                <w:rFonts w:ascii="Book Antiqua" w:hAnsi="Book Antiqua"/>
                <w:b/>
                <w:bCs/>
                <w:sz w:val="24"/>
                <w:szCs w:val="24"/>
              </w:rPr>
              <w:fldChar w:fldCharType="end"/>
            </w:r>
            <w:r w:rsidRPr="005057CA">
              <w:rPr>
                <w:rFonts w:ascii="Book Antiqua" w:hAnsi="Book Antiqua"/>
                <w:sz w:val="24"/>
                <w:szCs w:val="24"/>
                <w:lang w:val="zh-CN" w:eastAsia="zh-CN"/>
              </w:rPr>
              <w:t xml:space="preserve"> / </w:t>
            </w:r>
            <w:r w:rsidRPr="005057CA">
              <w:rPr>
                <w:rFonts w:ascii="Book Antiqua" w:hAnsi="Book Antiqua"/>
                <w:b/>
                <w:bCs/>
                <w:sz w:val="24"/>
                <w:szCs w:val="24"/>
              </w:rPr>
              <w:fldChar w:fldCharType="begin"/>
            </w:r>
            <w:r w:rsidRPr="005057CA">
              <w:rPr>
                <w:rFonts w:ascii="Book Antiqua" w:hAnsi="Book Antiqua"/>
                <w:b/>
                <w:bCs/>
                <w:sz w:val="24"/>
                <w:szCs w:val="24"/>
              </w:rPr>
              <w:instrText>NUMPAGES</w:instrText>
            </w:r>
            <w:r w:rsidRPr="005057CA">
              <w:rPr>
                <w:rFonts w:ascii="Book Antiqua" w:hAnsi="Book Antiqua"/>
                <w:b/>
                <w:bCs/>
                <w:sz w:val="24"/>
                <w:szCs w:val="24"/>
              </w:rPr>
              <w:fldChar w:fldCharType="separate"/>
            </w:r>
            <w:r w:rsidR="00D76E05">
              <w:rPr>
                <w:rFonts w:ascii="Book Antiqua" w:hAnsi="Book Antiqua"/>
                <w:b/>
                <w:bCs/>
                <w:noProof/>
                <w:sz w:val="24"/>
                <w:szCs w:val="24"/>
              </w:rPr>
              <w:t>41</w:t>
            </w:r>
            <w:r w:rsidRPr="005057CA">
              <w:rPr>
                <w:rFonts w:ascii="Book Antiqua" w:hAnsi="Book Antiqua"/>
                <w:b/>
                <w:bCs/>
                <w:sz w:val="24"/>
                <w:szCs w:val="24"/>
              </w:rPr>
              <w:fldChar w:fldCharType="end"/>
            </w:r>
          </w:p>
        </w:sdtContent>
      </w:sdt>
    </w:sdtContent>
  </w:sdt>
  <w:p w14:paraId="5771E944" w14:textId="77777777" w:rsidR="005057CA" w:rsidRDefault="005057C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BC763" w14:textId="77777777" w:rsidR="00CD7C1D" w:rsidRDefault="00CD7C1D" w:rsidP="00F61A5B">
      <w:r>
        <w:separator/>
      </w:r>
    </w:p>
  </w:footnote>
  <w:footnote w:type="continuationSeparator" w:id="0">
    <w:p w14:paraId="3BE3B111" w14:textId="77777777" w:rsidR="00CD7C1D" w:rsidRDefault="00CD7C1D" w:rsidP="00F61A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20C25"/>
    <w:rsid w:val="001319C5"/>
    <w:rsid w:val="00164E46"/>
    <w:rsid w:val="001771FD"/>
    <w:rsid w:val="0019022F"/>
    <w:rsid w:val="001B75D2"/>
    <w:rsid w:val="00255501"/>
    <w:rsid w:val="002F0ADA"/>
    <w:rsid w:val="003015BE"/>
    <w:rsid w:val="00371135"/>
    <w:rsid w:val="003714AC"/>
    <w:rsid w:val="003A0AA1"/>
    <w:rsid w:val="003D2AB4"/>
    <w:rsid w:val="003D3202"/>
    <w:rsid w:val="003D6D23"/>
    <w:rsid w:val="003D7834"/>
    <w:rsid w:val="004338AD"/>
    <w:rsid w:val="004B5320"/>
    <w:rsid w:val="005057CA"/>
    <w:rsid w:val="00556801"/>
    <w:rsid w:val="00783872"/>
    <w:rsid w:val="007F1DEB"/>
    <w:rsid w:val="008B1C16"/>
    <w:rsid w:val="00A30DB9"/>
    <w:rsid w:val="00A663D0"/>
    <w:rsid w:val="00A77B3E"/>
    <w:rsid w:val="00AD652F"/>
    <w:rsid w:val="00B76A55"/>
    <w:rsid w:val="00BC0646"/>
    <w:rsid w:val="00CA2A55"/>
    <w:rsid w:val="00CD7C1D"/>
    <w:rsid w:val="00D00FCC"/>
    <w:rsid w:val="00D167FE"/>
    <w:rsid w:val="00D17F24"/>
    <w:rsid w:val="00D35D78"/>
    <w:rsid w:val="00D4301D"/>
    <w:rsid w:val="00D7695D"/>
    <w:rsid w:val="00D76E05"/>
    <w:rsid w:val="00DA3C95"/>
    <w:rsid w:val="00E425B9"/>
    <w:rsid w:val="00ED1A04"/>
    <w:rsid w:val="00F25409"/>
    <w:rsid w:val="00F313C1"/>
    <w:rsid w:val="00F41312"/>
    <w:rsid w:val="00F61A5B"/>
    <w:rsid w:val="00F87D10"/>
    <w:rsid w:val="00FD2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DE9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61A5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61A5B"/>
    <w:rPr>
      <w:sz w:val="18"/>
      <w:szCs w:val="18"/>
    </w:rPr>
  </w:style>
  <w:style w:type="paragraph" w:styleId="a4">
    <w:name w:val="footer"/>
    <w:basedOn w:val="a"/>
    <w:link w:val="Char0"/>
    <w:uiPriority w:val="99"/>
    <w:unhideWhenUsed/>
    <w:rsid w:val="00F61A5B"/>
    <w:pPr>
      <w:tabs>
        <w:tab w:val="center" w:pos="4153"/>
        <w:tab w:val="right" w:pos="8306"/>
      </w:tabs>
      <w:snapToGrid w:val="0"/>
    </w:pPr>
    <w:rPr>
      <w:sz w:val="18"/>
      <w:szCs w:val="18"/>
    </w:rPr>
  </w:style>
  <w:style w:type="character" w:customStyle="1" w:styleId="Char0">
    <w:name w:val="页脚 Char"/>
    <w:basedOn w:val="a0"/>
    <w:link w:val="a4"/>
    <w:uiPriority w:val="99"/>
    <w:rsid w:val="00F61A5B"/>
    <w:rPr>
      <w:sz w:val="18"/>
      <w:szCs w:val="18"/>
    </w:rPr>
  </w:style>
  <w:style w:type="character" w:styleId="a5">
    <w:name w:val="annotation reference"/>
    <w:basedOn w:val="a0"/>
    <w:semiHidden/>
    <w:unhideWhenUsed/>
    <w:rsid w:val="00D35D78"/>
    <w:rPr>
      <w:sz w:val="21"/>
      <w:szCs w:val="21"/>
    </w:rPr>
  </w:style>
  <w:style w:type="paragraph" w:styleId="a6">
    <w:name w:val="annotation text"/>
    <w:basedOn w:val="a"/>
    <w:link w:val="Char1"/>
    <w:semiHidden/>
    <w:unhideWhenUsed/>
    <w:rsid w:val="00D35D78"/>
  </w:style>
  <w:style w:type="character" w:customStyle="1" w:styleId="Char1">
    <w:name w:val="批注文字 Char"/>
    <w:basedOn w:val="a0"/>
    <w:link w:val="a6"/>
    <w:semiHidden/>
    <w:rsid w:val="00D35D78"/>
    <w:rPr>
      <w:sz w:val="24"/>
      <w:szCs w:val="24"/>
    </w:rPr>
  </w:style>
  <w:style w:type="paragraph" w:styleId="a7">
    <w:name w:val="annotation subject"/>
    <w:basedOn w:val="a6"/>
    <w:next w:val="a6"/>
    <w:link w:val="Char2"/>
    <w:semiHidden/>
    <w:unhideWhenUsed/>
    <w:rsid w:val="00D35D78"/>
    <w:rPr>
      <w:b/>
      <w:bCs/>
    </w:rPr>
  </w:style>
  <w:style w:type="character" w:customStyle="1" w:styleId="Char2">
    <w:name w:val="批注主题 Char"/>
    <w:basedOn w:val="Char1"/>
    <w:link w:val="a7"/>
    <w:semiHidden/>
    <w:rsid w:val="00D35D78"/>
    <w:rPr>
      <w:b/>
      <w:bCs/>
      <w:sz w:val="24"/>
      <w:szCs w:val="24"/>
    </w:rPr>
  </w:style>
  <w:style w:type="paragraph" w:styleId="a8">
    <w:name w:val="Balloon Text"/>
    <w:basedOn w:val="a"/>
    <w:link w:val="Char3"/>
    <w:rsid w:val="00B76A55"/>
    <w:rPr>
      <w:rFonts w:ascii="Segoe UI" w:hAnsi="Segoe UI" w:cs="Segoe UI"/>
      <w:sz w:val="18"/>
      <w:szCs w:val="18"/>
    </w:rPr>
  </w:style>
  <w:style w:type="character" w:customStyle="1" w:styleId="Char3">
    <w:name w:val="批注框文本 Char"/>
    <w:basedOn w:val="a0"/>
    <w:link w:val="a8"/>
    <w:rsid w:val="00B76A55"/>
    <w:rPr>
      <w:rFonts w:ascii="Segoe UI" w:hAnsi="Segoe UI" w:cs="Segoe UI"/>
      <w:sz w:val="18"/>
      <w:szCs w:val="18"/>
    </w:rPr>
  </w:style>
  <w:style w:type="character" w:styleId="a9">
    <w:name w:val="Hyperlink"/>
    <w:basedOn w:val="a0"/>
    <w:unhideWhenUsed/>
    <w:rsid w:val="001771F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885511">
      <w:bodyDiv w:val="1"/>
      <w:marLeft w:val="0"/>
      <w:marRight w:val="0"/>
      <w:marTop w:val="0"/>
      <w:marBottom w:val="0"/>
      <w:divBdr>
        <w:top w:val="none" w:sz="0" w:space="0" w:color="auto"/>
        <w:left w:val="none" w:sz="0" w:space="0" w:color="auto"/>
        <w:bottom w:val="none" w:sz="0" w:space="0" w:color="auto"/>
        <w:right w:val="none" w:sz="0" w:space="0" w:color="auto"/>
      </w:divBdr>
    </w:div>
    <w:div w:id="442772082">
      <w:bodyDiv w:val="1"/>
      <w:marLeft w:val="0"/>
      <w:marRight w:val="0"/>
      <w:marTop w:val="0"/>
      <w:marBottom w:val="0"/>
      <w:divBdr>
        <w:top w:val="none" w:sz="0" w:space="0" w:color="auto"/>
        <w:left w:val="none" w:sz="0" w:space="0" w:color="auto"/>
        <w:bottom w:val="none" w:sz="0" w:space="0" w:color="auto"/>
        <w:right w:val="none" w:sz="0" w:space="0" w:color="auto"/>
      </w:divBdr>
    </w:div>
    <w:div w:id="732700004">
      <w:bodyDiv w:val="1"/>
      <w:marLeft w:val="0"/>
      <w:marRight w:val="0"/>
      <w:marTop w:val="0"/>
      <w:marBottom w:val="0"/>
      <w:divBdr>
        <w:top w:val="none" w:sz="0" w:space="0" w:color="auto"/>
        <w:left w:val="none" w:sz="0" w:space="0" w:color="auto"/>
        <w:bottom w:val="none" w:sz="0" w:space="0" w:color="auto"/>
        <w:right w:val="none" w:sz="0" w:space="0" w:color="auto"/>
      </w:divBdr>
    </w:div>
    <w:div w:id="757025934">
      <w:bodyDiv w:val="1"/>
      <w:marLeft w:val="0"/>
      <w:marRight w:val="0"/>
      <w:marTop w:val="0"/>
      <w:marBottom w:val="0"/>
      <w:divBdr>
        <w:top w:val="none" w:sz="0" w:space="0" w:color="auto"/>
        <w:left w:val="none" w:sz="0" w:space="0" w:color="auto"/>
        <w:bottom w:val="none" w:sz="0" w:space="0" w:color="auto"/>
        <w:right w:val="none" w:sz="0" w:space="0" w:color="auto"/>
      </w:divBdr>
    </w:div>
    <w:div w:id="779179274">
      <w:bodyDiv w:val="1"/>
      <w:marLeft w:val="0"/>
      <w:marRight w:val="0"/>
      <w:marTop w:val="0"/>
      <w:marBottom w:val="0"/>
      <w:divBdr>
        <w:top w:val="none" w:sz="0" w:space="0" w:color="auto"/>
        <w:left w:val="none" w:sz="0" w:space="0" w:color="auto"/>
        <w:bottom w:val="none" w:sz="0" w:space="0" w:color="auto"/>
        <w:right w:val="none" w:sz="0" w:space="0" w:color="auto"/>
      </w:divBdr>
    </w:div>
    <w:div w:id="843975546">
      <w:bodyDiv w:val="1"/>
      <w:marLeft w:val="0"/>
      <w:marRight w:val="0"/>
      <w:marTop w:val="0"/>
      <w:marBottom w:val="0"/>
      <w:divBdr>
        <w:top w:val="none" w:sz="0" w:space="0" w:color="auto"/>
        <w:left w:val="none" w:sz="0" w:space="0" w:color="auto"/>
        <w:bottom w:val="none" w:sz="0" w:space="0" w:color="auto"/>
        <w:right w:val="none" w:sz="0" w:space="0" w:color="auto"/>
      </w:divBdr>
    </w:div>
    <w:div w:id="1145076943">
      <w:bodyDiv w:val="1"/>
      <w:marLeft w:val="0"/>
      <w:marRight w:val="0"/>
      <w:marTop w:val="0"/>
      <w:marBottom w:val="0"/>
      <w:divBdr>
        <w:top w:val="none" w:sz="0" w:space="0" w:color="auto"/>
        <w:left w:val="none" w:sz="0" w:space="0" w:color="auto"/>
        <w:bottom w:val="none" w:sz="0" w:space="0" w:color="auto"/>
        <w:right w:val="none" w:sz="0" w:space="0" w:color="auto"/>
      </w:divBdr>
    </w:div>
    <w:div w:id="1366830694">
      <w:bodyDiv w:val="1"/>
      <w:marLeft w:val="0"/>
      <w:marRight w:val="0"/>
      <w:marTop w:val="0"/>
      <w:marBottom w:val="0"/>
      <w:divBdr>
        <w:top w:val="none" w:sz="0" w:space="0" w:color="auto"/>
        <w:left w:val="none" w:sz="0" w:space="0" w:color="auto"/>
        <w:bottom w:val="none" w:sz="0" w:space="0" w:color="auto"/>
        <w:right w:val="none" w:sz="0" w:space="0" w:color="auto"/>
      </w:divBdr>
    </w:div>
    <w:div w:id="2086874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5EB32-4AD3-497F-83F1-111D00FF7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11360</Words>
  <Characters>64758</Characters>
  <Application>Microsoft Office Word</Application>
  <DocSecurity>0</DocSecurity>
  <Lines>539</Lines>
  <Paragraphs>151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27</cp:revision>
  <dcterms:created xsi:type="dcterms:W3CDTF">2021-07-15T07:45:00Z</dcterms:created>
  <dcterms:modified xsi:type="dcterms:W3CDTF">2021-08-03T03:16:00Z</dcterms:modified>
</cp:coreProperties>
</file>