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6FA5E8"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Name of Journal: </w:t>
      </w:r>
      <w:r w:rsidRPr="0094494B">
        <w:rPr>
          <w:rFonts w:ascii="Book Antiqua" w:eastAsia="Book Antiqua" w:hAnsi="Book Antiqua" w:cs="Book Antiqua"/>
          <w:i/>
          <w:color w:val="000000"/>
        </w:rPr>
        <w:t>World Journal of Clinical Cases</w:t>
      </w:r>
    </w:p>
    <w:p w14:paraId="203C90D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Manuscript NO: </w:t>
      </w:r>
      <w:r w:rsidRPr="0094494B">
        <w:rPr>
          <w:rFonts w:ascii="Book Antiqua" w:eastAsia="Book Antiqua" w:hAnsi="Book Antiqua" w:cs="Book Antiqua"/>
          <w:color w:val="000000"/>
        </w:rPr>
        <w:t>65539</w:t>
      </w:r>
    </w:p>
    <w:p w14:paraId="4E8D86F5"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Manuscript Type: </w:t>
      </w:r>
      <w:r w:rsidRPr="0094494B">
        <w:rPr>
          <w:rFonts w:ascii="Book Antiqua" w:eastAsia="Book Antiqua" w:hAnsi="Book Antiqua" w:cs="Book Antiqua"/>
          <w:color w:val="000000"/>
        </w:rPr>
        <w:t>CASE REPORT</w:t>
      </w:r>
    </w:p>
    <w:p w14:paraId="267F52B3" w14:textId="77777777" w:rsidR="00A77B3E" w:rsidRPr="0094494B" w:rsidRDefault="00A77B3E" w:rsidP="0094494B">
      <w:pPr>
        <w:spacing w:line="360" w:lineRule="auto"/>
        <w:jc w:val="both"/>
        <w:rPr>
          <w:rFonts w:ascii="Book Antiqua" w:hAnsi="Book Antiqua"/>
        </w:rPr>
      </w:pPr>
    </w:p>
    <w:p w14:paraId="7D9473DE" w14:textId="1608C64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Familial </w:t>
      </w:r>
      <w:proofErr w:type="spellStart"/>
      <w:r w:rsidR="001A14B4" w:rsidRPr="0094494B">
        <w:rPr>
          <w:rFonts w:ascii="Book Antiqua" w:eastAsia="Book Antiqua" w:hAnsi="Book Antiqua" w:cs="Book Antiqua"/>
          <w:b/>
          <w:bCs/>
          <w:color w:val="000000"/>
        </w:rPr>
        <w:t>hemophagocytic</w:t>
      </w:r>
      <w:proofErr w:type="spellEnd"/>
      <w:r w:rsidR="004B466B">
        <w:rPr>
          <w:rFonts w:ascii="Book Antiqua" w:eastAsia="Book Antiqua" w:hAnsi="Book Antiqua" w:cs="Book Antiqua"/>
          <w:b/>
          <w:bCs/>
          <w:color w:val="000000"/>
        </w:rPr>
        <w:t xml:space="preserve"> </w:t>
      </w:r>
      <w:proofErr w:type="spellStart"/>
      <w:r w:rsidR="001A14B4" w:rsidRPr="0094494B">
        <w:rPr>
          <w:rFonts w:ascii="Book Antiqua" w:eastAsia="Book Antiqua" w:hAnsi="Book Antiqua" w:cs="Book Antiqua"/>
          <w:b/>
          <w:bCs/>
          <w:color w:val="000000"/>
        </w:rPr>
        <w:t>l</w:t>
      </w:r>
      <w:r w:rsidRPr="0094494B">
        <w:rPr>
          <w:rFonts w:ascii="Book Antiqua" w:eastAsia="Book Antiqua" w:hAnsi="Book Antiqua" w:cs="Book Antiqua"/>
          <w:b/>
          <w:bCs/>
          <w:color w:val="000000"/>
        </w:rPr>
        <w:t>ymphohistiocyt</w:t>
      </w:r>
      <w:r w:rsidRPr="0094494B">
        <w:rPr>
          <w:rFonts w:ascii="Book Antiqua" w:eastAsia="Book Antiqua" w:hAnsi="Book Antiqua" w:cs="Book Antiqua"/>
          <w:b/>
          <w:bCs/>
          <w:color w:val="000000"/>
        </w:rPr>
        <w:t>osis</w:t>
      </w:r>
      <w:proofErr w:type="spellEnd"/>
      <w:r w:rsidRPr="0094494B">
        <w:rPr>
          <w:rFonts w:ascii="Book Antiqua" w:eastAsia="Book Antiqua" w:hAnsi="Book Antiqua" w:cs="Book Antiqua"/>
          <w:b/>
          <w:bCs/>
          <w:color w:val="000000"/>
        </w:rPr>
        <w:t xml:space="preserve"> </w:t>
      </w:r>
      <w:r w:rsidR="001A14B4" w:rsidRPr="0094494B">
        <w:rPr>
          <w:rFonts w:ascii="Book Antiqua" w:eastAsia="Book Antiqua" w:hAnsi="Book Antiqua" w:cs="Book Antiqua"/>
          <w:b/>
          <w:bCs/>
          <w:color w:val="000000"/>
        </w:rPr>
        <w:t>t</w:t>
      </w:r>
      <w:r w:rsidRPr="0094494B">
        <w:rPr>
          <w:rFonts w:ascii="Book Antiqua" w:eastAsia="Book Antiqua" w:hAnsi="Book Antiqua" w:cs="Book Antiqua"/>
          <w:b/>
          <w:bCs/>
          <w:color w:val="000000"/>
        </w:rPr>
        <w:t>ype 2</w:t>
      </w:r>
      <w:r w:rsidR="008214BC" w:rsidRPr="0094494B">
        <w:rPr>
          <w:rFonts w:ascii="Book Antiqua" w:eastAsia="Book Antiqua" w:hAnsi="Book Antiqua" w:cs="Book Antiqua"/>
          <w:b/>
          <w:bCs/>
          <w:color w:val="000000"/>
        </w:rPr>
        <w:t xml:space="preserve"> </w:t>
      </w:r>
      <w:r w:rsidRPr="0094494B">
        <w:rPr>
          <w:rFonts w:ascii="Book Antiqua" w:eastAsia="Book Antiqua" w:hAnsi="Book Antiqua" w:cs="Book Antiqua"/>
          <w:b/>
          <w:bCs/>
          <w:color w:val="000000"/>
        </w:rPr>
        <w:t>in</w:t>
      </w:r>
      <w:r w:rsidR="001A14B4">
        <w:rPr>
          <w:rFonts w:ascii="Book Antiqua" w:eastAsia="Book Antiqua" w:hAnsi="Book Antiqua" w:cs="Book Antiqua"/>
          <w:b/>
          <w:bCs/>
          <w:color w:val="000000"/>
        </w:rPr>
        <w:t xml:space="preserve"> </w:t>
      </w:r>
      <w:r w:rsidR="001138A2">
        <w:rPr>
          <w:rFonts w:ascii="Book Antiqua" w:eastAsia="Book Antiqua" w:hAnsi="Book Antiqua" w:cs="Book Antiqua"/>
          <w:b/>
          <w:bCs/>
          <w:color w:val="000000"/>
        </w:rPr>
        <w:t xml:space="preserve">a </w:t>
      </w:r>
      <w:r w:rsidR="001138A2" w:rsidRPr="001138A2">
        <w:rPr>
          <w:rFonts w:ascii="Book Antiqua" w:eastAsia="Book Antiqua" w:hAnsi="Book Antiqua" w:cs="Book Antiqua"/>
          <w:b/>
          <w:bCs/>
          <w:color w:val="000000"/>
        </w:rPr>
        <w:t>female</w:t>
      </w:r>
      <w:r w:rsidR="001138A2" w:rsidRPr="0094494B">
        <w:rPr>
          <w:rFonts w:ascii="Book Antiqua" w:eastAsia="Book Antiqua" w:hAnsi="Book Antiqua" w:cs="Book Antiqua"/>
          <w:b/>
          <w:bCs/>
          <w:color w:val="000000"/>
        </w:rPr>
        <w:t xml:space="preserve"> </w:t>
      </w:r>
      <w:r w:rsidRPr="0094494B">
        <w:rPr>
          <w:rFonts w:ascii="Book Antiqua" w:eastAsia="Book Antiqua" w:hAnsi="Book Antiqua" w:cs="Book Antiqua"/>
          <w:b/>
          <w:bCs/>
          <w:color w:val="000000"/>
        </w:rPr>
        <w:t>Chinese</w:t>
      </w:r>
      <w:r w:rsidR="001138A2">
        <w:rPr>
          <w:rFonts w:ascii="Book Antiqua" w:eastAsia="Book Antiqua" w:hAnsi="Book Antiqua" w:cs="Book Antiqua"/>
          <w:b/>
          <w:bCs/>
          <w:color w:val="000000"/>
        </w:rPr>
        <w:t xml:space="preserve"> </w:t>
      </w:r>
      <w:r w:rsidR="001138A2" w:rsidRPr="001138A2">
        <w:rPr>
          <w:rFonts w:ascii="Book Antiqua" w:eastAsia="Book Antiqua" w:hAnsi="Book Antiqua" w:cs="Book Antiqua"/>
          <w:b/>
          <w:bCs/>
          <w:color w:val="000000"/>
        </w:rPr>
        <w:t>neonate</w:t>
      </w:r>
      <w:r w:rsidRPr="0094494B">
        <w:rPr>
          <w:rFonts w:ascii="Book Antiqua" w:eastAsia="Book Antiqua" w:hAnsi="Book Antiqua" w:cs="Book Antiqua"/>
          <w:b/>
          <w:bCs/>
          <w:color w:val="000000"/>
        </w:rPr>
        <w:t>: A</w:t>
      </w:r>
      <w:r w:rsidR="001A14B4" w:rsidRPr="0094494B">
        <w:rPr>
          <w:rFonts w:ascii="Book Antiqua" w:eastAsia="Book Antiqua" w:hAnsi="Book Antiqua" w:cs="Book Antiqua"/>
          <w:b/>
          <w:bCs/>
          <w:color w:val="000000"/>
        </w:rPr>
        <w:t xml:space="preserve"> case report </w:t>
      </w:r>
      <w:r w:rsidRPr="0094494B">
        <w:rPr>
          <w:rFonts w:ascii="Book Antiqua" w:eastAsia="Book Antiqua" w:hAnsi="Book Antiqua" w:cs="Book Antiqua"/>
          <w:b/>
          <w:bCs/>
          <w:color w:val="000000"/>
        </w:rPr>
        <w:t>and</w:t>
      </w:r>
      <w:r w:rsidR="001A14B4" w:rsidRPr="0094494B">
        <w:rPr>
          <w:rFonts w:ascii="Book Antiqua" w:eastAsia="Book Antiqua" w:hAnsi="Book Antiqua" w:cs="Book Antiqua"/>
          <w:b/>
          <w:bCs/>
          <w:color w:val="000000"/>
        </w:rPr>
        <w:t xml:space="preserve"> </w:t>
      </w:r>
      <w:r w:rsidR="00062552" w:rsidRPr="00062552">
        <w:rPr>
          <w:rFonts w:ascii="Book Antiqua" w:eastAsia="Book Antiqua" w:hAnsi="Book Antiqua" w:cs="Book Antiqua"/>
          <w:b/>
          <w:bCs/>
          <w:color w:val="000000"/>
        </w:rPr>
        <w:t xml:space="preserve">review of </w:t>
      </w:r>
      <w:r w:rsidR="001138A2">
        <w:rPr>
          <w:rFonts w:ascii="Book Antiqua" w:eastAsia="Book Antiqua" w:hAnsi="Book Antiqua" w:cs="Book Antiqua"/>
          <w:b/>
          <w:bCs/>
          <w:color w:val="000000"/>
        </w:rPr>
        <w:t xml:space="preserve">the </w:t>
      </w:r>
      <w:r w:rsidR="00062552" w:rsidRPr="00062552">
        <w:rPr>
          <w:rFonts w:ascii="Book Antiqua" w:eastAsia="Book Antiqua" w:hAnsi="Book Antiqua" w:cs="Book Antiqua"/>
          <w:b/>
          <w:bCs/>
          <w:color w:val="000000"/>
        </w:rPr>
        <w:t>literatu</w:t>
      </w:r>
      <w:r w:rsidR="00062552" w:rsidRPr="00062552">
        <w:rPr>
          <w:rFonts w:ascii="Book Antiqua" w:eastAsia="Book Antiqua" w:hAnsi="Book Antiqua" w:cs="Book Antiqua"/>
          <w:b/>
          <w:bCs/>
          <w:color w:val="000000"/>
        </w:rPr>
        <w:t>re</w:t>
      </w:r>
    </w:p>
    <w:p w14:paraId="432DF97E" w14:textId="77777777" w:rsidR="00A77B3E" w:rsidRPr="0094494B" w:rsidRDefault="00A77B3E" w:rsidP="0094494B">
      <w:pPr>
        <w:spacing w:line="360" w:lineRule="auto"/>
        <w:jc w:val="both"/>
        <w:rPr>
          <w:rFonts w:ascii="Book Antiqua" w:hAnsi="Book Antiqua"/>
        </w:rPr>
      </w:pPr>
    </w:p>
    <w:p w14:paraId="55C93BB3" w14:textId="03036640" w:rsidR="00A77B3E" w:rsidRPr="0094494B" w:rsidRDefault="008214BC" w:rsidP="0094494B">
      <w:pPr>
        <w:spacing w:line="360" w:lineRule="auto"/>
        <w:jc w:val="both"/>
        <w:rPr>
          <w:rFonts w:ascii="Book Antiqua" w:hAnsi="Book Antiqua"/>
        </w:rPr>
      </w:pPr>
      <w:r w:rsidRPr="0094494B">
        <w:rPr>
          <w:rFonts w:ascii="Book Antiqua" w:eastAsia="Book Antiqua" w:hAnsi="Book Antiqua" w:cs="Book Antiqua"/>
          <w:color w:val="000000"/>
        </w:rPr>
        <w:t xml:space="preserve">Bi SH </w:t>
      </w:r>
      <w:r w:rsidRPr="0094494B">
        <w:rPr>
          <w:rFonts w:ascii="Book Antiqua" w:eastAsia="Book Antiqua" w:hAnsi="Book Antiqua" w:cs="Book Antiqua"/>
          <w:i/>
          <w:iCs/>
          <w:color w:val="000000"/>
        </w:rPr>
        <w:t>et al</w:t>
      </w:r>
      <w:r w:rsidRPr="0094494B">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FHL2 in Chinese</w:t>
      </w:r>
    </w:p>
    <w:p w14:paraId="24043592" w14:textId="77777777" w:rsidR="00A77B3E" w:rsidRPr="0094494B" w:rsidRDefault="00A77B3E" w:rsidP="0094494B">
      <w:pPr>
        <w:spacing w:line="360" w:lineRule="auto"/>
        <w:jc w:val="both"/>
        <w:rPr>
          <w:rFonts w:ascii="Book Antiqua" w:hAnsi="Book Antiqua"/>
        </w:rPr>
      </w:pPr>
    </w:p>
    <w:p w14:paraId="5087D8F6"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Shao-Hua Bi, Liang-Liang Jiang, Li-Ying Dai, Li-Li Wang, </w:t>
      </w:r>
      <w:proofErr w:type="spellStart"/>
      <w:r w:rsidRPr="0094494B">
        <w:rPr>
          <w:rFonts w:ascii="Book Antiqua" w:eastAsia="Book Antiqua" w:hAnsi="Book Antiqua" w:cs="Book Antiqua"/>
          <w:color w:val="000000"/>
        </w:rPr>
        <w:t>Guang</w:t>
      </w:r>
      <w:proofErr w:type="spellEnd"/>
      <w:r w:rsidRPr="0094494B">
        <w:rPr>
          <w:rFonts w:ascii="Book Antiqua" w:eastAsia="Book Antiqua" w:hAnsi="Book Antiqua" w:cs="Book Antiqua"/>
          <w:color w:val="000000"/>
        </w:rPr>
        <w:t>-Hui Liu, Ru-</w:t>
      </w:r>
      <w:proofErr w:type="spellStart"/>
      <w:r w:rsidRPr="0094494B">
        <w:rPr>
          <w:rFonts w:ascii="Book Antiqua" w:eastAsia="Book Antiqua" w:hAnsi="Book Antiqua" w:cs="Book Antiqua"/>
          <w:color w:val="000000"/>
        </w:rPr>
        <w:t>Jeng</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Teng</w:t>
      </w:r>
      <w:proofErr w:type="spellEnd"/>
    </w:p>
    <w:p w14:paraId="069B34AE" w14:textId="77777777" w:rsidR="00A77B3E" w:rsidRPr="0094494B" w:rsidRDefault="00A77B3E" w:rsidP="0094494B">
      <w:pPr>
        <w:spacing w:line="360" w:lineRule="auto"/>
        <w:jc w:val="both"/>
        <w:rPr>
          <w:rFonts w:ascii="Book Antiqua" w:hAnsi="Book Antiqua"/>
        </w:rPr>
      </w:pPr>
    </w:p>
    <w:p w14:paraId="0B40AC7D" w14:textId="5A9ACDCE"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Shao-Hua Bi, Li-Li Wang, </w:t>
      </w:r>
      <w:r w:rsidRPr="0094494B">
        <w:rPr>
          <w:rFonts w:ascii="Book Antiqua" w:eastAsia="Book Antiqua" w:hAnsi="Book Antiqua" w:cs="Book Antiqua"/>
          <w:color w:val="000000"/>
        </w:rPr>
        <w:t>Division of Neonatology,</w:t>
      </w:r>
      <w:r w:rsidR="008214BC"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Department of Pediatrics, First Affiliated Hospital of Anhui Medical University, Hefei 230022, Anhui</w:t>
      </w:r>
      <w:r w:rsidR="008214BC" w:rsidRPr="0094494B">
        <w:rPr>
          <w:rFonts w:ascii="Book Antiqua" w:eastAsia="Book Antiqua" w:hAnsi="Book Antiqua" w:cs="Book Antiqua"/>
          <w:color w:val="000000"/>
        </w:rPr>
        <w:t xml:space="preserve"> Province</w:t>
      </w:r>
      <w:r w:rsidRPr="0094494B">
        <w:rPr>
          <w:rFonts w:ascii="Book Antiqua" w:eastAsia="Book Antiqua" w:hAnsi="Book Antiqua" w:cs="Book Antiqua"/>
          <w:color w:val="000000"/>
        </w:rPr>
        <w:t>, China</w:t>
      </w:r>
    </w:p>
    <w:p w14:paraId="4B25F081" w14:textId="77777777" w:rsidR="00A77B3E" w:rsidRPr="0094494B" w:rsidRDefault="00A77B3E" w:rsidP="0094494B">
      <w:pPr>
        <w:spacing w:line="360" w:lineRule="auto"/>
        <w:jc w:val="both"/>
        <w:rPr>
          <w:rFonts w:ascii="Book Antiqua" w:hAnsi="Book Antiqua"/>
        </w:rPr>
      </w:pPr>
    </w:p>
    <w:p w14:paraId="09886E71" w14:textId="08B51836"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Shao-Hua Bi, Li-Ying Dai, </w:t>
      </w:r>
      <w:proofErr w:type="spellStart"/>
      <w:r w:rsidRPr="0094494B">
        <w:rPr>
          <w:rFonts w:ascii="Book Antiqua" w:eastAsia="Book Antiqua" w:hAnsi="Book Antiqua" w:cs="Book Antiqua"/>
          <w:b/>
          <w:bCs/>
          <w:color w:val="000000"/>
        </w:rPr>
        <w:t>Guang</w:t>
      </w:r>
      <w:proofErr w:type="spellEnd"/>
      <w:r w:rsidRPr="0094494B">
        <w:rPr>
          <w:rFonts w:ascii="Book Antiqua" w:eastAsia="Book Antiqua" w:hAnsi="Book Antiqua" w:cs="Book Antiqua"/>
          <w:b/>
          <w:bCs/>
          <w:color w:val="000000"/>
        </w:rPr>
        <w:t xml:space="preserve">-Hui Liu, </w:t>
      </w:r>
      <w:r w:rsidR="00156646" w:rsidRPr="0094494B">
        <w:rPr>
          <w:rFonts w:ascii="Book Antiqua" w:eastAsia="Book Antiqua" w:hAnsi="Book Antiqua" w:cs="Book Antiqua"/>
          <w:color w:val="000000"/>
        </w:rPr>
        <w:t xml:space="preserve">Department of </w:t>
      </w:r>
      <w:r w:rsidRPr="0094494B">
        <w:rPr>
          <w:rFonts w:ascii="Book Antiqua" w:eastAsia="Book Antiqua" w:hAnsi="Book Antiqua" w:cs="Book Antiqua"/>
          <w:color w:val="000000"/>
        </w:rPr>
        <w:t>Neonatology, Anhui Provincial Children's Hospital, Hefei 230022, Anhui</w:t>
      </w:r>
      <w:r w:rsidR="008214BC" w:rsidRPr="0094494B">
        <w:rPr>
          <w:rFonts w:ascii="Book Antiqua" w:eastAsia="Book Antiqua" w:hAnsi="Book Antiqua" w:cs="Book Antiqua"/>
          <w:color w:val="000000"/>
        </w:rPr>
        <w:t xml:space="preserve"> Province</w:t>
      </w:r>
      <w:r w:rsidRPr="0094494B">
        <w:rPr>
          <w:rFonts w:ascii="Book Antiqua" w:eastAsia="Book Antiqua" w:hAnsi="Book Antiqua" w:cs="Book Antiqua"/>
          <w:color w:val="000000"/>
        </w:rPr>
        <w:t>, China</w:t>
      </w:r>
    </w:p>
    <w:p w14:paraId="520195E7" w14:textId="77777777" w:rsidR="00A77B3E" w:rsidRPr="0094494B" w:rsidRDefault="00A77B3E" w:rsidP="0094494B">
      <w:pPr>
        <w:spacing w:line="360" w:lineRule="auto"/>
        <w:jc w:val="both"/>
        <w:rPr>
          <w:rFonts w:ascii="Book Antiqua" w:hAnsi="Book Antiqua"/>
        </w:rPr>
      </w:pPr>
    </w:p>
    <w:p w14:paraId="21E0A93E" w14:textId="77FB8926"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Liang-Liang Jiang, </w:t>
      </w:r>
      <w:r w:rsidR="00156646" w:rsidRPr="0094494B">
        <w:rPr>
          <w:rFonts w:ascii="Book Antiqua" w:eastAsia="Book Antiqua" w:hAnsi="Book Antiqua" w:cs="Book Antiqua"/>
          <w:color w:val="000000"/>
        </w:rPr>
        <w:t xml:space="preserve">Department of </w:t>
      </w:r>
      <w:r w:rsidRPr="0094494B">
        <w:rPr>
          <w:rFonts w:ascii="Book Antiqua" w:eastAsia="Book Antiqua" w:hAnsi="Book Antiqua" w:cs="Book Antiqua"/>
          <w:color w:val="000000"/>
        </w:rPr>
        <w:t>Pediatric Neurology, Anhui Provincial Children's Hospital, Hefei 230022, Anhui</w:t>
      </w:r>
      <w:r w:rsidR="008214BC" w:rsidRPr="0094494B">
        <w:rPr>
          <w:rFonts w:ascii="Book Antiqua" w:eastAsia="Book Antiqua" w:hAnsi="Book Antiqua" w:cs="Book Antiqua"/>
          <w:color w:val="000000"/>
        </w:rPr>
        <w:t xml:space="preserve"> Province</w:t>
      </w:r>
      <w:r w:rsidRPr="0094494B">
        <w:rPr>
          <w:rFonts w:ascii="Book Antiqua" w:eastAsia="Book Antiqua" w:hAnsi="Book Antiqua" w:cs="Book Antiqua"/>
          <w:color w:val="000000"/>
        </w:rPr>
        <w:t>, China</w:t>
      </w:r>
    </w:p>
    <w:p w14:paraId="42C97FB2" w14:textId="77777777" w:rsidR="00A77B3E" w:rsidRPr="0094494B" w:rsidRDefault="00A77B3E" w:rsidP="0094494B">
      <w:pPr>
        <w:spacing w:line="360" w:lineRule="auto"/>
        <w:jc w:val="both"/>
        <w:rPr>
          <w:rFonts w:ascii="Book Antiqua" w:hAnsi="Book Antiqua"/>
        </w:rPr>
      </w:pPr>
    </w:p>
    <w:p w14:paraId="4734B72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Ru-</w:t>
      </w:r>
      <w:proofErr w:type="spellStart"/>
      <w:r w:rsidRPr="0094494B">
        <w:rPr>
          <w:rFonts w:ascii="Book Antiqua" w:eastAsia="Book Antiqua" w:hAnsi="Book Antiqua" w:cs="Book Antiqua"/>
          <w:b/>
          <w:bCs/>
          <w:color w:val="000000"/>
        </w:rPr>
        <w:t>Jeng</w:t>
      </w:r>
      <w:proofErr w:type="spellEnd"/>
      <w:r w:rsidRPr="0094494B">
        <w:rPr>
          <w:rFonts w:ascii="Book Antiqua" w:eastAsia="Book Antiqua" w:hAnsi="Book Antiqua" w:cs="Book Antiqua"/>
          <w:b/>
          <w:bCs/>
          <w:color w:val="000000"/>
        </w:rPr>
        <w:t xml:space="preserve"> </w:t>
      </w:r>
      <w:proofErr w:type="spellStart"/>
      <w:r w:rsidRPr="0094494B">
        <w:rPr>
          <w:rFonts w:ascii="Book Antiqua" w:eastAsia="Book Antiqua" w:hAnsi="Book Antiqua" w:cs="Book Antiqua"/>
          <w:b/>
          <w:bCs/>
          <w:color w:val="000000"/>
        </w:rPr>
        <w:t>Teng</w:t>
      </w:r>
      <w:proofErr w:type="spellEnd"/>
      <w:r w:rsidRPr="0094494B">
        <w:rPr>
          <w:rFonts w:ascii="Book Antiqua" w:eastAsia="Book Antiqua" w:hAnsi="Book Antiqua" w:cs="Book Antiqua"/>
          <w:b/>
          <w:bCs/>
          <w:color w:val="000000"/>
        </w:rPr>
        <w:t xml:space="preserve">, </w:t>
      </w:r>
      <w:r w:rsidRPr="0094494B">
        <w:rPr>
          <w:rFonts w:ascii="Book Antiqua" w:eastAsia="Book Antiqua" w:hAnsi="Book Antiqua" w:cs="Book Antiqua"/>
          <w:color w:val="000000"/>
        </w:rPr>
        <w:t>Department of Pediatrics, Medical College of Wisconsin, Wauwatosa, WI 53226, United States</w:t>
      </w:r>
    </w:p>
    <w:p w14:paraId="4C62B3FF" w14:textId="77777777" w:rsidR="00A77B3E" w:rsidRPr="0094494B" w:rsidRDefault="00A77B3E" w:rsidP="0094494B">
      <w:pPr>
        <w:spacing w:line="360" w:lineRule="auto"/>
        <w:jc w:val="both"/>
        <w:rPr>
          <w:rFonts w:ascii="Book Antiqua" w:hAnsi="Book Antiqua"/>
        </w:rPr>
      </w:pPr>
    </w:p>
    <w:p w14:paraId="78355805" w14:textId="3E390C73"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Author contributions:</w:t>
      </w:r>
      <w:r w:rsidR="004E38B9">
        <w:rPr>
          <w:rFonts w:ascii="Book Antiqua" w:eastAsia="Book Antiqua" w:hAnsi="Book Antiqua" w:cs="Book Antiqua"/>
          <w:color w:val="000000"/>
        </w:rPr>
        <w:t xml:space="preserve"> </w:t>
      </w:r>
      <w:r w:rsidR="008214BC" w:rsidRPr="0094494B">
        <w:rPr>
          <w:rFonts w:ascii="Book Antiqua" w:eastAsia="Book Antiqua" w:hAnsi="Book Antiqua" w:cs="Book Antiqua"/>
          <w:color w:val="000000"/>
        </w:rPr>
        <w:t>Bi SH</w:t>
      </w:r>
      <w:r w:rsidRPr="0094494B">
        <w:rPr>
          <w:rFonts w:ascii="Book Antiqua" w:eastAsia="Book Antiqua" w:hAnsi="Book Antiqua" w:cs="Book Antiqua"/>
          <w:color w:val="000000"/>
        </w:rPr>
        <w:t xml:space="preserve"> and </w:t>
      </w:r>
      <w:r w:rsidR="008214BC" w:rsidRPr="0094494B">
        <w:rPr>
          <w:rFonts w:ascii="Book Antiqua" w:eastAsia="Book Antiqua" w:hAnsi="Book Antiqua" w:cs="Book Antiqua"/>
          <w:color w:val="000000"/>
        </w:rPr>
        <w:t>Dai LY</w:t>
      </w:r>
      <w:r w:rsidR="004E38B9">
        <w:rPr>
          <w:rFonts w:ascii="Book Antiqua" w:eastAsia="Book Antiqua" w:hAnsi="Book Antiqua" w:cs="Book Antiqua"/>
          <w:color w:val="000000"/>
        </w:rPr>
        <w:t xml:space="preserve"> </w:t>
      </w:r>
      <w:r w:rsidR="004E38B9" w:rsidRPr="004E38B9">
        <w:rPr>
          <w:rFonts w:ascii="Book Antiqua" w:eastAsia="Book Antiqua" w:hAnsi="Book Antiqua" w:cs="Book Antiqua"/>
          <w:bCs/>
          <w:color w:val="000000"/>
        </w:rPr>
        <w:t xml:space="preserve">contributed to </w:t>
      </w:r>
      <w:r w:rsidR="004E38B9" w:rsidRPr="0094494B">
        <w:rPr>
          <w:rFonts w:ascii="Book Antiqua" w:eastAsia="Book Antiqua" w:hAnsi="Book Antiqua" w:cs="Book Antiqua"/>
          <w:color w:val="000000"/>
        </w:rPr>
        <w:t>c</w:t>
      </w:r>
      <w:r w:rsidR="004E38B9" w:rsidRPr="0094494B">
        <w:rPr>
          <w:rFonts w:ascii="Book Antiqua" w:eastAsia="Book Antiqua" w:hAnsi="Book Antiqua" w:cs="Book Antiqua"/>
          <w:color w:val="000000"/>
        </w:rPr>
        <w:t>onceptualization</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Bi SH and Jiang LL</w:t>
      </w:r>
      <w:r w:rsidR="004E38B9">
        <w:rPr>
          <w:rFonts w:ascii="Book Antiqua" w:eastAsia="Book Antiqua" w:hAnsi="Book Antiqua" w:cs="Book Antiqua"/>
          <w:color w:val="000000"/>
        </w:rPr>
        <w:t xml:space="preserve"> </w:t>
      </w:r>
      <w:r w:rsidR="004E38B9" w:rsidRPr="004E38B9">
        <w:rPr>
          <w:rFonts w:ascii="Book Antiqua" w:eastAsia="Book Antiqua" w:hAnsi="Book Antiqua" w:cs="Book Antiqua"/>
          <w:bCs/>
          <w:color w:val="000000"/>
        </w:rPr>
        <w:t>contributed to</w:t>
      </w:r>
      <w:r w:rsidR="004E38B9">
        <w:rPr>
          <w:rFonts w:ascii="Book Antiqua" w:eastAsia="Book Antiqua" w:hAnsi="Book Antiqua" w:cs="Book Antiqua"/>
          <w:bCs/>
          <w:color w:val="000000"/>
        </w:rPr>
        <w:t xml:space="preserve"> the </w:t>
      </w:r>
      <w:r w:rsidR="004E38B9" w:rsidRPr="0094494B">
        <w:rPr>
          <w:rFonts w:ascii="Book Antiqua" w:eastAsia="Book Antiqua" w:hAnsi="Book Antiqua" w:cs="Book Antiqua"/>
          <w:color w:val="000000"/>
        </w:rPr>
        <w:t>data curation</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Bi SH and Liu GH</w:t>
      </w:r>
      <w:r w:rsidR="004E38B9">
        <w:rPr>
          <w:rFonts w:ascii="Book Antiqua" w:eastAsia="Book Antiqua" w:hAnsi="Book Antiqua" w:cs="Book Antiqua"/>
          <w:color w:val="000000"/>
        </w:rPr>
        <w:t xml:space="preserve"> </w:t>
      </w:r>
      <w:r w:rsidR="004E38B9" w:rsidRPr="004E38B9">
        <w:rPr>
          <w:rFonts w:ascii="Book Antiqua" w:eastAsia="Book Antiqua" w:hAnsi="Book Antiqua" w:cs="Book Antiqua"/>
          <w:bCs/>
          <w:color w:val="000000"/>
        </w:rPr>
        <w:t>contributed to</w:t>
      </w:r>
      <w:r w:rsidR="004E38B9">
        <w:rPr>
          <w:rFonts w:ascii="Book Antiqua" w:eastAsia="Book Antiqua" w:hAnsi="Book Antiqua" w:cs="Book Antiqua"/>
          <w:bCs/>
          <w:color w:val="000000"/>
        </w:rPr>
        <w:t xml:space="preserve"> </w:t>
      </w:r>
      <w:r w:rsidR="001138A2">
        <w:rPr>
          <w:rFonts w:ascii="Book Antiqua" w:eastAsia="Book Antiqua" w:hAnsi="Book Antiqua" w:cs="Book Antiqua"/>
          <w:bCs/>
          <w:color w:val="000000"/>
        </w:rPr>
        <w:t xml:space="preserve">the </w:t>
      </w:r>
      <w:r w:rsidR="004E38B9" w:rsidRPr="0094494B">
        <w:rPr>
          <w:rFonts w:ascii="Book Antiqua" w:eastAsia="Book Antiqua" w:hAnsi="Book Antiqua" w:cs="Book Antiqua"/>
          <w:color w:val="000000"/>
        </w:rPr>
        <w:t>investigation</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Bi SH</w:t>
      </w:r>
      <w:r w:rsidR="004E38B9">
        <w:rPr>
          <w:rFonts w:ascii="Book Antiqua" w:eastAsia="Book Antiqua" w:hAnsi="Book Antiqua" w:cs="Book Antiqua"/>
          <w:color w:val="000000"/>
        </w:rPr>
        <w:t xml:space="preserve"> wrote the </w:t>
      </w:r>
      <w:r w:rsidR="004E38B9" w:rsidRPr="0094494B">
        <w:rPr>
          <w:rFonts w:ascii="Book Antiqua" w:eastAsia="Book Antiqua" w:hAnsi="Book Antiqua" w:cs="Book Antiqua"/>
          <w:color w:val="000000"/>
        </w:rPr>
        <w:t>original draft</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Bi SH, Wang LL</w:t>
      </w:r>
      <w:r w:rsidR="004E38B9" w:rsidRPr="0094494B">
        <w:rPr>
          <w:rFonts w:ascii="Book Antiqua" w:hAnsi="Book Antiqua" w:cs="Book Antiqua"/>
          <w:color w:val="000000"/>
          <w:lang w:eastAsia="zh-CN"/>
        </w:rPr>
        <w:t xml:space="preserve">, </w:t>
      </w:r>
      <w:r w:rsidR="004E38B9">
        <w:rPr>
          <w:rFonts w:ascii="Book Antiqua" w:hAnsi="Book Antiqua" w:cs="Book Antiqua"/>
          <w:color w:val="000000"/>
          <w:lang w:eastAsia="zh-CN"/>
        </w:rPr>
        <w:t xml:space="preserve">and </w:t>
      </w:r>
      <w:r w:rsidR="004E38B9" w:rsidRPr="0094494B">
        <w:rPr>
          <w:rFonts w:ascii="Book Antiqua" w:eastAsia="Book Antiqua" w:hAnsi="Book Antiqua" w:cs="Book Antiqua"/>
          <w:color w:val="000000"/>
        </w:rPr>
        <w:t>Teng RJ</w:t>
      </w:r>
      <w:r w:rsidR="004E38B9">
        <w:rPr>
          <w:rFonts w:ascii="Book Antiqua" w:eastAsia="Book Antiqua" w:hAnsi="Book Antiqua" w:cs="Book Antiqua"/>
          <w:color w:val="000000"/>
        </w:rPr>
        <w:t xml:space="preserve"> </w:t>
      </w:r>
      <w:r w:rsidR="004E38B9" w:rsidRPr="0094494B">
        <w:rPr>
          <w:rFonts w:ascii="Book Antiqua" w:eastAsia="Book Antiqua" w:hAnsi="Book Antiqua" w:cs="Book Antiqua"/>
          <w:color w:val="000000"/>
        </w:rPr>
        <w:t>review</w:t>
      </w:r>
      <w:r w:rsidR="004E38B9">
        <w:rPr>
          <w:rFonts w:ascii="Book Antiqua" w:eastAsia="Book Antiqua" w:hAnsi="Book Antiqua" w:cs="Book Antiqua"/>
          <w:color w:val="000000"/>
        </w:rPr>
        <w:t xml:space="preserve">ed and </w:t>
      </w:r>
      <w:r w:rsidR="004E38B9" w:rsidRPr="0094494B">
        <w:rPr>
          <w:rFonts w:ascii="Book Antiqua" w:eastAsia="Book Antiqua" w:hAnsi="Book Antiqua" w:cs="Book Antiqua"/>
          <w:color w:val="000000"/>
        </w:rPr>
        <w:t>edit</w:t>
      </w:r>
      <w:r w:rsidR="004E38B9">
        <w:rPr>
          <w:rFonts w:ascii="Book Antiqua" w:eastAsia="Book Antiqua" w:hAnsi="Book Antiqua" w:cs="Book Antiqua"/>
          <w:color w:val="000000"/>
        </w:rPr>
        <w:t>ed the manuscript.</w:t>
      </w:r>
    </w:p>
    <w:p w14:paraId="5B6A7562" w14:textId="77777777" w:rsidR="00A77B3E" w:rsidRPr="0094494B" w:rsidRDefault="00A77B3E" w:rsidP="0094494B">
      <w:pPr>
        <w:spacing w:line="360" w:lineRule="auto"/>
        <w:jc w:val="both"/>
        <w:rPr>
          <w:rFonts w:ascii="Book Antiqua" w:hAnsi="Book Antiqua"/>
        </w:rPr>
      </w:pPr>
    </w:p>
    <w:p w14:paraId="1E260D5E" w14:textId="7C7F99CA"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lastRenderedPageBreak/>
        <w:t xml:space="preserve">Corresponding author: Li-Li Wang, MD, Chief Doctor, </w:t>
      </w:r>
      <w:r w:rsidRPr="0094494B">
        <w:rPr>
          <w:rFonts w:ascii="Book Antiqua" w:eastAsia="Book Antiqua" w:hAnsi="Book Antiqua" w:cs="Book Antiqua"/>
          <w:color w:val="000000"/>
        </w:rPr>
        <w:t>Division of Neonatology,</w:t>
      </w:r>
      <w:r w:rsidR="008214BC"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Department of Pediatrics, First Affiliated Hospital of Anhui Medical University, </w:t>
      </w:r>
      <w:r w:rsidR="00F727AD">
        <w:rPr>
          <w:rFonts w:ascii="Book Antiqua" w:eastAsia="Book Antiqua" w:hAnsi="Book Antiqua" w:cs="Book Antiqua"/>
          <w:color w:val="000000"/>
        </w:rPr>
        <w:t xml:space="preserve">No. </w:t>
      </w:r>
      <w:r w:rsidRPr="0094494B">
        <w:rPr>
          <w:rFonts w:ascii="Book Antiqua" w:eastAsia="Book Antiqua" w:hAnsi="Book Antiqua" w:cs="Book Antiqua"/>
          <w:color w:val="000000"/>
        </w:rPr>
        <w:t>218 Jixi R</w:t>
      </w:r>
      <w:r w:rsidR="0077171F">
        <w:rPr>
          <w:rFonts w:ascii="Book Antiqua" w:eastAsia="Book Antiqua" w:hAnsi="Book Antiqua" w:cs="Book Antiqua"/>
          <w:color w:val="000000"/>
        </w:rPr>
        <w:t>oa</w:t>
      </w:r>
      <w:r w:rsidRPr="0094494B">
        <w:rPr>
          <w:rFonts w:ascii="Book Antiqua" w:eastAsia="Book Antiqua" w:hAnsi="Book Antiqua" w:cs="Book Antiqua"/>
          <w:color w:val="000000"/>
        </w:rPr>
        <w:t>d, Shushan District,</w:t>
      </w:r>
      <w:r w:rsidR="002642D2">
        <w:rPr>
          <w:rFonts w:ascii="Book Antiqua" w:eastAsia="Book Antiqua" w:hAnsi="Book Antiqua" w:cs="Book Antiqua"/>
          <w:color w:val="000000"/>
        </w:rPr>
        <w:t xml:space="preserve"> </w:t>
      </w:r>
      <w:r w:rsidRPr="0094494B">
        <w:rPr>
          <w:rFonts w:ascii="Book Antiqua" w:eastAsia="Book Antiqua" w:hAnsi="Book Antiqua" w:cs="Book Antiqua"/>
          <w:color w:val="000000"/>
        </w:rPr>
        <w:t>Hefei 230022, Anhui</w:t>
      </w:r>
      <w:r w:rsidR="008214BC" w:rsidRPr="0094494B">
        <w:rPr>
          <w:rFonts w:ascii="Book Antiqua" w:eastAsia="Book Antiqua" w:hAnsi="Book Antiqua" w:cs="Book Antiqua"/>
          <w:color w:val="000000"/>
        </w:rPr>
        <w:t xml:space="preserve"> Province</w:t>
      </w:r>
      <w:r w:rsidRPr="0094494B">
        <w:rPr>
          <w:rFonts w:ascii="Book Antiqua" w:eastAsia="Book Antiqua" w:hAnsi="Book Antiqua" w:cs="Book Antiqua"/>
          <w:color w:val="000000"/>
        </w:rPr>
        <w:t>, China. wllwywz@163.com</w:t>
      </w:r>
    </w:p>
    <w:p w14:paraId="34DB94AF" w14:textId="77777777" w:rsidR="00A77B3E" w:rsidRPr="0094494B" w:rsidRDefault="00A77B3E" w:rsidP="0094494B">
      <w:pPr>
        <w:spacing w:line="360" w:lineRule="auto"/>
        <w:jc w:val="both"/>
        <w:rPr>
          <w:rFonts w:ascii="Book Antiqua" w:hAnsi="Book Antiqua"/>
        </w:rPr>
      </w:pPr>
    </w:p>
    <w:p w14:paraId="66E3C6A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Received: </w:t>
      </w:r>
      <w:r w:rsidRPr="0094494B">
        <w:rPr>
          <w:rFonts w:ascii="Book Antiqua" w:eastAsia="Book Antiqua" w:hAnsi="Book Antiqua" w:cs="Book Antiqua"/>
          <w:color w:val="000000"/>
        </w:rPr>
        <w:t>March 14, 2021</w:t>
      </w:r>
    </w:p>
    <w:p w14:paraId="4B47EC26"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Revised: </w:t>
      </w:r>
      <w:r w:rsidRPr="0094494B">
        <w:rPr>
          <w:rFonts w:ascii="Book Antiqua" w:eastAsia="Book Antiqua" w:hAnsi="Book Antiqua" w:cs="Book Antiqua"/>
          <w:color w:val="000000"/>
        </w:rPr>
        <w:t>April 6, 2021</w:t>
      </w:r>
    </w:p>
    <w:p w14:paraId="213B4998" w14:textId="5D391565"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Accepted: </w:t>
      </w:r>
      <w:r w:rsidR="00965071" w:rsidRPr="00965071">
        <w:rPr>
          <w:rFonts w:ascii="Book Antiqua" w:eastAsia="Book Antiqua" w:hAnsi="Book Antiqua" w:cs="Book Antiqua"/>
          <w:color w:val="000000"/>
        </w:rPr>
        <w:t>May 15, 2021</w:t>
      </w:r>
    </w:p>
    <w:p w14:paraId="7A83133F"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Published online: </w:t>
      </w:r>
    </w:p>
    <w:p w14:paraId="11865F96" w14:textId="77777777" w:rsidR="00A77B3E" w:rsidRPr="0094494B" w:rsidRDefault="00A77B3E" w:rsidP="0094494B">
      <w:pPr>
        <w:spacing w:line="360" w:lineRule="auto"/>
        <w:jc w:val="both"/>
        <w:rPr>
          <w:rFonts w:ascii="Book Antiqua" w:hAnsi="Book Antiqua"/>
        </w:rPr>
        <w:sectPr w:rsidR="00A77B3E" w:rsidRPr="0094494B">
          <w:footerReference w:type="default" r:id="rId7"/>
          <w:pgSz w:w="12240" w:h="15840"/>
          <w:pgMar w:top="1440" w:right="1440" w:bottom="1440" w:left="1440" w:header="720" w:footer="720" w:gutter="0"/>
          <w:cols w:space="720"/>
          <w:docGrid w:linePitch="360"/>
        </w:sectPr>
      </w:pPr>
    </w:p>
    <w:p w14:paraId="6B0DAF2B"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lastRenderedPageBreak/>
        <w:t>Abstract</w:t>
      </w:r>
    </w:p>
    <w:p w14:paraId="0705EEE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BACKGROUND</w:t>
      </w:r>
    </w:p>
    <w:p w14:paraId="09A9AA5F" w14:textId="61E2C7BE"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w:t>
      </w:r>
      <w:r w:rsidRPr="0094494B">
        <w:rPr>
          <w:rFonts w:ascii="Book Antiqua" w:eastAsia="Book Antiqua" w:hAnsi="Book Antiqua" w:cs="Book Antiqua"/>
          <w:color w:val="000000"/>
        </w:rPr>
        <w:t>hohistiocytosis</w:t>
      </w:r>
      <w:proofErr w:type="spellEnd"/>
      <w:r w:rsidRPr="0094494B">
        <w:rPr>
          <w:rFonts w:ascii="Book Antiqua" w:eastAsia="Book Antiqua" w:hAnsi="Book Antiqua" w:cs="Book Antiqua"/>
          <w:color w:val="000000"/>
        </w:rPr>
        <w:t xml:space="preserve"> </w:t>
      </w:r>
      <w:r w:rsidR="002C40F3" w:rsidRPr="0094494B">
        <w:rPr>
          <w:rFonts w:ascii="Book Antiqua" w:eastAsia="Book Antiqua" w:hAnsi="Book Antiqua" w:cs="Book Antiqua"/>
          <w:color w:val="000000"/>
        </w:rPr>
        <w:t xml:space="preserve">type 2 </w:t>
      </w:r>
      <w:r w:rsidRPr="0094494B">
        <w:rPr>
          <w:rFonts w:ascii="Book Antiqua" w:eastAsia="Book Antiqua" w:hAnsi="Book Antiqua" w:cs="Book Antiqua"/>
          <w:color w:val="000000"/>
        </w:rPr>
        <w:t xml:space="preserve">(FHL2) is a rare genetic disorder </w:t>
      </w:r>
      <w:r w:rsidR="001138A2" w:rsidRPr="0094494B">
        <w:rPr>
          <w:rFonts w:ascii="Book Antiqua" w:eastAsia="Book Antiqua" w:hAnsi="Book Antiqua" w:cs="Book Antiqua"/>
          <w:color w:val="000000"/>
        </w:rPr>
        <w:t>present</w:t>
      </w:r>
      <w:r w:rsidR="001138A2">
        <w:rPr>
          <w:rFonts w:ascii="Book Antiqua" w:eastAsia="Book Antiqua" w:hAnsi="Book Antiqua" w:cs="Book Antiqua"/>
          <w:color w:val="000000"/>
        </w:rPr>
        <w:t>ing</w:t>
      </w:r>
      <w:r w:rsidR="001138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with fever, hepatosplenomegaly, and pancytopenia secondary to perforin-1 (PRF1) mutation. FLH2 has been described in Chinese but usually presents after </w:t>
      </w:r>
      <w:r w:rsidR="001138A2">
        <w:rPr>
          <w:rFonts w:ascii="Book Antiqua" w:eastAsia="Book Antiqua" w:hAnsi="Book Antiqua" w:cs="Book Antiqua"/>
          <w:color w:val="000000"/>
        </w:rPr>
        <w:t xml:space="preserve">1 </w:t>
      </w:r>
      <w:r w:rsidRPr="0094494B">
        <w:rPr>
          <w:rFonts w:ascii="Book Antiqua" w:eastAsia="Book Antiqua" w:hAnsi="Book Antiqua" w:cs="Book Antiqua"/>
          <w:color w:val="000000"/>
        </w:rPr>
        <w:t>year</w:t>
      </w:r>
      <w:r w:rsidR="001138A2">
        <w:rPr>
          <w:rFonts w:ascii="Book Antiqua" w:eastAsia="Book Antiqua" w:hAnsi="Book Antiqua" w:cs="Book Antiqua"/>
          <w:color w:val="000000"/>
        </w:rPr>
        <w:t xml:space="preserve"> </w:t>
      </w:r>
      <w:r w:rsidRPr="0094494B">
        <w:rPr>
          <w:rFonts w:ascii="Book Antiqua" w:eastAsia="Book Antiqua" w:hAnsi="Book Antiqua" w:cs="Book Antiqua"/>
          <w:color w:val="000000"/>
        </w:rPr>
        <w:t>old. We describe a female Chinese neonate with FHL2 s</w:t>
      </w:r>
      <w:r w:rsidR="00F41429">
        <w:rPr>
          <w:rFonts w:ascii="Book Antiqua" w:eastAsia="Book Antiqua" w:hAnsi="Book Antiqua" w:cs="Book Antiqua"/>
          <w:color w:val="000000"/>
        </w:rPr>
        <w:t>econda</w:t>
      </w:r>
      <w:r w:rsidRPr="0094494B">
        <w:rPr>
          <w:rFonts w:ascii="Book Antiqua" w:eastAsia="Book Antiqua" w:hAnsi="Book Antiqua" w:cs="Book Antiqua"/>
          <w:color w:val="000000"/>
        </w:rPr>
        <w:t>ry to compound heterozygous</w:t>
      </w:r>
      <w:r w:rsidR="008214BC"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PRF1 mutation with symptom onset before </w:t>
      </w:r>
      <w:r w:rsidR="001138A2">
        <w:rPr>
          <w:rFonts w:ascii="Book Antiqua" w:eastAsia="Book Antiqua" w:hAnsi="Book Antiqua" w:cs="Book Antiqua"/>
          <w:color w:val="000000"/>
        </w:rPr>
        <w:t xml:space="preserve">1 </w:t>
      </w:r>
      <w:proofErr w:type="spellStart"/>
      <w:r w:rsidRPr="0094494B">
        <w:rPr>
          <w:rFonts w:ascii="Book Antiqua" w:eastAsia="Book Antiqua" w:hAnsi="Book Antiqua" w:cs="Book Antiqua"/>
          <w:color w:val="000000"/>
        </w:rPr>
        <w:t>mo</w:t>
      </w:r>
      <w:proofErr w:type="spellEnd"/>
      <w:r w:rsidR="001138A2">
        <w:rPr>
          <w:rFonts w:ascii="Book Antiqua" w:eastAsia="Book Antiqua" w:hAnsi="Book Antiqua" w:cs="Book Antiqua"/>
          <w:color w:val="000000"/>
        </w:rPr>
        <w:t xml:space="preserve"> </w:t>
      </w:r>
      <w:r w:rsidRPr="0094494B">
        <w:rPr>
          <w:rFonts w:ascii="Book Antiqua" w:eastAsia="Book Antiqua" w:hAnsi="Book Antiqua" w:cs="Book Antiqua"/>
          <w:color w:val="000000"/>
        </w:rPr>
        <w:t>old. We review Chinese FHL2 patients in the liter</w:t>
      </w:r>
      <w:r w:rsidRPr="0094494B">
        <w:rPr>
          <w:rFonts w:ascii="Book Antiqua" w:eastAsia="Book Antiqua" w:hAnsi="Book Antiqua" w:cs="Book Antiqua"/>
          <w:color w:val="000000"/>
        </w:rPr>
        <w:t>ature for comparison.</w:t>
      </w:r>
    </w:p>
    <w:p w14:paraId="4CF9AB52" w14:textId="77777777" w:rsidR="00A77B3E" w:rsidRPr="0094494B" w:rsidRDefault="00A77B3E" w:rsidP="0094494B">
      <w:pPr>
        <w:spacing w:line="360" w:lineRule="auto"/>
        <w:jc w:val="both"/>
        <w:rPr>
          <w:rFonts w:ascii="Book Antiqua" w:hAnsi="Book Antiqua"/>
        </w:rPr>
      </w:pPr>
    </w:p>
    <w:p w14:paraId="212E3418"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CASE SUMMARY</w:t>
      </w:r>
    </w:p>
    <w:p w14:paraId="10EA4889" w14:textId="3B189F7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A 15-d-old female neonate was referred to our hospital for persistent fever</w:t>
      </w:r>
      <w:r w:rsidR="0053118E" w:rsidRPr="0094494B">
        <w:rPr>
          <w:rFonts w:ascii="Book Antiqua" w:hAnsi="Book Antiqua"/>
          <w:lang w:eastAsia="zh-CN"/>
        </w:rPr>
        <w:t xml:space="preserve"> </w:t>
      </w:r>
      <w:r w:rsidRPr="0094494B">
        <w:rPr>
          <w:rFonts w:ascii="Book Antiqua" w:eastAsia="Book Antiqua" w:hAnsi="Book Antiqua" w:cs="Book Antiqua"/>
          <w:color w:val="000000"/>
        </w:rPr>
        <w:t>and thrombocytopenia with diffuse petechiae. She was born to a G5P3 mother</w:t>
      </w:r>
      <w:r w:rsidR="0053118E" w:rsidRPr="0094494B">
        <w:rPr>
          <w:rFonts w:ascii="Book Antiqua" w:hAnsi="Book Antiqua"/>
          <w:lang w:eastAsia="zh-CN"/>
        </w:rPr>
        <w:t xml:space="preserve"> </w:t>
      </w:r>
      <w:r w:rsidRPr="0094494B">
        <w:rPr>
          <w:rFonts w:ascii="Book Antiqua" w:eastAsia="Book Antiqua" w:hAnsi="Book Antiqua" w:cs="Book Antiqua"/>
          <w:color w:val="000000"/>
        </w:rPr>
        <w:t xml:space="preserve">at 39 </w:t>
      </w:r>
      <w:proofErr w:type="spellStart"/>
      <w:r w:rsidRPr="0094494B">
        <w:rPr>
          <w:rFonts w:ascii="Book Antiqua" w:eastAsia="Book Antiqua" w:hAnsi="Book Antiqua" w:cs="Book Antiqua"/>
          <w:color w:val="000000"/>
        </w:rPr>
        <w:t>wk</w:t>
      </w:r>
      <w:proofErr w:type="spellEnd"/>
      <w:r w:rsidRPr="0094494B">
        <w:rPr>
          <w:rFonts w:ascii="Book Antiqua" w:eastAsia="Book Antiqua" w:hAnsi="Book Antiqua" w:cs="Book Antiqua"/>
          <w:color w:val="000000"/>
        </w:rPr>
        <w:t xml:space="preserve"> and 4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w:t>
      </w:r>
      <w:r w:rsidRPr="0094494B">
        <w:rPr>
          <w:rFonts w:ascii="Book Antiqua" w:eastAsia="Book Antiqua" w:hAnsi="Book Antiqua" w:cs="Book Antiqua"/>
          <w:i/>
          <w:iCs/>
          <w:color w:val="000000"/>
        </w:rPr>
        <w:t>via</w:t>
      </w:r>
      <w:r w:rsidRPr="0094494B">
        <w:rPr>
          <w:rFonts w:ascii="Book Antiqua" w:eastAsia="Book Antiqua" w:hAnsi="Book Antiqua" w:cs="Book Antiqua"/>
          <w:color w:val="000000"/>
        </w:rPr>
        <w:t xml:space="preserve"> cesarean section secondary to breech</w:t>
      </w:r>
      <w:r w:rsidR="0053118E" w:rsidRPr="0094494B">
        <w:rPr>
          <w:rFonts w:ascii="Book Antiqua" w:hAnsi="Book Antiqua"/>
          <w:lang w:eastAsia="zh-CN"/>
        </w:rPr>
        <w:t xml:space="preserve"> </w:t>
      </w:r>
      <w:r w:rsidRPr="0094494B">
        <w:rPr>
          <w:rFonts w:ascii="Book Antiqua" w:eastAsia="Book Antiqua" w:hAnsi="Book Antiqua" w:cs="Book Antiqua"/>
          <w:color w:val="000000"/>
        </w:rPr>
        <w:t>presentation. No resuscitation was required at birth. She was described to be</w:t>
      </w:r>
      <w:r w:rsidR="0053118E" w:rsidRPr="0094494B">
        <w:rPr>
          <w:rFonts w:ascii="Book Antiqua" w:hAnsi="Book Antiqua"/>
          <w:lang w:eastAsia="zh-CN"/>
        </w:rPr>
        <w:t xml:space="preserve"> </w:t>
      </w:r>
      <w:r w:rsidRPr="0094494B">
        <w:rPr>
          <w:rFonts w:ascii="Book Antiqua" w:eastAsia="Book Antiqua" w:hAnsi="Book Antiqua" w:cs="Book Antiqua"/>
          <w:color w:val="000000"/>
        </w:rPr>
        <w:t xml:space="preserve">very sleepy with poor appetite since birth. She developed </w:t>
      </w:r>
      <w:r w:rsidR="001138A2">
        <w:rPr>
          <w:rFonts w:ascii="Book Antiqua" w:eastAsia="Book Antiqua" w:hAnsi="Book Antiqua" w:cs="Book Antiqua"/>
          <w:color w:val="000000"/>
        </w:rPr>
        <w:t xml:space="preserve">a </w:t>
      </w:r>
      <w:r w:rsidRPr="0094494B">
        <w:rPr>
          <w:rFonts w:ascii="Book Antiqua" w:eastAsia="Book Antiqua" w:hAnsi="Book Antiqua" w:cs="Book Antiqua"/>
          <w:color w:val="000000"/>
        </w:rPr>
        <w:t>fever up to 39.5 °C</w:t>
      </w:r>
      <w:r w:rsidR="0053118E" w:rsidRPr="0094494B">
        <w:rPr>
          <w:rFonts w:ascii="Book Antiqua" w:hAnsi="Book Antiqua"/>
          <w:lang w:eastAsia="zh-CN"/>
        </w:rPr>
        <w:t xml:space="preserve"> </w:t>
      </w:r>
      <w:r w:rsidRPr="0094494B">
        <w:rPr>
          <w:rFonts w:ascii="Book Antiqua" w:eastAsia="Book Antiqua" w:hAnsi="Book Antiqua" w:cs="Book Antiqua"/>
          <w:color w:val="000000"/>
        </w:rPr>
        <w:t xml:space="preserve">at 7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of life. Leukocytosis, anemia, and thrombocytopenia were detected</w:t>
      </w:r>
      <w:r w:rsidR="0053118E" w:rsidRPr="0094494B">
        <w:rPr>
          <w:rFonts w:ascii="Book Antiqua" w:hAnsi="Book Antiqua"/>
          <w:lang w:eastAsia="zh-CN"/>
        </w:rPr>
        <w:t xml:space="preserve"> </w:t>
      </w:r>
      <w:r w:rsidRPr="0094494B">
        <w:rPr>
          <w:rFonts w:ascii="Book Antiqua" w:eastAsia="Book Antiqua" w:hAnsi="Book Antiqua" w:cs="Book Antiqua"/>
          <w:color w:val="000000"/>
        </w:rPr>
        <w:t>at a local medical facility</w:t>
      </w:r>
    </w:p>
    <w:p w14:paraId="06ED5EE7" w14:textId="77777777" w:rsidR="00A77B3E" w:rsidRPr="0094494B" w:rsidRDefault="00A77B3E" w:rsidP="0094494B">
      <w:pPr>
        <w:spacing w:line="360" w:lineRule="auto"/>
        <w:jc w:val="both"/>
        <w:rPr>
          <w:rFonts w:ascii="Book Antiqua" w:hAnsi="Book Antiqua"/>
        </w:rPr>
      </w:pPr>
    </w:p>
    <w:p w14:paraId="5B5E810F"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CONCLUSION</w:t>
      </w:r>
    </w:p>
    <w:p w14:paraId="5389FEAE" w14:textId="60E6697F"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A literature review identified 75 Chinese FHL2 patients, with only five </w:t>
      </w:r>
      <w:r w:rsidR="001138A2" w:rsidRPr="0094494B">
        <w:rPr>
          <w:rFonts w:ascii="Book Antiqua" w:eastAsia="Book Antiqua" w:hAnsi="Book Antiqua" w:cs="Book Antiqua"/>
          <w:color w:val="000000"/>
        </w:rPr>
        <w:t>present</w:t>
      </w:r>
      <w:r w:rsidR="001138A2">
        <w:rPr>
          <w:rFonts w:ascii="Book Antiqua" w:eastAsia="Book Antiqua" w:hAnsi="Book Antiqua" w:cs="Book Antiqua"/>
          <w:color w:val="000000"/>
        </w:rPr>
        <w:t>ing</w:t>
      </w:r>
      <w:r w:rsidR="001138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in the first year of life. Missense and frameshift mutations are the most common PRF1 mutations in Chinese, with 24.8%</w:t>
      </w:r>
      <w:r w:rsidR="001138A2">
        <w:rPr>
          <w:rFonts w:ascii="Book Antiqua" w:eastAsia="Book Antiqua" w:hAnsi="Book Antiqua" w:cs="Book Antiqua"/>
          <w:color w:val="000000"/>
        </w:rPr>
        <w:t xml:space="preserve"> having</w:t>
      </w:r>
      <w:r w:rsidRPr="0094494B">
        <w:rPr>
          <w:rFonts w:ascii="Book Antiqua" w:eastAsia="Book Antiqua" w:hAnsi="Book Antiqua" w:cs="Book Antiqua"/>
          <w:color w:val="000000"/>
        </w:rPr>
        <w:t xml:space="preserve"> c.1349C&gt;T followed by 11.6% </w:t>
      </w:r>
      <w:r w:rsidR="001138A2">
        <w:rPr>
          <w:rFonts w:ascii="Book Antiqua" w:eastAsia="Book Antiqua" w:hAnsi="Book Antiqua" w:cs="Book Antiqua"/>
          <w:color w:val="000000"/>
        </w:rPr>
        <w:t>having</w:t>
      </w:r>
      <w:r w:rsidR="001138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c.65delC. The c.658G&gt;C mutation has only been reported once in t</w:t>
      </w:r>
      <w:r w:rsidRPr="0094494B">
        <w:rPr>
          <w:rFonts w:ascii="Book Antiqua" w:eastAsia="Book Antiqua" w:hAnsi="Book Antiqua" w:cs="Book Antiqua"/>
          <w:color w:val="000000"/>
        </w:rPr>
        <w:t>he literature and our case suggests it can be pathogenic, at least in the presence of another pathogenic mutation</w:t>
      </w:r>
      <w:r w:rsidR="00F41429">
        <w:rPr>
          <w:rFonts w:ascii="Book Antiqua" w:eastAsia="Book Antiqua" w:hAnsi="Book Antiqua" w:cs="Book Antiqua"/>
          <w:color w:val="000000"/>
        </w:rPr>
        <w:t xml:space="preserve"> </w:t>
      </w:r>
      <w:r w:rsidRPr="0094494B">
        <w:rPr>
          <w:rFonts w:ascii="Book Antiqua" w:eastAsia="Book Antiqua" w:hAnsi="Book Antiqua" w:cs="Book Antiqua"/>
          <w:color w:val="000000"/>
        </w:rPr>
        <w:t>such as c.1066C&gt;T.</w:t>
      </w:r>
    </w:p>
    <w:p w14:paraId="6FFC3811" w14:textId="77777777" w:rsidR="00A77B3E" w:rsidRPr="0094494B" w:rsidRDefault="00A77B3E" w:rsidP="0094494B">
      <w:pPr>
        <w:spacing w:line="360" w:lineRule="auto"/>
        <w:jc w:val="both"/>
        <w:rPr>
          <w:rFonts w:ascii="Book Antiqua" w:hAnsi="Book Antiqua"/>
        </w:rPr>
      </w:pPr>
    </w:p>
    <w:p w14:paraId="39FFE2BB" w14:textId="7AFC36D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Key Words: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Familial </w:t>
      </w:r>
      <w:proofErr w:type="spellStart"/>
      <w:r w:rsidR="0094494B" w:rsidRPr="0094494B">
        <w:rPr>
          <w:rFonts w:ascii="Book Antiqua" w:eastAsia="Book Antiqua" w:hAnsi="Book Antiqua" w:cs="Book Antiqua"/>
          <w:color w:val="000000"/>
        </w:rPr>
        <w:t>h</w:t>
      </w:r>
      <w:r w:rsidRPr="0094494B">
        <w:rPr>
          <w:rFonts w:ascii="Book Antiqua" w:eastAsia="Book Antiqua" w:hAnsi="Book Antiqua" w:cs="Book Antiqua"/>
          <w:color w:val="000000"/>
        </w:rPr>
        <w:t>emophagocytic</w:t>
      </w:r>
      <w:proofErr w:type="spellEnd"/>
      <w:r w:rsidRPr="0094494B">
        <w:rPr>
          <w:rFonts w:ascii="Book Antiqua" w:eastAsia="Book Antiqua" w:hAnsi="Book Antiqua" w:cs="Book Antiqua"/>
          <w:color w:val="000000"/>
        </w:rPr>
        <w:t xml:space="preserve"> </w:t>
      </w:r>
      <w:proofErr w:type="spellStart"/>
      <w:r w:rsidR="0094494B" w:rsidRPr="0094494B">
        <w:rPr>
          <w:rFonts w:ascii="Book Antiqua" w:eastAsia="Book Antiqua" w:hAnsi="Book Antiqua" w:cs="Book Antiqua"/>
          <w:color w:val="000000"/>
        </w:rPr>
        <w:t>l</w:t>
      </w:r>
      <w:r w:rsidRPr="0094494B">
        <w:rPr>
          <w:rFonts w:ascii="Book Antiqua" w:eastAsia="Book Antiqua" w:hAnsi="Book Antiqua" w:cs="Book Antiqua"/>
          <w:color w:val="000000"/>
        </w:rPr>
        <w:t>ymphohistiocytosis</w:t>
      </w:r>
      <w:proofErr w:type="spellEnd"/>
      <w:r w:rsidRPr="0094494B">
        <w:rPr>
          <w:rFonts w:ascii="Book Antiqua" w:eastAsia="Book Antiqua" w:hAnsi="Book Antiqua" w:cs="Book Antiqua"/>
          <w:color w:val="000000"/>
        </w:rPr>
        <w:t xml:space="preserve">; Perforin-1; Neonate; Compound </w:t>
      </w:r>
      <w:r w:rsidR="0094494B" w:rsidRPr="0094494B">
        <w:rPr>
          <w:rFonts w:ascii="Book Antiqua" w:eastAsia="Book Antiqua" w:hAnsi="Book Antiqua" w:cs="Book Antiqua"/>
          <w:color w:val="000000"/>
        </w:rPr>
        <w:t>h</w:t>
      </w:r>
      <w:r w:rsidRPr="0094494B">
        <w:rPr>
          <w:rFonts w:ascii="Book Antiqua" w:eastAsia="Book Antiqua" w:hAnsi="Book Antiqua" w:cs="Book Antiqua"/>
          <w:color w:val="000000"/>
        </w:rPr>
        <w:t>eterozygous</w:t>
      </w:r>
      <w:r w:rsidR="00A82259">
        <w:rPr>
          <w:rFonts w:ascii="Book Antiqua" w:eastAsia="Book Antiqua" w:hAnsi="Book Antiqua" w:cs="Book Antiqua"/>
          <w:color w:val="000000"/>
        </w:rPr>
        <w:t xml:space="preserve">; </w:t>
      </w:r>
      <w:r w:rsidR="00A82259" w:rsidRPr="00A82259">
        <w:rPr>
          <w:rFonts w:ascii="Book Antiqua" w:eastAsia="Book Antiqua" w:hAnsi="Book Antiqua" w:cs="Book Antiqua"/>
          <w:caps/>
          <w:color w:val="000000"/>
        </w:rPr>
        <w:t>c</w:t>
      </w:r>
      <w:r w:rsidR="00A82259" w:rsidRPr="00AF6477">
        <w:rPr>
          <w:rFonts w:ascii="Book Antiqua" w:eastAsia="Book Antiqua" w:hAnsi="Book Antiqua" w:cs="Book Antiqua"/>
          <w:color w:val="000000"/>
        </w:rPr>
        <w:t>ase report</w:t>
      </w:r>
    </w:p>
    <w:p w14:paraId="28A9F1D5" w14:textId="77777777" w:rsidR="00A77B3E" w:rsidRPr="0094494B" w:rsidRDefault="00A77B3E" w:rsidP="0094494B">
      <w:pPr>
        <w:spacing w:line="360" w:lineRule="auto"/>
        <w:jc w:val="both"/>
        <w:rPr>
          <w:rFonts w:ascii="Book Antiqua" w:hAnsi="Book Antiqua"/>
        </w:rPr>
      </w:pPr>
    </w:p>
    <w:p w14:paraId="1AAF4050" w14:textId="026A0ACD"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lastRenderedPageBreak/>
        <w:t xml:space="preserve">Bi SH, Jiang LL, Dai LY, Wang LL, Liu GH, </w:t>
      </w:r>
      <w:r w:rsidRPr="0094494B">
        <w:rPr>
          <w:rFonts w:ascii="Book Antiqua" w:eastAsia="Book Antiqua" w:hAnsi="Book Antiqua" w:cs="Book Antiqua"/>
          <w:color w:val="000000"/>
        </w:rPr>
        <w:t xml:space="preserve">Teng RJ. </w:t>
      </w:r>
      <w:r w:rsidR="00AF6477" w:rsidRPr="00AF6477">
        <w:rPr>
          <w:rFonts w:ascii="Book Antiqua" w:eastAsia="Book Antiqua" w:hAnsi="Book Antiqua" w:cs="Book Antiqua"/>
          <w:color w:val="000000"/>
        </w:rPr>
        <w:t xml:space="preserve">Familial </w:t>
      </w:r>
      <w:proofErr w:type="spellStart"/>
      <w:r w:rsidR="00AF6477" w:rsidRPr="00AF6477">
        <w:rPr>
          <w:rFonts w:ascii="Book Antiqua" w:eastAsia="Book Antiqua" w:hAnsi="Book Antiqua" w:cs="Book Antiqua"/>
          <w:color w:val="000000"/>
        </w:rPr>
        <w:t>hemophagocytic</w:t>
      </w:r>
      <w:proofErr w:type="spellEnd"/>
      <w:r w:rsidR="00AF6477" w:rsidRPr="00AF6477">
        <w:rPr>
          <w:rFonts w:ascii="Book Antiqua" w:eastAsia="Book Antiqua" w:hAnsi="Book Antiqua" w:cs="Book Antiqua"/>
          <w:color w:val="000000"/>
        </w:rPr>
        <w:t xml:space="preserve"> </w:t>
      </w:r>
      <w:proofErr w:type="spellStart"/>
      <w:r w:rsidR="00AF6477" w:rsidRPr="00AF6477">
        <w:rPr>
          <w:rFonts w:ascii="Book Antiqua" w:eastAsia="Book Antiqua" w:hAnsi="Book Antiqua" w:cs="Book Antiqua"/>
          <w:color w:val="000000"/>
        </w:rPr>
        <w:t>lymphohistiocytosis</w:t>
      </w:r>
      <w:proofErr w:type="spellEnd"/>
      <w:r w:rsidR="00AF6477" w:rsidRPr="00AF6477">
        <w:rPr>
          <w:rFonts w:ascii="Book Antiqua" w:eastAsia="Book Antiqua" w:hAnsi="Book Antiqua" w:cs="Book Antiqua"/>
          <w:color w:val="000000"/>
        </w:rPr>
        <w:t xml:space="preserve"> type 2 in </w:t>
      </w:r>
      <w:r w:rsidR="001138A2">
        <w:rPr>
          <w:rFonts w:ascii="Book Antiqua" w:eastAsia="Book Antiqua" w:hAnsi="Book Antiqua" w:cs="Book Antiqua"/>
          <w:color w:val="000000"/>
        </w:rPr>
        <w:t xml:space="preserve">a female </w:t>
      </w:r>
      <w:r w:rsidR="00AF6477" w:rsidRPr="00AF6477">
        <w:rPr>
          <w:rFonts w:ascii="Book Antiqua" w:eastAsia="Book Antiqua" w:hAnsi="Book Antiqua" w:cs="Book Antiqua"/>
          <w:color w:val="000000"/>
        </w:rPr>
        <w:t xml:space="preserve">Chinese </w:t>
      </w:r>
      <w:r w:rsidR="001138A2">
        <w:rPr>
          <w:rFonts w:ascii="Book Antiqua" w:eastAsia="Book Antiqua" w:hAnsi="Book Antiqua" w:cs="Book Antiqua"/>
          <w:color w:val="000000"/>
        </w:rPr>
        <w:t>neonate</w:t>
      </w:r>
      <w:r w:rsidR="00AF6477" w:rsidRPr="00AF6477">
        <w:rPr>
          <w:rFonts w:ascii="Book Antiqua" w:eastAsia="Book Antiqua" w:hAnsi="Book Antiqua" w:cs="Book Antiqua"/>
          <w:color w:val="000000"/>
        </w:rPr>
        <w:t xml:space="preserve">: A case report and review of </w:t>
      </w:r>
      <w:r w:rsidR="001138A2">
        <w:rPr>
          <w:rFonts w:ascii="Book Antiqua" w:eastAsia="Book Antiqua" w:hAnsi="Book Antiqua" w:cs="Book Antiqua"/>
          <w:color w:val="000000"/>
        </w:rPr>
        <w:t xml:space="preserve">the </w:t>
      </w:r>
      <w:r w:rsidR="00AF6477" w:rsidRPr="00AF6477">
        <w:rPr>
          <w:rFonts w:ascii="Book Antiqua" w:eastAsia="Book Antiqua" w:hAnsi="Book Antiqua" w:cs="Book Antiqua"/>
          <w:color w:val="000000"/>
        </w:rPr>
        <w:t>literature</w:t>
      </w:r>
      <w:r w:rsidRPr="0094494B">
        <w:rPr>
          <w:rFonts w:ascii="Book Antiqua" w:eastAsia="Book Antiqua" w:hAnsi="Book Antiqua" w:cs="Book Antiqua"/>
          <w:color w:val="000000"/>
        </w:rPr>
        <w:t xml:space="preserve">. </w:t>
      </w:r>
      <w:r w:rsidRPr="0094494B">
        <w:rPr>
          <w:rFonts w:ascii="Book Antiqua" w:eastAsia="Book Antiqua" w:hAnsi="Book Antiqua" w:cs="Book Antiqua"/>
          <w:i/>
          <w:iCs/>
          <w:color w:val="000000"/>
        </w:rPr>
        <w:t>World J Clin Cases</w:t>
      </w:r>
      <w:r w:rsidRPr="0094494B">
        <w:rPr>
          <w:rFonts w:ascii="Book Antiqua" w:eastAsia="Book Antiqua" w:hAnsi="Book Antiqua" w:cs="Book Antiqua"/>
          <w:color w:val="000000"/>
        </w:rPr>
        <w:t xml:space="preserve"> 2021; In press</w:t>
      </w:r>
    </w:p>
    <w:p w14:paraId="5042FEEC" w14:textId="77777777" w:rsidR="00A77B3E" w:rsidRPr="0094494B" w:rsidRDefault="00A77B3E" w:rsidP="0094494B">
      <w:pPr>
        <w:spacing w:line="360" w:lineRule="auto"/>
        <w:jc w:val="both"/>
        <w:rPr>
          <w:rFonts w:ascii="Book Antiqua" w:hAnsi="Book Antiqua"/>
        </w:rPr>
      </w:pPr>
    </w:p>
    <w:p w14:paraId="353A96FA" w14:textId="392D0FE6"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Core Tip: </w:t>
      </w:r>
      <w:r w:rsidRPr="00912764">
        <w:rPr>
          <w:rFonts w:ascii="Book Antiqua" w:eastAsia="Book Antiqua" w:hAnsi="Book Antiqua" w:cs="Book Antiqua"/>
          <w:caps/>
          <w:color w:val="000000"/>
        </w:rPr>
        <w:t>w</w:t>
      </w:r>
      <w:r w:rsidRPr="0094494B">
        <w:rPr>
          <w:rFonts w:ascii="Book Antiqua" w:eastAsia="Book Antiqua" w:hAnsi="Book Antiqua" w:cs="Book Antiqua"/>
          <w:color w:val="000000"/>
        </w:rPr>
        <w:t xml:space="preserve">e report </w:t>
      </w:r>
      <w:r w:rsidR="00F43CC6">
        <w:rPr>
          <w:rFonts w:ascii="Book Antiqua" w:eastAsia="Book Antiqua" w:hAnsi="Book Antiqua" w:cs="Book Antiqua"/>
          <w:color w:val="000000"/>
        </w:rPr>
        <w:t>the</w:t>
      </w:r>
      <w:r w:rsidR="00F43CC6"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case of a newborn infant with </w:t>
      </w:r>
      <w:r w:rsidR="0094494B" w:rsidRPr="0094494B">
        <w:rPr>
          <w:rFonts w:ascii="Book Antiqua" w:eastAsia="Book Antiqua" w:hAnsi="Book Antiqua" w:cs="Book Antiqua"/>
          <w:color w:val="000000"/>
        </w:rPr>
        <w:t xml:space="preserve">familial </w:t>
      </w:r>
      <w:proofErr w:type="spellStart"/>
      <w:r w:rsidR="0094494B" w:rsidRPr="0094494B">
        <w:rPr>
          <w:rFonts w:ascii="Book Antiqua" w:eastAsia="Book Antiqua" w:hAnsi="Book Antiqua" w:cs="Book Antiqua"/>
          <w:color w:val="000000"/>
        </w:rPr>
        <w:t>hemophagocytic</w:t>
      </w:r>
      <w:proofErr w:type="spellEnd"/>
      <w:r w:rsidR="0094494B" w:rsidRPr="0094494B">
        <w:rPr>
          <w:rFonts w:ascii="Book Antiqua" w:eastAsia="Book Antiqua" w:hAnsi="Book Antiqua" w:cs="Book Antiqua"/>
          <w:color w:val="000000"/>
        </w:rPr>
        <w:t xml:space="preserve"> </w:t>
      </w:r>
      <w:proofErr w:type="spellStart"/>
      <w:r w:rsidR="0094494B"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who had clinical manifestations by the age of 7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The genetic test revealed </w:t>
      </w:r>
      <w:r w:rsidR="00F43CC6">
        <w:rPr>
          <w:rFonts w:ascii="Book Antiqua" w:eastAsia="Book Antiqua" w:hAnsi="Book Antiqua" w:cs="Book Antiqua"/>
          <w:color w:val="000000"/>
        </w:rPr>
        <w:t xml:space="preserve">a </w:t>
      </w:r>
      <w:r w:rsidRPr="0094494B">
        <w:rPr>
          <w:rFonts w:ascii="Book Antiqua" w:eastAsia="Book Antiqua" w:hAnsi="Book Antiqua" w:cs="Book Antiqua"/>
          <w:color w:val="000000"/>
        </w:rPr>
        <w:t>compound heterozygous mutation of c.658G&gt;C (p.Gly220Arg) and c.</w:t>
      </w:r>
      <w:r w:rsidRPr="0094494B">
        <w:rPr>
          <w:rFonts w:ascii="Book Antiqua" w:eastAsia="Book Antiqua" w:hAnsi="Book Antiqua" w:cs="Book Antiqua"/>
          <w:color w:val="000000"/>
        </w:rPr>
        <w:t>1066C&gt;T (p.Arg356Trp). The two mutations carried by the index cases were not commonly seen variants in Chinese PRF1 mutations. The clinical manifestation of our case strongly sugg</w:t>
      </w:r>
      <w:r w:rsidRPr="0094494B">
        <w:rPr>
          <w:rFonts w:ascii="Book Antiqua" w:eastAsia="Book Antiqua" w:hAnsi="Book Antiqua" w:cs="Book Antiqua"/>
          <w:color w:val="000000"/>
        </w:rPr>
        <w:t>ests</w:t>
      </w:r>
      <w:r w:rsidR="00F43CC6">
        <w:rPr>
          <w:rFonts w:ascii="Book Antiqua" w:eastAsia="Book Antiqua" w:hAnsi="Book Antiqua" w:cs="Book Antiqua"/>
          <w:color w:val="000000"/>
        </w:rPr>
        <w:t xml:space="preserve"> that</w:t>
      </w:r>
      <w:r w:rsidRPr="0094494B">
        <w:rPr>
          <w:rFonts w:ascii="Book Antiqua" w:eastAsia="Book Antiqua" w:hAnsi="Book Antiqua" w:cs="Book Antiqua"/>
          <w:color w:val="000000"/>
        </w:rPr>
        <w:t xml:space="preserve"> c.658G&gt;C (p.Gly220Arg) is also a pathogenic variant.</w:t>
      </w:r>
    </w:p>
    <w:p w14:paraId="23BEB63C" w14:textId="77777777" w:rsidR="00A77B3E" w:rsidRPr="0094494B" w:rsidRDefault="00A77B3E" w:rsidP="0094494B">
      <w:pPr>
        <w:spacing w:line="360" w:lineRule="auto"/>
        <w:jc w:val="both"/>
        <w:rPr>
          <w:rFonts w:ascii="Book Antiqua" w:hAnsi="Book Antiqua"/>
        </w:rPr>
      </w:pPr>
    </w:p>
    <w:p w14:paraId="6661E53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INTRODUCTION</w:t>
      </w:r>
    </w:p>
    <w:p w14:paraId="70489617" w14:textId="636FF6EA" w:rsidR="0031369B" w:rsidRPr="0031369B" w:rsidRDefault="0031369B" w:rsidP="0031369B">
      <w:pPr>
        <w:spacing w:line="360" w:lineRule="auto"/>
        <w:jc w:val="both"/>
        <w:rPr>
          <w:rFonts w:ascii="Book Antiqua" w:eastAsia="Book Antiqua" w:hAnsi="Book Antiqua" w:cs="Book Antiqua"/>
          <w:color w:val="000000"/>
        </w:rPr>
      </w:pPr>
      <w:r w:rsidRPr="0031369B">
        <w:rPr>
          <w:rFonts w:ascii="Book Antiqua" w:eastAsia="Book Antiqua" w:hAnsi="Book Antiqua" w:cs="Book Antiqua"/>
          <w:color w:val="000000"/>
        </w:rPr>
        <w:t xml:space="preserve">Familial </w:t>
      </w:r>
      <w:bookmarkStart w:id="0" w:name="_Hlk61095473"/>
      <w:proofErr w:type="spellStart"/>
      <w:r w:rsidRPr="0031369B">
        <w:rPr>
          <w:rFonts w:ascii="Book Antiqua" w:eastAsia="Book Antiqua" w:hAnsi="Book Antiqua" w:cs="Book Antiqua"/>
          <w:color w:val="000000"/>
        </w:rPr>
        <w:t>hemophagocytic</w:t>
      </w:r>
      <w:proofErr w:type="spellEnd"/>
      <w:r w:rsidRPr="0031369B">
        <w:rPr>
          <w:rFonts w:ascii="Book Antiqua" w:eastAsia="Book Antiqua" w:hAnsi="Book Antiqua" w:cs="Book Antiqua"/>
          <w:color w:val="000000"/>
        </w:rPr>
        <w:t xml:space="preserve"> </w:t>
      </w:r>
      <w:proofErr w:type="spellStart"/>
      <w:r w:rsidRPr="0031369B">
        <w:rPr>
          <w:rFonts w:ascii="Book Antiqua" w:eastAsia="Book Antiqua" w:hAnsi="Book Antiqua" w:cs="Book Antiqua"/>
          <w:color w:val="000000"/>
        </w:rPr>
        <w:t>lymphohistiocytosis</w:t>
      </w:r>
      <w:proofErr w:type="spellEnd"/>
      <w:r w:rsidRPr="0031369B">
        <w:rPr>
          <w:rFonts w:ascii="Book Antiqua" w:eastAsia="Book Antiqua" w:hAnsi="Book Antiqua" w:cs="Book Antiqua"/>
          <w:color w:val="000000"/>
        </w:rPr>
        <w:t xml:space="preserve"> </w:t>
      </w:r>
      <w:bookmarkEnd w:id="0"/>
      <w:r w:rsidRPr="0031369B">
        <w:rPr>
          <w:rFonts w:ascii="Book Antiqua" w:eastAsia="Book Antiqua" w:hAnsi="Book Antiqua" w:cs="Book Antiqua"/>
          <w:color w:val="000000"/>
        </w:rPr>
        <w:t xml:space="preserve">(FHL), a type of </w:t>
      </w:r>
      <w:proofErr w:type="spellStart"/>
      <w:r w:rsidRPr="0031369B">
        <w:rPr>
          <w:rFonts w:ascii="Book Antiqua" w:eastAsia="Book Antiqua" w:hAnsi="Book Antiqua" w:cs="Book Antiqua"/>
          <w:color w:val="000000"/>
        </w:rPr>
        <w:t>hemophagocytic</w:t>
      </w:r>
      <w:proofErr w:type="spellEnd"/>
      <w:r w:rsidRPr="0031369B">
        <w:rPr>
          <w:rFonts w:ascii="Book Antiqua" w:eastAsia="Book Antiqua" w:hAnsi="Book Antiqua" w:cs="Book Antiqua"/>
          <w:color w:val="000000"/>
        </w:rPr>
        <w:t xml:space="preserve"> </w:t>
      </w:r>
      <w:proofErr w:type="spellStart"/>
      <w:r w:rsidRPr="0031369B">
        <w:rPr>
          <w:rFonts w:ascii="Book Antiqua" w:eastAsia="Book Antiqua" w:hAnsi="Book Antiqua" w:cs="Book Antiqua"/>
          <w:color w:val="000000"/>
        </w:rPr>
        <w:t>lymphohistiocytosis</w:t>
      </w:r>
      <w:proofErr w:type="spellEnd"/>
      <w:r w:rsidRPr="0031369B">
        <w:rPr>
          <w:rFonts w:ascii="Book Antiqua" w:eastAsia="Book Antiqua" w:hAnsi="Book Antiqua" w:cs="Book Antiqua"/>
          <w:color w:val="000000"/>
        </w:rPr>
        <w:t xml:space="preserve"> (HLH), is a rare disorder of the immune system presenting with excessive inflammatory syndrome caused by activated T cells and histiocytosis, which affects almost all ages with 70</w:t>
      </w:r>
      <w:r w:rsidR="00C9446F">
        <w:rPr>
          <w:rFonts w:ascii="Book Antiqua" w:eastAsia="Book Antiqua" w:hAnsi="Book Antiqua" w:cs="Book Antiqua"/>
          <w:color w:val="000000"/>
        </w:rPr>
        <w:t>%</w:t>
      </w:r>
      <w:r w:rsidRPr="0031369B">
        <w:rPr>
          <w:rFonts w:ascii="Book Antiqua" w:eastAsia="Book Antiqua" w:hAnsi="Book Antiqua" w:cs="Book Antiqua"/>
          <w:color w:val="000000"/>
        </w:rPr>
        <w:t xml:space="preserve">-80% presenting in the first year of </w:t>
      </w:r>
      <w:proofErr w:type="gramStart"/>
      <w:r w:rsidRPr="0031369B">
        <w:rPr>
          <w:rFonts w:ascii="Book Antiqua" w:eastAsia="Book Antiqua" w:hAnsi="Book Antiqua" w:cs="Book Antiqua"/>
          <w:color w:val="000000"/>
        </w:rPr>
        <w:t>life</w:t>
      </w:r>
      <w:r w:rsidRPr="0031369B">
        <w:rPr>
          <w:rFonts w:ascii="Book Antiqua" w:eastAsia="Book Antiqua" w:hAnsi="Book Antiqua" w:cs="Book Antiqua"/>
          <w:color w:val="000000"/>
          <w:vertAlign w:val="superscript"/>
        </w:rPr>
        <w:t>[</w:t>
      </w:r>
      <w:proofErr w:type="gramEnd"/>
      <w:r w:rsidRPr="0031369B">
        <w:rPr>
          <w:rFonts w:ascii="Book Antiqua" w:eastAsia="Book Antiqua" w:hAnsi="Book Antiqua" w:cs="Book Antiqua"/>
          <w:color w:val="000000"/>
          <w:vertAlign w:val="superscript"/>
        </w:rPr>
        <w:t>1]</w:t>
      </w:r>
      <w:r w:rsidRPr="0031369B">
        <w:rPr>
          <w:rFonts w:ascii="Book Antiqua" w:eastAsia="Book Antiqua" w:hAnsi="Book Antiqua" w:cs="Book Antiqua"/>
          <w:color w:val="000000"/>
        </w:rPr>
        <w:t xml:space="preserve">. Its clinical manifestations include fever, pancytopenia, hepatosplenomegaly, hypertriglyceridemia, hypofibrinogenemia, hepatitis, neurological symptoms, </w:t>
      </w:r>
      <w:proofErr w:type="spellStart"/>
      <w:proofErr w:type="gramStart"/>
      <w:r w:rsidRPr="0031369B">
        <w:rPr>
          <w:rFonts w:ascii="Book Antiqua" w:eastAsia="Book Antiqua" w:hAnsi="Book Antiqua" w:cs="Book Antiqua"/>
          <w:i/>
          <w:iCs/>
          <w:color w:val="000000"/>
        </w:rPr>
        <w:t>etc</w:t>
      </w:r>
      <w:proofErr w:type="spellEnd"/>
      <w:r w:rsidR="007E7651" w:rsidRPr="007E7651">
        <w:rPr>
          <w:rFonts w:ascii="Book Antiqua" w:eastAsia="Book Antiqua" w:hAnsi="Book Antiqua" w:cs="Book Antiqua"/>
          <w:iCs/>
          <w:color w:val="000000"/>
          <w:vertAlign w:val="superscript"/>
        </w:rPr>
        <w:t>[</w:t>
      </w:r>
      <w:proofErr w:type="gramEnd"/>
      <w:r w:rsidRPr="0031369B">
        <w:rPr>
          <w:rFonts w:ascii="Book Antiqua" w:eastAsia="Book Antiqua" w:hAnsi="Book Antiqua" w:cs="Book Antiqua"/>
          <w:color w:val="000000"/>
          <w:vertAlign w:val="superscript"/>
        </w:rPr>
        <w:t>2]</w:t>
      </w:r>
      <w:r w:rsidRPr="0031369B">
        <w:rPr>
          <w:rFonts w:ascii="Book Antiqua" w:eastAsia="Book Antiqua" w:hAnsi="Book Antiqua" w:cs="Book Antiqua"/>
          <w:color w:val="000000"/>
        </w:rPr>
        <w:t xml:space="preserve">. FHL can be divided into five subtypes (FHL1 to 5) according to the causative genetic mutation. The pathogenic genes of </w:t>
      </w:r>
      <w:r w:rsidRPr="00B962EC">
        <w:rPr>
          <w:rFonts w:ascii="Book Antiqua" w:eastAsia="Book Antiqua" w:hAnsi="Book Antiqua" w:cs="Book Antiqua"/>
          <w:i/>
          <w:color w:val="000000"/>
        </w:rPr>
        <w:t>FHL1</w:t>
      </w:r>
      <w:r w:rsidRPr="0031369B">
        <w:rPr>
          <w:rFonts w:ascii="Book Antiqua" w:eastAsia="Book Antiqua" w:hAnsi="Book Antiqua" w:cs="Book Antiqua"/>
          <w:color w:val="000000"/>
        </w:rPr>
        <w:t xml:space="preserve"> remain unknow</w:t>
      </w:r>
      <w:r w:rsidRPr="0031369B">
        <w:rPr>
          <w:rFonts w:ascii="Book Antiqua" w:eastAsia="Book Antiqua" w:hAnsi="Book Antiqua" w:cs="Book Antiqua"/>
          <w:color w:val="000000"/>
        </w:rPr>
        <w:t xml:space="preserve">n, while </w:t>
      </w:r>
      <w:r w:rsidRPr="00B962EC">
        <w:rPr>
          <w:rFonts w:ascii="Book Antiqua" w:eastAsia="Book Antiqua" w:hAnsi="Book Antiqua" w:cs="Book Antiqua"/>
          <w:i/>
          <w:color w:val="000000"/>
        </w:rPr>
        <w:t>PRF1</w:t>
      </w:r>
      <w:r w:rsidRPr="0031369B">
        <w:rPr>
          <w:rFonts w:ascii="Book Antiqua" w:eastAsia="Book Antiqua" w:hAnsi="Book Antiqua" w:cs="Book Antiqua"/>
          <w:color w:val="000000"/>
        </w:rPr>
        <w:t xml:space="preserve">, </w:t>
      </w:r>
      <w:r w:rsidRPr="00B962EC">
        <w:rPr>
          <w:rFonts w:ascii="Book Antiqua" w:eastAsia="Book Antiqua" w:hAnsi="Book Antiqua" w:cs="Book Antiqua"/>
          <w:i/>
          <w:color w:val="000000"/>
        </w:rPr>
        <w:t>UNC13D</w:t>
      </w:r>
      <w:r w:rsidRPr="0031369B">
        <w:rPr>
          <w:rFonts w:ascii="Book Antiqua" w:eastAsia="Book Antiqua" w:hAnsi="Book Antiqua" w:cs="Book Antiqua"/>
          <w:color w:val="000000"/>
        </w:rPr>
        <w:t xml:space="preserve">, </w:t>
      </w:r>
      <w:r w:rsidRPr="00B962EC">
        <w:rPr>
          <w:rFonts w:ascii="Book Antiqua" w:eastAsia="Book Antiqua" w:hAnsi="Book Antiqua" w:cs="Book Antiqua"/>
          <w:i/>
          <w:color w:val="000000"/>
        </w:rPr>
        <w:t>STX11</w:t>
      </w:r>
      <w:r w:rsidRPr="0031369B">
        <w:rPr>
          <w:rFonts w:ascii="Book Antiqua" w:eastAsia="Book Antiqua" w:hAnsi="Book Antiqua" w:cs="Book Antiqua"/>
          <w:color w:val="000000"/>
        </w:rPr>
        <w:t xml:space="preserve">, and </w:t>
      </w:r>
      <w:r w:rsidRPr="00B962EC">
        <w:rPr>
          <w:rFonts w:ascii="Book Antiqua" w:eastAsia="Book Antiqua" w:hAnsi="Book Antiqua" w:cs="Book Antiqua"/>
          <w:i/>
          <w:color w:val="000000"/>
        </w:rPr>
        <w:t>STXBP2</w:t>
      </w:r>
      <w:r w:rsidRPr="0031369B">
        <w:rPr>
          <w:rFonts w:ascii="Book Antiqua" w:eastAsia="Book Antiqua" w:hAnsi="Book Antiqua" w:cs="Book Antiqua"/>
          <w:color w:val="000000"/>
        </w:rPr>
        <w:t xml:space="preserve"> are specific genes for type 2 to 5, </w:t>
      </w:r>
      <w:proofErr w:type="gramStart"/>
      <w:r w:rsidRPr="0031369B">
        <w:rPr>
          <w:rFonts w:ascii="Book Antiqua" w:eastAsia="Book Antiqua" w:hAnsi="Book Antiqua" w:cs="Book Antiqua"/>
          <w:color w:val="000000"/>
        </w:rPr>
        <w:t>respectively</w:t>
      </w:r>
      <w:r w:rsidR="007E7651" w:rsidRPr="007E7651">
        <w:rPr>
          <w:rFonts w:ascii="Book Antiqua" w:eastAsia="Book Antiqua" w:hAnsi="Book Antiqua" w:cs="Book Antiqua"/>
          <w:color w:val="000000"/>
          <w:vertAlign w:val="superscript"/>
        </w:rPr>
        <w:t>[</w:t>
      </w:r>
      <w:proofErr w:type="gramEnd"/>
      <w:r w:rsidRPr="0031369B">
        <w:rPr>
          <w:rFonts w:ascii="Book Antiqua" w:eastAsia="Book Antiqua" w:hAnsi="Book Antiqua" w:cs="Book Antiqua"/>
          <w:color w:val="000000"/>
          <w:vertAlign w:val="superscript"/>
        </w:rPr>
        <w:t>3]</w:t>
      </w:r>
      <w:r w:rsidRPr="0031369B">
        <w:rPr>
          <w:rFonts w:ascii="Book Antiqua" w:eastAsia="Book Antiqua" w:hAnsi="Book Antiqua" w:cs="Book Antiqua"/>
          <w:color w:val="000000"/>
        </w:rPr>
        <w:t xml:space="preserve">. Nearly 58% of all reported FHL patients have </w:t>
      </w:r>
      <w:r w:rsidRPr="00B72728">
        <w:rPr>
          <w:rFonts w:ascii="Book Antiqua" w:eastAsia="Book Antiqua" w:hAnsi="Book Antiqua" w:cs="Book Antiqua"/>
          <w:i/>
          <w:color w:val="000000"/>
        </w:rPr>
        <w:t>PRF1</w:t>
      </w:r>
      <w:r w:rsidRPr="0031369B">
        <w:rPr>
          <w:rFonts w:ascii="Book Antiqua" w:eastAsia="Book Antiqua" w:hAnsi="Book Antiqua" w:cs="Book Antiqua"/>
          <w:color w:val="000000"/>
        </w:rPr>
        <w:t xml:space="preserve"> gene mutations, with more than </w:t>
      </w:r>
      <w:r w:rsidR="00F43CC6">
        <w:rPr>
          <w:rFonts w:ascii="Book Antiqua" w:eastAsia="Book Antiqua" w:hAnsi="Book Antiqua" w:cs="Book Antiqua"/>
          <w:color w:val="000000"/>
        </w:rPr>
        <w:t>100</w:t>
      </w:r>
      <w:r w:rsidRPr="0031369B">
        <w:rPr>
          <w:rFonts w:ascii="Book Antiqua" w:eastAsia="Book Antiqua" w:hAnsi="Book Antiqua" w:cs="Book Antiqua"/>
          <w:color w:val="000000"/>
        </w:rPr>
        <w:t xml:space="preserve"> FHL2 cases with identified PRF1 variants reported so far</w:t>
      </w:r>
      <w:r w:rsidR="007E7651" w:rsidRPr="007E7651">
        <w:rPr>
          <w:rFonts w:ascii="Book Antiqua" w:eastAsia="Book Antiqua" w:hAnsi="Book Antiqua" w:cs="Book Antiqua"/>
          <w:color w:val="000000"/>
          <w:vertAlign w:val="superscript"/>
        </w:rPr>
        <w:t>[</w:t>
      </w:r>
      <w:r w:rsidRPr="0031369B">
        <w:rPr>
          <w:rFonts w:ascii="Book Antiqua" w:eastAsia="Book Antiqua" w:hAnsi="Book Antiqua" w:cs="Book Antiqua"/>
          <w:color w:val="000000"/>
          <w:vertAlign w:val="superscript"/>
        </w:rPr>
        <w:t>4]</w:t>
      </w:r>
      <w:r w:rsidRPr="0031369B">
        <w:rPr>
          <w:rFonts w:ascii="Book Antiqua" w:eastAsia="Book Antiqua" w:hAnsi="Book Antiqua" w:cs="Book Antiqua"/>
          <w:color w:val="000000"/>
        </w:rPr>
        <w:t xml:space="preserve">. Here we report a case of FHL2 initially presenting with recurrent fever and jaundice by </w:t>
      </w:r>
      <w:r w:rsidR="00F43CC6">
        <w:rPr>
          <w:rFonts w:ascii="Book Antiqua" w:eastAsia="Book Antiqua" w:hAnsi="Book Antiqua" w:cs="Book Antiqua"/>
          <w:color w:val="000000"/>
        </w:rPr>
        <w:t>1</w:t>
      </w:r>
      <w:r w:rsidR="00F43CC6" w:rsidRPr="0031369B">
        <w:rPr>
          <w:rFonts w:ascii="Book Antiqua" w:eastAsia="Book Antiqua" w:hAnsi="Book Antiqua" w:cs="Book Antiqua"/>
          <w:color w:val="000000"/>
        </w:rPr>
        <w:t xml:space="preserve"> </w:t>
      </w:r>
      <w:proofErr w:type="spellStart"/>
      <w:r w:rsidRPr="0031369B">
        <w:rPr>
          <w:rFonts w:ascii="Book Antiqua" w:eastAsia="Book Antiqua" w:hAnsi="Book Antiqua" w:cs="Book Antiqua"/>
          <w:color w:val="000000"/>
        </w:rPr>
        <w:t>wk</w:t>
      </w:r>
      <w:proofErr w:type="spellEnd"/>
      <w:r w:rsidRPr="0031369B">
        <w:rPr>
          <w:rFonts w:ascii="Book Antiqua" w:eastAsia="Book Antiqua" w:hAnsi="Book Antiqua" w:cs="Book Antiqua"/>
          <w:color w:val="000000"/>
        </w:rPr>
        <w:t xml:space="preserve"> of life secondary to </w:t>
      </w:r>
      <w:r w:rsidRPr="0031369B">
        <w:rPr>
          <w:rFonts w:ascii="Book Antiqua" w:eastAsia="Book Antiqua" w:hAnsi="Book Antiqua" w:cs="Book Antiqua"/>
          <w:color w:val="000000"/>
        </w:rPr>
        <w:t xml:space="preserve">a compound heterozygous PRF1 mutation. </w:t>
      </w:r>
      <w:r w:rsidRPr="00B72728">
        <w:rPr>
          <w:rFonts w:ascii="Book Antiqua" w:eastAsia="Book Antiqua" w:hAnsi="Book Antiqua" w:cs="Book Antiqua"/>
          <w:i/>
          <w:color w:val="000000"/>
        </w:rPr>
        <w:t>PRF1</w:t>
      </w:r>
      <w:r w:rsidRPr="0031369B">
        <w:rPr>
          <w:rFonts w:ascii="Book Antiqua" w:eastAsia="Book Antiqua" w:hAnsi="Book Antiqua" w:cs="Book Antiqua"/>
          <w:color w:val="000000"/>
        </w:rPr>
        <w:t xml:space="preserve"> gene mutations in the Chinese population are also reviewed.</w:t>
      </w:r>
    </w:p>
    <w:p w14:paraId="28782ACD" w14:textId="77777777" w:rsidR="00A77B3E" w:rsidRPr="0094494B" w:rsidRDefault="00A77B3E" w:rsidP="0094494B">
      <w:pPr>
        <w:spacing w:line="360" w:lineRule="auto"/>
        <w:jc w:val="both"/>
        <w:rPr>
          <w:rFonts w:ascii="Book Antiqua" w:hAnsi="Book Antiqua"/>
        </w:rPr>
      </w:pPr>
    </w:p>
    <w:p w14:paraId="250EC36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CASE PRESENTATION</w:t>
      </w:r>
    </w:p>
    <w:p w14:paraId="426A2FF6"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Chief complaints</w:t>
      </w:r>
    </w:p>
    <w:p w14:paraId="7EBED465" w14:textId="5960531C" w:rsidR="00A77B3E" w:rsidRPr="0094494B" w:rsidRDefault="0031369B" w:rsidP="0094494B">
      <w:pPr>
        <w:spacing w:line="360" w:lineRule="auto"/>
        <w:jc w:val="both"/>
        <w:rPr>
          <w:rFonts w:ascii="Book Antiqua" w:hAnsi="Book Antiqua"/>
        </w:rPr>
      </w:pPr>
      <w:r w:rsidRPr="0094494B">
        <w:rPr>
          <w:rFonts w:ascii="Book Antiqua" w:eastAsia="Book Antiqua" w:hAnsi="Book Antiqua" w:cs="Book Antiqua"/>
          <w:color w:val="000000"/>
        </w:rPr>
        <w:lastRenderedPageBreak/>
        <w:t xml:space="preserve">A </w:t>
      </w:r>
      <w:r w:rsidRPr="0094494B">
        <w:rPr>
          <w:rFonts w:ascii="Book Antiqua" w:eastAsia="Book Antiqua" w:hAnsi="Book Antiqua" w:cs="Book Antiqua"/>
          <w:color w:val="000000"/>
        </w:rPr>
        <w:t>15-d</w:t>
      </w:r>
      <w:r w:rsidR="00F43CC6">
        <w:rPr>
          <w:rFonts w:ascii="Book Antiqua" w:eastAsia="Book Antiqua" w:hAnsi="Book Antiqua" w:cs="Book Antiqua"/>
          <w:color w:val="000000"/>
        </w:rPr>
        <w:t>ay</w:t>
      </w:r>
      <w:r w:rsidRPr="0094494B">
        <w:rPr>
          <w:rFonts w:ascii="Book Antiqua" w:eastAsia="Book Antiqua" w:hAnsi="Book Antiqua" w:cs="Book Antiqua"/>
          <w:color w:val="000000"/>
        </w:rPr>
        <w:t xml:space="preserve">-old female neonate was referred to our hospital for persistent fever </w:t>
      </w:r>
      <w:r w:rsidR="00F43CC6" w:rsidRPr="0094494B">
        <w:rPr>
          <w:rFonts w:ascii="Book Antiqua" w:eastAsia="Book Antiqua" w:hAnsi="Book Antiqua" w:cs="Book Antiqua"/>
          <w:color w:val="000000"/>
        </w:rPr>
        <w:t>start</w:t>
      </w:r>
      <w:r w:rsidR="00F43CC6">
        <w:rPr>
          <w:rFonts w:ascii="Book Antiqua" w:eastAsia="Book Antiqua" w:hAnsi="Book Antiqua" w:cs="Book Antiqua"/>
          <w:color w:val="000000"/>
        </w:rPr>
        <w:t>ing</w:t>
      </w:r>
      <w:r w:rsidR="00F43CC6"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from the age of 7 d and thrombocytopenia with diffuse petechiae. </w:t>
      </w:r>
    </w:p>
    <w:p w14:paraId="79E71356" w14:textId="77777777" w:rsidR="00A77B3E" w:rsidRPr="0094494B" w:rsidRDefault="00A77B3E" w:rsidP="0094494B">
      <w:pPr>
        <w:spacing w:line="360" w:lineRule="auto"/>
        <w:jc w:val="both"/>
        <w:rPr>
          <w:rFonts w:ascii="Book Antiqua" w:hAnsi="Book Antiqua"/>
        </w:rPr>
      </w:pPr>
    </w:p>
    <w:p w14:paraId="30DDB2C5"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History of present illness</w:t>
      </w:r>
    </w:p>
    <w:p w14:paraId="441FF207" w14:textId="5F614CC9" w:rsidR="00A77B3E" w:rsidRPr="0094494B" w:rsidRDefault="00F43CC6" w:rsidP="0094494B">
      <w:pPr>
        <w:spacing w:line="360" w:lineRule="auto"/>
        <w:jc w:val="both"/>
        <w:rPr>
          <w:rFonts w:ascii="Book Antiqua" w:hAnsi="Book Antiqua"/>
        </w:rPr>
      </w:pPr>
      <w:r>
        <w:rPr>
          <w:rFonts w:ascii="Book Antiqua" w:eastAsia="Book Antiqua" w:hAnsi="Book Antiqua" w:cs="Book Antiqua"/>
          <w:color w:val="000000"/>
        </w:rPr>
        <w:t xml:space="preserve">The patient </w:t>
      </w:r>
      <w:r w:rsidR="00C9446F" w:rsidRPr="0094494B">
        <w:rPr>
          <w:rFonts w:ascii="Book Antiqua" w:eastAsia="Book Antiqua" w:hAnsi="Book Antiqua" w:cs="Book Antiqua"/>
          <w:color w:val="000000"/>
        </w:rPr>
        <w:t xml:space="preserve">was </w:t>
      </w:r>
      <w:r w:rsidR="00C9446F" w:rsidRPr="0094494B">
        <w:rPr>
          <w:rFonts w:ascii="Book Antiqua" w:eastAsia="Book Antiqua" w:hAnsi="Book Antiqua" w:cs="Book Antiqua"/>
          <w:color w:val="000000"/>
        </w:rPr>
        <w:t xml:space="preserve">born to a G5P2 mother at 39 </w:t>
      </w:r>
      <w:proofErr w:type="spellStart"/>
      <w:r w:rsidR="00C9446F" w:rsidRPr="0094494B">
        <w:rPr>
          <w:rFonts w:ascii="Book Antiqua" w:eastAsia="Book Antiqua" w:hAnsi="Book Antiqua" w:cs="Book Antiqua"/>
          <w:color w:val="000000"/>
        </w:rPr>
        <w:t>wk</w:t>
      </w:r>
      <w:proofErr w:type="spellEnd"/>
      <w:r w:rsidR="00C9446F" w:rsidRPr="0094494B">
        <w:rPr>
          <w:rFonts w:ascii="Book Antiqua" w:eastAsia="Book Antiqua" w:hAnsi="Book Antiqua" w:cs="Book Antiqua"/>
          <w:color w:val="000000"/>
        </w:rPr>
        <w:t xml:space="preserve"> and 4 </w:t>
      </w:r>
      <w:r w:rsidR="0053118E" w:rsidRPr="0094494B">
        <w:rPr>
          <w:rFonts w:ascii="Book Antiqua" w:eastAsia="Book Antiqua" w:hAnsi="Book Antiqua" w:cs="Book Antiqua"/>
          <w:color w:val="000000"/>
        </w:rPr>
        <w:t>d</w:t>
      </w:r>
      <w:r w:rsidR="00C9446F" w:rsidRPr="0094494B">
        <w:rPr>
          <w:rFonts w:ascii="Book Antiqua" w:eastAsia="Book Antiqua" w:hAnsi="Book Antiqua" w:cs="Book Antiqua"/>
          <w:color w:val="000000"/>
        </w:rPr>
        <w:t xml:space="preserve"> </w:t>
      </w:r>
      <w:r w:rsidR="00C9446F" w:rsidRPr="0094494B">
        <w:rPr>
          <w:rFonts w:ascii="Book Antiqua" w:eastAsia="Book Antiqua" w:hAnsi="Book Antiqua" w:cs="Book Antiqua"/>
          <w:i/>
          <w:iCs/>
          <w:color w:val="000000"/>
        </w:rPr>
        <w:t>via</w:t>
      </w:r>
      <w:r w:rsidR="00C9446F" w:rsidRPr="0094494B">
        <w:rPr>
          <w:rFonts w:ascii="Book Antiqua" w:eastAsia="Book Antiqua" w:hAnsi="Book Antiqua" w:cs="Book Antiqua"/>
          <w:color w:val="000000"/>
        </w:rPr>
        <w:t xml:space="preserve"> cesarean section secondary to breech presentation. No resuscitation </w:t>
      </w:r>
      <w:r w:rsidR="00C9446F" w:rsidRPr="0094494B">
        <w:rPr>
          <w:rFonts w:ascii="Book Antiqua" w:eastAsia="Book Antiqua" w:hAnsi="Book Antiqua" w:cs="Book Antiqua"/>
          <w:color w:val="000000"/>
        </w:rPr>
        <w:t xml:space="preserve">was required at birth. She was described to be very sleepy with poor appetite since birth. She developed </w:t>
      </w:r>
      <w:r>
        <w:rPr>
          <w:rFonts w:ascii="Book Antiqua" w:eastAsia="Book Antiqua" w:hAnsi="Book Antiqua" w:cs="Book Antiqua"/>
          <w:color w:val="000000"/>
        </w:rPr>
        <w:t xml:space="preserve">a </w:t>
      </w:r>
      <w:r w:rsidR="00C9446F" w:rsidRPr="0094494B">
        <w:rPr>
          <w:rFonts w:ascii="Book Antiqua" w:eastAsia="Book Antiqua" w:hAnsi="Book Antiqua" w:cs="Book Antiqua"/>
          <w:color w:val="000000"/>
        </w:rPr>
        <w:t>fever up to 39.5</w:t>
      </w:r>
      <w:r w:rsidR="0094494B">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 xml:space="preserve">°C at 7 </w:t>
      </w:r>
      <w:r w:rsidR="0053118E" w:rsidRPr="0094494B">
        <w:rPr>
          <w:rFonts w:ascii="Book Antiqua" w:eastAsia="Book Antiqua" w:hAnsi="Book Antiqua" w:cs="Book Antiqua"/>
          <w:color w:val="000000"/>
        </w:rPr>
        <w:t>d</w:t>
      </w:r>
      <w:r w:rsidR="00C9446F" w:rsidRPr="0094494B">
        <w:rPr>
          <w:rFonts w:ascii="Book Antiqua" w:eastAsia="Book Antiqua" w:hAnsi="Book Antiqua" w:cs="Book Antiqua"/>
          <w:color w:val="000000"/>
        </w:rPr>
        <w:t xml:space="preserve"> of life. Leukocytosis, anemia, and thrombocytopenia were det</w:t>
      </w:r>
      <w:r w:rsidR="00C9446F" w:rsidRPr="0094494B">
        <w:rPr>
          <w:rFonts w:ascii="Book Antiqua" w:eastAsia="Book Antiqua" w:hAnsi="Book Antiqua" w:cs="Book Antiqua"/>
          <w:color w:val="000000"/>
        </w:rPr>
        <w:t>ected at a local medical facility. </w:t>
      </w:r>
    </w:p>
    <w:p w14:paraId="1894D4CE" w14:textId="77777777" w:rsidR="00A77B3E" w:rsidRPr="0094494B" w:rsidRDefault="00A77B3E" w:rsidP="0094494B">
      <w:pPr>
        <w:spacing w:line="360" w:lineRule="auto"/>
        <w:jc w:val="both"/>
        <w:rPr>
          <w:rFonts w:ascii="Book Antiqua" w:hAnsi="Book Antiqua"/>
        </w:rPr>
      </w:pPr>
    </w:p>
    <w:p w14:paraId="20B4A9A5"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History of past illness</w:t>
      </w:r>
    </w:p>
    <w:p w14:paraId="4DDCEB5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No resuscitation was required at birth.</w:t>
      </w:r>
    </w:p>
    <w:p w14:paraId="2F3E597B" w14:textId="77777777" w:rsidR="00A77B3E" w:rsidRPr="0094494B" w:rsidRDefault="00A77B3E" w:rsidP="0094494B">
      <w:pPr>
        <w:spacing w:line="360" w:lineRule="auto"/>
        <w:jc w:val="both"/>
        <w:rPr>
          <w:rFonts w:ascii="Book Antiqua" w:hAnsi="Book Antiqua"/>
        </w:rPr>
      </w:pPr>
    </w:p>
    <w:p w14:paraId="05FB7F7B"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Personal and family history</w:t>
      </w:r>
    </w:p>
    <w:p w14:paraId="1C564337" w14:textId="3E34A8AC" w:rsidR="00A77B3E" w:rsidRPr="0094494B" w:rsidRDefault="00F43CC6" w:rsidP="0094494B">
      <w:pPr>
        <w:spacing w:line="360" w:lineRule="auto"/>
        <w:jc w:val="both"/>
        <w:rPr>
          <w:rFonts w:ascii="Book Antiqua" w:hAnsi="Book Antiqua"/>
        </w:rPr>
      </w:pPr>
      <w:r>
        <w:rPr>
          <w:rFonts w:ascii="Book Antiqua" w:eastAsia="Book Antiqua" w:hAnsi="Book Antiqua" w:cs="Book Antiqua"/>
          <w:color w:val="000000"/>
        </w:rPr>
        <w:t>The p</w:t>
      </w:r>
      <w:r w:rsidRPr="0094494B">
        <w:rPr>
          <w:rFonts w:ascii="Book Antiqua" w:eastAsia="Book Antiqua" w:hAnsi="Book Antiqua" w:cs="Book Antiqua"/>
          <w:color w:val="000000"/>
        </w:rPr>
        <w:t xml:space="preserve">arents </w:t>
      </w:r>
      <w:r w:rsidR="00C9446F" w:rsidRPr="0094494B">
        <w:rPr>
          <w:rFonts w:ascii="Book Antiqua" w:eastAsia="Book Antiqua" w:hAnsi="Book Antiqua" w:cs="Book Antiqua"/>
          <w:color w:val="000000"/>
        </w:rPr>
        <w:t>were healthy and not blood-related. The elder sister was 13</w:t>
      </w:r>
      <w:r>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year</w:t>
      </w:r>
      <w:r>
        <w:rPr>
          <w:rFonts w:ascii="Book Antiqua" w:eastAsia="Book Antiqua" w:hAnsi="Book Antiqua" w:cs="Book Antiqua"/>
          <w:color w:val="000000"/>
        </w:rPr>
        <w:t xml:space="preserve">s </w:t>
      </w:r>
      <w:r w:rsidR="00C9446F" w:rsidRPr="0094494B">
        <w:rPr>
          <w:rFonts w:ascii="Book Antiqua" w:eastAsia="Book Antiqua" w:hAnsi="Book Antiqua" w:cs="Book Antiqua"/>
          <w:color w:val="000000"/>
        </w:rPr>
        <w:t xml:space="preserve">old in good health. Another brother died at the age of </w:t>
      </w:r>
      <w:r>
        <w:rPr>
          <w:rFonts w:ascii="Book Antiqua" w:eastAsia="Book Antiqua" w:hAnsi="Book Antiqua" w:cs="Book Antiqua"/>
          <w:color w:val="000000"/>
        </w:rPr>
        <w:t>3</w:t>
      </w:r>
      <w:r w:rsidRPr="0094494B">
        <w:rPr>
          <w:rFonts w:ascii="Book Antiqua" w:eastAsia="Book Antiqua" w:hAnsi="Book Antiqua" w:cs="Book Antiqua"/>
          <w:color w:val="000000"/>
        </w:rPr>
        <w:t xml:space="preserve"> </w:t>
      </w:r>
      <w:proofErr w:type="spellStart"/>
      <w:r w:rsidR="00C9446F" w:rsidRPr="0094494B">
        <w:rPr>
          <w:rFonts w:ascii="Book Antiqua" w:eastAsia="Book Antiqua" w:hAnsi="Book Antiqua" w:cs="Book Antiqua"/>
          <w:color w:val="000000"/>
        </w:rPr>
        <w:t>mo</w:t>
      </w:r>
      <w:proofErr w:type="spellEnd"/>
      <w:r w:rsidR="00C9446F" w:rsidRPr="0094494B">
        <w:rPr>
          <w:rFonts w:ascii="Book Antiqua" w:eastAsia="Book Antiqua" w:hAnsi="Book Antiqua" w:cs="Book Antiqua"/>
          <w:color w:val="000000"/>
        </w:rPr>
        <w:t xml:space="preserve">, without known etiology but manifested with recurrent fever and jaundice. The mother also experienced two spontaneous abortions. One aunt </w:t>
      </w:r>
      <w:r w:rsidRPr="0094494B">
        <w:rPr>
          <w:rFonts w:ascii="Book Antiqua" w:eastAsia="Book Antiqua" w:hAnsi="Book Antiqua" w:cs="Book Antiqua"/>
          <w:color w:val="000000"/>
        </w:rPr>
        <w:t>ha</w:t>
      </w:r>
      <w:r>
        <w:rPr>
          <w:rFonts w:ascii="Book Antiqua" w:eastAsia="Book Antiqua" w:hAnsi="Book Antiqua" w:cs="Book Antiqua"/>
          <w:color w:val="000000"/>
        </w:rPr>
        <w:t>d</w:t>
      </w:r>
      <w:r w:rsidRPr="0094494B">
        <w:rPr>
          <w:rFonts w:ascii="Book Antiqua" w:eastAsia="Book Antiqua" w:hAnsi="Book Antiqua" w:cs="Book Antiqua"/>
          <w:color w:val="000000"/>
        </w:rPr>
        <w:t xml:space="preserve"> </w:t>
      </w:r>
      <w:r w:rsidR="00C9446F" w:rsidRPr="0094494B">
        <w:rPr>
          <w:rFonts w:ascii="Book Antiqua" w:eastAsia="Book Antiqua" w:hAnsi="Book Antiqua" w:cs="Book Antiqua"/>
          <w:color w:val="000000"/>
        </w:rPr>
        <w:t>chronic thrombocyto</w:t>
      </w:r>
      <w:r w:rsidR="00C9446F" w:rsidRPr="0094494B">
        <w:rPr>
          <w:rFonts w:ascii="Book Antiqua" w:eastAsia="Book Antiqua" w:hAnsi="Book Antiqua" w:cs="Book Antiqua"/>
          <w:color w:val="000000"/>
        </w:rPr>
        <w:t>penia and anemia without an established diagnosis.</w:t>
      </w:r>
    </w:p>
    <w:p w14:paraId="345D4AEE" w14:textId="77777777" w:rsidR="00A77B3E" w:rsidRPr="0094494B" w:rsidRDefault="00A77B3E" w:rsidP="0094494B">
      <w:pPr>
        <w:spacing w:line="360" w:lineRule="auto"/>
        <w:jc w:val="both"/>
        <w:rPr>
          <w:rFonts w:ascii="Book Antiqua" w:hAnsi="Book Antiqua"/>
        </w:rPr>
      </w:pPr>
    </w:p>
    <w:p w14:paraId="7A105DE8"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Physical examination</w:t>
      </w:r>
    </w:p>
    <w:p w14:paraId="60EF7821" w14:textId="6A1BA7B8"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Physical examination upon admission revealed hypotonia with poor response to stimuli. Extensive bruises and petechia, pallor, and a soft but flat anterior fontanelle were noticed. She had mild shallow tachypnea without retraction or rales. Her heart rate was 150 per minute without a murmur. Her abdomen was soft but distended with palpable margins of the liver wh</w:t>
      </w:r>
      <w:r w:rsidRPr="0094494B">
        <w:rPr>
          <w:rFonts w:ascii="Book Antiqua" w:eastAsia="Book Antiqua" w:hAnsi="Book Antiqua" w:cs="Book Antiqua"/>
          <w:color w:val="000000"/>
        </w:rPr>
        <w:t xml:space="preserve">ile </w:t>
      </w:r>
      <w:r w:rsidR="00F43CC6">
        <w:rPr>
          <w:rFonts w:ascii="Book Antiqua" w:eastAsia="Book Antiqua" w:hAnsi="Book Antiqua" w:cs="Book Antiqua"/>
          <w:color w:val="000000"/>
        </w:rPr>
        <w:t xml:space="preserve">the </w:t>
      </w:r>
      <w:r w:rsidRPr="0094494B">
        <w:rPr>
          <w:rFonts w:ascii="Book Antiqua" w:eastAsia="Book Antiqua" w:hAnsi="Book Antiqua" w:cs="Book Antiqua"/>
          <w:color w:val="000000"/>
        </w:rPr>
        <w:t>tip of the sple</w:t>
      </w:r>
      <w:r w:rsidRPr="0094494B">
        <w:rPr>
          <w:rFonts w:ascii="Book Antiqua" w:eastAsia="Book Antiqua" w:hAnsi="Book Antiqua" w:cs="Book Antiqua"/>
          <w:color w:val="000000"/>
        </w:rPr>
        <w:t>en reached 3.5</w:t>
      </w:r>
      <w:r w:rsidR="00F41429">
        <w:rPr>
          <w:rFonts w:ascii="Book Antiqua" w:eastAsia="Book Antiqua" w:hAnsi="Book Antiqua" w:cs="Book Antiqua"/>
          <w:color w:val="000000"/>
        </w:rPr>
        <w:t xml:space="preserve"> </w:t>
      </w:r>
      <w:r w:rsidRPr="0094494B">
        <w:rPr>
          <w:rFonts w:ascii="Book Antiqua" w:eastAsia="Book Antiqua" w:hAnsi="Book Antiqua" w:cs="Book Antiqua"/>
          <w:color w:val="000000"/>
        </w:rPr>
        <w:t>cm below the costal margin</w:t>
      </w:r>
      <w:r w:rsidR="005C3333">
        <w:rPr>
          <w:rFonts w:ascii="Book Antiqua" w:eastAsia="Book Antiqua" w:hAnsi="Book Antiqua" w:cs="Book Antiqua"/>
          <w:color w:val="000000"/>
        </w:rPr>
        <w:t>.</w:t>
      </w:r>
    </w:p>
    <w:p w14:paraId="5DE064BA" w14:textId="77777777" w:rsidR="00A77B3E" w:rsidRPr="0094494B" w:rsidRDefault="00A77B3E" w:rsidP="0094494B">
      <w:pPr>
        <w:spacing w:line="360" w:lineRule="auto"/>
        <w:jc w:val="both"/>
        <w:rPr>
          <w:rFonts w:ascii="Book Antiqua" w:hAnsi="Book Antiqua"/>
        </w:rPr>
      </w:pPr>
    </w:p>
    <w:p w14:paraId="04850C2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i/>
          <w:color w:val="000000"/>
        </w:rPr>
        <w:t>Laboratory examinations</w:t>
      </w:r>
    </w:p>
    <w:p w14:paraId="7F2F6903" w14:textId="0537A73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lastRenderedPageBreak/>
        <w:t xml:space="preserve">Abdominal ultrasound showed gallbladder edema, and </w:t>
      </w:r>
      <w:r w:rsidR="00F41429" w:rsidRPr="0094494B">
        <w:rPr>
          <w:rFonts w:ascii="Book Antiqua" w:eastAsia="Book Antiqua" w:hAnsi="Book Antiqua" w:cs="Book Antiqua"/>
          <w:color w:val="000000"/>
        </w:rPr>
        <w:t xml:space="preserve">moderate </w:t>
      </w:r>
      <w:r w:rsidR="00F41429">
        <w:rPr>
          <w:rFonts w:ascii="Book Antiqua" w:eastAsia="Book Antiqua" w:hAnsi="Book Antiqua" w:cs="Book Antiqua"/>
          <w:color w:val="000000"/>
        </w:rPr>
        <w:t xml:space="preserve">amount of </w:t>
      </w:r>
      <w:r w:rsidRPr="0094494B">
        <w:rPr>
          <w:rFonts w:ascii="Book Antiqua" w:eastAsia="Book Antiqua" w:hAnsi="Book Antiqua" w:cs="Book Antiqua"/>
          <w:color w:val="000000"/>
        </w:rPr>
        <w:t>abdominal and pelvic effusion. Hemogram showed pancytope</w:t>
      </w:r>
      <w:r w:rsidRPr="0094494B">
        <w:rPr>
          <w:rFonts w:ascii="Book Antiqua" w:eastAsia="Book Antiqua" w:hAnsi="Book Antiqua" w:cs="Book Antiqua"/>
          <w:color w:val="000000"/>
        </w:rPr>
        <w:t xml:space="preserve">nia with </w:t>
      </w:r>
      <w:r w:rsidR="00F43CC6">
        <w:rPr>
          <w:rFonts w:ascii="Book Antiqua" w:eastAsia="Book Antiqua" w:hAnsi="Book Antiqua" w:cs="Book Antiqua"/>
          <w:color w:val="000000"/>
        </w:rPr>
        <w:t xml:space="preserve">a </w:t>
      </w:r>
      <w:r w:rsidRPr="0094494B">
        <w:rPr>
          <w:rFonts w:ascii="Book Antiqua" w:eastAsia="Book Antiqua" w:hAnsi="Book Antiqua" w:cs="Book Antiqua"/>
          <w:color w:val="000000"/>
        </w:rPr>
        <w:t xml:space="preserve">hemoglobin </w:t>
      </w:r>
      <w:r w:rsidR="00F43CC6">
        <w:rPr>
          <w:rFonts w:ascii="Book Antiqua" w:eastAsia="Book Antiqua" w:hAnsi="Book Antiqua" w:cs="Book Antiqua"/>
          <w:color w:val="000000"/>
        </w:rPr>
        <w:t xml:space="preserve">level of </w:t>
      </w:r>
      <w:r w:rsidRPr="0094494B">
        <w:rPr>
          <w:rFonts w:ascii="Book Antiqua" w:eastAsia="Book Antiqua" w:hAnsi="Book Antiqua" w:cs="Book Antiqua"/>
          <w:color w:val="000000"/>
        </w:rPr>
        <w:t>77</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g/L, </w:t>
      </w:r>
      <w:r w:rsidR="00F43CC6" w:rsidRPr="0094494B">
        <w:rPr>
          <w:rFonts w:ascii="Book Antiqua" w:eastAsia="Book Antiqua" w:hAnsi="Book Antiqua" w:cs="Book Antiqua"/>
          <w:color w:val="000000"/>
        </w:rPr>
        <w:t>platelet</w:t>
      </w:r>
      <w:r w:rsidR="00F43CC6">
        <w:rPr>
          <w:rFonts w:ascii="Book Antiqua" w:eastAsia="Book Antiqua" w:hAnsi="Book Antiqua" w:cs="Book Antiqua"/>
          <w:color w:val="000000"/>
        </w:rPr>
        <w:t xml:space="preserve"> count of</w:t>
      </w:r>
      <w:r w:rsidR="00F43CC6"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11 ×</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10</w:t>
      </w:r>
      <w:r w:rsidRPr="0094494B">
        <w:rPr>
          <w:rFonts w:ascii="Book Antiqua" w:eastAsia="Book Antiqua" w:hAnsi="Book Antiqua" w:cs="Book Antiqua"/>
          <w:color w:val="000000"/>
          <w:vertAlign w:val="superscript"/>
        </w:rPr>
        <w:t>9</w:t>
      </w:r>
      <w:r w:rsidRPr="0094494B">
        <w:rPr>
          <w:rFonts w:ascii="Book Antiqua" w:eastAsia="Book Antiqua" w:hAnsi="Book Antiqua" w:cs="Book Antiqua"/>
          <w:color w:val="000000"/>
        </w:rPr>
        <w:t xml:space="preserve">/L, </w:t>
      </w:r>
      <w:r w:rsidR="00F43CC6">
        <w:rPr>
          <w:rFonts w:ascii="Book Antiqua" w:eastAsia="Book Antiqua" w:hAnsi="Book Antiqua" w:cs="Book Antiqua"/>
          <w:color w:val="000000"/>
        </w:rPr>
        <w:t xml:space="preserve">and </w:t>
      </w:r>
      <w:r w:rsidRPr="0094494B">
        <w:rPr>
          <w:rFonts w:ascii="Book Antiqua" w:eastAsia="Book Antiqua" w:hAnsi="Book Antiqua" w:cs="Book Antiqua"/>
          <w:color w:val="000000"/>
        </w:rPr>
        <w:t>white</w:t>
      </w:r>
      <w:r w:rsidR="00F43CC6">
        <w:rPr>
          <w:rFonts w:ascii="Book Antiqua" w:eastAsia="Book Antiqua" w:hAnsi="Book Antiqua" w:cs="Book Antiqua"/>
          <w:color w:val="000000"/>
        </w:rPr>
        <w:t xml:space="preserve"> blood cell</w:t>
      </w:r>
      <w:r w:rsidRPr="0094494B">
        <w:rPr>
          <w:rFonts w:ascii="Book Antiqua" w:eastAsia="Book Antiqua" w:hAnsi="Book Antiqua" w:cs="Book Antiqua"/>
          <w:color w:val="000000"/>
        </w:rPr>
        <w:t xml:space="preserve"> count of 2.7</w:t>
      </w:r>
      <w:r w:rsidR="0094494B">
        <w:rPr>
          <w:rFonts w:ascii="Book Antiqua" w:eastAsia="Book Antiqua" w:hAnsi="Book Antiqua" w:cs="Book Antiqua"/>
          <w:color w:val="000000"/>
        </w:rPr>
        <w:t xml:space="preserve"> </w:t>
      </w:r>
      <w:r w:rsidR="0094494B" w:rsidRPr="0094494B">
        <w:rPr>
          <w:rFonts w:ascii="Book Antiqua" w:eastAsia="Book Antiqua" w:hAnsi="Book Antiqua" w:cs="Book Antiqua"/>
          <w:color w:val="000000"/>
        </w:rPr>
        <w:t>×</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10</w:t>
      </w:r>
      <w:r w:rsidRPr="0094494B">
        <w:rPr>
          <w:rFonts w:ascii="Book Antiqua" w:eastAsia="Book Antiqua" w:hAnsi="Book Antiqua" w:cs="Book Antiqua"/>
          <w:color w:val="000000"/>
          <w:vertAlign w:val="superscript"/>
        </w:rPr>
        <w:t>9</w:t>
      </w:r>
      <w:r w:rsidRPr="0094494B">
        <w:rPr>
          <w:rFonts w:ascii="Book Antiqua" w:eastAsia="Book Antiqua" w:hAnsi="Book Antiqua" w:cs="Book Antiqua"/>
          <w:color w:val="000000"/>
        </w:rPr>
        <w:t>/L with 10.4% neutrophils and 78.5% lymphocytes. Serum ferritin level was 16322.6</w:t>
      </w:r>
      <w:r w:rsidRPr="0094494B">
        <w:rPr>
          <w:rFonts w:ascii="Book Antiqua" w:eastAsia="Book Antiqua" w:hAnsi="Book Antiqua" w:cs="Book Antiqua"/>
          <w:color w:val="000000"/>
        </w:rPr>
        <w:t>0 ng/</w:t>
      </w:r>
      <w:proofErr w:type="spellStart"/>
      <w:r w:rsidRPr="0094494B">
        <w:rPr>
          <w:rFonts w:ascii="Book Antiqua" w:eastAsia="Book Antiqua" w:hAnsi="Book Antiqua" w:cs="Book Antiqua"/>
          <w:color w:val="000000"/>
        </w:rPr>
        <w:t>mL.</w:t>
      </w:r>
      <w:proofErr w:type="spellEnd"/>
      <w:r w:rsidRPr="0094494B">
        <w:rPr>
          <w:rFonts w:ascii="Book Antiqua" w:eastAsia="Book Antiqua" w:hAnsi="Book Antiqua" w:cs="Book Antiqua"/>
          <w:color w:val="000000"/>
        </w:rPr>
        <w:t xml:space="preserve"> Bone marrow examination showed hemophagocytic histiocytes; NK cell killing activity was decreased, and soluble interleukin-2 receptor (sCD25) was 12702</w:t>
      </w:r>
      <w:r w:rsid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pg</w:t>
      </w:r>
      <w:proofErr w:type="spellEnd"/>
      <w:r w:rsidRPr="0094494B">
        <w:rPr>
          <w:rFonts w:ascii="Book Antiqua" w:eastAsia="Book Antiqua" w:hAnsi="Book Antiqua" w:cs="Book Antiqua"/>
          <w:color w:val="000000"/>
        </w:rPr>
        <w:t>/</w:t>
      </w:r>
      <w:proofErr w:type="spellStart"/>
      <w:r w:rsidRPr="0094494B">
        <w:rPr>
          <w:rFonts w:ascii="Book Antiqua" w:eastAsia="Book Antiqua" w:hAnsi="Book Antiqua" w:cs="Book Antiqua"/>
          <w:color w:val="000000"/>
        </w:rPr>
        <w:t>mL.</w:t>
      </w:r>
      <w:proofErr w:type="spellEnd"/>
      <w:r w:rsidRPr="0094494B">
        <w:rPr>
          <w:rFonts w:ascii="Book Antiqua" w:eastAsia="Book Antiqua" w:hAnsi="Book Antiqua" w:cs="Book Antiqua"/>
          <w:color w:val="000000"/>
        </w:rPr>
        <w:t xml:space="preserve"> We also detected an elevated D-dimer, abnormal coagulation </w:t>
      </w:r>
      <w:r w:rsidR="005D3294">
        <w:rPr>
          <w:rFonts w:ascii="Book Antiqua" w:eastAsia="Book Antiqua" w:hAnsi="Book Antiqua" w:cs="Book Antiqua"/>
          <w:color w:val="000000"/>
        </w:rPr>
        <w:t>profile</w:t>
      </w:r>
      <w:r w:rsidRPr="0094494B">
        <w:rPr>
          <w:rFonts w:ascii="Book Antiqua" w:eastAsia="Book Antiqua" w:hAnsi="Book Antiqua" w:cs="Book Antiqua"/>
          <w:color w:val="000000"/>
        </w:rPr>
        <w:t>, alanine aminotransferase 1041.0 IU/L, aspartate aminotransferase 2390.0 IU/L, and negative Epstein-Barr virus detection (DNA &lt; 400 copies/mL)</w:t>
      </w:r>
      <w:r w:rsidR="001D023B">
        <w:rPr>
          <w:rFonts w:ascii="Book Antiqua" w:eastAsia="Book Antiqua" w:hAnsi="Book Antiqua" w:cs="Book Antiqua"/>
          <w:color w:val="000000"/>
        </w:rPr>
        <w:t>.</w:t>
      </w:r>
    </w:p>
    <w:p w14:paraId="39F609CE" w14:textId="3174D2F4" w:rsidR="00A77B3E" w:rsidRDefault="00A77B3E" w:rsidP="0094494B">
      <w:pPr>
        <w:spacing w:line="360" w:lineRule="auto"/>
        <w:jc w:val="both"/>
        <w:rPr>
          <w:rFonts w:ascii="Book Antiqua" w:hAnsi="Book Antiqua"/>
        </w:rPr>
      </w:pPr>
    </w:p>
    <w:p w14:paraId="04EE29D3" w14:textId="77777777" w:rsidR="00AB69DF" w:rsidRPr="00AB69DF" w:rsidRDefault="00AB69DF" w:rsidP="00AB69DF">
      <w:pPr>
        <w:spacing w:line="360" w:lineRule="auto"/>
        <w:jc w:val="both"/>
        <w:rPr>
          <w:rFonts w:ascii="Book Antiqua" w:hAnsi="Book Antiqua"/>
          <w:b/>
          <w:caps/>
          <w:u w:val="single"/>
        </w:rPr>
      </w:pPr>
      <w:r w:rsidRPr="00AB69DF">
        <w:rPr>
          <w:rFonts w:ascii="Book Antiqua" w:hAnsi="Book Antiqua"/>
          <w:b/>
          <w:caps/>
          <w:u w:val="single"/>
        </w:rPr>
        <w:t>Genetic work-up</w:t>
      </w:r>
    </w:p>
    <w:p w14:paraId="3FC72C44" w14:textId="0E8DE518" w:rsidR="00AB69DF" w:rsidRPr="00AB69DF" w:rsidRDefault="00AB69DF" w:rsidP="00AB69DF">
      <w:pPr>
        <w:spacing w:line="360" w:lineRule="auto"/>
        <w:jc w:val="both"/>
        <w:rPr>
          <w:rFonts w:ascii="Book Antiqua" w:hAnsi="Book Antiqua"/>
        </w:rPr>
      </w:pPr>
      <w:r w:rsidRPr="00AB69DF">
        <w:rPr>
          <w:rFonts w:ascii="Book Antiqua" w:hAnsi="Book Antiqua"/>
        </w:rPr>
        <w:t xml:space="preserve">A genetic study showed compound heterozygous PRF1 mutation involving c.658G&gt;C (p.Gly220Arg) and c.1066C&gt;T (p.Arg356Trp). The diagnosis of FHL2 was thus established. Trio-clinical exome sequencing was performed on the extended family members for the purpose of genetic counselling after approval from the hospital ethical committee. Written consent was obtained from the parents for reporting this case. Peripheral blood was collected into an EDTA tube, and genomic DNA was extracted after gene fragmentation, amplification and purification, and library construction; the targeted sequence was captured by the Illumina </w:t>
      </w:r>
      <w:proofErr w:type="spellStart"/>
      <w:r w:rsidRPr="00AB69DF">
        <w:rPr>
          <w:rFonts w:ascii="Book Antiqua" w:hAnsi="Book Antiqua"/>
        </w:rPr>
        <w:t>MiSeq</w:t>
      </w:r>
      <w:proofErr w:type="spellEnd"/>
      <w:r w:rsidRPr="00AB69DF">
        <w:rPr>
          <w:rFonts w:ascii="Book Antiqua" w:hAnsi="Book Antiqua"/>
        </w:rPr>
        <w:t xml:space="preserve"> high-throughput sequencing platform, covering approximately 4200 known HLH genes. The reference sequence was the hg19 genome, the reliable mutation spectrum was obtained after the invalid mutations were filtered through biological information analysis, and the suspected pathogenic mutations selected after the hazard prediction analysis of the mutation sites. Sanger verification was carried out. The amplified products were sequenced by ABI 3500 analyzer. </w:t>
      </w:r>
    </w:p>
    <w:p w14:paraId="4DAF38A3" w14:textId="3CB081FA" w:rsidR="00AB69DF" w:rsidRPr="00AB69DF" w:rsidRDefault="00AB69DF" w:rsidP="00AB69DF">
      <w:pPr>
        <w:spacing w:line="360" w:lineRule="auto"/>
        <w:ind w:firstLineChars="100" w:firstLine="240"/>
        <w:jc w:val="both"/>
        <w:rPr>
          <w:rFonts w:ascii="Book Antiqua" w:hAnsi="Book Antiqua"/>
        </w:rPr>
      </w:pPr>
      <w:r w:rsidRPr="00AB69DF">
        <w:rPr>
          <w:rFonts w:ascii="Book Antiqua" w:hAnsi="Book Antiqua"/>
        </w:rPr>
        <w:t>Polyphen_2</w:t>
      </w:r>
      <w:r w:rsidR="007E7651" w:rsidRPr="007E7651">
        <w:rPr>
          <w:rFonts w:ascii="Book Antiqua" w:hAnsi="Book Antiqua"/>
          <w:vertAlign w:val="superscript"/>
        </w:rPr>
        <w:t>[</w:t>
      </w:r>
      <w:r w:rsidRPr="00AB69DF">
        <w:rPr>
          <w:rFonts w:ascii="Book Antiqua" w:hAnsi="Book Antiqua"/>
          <w:vertAlign w:val="superscript"/>
        </w:rPr>
        <w:t>5]</w:t>
      </w:r>
      <w:r w:rsidRPr="00AB69DF">
        <w:rPr>
          <w:rFonts w:ascii="Book Antiqua" w:hAnsi="Book Antiqua"/>
        </w:rPr>
        <w:t>, SIFT</w:t>
      </w:r>
      <w:r w:rsidR="007E7651" w:rsidRPr="007E7651">
        <w:rPr>
          <w:rFonts w:ascii="Book Antiqua" w:hAnsi="Book Antiqua"/>
          <w:vertAlign w:val="superscript"/>
        </w:rPr>
        <w:t>[</w:t>
      </w:r>
      <w:r w:rsidRPr="00AB69DF">
        <w:rPr>
          <w:rFonts w:ascii="Book Antiqua" w:hAnsi="Book Antiqua"/>
          <w:vertAlign w:val="superscript"/>
        </w:rPr>
        <w:t>6]</w:t>
      </w:r>
      <w:r w:rsidRPr="00AB69DF">
        <w:rPr>
          <w:rFonts w:ascii="Book Antiqua" w:hAnsi="Book Antiqua"/>
        </w:rPr>
        <w:t>, and Mutation Taster</w:t>
      </w:r>
      <w:r w:rsidR="007E7651" w:rsidRPr="007E7651">
        <w:rPr>
          <w:rFonts w:ascii="Book Antiqua" w:hAnsi="Book Antiqua"/>
          <w:vertAlign w:val="superscript"/>
        </w:rPr>
        <w:t>[</w:t>
      </w:r>
      <w:r w:rsidRPr="00AB69DF">
        <w:rPr>
          <w:rFonts w:ascii="Book Antiqua" w:hAnsi="Book Antiqua"/>
          <w:vertAlign w:val="superscript"/>
        </w:rPr>
        <w:t>7]</w:t>
      </w:r>
      <w:r w:rsidRPr="00AB69DF">
        <w:rPr>
          <w:rFonts w:ascii="Book Antiqua" w:hAnsi="Book Antiqua"/>
        </w:rPr>
        <w:t xml:space="preserve"> online analysis platform were used to predict the biological hazardous variants, search public SNP databases for variant sites, check the incidence frequency of variant sites in the normal population, and curate the output determined according to the "ACMG Genetic Variation Classification Standards and Guidelines "(ACMG) Rating</w:t>
      </w:r>
      <w:r w:rsidR="007E7651" w:rsidRPr="007E7651">
        <w:rPr>
          <w:rFonts w:ascii="Book Antiqua" w:hAnsi="Book Antiqua"/>
          <w:vertAlign w:val="superscript"/>
        </w:rPr>
        <w:t>[</w:t>
      </w:r>
      <w:r w:rsidRPr="00AB69DF">
        <w:rPr>
          <w:rFonts w:ascii="Book Antiqua" w:hAnsi="Book Antiqua"/>
          <w:vertAlign w:val="superscript"/>
        </w:rPr>
        <w:t xml:space="preserve">8] </w:t>
      </w:r>
      <w:r w:rsidRPr="00AB69DF">
        <w:rPr>
          <w:rFonts w:ascii="Book Antiqua" w:hAnsi="Book Antiqua"/>
        </w:rPr>
        <w:t xml:space="preserve">for the variation. Mega 7.0 software was used to </w:t>
      </w:r>
      <w:r w:rsidRPr="00AB69DF">
        <w:rPr>
          <w:rFonts w:ascii="Book Antiqua" w:hAnsi="Book Antiqua"/>
        </w:rPr>
        <w:lastRenderedPageBreak/>
        <w:t xml:space="preserve">conduct conservative analysis of the variant sites. Swiss-model online analysis platform (https://swissmodel.expasy.org/) was used to search for the three-dimensional PRF1 protein structure. Protein structure was obtained from the PDB protein structure database (http:// www.rcsb.org/) and </w:t>
      </w:r>
      <w:proofErr w:type="spellStart"/>
      <w:r w:rsidRPr="00AB69DF">
        <w:rPr>
          <w:rFonts w:ascii="Book Antiqua" w:hAnsi="Book Antiqua"/>
        </w:rPr>
        <w:t>DeepView</w:t>
      </w:r>
      <w:proofErr w:type="spellEnd"/>
      <w:r w:rsidRPr="00AB69DF">
        <w:rPr>
          <w:rFonts w:ascii="Book Antiqua" w:hAnsi="Book Antiqua"/>
        </w:rPr>
        <w:t xml:space="preserve"> software was used for visual display and analysis to obtain the result after optimization.</w:t>
      </w:r>
    </w:p>
    <w:p w14:paraId="24AC9B23" w14:textId="284507E6" w:rsidR="00AB69DF" w:rsidRPr="00AB69DF" w:rsidRDefault="00AB69DF" w:rsidP="00AB69DF">
      <w:pPr>
        <w:spacing w:line="360" w:lineRule="auto"/>
        <w:ind w:firstLineChars="100" w:firstLine="240"/>
        <w:jc w:val="both"/>
        <w:rPr>
          <w:rFonts w:ascii="Book Antiqua" w:hAnsi="Book Antiqua"/>
        </w:rPr>
      </w:pPr>
      <w:r w:rsidRPr="00AB69DF">
        <w:rPr>
          <w:rFonts w:ascii="Book Antiqua" w:hAnsi="Book Antiqua"/>
        </w:rPr>
        <w:t>Results obtained from Sanger sequencing confirmed the father and paternal grandfather were heterozygous for c.658G&gt;C mutation while the mother and maternal grandmother were heterozygous for c.1066C&gt;T mutation (Figure 1A</w:t>
      </w:r>
      <w:r w:rsidR="00C9446F">
        <w:rPr>
          <w:rFonts w:ascii="Book Antiqua" w:hAnsi="Book Antiqua"/>
        </w:rPr>
        <w:t xml:space="preserve"> and </w:t>
      </w:r>
      <w:r w:rsidRPr="00AB69DF">
        <w:rPr>
          <w:rFonts w:ascii="Book Antiqua" w:hAnsi="Book Antiqua"/>
        </w:rPr>
        <w:t xml:space="preserve">B). The distribution frequency of c.658G&gt;C in the </w:t>
      </w:r>
      <w:proofErr w:type="spellStart"/>
      <w:r w:rsidRPr="00AB69DF">
        <w:rPr>
          <w:rFonts w:ascii="Book Antiqua" w:hAnsi="Book Antiqua"/>
        </w:rPr>
        <w:t>ExAC</w:t>
      </w:r>
      <w:proofErr w:type="spellEnd"/>
      <w:r w:rsidRPr="00AB69DF">
        <w:rPr>
          <w:rFonts w:ascii="Book Antiqua" w:hAnsi="Book Antiqua"/>
        </w:rPr>
        <w:t xml:space="preserve"> database was 0.00005, and the frequency of c.1066C&gt;T was zero. Both mutation sites had been reported in </w:t>
      </w:r>
      <w:proofErr w:type="spellStart"/>
      <w:r w:rsidRPr="00AB69DF">
        <w:rPr>
          <w:rFonts w:ascii="Book Antiqua" w:hAnsi="Book Antiqua"/>
        </w:rPr>
        <w:t>ClinVar</w:t>
      </w:r>
      <w:proofErr w:type="spellEnd"/>
      <w:r w:rsidRPr="00AB69DF">
        <w:rPr>
          <w:rFonts w:ascii="Book Antiqua" w:hAnsi="Book Antiqua"/>
        </w:rPr>
        <w:t xml:space="preserve"> and HGMD databases. According to the "ACMG Genetic Variation Classification Standards and Guidelines"</w:t>
      </w:r>
      <w:r w:rsidR="007E7651" w:rsidRPr="007E7651">
        <w:rPr>
          <w:rFonts w:ascii="Book Antiqua" w:hAnsi="Book Antiqua"/>
          <w:vertAlign w:val="superscript"/>
        </w:rPr>
        <w:t>[</w:t>
      </w:r>
      <w:r w:rsidRPr="00AB69DF">
        <w:rPr>
          <w:rFonts w:ascii="Book Antiqua" w:hAnsi="Book Antiqua"/>
          <w:vertAlign w:val="superscript"/>
        </w:rPr>
        <w:t>9]</w:t>
      </w:r>
      <w:r w:rsidRPr="00AB69DF">
        <w:rPr>
          <w:rFonts w:ascii="Book Antiqua" w:hAnsi="Book Antiqua"/>
        </w:rPr>
        <w:t>, c.658G&gt;C is rated as possible pathogenic while c.1066C&gt;T is rated as a pathogenic variant. Judging from our index case with her very early onset clinical presentation, the c.658G&gt;C may be classified as a pathogenic variant, at least in the presence of another pathogenic variant.</w:t>
      </w:r>
    </w:p>
    <w:p w14:paraId="7C766412" w14:textId="77777777" w:rsidR="00AB69DF" w:rsidRPr="00AB69DF" w:rsidRDefault="00AB69DF" w:rsidP="00AB69DF">
      <w:pPr>
        <w:spacing w:line="360" w:lineRule="auto"/>
        <w:ind w:firstLineChars="100" w:firstLine="240"/>
        <w:jc w:val="both"/>
        <w:rPr>
          <w:rFonts w:ascii="Book Antiqua" w:hAnsi="Book Antiqua"/>
        </w:rPr>
      </w:pPr>
      <w:r w:rsidRPr="00AB69DF">
        <w:rPr>
          <w:rFonts w:ascii="Book Antiqua" w:hAnsi="Book Antiqua"/>
        </w:rPr>
        <w:t xml:space="preserve">The homology analysis indicates that Gly220 and Arg356 are highly conserved between different species (Figure 1C), and the structure simulation indicates that c.658G&gt;C (p.Gly220Arg) mutation makes Arg220 collide with Arg55 and Ser56, which affects the second level of Arg55. The c.1066C&gt;T mutation breaks the hydrogen bond between Trp356 and Leu197, Asp354, Pro355, and the steric hindrance of the benzene ring structure in </w:t>
      </w:r>
      <w:proofErr w:type="spellStart"/>
      <w:r w:rsidRPr="00AB69DF">
        <w:rPr>
          <w:rFonts w:ascii="Book Antiqua" w:hAnsi="Book Antiqua"/>
        </w:rPr>
        <w:t>Trp</w:t>
      </w:r>
      <w:proofErr w:type="spellEnd"/>
      <w:r w:rsidRPr="00AB69DF">
        <w:rPr>
          <w:rFonts w:ascii="Book Antiqua" w:hAnsi="Book Antiqua"/>
        </w:rPr>
        <w:t xml:space="preserve"> can change the local spatial conformation and affect protein function (Figure 1D).</w:t>
      </w:r>
    </w:p>
    <w:p w14:paraId="6D4F244C" w14:textId="77777777" w:rsidR="00AB69DF" w:rsidRPr="0094494B" w:rsidRDefault="00AB69DF" w:rsidP="0094494B">
      <w:pPr>
        <w:spacing w:line="360" w:lineRule="auto"/>
        <w:jc w:val="both"/>
        <w:rPr>
          <w:rFonts w:ascii="Book Antiqua" w:hAnsi="Book Antiqua"/>
        </w:rPr>
      </w:pPr>
    </w:p>
    <w:p w14:paraId="2EE2E4E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FINAL DIAGNOSIS</w:t>
      </w:r>
    </w:p>
    <w:p w14:paraId="51733253" w14:textId="1631A29C" w:rsidR="00A77B3E" w:rsidRPr="0094494B" w:rsidRDefault="00E433CF" w:rsidP="0094494B">
      <w:pPr>
        <w:spacing w:line="360" w:lineRule="auto"/>
        <w:jc w:val="both"/>
        <w:rPr>
          <w:rFonts w:ascii="Book Antiqua" w:hAnsi="Book Antiqua"/>
        </w:rPr>
      </w:pPr>
      <w:r w:rsidRPr="0094494B">
        <w:rPr>
          <w:rFonts w:ascii="Book Antiqua" w:eastAsia="Book Antiqua" w:hAnsi="Book Antiqua" w:cs="Book Antiqua"/>
          <w:color w:val="000000"/>
        </w:rPr>
        <w:t>FHL2</w:t>
      </w:r>
      <w:r w:rsidR="00AB69DF">
        <w:rPr>
          <w:rFonts w:ascii="Book Antiqua" w:eastAsia="Book Antiqua" w:hAnsi="Book Antiqua" w:cs="Book Antiqua"/>
          <w:color w:val="000000"/>
        </w:rPr>
        <w:t>.</w:t>
      </w:r>
    </w:p>
    <w:p w14:paraId="4B5E88E5" w14:textId="77777777" w:rsidR="00A77B3E" w:rsidRPr="0094494B" w:rsidRDefault="00A77B3E" w:rsidP="0094494B">
      <w:pPr>
        <w:spacing w:line="360" w:lineRule="auto"/>
        <w:jc w:val="both"/>
        <w:rPr>
          <w:rFonts w:ascii="Book Antiqua" w:hAnsi="Book Antiqua"/>
        </w:rPr>
      </w:pPr>
    </w:p>
    <w:p w14:paraId="04B6A4D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TREATMENT</w:t>
      </w:r>
    </w:p>
    <w:p w14:paraId="6DDF8CCC" w14:textId="11416DFB"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Our patient received only supportive treatment, including vitamin K1 injection, transfusions, anti-infective therapy, and hepatoprotective medications such as </w:t>
      </w:r>
      <w:r w:rsidRPr="0094494B">
        <w:rPr>
          <w:rFonts w:ascii="Book Antiqua" w:eastAsia="Book Antiqua" w:hAnsi="Book Antiqua" w:cs="Book Antiqua"/>
          <w:color w:val="000000"/>
        </w:rPr>
        <w:lastRenderedPageBreak/>
        <w:t xml:space="preserve">glycyrrhizin and glutathione. Unfortunately, </w:t>
      </w:r>
      <w:r w:rsidR="007A2C48" w:rsidRPr="0094494B">
        <w:rPr>
          <w:rFonts w:ascii="Book Antiqua" w:eastAsia="Book Antiqua" w:hAnsi="Book Antiqua" w:cs="Book Antiqua"/>
          <w:color w:val="000000"/>
        </w:rPr>
        <w:t>hematopoietic stem cell transplantation (HSCT)</w:t>
      </w:r>
      <w:r w:rsidRPr="0094494B">
        <w:rPr>
          <w:rFonts w:ascii="Book Antiqua" w:eastAsia="Book Antiqua" w:hAnsi="Book Antiqua" w:cs="Book Antiqua"/>
          <w:color w:val="000000"/>
        </w:rPr>
        <w:t xml:space="preserve"> was refused by the family due to financial difficulty.</w:t>
      </w:r>
    </w:p>
    <w:p w14:paraId="34295822" w14:textId="77777777" w:rsidR="00A77B3E" w:rsidRPr="0094494B" w:rsidRDefault="00A77B3E" w:rsidP="0094494B">
      <w:pPr>
        <w:spacing w:line="360" w:lineRule="auto"/>
        <w:jc w:val="both"/>
        <w:rPr>
          <w:rFonts w:ascii="Book Antiqua" w:hAnsi="Book Antiqua"/>
        </w:rPr>
      </w:pPr>
    </w:p>
    <w:p w14:paraId="3126EB17"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OUTCOME AND FOLLOW-UP</w:t>
      </w:r>
    </w:p>
    <w:p w14:paraId="3D15A9EC" w14:textId="78859D73"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Our patient passed away at the age of 3 </w:t>
      </w:r>
      <w:proofErr w:type="spellStart"/>
      <w:r w:rsidRPr="0094494B">
        <w:rPr>
          <w:rFonts w:ascii="Book Antiqua" w:eastAsia="Book Antiqua" w:hAnsi="Book Antiqua" w:cs="Book Antiqua"/>
          <w:color w:val="000000"/>
        </w:rPr>
        <w:t>mo</w:t>
      </w:r>
      <w:proofErr w:type="spellEnd"/>
      <w:r w:rsidRPr="0094494B">
        <w:rPr>
          <w:rFonts w:ascii="Book Antiqua" w:eastAsia="Book Antiqua" w:hAnsi="Book Antiqua" w:cs="Book Antiqua"/>
          <w:color w:val="000000"/>
        </w:rPr>
        <w:t xml:space="preserve"> at home with fever and jaundice</w:t>
      </w:r>
      <w:r w:rsidR="00AB69DF">
        <w:rPr>
          <w:rFonts w:ascii="宋体" w:eastAsia="宋体" w:hAnsi="宋体" w:cs="宋体" w:hint="eastAsia"/>
          <w:color w:val="000000"/>
          <w:lang w:eastAsia="zh-CN"/>
        </w:rPr>
        <w:t>.</w:t>
      </w:r>
    </w:p>
    <w:p w14:paraId="0324910A" w14:textId="55F85152" w:rsidR="00A77B3E" w:rsidRDefault="00A77B3E" w:rsidP="0094494B">
      <w:pPr>
        <w:spacing w:line="360" w:lineRule="auto"/>
        <w:jc w:val="both"/>
        <w:rPr>
          <w:rFonts w:ascii="Book Antiqua" w:hAnsi="Book Antiqua"/>
        </w:rPr>
      </w:pPr>
    </w:p>
    <w:p w14:paraId="37B1E88D" w14:textId="77777777" w:rsidR="00AB69DF" w:rsidRPr="00AB69DF" w:rsidRDefault="00AB69DF" w:rsidP="00AB69DF">
      <w:pPr>
        <w:spacing w:line="360" w:lineRule="auto"/>
        <w:jc w:val="both"/>
        <w:rPr>
          <w:rFonts w:ascii="Book Antiqua" w:hAnsi="Book Antiqua"/>
          <w:b/>
          <w:bCs/>
          <w:caps/>
          <w:u w:val="single"/>
        </w:rPr>
      </w:pPr>
      <w:r w:rsidRPr="00AB69DF">
        <w:rPr>
          <w:rFonts w:ascii="Book Antiqua" w:hAnsi="Book Antiqua"/>
          <w:b/>
          <w:bCs/>
          <w:caps/>
          <w:u w:val="single"/>
        </w:rPr>
        <w:t xml:space="preserve">Literature Search </w:t>
      </w:r>
    </w:p>
    <w:p w14:paraId="3F334037" w14:textId="77777777" w:rsidR="00AB69DF" w:rsidRPr="00AB69DF" w:rsidRDefault="00AB69DF" w:rsidP="00AB69DF">
      <w:pPr>
        <w:spacing w:line="360" w:lineRule="auto"/>
        <w:jc w:val="both"/>
        <w:rPr>
          <w:rFonts w:ascii="Book Antiqua" w:hAnsi="Book Antiqua"/>
        </w:rPr>
      </w:pPr>
      <w:proofErr w:type="spellStart"/>
      <w:r w:rsidRPr="00AB69DF">
        <w:rPr>
          <w:rFonts w:ascii="Book Antiqua" w:hAnsi="Book Antiqua"/>
        </w:rPr>
        <w:t>Wanfang</w:t>
      </w:r>
      <w:proofErr w:type="spellEnd"/>
      <w:r w:rsidRPr="00AB69DF">
        <w:rPr>
          <w:rFonts w:ascii="Book Antiqua" w:hAnsi="Book Antiqua"/>
        </w:rPr>
        <w:t xml:space="preserve"> database, CNKI full-text database, and </w:t>
      </w:r>
      <w:proofErr w:type="spellStart"/>
      <w:r w:rsidRPr="00AB69DF">
        <w:rPr>
          <w:rFonts w:ascii="Book Antiqua" w:hAnsi="Book Antiqua"/>
        </w:rPr>
        <w:t>Pubmed</w:t>
      </w:r>
      <w:proofErr w:type="spellEnd"/>
      <w:r w:rsidRPr="00AB69DF">
        <w:rPr>
          <w:rFonts w:ascii="Book Antiqua" w:hAnsi="Book Antiqua"/>
        </w:rPr>
        <w:t xml:space="preserve"> database were used for our literature search. Keywords of "PRF1", "Perforin 1", "Familial </w:t>
      </w:r>
      <w:proofErr w:type="spellStart"/>
      <w:r w:rsidRPr="00AB69DF">
        <w:rPr>
          <w:rFonts w:ascii="Book Antiqua" w:hAnsi="Book Antiqua"/>
        </w:rPr>
        <w:t>Hemophagocytic</w:t>
      </w:r>
      <w:proofErr w:type="spellEnd"/>
      <w:r w:rsidRPr="00AB69DF">
        <w:rPr>
          <w:rFonts w:ascii="Book Antiqua" w:hAnsi="Book Antiqua"/>
        </w:rPr>
        <w:t xml:space="preserve"> </w:t>
      </w:r>
      <w:proofErr w:type="spellStart"/>
      <w:r w:rsidRPr="00AB69DF">
        <w:rPr>
          <w:rFonts w:ascii="Book Antiqua" w:hAnsi="Book Antiqua"/>
        </w:rPr>
        <w:t>Lymphohistiocytosis</w:t>
      </w:r>
      <w:proofErr w:type="spellEnd"/>
      <w:r w:rsidRPr="00AB69DF">
        <w:rPr>
          <w:rFonts w:ascii="Book Antiqua" w:hAnsi="Book Antiqua"/>
        </w:rPr>
        <w:t xml:space="preserve"> type 2", "</w:t>
      </w:r>
      <w:proofErr w:type="spellStart"/>
      <w:r w:rsidRPr="00AB69DF">
        <w:rPr>
          <w:rFonts w:ascii="Book Antiqua" w:hAnsi="Book Antiqua"/>
        </w:rPr>
        <w:t>Hemophagocytic</w:t>
      </w:r>
      <w:proofErr w:type="spellEnd"/>
      <w:r w:rsidRPr="00AB69DF">
        <w:rPr>
          <w:rFonts w:ascii="Book Antiqua" w:hAnsi="Book Antiqua"/>
        </w:rPr>
        <w:t xml:space="preserve"> </w:t>
      </w:r>
      <w:proofErr w:type="spellStart"/>
      <w:r w:rsidRPr="00AB69DF">
        <w:rPr>
          <w:rFonts w:ascii="Book Antiqua" w:hAnsi="Book Antiqua"/>
        </w:rPr>
        <w:t>Lymphohistiocytosis</w:t>
      </w:r>
      <w:proofErr w:type="spellEnd"/>
      <w:r w:rsidRPr="00AB69DF">
        <w:rPr>
          <w:rFonts w:ascii="Book Antiqua" w:hAnsi="Book Antiqua"/>
        </w:rPr>
        <w:t xml:space="preserve"> type 2" were used as the input and search for "</w:t>
      </w:r>
      <w:proofErr w:type="spellStart"/>
      <w:r w:rsidRPr="00AB69DF">
        <w:rPr>
          <w:rFonts w:ascii="Book Antiqua" w:hAnsi="Book Antiqua"/>
        </w:rPr>
        <w:t>Lymphohistiocytosis</w:t>
      </w:r>
      <w:proofErr w:type="spellEnd"/>
      <w:r w:rsidRPr="00AB69DF">
        <w:rPr>
          <w:rFonts w:ascii="Book Antiqua" w:hAnsi="Book Antiqua"/>
        </w:rPr>
        <w:t>" and "</w:t>
      </w:r>
      <w:proofErr w:type="spellStart"/>
      <w:r w:rsidRPr="00AB69DF">
        <w:rPr>
          <w:rFonts w:ascii="Book Antiqua" w:hAnsi="Book Antiqua"/>
        </w:rPr>
        <w:t>Hemophagocytic</w:t>
      </w:r>
      <w:proofErr w:type="spellEnd"/>
      <w:r w:rsidRPr="00AB69DF">
        <w:rPr>
          <w:rFonts w:ascii="Book Antiqua" w:hAnsi="Book Antiqua"/>
        </w:rPr>
        <w:t xml:space="preserve"> </w:t>
      </w:r>
      <w:proofErr w:type="spellStart"/>
      <w:r w:rsidRPr="00AB69DF">
        <w:rPr>
          <w:rFonts w:ascii="Book Antiqua" w:hAnsi="Book Antiqua"/>
        </w:rPr>
        <w:t>Lymphohistiocytosis</w:t>
      </w:r>
      <w:proofErr w:type="spellEnd"/>
      <w:r w:rsidRPr="00AB69DF">
        <w:rPr>
          <w:rFonts w:ascii="Book Antiqua" w:hAnsi="Book Antiqua"/>
        </w:rPr>
        <w:t>" to obtain the reported PRF1 gene mutation in the Chinese population.</w:t>
      </w:r>
    </w:p>
    <w:p w14:paraId="2C335366" w14:textId="77777777" w:rsidR="00AB69DF" w:rsidRPr="00AB69DF" w:rsidRDefault="00AB69DF" w:rsidP="00AB69DF">
      <w:pPr>
        <w:spacing w:line="360" w:lineRule="auto"/>
        <w:jc w:val="both"/>
        <w:rPr>
          <w:rFonts w:ascii="Book Antiqua" w:hAnsi="Book Antiqua"/>
        </w:rPr>
      </w:pPr>
    </w:p>
    <w:p w14:paraId="48134C97" w14:textId="77777777" w:rsidR="00AB69DF" w:rsidRPr="00AB69DF" w:rsidRDefault="00AB69DF" w:rsidP="00AB69DF">
      <w:pPr>
        <w:spacing w:line="360" w:lineRule="auto"/>
        <w:jc w:val="both"/>
        <w:rPr>
          <w:rFonts w:ascii="Book Antiqua" w:hAnsi="Book Antiqua"/>
          <w:b/>
          <w:bCs/>
          <w:i/>
          <w:iCs/>
        </w:rPr>
      </w:pPr>
      <w:r w:rsidRPr="00AB69DF">
        <w:rPr>
          <w:rFonts w:ascii="Book Antiqua" w:hAnsi="Book Antiqua"/>
          <w:b/>
          <w:bCs/>
          <w:i/>
          <w:iCs/>
        </w:rPr>
        <w:t>Results from literature search</w:t>
      </w:r>
    </w:p>
    <w:p w14:paraId="276E2336" w14:textId="5AB4AA2E" w:rsidR="00AB69DF" w:rsidRPr="00AB69DF" w:rsidRDefault="00AB69DF" w:rsidP="00AB69DF">
      <w:pPr>
        <w:spacing w:line="360" w:lineRule="auto"/>
        <w:jc w:val="both"/>
        <w:rPr>
          <w:rFonts w:ascii="Book Antiqua" w:hAnsi="Book Antiqua"/>
        </w:rPr>
      </w:pPr>
      <w:r w:rsidRPr="00AB69DF">
        <w:rPr>
          <w:rFonts w:ascii="Book Antiqua" w:hAnsi="Book Antiqua"/>
        </w:rPr>
        <w:t>We identified a total of 75 Chinese FHL2 patients with complete clinical phenotype and genotype reported between 2000 and 2020 (Table 1). The age of onset ranged between 45 days and 56 years, w</w:t>
      </w:r>
      <w:r w:rsidRPr="00AB69DF">
        <w:rPr>
          <w:rFonts w:ascii="Book Antiqua" w:hAnsi="Book Antiqua"/>
        </w:rPr>
        <w:t xml:space="preserve">ith only </w:t>
      </w:r>
      <w:r w:rsidR="00E5635D">
        <w:rPr>
          <w:rFonts w:ascii="Book Antiqua" w:hAnsi="Book Antiqua"/>
        </w:rPr>
        <w:t>six</w:t>
      </w:r>
      <w:r w:rsidR="00E5635D" w:rsidRPr="00AB69DF">
        <w:rPr>
          <w:rFonts w:ascii="Book Antiqua" w:hAnsi="Book Antiqua"/>
        </w:rPr>
        <w:t xml:space="preserve"> (8%)</w:t>
      </w:r>
      <w:r w:rsidR="00E5635D">
        <w:rPr>
          <w:rFonts w:ascii="Book Antiqua" w:hAnsi="Book Antiqua"/>
        </w:rPr>
        <w:t xml:space="preserve"> </w:t>
      </w:r>
      <w:r w:rsidRPr="00AB69DF">
        <w:rPr>
          <w:rFonts w:ascii="Book Antiqua" w:hAnsi="Book Antiqua"/>
        </w:rPr>
        <w:t xml:space="preserve">presenting before the age of </w:t>
      </w:r>
      <w:r w:rsidR="00E5635D">
        <w:rPr>
          <w:rFonts w:ascii="Book Antiqua" w:hAnsi="Book Antiqua"/>
        </w:rPr>
        <w:t>1</w:t>
      </w:r>
      <w:r w:rsidR="00E5635D" w:rsidRPr="00AB69DF">
        <w:rPr>
          <w:rFonts w:ascii="Book Antiqua" w:hAnsi="Book Antiqua"/>
        </w:rPr>
        <w:t xml:space="preserve"> </w:t>
      </w:r>
      <w:r w:rsidRPr="00AB69DF">
        <w:rPr>
          <w:rFonts w:ascii="Book Antiqua" w:hAnsi="Book Antiqua"/>
        </w:rPr>
        <w:t xml:space="preserve">year. There were 43 males and 32 females (1.34:1). Overall, 56 </w:t>
      </w:r>
      <w:r w:rsidRPr="00B72728">
        <w:rPr>
          <w:rFonts w:ascii="Book Antiqua" w:hAnsi="Book Antiqua"/>
          <w:i/>
        </w:rPr>
        <w:t>PRF1</w:t>
      </w:r>
      <w:r w:rsidRPr="00AB69DF">
        <w:rPr>
          <w:rFonts w:ascii="Book Antiqua" w:hAnsi="Book Antiqua"/>
        </w:rPr>
        <w:t xml:space="preserve"> gene mutations were identified. The hotspot mutation sites were c.1349C&gt;T (24.8%), c.65delC (11.6%)</w:t>
      </w:r>
      <w:r w:rsidR="00E5635D">
        <w:rPr>
          <w:rFonts w:ascii="Book Antiqua" w:hAnsi="Book Antiqua"/>
        </w:rPr>
        <w:t>,</w:t>
      </w:r>
      <w:r w:rsidRPr="00AB69DF">
        <w:rPr>
          <w:rFonts w:ascii="Book Antiqua" w:hAnsi="Book Antiqua"/>
        </w:rPr>
        <w:t xml:space="preserve"> and c.503G&gt;A (9.3%); the main type of mutations was missense mutations (72%), followed by frameshift mutations (24%</w:t>
      </w:r>
      <w:proofErr w:type="gramStart"/>
      <w:r w:rsidRPr="00AB69DF">
        <w:rPr>
          <w:rFonts w:ascii="Book Antiqua" w:hAnsi="Book Antiqua"/>
        </w:rPr>
        <w:t>)</w:t>
      </w:r>
      <w:r w:rsidR="007E7651" w:rsidRPr="007E7651">
        <w:rPr>
          <w:rFonts w:ascii="Book Antiqua" w:hAnsi="Book Antiqua"/>
          <w:vertAlign w:val="superscript"/>
        </w:rPr>
        <w:t>[</w:t>
      </w:r>
      <w:proofErr w:type="gramEnd"/>
      <w:r w:rsidRPr="00AB69DF">
        <w:rPr>
          <w:rFonts w:ascii="Book Antiqua" w:hAnsi="Book Antiqua"/>
          <w:vertAlign w:val="superscript"/>
        </w:rPr>
        <w:t>3,10-23]</w:t>
      </w:r>
      <w:r w:rsidRPr="00AB69DF">
        <w:rPr>
          <w:rFonts w:ascii="Book Antiqua" w:hAnsi="Book Antiqua"/>
        </w:rPr>
        <w:t xml:space="preserve">. </w:t>
      </w:r>
    </w:p>
    <w:p w14:paraId="325488FD" w14:textId="77777777" w:rsidR="00AB69DF" w:rsidRPr="0094494B" w:rsidRDefault="00AB69DF" w:rsidP="0094494B">
      <w:pPr>
        <w:spacing w:line="360" w:lineRule="auto"/>
        <w:jc w:val="both"/>
        <w:rPr>
          <w:rFonts w:ascii="Book Antiqua" w:hAnsi="Book Antiqua"/>
        </w:rPr>
      </w:pPr>
    </w:p>
    <w:p w14:paraId="2CDCD8F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DISCUSSION</w:t>
      </w:r>
    </w:p>
    <w:p w14:paraId="2F7D5022" w14:textId="212CD21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FHL is a kind of HLH with an autosomal or X-linked recessive genetic mutation </w:t>
      </w:r>
      <w:r w:rsidR="00E5635D">
        <w:rPr>
          <w:rFonts w:ascii="Book Antiqua" w:eastAsia="Book Antiqua" w:hAnsi="Book Antiqua" w:cs="Book Antiqua"/>
          <w:color w:val="000000"/>
        </w:rPr>
        <w:t xml:space="preserve">that is </w:t>
      </w:r>
      <w:r w:rsidRPr="0094494B">
        <w:rPr>
          <w:rFonts w:ascii="Book Antiqua" w:eastAsia="Book Antiqua" w:hAnsi="Book Antiqua" w:cs="Book Antiqua"/>
          <w:color w:val="000000"/>
        </w:rPr>
        <w:t>commonly present in infants or young</w:t>
      </w:r>
      <w:r w:rsidRPr="0094494B">
        <w:rPr>
          <w:rFonts w:ascii="Book Antiqua" w:eastAsia="Book Antiqua" w:hAnsi="Book Antiqua" w:cs="Book Antiqua"/>
          <w:color w:val="000000"/>
        </w:rPr>
        <w:t xml:space="preserve"> children. About 90% of the children are younger than 2</w:t>
      </w:r>
      <w:r w:rsidR="00E5635D">
        <w:rPr>
          <w:rFonts w:ascii="Book Antiqua" w:eastAsia="Book Antiqua" w:hAnsi="Book Antiqua" w:cs="Book Antiqua"/>
          <w:color w:val="000000"/>
        </w:rPr>
        <w:t xml:space="preserve"> </w:t>
      </w:r>
      <w:r w:rsidRPr="0094494B">
        <w:rPr>
          <w:rFonts w:ascii="Book Antiqua" w:eastAsia="Book Antiqua" w:hAnsi="Book Antiqua" w:cs="Book Antiqua"/>
          <w:color w:val="000000"/>
        </w:rPr>
        <w:t>year</w:t>
      </w:r>
      <w:r w:rsidR="00E5635D">
        <w:rPr>
          <w:rFonts w:ascii="Book Antiqua" w:eastAsia="Book Antiqua" w:hAnsi="Book Antiqua" w:cs="Book Antiqua"/>
          <w:color w:val="000000"/>
        </w:rPr>
        <w:t xml:space="preserve">s </w:t>
      </w:r>
      <w:r w:rsidRPr="0094494B">
        <w:rPr>
          <w:rFonts w:ascii="Book Antiqua" w:eastAsia="Book Antiqua" w:hAnsi="Book Antiqua" w:cs="Book Antiqua"/>
          <w:color w:val="000000"/>
        </w:rPr>
        <w:t>old, and the incidence is about 0.12 per 100</w:t>
      </w:r>
      <w:r w:rsidR="005D3294">
        <w:rPr>
          <w:rFonts w:ascii="Book Antiqua" w:eastAsia="Book Antiqua" w:hAnsi="Book Antiqua" w:cs="Book Antiqua"/>
          <w:color w:val="000000"/>
        </w:rPr>
        <w:t>,</w:t>
      </w:r>
      <w:r w:rsidRPr="0094494B">
        <w:rPr>
          <w:rFonts w:ascii="Book Antiqua" w:eastAsia="Book Antiqua" w:hAnsi="Book Antiqua" w:cs="Book Antiqua"/>
          <w:color w:val="000000"/>
        </w:rPr>
        <w:t>000</w:t>
      </w:r>
      <w:r w:rsidR="007E7651" w:rsidRPr="007E7651">
        <w:rPr>
          <w:rFonts w:ascii="Book Antiqua" w:eastAsia="Book Antiqua" w:hAnsi="Book Antiqua" w:cs="Book Antiqua"/>
          <w:color w:val="000000"/>
          <w:vertAlign w:val="superscript"/>
        </w:rPr>
        <w:t>[</w:t>
      </w:r>
      <w:r w:rsidRPr="0094494B">
        <w:rPr>
          <w:rFonts w:ascii="Book Antiqua" w:eastAsia="Book Antiqua" w:hAnsi="Book Antiqua" w:cs="Book Antiqua"/>
          <w:color w:val="000000"/>
          <w:vertAlign w:val="superscript"/>
        </w:rPr>
        <w:t>24]</w:t>
      </w:r>
      <w:r w:rsidRPr="0094494B">
        <w:rPr>
          <w:rFonts w:ascii="Book Antiqua" w:eastAsia="Book Antiqua" w:hAnsi="Book Antiqua" w:cs="Book Antiqua"/>
          <w:color w:val="000000"/>
        </w:rPr>
        <w:t xml:space="preserve">. Our literature review showed </w:t>
      </w:r>
      <w:r w:rsidR="00E5635D">
        <w:rPr>
          <w:rFonts w:ascii="Book Antiqua" w:eastAsia="Book Antiqua" w:hAnsi="Book Antiqua" w:cs="Book Antiqua"/>
          <w:color w:val="000000"/>
        </w:rPr>
        <w:t xml:space="preserve">that </w:t>
      </w:r>
      <w:r w:rsidRPr="0094494B">
        <w:rPr>
          <w:rFonts w:ascii="Book Antiqua" w:eastAsia="Book Antiqua" w:hAnsi="Book Antiqua" w:cs="Book Antiqua"/>
          <w:color w:val="000000"/>
        </w:rPr>
        <w:t>only 8% (6/75) of Chinese FHL2</w:t>
      </w:r>
      <w:r w:rsidR="00E5635D">
        <w:rPr>
          <w:rFonts w:ascii="Book Antiqua" w:eastAsia="Book Antiqua" w:hAnsi="Book Antiqua" w:cs="Book Antiqua"/>
          <w:color w:val="000000"/>
        </w:rPr>
        <w:t xml:space="preserve"> cases</w:t>
      </w:r>
      <w:r w:rsidRPr="0094494B">
        <w:rPr>
          <w:rFonts w:ascii="Book Antiqua" w:eastAsia="Book Antiqua" w:hAnsi="Book Antiqua" w:cs="Book Antiqua"/>
          <w:color w:val="000000"/>
        </w:rPr>
        <w:t>, excluding this r</w:t>
      </w:r>
      <w:r w:rsidRPr="0094494B">
        <w:rPr>
          <w:rFonts w:ascii="Book Antiqua" w:eastAsia="Book Antiqua" w:hAnsi="Book Antiqua" w:cs="Book Antiqua"/>
          <w:color w:val="000000"/>
        </w:rPr>
        <w:t xml:space="preserve">eported case, were younger </w:t>
      </w:r>
      <w:r w:rsidRPr="0094494B">
        <w:rPr>
          <w:rFonts w:ascii="Book Antiqua" w:eastAsia="Book Antiqua" w:hAnsi="Book Antiqua" w:cs="Book Antiqua"/>
          <w:color w:val="000000"/>
        </w:rPr>
        <w:t>than 1</w:t>
      </w:r>
      <w:r w:rsidR="00E5635D">
        <w:rPr>
          <w:rFonts w:ascii="Book Antiqua" w:eastAsia="Book Antiqua" w:hAnsi="Book Antiqua" w:cs="Book Antiqua"/>
          <w:color w:val="000000"/>
        </w:rPr>
        <w:t xml:space="preserve"> </w:t>
      </w:r>
      <w:r w:rsidRPr="0094494B">
        <w:rPr>
          <w:rFonts w:ascii="Book Antiqua" w:eastAsia="Book Antiqua" w:hAnsi="Book Antiqua" w:cs="Book Antiqua"/>
          <w:color w:val="000000"/>
        </w:rPr>
        <w:t>year</w:t>
      </w:r>
      <w:r w:rsidR="00E5635D">
        <w:rPr>
          <w:rFonts w:ascii="Book Antiqua" w:eastAsia="Book Antiqua" w:hAnsi="Book Antiqua" w:cs="Book Antiqua"/>
          <w:color w:val="000000"/>
        </w:rPr>
        <w:t xml:space="preserve"> </w:t>
      </w:r>
      <w:r w:rsidRPr="0094494B">
        <w:rPr>
          <w:rFonts w:ascii="Book Antiqua" w:eastAsia="Book Antiqua" w:hAnsi="Book Antiqua" w:cs="Book Antiqua"/>
          <w:color w:val="000000"/>
        </w:rPr>
        <w:t>old</w:t>
      </w:r>
      <w:r w:rsidR="00E5635D">
        <w:rPr>
          <w:rFonts w:ascii="Book Antiqua" w:eastAsia="Book Antiqua" w:hAnsi="Book Antiqua" w:cs="Book Antiqua"/>
          <w:color w:val="000000"/>
        </w:rPr>
        <w:t>,</w:t>
      </w:r>
      <w:r w:rsidRPr="0094494B">
        <w:rPr>
          <w:rFonts w:ascii="Book Antiqua" w:eastAsia="Book Antiqua" w:hAnsi="Book Antiqua" w:cs="Book Antiqua"/>
          <w:color w:val="000000"/>
        </w:rPr>
        <w:t xml:space="preserve"> which</w:t>
      </w:r>
      <w:r w:rsidRPr="0094494B">
        <w:rPr>
          <w:rFonts w:ascii="Book Antiqua" w:eastAsia="Book Antiqua" w:hAnsi="Book Antiqua" w:cs="Book Antiqua"/>
          <w:color w:val="000000"/>
        </w:rPr>
        <w:t xml:space="preserve"> is in sharp contrast to the literature. However, we cannot </w:t>
      </w:r>
      <w:r w:rsidRPr="0094494B">
        <w:rPr>
          <w:rFonts w:ascii="Book Antiqua" w:eastAsia="Book Antiqua" w:hAnsi="Book Antiqua" w:cs="Book Antiqua"/>
          <w:color w:val="000000"/>
        </w:rPr>
        <w:lastRenderedPageBreak/>
        <w:t xml:space="preserve">exclude the possibility of reporting bias. The prognosis is known to be worse with a younger age of presentation. The main clinical features are persistent fever, hepatosplenomegaly, pancytopenia, increased ferritin level, and decreased NK cell </w:t>
      </w:r>
      <w:proofErr w:type="gramStart"/>
      <w:r w:rsidRPr="0094494B">
        <w:rPr>
          <w:rFonts w:ascii="Book Antiqua" w:eastAsia="Book Antiqua" w:hAnsi="Book Antiqua" w:cs="Book Antiqua"/>
          <w:color w:val="000000"/>
        </w:rPr>
        <w:t>acti</w:t>
      </w:r>
      <w:r w:rsidRPr="0094494B">
        <w:rPr>
          <w:rFonts w:ascii="Book Antiqua" w:eastAsia="Book Antiqua" w:hAnsi="Book Antiqua" w:cs="Book Antiqua"/>
          <w:color w:val="000000"/>
        </w:rPr>
        <w:t>vity</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25</w:t>
      </w:r>
      <w:r w:rsidR="00E5635D" w:rsidRPr="0094494B">
        <w:rPr>
          <w:rFonts w:ascii="Book Antiqua" w:eastAsia="Book Antiqua" w:hAnsi="Book Antiqua" w:cs="Book Antiqua"/>
          <w:color w:val="000000"/>
          <w:vertAlign w:val="superscript"/>
        </w:rPr>
        <w:t>]</w:t>
      </w:r>
      <w:r w:rsidR="00E5635D">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which can be detected in 20%-73% of the patients at initial clinical presentation. Patients with FHL may also present with neurological symptoms, including seizures, facial paralysis, gait instability, or even coma. It is worth noting that FHL is more susceptible to neurologic involvement than the non-familial </w:t>
      </w:r>
      <w:proofErr w:type="gramStart"/>
      <w:r w:rsidRPr="0094494B">
        <w:rPr>
          <w:rFonts w:ascii="Book Antiqua" w:eastAsia="Book Antiqua" w:hAnsi="Book Antiqua" w:cs="Book Antiqua"/>
          <w:color w:val="000000"/>
        </w:rPr>
        <w:t>HLH</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11,19]</w:t>
      </w:r>
      <w:r w:rsidRPr="0094494B">
        <w:rPr>
          <w:rFonts w:ascii="Book Antiqua" w:eastAsia="Book Antiqua" w:hAnsi="Book Antiqua" w:cs="Book Antiqua"/>
          <w:color w:val="000000"/>
        </w:rPr>
        <w:t xml:space="preserve">. </w:t>
      </w:r>
    </w:p>
    <w:p w14:paraId="16C8312F" w14:textId="0E50BC1C" w:rsidR="00A77B3E" w:rsidRPr="0094494B" w:rsidRDefault="00C9446F" w:rsidP="0094494B">
      <w:pPr>
        <w:spacing w:line="360" w:lineRule="auto"/>
        <w:ind w:firstLineChars="100" w:firstLine="240"/>
        <w:jc w:val="both"/>
        <w:rPr>
          <w:rFonts w:ascii="Book Antiqua" w:hAnsi="Book Antiqua"/>
        </w:rPr>
      </w:pPr>
      <w:r w:rsidRPr="0094494B">
        <w:rPr>
          <w:rFonts w:ascii="Book Antiqua" w:eastAsia="Book Antiqua" w:hAnsi="Book Antiqua" w:cs="Book Antiqua"/>
          <w:color w:val="000000"/>
        </w:rPr>
        <w:t xml:space="preserve">Our index case had a very early onset, by the age of 7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and was the youngest one in the reported Chinese cases. Although there was no proof that the deceased eldest brother was also a case of FHL2, his clinical presentation was highly </w:t>
      </w:r>
      <w:r w:rsidR="005F3FBB">
        <w:rPr>
          <w:rFonts w:ascii="Book Antiqua" w:eastAsia="Book Antiqua" w:hAnsi="Book Antiqua" w:cs="Book Antiqua"/>
          <w:color w:val="000000"/>
        </w:rPr>
        <w:t>suggestive of</w:t>
      </w:r>
      <w:r w:rsidRPr="0094494B">
        <w:rPr>
          <w:rFonts w:ascii="Book Antiqua" w:eastAsia="Book Antiqua" w:hAnsi="Book Antiqua" w:cs="Book Antiqua"/>
          <w:color w:val="000000"/>
        </w:rPr>
        <w:t xml:space="preserve"> another case of FHL2. The pancytopenia, splenomegaly, increased serum ferritin</w:t>
      </w:r>
      <w:r w:rsidR="005F3FBB">
        <w:rPr>
          <w:rFonts w:ascii="Book Antiqua" w:eastAsia="Book Antiqua" w:hAnsi="Book Antiqua" w:cs="Book Antiqua"/>
          <w:color w:val="000000"/>
        </w:rPr>
        <w:t>,</w:t>
      </w:r>
      <w:r w:rsidRPr="0094494B">
        <w:rPr>
          <w:rFonts w:ascii="Book Antiqua" w:eastAsia="Book Antiqua" w:hAnsi="Book Antiqua" w:cs="Book Antiqua"/>
          <w:color w:val="000000"/>
        </w:rPr>
        <w:t xml:space="preserve"> and decreased NK cell activity detected by the age of 15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in our reported case were typical for FHL. Although there was no clinically evident neurologic involvement, the diagnosis of FHL could be established by fulfilling</w:t>
      </w:r>
      <w:r w:rsidR="005F3FB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the criteria of HLH-2004 </w:t>
      </w:r>
      <w:proofErr w:type="gramStart"/>
      <w:r w:rsidRPr="0094494B">
        <w:rPr>
          <w:rFonts w:ascii="Book Antiqua" w:eastAsia="Book Antiqua" w:hAnsi="Book Antiqua" w:cs="Book Antiqua"/>
          <w:color w:val="000000"/>
        </w:rPr>
        <w:t>guidelines</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25]</w:t>
      </w:r>
      <w:r w:rsidRPr="0094494B">
        <w:rPr>
          <w:rFonts w:ascii="Book Antiqua" w:eastAsia="Book Antiqua" w:hAnsi="Book Antiqua" w:cs="Book Antiqua"/>
          <w:color w:val="000000"/>
        </w:rPr>
        <w:t>.</w:t>
      </w:r>
    </w:p>
    <w:p w14:paraId="191399F0" w14:textId="18E46100" w:rsidR="00A77B3E" w:rsidRPr="0094494B" w:rsidRDefault="00C9446F" w:rsidP="0094494B">
      <w:pPr>
        <w:spacing w:line="360" w:lineRule="auto"/>
        <w:ind w:firstLineChars="100" w:firstLine="240"/>
        <w:jc w:val="both"/>
        <w:rPr>
          <w:rFonts w:ascii="Book Antiqua" w:hAnsi="Book Antiqua"/>
        </w:rPr>
      </w:pPr>
      <w:r w:rsidRPr="0094494B">
        <w:rPr>
          <w:rFonts w:ascii="Book Antiqua" w:eastAsia="Book Antiqua" w:hAnsi="Book Antiqua" w:cs="Book Antiqua"/>
          <w:color w:val="000000"/>
        </w:rPr>
        <w:t xml:space="preserve">Five subtypes of FHL have been identified. Except for FHL1, which has no precise gene location being identified, each subtype is caused by its respective gene mutation such as </w:t>
      </w:r>
      <w:r w:rsidRPr="00B72728">
        <w:rPr>
          <w:rFonts w:ascii="Book Antiqua" w:eastAsia="Book Antiqua" w:hAnsi="Book Antiqua" w:cs="Book Antiqua"/>
          <w:i/>
          <w:color w:val="000000"/>
        </w:rPr>
        <w:t>PRF1, UNC13D, STX11</w:t>
      </w:r>
      <w:r w:rsidR="004D29A2">
        <w:rPr>
          <w:rFonts w:ascii="Book Antiqua" w:eastAsia="Book Antiqua" w:hAnsi="Book Antiqua" w:cs="Book Antiqua"/>
          <w:color w:val="000000"/>
        </w:rPr>
        <w:t>,</w:t>
      </w:r>
      <w:r w:rsidRPr="0094494B">
        <w:rPr>
          <w:rFonts w:ascii="Book Antiqua" w:eastAsia="Book Antiqua" w:hAnsi="Book Antiqua" w:cs="Book Antiqua"/>
          <w:color w:val="000000"/>
        </w:rPr>
        <w:t xml:space="preserve"> and </w:t>
      </w:r>
      <w:proofErr w:type="gramStart"/>
      <w:r w:rsidRPr="00B72728">
        <w:rPr>
          <w:rFonts w:ascii="Book Antiqua" w:eastAsia="Book Antiqua" w:hAnsi="Book Antiqua" w:cs="Book Antiqua"/>
          <w:i/>
          <w:color w:val="000000"/>
        </w:rPr>
        <w:t>STXBP2</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11]</w:t>
      </w:r>
      <w:r w:rsidRPr="0094494B">
        <w:rPr>
          <w:rFonts w:ascii="Book Antiqua" w:eastAsia="Book Antiqua" w:hAnsi="Book Antiqua" w:cs="Book Antiqua"/>
          <w:color w:val="000000"/>
        </w:rPr>
        <w:t xml:space="preserve">. Mutations involving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and </w:t>
      </w:r>
      <w:r w:rsidRPr="00B72728">
        <w:rPr>
          <w:rFonts w:ascii="Book Antiqua" w:eastAsia="Book Antiqua" w:hAnsi="Book Antiqua" w:cs="Book Antiqua"/>
          <w:i/>
          <w:color w:val="000000"/>
        </w:rPr>
        <w:t>UNC13D</w:t>
      </w:r>
      <w:r w:rsidRPr="0094494B">
        <w:rPr>
          <w:rFonts w:ascii="Book Antiqua" w:eastAsia="Book Antiqua" w:hAnsi="Book Antiqua" w:cs="Book Antiqua"/>
          <w:color w:val="000000"/>
        </w:rPr>
        <w:t xml:space="preserve"> are more pathogenic than </w:t>
      </w:r>
      <w:r w:rsidRPr="00B72728">
        <w:rPr>
          <w:rFonts w:ascii="Book Antiqua" w:eastAsia="Book Antiqua" w:hAnsi="Book Antiqua" w:cs="Book Antiqua"/>
          <w:i/>
          <w:color w:val="000000"/>
        </w:rPr>
        <w:t>STX11</w:t>
      </w:r>
      <w:r w:rsidRPr="0094494B">
        <w:rPr>
          <w:rFonts w:ascii="Book Antiqua" w:eastAsia="Book Antiqua" w:hAnsi="Book Antiqua" w:cs="Book Antiqua"/>
          <w:color w:val="000000"/>
        </w:rPr>
        <w:t xml:space="preserve"> and </w:t>
      </w:r>
      <w:r w:rsidRPr="00B72728">
        <w:rPr>
          <w:rFonts w:ascii="Book Antiqua" w:eastAsia="Book Antiqua" w:hAnsi="Book Antiqua" w:cs="Book Antiqua"/>
          <w:i/>
          <w:color w:val="000000"/>
        </w:rPr>
        <w:t>STXBP2</w:t>
      </w:r>
      <w:r w:rsidRPr="0094494B">
        <w:rPr>
          <w:rFonts w:ascii="Book Antiqua" w:eastAsia="Book Antiqua" w:hAnsi="Book Antiqua" w:cs="Book Antiqua"/>
          <w:color w:val="000000"/>
        </w:rPr>
        <w:t xml:space="preserve">, as shown in studies involving Italian, Turkish, and Korean </w:t>
      </w:r>
      <w:proofErr w:type="gramStart"/>
      <w:r w:rsidRPr="0094494B">
        <w:rPr>
          <w:rFonts w:ascii="Book Antiqua" w:eastAsia="Book Antiqua" w:hAnsi="Book Antiqua" w:cs="Book Antiqua"/>
          <w:color w:val="000000"/>
        </w:rPr>
        <w:t>cohorts</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20]</w:t>
      </w:r>
      <w:r w:rsidRPr="0094494B">
        <w:rPr>
          <w:rFonts w:ascii="Book Antiqua" w:eastAsia="Book Antiqua" w:hAnsi="Book Antiqua" w:cs="Book Antiqua"/>
          <w:color w:val="000000"/>
        </w:rPr>
        <w:t xml:space="preserve">.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is a gene located in the 10q21-22 region containing </w:t>
      </w:r>
      <w:r w:rsidR="004D29A2">
        <w:rPr>
          <w:rFonts w:ascii="Book Antiqua" w:eastAsia="Book Antiqua" w:hAnsi="Book Antiqua" w:cs="Book Antiqua"/>
          <w:color w:val="000000"/>
        </w:rPr>
        <w:t>three</w:t>
      </w:r>
      <w:r w:rsidR="004D29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exons. The encoded human perforin protein precursor is mainly expressed in cytotoxic T lymphocytes (CTL) and</w:t>
      </w:r>
      <w:r w:rsidR="004D29A2">
        <w:rPr>
          <w:rFonts w:ascii="Book Antiqua" w:eastAsia="Book Antiqua" w:hAnsi="Book Antiqua" w:cs="Book Antiqua"/>
          <w:color w:val="000000"/>
        </w:rPr>
        <w:t xml:space="preserve"> </w:t>
      </w:r>
      <w:r w:rsidRPr="0094494B">
        <w:rPr>
          <w:rFonts w:ascii="Book Antiqua" w:eastAsia="Book Antiqua" w:hAnsi="Book Antiqua" w:cs="Book Antiqua"/>
          <w:color w:val="000000"/>
        </w:rPr>
        <w:t>NK cells</w:t>
      </w:r>
      <w:r w:rsidR="004D29A2">
        <w:rPr>
          <w:rFonts w:ascii="Book Antiqua" w:eastAsia="Book Antiqua" w:hAnsi="Book Antiqua" w:cs="Book Antiqua"/>
          <w:color w:val="000000"/>
        </w:rPr>
        <w:t>,</w:t>
      </w:r>
      <w:r w:rsidRPr="0094494B">
        <w:rPr>
          <w:rFonts w:ascii="Book Antiqua" w:eastAsia="Book Antiqua" w:hAnsi="Book Antiqua" w:cs="Book Antiqua"/>
          <w:color w:val="000000"/>
        </w:rPr>
        <w:t xml:space="preserve"> which plays an important role in immune regulation. Patients who carry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gene defects are vulnerable to infections, autoimmune diseases, and malignant </w:t>
      </w:r>
      <w:proofErr w:type="gramStart"/>
      <w:r w:rsidRPr="0094494B">
        <w:rPr>
          <w:rFonts w:ascii="Book Antiqua" w:eastAsia="Book Antiqua" w:hAnsi="Book Antiqua" w:cs="Book Antiqua"/>
          <w:color w:val="000000"/>
        </w:rPr>
        <w:t>tumors</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26,27]</w:t>
      </w:r>
      <w:r w:rsidRPr="0094494B">
        <w:rPr>
          <w:rFonts w:ascii="Book Antiqua" w:eastAsia="Book Antiqua" w:hAnsi="Book Antiqua" w:cs="Book Antiqua"/>
          <w:color w:val="000000"/>
        </w:rPr>
        <w:t xml:space="preserve">. </w:t>
      </w:r>
    </w:p>
    <w:p w14:paraId="0836A298" w14:textId="0C69EEC2" w:rsidR="00A77B3E" w:rsidRPr="0094494B" w:rsidRDefault="00C9446F" w:rsidP="0094494B">
      <w:pPr>
        <w:spacing w:line="360" w:lineRule="auto"/>
        <w:ind w:firstLineChars="100" w:firstLine="240"/>
        <w:jc w:val="both"/>
        <w:rPr>
          <w:rFonts w:ascii="Book Antiqua" w:hAnsi="Book Antiqua"/>
        </w:rPr>
      </w:pPr>
      <w:r w:rsidRPr="0094494B">
        <w:rPr>
          <w:rFonts w:ascii="Book Antiqua" w:eastAsia="Book Antiqua" w:hAnsi="Book Antiqua" w:cs="Book Antiqua"/>
          <w:color w:val="000000"/>
        </w:rPr>
        <w:t xml:space="preserve">The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gene mutations reported in Chinese are different from </w:t>
      </w:r>
      <w:r w:rsidR="004D29A2">
        <w:rPr>
          <w:rFonts w:ascii="Book Antiqua" w:eastAsia="Book Antiqua" w:hAnsi="Book Antiqua" w:cs="Book Antiqua"/>
          <w:color w:val="000000"/>
        </w:rPr>
        <w:t xml:space="preserve">those of </w:t>
      </w:r>
      <w:r w:rsidRPr="0094494B">
        <w:rPr>
          <w:rFonts w:ascii="Book Antiqua" w:eastAsia="Book Antiqua" w:hAnsi="Book Antiqua" w:cs="Book Antiqua"/>
          <w:color w:val="000000"/>
        </w:rPr>
        <w:t xml:space="preserve">other ethnic groups. We identified that c.1349C&gt;T is the most common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 xml:space="preserve"> mutation in Chinese FHL2 patients</w:t>
      </w:r>
      <w:r w:rsidR="004D29A2">
        <w:rPr>
          <w:rFonts w:ascii="Book Antiqua" w:eastAsia="Book Antiqua" w:hAnsi="Book Antiqua" w:cs="Book Antiqua"/>
          <w:color w:val="000000"/>
        </w:rPr>
        <w:t>,</w:t>
      </w:r>
      <w:r w:rsidRPr="0094494B">
        <w:rPr>
          <w:rFonts w:ascii="Book Antiqua" w:eastAsia="Book Antiqua" w:hAnsi="Book Antiqua" w:cs="Book Antiqua"/>
          <w:color w:val="000000"/>
        </w:rPr>
        <w:t xml:space="preserve"> accounting for 24.8% of all reported cases, followed by the</w:t>
      </w:r>
      <w:r w:rsidRPr="0094494B">
        <w:rPr>
          <w:rFonts w:ascii="Book Antiqua" w:eastAsia="Book Antiqua" w:hAnsi="Book Antiqua" w:cs="Book Antiqua"/>
          <w:color w:val="000000"/>
        </w:rPr>
        <w:t xml:space="preserve"> c.65delC mutation, which accounts for 11.6%. The distribution of variants is in sharp contrast to that reported in Turkish patients with the most prevalent one (</w:t>
      </w:r>
      <w:r w:rsidR="0094494B" w:rsidRPr="0094494B">
        <w:rPr>
          <w:rFonts w:ascii="Book Antiqua" w:eastAsia="Book Antiqua" w:hAnsi="Book Antiqua" w:cs="Book Antiqua"/>
          <w:color w:val="000000"/>
        </w:rPr>
        <w:t>approximately</w:t>
      </w:r>
      <w:r w:rsid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74%) being the c.1122G&gt;A (p.W374X), a variant not reported in Chinese FHL2 patients. About one-</w:t>
      </w:r>
      <w:r w:rsidRPr="0094494B">
        <w:rPr>
          <w:rFonts w:ascii="Book Antiqua" w:eastAsia="Book Antiqua" w:hAnsi="Book Antiqua" w:cs="Book Antiqua"/>
          <w:color w:val="000000"/>
        </w:rPr>
        <w:lastRenderedPageBreak/>
        <w:t>third of Japanese FHL2 patients have c.1</w:t>
      </w:r>
      <w:r w:rsidRPr="0094494B">
        <w:rPr>
          <w:rFonts w:ascii="Book Antiqua" w:eastAsia="Book Antiqua" w:hAnsi="Book Antiqua" w:cs="Book Antiqua"/>
          <w:color w:val="000000"/>
        </w:rPr>
        <w:t>090-1091delCT variant that only occurs in 2% of Chinese FHL2</w:t>
      </w:r>
      <w:r w:rsidR="004D29A2">
        <w:rPr>
          <w:rFonts w:ascii="Book Antiqua" w:eastAsia="Book Antiqua" w:hAnsi="Book Antiqua" w:cs="Book Antiqua"/>
          <w:color w:val="000000"/>
        </w:rPr>
        <w:t xml:space="preserve"> cases</w:t>
      </w:r>
      <w:r w:rsidRPr="0094494B">
        <w:rPr>
          <w:rFonts w:ascii="Book Antiqua" w:eastAsia="Book Antiqua" w:hAnsi="Book Antiqua" w:cs="Book Antiqua"/>
          <w:color w:val="000000"/>
        </w:rPr>
        <w:t xml:space="preserve">. The hotspot mutation in </w:t>
      </w:r>
      <w:r w:rsidRPr="0094494B">
        <w:rPr>
          <w:rFonts w:ascii="Book Antiqua" w:eastAsia="Book Antiqua" w:hAnsi="Book Antiqua" w:cs="Book Antiqua"/>
          <w:color w:val="000000"/>
        </w:rPr>
        <w:t xml:space="preserve">Chinese FHL2 is in the protein kinase C conserved region 2. This domain is the key region for PRF1 protein to initiate membrane perforation and to maintain cytotoxic activity. The conformational change of the mutated PRF1 reduces the cytotoxic activity of the protein and causes </w:t>
      </w:r>
      <w:proofErr w:type="gramStart"/>
      <w:r w:rsidRPr="0094494B">
        <w:rPr>
          <w:rFonts w:ascii="Book Antiqua" w:eastAsia="Book Antiqua" w:hAnsi="Book Antiqua" w:cs="Book Antiqua"/>
          <w:color w:val="000000"/>
        </w:rPr>
        <w:t>disease</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28]</w:t>
      </w:r>
      <w:r w:rsidRPr="0094494B">
        <w:rPr>
          <w:rFonts w:ascii="Book Antiqua" w:eastAsia="Book Antiqua" w:hAnsi="Book Antiqua" w:cs="Book Antiqua"/>
          <w:color w:val="000000"/>
        </w:rPr>
        <w:t xml:space="preserve">. Our case is the second one with c.658G&gt;C (p.Gly220Arg), which has not been confirmed as a pathogenic variant at this moment. However, our patient's rapid progressive manifestation strongly suggests the c.658G&gt;C (p.Gly220Arg) is a true pathogenic variant, at least in the presence of another known pathogenic variant. </w:t>
      </w:r>
    </w:p>
    <w:p w14:paraId="5F307EA8" w14:textId="303EEB2E" w:rsidR="00A77B3E" w:rsidRPr="0094494B" w:rsidRDefault="00C9446F" w:rsidP="00CC6CDA">
      <w:pPr>
        <w:spacing w:line="360" w:lineRule="auto"/>
        <w:ind w:firstLineChars="100" w:firstLine="240"/>
        <w:jc w:val="both"/>
        <w:rPr>
          <w:rFonts w:ascii="Book Antiqua" w:hAnsi="Book Antiqua"/>
        </w:rPr>
      </w:pPr>
      <w:r w:rsidRPr="0094494B">
        <w:rPr>
          <w:rFonts w:ascii="Book Antiqua" w:eastAsia="Book Antiqua" w:hAnsi="Book Antiqua" w:cs="Book Antiqua"/>
          <w:color w:val="000000"/>
        </w:rPr>
        <w:t>FHL2 is a rapidly progressing immune diso</w:t>
      </w:r>
      <w:r w:rsidRPr="0094494B">
        <w:rPr>
          <w:rFonts w:ascii="Book Antiqua" w:eastAsia="Book Antiqua" w:hAnsi="Book Antiqua" w:cs="Book Antiqua"/>
          <w:color w:val="000000"/>
        </w:rPr>
        <w:t xml:space="preserve">rder with a high mortality rate if not treated. Most untreated patients will die of severe infection or </w:t>
      </w:r>
      <w:r w:rsidR="004D29A2">
        <w:rPr>
          <w:rFonts w:ascii="Book Antiqua" w:eastAsia="Book Antiqua" w:hAnsi="Book Antiqua" w:cs="Book Antiqua"/>
          <w:color w:val="000000"/>
        </w:rPr>
        <w:t>have</w:t>
      </w:r>
      <w:r w:rsidR="004D29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multiple organ dysfunction syndrome. FHL2 treatment is by supportive measures and chemotherapy until allogeneic</w:t>
      </w:r>
      <w:r w:rsidR="00695801">
        <w:rPr>
          <w:rFonts w:ascii="Book Antiqua" w:eastAsia="Book Antiqua" w:hAnsi="Book Antiqua" w:cs="Book Antiqua"/>
          <w:color w:val="000000"/>
        </w:rPr>
        <w:t xml:space="preserve"> </w:t>
      </w:r>
      <w:r w:rsidRPr="0094494B">
        <w:rPr>
          <w:rFonts w:ascii="Book Antiqua" w:eastAsia="Book Antiqua" w:hAnsi="Book Antiqua" w:cs="Book Antiqua"/>
          <w:color w:val="000000"/>
        </w:rPr>
        <w:t>HSCT</w:t>
      </w:r>
      <w:r w:rsidR="00695801">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can be </w:t>
      </w:r>
      <w:proofErr w:type="gramStart"/>
      <w:r w:rsidRPr="0094494B">
        <w:rPr>
          <w:rFonts w:ascii="Book Antiqua" w:eastAsia="Book Antiqua" w:hAnsi="Book Antiqua" w:cs="Book Antiqua"/>
          <w:color w:val="000000"/>
        </w:rPr>
        <w:t>available</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25]</w:t>
      </w:r>
      <w:r w:rsidRPr="0094494B">
        <w:rPr>
          <w:rFonts w:ascii="Book Antiqua" w:eastAsia="Book Antiqua" w:hAnsi="Book Antiqua" w:cs="Book Antiqua"/>
          <w:color w:val="000000"/>
        </w:rPr>
        <w:t xml:space="preserve">. A recent comprehensive study of the HLH-94/2004 treatment regimens showed an overall response rate of 72.7% (complete response rate of 55.5%) and a 3-year overall survival rate of 74.7%, with </w:t>
      </w:r>
      <w:r w:rsidR="004D29A2">
        <w:rPr>
          <w:rFonts w:ascii="Book Antiqua" w:eastAsia="Book Antiqua" w:hAnsi="Book Antiqua" w:cs="Book Antiqua"/>
          <w:color w:val="000000"/>
        </w:rPr>
        <w:t>an</w:t>
      </w:r>
      <w:r w:rsidR="004D29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overall</w:t>
      </w:r>
      <w:r w:rsidRPr="0094494B">
        <w:rPr>
          <w:rFonts w:ascii="Book Antiqua" w:eastAsia="Book Antiqua" w:hAnsi="Book Antiqua" w:cs="Book Antiqua"/>
          <w:color w:val="000000"/>
        </w:rPr>
        <w:t xml:space="preserve"> incidence of side effects at 18.2%. Although chemotherapy can temporarily alleviate the symptoms, it cannot eliminate the genetic basis of immune deficiency. HSCT is generally considered the curative treatment for FHL. Studies have shown that patients who fail the transplantation can still have long-term </w:t>
      </w:r>
      <w:proofErr w:type="gramStart"/>
      <w:r w:rsidRPr="0094494B">
        <w:rPr>
          <w:rFonts w:ascii="Book Antiqua" w:eastAsia="Book Antiqua" w:hAnsi="Book Antiqua" w:cs="Book Antiqua"/>
          <w:color w:val="000000"/>
        </w:rPr>
        <w:t>survival</w:t>
      </w:r>
      <w:r w:rsidR="007E7651" w:rsidRPr="007E7651">
        <w:rPr>
          <w:rFonts w:ascii="Book Antiqua" w:eastAsia="Book Antiqua" w:hAnsi="Book Antiqua" w:cs="Book Antiqua"/>
          <w:color w:val="000000"/>
          <w:vertAlign w:val="superscript"/>
        </w:rPr>
        <w:t>[</w:t>
      </w:r>
      <w:proofErr w:type="gramEnd"/>
      <w:r w:rsidRPr="0094494B">
        <w:rPr>
          <w:rFonts w:ascii="Book Antiqua" w:eastAsia="Book Antiqua" w:hAnsi="Book Antiqua" w:cs="Book Antiqua"/>
          <w:color w:val="000000"/>
          <w:vertAlign w:val="superscript"/>
        </w:rPr>
        <w:t>24]</w:t>
      </w:r>
      <w:r w:rsidRPr="0094494B">
        <w:rPr>
          <w:rFonts w:ascii="Book Antiqua" w:eastAsia="Book Antiqua" w:hAnsi="Book Antiqua" w:cs="Book Antiqua"/>
          <w:color w:val="000000"/>
        </w:rPr>
        <w:t xml:space="preserve">. Our patient received only supportive treatment, including vitamin K1 injection, transfusions, anti-infective therapy, and hepatoprotective medications such as glycyrrhizin and glutathione. Unfortunately, HSCT was refused by the family due to financial difficulty. Our patient passed away at the age of 3 </w:t>
      </w:r>
      <w:proofErr w:type="spellStart"/>
      <w:r w:rsidRPr="0094494B">
        <w:rPr>
          <w:rFonts w:ascii="Book Antiqua" w:eastAsia="Book Antiqua" w:hAnsi="Book Antiqua" w:cs="Book Antiqua"/>
          <w:color w:val="000000"/>
        </w:rPr>
        <w:t>mo</w:t>
      </w:r>
      <w:proofErr w:type="spellEnd"/>
      <w:r w:rsidRPr="0094494B">
        <w:rPr>
          <w:rFonts w:ascii="Book Antiqua" w:eastAsia="Book Antiqua" w:hAnsi="Book Antiqua" w:cs="Book Antiqua"/>
          <w:color w:val="000000"/>
        </w:rPr>
        <w:t xml:space="preserve"> at home with fever and jaundice.</w:t>
      </w:r>
    </w:p>
    <w:p w14:paraId="6277E093" w14:textId="77777777" w:rsidR="00A77B3E" w:rsidRPr="0094494B" w:rsidRDefault="00A77B3E" w:rsidP="0094494B">
      <w:pPr>
        <w:spacing w:line="360" w:lineRule="auto"/>
        <w:jc w:val="both"/>
        <w:rPr>
          <w:rFonts w:ascii="Book Antiqua" w:hAnsi="Book Antiqua"/>
        </w:rPr>
      </w:pPr>
    </w:p>
    <w:p w14:paraId="17DCD436"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CONCLUSION</w:t>
      </w:r>
    </w:p>
    <w:p w14:paraId="0DC5D949" w14:textId="78D10951"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In summary, we r</w:t>
      </w:r>
      <w:r w:rsidRPr="0094494B">
        <w:rPr>
          <w:rFonts w:ascii="Book Antiqua" w:eastAsia="Book Antiqua" w:hAnsi="Book Antiqua" w:cs="Book Antiqua"/>
          <w:color w:val="000000"/>
        </w:rPr>
        <w:t xml:space="preserve">eport </w:t>
      </w:r>
      <w:r w:rsidR="004D29A2">
        <w:rPr>
          <w:rFonts w:ascii="Book Antiqua" w:eastAsia="Book Antiqua" w:hAnsi="Book Antiqua" w:cs="Book Antiqua"/>
          <w:color w:val="000000"/>
        </w:rPr>
        <w:t>the</w:t>
      </w:r>
      <w:r w:rsidR="004D29A2" w:rsidRPr="0094494B">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case of a newborn infant with FHL2 who had clinical manifestations by the age of 7 </w:t>
      </w:r>
      <w:r w:rsidR="0053118E" w:rsidRPr="0094494B">
        <w:rPr>
          <w:rFonts w:ascii="Book Antiqua" w:eastAsia="Book Antiqua" w:hAnsi="Book Antiqua" w:cs="Book Antiqua"/>
          <w:color w:val="000000"/>
        </w:rPr>
        <w:t>d</w:t>
      </w:r>
      <w:r w:rsidRPr="0094494B">
        <w:rPr>
          <w:rFonts w:ascii="Book Antiqua" w:eastAsia="Book Antiqua" w:hAnsi="Book Antiqua" w:cs="Book Antiqua"/>
          <w:color w:val="000000"/>
        </w:rPr>
        <w:t xml:space="preserve">. The genetic test revealed </w:t>
      </w:r>
      <w:r w:rsidR="004D29A2">
        <w:rPr>
          <w:rFonts w:ascii="Book Antiqua" w:eastAsia="Book Antiqua" w:hAnsi="Book Antiqua" w:cs="Book Antiqua"/>
          <w:color w:val="000000"/>
        </w:rPr>
        <w:t xml:space="preserve">a </w:t>
      </w:r>
      <w:r w:rsidRPr="0094494B">
        <w:rPr>
          <w:rFonts w:ascii="Book Antiqua" w:eastAsia="Book Antiqua" w:hAnsi="Book Antiqua" w:cs="Book Antiqua"/>
          <w:color w:val="000000"/>
        </w:rPr>
        <w:t>compo</w:t>
      </w:r>
      <w:r w:rsidRPr="0094494B">
        <w:rPr>
          <w:rFonts w:ascii="Book Antiqua" w:eastAsia="Book Antiqua" w:hAnsi="Book Antiqua" w:cs="Book Antiqua"/>
          <w:color w:val="000000"/>
        </w:rPr>
        <w:t xml:space="preserve">und heterozygous mutation of c.658G&gt;C (p.Gly220Arg) and c.1066C&gt;T (p.Arg356Trp). The two mutations carried by the index cases were not commonly seen in Chinese PRF1 mutations. The </w:t>
      </w:r>
      <w:r w:rsidRPr="0094494B">
        <w:rPr>
          <w:rFonts w:ascii="Book Antiqua" w:eastAsia="Book Antiqua" w:hAnsi="Book Antiqua" w:cs="Book Antiqua"/>
          <w:color w:val="000000"/>
        </w:rPr>
        <w:lastRenderedPageBreak/>
        <w:t>clinical manifestation of our case strongly</w:t>
      </w:r>
      <w:r w:rsidRPr="0094494B">
        <w:rPr>
          <w:rFonts w:ascii="Book Antiqua" w:eastAsia="Book Antiqua" w:hAnsi="Book Antiqua" w:cs="Book Antiqua"/>
          <w:color w:val="000000"/>
        </w:rPr>
        <w:t xml:space="preserve"> suggests </w:t>
      </w:r>
      <w:r w:rsidR="004D29A2">
        <w:rPr>
          <w:rFonts w:ascii="Book Antiqua" w:eastAsia="Book Antiqua" w:hAnsi="Book Antiqua" w:cs="Book Antiqua"/>
          <w:color w:val="000000"/>
        </w:rPr>
        <w:t xml:space="preserve">that </w:t>
      </w:r>
      <w:r w:rsidRPr="0094494B">
        <w:rPr>
          <w:rFonts w:ascii="Book Antiqua" w:eastAsia="Book Antiqua" w:hAnsi="Book Antiqua" w:cs="Book Antiqua"/>
          <w:color w:val="000000"/>
        </w:rPr>
        <w:t xml:space="preserve">c.658G&gt;C </w:t>
      </w:r>
      <w:r w:rsidRPr="0094494B">
        <w:rPr>
          <w:rFonts w:ascii="Book Antiqua" w:eastAsia="Book Antiqua" w:hAnsi="Book Antiqua" w:cs="Book Antiqua"/>
          <w:color w:val="000000"/>
        </w:rPr>
        <w:t>(p.Gly220Arg) is also a pathogenic variant.</w:t>
      </w:r>
    </w:p>
    <w:p w14:paraId="7A2D8BCD" w14:textId="77777777" w:rsidR="00A77B3E" w:rsidRPr="0094494B" w:rsidRDefault="00A77B3E" w:rsidP="0094494B">
      <w:pPr>
        <w:spacing w:line="360" w:lineRule="auto"/>
        <w:jc w:val="both"/>
        <w:rPr>
          <w:rFonts w:ascii="Book Antiqua" w:hAnsi="Book Antiqua"/>
        </w:rPr>
      </w:pPr>
    </w:p>
    <w:p w14:paraId="40591FD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aps/>
          <w:color w:val="000000"/>
          <w:u w:val="single"/>
        </w:rPr>
        <w:t>ACKNOWLEDGEMENTS</w:t>
      </w:r>
    </w:p>
    <w:p w14:paraId="3627A2B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We would like to express our thanks to Maggie Teng (Washington University in St. Louis) and Michelle Teng (University of Wisconsin - Madison) for their help in editing the manuscript.</w:t>
      </w:r>
    </w:p>
    <w:p w14:paraId="299A5359" w14:textId="77777777" w:rsidR="00A77B3E" w:rsidRPr="0094494B" w:rsidRDefault="00A77B3E" w:rsidP="0094494B">
      <w:pPr>
        <w:spacing w:line="360" w:lineRule="auto"/>
        <w:jc w:val="both"/>
        <w:rPr>
          <w:rFonts w:ascii="Book Antiqua" w:hAnsi="Book Antiqua"/>
        </w:rPr>
      </w:pPr>
    </w:p>
    <w:p w14:paraId="207C436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REFERENCES</w:t>
      </w:r>
    </w:p>
    <w:p w14:paraId="5A3226CC"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 </w:t>
      </w:r>
      <w:proofErr w:type="spellStart"/>
      <w:r w:rsidRPr="0094494B">
        <w:rPr>
          <w:rFonts w:ascii="Book Antiqua" w:eastAsia="Book Antiqua" w:hAnsi="Book Antiqua" w:cs="Book Antiqua"/>
          <w:b/>
          <w:bCs/>
          <w:color w:val="000000"/>
        </w:rPr>
        <w:t>Gholam</w:t>
      </w:r>
      <w:proofErr w:type="spellEnd"/>
      <w:r w:rsidRPr="0094494B">
        <w:rPr>
          <w:rFonts w:ascii="Book Antiqua" w:eastAsia="Book Antiqua" w:hAnsi="Book Antiqua" w:cs="Book Antiqua"/>
          <w:b/>
          <w:bCs/>
          <w:color w:val="000000"/>
        </w:rPr>
        <w:t xml:space="preserve"> C</w:t>
      </w:r>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Grigoriadou</w:t>
      </w:r>
      <w:proofErr w:type="spellEnd"/>
      <w:r w:rsidRPr="0094494B">
        <w:rPr>
          <w:rFonts w:ascii="Book Antiqua" w:eastAsia="Book Antiqua" w:hAnsi="Book Antiqua" w:cs="Book Antiqua"/>
          <w:color w:val="000000"/>
        </w:rPr>
        <w:t xml:space="preserve"> S, Gilmour KC, Gaspar HB. Familial </w:t>
      </w:r>
      <w:proofErr w:type="spellStart"/>
      <w:r w:rsidRPr="0094494B">
        <w:rPr>
          <w:rFonts w:ascii="Book Antiqua" w:eastAsia="Book Antiqua" w:hAnsi="Book Antiqua" w:cs="Book Antiqua"/>
          <w:color w:val="000000"/>
        </w:rPr>
        <w:t>haemophagocytic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advances in the genetic basis, diagnosis and management. </w:t>
      </w:r>
      <w:r w:rsidRPr="0094494B">
        <w:rPr>
          <w:rFonts w:ascii="Book Antiqua" w:eastAsia="Book Antiqua" w:hAnsi="Book Antiqua" w:cs="Book Antiqua"/>
          <w:i/>
          <w:iCs/>
          <w:color w:val="000000"/>
        </w:rPr>
        <w:t>Clin Exp Immunol</w:t>
      </w:r>
      <w:r w:rsidRPr="0094494B">
        <w:rPr>
          <w:rFonts w:ascii="Book Antiqua" w:eastAsia="Book Antiqua" w:hAnsi="Book Antiqua" w:cs="Book Antiqua"/>
          <w:color w:val="000000"/>
        </w:rPr>
        <w:t xml:space="preserve"> 2011; </w:t>
      </w:r>
      <w:r w:rsidRPr="0094494B">
        <w:rPr>
          <w:rFonts w:ascii="Book Antiqua" w:eastAsia="Book Antiqua" w:hAnsi="Book Antiqua" w:cs="Book Antiqua"/>
          <w:b/>
          <w:bCs/>
          <w:color w:val="000000"/>
        </w:rPr>
        <w:t>163</w:t>
      </w:r>
      <w:r w:rsidRPr="0094494B">
        <w:rPr>
          <w:rFonts w:ascii="Book Antiqua" w:eastAsia="Book Antiqua" w:hAnsi="Book Antiqua" w:cs="Book Antiqua"/>
          <w:color w:val="000000"/>
        </w:rPr>
        <w:t>: 271-283 [PMID: 21303357 DOI: 10.1111/j.1365-2249.2010.04302.x]</w:t>
      </w:r>
    </w:p>
    <w:p w14:paraId="51074749" w14:textId="01D1B51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 </w:t>
      </w:r>
      <w:proofErr w:type="spellStart"/>
      <w:r w:rsidRPr="0094494B">
        <w:rPr>
          <w:rFonts w:ascii="Book Antiqua" w:eastAsia="Book Antiqua" w:hAnsi="Book Antiqua" w:cs="Book Antiqua"/>
          <w:b/>
          <w:bCs/>
          <w:color w:val="000000"/>
        </w:rPr>
        <w:t>Osińska</w:t>
      </w:r>
      <w:proofErr w:type="spellEnd"/>
      <w:r w:rsidRPr="0094494B">
        <w:rPr>
          <w:rFonts w:ascii="Book Antiqua" w:eastAsia="Book Antiqua" w:hAnsi="Book Antiqua" w:cs="Book Antiqua"/>
          <w:b/>
          <w:bCs/>
          <w:color w:val="000000"/>
        </w:rPr>
        <w:t xml:space="preserve"> I</w:t>
      </w:r>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Popko</w:t>
      </w:r>
      <w:proofErr w:type="spellEnd"/>
      <w:r w:rsidRPr="0094494B">
        <w:rPr>
          <w:rFonts w:ascii="Book Antiqua" w:eastAsia="Book Antiqua" w:hAnsi="Book Antiqua" w:cs="Book Antiqua"/>
          <w:color w:val="000000"/>
        </w:rPr>
        <w:t xml:space="preserve"> K, </w:t>
      </w:r>
      <w:proofErr w:type="spellStart"/>
      <w:r w:rsidRPr="0094494B">
        <w:rPr>
          <w:rFonts w:ascii="Book Antiqua" w:eastAsia="Book Antiqua" w:hAnsi="Book Antiqua" w:cs="Book Antiqua"/>
          <w:color w:val="000000"/>
        </w:rPr>
        <w:t>Demkow</w:t>
      </w:r>
      <w:proofErr w:type="spellEnd"/>
      <w:r w:rsidRPr="0094494B">
        <w:rPr>
          <w:rFonts w:ascii="Book Antiqua" w:eastAsia="Book Antiqua" w:hAnsi="Book Antiqua" w:cs="Book Antiqua"/>
          <w:color w:val="000000"/>
        </w:rPr>
        <w:t xml:space="preserve"> U. Perforin: an important player in immune response. </w:t>
      </w:r>
      <w:r w:rsidRPr="0094494B">
        <w:rPr>
          <w:rFonts w:ascii="Book Antiqua" w:eastAsia="Book Antiqua" w:hAnsi="Book Antiqua" w:cs="Book Antiqua"/>
          <w:i/>
          <w:iCs/>
          <w:color w:val="000000"/>
        </w:rPr>
        <w:t>Cent Eur J Immunol</w:t>
      </w:r>
      <w:r w:rsidRPr="0094494B">
        <w:rPr>
          <w:rFonts w:ascii="Book Antiqua" w:eastAsia="Book Antiqua" w:hAnsi="Book Antiqua" w:cs="Book Antiqua"/>
          <w:color w:val="000000"/>
        </w:rPr>
        <w:t xml:space="preserve"> 2014; </w:t>
      </w:r>
      <w:r w:rsidRPr="0094494B">
        <w:rPr>
          <w:rFonts w:ascii="Book Antiqua" w:eastAsia="Book Antiqua" w:hAnsi="Book Antiqua" w:cs="Book Antiqua"/>
          <w:b/>
          <w:bCs/>
          <w:color w:val="000000"/>
        </w:rPr>
        <w:t>39</w:t>
      </w:r>
      <w:r w:rsidRPr="0094494B">
        <w:rPr>
          <w:rFonts w:ascii="Book Antiqua" w:eastAsia="Book Antiqua" w:hAnsi="Book Antiqua" w:cs="Book Antiqua"/>
          <w:color w:val="000000"/>
        </w:rPr>
        <w:t>: 109-115 [PMID: 26155110 DOI: 10.5114/ceji.2014.42135]</w:t>
      </w:r>
    </w:p>
    <w:p w14:paraId="1F4699EE" w14:textId="71794CFD"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3 </w:t>
      </w:r>
      <w:r w:rsidRPr="0094494B">
        <w:rPr>
          <w:rFonts w:ascii="Book Antiqua" w:eastAsia="Book Antiqua" w:hAnsi="Book Antiqua" w:cs="Book Antiqua"/>
          <w:b/>
          <w:bCs/>
          <w:color w:val="000000"/>
        </w:rPr>
        <w:t>Sun S</w:t>
      </w:r>
      <w:r w:rsidRPr="0094494B">
        <w:rPr>
          <w:rFonts w:ascii="Book Antiqua" w:eastAsia="Book Antiqua" w:hAnsi="Book Antiqua" w:cs="Book Antiqua"/>
          <w:color w:val="000000"/>
        </w:rPr>
        <w:t xml:space="preserve">, Guo X, Zhu Y, Yang X, Li Q, Gao J. [Analysis of clinical phenotype and genetic mutations of a pedigree of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i/>
          <w:iCs/>
          <w:color w:val="000000"/>
        </w:rPr>
        <w:t>Zhonghua</w:t>
      </w:r>
      <w:proofErr w:type="spellEnd"/>
      <w:r w:rsidRPr="0094494B">
        <w:rPr>
          <w:rFonts w:ascii="Book Antiqua" w:eastAsia="Book Antiqua" w:hAnsi="Book Antiqua" w:cs="Book Antiqua"/>
          <w:i/>
          <w:iCs/>
          <w:color w:val="000000"/>
        </w:rPr>
        <w:t xml:space="preserve"> Yi </w:t>
      </w:r>
      <w:proofErr w:type="spellStart"/>
      <w:r w:rsidRPr="0094494B">
        <w:rPr>
          <w:rFonts w:ascii="Book Antiqua" w:eastAsia="Book Antiqua" w:hAnsi="Book Antiqua" w:cs="Book Antiqua"/>
          <w:i/>
          <w:iCs/>
          <w:color w:val="000000"/>
        </w:rPr>
        <w:t>Xue</w:t>
      </w:r>
      <w:proofErr w:type="spellEnd"/>
      <w:r w:rsidRPr="0094494B">
        <w:rPr>
          <w:rFonts w:ascii="Book Antiqua" w:eastAsia="Book Antiqua" w:hAnsi="Book Antiqua" w:cs="Book Antiqua"/>
          <w:i/>
          <w:iCs/>
          <w:color w:val="000000"/>
        </w:rPr>
        <w:t xml:space="preserve"> Yi </w:t>
      </w:r>
      <w:proofErr w:type="spellStart"/>
      <w:r w:rsidRPr="0094494B">
        <w:rPr>
          <w:rFonts w:ascii="Book Antiqua" w:eastAsia="Book Antiqua" w:hAnsi="Book Antiqua" w:cs="Book Antiqua"/>
          <w:i/>
          <w:iCs/>
          <w:color w:val="000000"/>
        </w:rPr>
        <w:t>Chuan</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Xue</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Zhi</w:t>
      </w:r>
      <w:proofErr w:type="spellEnd"/>
      <w:r w:rsidRPr="0094494B">
        <w:rPr>
          <w:rFonts w:ascii="Book Antiqua" w:eastAsia="Book Antiqua" w:hAnsi="Book Antiqua" w:cs="Book Antiqua"/>
          <w:color w:val="000000"/>
        </w:rPr>
        <w:t xml:space="preserve"> 2014; </w:t>
      </w:r>
      <w:r w:rsidRPr="0094494B">
        <w:rPr>
          <w:rFonts w:ascii="Book Antiqua" w:eastAsia="Book Antiqua" w:hAnsi="Book Antiqua" w:cs="Book Antiqua"/>
          <w:b/>
          <w:bCs/>
          <w:color w:val="000000"/>
        </w:rPr>
        <w:t>31</w:t>
      </w:r>
      <w:r w:rsidRPr="0094494B">
        <w:rPr>
          <w:rFonts w:ascii="Book Antiqua" w:eastAsia="Book Antiqua" w:hAnsi="Book Antiqua" w:cs="Book Antiqua"/>
          <w:color w:val="000000"/>
        </w:rPr>
        <w:t xml:space="preserve">: 570-573 [PMID: 25297583 </w:t>
      </w:r>
      <w:r w:rsidR="00573B3E" w:rsidRPr="00573B3E">
        <w:rPr>
          <w:rFonts w:ascii="Book Antiqua" w:eastAsia="Book Antiqua" w:hAnsi="Book Antiqua" w:cs="Book Antiqua"/>
          <w:color w:val="000000"/>
        </w:rPr>
        <w:t>DOI: 10.3760/cma.j.issn.1003-9406.2014.01.006</w:t>
      </w:r>
      <w:r w:rsidRPr="0094494B">
        <w:rPr>
          <w:rFonts w:ascii="Book Antiqua" w:eastAsia="Book Antiqua" w:hAnsi="Book Antiqua" w:cs="Book Antiqua"/>
          <w:color w:val="000000"/>
        </w:rPr>
        <w:t>]</w:t>
      </w:r>
    </w:p>
    <w:p w14:paraId="728C143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4 </w:t>
      </w:r>
      <w:proofErr w:type="spellStart"/>
      <w:r w:rsidRPr="0094494B">
        <w:rPr>
          <w:rFonts w:ascii="Book Antiqua" w:eastAsia="Book Antiqua" w:hAnsi="Book Antiqua" w:cs="Book Antiqua"/>
          <w:b/>
          <w:bCs/>
          <w:color w:val="000000"/>
        </w:rPr>
        <w:t>Sheth</w:t>
      </w:r>
      <w:proofErr w:type="spellEnd"/>
      <w:r w:rsidRPr="0094494B">
        <w:rPr>
          <w:rFonts w:ascii="Book Antiqua" w:eastAsia="Book Antiqua" w:hAnsi="Book Antiqua" w:cs="Book Antiqua"/>
          <w:b/>
          <w:bCs/>
          <w:color w:val="000000"/>
        </w:rPr>
        <w:t xml:space="preserve"> J</w:t>
      </w:r>
      <w:r w:rsidRPr="0094494B">
        <w:rPr>
          <w:rFonts w:ascii="Book Antiqua" w:eastAsia="Book Antiqua" w:hAnsi="Book Antiqua" w:cs="Book Antiqua"/>
          <w:color w:val="000000"/>
        </w:rPr>
        <w:t xml:space="preserve">, Patel A, Shah R, Bhavsar R, Trivedi S, </w:t>
      </w:r>
      <w:proofErr w:type="spellStart"/>
      <w:r w:rsidRPr="0094494B">
        <w:rPr>
          <w:rFonts w:ascii="Book Antiqua" w:eastAsia="Book Antiqua" w:hAnsi="Book Antiqua" w:cs="Book Antiqua"/>
          <w:color w:val="000000"/>
        </w:rPr>
        <w:t>Sheth</w:t>
      </w:r>
      <w:proofErr w:type="spellEnd"/>
      <w:r w:rsidRPr="0094494B">
        <w:rPr>
          <w:rFonts w:ascii="Book Antiqua" w:eastAsia="Book Antiqua" w:hAnsi="Book Antiqua" w:cs="Book Antiqua"/>
          <w:color w:val="000000"/>
        </w:rPr>
        <w:t xml:space="preserve"> F. Rare cause of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due to mutation in PRF1 and SH2D1A genes in two children - a case report with a review. </w:t>
      </w:r>
      <w:r w:rsidRPr="0094494B">
        <w:rPr>
          <w:rFonts w:ascii="Book Antiqua" w:eastAsia="Book Antiqua" w:hAnsi="Book Antiqua" w:cs="Book Antiqua"/>
          <w:i/>
          <w:iCs/>
          <w:color w:val="000000"/>
        </w:rPr>
        <w:t xml:space="preserve">BMC </w:t>
      </w:r>
      <w:proofErr w:type="spellStart"/>
      <w:r w:rsidRPr="0094494B">
        <w:rPr>
          <w:rFonts w:ascii="Book Antiqua" w:eastAsia="Book Antiqua" w:hAnsi="Book Antiqua" w:cs="Book Antiqua"/>
          <w:i/>
          <w:iCs/>
          <w:color w:val="000000"/>
        </w:rPr>
        <w:t>Pediatr</w:t>
      </w:r>
      <w:proofErr w:type="spellEnd"/>
      <w:r w:rsidRPr="0094494B">
        <w:rPr>
          <w:rFonts w:ascii="Book Antiqua" w:eastAsia="Book Antiqua" w:hAnsi="Book Antiqua" w:cs="Book Antiqua"/>
          <w:color w:val="000000"/>
        </w:rPr>
        <w:t xml:space="preserve"> 2019; </w:t>
      </w:r>
      <w:r w:rsidRPr="0094494B">
        <w:rPr>
          <w:rFonts w:ascii="Book Antiqua" w:eastAsia="Book Antiqua" w:hAnsi="Book Antiqua" w:cs="Book Antiqua"/>
          <w:b/>
          <w:bCs/>
          <w:color w:val="000000"/>
        </w:rPr>
        <w:t>19</w:t>
      </w:r>
      <w:r w:rsidRPr="0094494B">
        <w:rPr>
          <w:rFonts w:ascii="Book Antiqua" w:eastAsia="Book Antiqua" w:hAnsi="Book Antiqua" w:cs="Book Antiqua"/>
          <w:color w:val="000000"/>
        </w:rPr>
        <w:t>: 73 [PMID: 30849948 DOI: 10.1186/s12887-019-1444-4]</w:t>
      </w:r>
    </w:p>
    <w:p w14:paraId="02EFF97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5 </w:t>
      </w:r>
      <w:proofErr w:type="spellStart"/>
      <w:r w:rsidRPr="0094494B">
        <w:rPr>
          <w:rFonts w:ascii="Book Antiqua" w:eastAsia="Book Antiqua" w:hAnsi="Book Antiqua" w:cs="Book Antiqua"/>
          <w:b/>
          <w:bCs/>
          <w:color w:val="000000"/>
        </w:rPr>
        <w:t>Adzhubei</w:t>
      </w:r>
      <w:proofErr w:type="spellEnd"/>
      <w:r w:rsidRPr="0094494B">
        <w:rPr>
          <w:rFonts w:ascii="Book Antiqua" w:eastAsia="Book Antiqua" w:hAnsi="Book Antiqua" w:cs="Book Antiqua"/>
          <w:b/>
          <w:bCs/>
          <w:color w:val="000000"/>
        </w:rPr>
        <w:t xml:space="preserve"> IA</w:t>
      </w:r>
      <w:r w:rsidRPr="0094494B">
        <w:rPr>
          <w:rFonts w:ascii="Book Antiqua" w:eastAsia="Book Antiqua" w:hAnsi="Book Antiqua" w:cs="Book Antiqua"/>
          <w:color w:val="000000"/>
        </w:rPr>
        <w:t xml:space="preserve">, Schmidt S, </w:t>
      </w:r>
      <w:proofErr w:type="spellStart"/>
      <w:r w:rsidRPr="0094494B">
        <w:rPr>
          <w:rFonts w:ascii="Book Antiqua" w:eastAsia="Book Antiqua" w:hAnsi="Book Antiqua" w:cs="Book Antiqua"/>
          <w:color w:val="000000"/>
        </w:rPr>
        <w:t>Peshkin</w:t>
      </w:r>
      <w:proofErr w:type="spellEnd"/>
      <w:r w:rsidRPr="0094494B">
        <w:rPr>
          <w:rFonts w:ascii="Book Antiqua" w:eastAsia="Book Antiqua" w:hAnsi="Book Antiqua" w:cs="Book Antiqua"/>
          <w:color w:val="000000"/>
        </w:rPr>
        <w:t xml:space="preserve"> L, </w:t>
      </w:r>
      <w:proofErr w:type="spellStart"/>
      <w:r w:rsidRPr="0094494B">
        <w:rPr>
          <w:rFonts w:ascii="Book Antiqua" w:eastAsia="Book Antiqua" w:hAnsi="Book Antiqua" w:cs="Book Antiqua"/>
          <w:color w:val="000000"/>
        </w:rPr>
        <w:t>Ramensky</w:t>
      </w:r>
      <w:proofErr w:type="spellEnd"/>
      <w:r w:rsidRPr="0094494B">
        <w:rPr>
          <w:rFonts w:ascii="Book Antiqua" w:eastAsia="Book Antiqua" w:hAnsi="Book Antiqua" w:cs="Book Antiqua"/>
          <w:color w:val="000000"/>
        </w:rPr>
        <w:t xml:space="preserve"> VE, </w:t>
      </w:r>
      <w:proofErr w:type="spellStart"/>
      <w:r w:rsidRPr="0094494B">
        <w:rPr>
          <w:rFonts w:ascii="Book Antiqua" w:eastAsia="Book Antiqua" w:hAnsi="Book Antiqua" w:cs="Book Antiqua"/>
          <w:color w:val="000000"/>
        </w:rPr>
        <w:t>Gerasimova</w:t>
      </w:r>
      <w:proofErr w:type="spellEnd"/>
      <w:r w:rsidRPr="0094494B">
        <w:rPr>
          <w:rFonts w:ascii="Book Antiqua" w:eastAsia="Book Antiqua" w:hAnsi="Book Antiqua" w:cs="Book Antiqua"/>
          <w:color w:val="000000"/>
        </w:rPr>
        <w:t xml:space="preserve"> A, Bork P, </w:t>
      </w:r>
      <w:proofErr w:type="spellStart"/>
      <w:r w:rsidRPr="0094494B">
        <w:rPr>
          <w:rFonts w:ascii="Book Antiqua" w:eastAsia="Book Antiqua" w:hAnsi="Book Antiqua" w:cs="Book Antiqua"/>
          <w:color w:val="000000"/>
        </w:rPr>
        <w:t>Kondrashov</w:t>
      </w:r>
      <w:proofErr w:type="spellEnd"/>
      <w:r w:rsidRPr="0094494B">
        <w:rPr>
          <w:rFonts w:ascii="Book Antiqua" w:eastAsia="Book Antiqua" w:hAnsi="Book Antiqua" w:cs="Book Antiqua"/>
          <w:color w:val="000000"/>
        </w:rPr>
        <w:t xml:space="preserve"> AS, </w:t>
      </w:r>
      <w:proofErr w:type="spellStart"/>
      <w:r w:rsidRPr="0094494B">
        <w:rPr>
          <w:rFonts w:ascii="Book Antiqua" w:eastAsia="Book Antiqua" w:hAnsi="Book Antiqua" w:cs="Book Antiqua"/>
          <w:color w:val="000000"/>
        </w:rPr>
        <w:t>Sunyaev</w:t>
      </w:r>
      <w:proofErr w:type="spellEnd"/>
      <w:r w:rsidRPr="0094494B">
        <w:rPr>
          <w:rFonts w:ascii="Book Antiqua" w:eastAsia="Book Antiqua" w:hAnsi="Book Antiqua" w:cs="Book Antiqua"/>
          <w:color w:val="000000"/>
        </w:rPr>
        <w:t xml:space="preserve"> SR. A method and server for predicting damaging missense mutations. </w:t>
      </w:r>
      <w:r w:rsidRPr="0094494B">
        <w:rPr>
          <w:rFonts w:ascii="Book Antiqua" w:eastAsia="Book Antiqua" w:hAnsi="Book Antiqua" w:cs="Book Antiqua"/>
          <w:i/>
          <w:iCs/>
          <w:color w:val="000000"/>
        </w:rPr>
        <w:t>Nat Methods</w:t>
      </w:r>
      <w:r w:rsidRPr="0094494B">
        <w:rPr>
          <w:rFonts w:ascii="Book Antiqua" w:eastAsia="Book Antiqua" w:hAnsi="Book Antiqua" w:cs="Book Antiqua"/>
          <w:color w:val="000000"/>
        </w:rPr>
        <w:t xml:space="preserve"> 2010; </w:t>
      </w:r>
      <w:r w:rsidRPr="0094494B">
        <w:rPr>
          <w:rFonts w:ascii="Book Antiqua" w:eastAsia="Book Antiqua" w:hAnsi="Book Antiqua" w:cs="Book Antiqua"/>
          <w:b/>
          <w:bCs/>
          <w:color w:val="000000"/>
        </w:rPr>
        <w:t>7</w:t>
      </w:r>
      <w:r w:rsidRPr="0094494B">
        <w:rPr>
          <w:rFonts w:ascii="Book Antiqua" w:eastAsia="Book Antiqua" w:hAnsi="Book Antiqua" w:cs="Book Antiqua"/>
          <w:color w:val="000000"/>
        </w:rPr>
        <w:t>: 248-249 [PMID: 20354512 DOI: 10.1038/nmeth0410-248]</w:t>
      </w:r>
    </w:p>
    <w:p w14:paraId="4B4122EA"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6 </w:t>
      </w:r>
      <w:r w:rsidRPr="0094494B">
        <w:rPr>
          <w:rFonts w:ascii="Book Antiqua" w:eastAsia="Book Antiqua" w:hAnsi="Book Antiqua" w:cs="Book Antiqua"/>
          <w:b/>
          <w:bCs/>
          <w:color w:val="000000"/>
        </w:rPr>
        <w:t>Choi Y</w:t>
      </w:r>
      <w:r w:rsidRPr="0094494B">
        <w:rPr>
          <w:rFonts w:ascii="Book Antiqua" w:eastAsia="Book Antiqua" w:hAnsi="Book Antiqua" w:cs="Book Antiqua"/>
          <w:color w:val="000000"/>
        </w:rPr>
        <w:t xml:space="preserve">, Sims GE, Murphy S, Miller JR, Chan AP. Predicting the functional effect of amino acid substitutions and indels. </w:t>
      </w:r>
      <w:proofErr w:type="spellStart"/>
      <w:r w:rsidRPr="0094494B">
        <w:rPr>
          <w:rFonts w:ascii="Book Antiqua" w:eastAsia="Book Antiqua" w:hAnsi="Book Antiqua" w:cs="Book Antiqua"/>
          <w:i/>
          <w:iCs/>
          <w:color w:val="000000"/>
        </w:rPr>
        <w:t>PLoS</w:t>
      </w:r>
      <w:proofErr w:type="spellEnd"/>
      <w:r w:rsidRPr="0094494B">
        <w:rPr>
          <w:rFonts w:ascii="Book Antiqua" w:eastAsia="Book Antiqua" w:hAnsi="Book Antiqua" w:cs="Book Antiqua"/>
          <w:i/>
          <w:iCs/>
          <w:color w:val="000000"/>
        </w:rPr>
        <w:t xml:space="preserve"> One</w:t>
      </w:r>
      <w:r w:rsidRPr="0094494B">
        <w:rPr>
          <w:rFonts w:ascii="Book Antiqua" w:eastAsia="Book Antiqua" w:hAnsi="Book Antiqua" w:cs="Book Antiqua"/>
          <w:color w:val="000000"/>
        </w:rPr>
        <w:t xml:space="preserve"> 2012; </w:t>
      </w:r>
      <w:r w:rsidRPr="0094494B">
        <w:rPr>
          <w:rFonts w:ascii="Book Antiqua" w:eastAsia="Book Antiqua" w:hAnsi="Book Antiqua" w:cs="Book Antiqua"/>
          <w:b/>
          <w:bCs/>
          <w:color w:val="000000"/>
        </w:rPr>
        <w:t>7</w:t>
      </w:r>
      <w:r w:rsidRPr="0094494B">
        <w:rPr>
          <w:rFonts w:ascii="Book Antiqua" w:eastAsia="Book Antiqua" w:hAnsi="Book Antiqua" w:cs="Book Antiqua"/>
          <w:color w:val="000000"/>
        </w:rPr>
        <w:t>: e46688 [PMID: 23056405 DOI: 10.1371/journal.pone.0046688]</w:t>
      </w:r>
    </w:p>
    <w:p w14:paraId="1CE5541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lastRenderedPageBreak/>
        <w:t xml:space="preserve">7 </w:t>
      </w:r>
      <w:r w:rsidRPr="0094494B">
        <w:rPr>
          <w:rFonts w:ascii="Book Antiqua" w:eastAsia="Book Antiqua" w:hAnsi="Book Antiqua" w:cs="Book Antiqua"/>
          <w:b/>
          <w:bCs/>
          <w:color w:val="000000"/>
        </w:rPr>
        <w:t>Schwarz JM</w:t>
      </w:r>
      <w:r w:rsidRPr="0094494B">
        <w:rPr>
          <w:rFonts w:ascii="Book Antiqua" w:eastAsia="Book Antiqua" w:hAnsi="Book Antiqua" w:cs="Book Antiqua"/>
          <w:color w:val="000000"/>
        </w:rPr>
        <w:t xml:space="preserve">, Cooper DN, </w:t>
      </w:r>
      <w:proofErr w:type="spellStart"/>
      <w:r w:rsidRPr="0094494B">
        <w:rPr>
          <w:rFonts w:ascii="Book Antiqua" w:eastAsia="Book Antiqua" w:hAnsi="Book Antiqua" w:cs="Book Antiqua"/>
          <w:color w:val="000000"/>
        </w:rPr>
        <w:t>Schuelke</w:t>
      </w:r>
      <w:proofErr w:type="spellEnd"/>
      <w:r w:rsidRPr="0094494B">
        <w:rPr>
          <w:rFonts w:ascii="Book Antiqua" w:eastAsia="Book Antiqua" w:hAnsi="Book Antiqua" w:cs="Book Antiqua"/>
          <w:color w:val="000000"/>
        </w:rPr>
        <w:t xml:space="preserve"> M, </w:t>
      </w:r>
      <w:proofErr w:type="spellStart"/>
      <w:r w:rsidRPr="0094494B">
        <w:rPr>
          <w:rFonts w:ascii="Book Antiqua" w:eastAsia="Book Antiqua" w:hAnsi="Book Antiqua" w:cs="Book Antiqua"/>
          <w:color w:val="000000"/>
        </w:rPr>
        <w:t>Seelow</w:t>
      </w:r>
      <w:proofErr w:type="spellEnd"/>
      <w:r w:rsidRPr="0094494B">
        <w:rPr>
          <w:rFonts w:ascii="Book Antiqua" w:eastAsia="Book Antiqua" w:hAnsi="Book Antiqua" w:cs="Book Antiqua"/>
          <w:color w:val="000000"/>
        </w:rPr>
        <w:t xml:space="preserve"> D. MutationTaster2: mutation prediction for the deep-sequencing age. </w:t>
      </w:r>
      <w:r w:rsidRPr="0094494B">
        <w:rPr>
          <w:rFonts w:ascii="Book Antiqua" w:eastAsia="Book Antiqua" w:hAnsi="Book Antiqua" w:cs="Book Antiqua"/>
          <w:i/>
          <w:iCs/>
          <w:color w:val="000000"/>
        </w:rPr>
        <w:t>Nat Methods</w:t>
      </w:r>
      <w:r w:rsidRPr="0094494B">
        <w:rPr>
          <w:rFonts w:ascii="Book Antiqua" w:eastAsia="Book Antiqua" w:hAnsi="Book Antiqua" w:cs="Book Antiqua"/>
          <w:color w:val="000000"/>
        </w:rPr>
        <w:t xml:space="preserve"> 2014; </w:t>
      </w:r>
      <w:r w:rsidRPr="0094494B">
        <w:rPr>
          <w:rFonts w:ascii="Book Antiqua" w:eastAsia="Book Antiqua" w:hAnsi="Book Antiqua" w:cs="Book Antiqua"/>
          <w:b/>
          <w:bCs/>
          <w:color w:val="000000"/>
        </w:rPr>
        <w:t>11</w:t>
      </w:r>
      <w:r w:rsidRPr="0094494B">
        <w:rPr>
          <w:rFonts w:ascii="Book Antiqua" w:eastAsia="Book Antiqua" w:hAnsi="Book Antiqua" w:cs="Book Antiqua"/>
          <w:color w:val="000000"/>
        </w:rPr>
        <w:t>: 361-362 [PMID: 24681721 DOI: 10.1038/nmeth.2890]</w:t>
      </w:r>
    </w:p>
    <w:p w14:paraId="24D6A741" w14:textId="6668EBEA"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8 </w:t>
      </w:r>
      <w:r w:rsidRPr="0094494B">
        <w:rPr>
          <w:rFonts w:ascii="Book Antiqua" w:eastAsia="Book Antiqua" w:hAnsi="Book Antiqua" w:cs="Book Antiqua"/>
          <w:b/>
          <w:bCs/>
          <w:color w:val="000000"/>
        </w:rPr>
        <w:t>Richards CS</w:t>
      </w:r>
      <w:r w:rsidRPr="009C0329">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Bale S, </w:t>
      </w:r>
      <w:proofErr w:type="spellStart"/>
      <w:r w:rsidRPr="0094494B">
        <w:rPr>
          <w:rFonts w:ascii="Book Antiqua" w:eastAsia="Book Antiqua" w:hAnsi="Book Antiqua" w:cs="Book Antiqua"/>
          <w:color w:val="000000"/>
        </w:rPr>
        <w:t>Bellissimo</w:t>
      </w:r>
      <w:proofErr w:type="spellEnd"/>
      <w:r w:rsidRPr="0094494B">
        <w:rPr>
          <w:rFonts w:ascii="Book Antiqua" w:eastAsia="Book Antiqua" w:hAnsi="Book Antiqua" w:cs="Book Antiqua"/>
          <w:color w:val="000000"/>
        </w:rPr>
        <w:t xml:space="preserve"> DB, Das S, Grody WW, Hegde MR, Lyon E, Ward BE; Molecular Subcommittee of the ACMG Laboratory Quality Assurance Committee. ACMG recommendations for standards for interpretation and reporting of sequence variations: Revisions 2007. </w:t>
      </w:r>
      <w:r w:rsidRPr="004E7546">
        <w:rPr>
          <w:rFonts w:ascii="Book Antiqua" w:eastAsia="Book Antiqua" w:hAnsi="Book Antiqua" w:cs="Book Antiqua"/>
          <w:i/>
          <w:iCs/>
          <w:color w:val="000000"/>
        </w:rPr>
        <w:t>Genet Med</w:t>
      </w:r>
      <w:r w:rsidRPr="0094494B">
        <w:rPr>
          <w:rFonts w:ascii="Book Antiqua" w:eastAsia="Book Antiqua" w:hAnsi="Book Antiqua" w:cs="Book Antiqua"/>
          <w:color w:val="000000"/>
        </w:rPr>
        <w:t xml:space="preserve"> 2008;</w:t>
      </w:r>
      <w:r w:rsidR="004E7546">
        <w:rPr>
          <w:rFonts w:ascii="Book Antiqua" w:eastAsia="Book Antiqua" w:hAnsi="Book Antiqua" w:cs="Book Antiqua"/>
          <w:color w:val="000000"/>
        </w:rPr>
        <w:t xml:space="preserve"> </w:t>
      </w:r>
      <w:r w:rsidRPr="004E7546">
        <w:rPr>
          <w:rFonts w:ascii="Book Antiqua" w:eastAsia="Book Antiqua" w:hAnsi="Book Antiqua" w:cs="Book Antiqua"/>
          <w:b/>
          <w:bCs/>
          <w:color w:val="000000"/>
        </w:rPr>
        <w:t>10</w:t>
      </w:r>
      <w:r w:rsidRPr="0094494B">
        <w:rPr>
          <w:rFonts w:ascii="Book Antiqua" w:eastAsia="Book Antiqua" w:hAnsi="Book Antiqua" w:cs="Book Antiqua"/>
          <w:color w:val="000000"/>
        </w:rPr>
        <w:t>:</w:t>
      </w:r>
      <w:r w:rsidR="004E7546">
        <w:rPr>
          <w:rFonts w:ascii="Book Antiqua" w:eastAsia="Book Antiqua" w:hAnsi="Book Antiqua" w:cs="Book Antiqua"/>
          <w:color w:val="000000"/>
        </w:rPr>
        <w:t xml:space="preserve"> </w:t>
      </w:r>
      <w:r w:rsidRPr="0094494B">
        <w:rPr>
          <w:rFonts w:ascii="Book Antiqua" w:eastAsia="Book Antiqua" w:hAnsi="Book Antiqua" w:cs="Book Antiqua"/>
          <w:color w:val="000000"/>
        </w:rPr>
        <w:t>294-300</w:t>
      </w:r>
      <w:r w:rsidR="004E7546">
        <w:rPr>
          <w:rFonts w:ascii="Book Antiqua" w:eastAsia="Book Antiqua" w:hAnsi="Book Antiqua" w:cs="Book Antiqua"/>
          <w:color w:val="000000"/>
        </w:rPr>
        <w:t xml:space="preserve"> </w:t>
      </w:r>
      <w:r w:rsidRPr="0094494B">
        <w:rPr>
          <w:rFonts w:ascii="Book Antiqua" w:eastAsia="Book Antiqua" w:hAnsi="Book Antiqua" w:cs="Book Antiqua"/>
          <w:color w:val="000000"/>
        </w:rPr>
        <w:t>[</w:t>
      </w:r>
      <w:r w:rsidR="00CC6CDA" w:rsidRPr="00CC6CDA">
        <w:rPr>
          <w:rFonts w:ascii="Book Antiqua" w:eastAsia="Book Antiqua" w:hAnsi="Book Antiqua" w:cs="Book Antiqua"/>
          <w:color w:val="000000"/>
        </w:rPr>
        <w:t xml:space="preserve">PMID: 18414213 </w:t>
      </w:r>
      <w:r w:rsidRPr="0094494B">
        <w:rPr>
          <w:rFonts w:ascii="Book Antiqua" w:eastAsia="Book Antiqua" w:hAnsi="Book Antiqua" w:cs="Book Antiqua"/>
          <w:color w:val="000000"/>
        </w:rPr>
        <w:t>DOI: 10.1097/GIM.0b013e31816b5cae]</w:t>
      </w:r>
    </w:p>
    <w:p w14:paraId="59DB405A"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9 </w:t>
      </w:r>
      <w:r w:rsidRPr="0094494B">
        <w:rPr>
          <w:rFonts w:ascii="Book Antiqua" w:eastAsia="Book Antiqua" w:hAnsi="Book Antiqua" w:cs="Book Antiqua"/>
          <w:b/>
          <w:bCs/>
          <w:color w:val="000000"/>
        </w:rPr>
        <w:t>Richards S</w:t>
      </w:r>
      <w:r w:rsidRPr="0094494B">
        <w:rPr>
          <w:rFonts w:ascii="Book Antiqua" w:eastAsia="Book Antiqua" w:hAnsi="Book Antiqua" w:cs="Book Antiqua"/>
          <w:color w:val="000000"/>
        </w:rPr>
        <w:t xml:space="preserve">, Aziz N, Bale S, Bick D, Das S, </w:t>
      </w:r>
      <w:proofErr w:type="spellStart"/>
      <w:r w:rsidRPr="0094494B">
        <w:rPr>
          <w:rFonts w:ascii="Book Antiqua" w:eastAsia="Book Antiqua" w:hAnsi="Book Antiqua" w:cs="Book Antiqua"/>
          <w:color w:val="000000"/>
        </w:rPr>
        <w:t>Gastier</w:t>
      </w:r>
      <w:proofErr w:type="spellEnd"/>
      <w:r w:rsidRPr="0094494B">
        <w:rPr>
          <w:rFonts w:ascii="Book Antiqua" w:eastAsia="Book Antiqua" w:hAnsi="Book Antiqua" w:cs="Book Antiqua"/>
          <w:color w:val="000000"/>
        </w:rPr>
        <w:t xml:space="preserve">-Foster J, </w:t>
      </w:r>
      <w:proofErr w:type="spellStart"/>
      <w:r w:rsidRPr="0094494B">
        <w:rPr>
          <w:rFonts w:ascii="Book Antiqua" w:eastAsia="Book Antiqua" w:hAnsi="Book Antiqua" w:cs="Book Antiqua"/>
          <w:color w:val="000000"/>
        </w:rPr>
        <w:t>Grody</w:t>
      </w:r>
      <w:proofErr w:type="spellEnd"/>
      <w:r w:rsidRPr="0094494B">
        <w:rPr>
          <w:rFonts w:ascii="Book Antiqua" w:eastAsia="Book Antiqua" w:hAnsi="Book Antiqua" w:cs="Book Antiqua"/>
          <w:color w:val="000000"/>
        </w:rPr>
        <w:t xml:space="preserve"> WW, Hegde M, Lyon E, Spector E, </w:t>
      </w:r>
      <w:proofErr w:type="spellStart"/>
      <w:r w:rsidRPr="0094494B">
        <w:rPr>
          <w:rFonts w:ascii="Book Antiqua" w:eastAsia="Book Antiqua" w:hAnsi="Book Antiqua" w:cs="Book Antiqua"/>
          <w:color w:val="000000"/>
        </w:rPr>
        <w:t>Voelkerding</w:t>
      </w:r>
      <w:proofErr w:type="spellEnd"/>
      <w:r w:rsidRPr="0094494B">
        <w:rPr>
          <w:rFonts w:ascii="Book Antiqua" w:eastAsia="Book Antiqua" w:hAnsi="Book Antiqua" w:cs="Book Antiqua"/>
          <w:color w:val="000000"/>
        </w:rPr>
        <w:t xml:space="preserve"> K, </w:t>
      </w:r>
      <w:proofErr w:type="spellStart"/>
      <w:r w:rsidRPr="0094494B">
        <w:rPr>
          <w:rFonts w:ascii="Book Antiqua" w:eastAsia="Book Antiqua" w:hAnsi="Book Antiqua" w:cs="Book Antiqua"/>
          <w:color w:val="000000"/>
        </w:rPr>
        <w:t>Rehm</w:t>
      </w:r>
      <w:proofErr w:type="spellEnd"/>
      <w:r w:rsidRPr="0094494B">
        <w:rPr>
          <w:rFonts w:ascii="Book Antiqua" w:eastAsia="Book Antiqua" w:hAnsi="Book Antiqua" w:cs="Book Antiqua"/>
          <w:color w:val="000000"/>
        </w:rPr>
        <w:t xml:space="preserve"> HL; ACMG Laboratory Quality Assurance Committee. Standards and guidelines for the interpretation of sequence variants: a joint consensus recommendation of the American College of Medical Genetics and Genomics and the Association for Molecular Pathology. </w:t>
      </w:r>
      <w:r w:rsidRPr="0094494B">
        <w:rPr>
          <w:rFonts w:ascii="Book Antiqua" w:eastAsia="Book Antiqua" w:hAnsi="Book Antiqua" w:cs="Book Antiqua"/>
          <w:i/>
          <w:iCs/>
          <w:color w:val="000000"/>
        </w:rPr>
        <w:t>Genet Med</w:t>
      </w:r>
      <w:r w:rsidRPr="0094494B">
        <w:rPr>
          <w:rFonts w:ascii="Book Antiqua" w:eastAsia="Book Antiqua" w:hAnsi="Book Antiqua" w:cs="Book Antiqua"/>
          <w:color w:val="000000"/>
        </w:rPr>
        <w:t xml:space="preserve"> 2015; </w:t>
      </w:r>
      <w:r w:rsidRPr="0094494B">
        <w:rPr>
          <w:rFonts w:ascii="Book Antiqua" w:eastAsia="Book Antiqua" w:hAnsi="Book Antiqua" w:cs="Book Antiqua"/>
          <w:b/>
          <w:bCs/>
          <w:color w:val="000000"/>
        </w:rPr>
        <w:t>17</w:t>
      </w:r>
      <w:r w:rsidRPr="0094494B">
        <w:rPr>
          <w:rFonts w:ascii="Book Antiqua" w:eastAsia="Book Antiqua" w:hAnsi="Book Antiqua" w:cs="Book Antiqua"/>
          <w:color w:val="000000"/>
        </w:rPr>
        <w:t>: 405-424 [PMID: 25741868 DOI: 10.1038/gim.2015.30]</w:t>
      </w:r>
    </w:p>
    <w:p w14:paraId="4B40B16F"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10 </w:t>
      </w:r>
      <w:r w:rsidRPr="0094494B">
        <w:rPr>
          <w:rFonts w:ascii="Book Antiqua" w:eastAsia="Book Antiqua" w:hAnsi="Book Antiqua" w:cs="Book Antiqua"/>
          <w:b/>
          <w:bCs/>
          <w:color w:val="000000"/>
        </w:rPr>
        <w:t>Zhang J</w:t>
      </w:r>
      <w:r w:rsidRPr="0094494B">
        <w:rPr>
          <w:rFonts w:ascii="Book Antiqua" w:eastAsia="Book Antiqua" w:hAnsi="Book Antiqua" w:cs="Book Antiqua"/>
          <w:color w:val="000000"/>
        </w:rPr>
        <w:t xml:space="preserve">, Sun Y, Shi X, Zhang R, Wang Y, Xiao J, Cao J, Gao Z, Wang J, Wu L, Wei W, Wang Z. Genotype characteristics and immunological indicator evaluation of 311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cases in China. </w:t>
      </w:r>
      <w:proofErr w:type="spellStart"/>
      <w:r w:rsidRPr="0094494B">
        <w:rPr>
          <w:rFonts w:ascii="Book Antiqua" w:eastAsia="Book Antiqua" w:hAnsi="Book Antiqua" w:cs="Book Antiqua"/>
          <w:i/>
          <w:iCs/>
          <w:color w:val="000000"/>
        </w:rPr>
        <w:t>Orphanet</w:t>
      </w:r>
      <w:proofErr w:type="spellEnd"/>
      <w:r w:rsidRPr="0094494B">
        <w:rPr>
          <w:rFonts w:ascii="Book Antiqua" w:eastAsia="Book Antiqua" w:hAnsi="Book Antiqua" w:cs="Book Antiqua"/>
          <w:i/>
          <w:iCs/>
          <w:color w:val="000000"/>
        </w:rPr>
        <w:t xml:space="preserve"> J Rare Dis</w:t>
      </w:r>
      <w:r w:rsidRPr="0094494B">
        <w:rPr>
          <w:rFonts w:ascii="Book Antiqua" w:eastAsia="Book Antiqua" w:hAnsi="Book Antiqua" w:cs="Book Antiqua"/>
          <w:color w:val="000000"/>
        </w:rPr>
        <w:t xml:space="preserve"> 2020; </w:t>
      </w:r>
      <w:r w:rsidRPr="0094494B">
        <w:rPr>
          <w:rFonts w:ascii="Book Antiqua" w:eastAsia="Book Antiqua" w:hAnsi="Book Antiqua" w:cs="Book Antiqua"/>
          <w:b/>
          <w:bCs/>
          <w:color w:val="000000"/>
        </w:rPr>
        <w:t>15</w:t>
      </w:r>
      <w:r w:rsidRPr="0094494B">
        <w:rPr>
          <w:rFonts w:ascii="Book Antiqua" w:eastAsia="Book Antiqua" w:hAnsi="Book Antiqua" w:cs="Book Antiqua"/>
          <w:color w:val="000000"/>
        </w:rPr>
        <w:t>: 112 [PMID: 32375849 DOI: 10.1186/s13023-020-01390-z]</w:t>
      </w:r>
    </w:p>
    <w:p w14:paraId="0BE3C90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11 </w:t>
      </w:r>
      <w:r w:rsidRPr="0094494B">
        <w:rPr>
          <w:rFonts w:ascii="Book Antiqua" w:eastAsia="Book Antiqua" w:hAnsi="Book Antiqua" w:cs="Book Antiqua"/>
          <w:b/>
          <w:bCs/>
          <w:color w:val="000000"/>
        </w:rPr>
        <w:t>Feng WX</w:t>
      </w:r>
      <w:r w:rsidRPr="0094494B">
        <w:rPr>
          <w:rFonts w:ascii="Book Antiqua" w:eastAsia="Book Antiqua" w:hAnsi="Book Antiqua" w:cs="Book Antiqua"/>
          <w:color w:val="000000"/>
        </w:rPr>
        <w:t xml:space="preserve">, Yang XY, Li JW, Gong S, Wu Y, Zhang WH, Han TL, </w:t>
      </w:r>
      <w:proofErr w:type="spellStart"/>
      <w:r w:rsidRPr="0094494B">
        <w:rPr>
          <w:rFonts w:ascii="Book Antiqua" w:eastAsia="Book Antiqua" w:hAnsi="Book Antiqua" w:cs="Book Antiqua"/>
          <w:color w:val="000000"/>
        </w:rPr>
        <w:t>Zhuo</w:t>
      </w:r>
      <w:proofErr w:type="spellEnd"/>
      <w:r w:rsidRPr="0094494B">
        <w:rPr>
          <w:rFonts w:ascii="Book Antiqua" w:eastAsia="Book Antiqua" w:hAnsi="Book Antiqua" w:cs="Book Antiqua"/>
          <w:color w:val="000000"/>
        </w:rPr>
        <w:t xml:space="preserve"> XW, Ding CH, Fang F. Neurologic Manifestations as Initial Clinical Presentation of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Type2 Due to </w:t>
      </w:r>
      <w:r w:rsidRPr="0094494B">
        <w:rPr>
          <w:rFonts w:ascii="Book Antiqua" w:eastAsia="Book Antiqua" w:hAnsi="Book Antiqua" w:cs="Book Antiqua"/>
          <w:i/>
          <w:iCs/>
          <w:color w:val="000000"/>
        </w:rPr>
        <w:t>PRF1</w:t>
      </w:r>
      <w:r w:rsidRPr="0094494B">
        <w:rPr>
          <w:rFonts w:ascii="Book Antiqua" w:eastAsia="Book Antiqua" w:hAnsi="Book Antiqua" w:cs="Book Antiqua"/>
          <w:color w:val="000000"/>
        </w:rPr>
        <w:t xml:space="preserve"> Mutation in Chinese Pediatric Patients. </w:t>
      </w:r>
      <w:r w:rsidRPr="0094494B">
        <w:rPr>
          <w:rFonts w:ascii="Book Antiqua" w:eastAsia="Book Antiqua" w:hAnsi="Book Antiqua" w:cs="Book Antiqua"/>
          <w:i/>
          <w:iCs/>
          <w:color w:val="000000"/>
        </w:rPr>
        <w:t>Front Genet</w:t>
      </w:r>
      <w:r w:rsidRPr="0094494B">
        <w:rPr>
          <w:rFonts w:ascii="Book Antiqua" w:eastAsia="Book Antiqua" w:hAnsi="Book Antiqua" w:cs="Book Antiqua"/>
          <w:color w:val="000000"/>
        </w:rPr>
        <w:t xml:space="preserve"> 2020; </w:t>
      </w:r>
      <w:r w:rsidRPr="0094494B">
        <w:rPr>
          <w:rFonts w:ascii="Book Antiqua" w:eastAsia="Book Antiqua" w:hAnsi="Book Antiqua" w:cs="Book Antiqua"/>
          <w:b/>
          <w:bCs/>
          <w:color w:val="000000"/>
        </w:rPr>
        <w:t>11</w:t>
      </w:r>
      <w:r w:rsidRPr="0094494B">
        <w:rPr>
          <w:rFonts w:ascii="Book Antiqua" w:eastAsia="Book Antiqua" w:hAnsi="Book Antiqua" w:cs="Book Antiqua"/>
          <w:color w:val="000000"/>
        </w:rPr>
        <w:t>: 126 [PMID: 32194620 DOI: 10.3389/fgene.2020.00126]</w:t>
      </w:r>
    </w:p>
    <w:p w14:paraId="3CA3623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12 </w:t>
      </w:r>
      <w:r w:rsidRPr="0094494B">
        <w:rPr>
          <w:rFonts w:ascii="Book Antiqua" w:eastAsia="Book Antiqua" w:hAnsi="Book Antiqua" w:cs="Book Antiqua"/>
          <w:b/>
          <w:bCs/>
          <w:color w:val="000000"/>
        </w:rPr>
        <w:t>Zhou XH</w:t>
      </w:r>
      <w:r w:rsidRPr="0094494B">
        <w:rPr>
          <w:rFonts w:ascii="Book Antiqua" w:eastAsia="Book Antiqua" w:hAnsi="Book Antiqua" w:cs="Book Antiqua"/>
          <w:color w:val="000000"/>
        </w:rPr>
        <w:t xml:space="preserve">, Luo JM, Bin Q, Huang XH. [Expression of </w:t>
      </w:r>
      <w:proofErr w:type="spellStart"/>
      <w:r w:rsidRPr="0094494B">
        <w:rPr>
          <w:rFonts w:ascii="Book Antiqua" w:eastAsia="Book Antiqua" w:hAnsi="Book Antiqua" w:cs="Book Antiqua"/>
          <w:color w:val="000000"/>
        </w:rPr>
        <w:t>porforin</w:t>
      </w:r>
      <w:proofErr w:type="spellEnd"/>
      <w:r w:rsidRPr="0094494B">
        <w:rPr>
          <w:rFonts w:ascii="Book Antiqua" w:eastAsia="Book Antiqua" w:hAnsi="Book Antiqua" w:cs="Book Antiqua"/>
          <w:color w:val="000000"/>
        </w:rPr>
        <w:t xml:space="preserve"> and </w:t>
      </w:r>
      <w:proofErr w:type="spellStart"/>
      <w:r w:rsidRPr="0094494B">
        <w:rPr>
          <w:rFonts w:ascii="Book Antiqua" w:eastAsia="Book Antiqua" w:hAnsi="Book Antiqua" w:cs="Book Antiqua"/>
          <w:color w:val="000000"/>
        </w:rPr>
        <w:t>granzyme</w:t>
      </w:r>
      <w:proofErr w:type="spellEnd"/>
      <w:r w:rsidRPr="0094494B">
        <w:rPr>
          <w:rFonts w:ascii="Book Antiqua" w:eastAsia="Book Antiqua" w:hAnsi="Book Antiqua" w:cs="Book Antiqua"/>
          <w:color w:val="000000"/>
        </w:rPr>
        <w:t xml:space="preserve"> B in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i/>
          <w:iCs/>
          <w:color w:val="000000"/>
        </w:rPr>
        <w:t>Zhonghua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Xue</w:t>
      </w:r>
      <w:proofErr w:type="spellEnd"/>
      <w:r w:rsidRPr="0094494B">
        <w:rPr>
          <w:rFonts w:ascii="Book Antiqua" w:eastAsia="Book Antiqua" w:hAnsi="Book Antiqua" w:cs="Book Antiqua"/>
          <w:i/>
          <w:iCs/>
          <w:color w:val="000000"/>
        </w:rPr>
        <w:t xml:space="preserve"> Ye </w:t>
      </w:r>
      <w:proofErr w:type="spellStart"/>
      <w:r w:rsidRPr="0094494B">
        <w:rPr>
          <w:rFonts w:ascii="Book Antiqua" w:eastAsia="Book Antiqua" w:hAnsi="Book Antiqua" w:cs="Book Antiqua"/>
          <w:i/>
          <w:iCs/>
          <w:color w:val="000000"/>
        </w:rPr>
        <w:t>Xue</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Zhi</w:t>
      </w:r>
      <w:proofErr w:type="spellEnd"/>
      <w:r w:rsidRPr="0094494B">
        <w:rPr>
          <w:rFonts w:ascii="Book Antiqua" w:eastAsia="Book Antiqua" w:hAnsi="Book Antiqua" w:cs="Book Antiqua"/>
          <w:color w:val="000000"/>
        </w:rPr>
        <w:t xml:space="preserve"> 2016; </w:t>
      </w:r>
      <w:r w:rsidRPr="0094494B">
        <w:rPr>
          <w:rFonts w:ascii="Book Antiqua" w:eastAsia="Book Antiqua" w:hAnsi="Book Antiqua" w:cs="Book Antiqua"/>
          <w:b/>
          <w:bCs/>
          <w:color w:val="000000"/>
        </w:rPr>
        <w:t>37</w:t>
      </w:r>
      <w:r w:rsidRPr="0094494B">
        <w:rPr>
          <w:rFonts w:ascii="Book Antiqua" w:eastAsia="Book Antiqua" w:hAnsi="Book Antiqua" w:cs="Book Antiqua"/>
          <w:color w:val="000000"/>
        </w:rPr>
        <w:t>: 227-232 [PMID: 27033761 DOI: 10.3760/cma.j.issn.0253-2727.2016.03.010]</w:t>
      </w:r>
    </w:p>
    <w:p w14:paraId="62FAAD1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13 </w:t>
      </w:r>
      <w:r w:rsidRPr="0094494B">
        <w:rPr>
          <w:rFonts w:ascii="Book Antiqua" w:eastAsia="Book Antiqua" w:hAnsi="Book Antiqua" w:cs="Book Antiqua"/>
          <w:b/>
          <w:bCs/>
          <w:color w:val="000000"/>
        </w:rPr>
        <w:t>Gao L</w:t>
      </w:r>
      <w:r w:rsidRPr="0094494B">
        <w:rPr>
          <w:rFonts w:ascii="Book Antiqua" w:eastAsia="Book Antiqua" w:hAnsi="Book Antiqua" w:cs="Book Antiqua"/>
          <w:color w:val="000000"/>
        </w:rPr>
        <w:t xml:space="preserve">, Dang X, Huang L, Zhu L, Fang M, Zhang J, Xu X, Zhu L, Li T, Zhao L, Wei J, Zhou J. Search for the potential "second-hit" mechanism underlying the onset of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type 2 by whole-exome sequencing analysis. </w:t>
      </w:r>
      <w:proofErr w:type="spellStart"/>
      <w:r w:rsidRPr="0094494B">
        <w:rPr>
          <w:rFonts w:ascii="Book Antiqua" w:eastAsia="Book Antiqua" w:hAnsi="Book Antiqua" w:cs="Book Antiqua"/>
          <w:i/>
          <w:iCs/>
          <w:color w:val="000000"/>
        </w:rPr>
        <w:t>Transl</w:t>
      </w:r>
      <w:proofErr w:type="spellEnd"/>
      <w:r w:rsidRPr="0094494B">
        <w:rPr>
          <w:rFonts w:ascii="Book Antiqua" w:eastAsia="Book Antiqua" w:hAnsi="Book Antiqua" w:cs="Book Antiqua"/>
          <w:i/>
          <w:iCs/>
          <w:color w:val="000000"/>
        </w:rPr>
        <w:t xml:space="preserve"> Res</w:t>
      </w:r>
      <w:r w:rsidRPr="0094494B">
        <w:rPr>
          <w:rFonts w:ascii="Book Antiqua" w:eastAsia="Book Antiqua" w:hAnsi="Book Antiqua" w:cs="Book Antiqua"/>
          <w:color w:val="000000"/>
        </w:rPr>
        <w:t xml:space="preserve"> 2016; </w:t>
      </w:r>
      <w:r w:rsidRPr="0094494B">
        <w:rPr>
          <w:rFonts w:ascii="Book Antiqua" w:eastAsia="Book Antiqua" w:hAnsi="Book Antiqua" w:cs="Book Antiqua"/>
          <w:b/>
          <w:bCs/>
          <w:color w:val="000000"/>
        </w:rPr>
        <w:t>170</w:t>
      </w:r>
      <w:r w:rsidRPr="0094494B">
        <w:rPr>
          <w:rFonts w:ascii="Book Antiqua" w:eastAsia="Book Antiqua" w:hAnsi="Book Antiqua" w:cs="Book Antiqua"/>
          <w:color w:val="000000"/>
        </w:rPr>
        <w:t>: 26-39 [PMID: 26739415 DOI: 10.1016/j.trsl.2015.12.004]</w:t>
      </w:r>
    </w:p>
    <w:p w14:paraId="45CE590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lastRenderedPageBreak/>
        <w:t xml:space="preserve">14 </w:t>
      </w:r>
      <w:r w:rsidRPr="0094494B">
        <w:rPr>
          <w:rFonts w:ascii="Book Antiqua" w:eastAsia="Book Antiqua" w:hAnsi="Book Antiqua" w:cs="Book Antiqua"/>
          <w:b/>
          <w:bCs/>
          <w:color w:val="000000"/>
        </w:rPr>
        <w:t>Liu HX</w:t>
      </w:r>
      <w:r w:rsidRPr="0094494B">
        <w:rPr>
          <w:rFonts w:ascii="Book Antiqua" w:eastAsia="Book Antiqua" w:hAnsi="Book Antiqua" w:cs="Book Antiqua"/>
          <w:color w:val="000000"/>
        </w:rPr>
        <w:t xml:space="preserve">, Tong CR, Wang H, Zhu J, Wang F, Cai P, Teng W, Yang JF, Zhang YL, Lu DP. [An analysis of etiological and genetic factors of a patient with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i/>
          <w:iCs/>
          <w:color w:val="000000"/>
        </w:rPr>
        <w:t>Zhonghua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Nei</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Ke</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Zhi</w:t>
      </w:r>
      <w:proofErr w:type="spellEnd"/>
      <w:r w:rsidRPr="0094494B">
        <w:rPr>
          <w:rFonts w:ascii="Book Antiqua" w:eastAsia="Book Antiqua" w:hAnsi="Book Antiqua" w:cs="Book Antiqua"/>
          <w:color w:val="000000"/>
        </w:rPr>
        <w:t xml:space="preserve"> 2011; </w:t>
      </w:r>
      <w:r w:rsidRPr="0094494B">
        <w:rPr>
          <w:rFonts w:ascii="Book Antiqua" w:eastAsia="Book Antiqua" w:hAnsi="Book Antiqua" w:cs="Book Antiqua"/>
          <w:b/>
          <w:bCs/>
          <w:color w:val="000000"/>
        </w:rPr>
        <w:t>50</w:t>
      </w:r>
      <w:r w:rsidRPr="0094494B">
        <w:rPr>
          <w:rFonts w:ascii="Book Antiqua" w:eastAsia="Book Antiqua" w:hAnsi="Book Antiqua" w:cs="Book Antiqua"/>
          <w:color w:val="000000"/>
        </w:rPr>
        <w:t>: 132-135 [PMID: 21418834]</w:t>
      </w:r>
    </w:p>
    <w:p w14:paraId="1839C140"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15 </w:t>
      </w:r>
      <w:r w:rsidRPr="0094494B">
        <w:rPr>
          <w:rFonts w:ascii="Book Antiqua" w:eastAsia="Book Antiqua" w:hAnsi="Book Antiqua" w:cs="Book Antiqua"/>
          <w:b/>
          <w:bCs/>
          <w:color w:val="000000"/>
        </w:rPr>
        <w:t>Wang YN</w:t>
      </w:r>
      <w:r w:rsidRPr="0094494B">
        <w:rPr>
          <w:rFonts w:ascii="Book Antiqua" w:eastAsia="Book Antiqua" w:hAnsi="Book Antiqua" w:cs="Book Antiqua"/>
          <w:color w:val="000000"/>
        </w:rPr>
        <w:t xml:space="preserve">, Wang Z, Wang XL. [A case report of adult onset of primary hemophagocytic syndrome with literature review]. </w:t>
      </w:r>
      <w:proofErr w:type="spellStart"/>
      <w:r w:rsidRPr="0094494B">
        <w:rPr>
          <w:rFonts w:ascii="Book Antiqua" w:eastAsia="Book Antiqua" w:hAnsi="Book Antiqua" w:cs="Book Antiqua"/>
          <w:i/>
          <w:iCs/>
          <w:color w:val="000000"/>
        </w:rPr>
        <w:t>Zhonghua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Xue</w:t>
      </w:r>
      <w:proofErr w:type="spellEnd"/>
      <w:r w:rsidRPr="0094494B">
        <w:rPr>
          <w:rFonts w:ascii="Book Antiqua" w:eastAsia="Book Antiqua" w:hAnsi="Book Antiqua" w:cs="Book Antiqua"/>
          <w:i/>
          <w:iCs/>
          <w:color w:val="000000"/>
        </w:rPr>
        <w:t xml:space="preserve"> Ye </w:t>
      </w:r>
      <w:proofErr w:type="spellStart"/>
      <w:r w:rsidRPr="0094494B">
        <w:rPr>
          <w:rFonts w:ascii="Book Antiqua" w:eastAsia="Book Antiqua" w:hAnsi="Book Antiqua" w:cs="Book Antiqua"/>
          <w:i/>
          <w:iCs/>
          <w:color w:val="000000"/>
        </w:rPr>
        <w:t>Xue</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Zhi</w:t>
      </w:r>
      <w:proofErr w:type="spellEnd"/>
      <w:r w:rsidRPr="0094494B">
        <w:rPr>
          <w:rFonts w:ascii="Book Antiqua" w:eastAsia="Book Antiqua" w:hAnsi="Book Antiqua" w:cs="Book Antiqua"/>
          <w:color w:val="000000"/>
        </w:rPr>
        <w:t xml:space="preserve"> 2012; </w:t>
      </w:r>
      <w:r w:rsidRPr="0094494B">
        <w:rPr>
          <w:rFonts w:ascii="Book Antiqua" w:eastAsia="Book Antiqua" w:hAnsi="Book Antiqua" w:cs="Book Antiqua"/>
          <w:b/>
          <w:bCs/>
          <w:color w:val="000000"/>
        </w:rPr>
        <w:t>33</w:t>
      </w:r>
      <w:r w:rsidRPr="0094494B">
        <w:rPr>
          <w:rFonts w:ascii="Book Antiqua" w:eastAsia="Book Antiqua" w:hAnsi="Book Antiqua" w:cs="Book Antiqua"/>
          <w:color w:val="000000"/>
        </w:rPr>
        <w:t>: 291-293 [PMID: 22781720]</w:t>
      </w:r>
    </w:p>
    <w:p w14:paraId="7AB78312" w14:textId="7209C012"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16 </w:t>
      </w:r>
      <w:r w:rsidRPr="0094494B">
        <w:rPr>
          <w:rFonts w:ascii="Book Antiqua" w:eastAsia="Book Antiqua" w:hAnsi="Book Antiqua" w:cs="Book Antiqua"/>
          <w:b/>
          <w:bCs/>
          <w:color w:val="000000"/>
        </w:rPr>
        <w:t>Chen KL,</w:t>
      </w:r>
      <w:r w:rsidRPr="0094494B">
        <w:rPr>
          <w:rFonts w:ascii="Book Antiqua" w:eastAsia="Book Antiqua" w:hAnsi="Book Antiqua" w:cs="Book Antiqua"/>
          <w:color w:val="000000"/>
        </w:rPr>
        <w:t xml:space="preserve"> Li H, Li J</w:t>
      </w:r>
      <w:r w:rsidRPr="00573B3E">
        <w:rPr>
          <w:rFonts w:ascii="Book Antiqua" w:eastAsia="Book Antiqua" w:hAnsi="Book Antiqua" w:cs="Book Antiqua"/>
          <w:color w:val="000000"/>
        </w:rPr>
        <w:t xml:space="preserve">X, </w:t>
      </w:r>
      <w:proofErr w:type="spellStart"/>
      <w:r w:rsidR="00573B3E" w:rsidRPr="00573B3E">
        <w:rPr>
          <w:rFonts w:ascii="Book Antiqua" w:eastAsia="Book Antiqua" w:hAnsi="Book Antiqua" w:cs="Book Antiqua"/>
          <w:color w:val="000000"/>
        </w:rPr>
        <w:t>Xiong</w:t>
      </w:r>
      <w:proofErr w:type="spellEnd"/>
      <w:r w:rsidR="00573B3E" w:rsidRPr="00573B3E">
        <w:rPr>
          <w:rFonts w:ascii="Book Antiqua" w:eastAsia="Book Antiqua" w:hAnsi="Book Antiqua" w:cs="Book Antiqua"/>
          <w:color w:val="000000"/>
        </w:rPr>
        <w:t xml:space="preserve"> H.</w:t>
      </w:r>
      <w:r w:rsidRPr="00573B3E">
        <w:rPr>
          <w:rFonts w:ascii="Book Antiqua" w:eastAsia="Book Antiqua" w:hAnsi="Book Antiqua" w:cs="Book Antiqua"/>
          <w:color w:val="000000"/>
        </w:rPr>
        <w:t xml:space="preserve"> </w:t>
      </w:r>
      <w:r w:rsidRPr="0094494B">
        <w:rPr>
          <w:rFonts w:ascii="Book Antiqua" w:eastAsia="Book Antiqua" w:hAnsi="Book Antiqua" w:cs="Book Antiqua"/>
          <w:color w:val="000000"/>
        </w:rPr>
        <w:t xml:space="preserve">Gene mutation associated with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in children. </w:t>
      </w:r>
      <w:proofErr w:type="spellStart"/>
      <w:r w:rsidR="00573B3E" w:rsidRPr="00FD1F97">
        <w:rPr>
          <w:rFonts w:ascii="Book Antiqua" w:eastAsia="Book Antiqua" w:hAnsi="Book Antiqua" w:cs="Book Antiqua"/>
          <w:i/>
          <w:iCs/>
          <w:color w:val="000000"/>
        </w:rPr>
        <w:t>Linchuang</w:t>
      </w:r>
      <w:proofErr w:type="spellEnd"/>
      <w:r w:rsidR="00573B3E" w:rsidRPr="00FD1F97">
        <w:rPr>
          <w:rFonts w:ascii="Book Antiqua" w:eastAsia="Book Antiqua" w:hAnsi="Book Antiqua" w:cs="Book Antiqua"/>
          <w:i/>
          <w:iCs/>
          <w:color w:val="000000"/>
        </w:rPr>
        <w:t xml:space="preserve"> </w:t>
      </w:r>
      <w:proofErr w:type="spellStart"/>
      <w:r w:rsidR="00FD1F97" w:rsidRPr="00FD1F97">
        <w:rPr>
          <w:rFonts w:ascii="Book Antiqua" w:eastAsia="Book Antiqua" w:hAnsi="Book Antiqua" w:cs="Book Antiqua"/>
          <w:i/>
          <w:iCs/>
          <w:color w:val="000000"/>
        </w:rPr>
        <w:t>Er</w:t>
      </w:r>
      <w:r w:rsidR="004E7546" w:rsidRPr="00FD1F97">
        <w:rPr>
          <w:rFonts w:ascii="Book Antiqua" w:eastAsia="Book Antiqua" w:hAnsi="Book Antiqua" w:cs="Book Antiqua"/>
          <w:i/>
          <w:iCs/>
          <w:color w:val="000000"/>
        </w:rPr>
        <w:t>k</w:t>
      </w:r>
      <w:r w:rsidR="00FD1F97" w:rsidRPr="00FD1F97">
        <w:rPr>
          <w:rFonts w:ascii="Book Antiqua" w:eastAsia="Book Antiqua" w:hAnsi="Book Antiqua" w:cs="Book Antiqua"/>
          <w:i/>
          <w:iCs/>
          <w:color w:val="000000"/>
        </w:rPr>
        <w:t>e</w:t>
      </w:r>
      <w:proofErr w:type="spellEnd"/>
      <w:r w:rsidR="00FD1F97" w:rsidRPr="00FD1F97">
        <w:rPr>
          <w:rFonts w:ascii="Book Antiqua" w:eastAsia="Book Antiqua" w:hAnsi="Book Antiqua" w:cs="Book Antiqua"/>
          <w:i/>
          <w:iCs/>
          <w:color w:val="000000"/>
        </w:rPr>
        <w:t xml:space="preserve"> </w:t>
      </w:r>
      <w:proofErr w:type="spellStart"/>
      <w:r w:rsidR="00FD1F97" w:rsidRPr="00FD1F97">
        <w:rPr>
          <w:rFonts w:ascii="Book Antiqua" w:eastAsia="Book Antiqua" w:hAnsi="Book Antiqua" w:cs="Book Antiqua"/>
          <w:i/>
          <w:iCs/>
          <w:color w:val="000000"/>
        </w:rPr>
        <w:t>Za</w:t>
      </w:r>
      <w:r w:rsidR="004E7546" w:rsidRPr="00FD1F97">
        <w:rPr>
          <w:rFonts w:ascii="Book Antiqua" w:eastAsia="Book Antiqua" w:hAnsi="Book Antiqua" w:cs="Book Antiqua"/>
          <w:i/>
          <w:iCs/>
          <w:color w:val="000000"/>
        </w:rPr>
        <w:t>z</w:t>
      </w:r>
      <w:r w:rsidR="00FD1F97" w:rsidRPr="00FD1F97">
        <w:rPr>
          <w:rFonts w:ascii="Book Antiqua" w:eastAsia="Book Antiqua" w:hAnsi="Book Antiqua" w:cs="Book Antiqua"/>
          <w:i/>
          <w:iCs/>
          <w:color w:val="000000"/>
        </w:rPr>
        <w:t>hi</w:t>
      </w:r>
      <w:proofErr w:type="spellEnd"/>
      <w:r w:rsidRPr="0094494B">
        <w:rPr>
          <w:rFonts w:ascii="Book Antiqua" w:eastAsia="Book Antiqua" w:hAnsi="Book Antiqua" w:cs="Book Antiqua"/>
          <w:color w:val="000000"/>
        </w:rPr>
        <w:t xml:space="preserve"> 2017</w:t>
      </w:r>
      <w:r w:rsidR="00FD1F97">
        <w:rPr>
          <w:rFonts w:ascii="Book Antiqua" w:eastAsia="Book Antiqua" w:hAnsi="Book Antiqua" w:cs="Book Antiqua"/>
          <w:color w:val="000000"/>
        </w:rPr>
        <w:t>;</w:t>
      </w:r>
      <w:r w:rsidRPr="0094494B">
        <w:rPr>
          <w:rFonts w:ascii="Book Antiqua" w:eastAsia="Book Antiqua" w:hAnsi="Book Antiqua" w:cs="Book Antiqua"/>
          <w:color w:val="000000"/>
        </w:rPr>
        <w:t xml:space="preserve"> </w:t>
      </w:r>
      <w:r w:rsidRPr="00FD1F97">
        <w:rPr>
          <w:rFonts w:ascii="Book Antiqua" w:eastAsia="Book Antiqua" w:hAnsi="Book Antiqua" w:cs="Book Antiqua"/>
          <w:b/>
          <w:bCs/>
          <w:color w:val="000000"/>
        </w:rPr>
        <w:t>35</w:t>
      </w:r>
      <w:r w:rsidRPr="00FD1F97">
        <w:rPr>
          <w:rFonts w:ascii="Book Antiqua" w:eastAsia="Book Antiqua" w:hAnsi="Book Antiqua" w:cs="Book Antiqua"/>
          <w:color w:val="000000"/>
        </w:rPr>
        <w:t>:</w:t>
      </w:r>
      <w:r w:rsidRPr="0094494B">
        <w:rPr>
          <w:rFonts w:ascii="Book Antiqua" w:eastAsia="Book Antiqua" w:hAnsi="Book Antiqua" w:cs="Book Antiqua"/>
          <w:color w:val="000000"/>
        </w:rPr>
        <w:t xml:space="preserve"> 616-619</w:t>
      </w:r>
      <w:r w:rsidR="00FD1F97">
        <w:rPr>
          <w:rFonts w:ascii="Book Antiqua" w:eastAsia="Book Antiqua" w:hAnsi="Book Antiqua" w:cs="Book Antiqua"/>
          <w:color w:val="000000"/>
        </w:rPr>
        <w:t xml:space="preserve"> </w:t>
      </w:r>
      <w:r w:rsidRPr="0094494B">
        <w:rPr>
          <w:rFonts w:ascii="Book Antiqua" w:eastAsia="Book Antiqua" w:hAnsi="Book Antiqua" w:cs="Book Antiqua"/>
          <w:color w:val="000000"/>
        </w:rPr>
        <w:t>[DOI: 10.3969/j.issn.1000-3606.2017.08.014]</w:t>
      </w:r>
    </w:p>
    <w:p w14:paraId="6D2C4D0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17 </w:t>
      </w:r>
      <w:r w:rsidRPr="0094494B">
        <w:rPr>
          <w:rFonts w:ascii="Book Antiqua" w:eastAsia="Book Antiqua" w:hAnsi="Book Antiqua" w:cs="Book Antiqua"/>
          <w:b/>
          <w:bCs/>
          <w:color w:val="000000"/>
        </w:rPr>
        <w:t>Ding Q</w:t>
      </w:r>
      <w:r w:rsidRPr="0094494B">
        <w:rPr>
          <w:rFonts w:ascii="Book Antiqua" w:eastAsia="Book Antiqua" w:hAnsi="Book Antiqua" w:cs="Book Antiqua"/>
          <w:color w:val="000000"/>
        </w:rPr>
        <w:t xml:space="preserve">, Guo X, Li Q. [Analysis of PRF1gene variant in a child with late-onset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type 2 and severe central nervous system disease]. </w:t>
      </w:r>
      <w:proofErr w:type="spellStart"/>
      <w:r w:rsidRPr="0094494B">
        <w:rPr>
          <w:rFonts w:ascii="Book Antiqua" w:eastAsia="Book Antiqua" w:hAnsi="Book Antiqua" w:cs="Book Antiqua"/>
          <w:i/>
          <w:iCs/>
          <w:color w:val="000000"/>
        </w:rPr>
        <w:t>Zhonghua</w:t>
      </w:r>
      <w:proofErr w:type="spellEnd"/>
      <w:r w:rsidRPr="0094494B">
        <w:rPr>
          <w:rFonts w:ascii="Book Antiqua" w:eastAsia="Book Antiqua" w:hAnsi="Book Antiqua" w:cs="Book Antiqua"/>
          <w:i/>
          <w:iCs/>
          <w:color w:val="000000"/>
        </w:rPr>
        <w:t xml:space="preserve"> Yi </w:t>
      </w:r>
      <w:proofErr w:type="spellStart"/>
      <w:r w:rsidRPr="0094494B">
        <w:rPr>
          <w:rFonts w:ascii="Book Antiqua" w:eastAsia="Book Antiqua" w:hAnsi="Book Antiqua" w:cs="Book Antiqua"/>
          <w:i/>
          <w:iCs/>
          <w:color w:val="000000"/>
        </w:rPr>
        <w:t>Xue</w:t>
      </w:r>
      <w:proofErr w:type="spellEnd"/>
      <w:r w:rsidRPr="0094494B">
        <w:rPr>
          <w:rFonts w:ascii="Book Antiqua" w:eastAsia="Book Antiqua" w:hAnsi="Book Antiqua" w:cs="Book Antiqua"/>
          <w:i/>
          <w:iCs/>
          <w:color w:val="000000"/>
        </w:rPr>
        <w:t xml:space="preserve"> Yi </w:t>
      </w:r>
      <w:proofErr w:type="spellStart"/>
      <w:r w:rsidRPr="0094494B">
        <w:rPr>
          <w:rFonts w:ascii="Book Antiqua" w:eastAsia="Book Antiqua" w:hAnsi="Book Antiqua" w:cs="Book Antiqua"/>
          <w:i/>
          <w:iCs/>
          <w:color w:val="000000"/>
        </w:rPr>
        <w:t>Chuan</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Xue</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Zhi</w:t>
      </w:r>
      <w:proofErr w:type="spellEnd"/>
      <w:r w:rsidRPr="0094494B">
        <w:rPr>
          <w:rFonts w:ascii="Book Antiqua" w:eastAsia="Book Antiqua" w:hAnsi="Book Antiqua" w:cs="Book Antiqua"/>
          <w:color w:val="000000"/>
        </w:rPr>
        <w:t xml:space="preserve"> 2019; </w:t>
      </w:r>
      <w:r w:rsidRPr="0094494B">
        <w:rPr>
          <w:rFonts w:ascii="Book Antiqua" w:eastAsia="Book Antiqua" w:hAnsi="Book Antiqua" w:cs="Book Antiqua"/>
          <w:b/>
          <w:bCs/>
          <w:color w:val="000000"/>
        </w:rPr>
        <w:t>36</w:t>
      </w:r>
      <w:r w:rsidRPr="0094494B">
        <w:rPr>
          <w:rFonts w:ascii="Book Antiqua" w:eastAsia="Book Antiqua" w:hAnsi="Book Antiqua" w:cs="Book Antiqua"/>
          <w:color w:val="000000"/>
        </w:rPr>
        <w:t>: 592-594 [PMID: 31055813 DOI: 10.3760/cma.j.issn.1003-9406.2019.06.015]</w:t>
      </w:r>
    </w:p>
    <w:p w14:paraId="57944A1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18 </w:t>
      </w:r>
      <w:r w:rsidRPr="0094494B">
        <w:rPr>
          <w:rFonts w:ascii="Book Antiqua" w:eastAsia="Book Antiqua" w:hAnsi="Book Antiqua" w:cs="Book Antiqua"/>
          <w:b/>
          <w:bCs/>
          <w:color w:val="000000"/>
        </w:rPr>
        <w:t>Lu G</w:t>
      </w:r>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Xie</w:t>
      </w:r>
      <w:proofErr w:type="spellEnd"/>
      <w:r w:rsidRPr="0094494B">
        <w:rPr>
          <w:rFonts w:ascii="Book Antiqua" w:eastAsia="Book Antiqua" w:hAnsi="Book Antiqua" w:cs="Book Antiqua"/>
          <w:color w:val="000000"/>
        </w:rPr>
        <w:t xml:space="preserve"> ZD, Shen KL, Wu RH, </w:t>
      </w:r>
      <w:proofErr w:type="spellStart"/>
      <w:r w:rsidRPr="0094494B">
        <w:rPr>
          <w:rFonts w:ascii="Book Antiqua" w:eastAsia="Book Antiqua" w:hAnsi="Book Antiqua" w:cs="Book Antiqua"/>
          <w:color w:val="000000"/>
        </w:rPr>
        <w:t>Jin</w:t>
      </w:r>
      <w:proofErr w:type="spellEnd"/>
      <w:r w:rsidRPr="0094494B">
        <w:rPr>
          <w:rFonts w:ascii="Book Antiqua" w:eastAsia="Book Antiqua" w:hAnsi="Book Antiqua" w:cs="Book Antiqua"/>
          <w:color w:val="000000"/>
        </w:rPr>
        <w:t xml:space="preserve"> YK, Yang S, Liu CY. [Clinical analysis and follow-up study of Epstein-Barr virus associated-</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in childhood]. </w:t>
      </w:r>
      <w:proofErr w:type="spellStart"/>
      <w:r w:rsidRPr="0094494B">
        <w:rPr>
          <w:rFonts w:ascii="Book Antiqua" w:eastAsia="Book Antiqua" w:hAnsi="Book Antiqua" w:cs="Book Antiqua"/>
          <w:i/>
          <w:iCs/>
          <w:color w:val="000000"/>
        </w:rPr>
        <w:t>Zhonghua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Er</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Ke</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Za</w:t>
      </w:r>
      <w:proofErr w:type="spellEnd"/>
      <w:r w:rsidRPr="0094494B">
        <w:rPr>
          <w:rFonts w:ascii="Book Antiqua" w:eastAsia="Book Antiqua" w:hAnsi="Book Antiqua" w:cs="Book Antiqua"/>
          <w:i/>
          <w:iCs/>
          <w:color w:val="000000"/>
        </w:rPr>
        <w:t xml:space="preserve"> </w:t>
      </w:r>
      <w:proofErr w:type="spellStart"/>
      <w:r w:rsidRPr="0094494B">
        <w:rPr>
          <w:rFonts w:ascii="Book Antiqua" w:eastAsia="Book Antiqua" w:hAnsi="Book Antiqua" w:cs="Book Antiqua"/>
          <w:i/>
          <w:iCs/>
          <w:color w:val="000000"/>
        </w:rPr>
        <w:t>Zhi</w:t>
      </w:r>
      <w:proofErr w:type="spellEnd"/>
      <w:r w:rsidRPr="0094494B">
        <w:rPr>
          <w:rFonts w:ascii="Book Antiqua" w:eastAsia="Book Antiqua" w:hAnsi="Book Antiqua" w:cs="Book Antiqua"/>
          <w:color w:val="000000"/>
        </w:rPr>
        <w:t xml:space="preserve"> 2010; </w:t>
      </w:r>
      <w:r w:rsidRPr="0094494B">
        <w:rPr>
          <w:rFonts w:ascii="Book Antiqua" w:eastAsia="Book Antiqua" w:hAnsi="Book Antiqua" w:cs="Book Antiqua"/>
          <w:b/>
          <w:bCs/>
          <w:color w:val="000000"/>
        </w:rPr>
        <w:t>48</w:t>
      </w:r>
      <w:r w:rsidRPr="0094494B">
        <w:rPr>
          <w:rFonts w:ascii="Book Antiqua" w:eastAsia="Book Antiqua" w:hAnsi="Book Antiqua" w:cs="Book Antiqua"/>
          <w:color w:val="000000"/>
        </w:rPr>
        <w:t>: 121-126 [PMID: 20426937 DOI: 10.3760/cma.j.issn.0578-1310.2010.02.011]</w:t>
      </w:r>
    </w:p>
    <w:p w14:paraId="6EEACC30" w14:textId="0D6EEA46"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19 </w:t>
      </w:r>
      <w:r w:rsidRPr="0094494B">
        <w:rPr>
          <w:rFonts w:ascii="Book Antiqua" w:eastAsia="Book Antiqua" w:hAnsi="Book Antiqua" w:cs="Book Antiqua"/>
          <w:b/>
          <w:bCs/>
          <w:color w:val="000000"/>
        </w:rPr>
        <w:t>Ji Q</w:t>
      </w:r>
      <w:r w:rsidRPr="0094494B">
        <w:rPr>
          <w:rFonts w:ascii="Book Antiqua" w:eastAsia="Book Antiqua" w:hAnsi="Book Antiqua" w:cs="Book Antiqua"/>
          <w:color w:val="000000"/>
        </w:rPr>
        <w:t xml:space="preserve">, Wang G, Xu W.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Type 2 in a Chinese Infant with PRF1 Homozygous Mutation: a Case Report. </w:t>
      </w:r>
      <w:r w:rsidRPr="0094494B">
        <w:rPr>
          <w:rFonts w:ascii="Book Antiqua" w:eastAsia="Book Antiqua" w:hAnsi="Book Antiqua" w:cs="Book Antiqua"/>
          <w:i/>
          <w:iCs/>
          <w:color w:val="000000"/>
        </w:rPr>
        <w:t>Clin Lab</w:t>
      </w:r>
      <w:r w:rsidRPr="0094494B">
        <w:rPr>
          <w:rFonts w:ascii="Book Antiqua" w:eastAsia="Book Antiqua" w:hAnsi="Book Antiqua" w:cs="Book Antiqua"/>
          <w:color w:val="000000"/>
        </w:rPr>
        <w:t xml:space="preserve"> 2020; </w:t>
      </w:r>
      <w:r w:rsidRPr="0094494B">
        <w:rPr>
          <w:rFonts w:ascii="Book Antiqua" w:eastAsia="Book Antiqua" w:hAnsi="Book Antiqua" w:cs="Book Antiqua"/>
          <w:b/>
          <w:bCs/>
          <w:color w:val="000000"/>
        </w:rPr>
        <w:t>66</w:t>
      </w:r>
      <w:r w:rsidRPr="0094494B">
        <w:rPr>
          <w:rFonts w:ascii="Book Antiqua" w:eastAsia="Book Antiqua" w:hAnsi="Book Antiqua" w:cs="Book Antiqua"/>
          <w:color w:val="000000"/>
        </w:rPr>
        <w:t xml:space="preserve"> [PMID: 32658436 DOI: 10.7754/Clin.Lab.2019.191136]</w:t>
      </w:r>
    </w:p>
    <w:p w14:paraId="40A82EFF"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20 </w:t>
      </w:r>
      <w:r w:rsidRPr="0094494B">
        <w:rPr>
          <w:rFonts w:ascii="Book Antiqua" w:eastAsia="Book Antiqua" w:hAnsi="Book Antiqua" w:cs="Book Antiqua"/>
          <w:b/>
          <w:bCs/>
          <w:color w:val="000000"/>
        </w:rPr>
        <w:t>Zhang L</w:t>
      </w:r>
      <w:r w:rsidRPr="0094494B">
        <w:rPr>
          <w:rFonts w:ascii="Book Antiqua" w:eastAsia="Book Antiqua" w:hAnsi="Book Antiqua" w:cs="Book Antiqua"/>
          <w:color w:val="000000"/>
        </w:rPr>
        <w:t xml:space="preserve">, Li Z, Liu W, Ma H, Wang T, Zhang R. Genetic characterization of pediatric primary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in China: a single-center study. </w:t>
      </w:r>
      <w:r w:rsidRPr="0094494B">
        <w:rPr>
          <w:rFonts w:ascii="Book Antiqua" w:eastAsia="Book Antiqua" w:hAnsi="Book Antiqua" w:cs="Book Antiqua"/>
          <w:i/>
          <w:iCs/>
          <w:color w:val="000000"/>
        </w:rPr>
        <w:t xml:space="preserve">Ann </w:t>
      </w:r>
      <w:proofErr w:type="spellStart"/>
      <w:r w:rsidRPr="0094494B">
        <w:rPr>
          <w:rFonts w:ascii="Book Antiqua" w:eastAsia="Book Antiqua" w:hAnsi="Book Antiqua" w:cs="Book Antiqua"/>
          <w:i/>
          <w:iCs/>
          <w:color w:val="000000"/>
        </w:rPr>
        <w:t>Hematol</w:t>
      </w:r>
      <w:proofErr w:type="spellEnd"/>
      <w:r w:rsidRPr="0094494B">
        <w:rPr>
          <w:rFonts w:ascii="Book Antiqua" w:eastAsia="Book Antiqua" w:hAnsi="Book Antiqua" w:cs="Book Antiqua"/>
          <w:color w:val="000000"/>
        </w:rPr>
        <w:t xml:space="preserve"> 2019; </w:t>
      </w:r>
      <w:r w:rsidRPr="0094494B">
        <w:rPr>
          <w:rFonts w:ascii="Book Antiqua" w:eastAsia="Book Antiqua" w:hAnsi="Book Antiqua" w:cs="Book Antiqua"/>
          <w:b/>
          <w:bCs/>
          <w:color w:val="000000"/>
        </w:rPr>
        <w:t>98</w:t>
      </w:r>
      <w:r w:rsidRPr="0094494B">
        <w:rPr>
          <w:rFonts w:ascii="Book Antiqua" w:eastAsia="Book Antiqua" w:hAnsi="Book Antiqua" w:cs="Book Antiqua"/>
          <w:color w:val="000000"/>
        </w:rPr>
        <w:t>: 2303-2310 [PMID: 31388699 DOI: 10.1007/s00277-019-03764-1]</w:t>
      </w:r>
    </w:p>
    <w:p w14:paraId="0F1FB34C"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21 </w:t>
      </w:r>
      <w:r w:rsidRPr="0094494B">
        <w:rPr>
          <w:rFonts w:ascii="Book Antiqua" w:eastAsia="Book Antiqua" w:hAnsi="Book Antiqua" w:cs="Book Antiqua"/>
          <w:b/>
          <w:bCs/>
          <w:color w:val="000000"/>
        </w:rPr>
        <w:t>Chen X</w:t>
      </w:r>
      <w:r w:rsidRPr="0094494B">
        <w:rPr>
          <w:rFonts w:ascii="Book Antiqua" w:eastAsia="Book Antiqua" w:hAnsi="Book Antiqua" w:cs="Book Antiqua"/>
          <w:color w:val="000000"/>
        </w:rPr>
        <w:t xml:space="preserve">, Wang F, Zhang Y, Teng W, Wang M, </w:t>
      </w:r>
      <w:proofErr w:type="spellStart"/>
      <w:r w:rsidRPr="0094494B">
        <w:rPr>
          <w:rFonts w:ascii="Book Antiqua" w:eastAsia="Book Antiqua" w:hAnsi="Book Antiqua" w:cs="Book Antiqua"/>
          <w:color w:val="000000"/>
        </w:rPr>
        <w:t>Nie</w:t>
      </w:r>
      <w:proofErr w:type="spellEnd"/>
      <w:r w:rsidRPr="0094494B">
        <w:rPr>
          <w:rFonts w:ascii="Book Antiqua" w:eastAsia="Book Antiqua" w:hAnsi="Book Antiqua" w:cs="Book Antiqua"/>
          <w:color w:val="000000"/>
        </w:rPr>
        <w:t xml:space="preserve"> D, Zhou X, Wang D, Zhao H, Zhu P, Liu H. Genetic variant spectrum in 265 Chinese patients with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Molecular analyses of PRF1, UNC13D, STX11, STXBP2, SH2D1A, and XIAP. </w:t>
      </w:r>
      <w:r w:rsidRPr="0094494B">
        <w:rPr>
          <w:rFonts w:ascii="Book Antiqua" w:eastAsia="Book Antiqua" w:hAnsi="Book Antiqua" w:cs="Book Antiqua"/>
          <w:i/>
          <w:iCs/>
          <w:color w:val="000000"/>
        </w:rPr>
        <w:t>Clin Genet</w:t>
      </w:r>
      <w:r w:rsidRPr="0094494B">
        <w:rPr>
          <w:rFonts w:ascii="Book Antiqua" w:eastAsia="Book Antiqua" w:hAnsi="Book Antiqua" w:cs="Book Antiqua"/>
          <w:color w:val="000000"/>
        </w:rPr>
        <w:t xml:space="preserve"> 2018; </w:t>
      </w:r>
      <w:r w:rsidRPr="0094494B">
        <w:rPr>
          <w:rFonts w:ascii="Book Antiqua" w:eastAsia="Book Antiqua" w:hAnsi="Book Antiqua" w:cs="Book Antiqua"/>
          <w:b/>
          <w:bCs/>
          <w:color w:val="000000"/>
        </w:rPr>
        <w:t>94</w:t>
      </w:r>
      <w:r w:rsidRPr="0094494B">
        <w:rPr>
          <w:rFonts w:ascii="Book Antiqua" w:eastAsia="Book Antiqua" w:hAnsi="Book Antiqua" w:cs="Book Antiqua"/>
          <w:color w:val="000000"/>
        </w:rPr>
        <w:t>: 200-212 [PMID: 29665027 DOI: 10.1111/cge.13363]</w:t>
      </w:r>
    </w:p>
    <w:p w14:paraId="4E2E291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22 </w:t>
      </w:r>
      <w:proofErr w:type="spellStart"/>
      <w:r w:rsidRPr="0094494B">
        <w:rPr>
          <w:rFonts w:ascii="Book Antiqua" w:eastAsia="Book Antiqua" w:hAnsi="Book Antiqua" w:cs="Book Antiqua"/>
          <w:b/>
          <w:bCs/>
          <w:color w:val="000000"/>
        </w:rPr>
        <w:t>Jin</w:t>
      </w:r>
      <w:proofErr w:type="spellEnd"/>
      <w:r w:rsidRPr="0094494B">
        <w:rPr>
          <w:rFonts w:ascii="Book Antiqua" w:eastAsia="Book Antiqua" w:hAnsi="Book Antiqua" w:cs="Book Antiqua"/>
          <w:b/>
          <w:bCs/>
          <w:color w:val="000000"/>
        </w:rPr>
        <w:t xml:space="preserve"> Z</w:t>
      </w:r>
      <w:r w:rsidRPr="0094494B">
        <w:rPr>
          <w:rFonts w:ascii="Book Antiqua" w:eastAsia="Book Antiqua" w:hAnsi="Book Antiqua" w:cs="Book Antiqua"/>
          <w:color w:val="000000"/>
        </w:rPr>
        <w:t xml:space="preserve">, Wang Y, Wang J, Zhang J, Wu L, Gao Z, Lai W, Wang Z. Primary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in adults: the utility of family surveys in a single-</w:t>
      </w:r>
      <w:r w:rsidRPr="0094494B">
        <w:rPr>
          <w:rFonts w:ascii="Book Antiqua" w:eastAsia="Book Antiqua" w:hAnsi="Book Antiqua" w:cs="Book Antiqua"/>
          <w:color w:val="000000"/>
        </w:rPr>
        <w:lastRenderedPageBreak/>
        <w:t xml:space="preserve">center study from China. </w:t>
      </w:r>
      <w:proofErr w:type="spellStart"/>
      <w:r w:rsidRPr="0094494B">
        <w:rPr>
          <w:rFonts w:ascii="Book Antiqua" w:eastAsia="Book Antiqua" w:hAnsi="Book Antiqua" w:cs="Book Antiqua"/>
          <w:i/>
          <w:iCs/>
          <w:color w:val="000000"/>
        </w:rPr>
        <w:t>Orphanet</w:t>
      </w:r>
      <w:proofErr w:type="spellEnd"/>
      <w:r w:rsidRPr="0094494B">
        <w:rPr>
          <w:rFonts w:ascii="Book Antiqua" w:eastAsia="Book Antiqua" w:hAnsi="Book Antiqua" w:cs="Book Antiqua"/>
          <w:i/>
          <w:iCs/>
          <w:color w:val="000000"/>
        </w:rPr>
        <w:t xml:space="preserve"> J Rare Dis</w:t>
      </w:r>
      <w:r w:rsidRPr="0094494B">
        <w:rPr>
          <w:rFonts w:ascii="Book Antiqua" w:eastAsia="Book Antiqua" w:hAnsi="Book Antiqua" w:cs="Book Antiqua"/>
          <w:color w:val="000000"/>
        </w:rPr>
        <w:t xml:space="preserve"> 2018; </w:t>
      </w:r>
      <w:r w:rsidRPr="0094494B">
        <w:rPr>
          <w:rFonts w:ascii="Book Antiqua" w:eastAsia="Book Antiqua" w:hAnsi="Book Antiqua" w:cs="Book Antiqua"/>
          <w:b/>
          <w:bCs/>
          <w:color w:val="000000"/>
        </w:rPr>
        <w:t>13</w:t>
      </w:r>
      <w:r w:rsidRPr="0094494B">
        <w:rPr>
          <w:rFonts w:ascii="Book Antiqua" w:eastAsia="Book Antiqua" w:hAnsi="Book Antiqua" w:cs="Book Antiqua"/>
          <w:color w:val="000000"/>
        </w:rPr>
        <w:t>: 17 [PMID: 29357941 DOI: 10.1186/s13023-017-0753-7]</w:t>
      </w:r>
    </w:p>
    <w:p w14:paraId="5BEB90A7"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23 </w:t>
      </w:r>
      <w:r w:rsidRPr="0094494B">
        <w:rPr>
          <w:rFonts w:ascii="Book Antiqua" w:eastAsia="Book Antiqua" w:hAnsi="Book Antiqua" w:cs="Book Antiqua"/>
          <w:b/>
          <w:bCs/>
          <w:color w:val="000000"/>
        </w:rPr>
        <w:t>Liu C</w:t>
      </w:r>
      <w:r w:rsidRPr="0094494B">
        <w:rPr>
          <w:rFonts w:ascii="Book Antiqua" w:eastAsia="Book Antiqua" w:hAnsi="Book Antiqua" w:cs="Book Antiqua"/>
          <w:color w:val="000000"/>
        </w:rPr>
        <w:t xml:space="preserve">, Li M, Wu X, Yao X, Zhao L. Type 2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in </w:t>
      </w:r>
      <w:proofErr w:type="spellStart"/>
      <w:r w:rsidRPr="0094494B">
        <w:rPr>
          <w:rFonts w:ascii="Book Antiqua" w:eastAsia="Book Antiqua" w:hAnsi="Book Antiqua" w:cs="Book Antiqua"/>
          <w:color w:val="000000"/>
        </w:rPr>
        <w:t>half brothers</w:t>
      </w:r>
      <w:proofErr w:type="spellEnd"/>
      <w:r w:rsidRPr="0094494B">
        <w:rPr>
          <w:rFonts w:ascii="Book Antiqua" w:eastAsia="Book Antiqua" w:hAnsi="Book Antiqua" w:cs="Book Antiqua"/>
          <w:color w:val="000000"/>
        </w:rPr>
        <w:t xml:space="preserve">: A case report. </w:t>
      </w:r>
      <w:r w:rsidRPr="0094494B">
        <w:rPr>
          <w:rFonts w:ascii="Book Antiqua" w:eastAsia="Book Antiqua" w:hAnsi="Book Antiqua" w:cs="Book Antiqua"/>
          <w:i/>
          <w:iCs/>
          <w:color w:val="000000"/>
        </w:rPr>
        <w:t>Medicine (Baltimore)</w:t>
      </w:r>
      <w:r w:rsidRPr="0094494B">
        <w:rPr>
          <w:rFonts w:ascii="Book Antiqua" w:eastAsia="Book Antiqua" w:hAnsi="Book Antiqua" w:cs="Book Antiqua"/>
          <w:color w:val="000000"/>
        </w:rPr>
        <w:t xml:space="preserve"> 2018; </w:t>
      </w:r>
      <w:r w:rsidRPr="0094494B">
        <w:rPr>
          <w:rFonts w:ascii="Book Antiqua" w:eastAsia="Book Antiqua" w:hAnsi="Book Antiqua" w:cs="Book Antiqua"/>
          <w:b/>
          <w:bCs/>
          <w:color w:val="000000"/>
        </w:rPr>
        <w:t>97</w:t>
      </w:r>
      <w:r w:rsidRPr="0094494B">
        <w:rPr>
          <w:rFonts w:ascii="Book Antiqua" w:eastAsia="Book Antiqua" w:hAnsi="Book Antiqua" w:cs="Book Antiqua"/>
          <w:color w:val="000000"/>
        </w:rPr>
        <w:t>: e11577 [PMID: 30045285 DOI: 10.1097/MD.0000000000011577]</w:t>
      </w:r>
    </w:p>
    <w:p w14:paraId="77193812"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24 </w:t>
      </w:r>
      <w:r w:rsidRPr="0094494B">
        <w:rPr>
          <w:rFonts w:ascii="Book Antiqua" w:eastAsia="Book Antiqua" w:hAnsi="Book Antiqua" w:cs="Book Antiqua"/>
          <w:b/>
          <w:bCs/>
          <w:color w:val="000000"/>
        </w:rPr>
        <w:t>Ma H</w:t>
      </w:r>
      <w:r w:rsidRPr="0094494B">
        <w:rPr>
          <w:rFonts w:ascii="Book Antiqua" w:eastAsia="Book Antiqua" w:hAnsi="Book Antiqua" w:cs="Book Antiqua"/>
          <w:color w:val="000000"/>
        </w:rPr>
        <w:t xml:space="preserve">, Zhang R, Zhang L, Wei A, Zhao X, Yang Y, Liu W, Li Z, Qin M, Wang T. Treatment of pediatric primary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with the HLH-94/2004 regimens and hematopoietic stem cell transplantation in China. </w:t>
      </w:r>
      <w:r w:rsidRPr="0094494B">
        <w:rPr>
          <w:rFonts w:ascii="Book Antiqua" w:eastAsia="Book Antiqua" w:hAnsi="Book Antiqua" w:cs="Book Antiqua"/>
          <w:i/>
          <w:iCs/>
          <w:color w:val="000000"/>
        </w:rPr>
        <w:t xml:space="preserve">Ann </w:t>
      </w:r>
      <w:proofErr w:type="spellStart"/>
      <w:r w:rsidRPr="0094494B">
        <w:rPr>
          <w:rFonts w:ascii="Book Antiqua" w:eastAsia="Book Antiqua" w:hAnsi="Book Antiqua" w:cs="Book Antiqua"/>
          <w:i/>
          <w:iCs/>
          <w:color w:val="000000"/>
        </w:rPr>
        <w:t>Hematol</w:t>
      </w:r>
      <w:proofErr w:type="spellEnd"/>
      <w:r w:rsidRPr="0094494B">
        <w:rPr>
          <w:rFonts w:ascii="Book Antiqua" w:eastAsia="Book Antiqua" w:hAnsi="Book Antiqua" w:cs="Book Antiqua"/>
          <w:color w:val="000000"/>
        </w:rPr>
        <w:t xml:space="preserve"> 2020; </w:t>
      </w:r>
      <w:r w:rsidRPr="0094494B">
        <w:rPr>
          <w:rFonts w:ascii="Book Antiqua" w:eastAsia="Book Antiqua" w:hAnsi="Book Antiqua" w:cs="Book Antiqua"/>
          <w:b/>
          <w:bCs/>
          <w:color w:val="000000"/>
        </w:rPr>
        <w:t>99</w:t>
      </w:r>
      <w:r w:rsidRPr="0094494B">
        <w:rPr>
          <w:rFonts w:ascii="Book Antiqua" w:eastAsia="Book Antiqua" w:hAnsi="Book Antiqua" w:cs="Book Antiqua"/>
          <w:color w:val="000000"/>
        </w:rPr>
        <w:t>: 2255-2263 [PMID: 32766934 DOI: 10.1007/s00277-020-04209-w]</w:t>
      </w:r>
    </w:p>
    <w:p w14:paraId="1D890FD7" w14:textId="731E32D4"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25 </w:t>
      </w:r>
      <w:proofErr w:type="spellStart"/>
      <w:r w:rsidRPr="0094494B">
        <w:rPr>
          <w:rFonts w:ascii="Book Antiqua" w:eastAsia="Book Antiqua" w:hAnsi="Book Antiqua" w:cs="Book Antiqua"/>
          <w:b/>
          <w:bCs/>
          <w:color w:val="000000"/>
        </w:rPr>
        <w:t>Henter</w:t>
      </w:r>
      <w:proofErr w:type="spellEnd"/>
      <w:r w:rsidRPr="0094494B">
        <w:rPr>
          <w:rFonts w:ascii="Book Antiqua" w:eastAsia="Book Antiqua" w:hAnsi="Book Antiqua" w:cs="Book Antiqua"/>
          <w:b/>
          <w:bCs/>
          <w:color w:val="000000"/>
        </w:rPr>
        <w:t xml:space="preserve"> JI</w:t>
      </w:r>
      <w:r w:rsidRPr="0094494B">
        <w:rPr>
          <w:rFonts w:ascii="Book Antiqua" w:eastAsia="Book Antiqua" w:hAnsi="Book Antiqua" w:cs="Book Antiqua"/>
          <w:color w:val="000000"/>
        </w:rPr>
        <w:t xml:space="preserve">, Horne A, </w:t>
      </w:r>
      <w:proofErr w:type="spellStart"/>
      <w:r w:rsidRPr="0094494B">
        <w:rPr>
          <w:rFonts w:ascii="Book Antiqua" w:eastAsia="Book Antiqua" w:hAnsi="Book Antiqua" w:cs="Book Antiqua"/>
          <w:color w:val="000000"/>
        </w:rPr>
        <w:t>Aricó</w:t>
      </w:r>
      <w:proofErr w:type="spellEnd"/>
      <w:r w:rsidRPr="0094494B">
        <w:rPr>
          <w:rFonts w:ascii="Book Antiqua" w:eastAsia="Book Antiqua" w:hAnsi="Book Antiqua" w:cs="Book Antiqua"/>
          <w:color w:val="000000"/>
        </w:rPr>
        <w:t xml:space="preserve"> M, </w:t>
      </w:r>
      <w:proofErr w:type="spellStart"/>
      <w:r w:rsidRPr="0094494B">
        <w:rPr>
          <w:rFonts w:ascii="Book Antiqua" w:eastAsia="Book Antiqua" w:hAnsi="Book Antiqua" w:cs="Book Antiqua"/>
          <w:color w:val="000000"/>
        </w:rPr>
        <w:t>Egeler</w:t>
      </w:r>
      <w:proofErr w:type="spellEnd"/>
      <w:r w:rsidRPr="0094494B">
        <w:rPr>
          <w:rFonts w:ascii="Book Antiqua" w:eastAsia="Book Antiqua" w:hAnsi="Book Antiqua" w:cs="Book Antiqua"/>
          <w:color w:val="000000"/>
        </w:rPr>
        <w:t xml:space="preserve"> RM, </w:t>
      </w:r>
      <w:proofErr w:type="spellStart"/>
      <w:r w:rsidRPr="0094494B">
        <w:rPr>
          <w:rFonts w:ascii="Book Antiqua" w:eastAsia="Book Antiqua" w:hAnsi="Book Antiqua" w:cs="Book Antiqua"/>
          <w:color w:val="000000"/>
        </w:rPr>
        <w:t>Filipovich</w:t>
      </w:r>
      <w:proofErr w:type="spellEnd"/>
      <w:r w:rsidRPr="0094494B">
        <w:rPr>
          <w:rFonts w:ascii="Book Antiqua" w:eastAsia="Book Antiqua" w:hAnsi="Book Antiqua" w:cs="Book Antiqua"/>
          <w:color w:val="000000"/>
        </w:rPr>
        <w:t xml:space="preserve"> AH, </w:t>
      </w:r>
      <w:proofErr w:type="spellStart"/>
      <w:r w:rsidRPr="0094494B">
        <w:rPr>
          <w:rFonts w:ascii="Book Antiqua" w:eastAsia="Book Antiqua" w:hAnsi="Book Antiqua" w:cs="Book Antiqua"/>
          <w:color w:val="000000"/>
        </w:rPr>
        <w:t>Imashuku</w:t>
      </w:r>
      <w:proofErr w:type="spellEnd"/>
      <w:r w:rsidRPr="0094494B">
        <w:rPr>
          <w:rFonts w:ascii="Book Antiqua" w:eastAsia="Book Antiqua" w:hAnsi="Book Antiqua" w:cs="Book Antiqua"/>
          <w:color w:val="000000"/>
        </w:rPr>
        <w:t xml:space="preserve"> S, </w:t>
      </w:r>
      <w:proofErr w:type="spellStart"/>
      <w:r w:rsidRPr="0094494B">
        <w:rPr>
          <w:rFonts w:ascii="Book Antiqua" w:eastAsia="Book Antiqua" w:hAnsi="Book Antiqua" w:cs="Book Antiqua"/>
          <w:color w:val="000000"/>
        </w:rPr>
        <w:t>Ladisch</w:t>
      </w:r>
      <w:proofErr w:type="spellEnd"/>
      <w:r w:rsidRPr="0094494B">
        <w:rPr>
          <w:rFonts w:ascii="Book Antiqua" w:eastAsia="Book Antiqua" w:hAnsi="Book Antiqua" w:cs="Book Antiqua"/>
          <w:color w:val="000000"/>
        </w:rPr>
        <w:t xml:space="preserve"> S, McClain K, Webb D, </w:t>
      </w:r>
      <w:proofErr w:type="spellStart"/>
      <w:r w:rsidRPr="0094494B">
        <w:rPr>
          <w:rFonts w:ascii="Book Antiqua" w:eastAsia="Book Antiqua" w:hAnsi="Book Antiqua" w:cs="Book Antiqua"/>
          <w:color w:val="000000"/>
        </w:rPr>
        <w:t>Winiarski</w:t>
      </w:r>
      <w:proofErr w:type="spellEnd"/>
      <w:r w:rsidRPr="0094494B">
        <w:rPr>
          <w:rFonts w:ascii="Book Antiqua" w:eastAsia="Book Antiqua" w:hAnsi="Book Antiqua" w:cs="Book Antiqua"/>
          <w:color w:val="000000"/>
        </w:rPr>
        <w:t xml:space="preserve"> J, </w:t>
      </w:r>
      <w:proofErr w:type="spellStart"/>
      <w:r w:rsidRPr="0094494B">
        <w:rPr>
          <w:rFonts w:ascii="Book Antiqua" w:eastAsia="Book Antiqua" w:hAnsi="Book Antiqua" w:cs="Book Antiqua"/>
          <w:color w:val="000000"/>
        </w:rPr>
        <w:t>Janka</w:t>
      </w:r>
      <w:proofErr w:type="spellEnd"/>
      <w:r w:rsidRPr="0094494B">
        <w:rPr>
          <w:rFonts w:ascii="Book Antiqua" w:eastAsia="Book Antiqua" w:hAnsi="Book Antiqua" w:cs="Book Antiqua"/>
          <w:color w:val="000000"/>
        </w:rPr>
        <w:t xml:space="preserve"> G. HLH-2004: Diagnostic and therapeutic guidelines for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i/>
          <w:iCs/>
          <w:color w:val="000000"/>
        </w:rPr>
        <w:t>Pediatr</w:t>
      </w:r>
      <w:proofErr w:type="spellEnd"/>
      <w:r w:rsidRPr="0094494B">
        <w:rPr>
          <w:rFonts w:ascii="Book Antiqua" w:eastAsia="Book Antiqua" w:hAnsi="Book Antiqua" w:cs="Book Antiqua"/>
          <w:i/>
          <w:iCs/>
          <w:color w:val="000000"/>
        </w:rPr>
        <w:t xml:space="preserve"> Blood Cancer</w:t>
      </w:r>
      <w:r w:rsidRPr="0094494B">
        <w:rPr>
          <w:rFonts w:ascii="Book Antiqua" w:eastAsia="Book Antiqua" w:hAnsi="Book Antiqua" w:cs="Book Antiqua"/>
          <w:color w:val="000000"/>
        </w:rPr>
        <w:t xml:space="preserve"> 2007; </w:t>
      </w:r>
      <w:r w:rsidRPr="0094494B">
        <w:rPr>
          <w:rFonts w:ascii="Book Antiqua" w:eastAsia="Book Antiqua" w:hAnsi="Book Antiqua" w:cs="Book Antiqua"/>
          <w:b/>
          <w:bCs/>
          <w:color w:val="000000"/>
        </w:rPr>
        <w:t>48</w:t>
      </w:r>
      <w:r w:rsidRPr="0094494B">
        <w:rPr>
          <w:rFonts w:ascii="Book Antiqua" w:eastAsia="Book Antiqua" w:hAnsi="Book Antiqua" w:cs="Book Antiqua"/>
          <w:color w:val="000000"/>
        </w:rPr>
        <w:t>: 124-131 [PMID: 16937360 DOI: 10.1002/pbc.21039]</w:t>
      </w:r>
    </w:p>
    <w:p w14:paraId="2E3163FA"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26 </w:t>
      </w:r>
      <w:proofErr w:type="spellStart"/>
      <w:r w:rsidRPr="0094494B">
        <w:rPr>
          <w:rFonts w:ascii="Book Antiqua" w:eastAsia="Book Antiqua" w:hAnsi="Book Antiqua" w:cs="Book Antiqua"/>
          <w:b/>
          <w:bCs/>
          <w:color w:val="000000"/>
        </w:rPr>
        <w:t>Stepp</w:t>
      </w:r>
      <w:proofErr w:type="spellEnd"/>
      <w:r w:rsidRPr="0094494B">
        <w:rPr>
          <w:rFonts w:ascii="Book Antiqua" w:eastAsia="Book Antiqua" w:hAnsi="Book Antiqua" w:cs="Book Antiqua"/>
          <w:b/>
          <w:bCs/>
          <w:color w:val="000000"/>
        </w:rPr>
        <w:t xml:space="preserve"> SE</w:t>
      </w:r>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Dufourcq-Lagelouse</w:t>
      </w:r>
      <w:proofErr w:type="spellEnd"/>
      <w:r w:rsidRPr="0094494B">
        <w:rPr>
          <w:rFonts w:ascii="Book Antiqua" w:eastAsia="Book Antiqua" w:hAnsi="Book Antiqua" w:cs="Book Antiqua"/>
          <w:color w:val="000000"/>
        </w:rPr>
        <w:t xml:space="preserve"> R, Le Deist F, Bhawan S, Certain S, Mathew PA, </w:t>
      </w:r>
      <w:proofErr w:type="spellStart"/>
      <w:r w:rsidRPr="0094494B">
        <w:rPr>
          <w:rFonts w:ascii="Book Antiqua" w:eastAsia="Book Antiqua" w:hAnsi="Book Antiqua" w:cs="Book Antiqua"/>
          <w:color w:val="000000"/>
        </w:rPr>
        <w:t>Henter</w:t>
      </w:r>
      <w:proofErr w:type="spellEnd"/>
      <w:r w:rsidRPr="0094494B">
        <w:rPr>
          <w:rFonts w:ascii="Book Antiqua" w:eastAsia="Book Antiqua" w:hAnsi="Book Antiqua" w:cs="Book Antiqua"/>
          <w:color w:val="000000"/>
        </w:rPr>
        <w:t xml:space="preserve"> JI, Bennett M, Fischer A, de Saint Basile G, Kumar V. Perforin gene defects in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w:t>
      </w:r>
      <w:r w:rsidRPr="0094494B">
        <w:rPr>
          <w:rFonts w:ascii="Book Antiqua" w:eastAsia="Book Antiqua" w:hAnsi="Book Antiqua" w:cs="Book Antiqua"/>
          <w:i/>
          <w:iCs/>
          <w:color w:val="000000"/>
        </w:rPr>
        <w:t>Science</w:t>
      </w:r>
      <w:r w:rsidRPr="0094494B">
        <w:rPr>
          <w:rFonts w:ascii="Book Antiqua" w:eastAsia="Book Antiqua" w:hAnsi="Book Antiqua" w:cs="Book Antiqua"/>
          <w:color w:val="000000"/>
        </w:rPr>
        <w:t xml:space="preserve"> 1999; </w:t>
      </w:r>
      <w:r w:rsidRPr="0094494B">
        <w:rPr>
          <w:rFonts w:ascii="Book Antiqua" w:eastAsia="Book Antiqua" w:hAnsi="Book Antiqua" w:cs="Book Antiqua"/>
          <w:b/>
          <w:bCs/>
          <w:color w:val="000000"/>
        </w:rPr>
        <w:t>286</w:t>
      </w:r>
      <w:r w:rsidRPr="0094494B">
        <w:rPr>
          <w:rFonts w:ascii="Book Antiqua" w:eastAsia="Book Antiqua" w:hAnsi="Book Antiqua" w:cs="Book Antiqua"/>
          <w:color w:val="000000"/>
        </w:rPr>
        <w:t>: 1957-1959 [PMID: 10583959 DOI: 10.1126/science.286.5446.1957]</w:t>
      </w:r>
    </w:p>
    <w:p w14:paraId="37D5427D"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27 </w:t>
      </w:r>
      <w:proofErr w:type="spellStart"/>
      <w:r w:rsidRPr="0094494B">
        <w:rPr>
          <w:rFonts w:ascii="Book Antiqua" w:eastAsia="Book Antiqua" w:hAnsi="Book Antiqua" w:cs="Book Antiqua"/>
          <w:b/>
          <w:bCs/>
          <w:color w:val="000000"/>
        </w:rPr>
        <w:t>Mian</w:t>
      </w:r>
      <w:proofErr w:type="spellEnd"/>
      <w:r w:rsidRPr="0094494B">
        <w:rPr>
          <w:rFonts w:ascii="Book Antiqua" w:eastAsia="Book Antiqua" w:hAnsi="Book Antiqua" w:cs="Book Antiqua"/>
          <w:b/>
          <w:bCs/>
          <w:color w:val="000000"/>
        </w:rPr>
        <w:t xml:space="preserve"> A</w:t>
      </w:r>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Kumari</w:t>
      </w:r>
      <w:proofErr w:type="spellEnd"/>
      <w:r w:rsidRPr="0094494B">
        <w:rPr>
          <w:rFonts w:ascii="Book Antiqua" w:eastAsia="Book Antiqua" w:hAnsi="Book Antiqua" w:cs="Book Antiqua"/>
          <w:color w:val="000000"/>
        </w:rPr>
        <w:t xml:space="preserve"> K, Kaushal S, </w:t>
      </w:r>
      <w:proofErr w:type="spellStart"/>
      <w:r w:rsidRPr="0094494B">
        <w:rPr>
          <w:rFonts w:ascii="Book Antiqua" w:eastAsia="Book Antiqua" w:hAnsi="Book Antiqua" w:cs="Book Antiqua"/>
          <w:color w:val="000000"/>
        </w:rPr>
        <w:t>Fazal</w:t>
      </w:r>
      <w:proofErr w:type="spellEnd"/>
      <w:r w:rsidRPr="0094494B">
        <w:rPr>
          <w:rFonts w:ascii="Book Antiqua" w:eastAsia="Book Antiqua" w:hAnsi="Book Antiqua" w:cs="Book Antiqua"/>
          <w:color w:val="000000"/>
        </w:rPr>
        <w:t xml:space="preserve"> F, </w:t>
      </w:r>
      <w:proofErr w:type="spellStart"/>
      <w:r w:rsidRPr="0094494B">
        <w:rPr>
          <w:rFonts w:ascii="Book Antiqua" w:eastAsia="Book Antiqua" w:hAnsi="Book Antiqua" w:cs="Book Antiqua"/>
          <w:color w:val="000000"/>
        </w:rPr>
        <w:t>Kodan</w:t>
      </w:r>
      <w:proofErr w:type="spellEnd"/>
      <w:r w:rsidRPr="0094494B">
        <w:rPr>
          <w:rFonts w:ascii="Book Antiqua" w:eastAsia="Book Antiqua" w:hAnsi="Book Antiqua" w:cs="Book Antiqua"/>
          <w:color w:val="000000"/>
        </w:rPr>
        <w:t xml:space="preserve"> P, </w:t>
      </w:r>
      <w:proofErr w:type="spellStart"/>
      <w:r w:rsidRPr="0094494B">
        <w:rPr>
          <w:rFonts w:ascii="Book Antiqua" w:eastAsia="Book Antiqua" w:hAnsi="Book Antiqua" w:cs="Book Antiqua"/>
          <w:color w:val="000000"/>
        </w:rPr>
        <w:t>Batra</w:t>
      </w:r>
      <w:proofErr w:type="spellEnd"/>
      <w:r w:rsidRPr="0094494B">
        <w:rPr>
          <w:rFonts w:ascii="Book Antiqua" w:eastAsia="Book Antiqua" w:hAnsi="Book Antiqua" w:cs="Book Antiqua"/>
          <w:color w:val="000000"/>
        </w:rPr>
        <w:t xml:space="preserve"> A, Kumar P, </w:t>
      </w:r>
      <w:proofErr w:type="spellStart"/>
      <w:r w:rsidRPr="0094494B">
        <w:rPr>
          <w:rFonts w:ascii="Book Antiqua" w:eastAsia="Book Antiqua" w:hAnsi="Book Antiqua" w:cs="Book Antiqua"/>
          <w:color w:val="000000"/>
        </w:rPr>
        <w:t>Baitha</w:t>
      </w:r>
      <w:proofErr w:type="spellEnd"/>
      <w:r w:rsidRPr="0094494B">
        <w:rPr>
          <w:rFonts w:ascii="Book Antiqua" w:eastAsia="Book Antiqua" w:hAnsi="Book Antiqua" w:cs="Book Antiqua"/>
          <w:color w:val="000000"/>
        </w:rPr>
        <w:t xml:space="preserve"> U, </w:t>
      </w:r>
      <w:proofErr w:type="spellStart"/>
      <w:r w:rsidRPr="0094494B">
        <w:rPr>
          <w:rFonts w:ascii="Book Antiqua" w:eastAsia="Book Antiqua" w:hAnsi="Book Antiqua" w:cs="Book Antiqua"/>
          <w:color w:val="000000"/>
        </w:rPr>
        <w:t>Jorwal</w:t>
      </w:r>
      <w:proofErr w:type="spellEnd"/>
      <w:r w:rsidRPr="0094494B">
        <w:rPr>
          <w:rFonts w:ascii="Book Antiqua" w:eastAsia="Book Antiqua" w:hAnsi="Book Antiqua" w:cs="Book Antiqua"/>
          <w:color w:val="000000"/>
        </w:rPr>
        <w:t xml:space="preserve"> P, </w:t>
      </w:r>
      <w:proofErr w:type="spellStart"/>
      <w:r w:rsidRPr="0094494B">
        <w:rPr>
          <w:rFonts w:ascii="Book Antiqua" w:eastAsia="Book Antiqua" w:hAnsi="Book Antiqua" w:cs="Book Antiqua"/>
          <w:color w:val="000000"/>
        </w:rPr>
        <w:t>Soneja</w:t>
      </w:r>
      <w:proofErr w:type="spellEnd"/>
      <w:r w:rsidRPr="0094494B">
        <w:rPr>
          <w:rFonts w:ascii="Book Antiqua" w:eastAsia="Book Antiqua" w:hAnsi="Book Antiqua" w:cs="Book Antiqua"/>
          <w:color w:val="000000"/>
        </w:rPr>
        <w:t xml:space="preserve"> M, Sharma MC, Biswas A. Fatal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with perforin gene (</w:t>
      </w:r>
      <w:r w:rsidRPr="0094494B">
        <w:rPr>
          <w:rFonts w:ascii="Book Antiqua" w:eastAsia="Book Antiqua" w:hAnsi="Book Antiqua" w:cs="Book Antiqua"/>
          <w:i/>
          <w:iCs/>
          <w:color w:val="000000"/>
        </w:rPr>
        <w:t>PRF1</w:t>
      </w:r>
      <w:r w:rsidRPr="0094494B">
        <w:rPr>
          <w:rFonts w:ascii="Book Antiqua" w:eastAsia="Book Antiqua" w:hAnsi="Book Antiqua" w:cs="Book Antiqua"/>
          <w:color w:val="000000"/>
        </w:rPr>
        <w:t xml:space="preserve">) mutation and EBV-associated T-cell lymphoproliferative disorder of the thyroid. </w:t>
      </w:r>
      <w:proofErr w:type="spellStart"/>
      <w:r w:rsidRPr="0094494B">
        <w:rPr>
          <w:rFonts w:ascii="Book Antiqua" w:eastAsia="Book Antiqua" w:hAnsi="Book Antiqua" w:cs="Book Antiqua"/>
          <w:i/>
          <w:iCs/>
          <w:color w:val="000000"/>
        </w:rPr>
        <w:t>Autops</w:t>
      </w:r>
      <w:proofErr w:type="spellEnd"/>
      <w:r w:rsidRPr="0094494B">
        <w:rPr>
          <w:rFonts w:ascii="Book Antiqua" w:eastAsia="Book Antiqua" w:hAnsi="Book Antiqua" w:cs="Book Antiqua"/>
          <w:i/>
          <w:iCs/>
          <w:color w:val="000000"/>
        </w:rPr>
        <w:t xml:space="preserve"> Case Rep</w:t>
      </w:r>
      <w:r w:rsidRPr="0094494B">
        <w:rPr>
          <w:rFonts w:ascii="Book Antiqua" w:eastAsia="Book Antiqua" w:hAnsi="Book Antiqua" w:cs="Book Antiqua"/>
          <w:color w:val="000000"/>
        </w:rPr>
        <w:t xml:space="preserve"> 2019; </w:t>
      </w:r>
      <w:r w:rsidRPr="0094494B">
        <w:rPr>
          <w:rFonts w:ascii="Book Antiqua" w:eastAsia="Book Antiqua" w:hAnsi="Book Antiqua" w:cs="Book Antiqua"/>
          <w:b/>
          <w:bCs/>
          <w:color w:val="000000"/>
        </w:rPr>
        <w:t>9</w:t>
      </w:r>
      <w:r w:rsidRPr="0094494B">
        <w:rPr>
          <w:rFonts w:ascii="Book Antiqua" w:eastAsia="Book Antiqua" w:hAnsi="Book Antiqua" w:cs="Book Antiqua"/>
          <w:color w:val="000000"/>
        </w:rPr>
        <w:t>: e2019101 [PMID: 31440481 DOI: 10.4322/acr.2019.101]</w:t>
      </w:r>
    </w:p>
    <w:p w14:paraId="0B6498F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 xml:space="preserve">28 </w:t>
      </w:r>
      <w:r w:rsidRPr="0094494B">
        <w:rPr>
          <w:rFonts w:ascii="Book Antiqua" w:eastAsia="Book Antiqua" w:hAnsi="Book Antiqua" w:cs="Book Antiqua"/>
          <w:b/>
          <w:bCs/>
          <w:color w:val="000000"/>
        </w:rPr>
        <w:t>An O</w:t>
      </w:r>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Gursoy</w:t>
      </w:r>
      <w:proofErr w:type="spellEnd"/>
      <w:r w:rsidRPr="0094494B">
        <w:rPr>
          <w:rFonts w:ascii="Book Antiqua" w:eastAsia="Book Antiqua" w:hAnsi="Book Antiqua" w:cs="Book Antiqua"/>
          <w:color w:val="000000"/>
        </w:rPr>
        <w:t xml:space="preserve"> A, </w:t>
      </w:r>
      <w:proofErr w:type="spellStart"/>
      <w:r w:rsidRPr="0094494B">
        <w:rPr>
          <w:rFonts w:ascii="Book Antiqua" w:eastAsia="Book Antiqua" w:hAnsi="Book Antiqua" w:cs="Book Antiqua"/>
          <w:color w:val="000000"/>
        </w:rPr>
        <w:t>Gurgey</w:t>
      </w:r>
      <w:proofErr w:type="spellEnd"/>
      <w:r w:rsidRPr="0094494B">
        <w:rPr>
          <w:rFonts w:ascii="Book Antiqua" w:eastAsia="Book Antiqua" w:hAnsi="Book Antiqua" w:cs="Book Antiqua"/>
          <w:color w:val="000000"/>
        </w:rPr>
        <w:t xml:space="preserve"> A, </w:t>
      </w:r>
      <w:proofErr w:type="spellStart"/>
      <w:r w:rsidRPr="0094494B">
        <w:rPr>
          <w:rFonts w:ascii="Book Antiqua" w:eastAsia="Book Antiqua" w:hAnsi="Book Antiqua" w:cs="Book Antiqua"/>
          <w:color w:val="000000"/>
        </w:rPr>
        <w:t>Keskin</w:t>
      </w:r>
      <w:proofErr w:type="spellEnd"/>
      <w:r w:rsidRPr="0094494B">
        <w:rPr>
          <w:rFonts w:ascii="Book Antiqua" w:eastAsia="Book Antiqua" w:hAnsi="Book Antiqua" w:cs="Book Antiqua"/>
          <w:color w:val="000000"/>
        </w:rPr>
        <w:t xml:space="preserve"> O. Structural and functional analysis of perforin mutations in association with clinical data of familial </w:t>
      </w:r>
      <w:proofErr w:type="spellStart"/>
      <w:r w:rsidRPr="0094494B">
        <w:rPr>
          <w:rFonts w:ascii="Book Antiqua" w:eastAsia="Book Antiqua" w:hAnsi="Book Antiqua" w:cs="Book Antiqua"/>
          <w:color w:val="000000"/>
        </w:rPr>
        <w:t>hemophagocytic</w:t>
      </w:r>
      <w:proofErr w:type="spellEnd"/>
      <w:r w:rsidRPr="0094494B">
        <w:rPr>
          <w:rFonts w:ascii="Book Antiqua" w:eastAsia="Book Antiqua" w:hAnsi="Book Antiqua" w:cs="Book Antiqua"/>
          <w:color w:val="000000"/>
        </w:rPr>
        <w:t xml:space="preserve"> </w:t>
      </w:r>
      <w:proofErr w:type="spellStart"/>
      <w:r w:rsidRPr="0094494B">
        <w:rPr>
          <w:rFonts w:ascii="Book Antiqua" w:eastAsia="Book Antiqua" w:hAnsi="Book Antiqua" w:cs="Book Antiqua"/>
          <w:color w:val="000000"/>
        </w:rPr>
        <w:t>lymphohistiocytosis</w:t>
      </w:r>
      <w:proofErr w:type="spellEnd"/>
      <w:r w:rsidRPr="0094494B">
        <w:rPr>
          <w:rFonts w:ascii="Book Antiqua" w:eastAsia="Book Antiqua" w:hAnsi="Book Antiqua" w:cs="Book Antiqua"/>
          <w:color w:val="000000"/>
        </w:rPr>
        <w:t xml:space="preserve"> type 2 (FHL2) patients. </w:t>
      </w:r>
      <w:r w:rsidRPr="0094494B">
        <w:rPr>
          <w:rFonts w:ascii="Book Antiqua" w:eastAsia="Book Antiqua" w:hAnsi="Book Antiqua" w:cs="Book Antiqua"/>
          <w:i/>
          <w:iCs/>
          <w:color w:val="000000"/>
        </w:rPr>
        <w:t>Protein Sci</w:t>
      </w:r>
      <w:r w:rsidRPr="0094494B">
        <w:rPr>
          <w:rFonts w:ascii="Book Antiqua" w:eastAsia="Book Antiqua" w:hAnsi="Book Antiqua" w:cs="Book Antiqua"/>
          <w:color w:val="000000"/>
        </w:rPr>
        <w:t xml:space="preserve"> 2013; </w:t>
      </w:r>
      <w:r w:rsidRPr="0094494B">
        <w:rPr>
          <w:rFonts w:ascii="Book Antiqua" w:eastAsia="Book Antiqua" w:hAnsi="Book Antiqua" w:cs="Book Antiqua"/>
          <w:b/>
          <w:bCs/>
          <w:color w:val="000000"/>
        </w:rPr>
        <w:t>22</w:t>
      </w:r>
      <w:r w:rsidRPr="0094494B">
        <w:rPr>
          <w:rFonts w:ascii="Book Antiqua" w:eastAsia="Book Antiqua" w:hAnsi="Book Antiqua" w:cs="Book Antiqua"/>
          <w:color w:val="000000"/>
        </w:rPr>
        <w:t>: 823-839 [PMID: 23592409 DOI: 10.1002/pro.2265]</w:t>
      </w:r>
    </w:p>
    <w:p w14:paraId="2D4E0B1C" w14:textId="77777777" w:rsidR="00A77B3E" w:rsidRPr="0094494B" w:rsidRDefault="00A77B3E" w:rsidP="0094494B">
      <w:pPr>
        <w:spacing w:line="360" w:lineRule="auto"/>
        <w:jc w:val="both"/>
        <w:rPr>
          <w:rFonts w:ascii="Book Antiqua" w:hAnsi="Book Antiqua"/>
        </w:rPr>
        <w:sectPr w:rsidR="00A77B3E" w:rsidRPr="0094494B">
          <w:pgSz w:w="12240" w:h="15840"/>
          <w:pgMar w:top="1440" w:right="1440" w:bottom="1440" w:left="1440" w:header="720" w:footer="720" w:gutter="0"/>
          <w:cols w:space="720"/>
          <w:docGrid w:linePitch="360"/>
        </w:sectPr>
      </w:pPr>
    </w:p>
    <w:p w14:paraId="260D0BE9"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lastRenderedPageBreak/>
        <w:t>Footnotes</w:t>
      </w:r>
    </w:p>
    <w:p w14:paraId="5D8EC235" w14:textId="065F5ED1"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Informed consent stat</w:t>
      </w:r>
      <w:r w:rsidRPr="0094494B">
        <w:rPr>
          <w:rFonts w:ascii="Book Antiqua" w:eastAsia="Book Antiqua" w:hAnsi="Book Antiqua" w:cs="Book Antiqua"/>
          <w:b/>
          <w:bCs/>
          <w:color w:val="000000"/>
        </w:rPr>
        <w:t xml:space="preserve">ement: </w:t>
      </w:r>
      <w:r w:rsidR="004D29A2" w:rsidRPr="00047FB4">
        <w:rPr>
          <w:rFonts w:ascii="Book Antiqua" w:eastAsia="Book Antiqua" w:hAnsi="Book Antiqua" w:cs="Book Antiqua"/>
        </w:rPr>
        <w:t>Informed written consent was obtained from the patient</w:t>
      </w:r>
      <w:r w:rsidR="004D29A2">
        <w:rPr>
          <w:rFonts w:ascii="Book Antiqua" w:eastAsia="Book Antiqua" w:hAnsi="Book Antiqua" w:cs="Book Antiqua"/>
        </w:rPr>
        <w:t>’s parents</w:t>
      </w:r>
      <w:r w:rsidR="004D29A2" w:rsidRPr="00047FB4">
        <w:rPr>
          <w:rFonts w:ascii="Book Antiqua" w:eastAsia="Book Antiqua" w:hAnsi="Book Antiqua" w:cs="Book Antiqua"/>
        </w:rPr>
        <w:t xml:space="preserve"> for publication of this report and any accompanying images</w:t>
      </w:r>
      <w:r w:rsidRPr="0094494B">
        <w:rPr>
          <w:rFonts w:ascii="Book Antiqua" w:eastAsia="Book Antiqua" w:hAnsi="Book Antiqua" w:cs="Book Antiqua"/>
          <w:color w:val="000000"/>
          <w:shd w:val="clear" w:color="auto" w:fill="FFFFFF"/>
        </w:rPr>
        <w:t>.</w:t>
      </w:r>
    </w:p>
    <w:p w14:paraId="48BD5FEB" w14:textId="77777777" w:rsidR="00A77B3E" w:rsidRPr="0094494B" w:rsidRDefault="00A77B3E" w:rsidP="0094494B">
      <w:pPr>
        <w:spacing w:line="360" w:lineRule="auto"/>
        <w:jc w:val="both"/>
        <w:rPr>
          <w:rFonts w:ascii="Book Antiqua" w:hAnsi="Book Antiqua"/>
        </w:rPr>
      </w:pPr>
    </w:p>
    <w:p w14:paraId="24158D18" w14:textId="4449434C"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Conflict-of-interest statement: </w:t>
      </w:r>
      <w:r w:rsidRPr="0094494B">
        <w:rPr>
          <w:rFonts w:ascii="Book Antiqua" w:eastAsia="Book Antiqua" w:hAnsi="Book Antiqua" w:cs="Book Antiqua"/>
          <w:color w:val="000000"/>
        </w:rPr>
        <w:t>All authors declare no conflict of interest</w:t>
      </w:r>
      <w:r w:rsidR="004D29A2">
        <w:rPr>
          <w:rFonts w:ascii="Book Antiqua" w:eastAsia="Book Antiqua" w:hAnsi="Book Antiqua" w:cs="Book Antiqua"/>
          <w:color w:val="000000"/>
        </w:rPr>
        <w:t xml:space="preserve"> for this manuscript</w:t>
      </w:r>
      <w:r w:rsidR="00F053F4">
        <w:rPr>
          <w:rFonts w:ascii="Book Antiqua" w:eastAsia="Book Antiqua" w:hAnsi="Book Antiqua" w:cs="Book Antiqua"/>
          <w:color w:val="000000"/>
        </w:rPr>
        <w:t>.</w:t>
      </w:r>
    </w:p>
    <w:p w14:paraId="69D29993" w14:textId="77777777" w:rsidR="00A77B3E" w:rsidRPr="0094494B" w:rsidRDefault="00A77B3E" w:rsidP="0094494B">
      <w:pPr>
        <w:spacing w:line="360" w:lineRule="auto"/>
        <w:jc w:val="both"/>
        <w:rPr>
          <w:rFonts w:ascii="Book Antiqua" w:hAnsi="Book Antiqua"/>
        </w:rPr>
      </w:pPr>
    </w:p>
    <w:p w14:paraId="4F5A7DA9" w14:textId="3BB2BB28"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CARE Checklist (2016) statement: </w:t>
      </w:r>
      <w:r w:rsidR="00F053F4" w:rsidRPr="003070C6">
        <w:rPr>
          <w:rFonts w:ascii="Book Antiqua" w:eastAsia="Book Antiqua" w:hAnsi="Book Antiqua" w:cs="Book Antiqua"/>
          <w:color w:val="000000"/>
        </w:rPr>
        <w:t>The authors have read the CARE Checklist (2016), and the manuscript was prepared and revised according to the CARE Checklist (2016).</w:t>
      </w:r>
    </w:p>
    <w:p w14:paraId="5D938D64" w14:textId="77777777" w:rsidR="00A77B3E" w:rsidRPr="0094494B" w:rsidRDefault="00A77B3E" w:rsidP="0094494B">
      <w:pPr>
        <w:spacing w:line="360" w:lineRule="auto"/>
        <w:jc w:val="both"/>
        <w:rPr>
          <w:rFonts w:ascii="Book Antiqua" w:hAnsi="Book Antiqua"/>
        </w:rPr>
      </w:pPr>
    </w:p>
    <w:p w14:paraId="00A41CBC"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bCs/>
          <w:color w:val="000000"/>
        </w:rPr>
        <w:t xml:space="preserve">Open-Access: </w:t>
      </w:r>
      <w:r w:rsidRPr="0094494B">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94494B">
        <w:rPr>
          <w:rFonts w:ascii="Book Antiqua" w:eastAsia="Book Antiqua" w:hAnsi="Book Antiqua" w:cs="Book Antiqua"/>
          <w:color w:val="000000"/>
        </w:rPr>
        <w:t>NonCommercial</w:t>
      </w:r>
      <w:proofErr w:type="spellEnd"/>
      <w:r w:rsidRPr="0094494B">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2EEFEE3" w14:textId="77777777" w:rsidR="00A77B3E" w:rsidRPr="0094494B" w:rsidRDefault="00A77B3E" w:rsidP="0094494B">
      <w:pPr>
        <w:spacing w:line="360" w:lineRule="auto"/>
        <w:jc w:val="both"/>
        <w:rPr>
          <w:rFonts w:ascii="Book Antiqua" w:hAnsi="Book Antiqua"/>
        </w:rPr>
      </w:pPr>
    </w:p>
    <w:p w14:paraId="15B512DA" w14:textId="431C5BFF"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Manuscript source: </w:t>
      </w:r>
      <w:r w:rsidRPr="0094494B">
        <w:rPr>
          <w:rFonts w:ascii="Book Antiqua" w:eastAsia="Book Antiqua" w:hAnsi="Book Antiqua" w:cs="Book Antiqua"/>
          <w:color w:val="000000"/>
        </w:rPr>
        <w:t xml:space="preserve">Unsolicited </w:t>
      </w:r>
      <w:r w:rsidR="00C246DB" w:rsidRPr="0094494B">
        <w:rPr>
          <w:rFonts w:ascii="Book Antiqua" w:eastAsia="Book Antiqua" w:hAnsi="Book Antiqua" w:cs="Book Antiqua"/>
          <w:color w:val="000000"/>
        </w:rPr>
        <w:t>m</w:t>
      </w:r>
      <w:r w:rsidRPr="0094494B">
        <w:rPr>
          <w:rFonts w:ascii="Book Antiqua" w:eastAsia="Book Antiqua" w:hAnsi="Book Antiqua" w:cs="Book Antiqua"/>
          <w:color w:val="000000"/>
        </w:rPr>
        <w:t>anuscript</w:t>
      </w:r>
    </w:p>
    <w:p w14:paraId="5EA0DFA4" w14:textId="77777777" w:rsidR="00A77B3E" w:rsidRPr="0094494B" w:rsidRDefault="00A77B3E" w:rsidP="0094494B">
      <w:pPr>
        <w:spacing w:line="360" w:lineRule="auto"/>
        <w:jc w:val="both"/>
        <w:rPr>
          <w:rFonts w:ascii="Book Antiqua" w:hAnsi="Book Antiqua"/>
        </w:rPr>
      </w:pPr>
    </w:p>
    <w:p w14:paraId="5CB07FBD"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Peer-review started: </w:t>
      </w:r>
      <w:r w:rsidRPr="0094494B">
        <w:rPr>
          <w:rFonts w:ascii="Book Antiqua" w:eastAsia="Book Antiqua" w:hAnsi="Book Antiqua" w:cs="Book Antiqua"/>
          <w:color w:val="000000"/>
        </w:rPr>
        <w:t>March 14, 2021</w:t>
      </w:r>
    </w:p>
    <w:p w14:paraId="7A21600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First decision: </w:t>
      </w:r>
      <w:r w:rsidRPr="0094494B">
        <w:rPr>
          <w:rFonts w:ascii="Book Antiqua" w:eastAsia="Book Antiqua" w:hAnsi="Book Antiqua" w:cs="Book Antiqua"/>
          <w:color w:val="000000"/>
        </w:rPr>
        <w:t>March 27, 2021</w:t>
      </w:r>
    </w:p>
    <w:p w14:paraId="6D6EF697"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Article in press: </w:t>
      </w:r>
    </w:p>
    <w:p w14:paraId="54F6E249" w14:textId="77777777" w:rsidR="00A77B3E" w:rsidRPr="0094494B" w:rsidRDefault="00A77B3E" w:rsidP="0094494B">
      <w:pPr>
        <w:spacing w:line="360" w:lineRule="auto"/>
        <w:jc w:val="both"/>
        <w:rPr>
          <w:rFonts w:ascii="Book Antiqua" w:hAnsi="Book Antiqua"/>
        </w:rPr>
      </w:pPr>
    </w:p>
    <w:p w14:paraId="1E53E5DC" w14:textId="1725157E"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Specialty type: </w:t>
      </w:r>
      <w:r w:rsidRPr="0094494B">
        <w:rPr>
          <w:rFonts w:ascii="Book Antiqua" w:eastAsia="Book Antiqua" w:hAnsi="Book Antiqua" w:cs="Book Antiqua"/>
          <w:color w:val="000000"/>
        </w:rPr>
        <w:t xml:space="preserve">Genetics and </w:t>
      </w:r>
      <w:r w:rsidR="00C246DB" w:rsidRPr="0094494B">
        <w:rPr>
          <w:rFonts w:ascii="Book Antiqua" w:eastAsia="Book Antiqua" w:hAnsi="Book Antiqua" w:cs="Book Antiqua"/>
          <w:color w:val="000000"/>
        </w:rPr>
        <w:t>h</w:t>
      </w:r>
      <w:r w:rsidRPr="0094494B">
        <w:rPr>
          <w:rFonts w:ascii="Book Antiqua" w:eastAsia="Book Antiqua" w:hAnsi="Book Antiqua" w:cs="Book Antiqua"/>
          <w:color w:val="000000"/>
        </w:rPr>
        <w:t>eredity</w:t>
      </w:r>
    </w:p>
    <w:p w14:paraId="13A5EC83"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 xml:space="preserve">Country/Territory of origin: </w:t>
      </w:r>
      <w:r w:rsidRPr="0094494B">
        <w:rPr>
          <w:rFonts w:ascii="Book Antiqua" w:eastAsia="Book Antiqua" w:hAnsi="Book Antiqua" w:cs="Book Antiqua"/>
          <w:color w:val="000000"/>
        </w:rPr>
        <w:t>China</w:t>
      </w:r>
    </w:p>
    <w:p w14:paraId="5F6F0AEB"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b/>
          <w:color w:val="000000"/>
        </w:rPr>
        <w:t>Peer-review report’s scientific quality classification</w:t>
      </w:r>
    </w:p>
    <w:p w14:paraId="4202D574"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A (Excellent): 0</w:t>
      </w:r>
    </w:p>
    <w:p w14:paraId="01C39531"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B (Very good): B, B</w:t>
      </w:r>
    </w:p>
    <w:p w14:paraId="473F284E"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C (Good): C</w:t>
      </w:r>
    </w:p>
    <w:p w14:paraId="5CFA1852"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lastRenderedPageBreak/>
        <w:t>Grade D (Fair): D</w:t>
      </w:r>
    </w:p>
    <w:p w14:paraId="0183E66C" w14:textId="77777777" w:rsidR="00A77B3E" w:rsidRPr="0094494B" w:rsidRDefault="00C9446F" w:rsidP="0094494B">
      <w:pPr>
        <w:spacing w:line="360" w:lineRule="auto"/>
        <w:jc w:val="both"/>
        <w:rPr>
          <w:rFonts w:ascii="Book Antiqua" w:hAnsi="Book Antiqua"/>
        </w:rPr>
      </w:pPr>
      <w:r w:rsidRPr="0094494B">
        <w:rPr>
          <w:rFonts w:ascii="Book Antiqua" w:eastAsia="Book Antiqua" w:hAnsi="Book Antiqua" w:cs="Book Antiqua"/>
          <w:color w:val="000000"/>
        </w:rPr>
        <w:t>Grade E (Poor): 0</w:t>
      </w:r>
    </w:p>
    <w:p w14:paraId="3C2B6E8A" w14:textId="77777777" w:rsidR="00A77B3E" w:rsidRPr="0094494B" w:rsidRDefault="00A77B3E" w:rsidP="0094494B">
      <w:pPr>
        <w:spacing w:line="360" w:lineRule="auto"/>
        <w:jc w:val="both"/>
        <w:rPr>
          <w:rFonts w:ascii="Book Antiqua" w:hAnsi="Book Antiqua"/>
        </w:rPr>
      </w:pPr>
    </w:p>
    <w:p w14:paraId="693C6B8A" w14:textId="49A7A4DC" w:rsidR="00A77B3E" w:rsidRPr="0094494B" w:rsidRDefault="00C9446F" w:rsidP="0094494B">
      <w:pPr>
        <w:spacing w:line="360" w:lineRule="auto"/>
        <w:jc w:val="both"/>
        <w:rPr>
          <w:rFonts w:ascii="Book Antiqua" w:hAnsi="Book Antiqua"/>
        </w:rPr>
        <w:sectPr w:rsidR="00A77B3E" w:rsidRPr="0094494B">
          <w:pgSz w:w="12240" w:h="15840"/>
          <w:pgMar w:top="1440" w:right="1440" w:bottom="1440" w:left="1440" w:header="720" w:footer="720" w:gutter="0"/>
          <w:cols w:space="720"/>
          <w:docGrid w:linePitch="360"/>
        </w:sectPr>
      </w:pPr>
      <w:r w:rsidRPr="0094494B">
        <w:rPr>
          <w:rFonts w:ascii="Book Antiqua" w:eastAsia="Book Antiqua" w:hAnsi="Book Antiqua" w:cs="Book Antiqua"/>
          <w:b/>
          <w:color w:val="000000"/>
        </w:rPr>
        <w:t xml:space="preserve">P-Reviewer: </w:t>
      </w:r>
      <w:r w:rsidRPr="0094494B">
        <w:rPr>
          <w:rFonts w:ascii="Book Antiqua" w:eastAsia="Book Antiqua" w:hAnsi="Book Antiqua" w:cs="Book Antiqua"/>
          <w:color w:val="000000"/>
        </w:rPr>
        <w:t xml:space="preserve">El </w:t>
      </w:r>
      <w:proofErr w:type="spellStart"/>
      <w:r w:rsidRPr="0094494B">
        <w:rPr>
          <w:rFonts w:ascii="Book Antiqua" w:eastAsia="Book Antiqua" w:hAnsi="Book Antiqua" w:cs="Book Antiqua"/>
          <w:color w:val="000000"/>
        </w:rPr>
        <w:t>Chazli</w:t>
      </w:r>
      <w:proofErr w:type="spellEnd"/>
      <w:r w:rsidRPr="0094494B">
        <w:rPr>
          <w:rFonts w:ascii="Book Antiqua" w:eastAsia="Book Antiqua" w:hAnsi="Book Antiqua" w:cs="Book Antiqua"/>
          <w:color w:val="000000"/>
        </w:rPr>
        <w:t xml:space="preserve"> Y, Garg A</w:t>
      </w:r>
      <w:r w:rsidRPr="0094494B">
        <w:rPr>
          <w:rFonts w:ascii="Book Antiqua" w:eastAsia="Book Antiqua" w:hAnsi="Book Antiqua" w:cs="Book Antiqua"/>
          <w:b/>
          <w:color w:val="000000"/>
        </w:rPr>
        <w:t xml:space="preserve"> S-Editor: </w:t>
      </w:r>
      <w:r w:rsidRPr="0094494B">
        <w:rPr>
          <w:rFonts w:ascii="Book Antiqua" w:eastAsia="Book Antiqua" w:hAnsi="Book Antiqua" w:cs="Book Antiqua"/>
          <w:color w:val="000000"/>
        </w:rPr>
        <w:t>Gong ZM</w:t>
      </w:r>
      <w:r w:rsidRPr="0094494B">
        <w:rPr>
          <w:rFonts w:ascii="Book Antiqua" w:eastAsia="Book Antiqua" w:hAnsi="Book Antiqua" w:cs="Book Antiqua"/>
          <w:b/>
          <w:color w:val="000000"/>
        </w:rPr>
        <w:t xml:space="preserve"> L-Editor: </w:t>
      </w:r>
      <w:r w:rsidR="004D29A2" w:rsidRPr="00B72728">
        <w:rPr>
          <w:rFonts w:ascii="Book Antiqua" w:eastAsia="Book Antiqua" w:hAnsi="Book Antiqua" w:cs="Book Antiqua"/>
          <w:color w:val="000000"/>
        </w:rPr>
        <w:t>Wang TQ</w:t>
      </w:r>
      <w:r w:rsidRPr="0094494B">
        <w:rPr>
          <w:rFonts w:ascii="Book Antiqua" w:eastAsia="Book Antiqua" w:hAnsi="Book Antiqua" w:cs="Book Antiqua"/>
          <w:b/>
          <w:color w:val="000000"/>
        </w:rPr>
        <w:t xml:space="preserve"> P-E</w:t>
      </w:r>
      <w:r w:rsidRPr="0094494B">
        <w:rPr>
          <w:rFonts w:ascii="Book Antiqua" w:eastAsia="Book Antiqua" w:hAnsi="Book Antiqua" w:cs="Book Antiqua"/>
          <w:b/>
          <w:color w:val="000000"/>
        </w:rPr>
        <w:t xml:space="preserve">ditor: </w:t>
      </w:r>
    </w:p>
    <w:p w14:paraId="4DF67668" w14:textId="3D3106FB" w:rsidR="00A77B3E" w:rsidRPr="0094494B" w:rsidRDefault="00C9446F" w:rsidP="0094494B">
      <w:pPr>
        <w:spacing w:line="360" w:lineRule="auto"/>
        <w:jc w:val="both"/>
        <w:rPr>
          <w:rFonts w:ascii="Book Antiqua" w:eastAsia="Book Antiqua" w:hAnsi="Book Antiqua" w:cs="Book Antiqua"/>
          <w:b/>
          <w:color w:val="000000"/>
        </w:rPr>
      </w:pPr>
      <w:r w:rsidRPr="0094494B">
        <w:rPr>
          <w:rFonts w:ascii="Book Antiqua" w:eastAsia="Book Antiqua" w:hAnsi="Book Antiqua" w:cs="Book Antiqua"/>
          <w:b/>
          <w:color w:val="000000"/>
        </w:rPr>
        <w:lastRenderedPageBreak/>
        <w:t>Figure Legends</w:t>
      </w:r>
    </w:p>
    <w:p w14:paraId="1CE5AC38" w14:textId="2A876593" w:rsidR="0053118E" w:rsidRPr="0094494B" w:rsidRDefault="0053118E" w:rsidP="0094494B">
      <w:pPr>
        <w:spacing w:line="360" w:lineRule="auto"/>
        <w:jc w:val="both"/>
        <w:rPr>
          <w:rFonts w:ascii="Book Antiqua" w:hAnsi="Book Antiqua"/>
        </w:rPr>
      </w:pPr>
      <w:r w:rsidRPr="0094494B">
        <w:rPr>
          <w:rFonts w:ascii="Book Antiqua" w:eastAsiaTheme="majorHAnsi" w:hAnsi="Book Antiqua" w:cs="Arial"/>
          <w:b/>
          <w:bCs/>
          <w:i/>
          <w:iCs/>
          <w:noProof/>
          <w:lang w:eastAsia="zh-CN"/>
        </w:rPr>
        <w:drawing>
          <wp:inline distT="0" distB="0" distL="0" distR="0" wp14:anchorId="27508714" wp14:editId="0752DB50">
            <wp:extent cx="5940789" cy="352152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54996" cy="3529949"/>
                    </a:xfrm>
                    <a:prstGeom prst="rect">
                      <a:avLst/>
                    </a:prstGeom>
                  </pic:spPr>
                </pic:pic>
              </a:graphicData>
            </a:graphic>
          </wp:inline>
        </w:drawing>
      </w:r>
    </w:p>
    <w:p w14:paraId="68CB8F37" w14:textId="01A7BD9A" w:rsidR="00A77B3E" w:rsidRPr="0094494B" w:rsidRDefault="0053118E" w:rsidP="0094494B">
      <w:pPr>
        <w:spacing w:line="360" w:lineRule="auto"/>
        <w:jc w:val="both"/>
        <w:rPr>
          <w:rFonts w:ascii="Book Antiqua" w:eastAsia="Book Antiqua" w:hAnsi="Book Antiqua" w:cs="Book Antiqua"/>
          <w:color w:val="000000"/>
        </w:rPr>
      </w:pPr>
      <w:r w:rsidRPr="0094494B">
        <w:rPr>
          <w:rFonts w:ascii="Book Antiqua" w:eastAsia="Book Antiqua" w:hAnsi="Book Antiqua" w:cs="Book Antiqua"/>
          <w:b/>
          <w:bCs/>
          <w:color w:val="000000"/>
        </w:rPr>
        <w:t xml:space="preserve">Figure 1 </w:t>
      </w:r>
      <w:r w:rsidR="00C9446F" w:rsidRPr="0094494B">
        <w:rPr>
          <w:rFonts w:ascii="Book Antiqua" w:eastAsia="Book Antiqua" w:hAnsi="Book Antiqua" w:cs="Book Antiqua"/>
          <w:b/>
          <w:bCs/>
          <w:color w:val="000000"/>
        </w:rPr>
        <w:t>Gene sequencing results of t</w:t>
      </w:r>
      <w:r w:rsidR="00C9446F" w:rsidRPr="0094494B">
        <w:rPr>
          <w:rFonts w:ascii="Book Antiqua" w:eastAsia="Book Antiqua" w:hAnsi="Book Antiqua" w:cs="Book Antiqua"/>
          <w:b/>
          <w:bCs/>
          <w:color w:val="000000"/>
        </w:rPr>
        <w:t>he index case and some family members.</w:t>
      </w:r>
      <w:r w:rsidR="00C9446F" w:rsidRPr="0094494B">
        <w:rPr>
          <w:rFonts w:ascii="Book Antiqua" w:eastAsia="Book Antiqua" w:hAnsi="Book Antiqua" w:cs="Book Antiqua"/>
          <w:color w:val="000000"/>
        </w:rPr>
        <w:t xml:space="preserve"> A</w:t>
      </w:r>
      <w:r w:rsidRPr="0094494B">
        <w:rPr>
          <w:rFonts w:ascii="Book Antiqua" w:eastAsia="Book Antiqua" w:hAnsi="Book Antiqua" w:cs="Book Antiqua"/>
          <w:color w:val="000000"/>
        </w:rPr>
        <w:t>:</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Sanger sequencing revealed </w:t>
      </w:r>
      <w:r w:rsidR="004D29A2">
        <w:rPr>
          <w:rFonts w:ascii="Book Antiqua" w:eastAsia="Book Antiqua" w:hAnsi="Book Antiqua" w:cs="Book Antiqua"/>
          <w:color w:val="000000"/>
        </w:rPr>
        <w:t xml:space="preserve">that </w:t>
      </w:r>
      <w:r w:rsidR="00C9446F" w:rsidRPr="0094494B">
        <w:rPr>
          <w:rFonts w:ascii="Book Antiqua" w:eastAsia="Book Antiqua" w:hAnsi="Book Antiqua" w:cs="Book Antiqua"/>
          <w:color w:val="000000"/>
        </w:rPr>
        <w:t>the child had a compound heterozygous</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mutation of </w:t>
      </w:r>
      <w:r w:rsidR="00C9446F" w:rsidRPr="00B72728">
        <w:rPr>
          <w:rFonts w:ascii="Book Antiqua" w:eastAsia="Book Antiqua" w:hAnsi="Book Antiqua" w:cs="Book Antiqua"/>
          <w:i/>
          <w:color w:val="000000"/>
        </w:rPr>
        <w:t>PRF1</w:t>
      </w:r>
      <w:r w:rsidR="00C9446F" w:rsidRPr="0094494B">
        <w:rPr>
          <w:rFonts w:ascii="Book Antiqua" w:eastAsia="Book Antiqua" w:hAnsi="Book Antiqua" w:cs="Book Antiqua"/>
          <w:color w:val="000000"/>
        </w:rPr>
        <w:t xml:space="preserve"> gene consist</w:t>
      </w:r>
      <w:r w:rsidR="004D29A2">
        <w:rPr>
          <w:rFonts w:ascii="Book Antiqua" w:eastAsia="Book Antiqua" w:hAnsi="Book Antiqua" w:cs="Book Antiqua"/>
          <w:color w:val="000000"/>
        </w:rPr>
        <w:t>ing</w:t>
      </w:r>
      <w:r w:rsidR="00C9446F" w:rsidRPr="0094494B">
        <w:rPr>
          <w:rFonts w:ascii="Book Antiqua" w:eastAsia="Book Antiqua" w:hAnsi="Book Antiqua" w:cs="Book Antiqua"/>
          <w:color w:val="000000"/>
        </w:rPr>
        <w:t xml:space="preserve"> of c.658G&gt;C (p.Gly220Arg) and c.1066C&gt;T</w:t>
      </w:r>
      <w:r w:rsidRPr="0094494B">
        <w:rPr>
          <w:rFonts w:ascii="Book Antiqua" w:hAnsi="Book Antiqua"/>
          <w:lang w:eastAsia="zh-CN"/>
        </w:rPr>
        <w:t xml:space="preserve"> </w:t>
      </w:r>
      <w:r w:rsidR="00C9446F" w:rsidRPr="0094494B">
        <w:rPr>
          <w:rFonts w:ascii="Book Antiqua" w:eastAsia="Book Antiqua" w:hAnsi="Book Antiqua" w:cs="Book Antiqua"/>
          <w:color w:val="000000"/>
        </w:rPr>
        <w:t>(p.Arg356Trp); B</w:t>
      </w:r>
      <w:r w:rsidRPr="0094494B">
        <w:rPr>
          <w:rFonts w:ascii="Book Antiqua" w:eastAsia="Book Antiqua" w:hAnsi="Book Antiqua" w:cs="Book Antiqua"/>
          <w:color w:val="000000"/>
        </w:rPr>
        <w:t>:</w:t>
      </w:r>
      <w:r w:rsidR="00C9446F" w:rsidRPr="0094494B">
        <w:rPr>
          <w:rFonts w:ascii="Book Antiqua" w:eastAsia="Book Antiqua" w:hAnsi="Book Antiqua" w:cs="Book Antiqua"/>
          <w:color w:val="000000"/>
        </w:rPr>
        <w:t xml:space="preserve"> The paternal grandfather and father were heterozygous for</w:t>
      </w:r>
      <w:r w:rsidRPr="0094494B">
        <w:rPr>
          <w:rFonts w:ascii="Book Antiqua" w:hAnsi="Book Antiqua"/>
          <w:lang w:eastAsia="zh-CN"/>
        </w:rPr>
        <w:t xml:space="preserve"> </w:t>
      </w:r>
      <w:r w:rsidR="00C9446F" w:rsidRPr="0094494B">
        <w:rPr>
          <w:rFonts w:ascii="Book Antiqua" w:eastAsia="Book Antiqua" w:hAnsi="Book Antiqua" w:cs="Book Antiqua"/>
          <w:color w:val="000000"/>
        </w:rPr>
        <w:t>c.658G&gt;C (p.Gly220Arg) while the maternal grandmother and mother were</w:t>
      </w:r>
      <w:r w:rsidRPr="0094494B">
        <w:rPr>
          <w:rFonts w:ascii="Book Antiqua" w:hAnsi="Book Antiqua"/>
          <w:lang w:eastAsia="zh-CN"/>
        </w:rPr>
        <w:t xml:space="preserve"> </w:t>
      </w:r>
      <w:r w:rsidR="00C9446F" w:rsidRPr="0094494B">
        <w:rPr>
          <w:rFonts w:ascii="Book Antiqua" w:eastAsia="Book Antiqua" w:hAnsi="Book Antiqua" w:cs="Book Antiqua"/>
          <w:color w:val="000000"/>
        </w:rPr>
        <w:t>heterozygous for c.1066C&gt;T (p.Arg356Trp). The healthy sister did not carry</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any </w:t>
      </w:r>
      <w:r w:rsidRPr="0094494B">
        <w:rPr>
          <w:rFonts w:ascii="Book Antiqua" w:eastAsia="Book Antiqua" w:hAnsi="Book Antiqua" w:cs="Book Antiqua"/>
          <w:color w:val="000000"/>
        </w:rPr>
        <w:t>perforin-1 (</w:t>
      </w:r>
      <w:r w:rsidRPr="00B72728">
        <w:rPr>
          <w:rFonts w:ascii="Book Antiqua" w:eastAsia="Book Antiqua" w:hAnsi="Book Antiqua" w:cs="Book Antiqua"/>
          <w:i/>
          <w:color w:val="000000"/>
        </w:rPr>
        <w:t>PRF1</w:t>
      </w:r>
      <w:r w:rsidRPr="0094494B">
        <w:rPr>
          <w:rFonts w:ascii="Book Antiqua" w:eastAsia="Book Antiqua" w:hAnsi="Book Antiqua" w:cs="Book Antiqua"/>
          <w:color w:val="000000"/>
        </w:rPr>
        <w:t>)</w:t>
      </w:r>
      <w:r w:rsidR="00C9446F" w:rsidRPr="0094494B">
        <w:rPr>
          <w:rFonts w:ascii="Book Antiqua" w:eastAsia="Book Antiqua" w:hAnsi="Book Antiqua" w:cs="Book Antiqua"/>
          <w:color w:val="000000"/>
        </w:rPr>
        <w:t xml:space="preserve"> gene mutation. The eldest brother died at the age of 3 </w:t>
      </w:r>
      <w:proofErr w:type="spellStart"/>
      <w:r w:rsidR="00C9446F" w:rsidRPr="0094494B">
        <w:rPr>
          <w:rFonts w:ascii="Book Antiqua" w:eastAsia="Book Antiqua" w:hAnsi="Book Antiqua" w:cs="Book Antiqua"/>
          <w:color w:val="000000"/>
        </w:rPr>
        <w:t>mo</w:t>
      </w:r>
      <w:proofErr w:type="spellEnd"/>
      <w:r w:rsidR="00C9446F" w:rsidRPr="0094494B">
        <w:rPr>
          <w:rFonts w:ascii="Book Antiqua" w:eastAsia="Book Antiqua" w:hAnsi="Book Antiqua" w:cs="Book Antiqua"/>
          <w:color w:val="000000"/>
        </w:rPr>
        <w:t>, more</w:t>
      </w:r>
      <w:r w:rsidRPr="0094494B">
        <w:rPr>
          <w:rFonts w:ascii="Book Antiqua" w:hAnsi="Book Antiqua"/>
          <w:lang w:eastAsia="zh-CN"/>
        </w:rPr>
        <w:t xml:space="preserve"> </w:t>
      </w:r>
      <w:r w:rsidR="00C9446F" w:rsidRPr="0094494B">
        <w:rPr>
          <w:rFonts w:ascii="Book Antiqua" w:eastAsia="Book Antiqua" w:hAnsi="Book Antiqua" w:cs="Book Antiqua"/>
          <w:color w:val="000000"/>
        </w:rPr>
        <w:t>than 13 years ago, with recurrent fever and jaundice without diagnosis. C</w:t>
      </w:r>
      <w:r w:rsidRPr="0094494B">
        <w:rPr>
          <w:rFonts w:ascii="Book Antiqua" w:eastAsia="Book Antiqua" w:hAnsi="Book Antiqua" w:cs="Book Antiqua"/>
          <w:color w:val="000000"/>
        </w:rPr>
        <w:t>:</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Protein alignment shows </w:t>
      </w:r>
      <w:r w:rsidR="004D29A2">
        <w:rPr>
          <w:rFonts w:ascii="Book Antiqua" w:eastAsia="Book Antiqua" w:hAnsi="Book Antiqua" w:cs="Book Antiqua"/>
          <w:color w:val="000000"/>
        </w:rPr>
        <w:t xml:space="preserve">that </w:t>
      </w:r>
      <w:r w:rsidR="00C9446F" w:rsidRPr="0094494B">
        <w:rPr>
          <w:rFonts w:ascii="Book Antiqua" w:eastAsia="Book Antiqua" w:hAnsi="Book Antiqua" w:cs="Book Antiqua"/>
          <w:color w:val="000000"/>
        </w:rPr>
        <w:t>both Gly220 and Arg356 are highly conserved</w:t>
      </w:r>
      <w:r w:rsidRPr="0094494B">
        <w:rPr>
          <w:rFonts w:ascii="Book Antiqua" w:hAnsi="Book Antiqua"/>
          <w:lang w:eastAsia="zh-CN"/>
        </w:rPr>
        <w:t xml:space="preserve"> </w:t>
      </w:r>
      <w:r w:rsidR="00C9446F" w:rsidRPr="0094494B">
        <w:rPr>
          <w:rFonts w:ascii="Book Antiqua" w:eastAsia="Book Antiqua" w:hAnsi="Book Antiqua" w:cs="Book Antiqua"/>
          <w:color w:val="000000"/>
        </w:rPr>
        <w:t>among many animal species; D</w:t>
      </w:r>
      <w:r w:rsidRPr="0094494B">
        <w:rPr>
          <w:rFonts w:ascii="Book Antiqua" w:eastAsia="Book Antiqua" w:hAnsi="Book Antiqua" w:cs="Book Antiqua"/>
          <w:color w:val="000000"/>
        </w:rPr>
        <w:t>:</w:t>
      </w:r>
      <w:r w:rsidR="00C9446F" w:rsidRPr="0094494B">
        <w:rPr>
          <w:rFonts w:ascii="Book Antiqua" w:eastAsia="Book Antiqua" w:hAnsi="Book Antiqua" w:cs="Book Antiqua"/>
          <w:color w:val="000000"/>
        </w:rPr>
        <w:t xml:space="preserve"> Gly220Arg mutation causes molecular</w:t>
      </w:r>
      <w:r w:rsidRPr="0094494B">
        <w:rPr>
          <w:rFonts w:ascii="Book Antiqua" w:hAnsi="Book Antiqua"/>
          <w:lang w:eastAsia="zh-CN"/>
        </w:rPr>
        <w:t xml:space="preserve"> </w:t>
      </w:r>
      <w:r w:rsidR="00C9446F" w:rsidRPr="0094494B">
        <w:rPr>
          <w:rFonts w:ascii="Book Antiqua" w:eastAsia="Book Antiqua" w:hAnsi="Book Antiqua" w:cs="Book Antiqua"/>
          <w:color w:val="000000"/>
        </w:rPr>
        <w:t>collision between Arg220, Arg55, and Ser56 (the pink dotted line in the white</w:t>
      </w:r>
      <w:r w:rsidRPr="0094494B">
        <w:rPr>
          <w:rFonts w:ascii="Book Antiqua" w:hAnsi="Book Antiqua"/>
          <w:lang w:eastAsia="zh-CN"/>
        </w:rPr>
        <w:t xml:space="preserve"> </w:t>
      </w:r>
      <w:r w:rsidR="00C9446F" w:rsidRPr="0094494B">
        <w:rPr>
          <w:rFonts w:ascii="Book Antiqua" w:eastAsia="Book Antiqua" w:hAnsi="Book Antiqua" w:cs="Book Antiqua"/>
          <w:color w:val="000000"/>
        </w:rPr>
        <w:t xml:space="preserve">box), </w:t>
      </w:r>
      <w:r w:rsidR="004D29A2">
        <w:rPr>
          <w:rFonts w:ascii="Book Antiqua" w:eastAsia="Book Antiqua" w:hAnsi="Book Antiqua" w:cs="Book Antiqua"/>
          <w:color w:val="000000"/>
        </w:rPr>
        <w:t xml:space="preserve">and </w:t>
      </w:r>
      <w:r w:rsidR="00C9446F" w:rsidRPr="0094494B">
        <w:rPr>
          <w:rFonts w:ascii="Book Antiqua" w:eastAsia="Book Antiqua" w:hAnsi="Book Antiqua" w:cs="Book Antiqua"/>
          <w:color w:val="000000"/>
        </w:rPr>
        <w:t>Arg356Trp mutation causes hydrogen bond breaks between Trp356,</w:t>
      </w:r>
      <w:r w:rsidRPr="0094494B">
        <w:rPr>
          <w:rFonts w:ascii="Book Antiqua" w:hAnsi="Book Antiqua"/>
          <w:lang w:eastAsia="zh-CN"/>
        </w:rPr>
        <w:t xml:space="preserve"> </w:t>
      </w:r>
      <w:r w:rsidR="00C9446F" w:rsidRPr="0094494B">
        <w:rPr>
          <w:rFonts w:ascii="Book Antiqua" w:eastAsia="Book Antiqua" w:hAnsi="Book Antiqua" w:cs="Book Antiqua"/>
          <w:color w:val="000000"/>
        </w:rPr>
        <w:t>Leu197, Asp354, and Pro355 (green dashed line in the red box). Both</w:t>
      </w:r>
      <w:r w:rsidRPr="0094494B">
        <w:rPr>
          <w:rFonts w:ascii="Book Antiqua" w:hAnsi="Book Antiqua"/>
          <w:lang w:eastAsia="zh-CN"/>
        </w:rPr>
        <w:t xml:space="preserve"> </w:t>
      </w:r>
      <w:r w:rsidR="00C9446F" w:rsidRPr="0094494B">
        <w:rPr>
          <w:rFonts w:ascii="Book Antiqua" w:eastAsia="Book Antiqua" w:hAnsi="Book Antiqua" w:cs="Book Antiqua"/>
          <w:color w:val="000000"/>
        </w:rPr>
        <w:t>mutations change the conformation of PRF1 protein and decrease the protein</w:t>
      </w:r>
      <w:r w:rsidRPr="0094494B">
        <w:rPr>
          <w:rFonts w:ascii="Book Antiqua" w:hAnsi="Book Antiqua"/>
          <w:lang w:eastAsia="zh-CN"/>
        </w:rPr>
        <w:t xml:space="preserve"> </w:t>
      </w:r>
      <w:r w:rsidR="00C9446F" w:rsidRPr="0094494B">
        <w:rPr>
          <w:rFonts w:ascii="Book Antiqua" w:eastAsia="Book Antiqua" w:hAnsi="Book Antiqua" w:cs="Book Antiqua"/>
          <w:color w:val="000000"/>
        </w:rPr>
        <w:t>function.</w:t>
      </w:r>
    </w:p>
    <w:p w14:paraId="105E128F" w14:textId="469FD150" w:rsidR="0053118E" w:rsidRDefault="0053118E" w:rsidP="0094494B">
      <w:pPr>
        <w:spacing w:line="360" w:lineRule="auto"/>
        <w:jc w:val="both"/>
        <w:rPr>
          <w:rFonts w:ascii="Book Antiqua" w:eastAsiaTheme="majorHAnsi" w:hAnsi="Book Antiqua" w:cs="Arial"/>
          <w:b/>
          <w:color w:val="212121"/>
          <w:shd w:val="clear" w:color="auto" w:fill="FFFFFF"/>
        </w:rPr>
      </w:pPr>
      <w:r w:rsidRPr="0094494B">
        <w:rPr>
          <w:rFonts w:ascii="Book Antiqua" w:eastAsia="Book Antiqua" w:hAnsi="Book Antiqua" w:cs="Book Antiqua"/>
          <w:color w:val="000000"/>
        </w:rPr>
        <w:br w:type="page"/>
      </w:r>
      <w:r w:rsidRPr="00A15CCE">
        <w:rPr>
          <w:rFonts w:ascii="Book Antiqua" w:eastAsiaTheme="majorHAnsi" w:hAnsi="Book Antiqua" w:cs="Arial"/>
          <w:b/>
          <w:color w:val="212121"/>
          <w:shd w:val="clear" w:color="auto" w:fill="FFFFFF"/>
        </w:rPr>
        <w:lastRenderedPageBreak/>
        <w:t xml:space="preserve">Table 1 Cases of </w:t>
      </w:r>
      <w:r w:rsidR="005356F6" w:rsidRPr="00A15CCE">
        <w:rPr>
          <w:rFonts w:ascii="Book Antiqua" w:eastAsia="Book Antiqua" w:hAnsi="Book Antiqua" w:cs="Book Antiqua"/>
          <w:b/>
          <w:color w:val="000000"/>
        </w:rPr>
        <w:t xml:space="preserve">familial </w:t>
      </w:r>
      <w:bookmarkStart w:id="1" w:name="_GoBack"/>
      <w:proofErr w:type="spellStart"/>
      <w:r w:rsidR="005356F6" w:rsidRPr="00A15CCE">
        <w:rPr>
          <w:rFonts w:ascii="Book Antiqua" w:eastAsia="Book Antiqua" w:hAnsi="Book Antiqua" w:cs="Book Antiqua"/>
          <w:b/>
          <w:color w:val="000000"/>
        </w:rPr>
        <w:t>hemophagocytic</w:t>
      </w:r>
      <w:proofErr w:type="spellEnd"/>
      <w:r w:rsidR="005356F6" w:rsidRPr="00A15CCE">
        <w:rPr>
          <w:rFonts w:ascii="Book Antiqua" w:eastAsia="Book Antiqua" w:hAnsi="Book Antiqua" w:cs="Book Antiqua"/>
          <w:b/>
          <w:color w:val="000000"/>
        </w:rPr>
        <w:t xml:space="preserve"> </w:t>
      </w:r>
      <w:proofErr w:type="spellStart"/>
      <w:r w:rsidR="005356F6" w:rsidRPr="00A15CCE">
        <w:rPr>
          <w:rFonts w:ascii="Book Antiqua" w:eastAsia="Book Antiqua" w:hAnsi="Book Antiqua" w:cs="Book Antiqua"/>
          <w:b/>
          <w:color w:val="000000"/>
        </w:rPr>
        <w:t>lymphohistiocytosis</w:t>
      </w:r>
      <w:proofErr w:type="spellEnd"/>
      <w:r w:rsidR="005356F6" w:rsidRPr="00A15CCE">
        <w:rPr>
          <w:rFonts w:ascii="Book Antiqua" w:eastAsiaTheme="majorHAnsi" w:hAnsi="Book Antiqua" w:cs="Arial"/>
          <w:b/>
          <w:color w:val="212121"/>
          <w:shd w:val="clear" w:color="auto" w:fill="FFFFFF"/>
        </w:rPr>
        <w:t xml:space="preserve"> </w:t>
      </w:r>
      <w:r w:rsidRPr="00A15CCE">
        <w:rPr>
          <w:rFonts w:ascii="Book Antiqua" w:eastAsiaTheme="majorHAnsi" w:hAnsi="Book Antiqua" w:cs="Arial"/>
          <w:b/>
          <w:color w:val="212121"/>
          <w:shd w:val="clear" w:color="auto" w:fill="FFFFFF"/>
        </w:rPr>
        <w:t>reported in Chinese population</w:t>
      </w:r>
    </w:p>
    <w:tbl>
      <w:tblPr>
        <w:tblW w:w="9502" w:type="dxa"/>
        <w:tblInd w:w="-142" w:type="dxa"/>
        <w:tblLook w:val="04A0" w:firstRow="1" w:lastRow="0" w:firstColumn="1" w:lastColumn="0" w:noHBand="0" w:noVBand="1"/>
      </w:tblPr>
      <w:tblGrid>
        <w:gridCol w:w="872"/>
        <w:gridCol w:w="874"/>
        <w:gridCol w:w="1040"/>
        <w:gridCol w:w="2105"/>
        <w:gridCol w:w="1717"/>
        <w:gridCol w:w="1942"/>
        <w:gridCol w:w="952"/>
      </w:tblGrid>
      <w:tr w:rsidR="004D0F99" w:rsidRPr="004D0F99" w14:paraId="0F1BD2C6" w14:textId="77777777" w:rsidTr="004D0F99">
        <w:trPr>
          <w:trHeight w:val="280"/>
        </w:trPr>
        <w:tc>
          <w:tcPr>
            <w:tcW w:w="875" w:type="dxa"/>
            <w:tcBorders>
              <w:top w:val="single" w:sz="4" w:space="0" w:color="auto"/>
              <w:left w:val="nil"/>
              <w:bottom w:val="single" w:sz="4" w:space="0" w:color="auto"/>
              <w:right w:val="nil"/>
            </w:tcBorders>
            <w:shd w:val="clear" w:color="auto" w:fill="auto"/>
            <w:noWrap/>
            <w:vAlign w:val="center"/>
            <w:hideMark/>
          </w:tcPr>
          <w:p w14:paraId="734B3699"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Case</w:t>
            </w:r>
          </w:p>
        </w:tc>
        <w:tc>
          <w:tcPr>
            <w:tcW w:w="876" w:type="dxa"/>
            <w:tcBorders>
              <w:top w:val="single" w:sz="4" w:space="0" w:color="auto"/>
              <w:left w:val="nil"/>
              <w:bottom w:val="single" w:sz="4" w:space="0" w:color="auto"/>
              <w:right w:val="nil"/>
            </w:tcBorders>
            <w:shd w:val="clear" w:color="auto" w:fill="auto"/>
            <w:noWrap/>
            <w:vAlign w:val="center"/>
            <w:hideMark/>
          </w:tcPr>
          <w:p w14:paraId="277A9407"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Age of onset</w:t>
            </w:r>
          </w:p>
        </w:tc>
        <w:tc>
          <w:tcPr>
            <w:tcW w:w="1037" w:type="dxa"/>
            <w:tcBorders>
              <w:top w:val="single" w:sz="4" w:space="0" w:color="auto"/>
              <w:left w:val="nil"/>
              <w:bottom w:val="single" w:sz="4" w:space="0" w:color="auto"/>
              <w:right w:val="nil"/>
            </w:tcBorders>
            <w:shd w:val="clear" w:color="auto" w:fill="auto"/>
            <w:noWrap/>
            <w:vAlign w:val="center"/>
            <w:hideMark/>
          </w:tcPr>
          <w:p w14:paraId="248DA18B"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Gender</w:t>
            </w:r>
          </w:p>
        </w:tc>
        <w:tc>
          <w:tcPr>
            <w:tcW w:w="2099" w:type="dxa"/>
            <w:tcBorders>
              <w:top w:val="single" w:sz="4" w:space="0" w:color="auto"/>
              <w:left w:val="nil"/>
              <w:bottom w:val="single" w:sz="4" w:space="0" w:color="auto"/>
              <w:right w:val="nil"/>
            </w:tcBorders>
            <w:shd w:val="clear" w:color="auto" w:fill="auto"/>
            <w:noWrap/>
            <w:vAlign w:val="center"/>
            <w:hideMark/>
          </w:tcPr>
          <w:p w14:paraId="687B1288"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Variant</w:t>
            </w:r>
          </w:p>
        </w:tc>
        <w:tc>
          <w:tcPr>
            <w:tcW w:w="1712" w:type="dxa"/>
            <w:tcBorders>
              <w:top w:val="single" w:sz="4" w:space="0" w:color="auto"/>
              <w:left w:val="nil"/>
              <w:bottom w:val="single" w:sz="4" w:space="0" w:color="auto"/>
              <w:right w:val="nil"/>
            </w:tcBorders>
            <w:shd w:val="clear" w:color="auto" w:fill="auto"/>
            <w:noWrap/>
            <w:vAlign w:val="center"/>
            <w:hideMark/>
          </w:tcPr>
          <w:p w14:paraId="5482DEB8" w14:textId="107E9B3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Amino</w:t>
            </w:r>
            <w:r w:rsidR="004D29A2">
              <w:rPr>
                <w:rFonts w:ascii="Book Antiqua" w:eastAsia="Times New Roman" w:hAnsi="Book Antiqua" w:cs="Arial"/>
                <w:b/>
                <w:bCs/>
              </w:rPr>
              <w:t xml:space="preserve"> </w:t>
            </w:r>
            <w:r w:rsidRPr="004D0F99">
              <w:rPr>
                <w:rFonts w:ascii="Book Antiqua" w:eastAsia="Times New Roman" w:hAnsi="Book Antiqua" w:cs="Arial"/>
                <w:b/>
                <w:bCs/>
              </w:rPr>
              <w:t>acid change</w:t>
            </w:r>
            <w:r w:rsidR="004D29A2">
              <w:rPr>
                <w:rFonts w:ascii="Book Antiqua" w:eastAsia="Times New Roman" w:hAnsi="Book Antiqua" w:cs="Arial"/>
                <w:b/>
                <w:bCs/>
              </w:rPr>
              <w:t>(</w:t>
            </w:r>
            <w:r w:rsidRPr="004D0F99">
              <w:rPr>
                <w:rFonts w:ascii="Book Antiqua" w:eastAsia="Times New Roman" w:hAnsi="Book Antiqua" w:cs="Arial"/>
                <w:b/>
                <w:bCs/>
              </w:rPr>
              <w:t>s</w:t>
            </w:r>
            <w:r w:rsidR="004D29A2">
              <w:rPr>
                <w:rFonts w:ascii="Book Antiqua" w:eastAsia="Times New Roman" w:hAnsi="Book Antiqua" w:cs="Arial"/>
                <w:b/>
                <w:bCs/>
              </w:rPr>
              <w:t>)</w:t>
            </w:r>
          </w:p>
        </w:tc>
        <w:tc>
          <w:tcPr>
            <w:tcW w:w="1948" w:type="dxa"/>
            <w:tcBorders>
              <w:top w:val="single" w:sz="4" w:space="0" w:color="auto"/>
              <w:left w:val="nil"/>
              <w:bottom w:val="single" w:sz="4" w:space="0" w:color="auto"/>
              <w:right w:val="nil"/>
            </w:tcBorders>
            <w:shd w:val="clear" w:color="auto" w:fill="auto"/>
            <w:noWrap/>
            <w:vAlign w:val="center"/>
            <w:hideMark/>
          </w:tcPr>
          <w:p w14:paraId="3BA72797" w14:textId="77777777" w:rsidR="004D0F99" w:rsidRPr="004D0F99" w:rsidRDefault="004D0F99" w:rsidP="001138A2">
            <w:pPr>
              <w:spacing w:line="360" w:lineRule="auto"/>
              <w:jc w:val="center"/>
              <w:rPr>
                <w:rFonts w:ascii="Book Antiqua" w:eastAsia="Times New Roman" w:hAnsi="Book Antiqua" w:cs="Arial"/>
                <w:b/>
                <w:bCs/>
              </w:rPr>
            </w:pPr>
            <w:r w:rsidRPr="004D0F99">
              <w:rPr>
                <w:rFonts w:ascii="Book Antiqua" w:eastAsia="Times New Roman" w:hAnsi="Book Antiqua" w:cs="Arial"/>
                <w:b/>
                <w:bCs/>
              </w:rPr>
              <w:t>Type of mutation</w:t>
            </w:r>
          </w:p>
        </w:tc>
        <w:tc>
          <w:tcPr>
            <w:tcW w:w="955" w:type="dxa"/>
            <w:tcBorders>
              <w:top w:val="single" w:sz="4" w:space="0" w:color="auto"/>
              <w:left w:val="nil"/>
              <w:bottom w:val="single" w:sz="4" w:space="0" w:color="auto"/>
              <w:right w:val="nil"/>
            </w:tcBorders>
            <w:shd w:val="clear" w:color="auto" w:fill="auto"/>
            <w:noWrap/>
            <w:vAlign w:val="center"/>
            <w:hideMark/>
          </w:tcPr>
          <w:p w14:paraId="16A6912B" w14:textId="661A6C2D" w:rsidR="004D0F99" w:rsidRPr="004D0F99" w:rsidRDefault="004D0F99" w:rsidP="004D0F99">
            <w:pPr>
              <w:spacing w:line="360" w:lineRule="auto"/>
              <w:jc w:val="center"/>
              <w:rPr>
                <w:rFonts w:ascii="Book Antiqua" w:eastAsia="Times New Roman" w:hAnsi="Book Antiqua" w:cs="Arial"/>
                <w:b/>
                <w:bCs/>
              </w:rPr>
            </w:pPr>
            <w:r w:rsidRPr="004D0F99">
              <w:rPr>
                <w:rFonts w:ascii="Book Antiqua" w:eastAsia="Times New Roman" w:hAnsi="Book Antiqua" w:cs="Arial"/>
                <w:b/>
                <w:bCs/>
              </w:rPr>
              <w:t>Ref.</w:t>
            </w:r>
          </w:p>
        </w:tc>
      </w:tr>
      <w:bookmarkEnd w:id="1"/>
      <w:tr w:rsidR="004D0F99" w:rsidRPr="004D0F99" w14:paraId="54C9D211" w14:textId="77777777" w:rsidTr="004D0F99">
        <w:trPr>
          <w:trHeight w:val="280"/>
        </w:trPr>
        <w:tc>
          <w:tcPr>
            <w:tcW w:w="875" w:type="dxa"/>
            <w:tcBorders>
              <w:top w:val="nil"/>
              <w:left w:val="nil"/>
              <w:bottom w:val="nil"/>
              <w:right w:val="nil"/>
            </w:tcBorders>
            <w:shd w:val="clear" w:color="auto" w:fill="auto"/>
            <w:noWrap/>
            <w:vAlign w:val="center"/>
            <w:hideMark/>
          </w:tcPr>
          <w:p w14:paraId="3971B99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w:t>
            </w:r>
          </w:p>
        </w:tc>
        <w:tc>
          <w:tcPr>
            <w:tcW w:w="876" w:type="dxa"/>
            <w:tcBorders>
              <w:top w:val="nil"/>
              <w:left w:val="nil"/>
              <w:bottom w:val="nil"/>
              <w:right w:val="nil"/>
            </w:tcBorders>
            <w:shd w:val="clear" w:color="auto" w:fill="auto"/>
            <w:vAlign w:val="center"/>
            <w:hideMark/>
          </w:tcPr>
          <w:p w14:paraId="5AE9B084" w14:textId="628D8A9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5225AFE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0ADA76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c.C1066T</w:t>
            </w:r>
          </w:p>
        </w:tc>
        <w:tc>
          <w:tcPr>
            <w:tcW w:w="1712" w:type="dxa"/>
            <w:tcBorders>
              <w:top w:val="nil"/>
              <w:left w:val="nil"/>
              <w:bottom w:val="nil"/>
              <w:right w:val="nil"/>
            </w:tcBorders>
            <w:shd w:val="clear" w:color="auto" w:fill="auto"/>
            <w:vAlign w:val="center"/>
            <w:hideMark/>
          </w:tcPr>
          <w:p w14:paraId="79FE2C4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p.R356W</w:t>
            </w:r>
          </w:p>
        </w:tc>
        <w:tc>
          <w:tcPr>
            <w:tcW w:w="1948" w:type="dxa"/>
            <w:tcBorders>
              <w:top w:val="nil"/>
              <w:left w:val="nil"/>
              <w:bottom w:val="nil"/>
              <w:right w:val="nil"/>
            </w:tcBorders>
            <w:shd w:val="clear" w:color="auto" w:fill="auto"/>
            <w:vAlign w:val="center"/>
            <w:hideMark/>
          </w:tcPr>
          <w:p w14:paraId="26F69E1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E1B34EA" w14:textId="1FA688C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[10]</w:t>
            </w:r>
          </w:p>
        </w:tc>
      </w:tr>
      <w:tr w:rsidR="004D0F99" w:rsidRPr="004D0F99" w14:paraId="56296392" w14:textId="77777777" w:rsidTr="004D0F99">
        <w:trPr>
          <w:trHeight w:val="280"/>
        </w:trPr>
        <w:tc>
          <w:tcPr>
            <w:tcW w:w="875" w:type="dxa"/>
            <w:tcBorders>
              <w:top w:val="nil"/>
              <w:left w:val="nil"/>
              <w:bottom w:val="nil"/>
              <w:right w:val="nil"/>
            </w:tcBorders>
            <w:shd w:val="clear" w:color="auto" w:fill="auto"/>
            <w:noWrap/>
            <w:vAlign w:val="center"/>
            <w:hideMark/>
          </w:tcPr>
          <w:p w14:paraId="5D8CC6F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w:t>
            </w:r>
          </w:p>
        </w:tc>
        <w:tc>
          <w:tcPr>
            <w:tcW w:w="876" w:type="dxa"/>
            <w:tcBorders>
              <w:top w:val="nil"/>
              <w:left w:val="nil"/>
              <w:bottom w:val="nil"/>
              <w:right w:val="nil"/>
            </w:tcBorders>
            <w:shd w:val="clear" w:color="auto" w:fill="auto"/>
            <w:vAlign w:val="center"/>
            <w:hideMark/>
          </w:tcPr>
          <w:p w14:paraId="7CB8F38C" w14:textId="4477BB72"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19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5E64468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47F3A9C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69C5ECB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69183BF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1C1781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A94782E" w14:textId="77777777" w:rsidTr="004D0F99">
        <w:trPr>
          <w:trHeight w:val="280"/>
        </w:trPr>
        <w:tc>
          <w:tcPr>
            <w:tcW w:w="875" w:type="dxa"/>
            <w:tcBorders>
              <w:top w:val="nil"/>
              <w:left w:val="nil"/>
              <w:bottom w:val="nil"/>
              <w:right w:val="nil"/>
            </w:tcBorders>
            <w:shd w:val="clear" w:color="auto" w:fill="auto"/>
            <w:noWrap/>
            <w:vAlign w:val="center"/>
            <w:hideMark/>
          </w:tcPr>
          <w:p w14:paraId="0CDDC7F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w:t>
            </w:r>
          </w:p>
        </w:tc>
        <w:tc>
          <w:tcPr>
            <w:tcW w:w="876" w:type="dxa"/>
            <w:tcBorders>
              <w:top w:val="nil"/>
              <w:left w:val="nil"/>
              <w:bottom w:val="nil"/>
              <w:right w:val="nil"/>
            </w:tcBorders>
            <w:shd w:val="clear" w:color="auto" w:fill="auto"/>
            <w:vAlign w:val="center"/>
            <w:hideMark/>
          </w:tcPr>
          <w:p w14:paraId="334DD043" w14:textId="004D6D4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27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4B3B594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3EDCE8D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vAlign w:val="center"/>
            <w:hideMark/>
          </w:tcPr>
          <w:p w14:paraId="3BDC3C3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vAlign w:val="center"/>
            <w:hideMark/>
          </w:tcPr>
          <w:p w14:paraId="0AFFF7B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18CEA4C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4A53A96" w14:textId="77777777" w:rsidTr="004D0F99">
        <w:trPr>
          <w:trHeight w:val="280"/>
        </w:trPr>
        <w:tc>
          <w:tcPr>
            <w:tcW w:w="875" w:type="dxa"/>
            <w:tcBorders>
              <w:top w:val="nil"/>
              <w:left w:val="nil"/>
              <w:bottom w:val="nil"/>
              <w:right w:val="nil"/>
            </w:tcBorders>
            <w:shd w:val="clear" w:color="auto" w:fill="auto"/>
            <w:noWrap/>
            <w:vAlign w:val="center"/>
            <w:hideMark/>
          </w:tcPr>
          <w:p w14:paraId="3CD3494A"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10AF67CA"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42D63E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4C5FA07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0B9BCA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72B45F1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B130A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7B810B0" w14:textId="77777777" w:rsidTr="004D0F99">
        <w:trPr>
          <w:trHeight w:val="280"/>
        </w:trPr>
        <w:tc>
          <w:tcPr>
            <w:tcW w:w="875" w:type="dxa"/>
            <w:tcBorders>
              <w:top w:val="nil"/>
              <w:left w:val="nil"/>
              <w:bottom w:val="nil"/>
              <w:right w:val="nil"/>
            </w:tcBorders>
            <w:shd w:val="clear" w:color="auto" w:fill="auto"/>
            <w:noWrap/>
            <w:vAlign w:val="center"/>
            <w:hideMark/>
          </w:tcPr>
          <w:p w14:paraId="51C548E2"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w:t>
            </w:r>
          </w:p>
        </w:tc>
        <w:tc>
          <w:tcPr>
            <w:tcW w:w="876" w:type="dxa"/>
            <w:tcBorders>
              <w:top w:val="nil"/>
              <w:left w:val="nil"/>
              <w:bottom w:val="nil"/>
              <w:right w:val="nil"/>
            </w:tcBorders>
            <w:shd w:val="clear" w:color="auto" w:fill="auto"/>
            <w:vAlign w:val="center"/>
            <w:hideMark/>
          </w:tcPr>
          <w:p w14:paraId="1889EF61" w14:textId="10A5A93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11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7EB1179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6AE2839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c.T172C</w:t>
            </w:r>
          </w:p>
        </w:tc>
        <w:tc>
          <w:tcPr>
            <w:tcW w:w="1712" w:type="dxa"/>
            <w:tcBorders>
              <w:top w:val="nil"/>
              <w:left w:val="nil"/>
              <w:bottom w:val="nil"/>
              <w:right w:val="nil"/>
            </w:tcBorders>
            <w:shd w:val="clear" w:color="auto" w:fill="auto"/>
            <w:vAlign w:val="center"/>
            <w:hideMark/>
          </w:tcPr>
          <w:p w14:paraId="0EDE6D2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p.S58P</w:t>
            </w:r>
          </w:p>
        </w:tc>
        <w:tc>
          <w:tcPr>
            <w:tcW w:w="1948" w:type="dxa"/>
            <w:tcBorders>
              <w:top w:val="nil"/>
              <w:left w:val="nil"/>
              <w:bottom w:val="nil"/>
              <w:right w:val="nil"/>
            </w:tcBorders>
            <w:shd w:val="clear" w:color="auto" w:fill="auto"/>
            <w:vAlign w:val="center"/>
            <w:hideMark/>
          </w:tcPr>
          <w:p w14:paraId="060E476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CD6639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5D2B417" w14:textId="77777777" w:rsidTr="004D0F99">
        <w:trPr>
          <w:trHeight w:val="280"/>
        </w:trPr>
        <w:tc>
          <w:tcPr>
            <w:tcW w:w="875" w:type="dxa"/>
            <w:tcBorders>
              <w:top w:val="nil"/>
              <w:left w:val="nil"/>
              <w:bottom w:val="nil"/>
              <w:right w:val="nil"/>
            </w:tcBorders>
            <w:shd w:val="clear" w:color="auto" w:fill="auto"/>
            <w:noWrap/>
            <w:vAlign w:val="center"/>
            <w:hideMark/>
          </w:tcPr>
          <w:p w14:paraId="6B6538FB"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2547D791"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0259C2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4DE58DF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c.1083_1094del</w:t>
            </w:r>
          </w:p>
        </w:tc>
        <w:tc>
          <w:tcPr>
            <w:tcW w:w="1712" w:type="dxa"/>
            <w:tcBorders>
              <w:top w:val="nil"/>
              <w:left w:val="nil"/>
              <w:bottom w:val="nil"/>
              <w:right w:val="nil"/>
            </w:tcBorders>
            <w:shd w:val="clear" w:color="auto" w:fill="auto"/>
            <w:vAlign w:val="center"/>
            <w:hideMark/>
          </w:tcPr>
          <w:p w14:paraId="7A8517B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p.361_365del</w:t>
            </w:r>
          </w:p>
        </w:tc>
        <w:tc>
          <w:tcPr>
            <w:tcW w:w="1948" w:type="dxa"/>
            <w:tcBorders>
              <w:top w:val="nil"/>
              <w:left w:val="nil"/>
              <w:bottom w:val="nil"/>
              <w:right w:val="nil"/>
            </w:tcBorders>
            <w:shd w:val="clear" w:color="auto" w:fill="auto"/>
            <w:vAlign w:val="center"/>
            <w:hideMark/>
          </w:tcPr>
          <w:p w14:paraId="5EEBF4D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1D1DA86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0758E44" w14:textId="77777777" w:rsidTr="004D0F99">
        <w:trPr>
          <w:trHeight w:val="280"/>
        </w:trPr>
        <w:tc>
          <w:tcPr>
            <w:tcW w:w="875" w:type="dxa"/>
            <w:tcBorders>
              <w:top w:val="nil"/>
              <w:left w:val="nil"/>
              <w:bottom w:val="nil"/>
              <w:right w:val="nil"/>
            </w:tcBorders>
            <w:shd w:val="clear" w:color="auto" w:fill="auto"/>
            <w:noWrap/>
            <w:vAlign w:val="center"/>
            <w:hideMark/>
          </w:tcPr>
          <w:p w14:paraId="4F53981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w:t>
            </w:r>
          </w:p>
        </w:tc>
        <w:tc>
          <w:tcPr>
            <w:tcW w:w="876" w:type="dxa"/>
            <w:tcBorders>
              <w:top w:val="nil"/>
              <w:left w:val="nil"/>
              <w:bottom w:val="nil"/>
              <w:right w:val="nil"/>
            </w:tcBorders>
            <w:shd w:val="clear" w:color="auto" w:fill="auto"/>
            <w:vAlign w:val="center"/>
            <w:hideMark/>
          </w:tcPr>
          <w:p w14:paraId="54FDA97A" w14:textId="075EB54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9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25B9D5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2FAFDB4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c.G218A</w:t>
            </w:r>
          </w:p>
        </w:tc>
        <w:tc>
          <w:tcPr>
            <w:tcW w:w="1712" w:type="dxa"/>
            <w:tcBorders>
              <w:top w:val="nil"/>
              <w:left w:val="nil"/>
              <w:bottom w:val="nil"/>
              <w:right w:val="nil"/>
            </w:tcBorders>
            <w:shd w:val="clear" w:color="auto" w:fill="auto"/>
            <w:vAlign w:val="center"/>
            <w:hideMark/>
          </w:tcPr>
          <w:p w14:paraId="087C60B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p.C73Y</w:t>
            </w:r>
          </w:p>
        </w:tc>
        <w:tc>
          <w:tcPr>
            <w:tcW w:w="1948" w:type="dxa"/>
            <w:tcBorders>
              <w:top w:val="nil"/>
              <w:left w:val="nil"/>
              <w:bottom w:val="nil"/>
              <w:right w:val="nil"/>
            </w:tcBorders>
            <w:shd w:val="clear" w:color="auto" w:fill="auto"/>
            <w:vAlign w:val="center"/>
            <w:hideMark/>
          </w:tcPr>
          <w:p w14:paraId="2696A36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C082B6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B68CC97" w14:textId="77777777" w:rsidTr="004D0F99">
        <w:trPr>
          <w:trHeight w:val="280"/>
        </w:trPr>
        <w:tc>
          <w:tcPr>
            <w:tcW w:w="875" w:type="dxa"/>
            <w:tcBorders>
              <w:top w:val="nil"/>
              <w:left w:val="nil"/>
              <w:bottom w:val="nil"/>
              <w:right w:val="nil"/>
            </w:tcBorders>
            <w:shd w:val="clear" w:color="auto" w:fill="auto"/>
            <w:noWrap/>
            <w:vAlign w:val="center"/>
            <w:hideMark/>
          </w:tcPr>
          <w:p w14:paraId="18DFB91F"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59CD9BB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FDCE526"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184FB8D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c.G394A</w:t>
            </w:r>
          </w:p>
        </w:tc>
        <w:tc>
          <w:tcPr>
            <w:tcW w:w="1712" w:type="dxa"/>
            <w:tcBorders>
              <w:top w:val="nil"/>
              <w:left w:val="nil"/>
              <w:bottom w:val="nil"/>
              <w:right w:val="nil"/>
            </w:tcBorders>
            <w:shd w:val="clear" w:color="auto" w:fill="auto"/>
            <w:vAlign w:val="center"/>
            <w:hideMark/>
          </w:tcPr>
          <w:p w14:paraId="45723E3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p.G132R</w:t>
            </w:r>
          </w:p>
        </w:tc>
        <w:tc>
          <w:tcPr>
            <w:tcW w:w="1948" w:type="dxa"/>
            <w:tcBorders>
              <w:top w:val="nil"/>
              <w:left w:val="nil"/>
              <w:bottom w:val="nil"/>
              <w:right w:val="nil"/>
            </w:tcBorders>
            <w:shd w:val="clear" w:color="auto" w:fill="auto"/>
            <w:vAlign w:val="center"/>
            <w:hideMark/>
          </w:tcPr>
          <w:p w14:paraId="4AC9630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AE7D87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85F6E27" w14:textId="77777777" w:rsidTr="004D0F99">
        <w:trPr>
          <w:trHeight w:val="280"/>
        </w:trPr>
        <w:tc>
          <w:tcPr>
            <w:tcW w:w="875" w:type="dxa"/>
            <w:tcBorders>
              <w:top w:val="nil"/>
              <w:left w:val="nil"/>
              <w:bottom w:val="nil"/>
              <w:right w:val="nil"/>
            </w:tcBorders>
            <w:shd w:val="clear" w:color="auto" w:fill="auto"/>
            <w:noWrap/>
            <w:vAlign w:val="center"/>
            <w:hideMark/>
          </w:tcPr>
          <w:p w14:paraId="1E7D718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w:t>
            </w:r>
          </w:p>
        </w:tc>
        <w:tc>
          <w:tcPr>
            <w:tcW w:w="876" w:type="dxa"/>
            <w:tcBorders>
              <w:top w:val="nil"/>
              <w:left w:val="nil"/>
              <w:bottom w:val="nil"/>
              <w:right w:val="nil"/>
            </w:tcBorders>
            <w:shd w:val="clear" w:color="auto" w:fill="auto"/>
            <w:vAlign w:val="center"/>
            <w:hideMark/>
          </w:tcPr>
          <w:p w14:paraId="4D793C7B" w14:textId="1262EAA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17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3F121ED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3536D8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c.A380G</w:t>
            </w:r>
          </w:p>
        </w:tc>
        <w:tc>
          <w:tcPr>
            <w:tcW w:w="1712" w:type="dxa"/>
            <w:tcBorders>
              <w:top w:val="nil"/>
              <w:left w:val="nil"/>
              <w:bottom w:val="nil"/>
              <w:right w:val="nil"/>
            </w:tcBorders>
            <w:shd w:val="clear" w:color="auto" w:fill="auto"/>
            <w:vAlign w:val="center"/>
            <w:hideMark/>
          </w:tcPr>
          <w:p w14:paraId="141CAD0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p.N127S</w:t>
            </w:r>
          </w:p>
        </w:tc>
        <w:tc>
          <w:tcPr>
            <w:tcW w:w="1948" w:type="dxa"/>
            <w:tcBorders>
              <w:top w:val="nil"/>
              <w:left w:val="nil"/>
              <w:bottom w:val="nil"/>
              <w:right w:val="nil"/>
            </w:tcBorders>
            <w:shd w:val="clear" w:color="auto" w:fill="auto"/>
            <w:vAlign w:val="center"/>
            <w:hideMark/>
          </w:tcPr>
          <w:p w14:paraId="2B258E3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ACD130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77475C2" w14:textId="77777777" w:rsidTr="004D0F99">
        <w:trPr>
          <w:trHeight w:val="280"/>
        </w:trPr>
        <w:tc>
          <w:tcPr>
            <w:tcW w:w="875" w:type="dxa"/>
            <w:tcBorders>
              <w:top w:val="nil"/>
              <w:left w:val="nil"/>
              <w:bottom w:val="nil"/>
              <w:right w:val="nil"/>
            </w:tcBorders>
            <w:shd w:val="clear" w:color="auto" w:fill="auto"/>
            <w:noWrap/>
            <w:vAlign w:val="center"/>
            <w:hideMark/>
          </w:tcPr>
          <w:p w14:paraId="50117EA5"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4A346DC9"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8649CCC"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26E023B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vAlign w:val="center"/>
            <w:hideMark/>
          </w:tcPr>
          <w:p w14:paraId="7FC6E2A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vAlign w:val="center"/>
            <w:hideMark/>
          </w:tcPr>
          <w:p w14:paraId="0BF1B2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259BB5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ED2EA35" w14:textId="77777777" w:rsidTr="004D0F99">
        <w:trPr>
          <w:trHeight w:val="280"/>
        </w:trPr>
        <w:tc>
          <w:tcPr>
            <w:tcW w:w="875" w:type="dxa"/>
            <w:tcBorders>
              <w:top w:val="nil"/>
              <w:left w:val="nil"/>
              <w:bottom w:val="nil"/>
              <w:right w:val="nil"/>
            </w:tcBorders>
            <w:shd w:val="clear" w:color="auto" w:fill="auto"/>
            <w:noWrap/>
            <w:vAlign w:val="center"/>
            <w:hideMark/>
          </w:tcPr>
          <w:p w14:paraId="29D6711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w:t>
            </w:r>
          </w:p>
        </w:tc>
        <w:tc>
          <w:tcPr>
            <w:tcW w:w="876" w:type="dxa"/>
            <w:tcBorders>
              <w:top w:val="nil"/>
              <w:left w:val="nil"/>
              <w:bottom w:val="nil"/>
              <w:right w:val="nil"/>
            </w:tcBorders>
            <w:shd w:val="clear" w:color="auto" w:fill="auto"/>
            <w:vAlign w:val="center"/>
            <w:hideMark/>
          </w:tcPr>
          <w:p w14:paraId="22BC47A2" w14:textId="05EF7C1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20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C14DD0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376F505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4469354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132DB65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BB80CE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38D137E" w14:textId="77777777" w:rsidTr="004D0F99">
        <w:trPr>
          <w:trHeight w:val="280"/>
        </w:trPr>
        <w:tc>
          <w:tcPr>
            <w:tcW w:w="875" w:type="dxa"/>
            <w:tcBorders>
              <w:top w:val="nil"/>
              <w:left w:val="nil"/>
              <w:bottom w:val="nil"/>
              <w:right w:val="nil"/>
            </w:tcBorders>
            <w:shd w:val="clear" w:color="auto" w:fill="auto"/>
            <w:noWrap/>
            <w:vAlign w:val="center"/>
            <w:hideMark/>
          </w:tcPr>
          <w:p w14:paraId="3C6FBE4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25E2BD0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679665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7A58F4E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41B8D4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6AB2B4D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4CFD0E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25D0084" w14:textId="77777777" w:rsidTr="004D0F99">
        <w:trPr>
          <w:trHeight w:val="280"/>
        </w:trPr>
        <w:tc>
          <w:tcPr>
            <w:tcW w:w="875" w:type="dxa"/>
            <w:tcBorders>
              <w:top w:val="nil"/>
              <w:left w:val="nil"/>
              <w:bottom w:val="nil"/>
              <w:right w:val="nil"/>
            </w:tcBorders>
            <w:shd w:val="clear" w:color="auto" w:fill="auto"/>
            <w:noWrap/>
            <w:vAlign w:val="center"/>
            <w:hideMark/>
          </w:tcPr>
          <w:p w14:paraId="263194C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lastRenderedPageBreak/>
              <w:t>8</w:t>
            </w:r>
          </w:p>
        </w:tc>
        <w:tc>
          <w:tcPr>
            <w:tcW w:w="876" w:type="dxa"/>
            <w:tcBorders>
              <w:top w:val="nil"/>
              <w:left w:val="nil"/>
              <w:bottom w:val="nil"/>
              <w:right w:val="nil"/>
            </w:tcBorders>
            <w:shd w:val="clear" w:color="auto" w:fill="auto"/>
            <w:vAlign w:val="center"/>
            <w:hideMark/>
          </w:tcPr>
          <w:p w14:paraId="57246AA2" w14:textId="2AFAC13E"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B1B9D5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5D711B2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c.C673T</w:t>
            </w:r>
          </w:p>
        </w:tc>
        <w:tc>
          <w:tcPr>
            <w:tcW w:w="1712" w:type="dxa"/>
            <w:tcBorders>
              <w:top w:val="nil"/>
              <w:left w:val="nil"/>
              <w:bottom w:val="nil"/>
              <w:right w:val="nil"/>
            </w:tcBorders>
            <w:shd w:val="clear" w:color="auto" w:fill="auto"/>
            <w:vAlign w:val="center"/>
            <w:hideMark/>
          </w:tcPr>
          <w:p w14:paraId="572B989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p.R225W</w:t>
            </w:r>
          </w:p>
        </w:tc>
        <w:tc>
          <w:tcPr>
            <w:tcW w:w="1948" w:type="dxa"/>
            <w:tcBorders>
              <w:top w:val="nil"/>
              <w:left w:val="nil"/>
              <w:bottom w:val="nil"/>
              <w:right w:val="nil"/>
            </w:tcBorders>
            <w:shd w:val="clear" w:color="auto" w:fill="auto"/>
            <w:vAlign w:val="center"/>
            <w:hideMark/>
          </w:tcPr>
          <w:p w14:paraId="3E8A72A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05D9D0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1EF89DC" w14:textId="77777777" w:rsidTr="004D0F99">
        <w:trPr>
          <w:trHeight w:val="280"/>
        </w:trPr>
        <w:tc>
          <w:tcPr>
            <w:tcW w:w="875" w:type="dxa"/>
            <w:tcBorders>
              <w:top w:val="nil"/>
              <w:left w:val="nil"/>
              <w:bottom w:val="nil"/>
              <w:right w:val="nil"/>
            </w:tcBorders>
            <w:shd w:val="clear" w:color="auto" w:fill="auto"/>
            <w:noWrap/>
            <w:vAlign w:val="center"/>
            <w:hideMark/>
          </w:tcPr>
          <w:p w14:paraId="44E97090"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4A902F63"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876C91A"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200D9FA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c.T1535G</w:t>
            </w:r>
          </w:p>
        </w:tc>
        <w:tc>
          <w:tcPr>
            <w:tcW w:w="1712" w:type="dxa"/>
            <w:tcBorders>
              <w:top w:val="nil"/>
              <w:left w:val="nil"/>
              <w:bottom w:val="nil"/>
              <w:right w:val="nil"/>
            </w:tcBorders>
            <w:shd w:val="clear" w:color="auto" w:fill="auto"/>
            <w:vAlign w:val="center"/>
            <w:hideMark/>
          </w:tcPr>
          <w:p w14:paraId="45B255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p.L512R</w:t>
            </w:r>
          </w:p>
        </w:tc>
        <w:tc>
          <w:tcPr>
            <w:tcW w:w="1948" w:type="dxa"/>
            <w:tcBorders>
              <w:top w:val="nil"/>
              <w:left w:val="nil"/>
              <w:bottom w:val="nil"/>
              <w:right w:val="nil"/>
            </w:tcBorders>
            <w:shd w:val="clear" w:color="auto" w:fill="auto"/>
            <w:vAlign w:val="center"/>
            <w:hideMark/>
          </w:tcPr>
          <w:p w14:paraId="65844AA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F30E5E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8C17E9F" w14:textId="77777777" w:rsidTr="004D0F99">
        <w:trPr>
          <w:trHeight w:val="280"/>
        </w:trPr>
        <w:tc>
          <w:tcPr>
            <w:tcW w:w="875" w:type="dxa"/>
            <w:tcBorders>
              <w:top w:val="nil"/>
              <w:left w:val="nil"/>
              <w:bottom w:val="nil"/>
              <w:right w:val="nil"/>
            </w:tcBorders>
            <w:shd w:val="clear" w:color="auto" w:fill="auto"/>
            <w:noWrap/>
            <w:vAlign w:val="center"/>
            <w:hideMark/>
          </w:tcPr>
          <w:p w14:paraId="4D887B5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9</w:t>
            </w:r>
          </w:p>
        </w:tc>
        <w:tc>
          <w:tcPr>
            <w:tcW w:w="876" w:type="dxa"/>
            <w:tcBorders>
              <w:top w:val="nil"/>
              <w:left w:val="nil"/>
              <w:bottom w:val="nil"/>
              <w:right w:val="nil"/>
            </w:tcBorders>
            <w:shd w:val="clear" w:color="auto" w:fill="auto"/>
            <w:vAlign w:val="center"/>
            <w:hideMark/>
          </w:tcPr>
          <w:p w14:paraId="07F077D9" w14:textId="1389A96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2F327EF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3F3EDB3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vAlign w:val="center"/>
            <w:hideMark/>
          </w:tcPr>
          <w:p w14:paraId="696BEF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vAlign w:val="center"/>
            <w:hideMark/>
          </w:tcPr>
          <w:p w14:paraId="6CDD13C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784C78C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607C7A8" w14:textId="77777777" w:rsidTr="004D0F99">
        <w:trPr>
          <w:trHeight w:val="280"/>
        </w:trPr>
        <w:tc>
          <w:tcPr>
            <w:tcW w:w="875" w:type="dxa"/>
            <w:tcBorders>
              <w:top w:val="nil"/>
              <w:left w:val="nil"/>
              <w:bottom w:val="nil"/>
              <w:right w:val="nil"/>
            </w:tcBorders>
            <w:shd w:val="clear" w:color="auto" w:fill="auto"/>
            <w:noWrap/>
            <w:vAlign w:val="center"/>
            <w:hideMark/>
          </w:tcPr>
          <w:p w14:paraId="22237301"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44FFADA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FB5B3AA"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18BA4BF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3E01EA7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6A8CFB5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D92710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CE74E0C" w14:textId="77777777" w:rsidTr="004D0F99">
        <w:trPr>
          <w:trHeight w:val="280"/>
        </w:trPr>
        <w:tc>
          <w:tcPr>
            <w:tcW w:w="875" w:type="dxa"/>
            <w:tcBorders>
              <w:top w:val="nil"/>
              <w:left w:val="nil"/>
              <w:bottom w:val="nil"/>
              <w:right w:val="nil"/>
            </w:tcBorders>
            <w:shd w:val="clear" w:color="auto" w:fill="auto"/>
            <w:noWrap/>
            <w:vAlign w:val="center"/>
            <w:hideMark/>
          </w:tcPr>
          <w:p w14:paraId="638339E4"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10</w:t>
            </w:r>
          </w:p>
        </w:tc>
        <w:tc>
          <w:tcPr>
            <w:tcW w:w="876" w:type="dxa"/>
            <w:tcBorders>
              <w:top w:val="nil"/>
              <w:left w:val="nil"/>
              <w:bottom w:val="nil"/>
              <w:right w:val="nil"/>
            </w:tcBorders>
            <w:shd w:val="clear" w:color="auto" w:fill="auto"/>
            <w:vAlign w:val="center"/>
            <w:hideMark/>
          </w:tcPr>
          <w:p w14:paraId="3C50D312" w14:textId="18ABAC2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03BE1AF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2F1CCC1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vAlign w:val="center"/>
            <w:hideMark/>
          </w:tcPr>
          <w:p w14:paraId="7ECDA8A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vAlign w:val="center"/>
            <w:hideMark/>
          </w:tcPr>
          <w:p w14:paraId="32CCE2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791605B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6EC8470" w14:textId="77777777" w:rsidTr="004D0F99">
        <w:trPr>
          <w:trHeight w:val="280"/>
        </w:trPr>
        <w:tc>
          <w:tcPr>
            <w:tcW w:w="875" w:type="dxa"/>
            <w:tcBorders>
              <w:top w:val="nil"/>
              <w:left w:val="nil"/>
              <w:bottom w:val="nil"/>
              <w:right w:val="nil"/>
            </w:tcBorders>
            <w:shd w:val="clear" w:color="auto" w:fill="auto"/>
            <w:noWrap/>
            <w:vAlign w:val="center"/>
            <w:hideMark/>
          </w:tcPr>
          <w:p w14:paraId="30A9FE4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048D7E95"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33DCCDB"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34E8C6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610B47A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08C9359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A1A1D8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C645549" w14:textId="77777777" w:rsidTr="004D0F99">
        <w:trPr>
          <w:trHeight w:val="280"/>
        </w:trPr>
        <w:tc>
          <w:tcPr>
            <w:tcW w:w="875" w:type="dxa"/>
            <w:tcBorders>
              <w:top w:val="nil"/>
              <w:left w:val="nil"/>
              <w:bottom w:val="nil"/>
              <w:right w:val="nil"/>
            </w:tcBorders>
            <w:shd w:val="clear" w:color="auto" w:fill="auto"/>
            <w:noWrap/>
            <w:vAlign w:val="center"/>
            <w:hideMark/>
          </w:tcPr>
          <w:p w14:paraId="7AA18AD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11</w:t>
            </w:r>
          </w:p>
        </w:tc>
        <w:tc>
          <w:tcPr>
            <w:tcW w:w="876" w:type="dxa"/>
            <w:tcBorders>
              <w:top w:val="nil"/>
              <w:left w:val="nil"/>
              <w:bottom w:val="nil"/>
              <w:right w:val="nil"/>
            </w:tcBorders>
            <w:shd w:val="clear" w:color="auto" w:fill="auto"/>
            <w:vAlign w:val="center"/>
            <w:hideMark/>
          </w:tcPr>
          <w:p w14:paraId="22581EE4" w14:textId="3B70F4E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9A5E11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5BB884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c.G984A</w:t>
            </w:r>
          </w:p>
        </w:tc>
        <w:tc>
          <w:tcPr>
            <w:tcW w:w="1712" w:type="dxa"/>
            <w:tcBorders>
              <w:top w:val="nil"/>
              <w:left w:val="nil"/>
              <w:bottom w:val="nil"/>
              <w:right w:val="nil"/>
            </w:tcBorders>
            <w:shd w:val="clear" w:color="auto" w:fill="auto"/>
            <w:vAlign w:val="center"/>
            <w:hideMark/>
          </w:tcPr>
          <w:p w14:paraId="50BA1A2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p.W328X</w:t>
            </w:r>
          </w:p>
        </w:tc>
        <w:tc>
          <w:tcPr>
            <w:tcW w:w="1948" w:type="dxa"/>
            <w:tcBorders>
              <w:top w:val="nil"/>
              <w:left w:val="nil"/>
              <w:bottom w:val="nil"/>
              <w:right w:val="nil"/>
            </w:tcBorders>
            <w:shd w:val="clear" w:color="auto" w:fill="auto"/>
            <w:vAlign w:val="center"/>
            <w:hideMark/>
          </w:tcPr>
          <w:p w14:paraId="0E894EF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Nonsense mutation</w:t>
            </w:r>
          </w:p>
        </w:tc>
        <w:tc>
          <w:tcPr>
            <w:tcW w:w="955" w:type="dxa"/>
            <w:tcBorders>
              <w:top w:val="nil"/>
              <w:left w:val="nil"/>
              <w:bottom w:val="nil"/>
              <w:right w:val="nil"/>
            </w:tcBorders>
            <w:shd w:val="clear" w:color="auto" w:fill="auto"/>
            <w:noWrap/>
            <w:vAlign w:val="center"/>
            <w:hideMark/>
          </w:tcPr>
          <w:p w14:paraId="44A8021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6842138" w14:textId="77777777" w:rsidTr="004D0F99">
        <w:trPr>
          <w:trHeight w:val="280"/>
        </w:trPr>
        <w:tc>
          <w:tcPr>
            <w:tcW w:w="875" w:type="dxa"/>
            <w:tcBorders>
              <w:top w:val="nil"/>
              <w:left w:val="nil"/>
              <w:bottom w:val="nil"/>
              <w:right w:val="nil"/>
            </w:tcBorders>
            <w:shd w:val="clear" w:color="auto" w:fill="auto"/>
            <w:noWrap/>
            <w:vAlign w:val="center"/>
            <w:hideMark/>
          </w:tcPr>
          <w:p w14:paraId="3028CF2D"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28A0BC5A"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9669BB7"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30709F3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6B98AB6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5AF3EDD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AF7910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DF2EA29" w14:textId="77777777" w:rsidTr="004D0F99">
        <w:trPr>
          <w:trHeight w:val="280"/>
        </w:trPr>
        <w:tc>
          <w:tcPr>
            <w:tcW w:w="875" w:type="dxa"/>
            <w:tcBorders>
              <w:top w:val="nil"/>
              <w:left w:val="nil"/>
              <w:bottom w:val="nil"/>
              <w:right w:val="nil"/>
            </w:tcBorders>
            <w:shd w:val="clear" w:color="auto" w:fill="auto"/>
            <w:noWrap/>
            <w:vAlign w:val="center"/>
            <w:hideMark/>
          </w:tcPr>
          <w:p w14:paraId="75FB5375"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12</w:t>
            </w:r>
          </w:p>
        </w:tc>
        <w:tc>
          <w:tcPr>
            <w:tcW w:w="876" w:type="dxa"/>
            <w:tcBorders>
              <w:top w:val="nil"/>
              <w:left w:val="nil"/>
              <w:bottom w:val="nil"/>
              <w:right w:val="nil"/>
            </w:tcBorders>
            <w:shd w:val="clear" w:color="auto" w:fill="auto"/>
            <w:vAlign w:val="center"/>
            <w:hideMark/>
          </w:tcPr>
          <w:p w14:paraId="45BDA1D8" w14:textId="41BB100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16F6BC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12AA5CF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c.1090_1091delCT</w:t>
            </w:r>
          </w:p>
        </w:tc>
        <w:tc>
          <w:tcPr>
            <w:tcW w:w="1712" w:type="dxa"/>
            <w:tcBorders>
              <w:top w:val="nil"/>
              <w:left w:val="nil"/>
              <w:bottom w:val="nil"/>
              <w:right w:val="nil"/>
            </w:tcBorders>
            <w:shd w:val="clear" w:color="auto" w:fill="auto"/>
            <w:vAlign w:val="center"/>
            <w:hideMark/>
          </w:tcPr>
          <w:p w14:paraId="2CBCF06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p.T364fsX93</w:t>
            </w:r>
          </w:p>
        </w:tc>
        <w:tc>
          <w:tcPr>
            <w:tcW w:w="1948" w:type="dxa"/>
            <w:tcBorders>
              <w:top w:val="nil"/>
              <w:left w:val="nil"/>
              <w:bottom w:val="nil"/>
              <w:right w:val="nil"/>
            </w:tcBorders>
            <w:shd w:val="clear" w:color="auto" w:fill="auto"/>
            <w:vAlign w:val="center"/>
            <w:hideMark/>
          </w:tcPr>
          <w:p w14:paraId="675F919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861E09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445ABE7" w14:textId="77777777" w:rsidTr="004D0F99">
        <w:trPr>
          <w:trHeight w:val="280"/>
        </w:trPr>
        <w:tc>
          <w:tcPr>
            <w:tcW w:w="875" w:type="dxa"/>
            <w:tcBorders>
              <w:top w:val="nil"/>
              <w:left w:val="nil"/>
              <w:bottom w:val="nil"/>
              <w:right w:val="nil"/>
            </w:tcBorders>
            <w:shd w:val="clear" w:color="auto" w:fill="auto"/>
            <w:noWrap/>
            <w:vAlign w:val="center"/>
            <w:hideMark/>
          </w:tcPr>
          <w:p w14:paraId="2B0DFBCA"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vAlign w:val="center"/>
            <w:hideMark/>
          </w:tcPr>
          <w:p w14:paraId="52814681"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47A9FB3"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vAlign w:val="center"/>
            <w:hideMark/>
          </w:tcPr>
          <w:p w14:paraId="2F4D71E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c.C1349T</w:t>
            </w:r>
          </w:p>
        </w:tc>
        <w:tc>
          <w:tcPr>
            <w:tcW w:w="1712" w:type="dxa"/>
            <w:tcBorders>
              <w:top w:val="nil"/>
              <w:left w:val="nil"/>
              <w:bottom w:val="nil"/>
              <w:right w:val="nil"/>
            </w:tcBorders>
            <w:shd w:val="clear" w:color="auto" w:fill="auto"/>
            <w:vAlign w:val="center"/>
            <w:hideMark/>
          </w:tcPr>
          <w:p w14:paraId="491705D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vAlign w:val="center"/>
            <w:hideMark/>
          </w:tcPr>
          <w:p w14:paraId="134773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71C506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F2BB1EF" w14:textId="77777777" w:rsidTr="004D0F99">
        <w:trPr>
          <w:trHeight w:val="280"/>
        </w:trPr>
        <w:tc>
          <w:tcPr>
            <w:tcW w:w="875" w:type="dxa"/>
            <w:tcBorders>
              <w:top w:val="nil"/>
              <w:left w:val="nil"/>
              <w:bottom w:val="nil"/>
              <w:right w:val="nil"/>
            </w:tcBorders>
            <w:shd w:val="clear" w:color="auto" w:fill="auto"/>
            <w:noWrap/>
            <w:vAlign w:val="center"/>
            <w:hideMark/>
          </w:tcPr>
          <w:p w14:paraId="0FE09C0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13</w:t>
            </w:r>
          </w:p>
        </w:tc>
        <w:tc>
          <w:tcPr>
            <w:tcW w:w="876" w:type="dxa"/>
            <w:tcBorders>
              <w:top w:val="nil"/>
              <w:left w:val="nil"/>
              <w:bottom w:val="nil"/>
              <w:right w:val="nil"/>
            </w:tcBorders>
            <w:shd w:val="clear" w:color="auto" w:fill="auto"/>
            <w:vAlign w:val="center"/>
            <w:hideMark/>
          </w:tcPr>
          <w:p w14:paraId="36CD9919" w14:textId="1A87A33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0877198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vAlign w:val="center"/>
            <w:hideMark/>
          </w:tcPr>
          <w:p w14:paraId="5C1BAB9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c.C10T</w:t>
            </w:r>
          </w:p>
        </w:tc>
        <w:tc>
          <w:tcPr>
            <w:tcW w:w="1712" w:type="dxa"/>
            <w:tcBorders>
              <w:top w:val="nil"/>
              <w:left w:val="nil"/>
              <w:bottom w:val="nil"/>
              <w:right w:val="nil"/>
            </w:tcBorders>
            <w:shd w:val="clear" w:color="auto" w:fill="auto"/>
            <w:vAlign w:val="center"/>
            <w:hideMark/>
          </w:tcPr>
          <w:p w14:paraId="2C9254E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p.R4C</w:t>
            </w:r>
          </w:p>
        </w:tc>
        <w:tc>
          <w:tcPr>
            <w:tcW w:w="1948" w:type="dxa"/>
            <w:tcBorders>
              <w:top w:val="nil"/>
              <w:left w:val="nil"/>
              <w:bottom w:val="nil"/>
              <w:right w:val="nil"/>
            </w:tcBorders>
            <w:shd w:val="clear" w:color="auto" w:fill="auto"/>
            <w:vAlign w:val="center"/>
            <w:hideMark/>
          </w:tcPr>
          <w:p w14:paraId="04D04A1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5B5EC0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33009F6" w14:textId="77777777" w:rsidTr="004D0F99">
        <w:trPr>
          <w:trHeight w:val="280"/>
        </w:trPr>
        <w:tc>
          <w:tcPr>
            <w:tcW w:w="875" w:type="dxa"/>
            <w:tcBorders>
              <w:top w:val="nil"/>
              <w:left w:val="nil"/>
              <w:bottom w:val="nil"/>
              <w:right w:val="nil"/>
            </w:tcBorders>
            <w:shd w:val="clear" w:color="auto" w:fill="auto"/>
            <w:noWrap/>
            <w:vAlign w:val="center"/>
            <w:hideMark/>
          </w:tcPr>
          <w:p w14:paraId="7A561A4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14</w:t>
            </w:r>
          </w:p>
        </w:tc>
        <w:tc>
          <w:tcPr>
            <w:tcW w:w="876" w:type="dxa"/>
            <w:tcBorders>
              <w:top w:val="nil"/>
              <w:left w:val="nil"/>
              <w:bottom w:val="nil"/>
              <w:right w:val="nil"/>
            </w:tcBorders>
            <w:shd w:val="clear" w:color="auto" w:fill="auto"/>
            <w:vAlign w:val="center"/>
            <w:hideMark/>
          </w:tcPr>
          <w:p w14:paraId="543B0AC1" w14:textId="20AA2D8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10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9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78187CC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5E77E95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vAlign w:val="center"/>
            <w:hideMark/>
          </w:tcPr>
          <w:p w14:paraId="39404D0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vAlign w:val="center"/>
            <w:hideMark/>
          </w:tcPr>
          <w:p w14:paraId="72D8FBB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93E397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6F54849" w14:textId="77777777" w:rsidTr="004D0F99">
        <w:trPr>
          <w:trHeight w:val="280"/>
        </w:trPr>
        <w:tc>
          <w:tcPr>
            <w:tcW w:w="875" w:type="dxa"/>
            <w:tcBorders>
              <w:top w:val="nil"/>
              <w:left w:val="nil"/>
              <w:bottom w:val="nil"/>
              <w:right w:val="nil"/>
            </w:tcBorders>
            <w:shd w:val="clear" w:color="auto" w:fill="auto"/>
            <w:noWrap/>
            <w:vAlign w:val="center"/>
            <w:hideMark/>
          </w:tcPr>
          <w:p w14:paraId="54FAF9E2"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15</w:t>
            </w:r>
          </w:p>
        </w:tc>
        <w:tc>
          <w:tcPr>
            <w:tcW w:w="876" w:type="dxa"/>
            <w:tcBorders>
              <w:top w:val="nil"/>
              <w:left w:val="nil"/>
              <w:bottom w:val="nil"/>
              <w:right w:val="nil"/>
            </w:tcBorders>
            <w:shd w:val="clear" w:color="auto" w:fill="auto"/>
            <w:vAlign w:val="center"/>
            <w:hideMark/>
          </w:tcPr>
          <w:p w14:paraId="3B5132EF" w14:textId="57D8313C"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14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351BE0E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098EDA5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485B748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779243F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14674A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A2B0C95" w14:textId="77777777" w:rsidTr="004D0F99">
        <w:trPr>
          <w:trHeight w:val="280"/>
        </w:trPr>
        <w:tc>
          <w:tcPr>
            <w:tcW w:w="875" w:type="dxa"/>
            <w:tcBorders>
              <w:top w:val="nil"/>
              <w:left w:val="nil"/>
              <w:bottom w:val="nil"/>
              <w:right w:val="nil"/>
            </w:tcBorders>
            <w:shd w:val="clear" w:color="auto" w:fill="auto"/>
            <w:noWrap/>
            <w:vAlign w:val="center"/>
            <w:hideMark/>
          </w:tcPr>
          <w:p w14:paraId="4AE305C4"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16</w:t>
            </w:r>
          </w:p>
        </w:tc>
        <w:tc>
          <w:tcPr>
            <w:tcW w:w="876" w:type="dxa"/>
            <w:tcBorders>
              <w:top w:val="nil"/>
              <w:left w:val="nil"/>
              <w:bottom w:val="nil"/>
              <w:right w:val="nil"/>
            </w:tcBorders>
            <w:shd w:val="clear" w:color="auto" w:fill="auto"/>
            <w:vAlign w:val="center"/>
            <w:hideMark/>
          </w:tcPr>
          <w:p w14:paraId="0261039A" w14:textId="5722CDC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13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5ED3E4C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01FCFBE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61592B6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34E20D3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F22EEA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EAB04C6" w14:textId="77777777" w:rsidTr="004D0F99">
        <w:trPr>
          <w:trHeight w:val="280"/>
        </w:trPr>
        <w:tc>
          <w:tcPr>
            <w:tcW w:w="875" w:type="dxa"/>
            <w:tcBorders>
              <w:top w:val="nil"/>
              <w:left w:val="nil"/>
              <w:bottom w:val="nil"/>
              <w:right w:val="nil"/>
            </w:tcBorders>
            <w:shd w:val="clear" w:color="auto" w:fill="auto"/>
            <w:noWrap/>
            <w:vAlign w:val="center"/>
            <w:hideMark/>
          </w:tcPr>
          <w:p w14:paraId="408E90A3"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lastRenderedPageBreak/>
              <w:t>17</w:t>
            </w:r>
          </w:p>
        </w:tc>
        <w:tc>
          <w:tcPr>
            <w:tcW w:w="876" w:type="dxa"/>
            <w:tcBorders>
              <w:top w:val="nil"/>
              <w:left w:val="nil"/>
              <w:bottom w:val="nil"/>
              <w:right w:val="nil"/>
            </w:tcBorders>
            <w:shd w:val="clear" w:color="auto" w:fill="auto"/>
            <w:vAlign w:val="center"/>
            <w:hideMark/>
          </w:tcPr>
          <w:p w14:paraId="384F9542" w14:textId="532FB4F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01DC8D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71AF8F7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c.G503A</w:t>
            </w:r>
          </w:p>
        </w:tc>
        <w:tc>
          <w:tcPr>
            <w:tcW w:w="1712" w:type="dxa"/>
            <w:tcBorders>
              <w:top w:val="nil"/>
              <w:left w:val="nil"/>
              <w:bottom w:val="nil"/>
              <w:right w:val="nil"/>
            </w:tcBorders>
            <w:shd w:val="clear" w:color="auto" w:fill="auto"/>
            <w:vAlign w:val="center"/>
            <w:hideMark/>
          </w:tcPr>
          <w:p w14:paraId="77209A0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vAlign w:val="center"/>
            <w:hideMark/>
          </w:tcPr>
          <w:p w14:paraId="38C112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1E6CF4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0A96971" w14:textId="77777777" w:rsidTr="004D0F99">
        <w:trPr>
          <w:trHeight w:val="280"/>
        </w:trPr>
        <w:tc>
          <w:tcPr>
            <w:tcW w:w="875" w:type="dxa"/>
            <w:tcBorders>
              <w:top w:val="nil"/>
              <w:left w:val="nil"/>
              <w:bottom w:val="nil"/>
              <w:right w:val="nil"/>
            </w:tcBorders>
            <w:shd w:val="clear" w:color="auto" w:fill="auto"/>
            <w:noWrap/>
            <w:vAlign w:val="center"/>
            <w:hideMark/>
          </w:tcPr>
          <w:p w14:paraId="31E3174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18</w:t>
            </w:r>
          </w:p>
        </w:tc>
        <w:tc>
          <w:tcPr>
            <w:tcW w:w="876" w:type="dxa"/>
            <w:tcBorders>
              <w:top w:val="nil"/>
              <w:left w:val="nil"/>
              <w:bottom w:val="nil"/>
              <w:right w:val="nil"/>
            </w:tcBorders>
            <w:shd w:val="clear" w:color="auto" w:fill="auto"/>
            <w:vAlign w:val="center"/>
            <w:hideMark/>
          </w:tcPr>
          <w:p w14:paraId="7001595B" w14:textId="4A4EF5E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24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7ECDF25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3DD6DE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c.C1005A</w:t>
            </w:r>
          </w:p>
        </w:tc>
        <w:tc>
          <w:tcPr>
            <w:tcW w:w="1712" w:type="dxa"/>
            <w:tcBorders>
              <w:top w:val="nil"/>
              <w:left w:val="nil"/>
              <w:bottom w:val="nil"/>
              <w:right w:val="nil"/>
            </w:tcBorders>
            <w:shd w:val="clear" w:color="auto" w:fill="auto"/>
            <w:vAlign w:val="center"/>
            <w:hideMark/>
          </w:tcPr>
          <w:p w14:paraId="7718433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p.S335R</w:t>
            </w:r>
          </w:p>
        </w:tc>
        <w:tc>
          <w:tcPr>
            <w:tcW w:w="1948" w:type="dxa"/>
            <w:tcBorders>
              <w:top w:val="nil"/>
              <w:left w:val="nil"/>
              <w:bottom w:val="nil"/>
              <w:right w:val="nil"/>
            </w:tcBorders>
            <w:shd w:val="clear" w:color="auto" w:fill="auto"/>
            <w:vAlign w:val="center"/>
            <w:hideMark/>
          </w:tcPr>
          <w:p w14:paraId="78D68CC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9E2E64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FFE005F" w14:textId="77777777" w:rsidTr="004D0F99">
        <w:trPr>
          <w:trHeight w:val="280"/>
        </w:trPr>
        <w:tc>
          <w:tcPr>
            <w:tcW w:w="875" w:type="dxa"/>
            <w:tcBorders>
              <w:top w:val="nil"/>
              <w:left w:val="nil"/>
              <w:bottom w:val="nil"/>
              <w:right w:val="nil"/>
            </w:tcBorders>
            <w:shd w:val="clear" w:color="auto" w:fill="auto"/>
            <w:noWrap/>
            <w:vAlign w:val="center"/>
            <w:hideMark/>
          </w:tcPr>
          <w:p w14:paraId="2E3EF59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19</w:t>
            </w:r>
          </w:p>
        </w:tc>
        <w:tc>
          <w:tcPr>
            <w:tcW w:w="876" w:type="dxa"/>
            <w:tcBorders>
              <w:top w:val="nil"/>
              <w:left w:val="nil"/>
              <w:bottom w:val="nil"/>
              <w:right w:val="nil"/>
            </w:tcBorders>
            <w:shd w:val="clear" w:color="auto" w:fill="auto"/>
            <w:vAlign w:val="center"/>
            <w:hideMark/>
          </w:tcPr>
          <w:p w14:paraId="40612854" w14:textId="17F428E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26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A55035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vAlign w:val="center"/>
            <w:hideMark/>
          </w:tcPr>
          <w:p w14:paraId="5A6F19B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c.1419delC</w:t>
            </w:r>
          </w:p>
        </w:tc>
        <w:tc>
          <w:tcPr>
            <w:tcW w:w="1712" w:type="dxa"/>
            <w:tcBorders>
              <w:top w:val="nil"/>
              <w:left w:val="nil"/>
              <w:bottom w:val="nil"/>
              <w:right w:val="nil"/>
            </w:tcBorders>
            <w:shd w:val="clear" w:color="auto" w:fill="auto"/>
            <w:vAlign w:val="center"/>
            <w:hideMark/>
          </w:tcPr>
          <w:p w14:paraId="733A893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p.T474QfsX5</w:t>
            </w:r>
          </w:p>
        </w:tc>
        <w:tc>
          <w:tcPr>
            <w:tcW w:w="1948" w:type="dxa"/>
            <w:tcBorders>
              <w:top w:val="nil"/>
              <w:left w:val="nil"/>
              <w:bottom w:val="nil"/>
              <w:right w:val="nil"/>
            </w:tcBorders>
            <w:shd w:val="clear" w:color="auto" w:fill="auto"/>
            <w:vAlign w:val="center"/>
            <w:hideMark/>
          </w:tcPr>
          <w:p w14:paraId="27B03B3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2EDB594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368C03E" w14:textId="77777777" w:rsidTr="004D0F99">
        <w:trPr>
          <w:trHeight w:val="280"/>
        </w:trPr>
        <w:tc>
          <w:tcPr>
            <w:tcW w:w="875" w:type="dxa"/>
            <w:tcBorders>
              <w:top w:val="nil"/>
              <w:left w:val="nil"/>
              <w:bottom w:val="nil"/>
              <w:right w:val="nil"/>
            </w:tcBorders>
            <w:shd w:val="clear" w:color="auto" w:fill="auto"/>
            <w:noWrap/>
            <w:vAlign w:val="center"/>
            <w:hideMark/>
          </w:tcPr>
          <w:p w14:paraId="3E60F9B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20</w:t>
            </w:r>
          </w:p>
        </w:tc>
        <w:tc>
          <w:tcPr>
            <w:tcW w:w="876" w:type="dxa"/>
            <w:tcBorders>
              <w:top w:val="nil"/>
              <w:left w:val="nil"/>
              <w:bottom w:val="nil"/>
              <w:right w:val="nil"/>
            </w:tcBorders>
            <w:shd w:val="clear" w:color="auto" w:fill="auto"/>
            <w:noWrap/>
            <w:vAlign w:val="center"/>
            <w:hideMark/>
          </w:tcPr>
          <w:p w14:paraId="29593DC5" w14:textId="36557E9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6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5FA3894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1FD74D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c.1083_1094del</w:t>
            </w:r>
          </w:p>
        </w:tc>
        <w:tc>
          <w:tcPr>
            <w:tcW w:w="1712" w:type="dxa"/>
            <w:tcBorders>
              <w:top w:val="nil"/>
              <w:left w:val="nil"/>
              <w:bottom w:val="nil"/>
              <w:right w:val="nil"/>
            </w:tcBorders>
            <w:shd w:val="clear" w:color="auto" w:fill="auto"/>
            <w:noWrap/>
            <w:vAlign w:val="center"/>
            <w:hideMark/>
          </w:tcPr>
          <w:p w14:paraId="21D4653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p.361_365del</w:t>
            </w:r>
          </w:p>
        </w:tc>
        <w:tc>
          <w:tcPr>
            <w:tcW w:w="1948" w:type="dxa"/>
            <w:tcBorders>
              <w:top w:val="nil"/>
              <w:left w:val="nil"/>
              <w:bottom w:val="nil"/>
              <w:right w:val="nil"/>
            </w:tcBorders>
            <w:shd w:val="clear" w:color="auto" w:fill="auto"/>
            <w:noWrap/>
            <w:vAlign w:val="center"/>
            <w:hideMark/>
          </w:tcPr>
          <w:p w14:paraId="6C3BE81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1429C08" w14:textId="0AD422FC"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11</w:t>
            </w:r>
            <w:r>
              <w:rPr>
                <w:rFonts w:ascii="Book Antiqua" w:eastAsia="Times New Roman" w:hAnsi="Book Antiqua" w:cs="Arial"/>
                <w:bCs/>
                <w:iCs/>
              </w:rPr>
              <w:t>]</w:t>
            </w:r>
          </w:p>
        </w:tc>
      </w:tr>
      <w:tr w:rsidR="004D0F99" w:rsidRPr="004D0F99" w14:paraId="5030AC8A" w14:textId="77777777" w:rsidTr="004D0F99">
        <w:trPr>
          <w:trHeight w:val="280"/>
        </w:trPr>
        <w:tc>
          <w:tcPr>
            <w:tcW w:w="875" w:type="dxa"/>
            <w:tcBorders>
              <w:top w:val="nil"/>
              <w:left w:val="nil"/>
              <w:bottom w:val="nil"/>
              <w:right w:val="nil"/>
            </w:tcBorders>
            <w:shd w:val="clear" w:color="auto" w:fill="auto"/>
            <w:noWrap/>
            <w:vAlign w:val="center"/>
            <w:hideMark/>
          </w:tcPr>
          <w:p w14:paraId="64A3BC20"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7874FAE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ACA639C"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15C1C8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c.634T&gt;C</w:t>
            </w:r>
          </w:p>
        </w:tc>
        <w:tc>
          <w:tcPr>
            <w:tcW w:w="1712" w:type="dxa"/>
            <w:tcBorders>
              <w:top w:val="nil"/>
              <w:left w:val="nil"/>
              <w:bottom w:val="nil"/>
              <w:right w:val="nil"/>
            </w:tcBorders>
            <w:shd w:val="clear" w:color="auto" w:fill="auto"/>
            <w:noWrap/>
            <w:vAlign w:val="center"/>
            <w:hideMark/>
          </w:tcPr>
          <w:p w14:paraId="45BF647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p.Y212H</w:t>
            </w:r>
          </w:p>
        </w:tc>
        <w:tc>
          <w:tcPr>
            <w:tcW w:w="1948" w:type="dxa"/>
            <w:tcBorders>
              <w:top w:val="nil"/>
              <w:left w:val="nil"/>
              <w:bottom w:val="nil"/>
              <w:right w:val="nil"/>
            </w:tcBorders>
            <w:shd w:val="clear" w:color="auto" w:fill="auto"/>
            <w:noWrap/>
            <w:vAlign w:val="center"/>
            <w:hideMark/>
          </w:tcPr>
          <w:p w14:paraId="5A7E52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B29DDD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7BD32DB" w14:textId="77777777" w:rsidTr="004D0F99">
        <w:trPr>
          <w:trHeight w:val="280"/>
        </w:trPr>
        <w:tc>
          <w:tcPr>
            <w:tcW w:w="875" w:type="dxa"/>
            <w:tcBorders>
              <w:top w:val="nil"/>
              <w:left w:val="nil"/>
              <w:bottom w:val="nil"/>
              <w:right w:val="nil"/>
            </w:tcBorders>
            <w:shd w:val="clear" w:color="auto" w:fill="auto"/>
            <w:noWrap/>
            <w:vAlign w:val="center"/>
            <w:hideMark/>
          </w:tcPr>
          <w:p w14:paraId="76581AB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21</w:t>
            </w:r>
          </w:p>
        </w:tc>
        <w:tc>
          <w:tcPr>
            <w:tcW w:w="876" w:type="dxa"/>
            <w:tcBorders>
              <w:top w:val="nil"/>
              <w:left w:val="nil"/>
              <w:bottom w:val="nil"/>
              <w:right w:val="nil"/>
            </w:tcBorders>
            <w:shd w:val="clear" w:color="auto" w:fill="auto"/>
            <w:noWrap/>
            <w:vAlign w:val="center"/>
            <w:hideMark/>
          </w:tcPr>
          <w:p w14:paraId="2D0711D1" w14:textId="6B709CA9"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11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03433F4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45DFD4D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6F54FF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7C08A97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35B118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B56ACE3" w14:textId="77777777" w:rsidTr="004D0F99">
        <w:trPr>
          <w:trHeight w:val="280"/>
        </w:trPr>
        <w:tc>
          <w:tcPr>
            <w:tcW w:w="875" w:type="dxa"/>
            <w:tcBorders>
              <w:top w:val="nil"/>
              <w:left w:val="nil"/>
              <w:bottom w:val="nil"/>
              <w:right w:val="nil"/>
            </w:tcBorders>
            <w:shd w:val="clear" w:color="auto" w:fill="auto"/>
            <w:noWrap/>
            <w:vAlign w:val="center"/>
            <w:hideMark/>
          </w:tcPr>
          <w:p w14:paraId="0054ACF1"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4B7B419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28F0B01"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4A5F77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noWrap/>
            <w:vAlign w:val="center"/>
            <w:hideMark/>
          </w:tcPr>
          <w:p w14:paraId="7E142CE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noWrap/>
            <w:vAlign w:val="center"/>
            <w:hideMark/>
          </w:tcPr>
          <w:p w14:paraId="670AB5F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20F392E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4815019" w14:textId="77777777" w:rsidTr="004D0F99">
        <w:trPr>
          <w:trHeight w:val="280"/>
        </w:trPr>
        <w:tc>
          <w:tcPr>
            <w:tcW w:w="875" w:type="dxa"/>
            <w:tcBorders>
              <w:top w:val="nil"/>
              <w:left w:val="nil"/>
              <w:bottom w:val="nil"/>
              <w:right w:val="nil"/>
            </w:tcBorders>
            <w:shd w:val="clear" w:color="auto" w:fill="auto"/>
            <w:noWrap/>
            <w:vAlign w:val="center"/>
            <w:hideMark/>
          </w:tcPr>
          <w:p w14:paraId="0733509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22</w:t>
            </w:r>
          </w:p>
        </w:tc>
        <w:tc>
          <w:tcPr>
            <w:tcW w:w="876" w:type="dxa"/>
            <w:tcBorders>
              <w:top w:val="nil"/>
              <w:left w:val="nil"/>
              <w:bottom w:val="nil"/>
              <w:right w:val="nil"/>
            </w:tcBorders>
            <w:shd w:val="clear" w:color="auto" w:fill="auto"/>
            <w:noWrap/>
            <w:vAlign w:val="center"/>
            <w:hideMark/>
          </w:tcPr>
          <w:p w14:paraId="56A684D2" w14:textId="5C5F6351"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9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4D42445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024434C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0DA90C6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294DDD6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B32BCC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F5A3BC5" w14:textId="77777777" w:rsidTr="004D0F99">
        <w:trPr>
          <w:trHeight w:val="280"/>
        </w:trPr>
        <w:tc>
          <w:tcPr>
            <w:tcW w:w="875" w:type="dxa"/>
            <w:tcBorders>
              <w:top w:val="nil"/>
              <w:left w:val="nil"/>
              <w:bottom w:val="nil"/>
              <w:right w:val="nil"/>
            </w:tcBorders>
            <w:shd w:val="clear" w:color="auto" w:fill="auto"/>
            <w:noWrap/>
            <w:vAlign w:val="center"/>
            <w:hideMark/>
          </w:tcPr>
          <w:p w14:paraId="7FEAAA31"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8901535"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7A8A726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2C531B8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c.1306G&gt;T</w:t>
            </w:r>
          </w:p>
        </w:tc>
        <w:tc>
          <w:tcPr>
            <w:tcW w:w="1712" w:type="dxa"/>
            <w:tcBorders>
              <w:top w:val="nil"/>
              <w:left w:val="nil"/>
              <w:bottom w:val="nil"/>
              <w:right w:val="nil"/>
            </w:tcBorders>
            <w:shd w:val="clear" w:color="auto" w:fill="auto"/>
            <w:noWrap/>
            <w:vAlign w:val="center"/>
            <w:hideMark/>
          </w:tcPr>
          <w:p w14:paraId="0B53E2B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p.D436Y</w:t>
            </w:r>
          </w:p>
        </w:tc>
        <w:tc>
          <w:tcPr>
            <w:tcW w:w="1948" w:type="dxa"/>
            <w:tcBorders>
              <w:top w:val="nil"/>
              <w:left w:val="nil"/>
              <w:bottom w:val="nil"/>
              <w:right w:val="nil"/>
            </w:tcBorders>
            <w:shd w:val="clear" w:color="auto" w:fill="auto"/>
            <w:noWrap/>
            <w:vAlign w:val="center"/>
            <w:hideMark/>
          </w:tcPr>
          <w:p w14:paraId="2C2C28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527B51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F9153F0" w14:textId="77777777" w:rsidTr="004D0F99">
        <w:trPr>
          <w:trHeight w:val="280"/>
        </w:trPr>
        <w:tc>
          <w:tcPr>
            <w:tcW w:w="875" w:type="dxa"/>
            <w:tcBorders>
              <w:top w:val="nil"/>
              <w:left w:val="nil"/>
              <w:bottom w:val="nil"/>
              <w:right w:val="nil"/>
            </w:tcBorders>
            <w:shd w:val="clear" w:color="auto" w:fill="auto"/>
            <w:noWrap/>
            <w:vAlign w:val="center"/>
            <w:hideMark/>
          </w:tcPr>
          <w:p w14:paraId="53B3D24D"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23</w:t>
            </w:r>
          </w:p>
        </w:tc>
        <w:tc>
          <w:tcPr>
            <w:tcW w:w="876" w:type="dxa"/>
            <w:tcBorders>
              <w:top w:val="nil"/>
              <w:left w:val="nil"/>
              <w:bottom w:val="nil"/>
              <w:right w:val="nil"/>
            </w:tcBorders>
            <w:shd w:val="clear" w:color="auto" w:fill="auto"/>
            <w:noWrap/>
            <w:vAlign w:val="center"/>
            <w:hideMark/>
          </w:tcPr>
          <w:p w14:paraId="3497B6BB" w14:textId="09EFEE3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9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3B49E6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D29CE2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67D768C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4DDC026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C55B87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D9848D1" w14:textId="77777777" w:rsidTr="004D0F99">
        <w:trPr>
          <w:trHeight w:val="280"/>
        </w:trPr>
        <w:tc>
          <w:tcPr>
            <w:tcW w:w="875" w:type="dxa"/>
            <w:tcBorders>
              <w:top w:val="nil"/>
              <w:left w:val="nil"/>
              <w:bottom w:val="nil"/>
              <w:right w:val="nil"/>
            </w:tcBorders>
            <w:shd w:val="clear" w:color="auto" w:fill="auto"/>
            <w:noWrap/>
            <w:vAlign w:val="center"/>
            <w:hideMark/>
          </w:tcPr>
          <w:p w14:paraId="154E015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C95662D"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A7DBFD0"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53464F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c.148G&gt;A</w:t>
            </w:r>
          </w:p>
        </w:tc>
        <w:tc>
          <w:tcPr>
            <w:tcW w:w="1712" w:type="dxa"/>
            <w:tcBorders>
              <w:top w:val="nil"/>
              <w:left w:val="nil"/>
              <w:bottom w:val="nil"/>
              <w:right w:val="nil"/>
            </w:tcBorders>
            <w:shd w:val="clear" w:color="auto" w:fill="auto"/>
            <w:noWrap/>
            <w:vAlign w:val="center"/>
            <w:hideMark/>
          </w:tcPr>
          <w:p w14:paraId="4611CF0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p.V50M</w:t>
            </w:r>
          </w:p>
        </w:tc>
        <w:tc>
          <w:tcPr>
            <w:tcW w:w="1948" w:type="dxa"/>
            <w:tcBorders>
              <w:top w:val="nil"/>
              <w:left w:val="nil"/>
              <w:bottom w:val="nil"/>
              <w:right w:val="nil"/>
            </w:tcBorders>
            <w:shd w:val="clear" w:color="auto" w:fill="auto"/>
            <w:noWrap/>
            <w:vAlign w:val="center"/>
            <w:hideMark/>
          </w:tcPr>
          <w:p w14:paraId="344089C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AF2544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154EDFD" w14:textId="77777777" w:rsidTr="004D0F99">
        <w:trPr>
          <w:trHeight w:val="280"/>
        </w:trPr>
        <w:tc>
          <w:tcPr>
            <w:tcW w:w="875" w:type="dxa"/>
            <w:tcBorders>
              <w:top w:val="nil"/>
              <w:left w:val="nil"/>
              <w:bottom w:val="nil"/>
              <w:right w:val="nil"/>
            </w:tcBorders>
            <w:shd w:val="clear" w:color="auto" w:fill="auto"/>
            <w:noWrap/>
            <w:vAlign w:val="center"/>
            <w:hideMark/>
          </w:tcPr>
          <w:p w14:paraId="462E3AA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24</w:t>
            </w:r>
          </w:p>
        </w:tc>
        <w:tc>
          <w:tcPr>
            <w:tcW w:w="876" w:type="dxa"/>
            <w:tcBorders>
              <w:top w:val="nil"/>
              <w:left w:val="nil"/>
              <w:bottom w:val="nil"/>
              <w:right w:val="nil"/>
            </w:tcBorders>
            <w:shd w:val="clear" w:color="auto" w:fill="auto"/>
            <w:noWrap/>
            <w:vAlign w:val="center"/>
            <w:hideMark/>
          </w:tcPr>
          <w:p w14:paraId="768D6332" w14:textId="30A17BC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7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92374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0350AA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c.C10T</w:t>
            </w:r>
          </w:p>
        </w:tc>
        <w:tc>
          <w:tcPr>
            <w:tcW w:w="1712" w:type="dxa"/>
            <w:tcBorders>
              <w:top w:val="nil"/>
              <w:left w:val="nil"/>
              <w:bottom w:val="nil"/>
              <w:right w:val="nil"/>
            </w:tcBorders>
            <w:shd w:val="clear" w:color="auto" w:fill="auto"/>
            <w:noWrap/>
            <w:vAlign w:val="center"/>
            <w:hideMark/>
          </w:tcPr>
          <w:p w14:paraId="1DE678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p.R4C</w:t>
            </w:r>
          </w:p>
        </w:tc>
        <w:tc>
          <w:tcPr>
            <w:tcW w:w="1948" w:type="dxa"/>
            <w:tcBorders>
              <w:top w:val="nil"/>
              <w:left w:val="nil"/>
              <w:bottom w:val="nil"/>
              <w:right w:val="nil"/>
            </w:tcBorders>
            <w:shd w:val="clear" w:color="auto" w:fill="auto"/>
            <w:noWrap/>
            <w:vAlign w:val="center"/>
            <w:hideMark/>
          </w:tcPr>
          <w:p w14:paraId="2DB6B79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5ADA30C" w14:textId="739C1D08"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12</w:t>
            </w:r>
            <w:r>
              <w:rPr>
                <w:rFonts w:ascii="Book Antiqua" w:eastAsia="Times New Roman" w:hAnsi="Book Antiqua" w:cs="Arial"/>
                <w:bCs/>
                <w:iCs/>
              </w:rPr>
              <w:t>]</w:t>
            </w:r>
          </w:p>
        </w:tc>
      </w:tr>
      <w:tr w:rsidR="004D0F99" w:rsidRPr="004D0F99" w14:paraId="6F084273" w14:textId="77777777" w:rsidTr="004D0F99">
        <w:trPr>
          <w:trHeight w:val="280"/>
        </w:trPr>
        <w:tc>
          <w:tcPr>
            <w:tcW w:w="875" w:type="dxa"/>
            <w:tcBorders>
              <w:top w:val="nil"/>
              <w:left w:val="nil"/>
              <w:bottom w:val="nil"/>
              <w:right w:val="nil"/>
            </w:tcBorders>
            <w:shd w:val="clear" w:color="auto" w:fill="auto"/>
            <w:noWrap/>
            <w:vAlign w:val="center"/>
            <w:hideMark/>
          </w:tcPr>
          <w:p w14:paraId="323AA23B"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0E6E886E"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1749E85"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1F2192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p.R33H</w:t>
            </w:r>
          </w:p>
        </w:tc>
        <w:tc>
          <w:tcPr>
            <w:tcW w:w="1712" w:type="dxa"/>
            <w:tcBorders>
              <w:top w:val="nil"/>
              <w:left w:val="nil"/>
              <w:bottom w:val="nil"/>
              <w:right w:val="nil"/>
            </w:tcBorders>
            <w:shd w:val="clear" w:color="auto" w:fill="auto"/>
            <w:noWrap/>
            <w:vAlign w:val="center"/>
            <w:hideMark/>
          </w:tcPr>
          <w:p w14:paraId="2FBB3A8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p.R33H</w:t>
            </w:r>
          </w:p>
        </w:tc>
        <w:tc>
          <w:tcPr>
            <w:tcW w:w="1948" w:type="dxa"/>
            <w:tcBorders>
              <w:top w:val="nil"/>
              <w:left w:val="nil"/>
              <w:bottom w:val="nil"/>
              <w:right w:val="nil"/>
            </w:tcBorders>
            <w:shd w:val="clear" w:color="auto" w:fill="auto"/>
            <w:noWrap/>
            <w:vAlign w:val="center"/>
            <w:hideMark/>
          </w:tcPr>
          <w:p w14:paraId="3CC0BBE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8F4B67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6C9F580" w14:textId="77777777" w:rsidTr="004D0F99">
        <w:trPr>
          <w:trHeight w:val="280"/>
        </w:trPr>
        <w:tc>
          <w:tcPr>
            <w:tcW w:w="875" w:type="dxa"/>
            <w:tcBorders>
              <w:top w:val="nil"/>
              <w:left w:val="nil"/>
              <w:bottom w:val="nil"/>
              <w:right w:val="nil"/>
            </w:tcBorders>
            <w:shd w:val="clear" w:color="auto" w:fill="auto"/>
            <w:noWrap/>
            <w:vAlign w:val="center"/>
            <w:hideMark/>
          </w:tcPr>
          <w:p w14:paraId="2AEA2C7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25</w:t>
            </w:r>
          </w:p>
        </w:tc>
        <w:tc>
          <w:tcPr>
            <w:tcW w:w="876" w:type="dxa"/>
            <w:tcBorders>
              <w:top w:val="nil"/>
              <w:left w:val="nil"/>
              <w:bottom w:val="nil"/>
              <w:right w:val="nil"/>
            </w:tcBorders>
            <w:shd w:val="clear" w:color="auto" w:fill="auto"/>
            <w:noWrap/>
            <w:vAlign w:val="center"/>
            <w:hideMark/>
          </w:tcPr>
          <w:p w14:paraId="74B8A047" w14:textId="6D75F17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9E9B5D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45F197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p.V50L</w:t>
            </w:r>
          </w:p>
        </w:tc>
        <w:tc>
          <w:tcPr>
            <w:tcW w:w="1712" w:type="dxa"/>
            <w:tcBorders>
              <w:top w:val="nil"/>
              <w:left w:val="nil"/>
              <w:bottom w:val="nil"/>
              <w:right w:val="nil"/>
            </w:tcBorders>
            <w:shd w:val="clear" w:color="auto" w:fill="auto"/>
            <w:noWrap/>
            <w:vAlign w:val="center"/>
            <w:hideMark/>
          </w:tcPr>
          <w:p w14:paraId="605D457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p.V50L</w:t>
            </w:r>
          </w:p>
        </w:tc>
        <w:tc>
          <w:tcPr>
            <w:tcW w:w="1948" w:type="dxa"/>
            <w:tcBorders>
              <w:top w:val="nil"/>
              <w:left w:val="nil"/>
              <w:bottom w:val="nil"/>
              <w:right w:val="nil"/>
            </w:tcBorders>
            <w:shd w:val="clear" w:color="auto" w:fill="auto"/>
            <w:noWrap/>
            <w:vAlign w:val="center"/>
            <w:hideMark/>
          </w:tcPr>
          <w:p w14:paraId="753FE50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F428A8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6A2963C" w14:textId="77777777" w:rsidTr="004D0F99">
        <w:trPr>
          <w:trHeight w:val="280"/>
        </w:trPr>
        <w:tc>
          <w:tcPr>
            <w:tcW w:w="875" w:type="dxa"/>
            <w:tcBorders>
              <w:top w:val="nil"/>
              <w:left w:val="nil"/>
              <w:bottom w:val="nil"/>
              <w:right w:val="nil"/>
            </w:tcBorders>
            <w:shd w:val="clear" w:color="auto" w:fill="auto"/>
            <w:noWrap/>
            <w:vAlign w:val="center"/>
            <w:hideMark/>
          </w:tcPr>
          <w:p w14:paraId="2CDC04C5"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lastRenderedPageBreak/>
              <w:t>26</w:t>
            </w:r>
          </w:p>
        </w:tc>
        <w:tc>
          <w:tcPr>
            <w:tcW w:w="876" w:type="dxa"/>
            <w:tcBorders>
              <w:top w:val="nil"/>
              <w:left w:val="nil"/>
              <w:bottom w:val="nil"/>
              <w:right w:val="nil"/>
            </w:tcBorders>
            <w:shd w:val="clear" w:color="auto" w:fill="auto"/>
            <w:noWrap/>
            <w:vAlign w:val="center"/>
            <w:hideMark/>
          </w:tcPr>
          <w:p w14:paraId="0FAFC82B" w14:textId="0860345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59EE1D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B4B45E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C1465A&gt;T</w:t>
            </w:r>
          </w:p>
        </w:tc>
        <w:tc>
          <w:tcPr>
            <w:tcW w:w="1712" w:type="dxa"/>
            <w:tcBorders>
              <w:top w:val="nil"/>
              <w:left w:val="nil"/>
              <w:bottom w:val="nil"/>
              <w:right w:val="nil"/>
            </w:tcBorders>
            <w:shd w:val="clear" w:color="auto" w:fill="auto"/>
            <w:noWrap/>
            <w:vAlign w:val="center"/>
            <w:hideMark/>
          </w:tcPr>
          <w:p w14:paraId="31C69E3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p.R489W</w:t>
            </w:r>
          </w:p>
        </w:tc>
        <w:tc>
          <w:tcPr>
            <w:tcW w:w="1948" w:type="dxa"/>
            <w:tcBorders>
              <w:top w:val="nil"/>
              <w:left w:val="nil"/>
              <w:bottom w:val="nil"/>
              <w:right w:val="nil"/>
            </w:tcBorders>
            <w:shd w:val="clear" w:color="auto" w:fill="auto"/>
            <w:noWrap/>
            <w:vAlign w:val="center"/>
            <w:hideMark/>
          </w:tcPr>
          <w:p w14:paraId="2BB08D4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F27D85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D76DB3C" w14:textId="77777777" w:rsidTr="004D0F99">
        <w:trPr>
          <w:trHeight w:val="280"/>
        </w:trPr>
        <w:tc>
          <w:tcPr>
            <w:tcW w:w="875" w:type="dxa"/>
            <w:tcBorders>
              <w:top w:val="nil"/>
              <w:left w:val="nil"/>
              <w:bottom w:val="nil"/>
              <w:right w:val="nil"/>
            </w:tcBorders>
            <w:shd w:val="clear" w:color="auto" w:fill="auto"/>
            <w:noWrap/>
            <w:vAlign w:val="center"/>
            <w:hideMark/>
          </w:tcPr>
          <w:p w14:paraId="466A4A7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27</w:t>
            </w:r>
          </w:p>
        </w:tc>
        <w:tc>
          <w:tcPr>
            <w:tcW w:w="876" w:type="dxa"/>
            <w:tcBorders>
              <w:top w:val="nil"/>
              <w:left w:val="nil"/>
              <w:bottom w:val="nil"/>
              <w:right w:val="nil"/>
            </w:tcBorders>
            <w:shd w:val="clear" w:color="auto" w:fill="auto"/>
            <w:noWrap/>
            <w:vAlign w:val="center"/>
            <w:hideMark/>
          </w:tcPr>
          <w:p w14:paraId="76B7D327" w14:textId="43ADFC92"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25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052C7F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716919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57DB73C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18F5FFD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3064FE27" w14:textId="35376AF3"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13</w:t>
            </w:r>
            <w:r>
              <w:rPr>
                <w:rFonts w:ascii="Book Antiqua" w:eastAsia="Times New Roman" w:hAnsi="Book Antiqua" w:cs="Arial"/>
                <w:bCs/>
                <w:iCs/>
              </w:rPr>
              <w:t>]</w:t>
            </w:r>
          </w:p>
        </w:tc>
      </w:tr>
      <w:tr w:rsidR="004D0F99" w:rsidRPr="004D0F99" w14:paraId="5277BB51" w14:textId="77777777" w:rsidTr="004D0F99">
        <w:trPr>
          <w:trHeight w:val="280"/>
        </w:trPr>
        <w:tc>
          <w:tcPr>
            <w:tcW w:w="875" w:type="dxa"/>
            <w:tcBorders>
              <w:top w:val="nil"/>
              <w:left w:val="nil"/>
              <w:bottom w:val="nil"/>
              <w:right w:val="nil"/>
            </w:tcBorders>
            <w:shd w:val="clear" w:color="auto" w:fill="auto"/>
            <w:noWrap/>
            <w:vAlign w:val="center"/>
            <w:hideMark/>
          </w:tcPr>
          <w:p w14:paraId="43C5680F"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0735EA6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A6F55C7"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C3A88A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c.916G&gt;A</w:t>
            </w:r>
          </w:p>
        </w:tc>
        <w:tc>
          <w:tcPr>
            <w:tcW w:w="1712" w:type="dxa"/>
            <w:tcBorders>
              <w:top w:val="nil"/>
              <w:left w:val="nil"/>
              <w:bottom w:val="nil"/>
              <w:right w:val="nil"/>
            </w:tcBorders>
            <w:shd w:val="clear" w:color="auto" w:fill="auto"/>
            <w:noWrap/>
            <w:vAlign w:val="center"/>
            <w:hideMark/>
          </w:tcPr>
          <w:p w14:paraId="4C98AAC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p.G306S</w:t>
            </w:r>
          </w:p>
        </w:tc>
        <w:tc>
          <w:tcPr>
            <w:tcW w:w="1948" w:type="dxa"/>
            <w:tcBorders>
              <w:top w:val="nil"/>
              <w:left w:val="nil"/>
              <w:bottom w:val="nil"/>
              <w:right w:val="nil"/>
            </w:tcBorders>
            <w:shd w:val="clear" w:color="auto" w:fill="auto"/>
            <w:noWrap/>
            <w:vAlign w:val="center"/>
            <w:hideMark/>
          </w:tcPr>
          <w:p w14:paraId="17DCA52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6B7C11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9FFEF49" w14:textId="77777777" w:rsidTr="004D0F99">
        <w:trPr>
          <w:trHeight w:val="280"/>
        </w:trPr>
        <w:tc>
          <w:tcPr>
            <w:tcW w:w="875" w:type="dxa"/>
            <w:tcBorders>
              <w:top w:val="nil"/>
              <w:left w:val="nil"/>
              <w:bottom w:val="nil"/>
              <w:right w:val="nil"/>
            </w:tcBorders>
            <w:shd w:val="clear" w:color="auto" w:fill="auto"/>
            <w:noWrap/>
            <w:vAlign w:val="center"/>
            <w:hideMark/>
          </w:tcPr>
          <w:p w14:paraId="5659E71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28</w:t>
            </w:r>
          </w:p>
        </w:tc>
        <w:tc>
          <w:tcPr>
            <w:tcW w:w="876" w:type="dxa"/>
            <w:tcBorders>
              <w:top w:val="nil"/>
              <w:left w:val="nil"/>
              <w:bottom w:val="nil"/>
              <w:right w:val="nil"/>
            </w:tcBorders>
            <w:shd w:val="clear" w:color="auto" w:fill="auto"/>
            <w:noWrap/>
            <w:vAlign w:val="center"/>
            <w:hideMark/>
          </w:tcPr>
          <w:p w14:paraId="5203674C" w14:textId="36F84F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13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79EB7C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4EFE5AF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0EF381C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2EC5976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D4E903A" w14:textId="14C1D3D7"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14</w:t>
            </w:r>
            <w:r>
              <w:rPr>
                <w:rFonts w:ascii="Book Antiqua" w:eastAsia="Times New Roman" w:hAnsi="Book Antiqua" w:cs="Arial"/>
                <w:bCs/>
                <w:iCs/>
              </w:rPr>
              <w:t>]</w:t>
            </w:r>
          </w:p>
        </w:tc>
      </w:tr>
      <w:tr w:rsidR="004D0F99" w:rsidRPr="004D0F99" w14:paraId="03819F33" w14:textId="77777777" w:rsidTr="004D0F99">
        <w:trPr>
          <w:trHeight w:val="280"/>
        </w:trPr>
        <w:tc>
          <w:tcPr>
            <w:tcW w:w="875" w:type="dxa"/>
            <w:tcBorders>
              <w:top w:val="nil"/>
              <w:left w:val="nil"/>
              <w:bottom w:val="nil"/>
              <w:right w:val="nil"/>
            </w:tcBorders>
            <w:shd w:val="clear" w:color="auto" w:fill="auto"/>
            <w:noWrap/>
            <w:vAlign w:val="center"/>
            <w:hideMark/>
          </w:tcPr>
          <w:p w14:paraId="6A8BCB36"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0FFFD506"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49C0B10"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161546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c.1177T&gt;C</w:t>
            </w:r>
          </w:p>
        </w:tc>
        <w:tc>
          <w:tcPr>
            <w:tcW w:w="1712" w:type="dxa"/>
            <w:tcBorders>
              <w:top w:val="nil"/>
              <w:left w:val="nil"/>
              <w:bottom w:val="nil"/>
              <w:right w:val="nil"/>
            </w:tcBorders>
            <w:shd w:val="clear" w:color="auto" w:fill="auto"/>
            <w:noWrap/>
            <w:vAlign w:val="center"/>
            <w:hideMark/>
          </w:tcPr>
          <w:p w14:paraId="1DEEF8D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p.C393R</w:t>
            </w:r>
          </w:p>
        </w:tc>
        <w:tc>
          <w:tcPr>
            <w:tcW w:w="1948" w:type="dxa"/>
            <w:tcBorders>
              <w:top w:val="nil"/>
              <w:left w:val="nil"/>
              <w:bottom w:val="nil"/>
              <w:right w:val="nil"/>
            </w:tcBorders>
            <w:shd w:val="clear" w:color="auto" w:fill="auto"/>
            <w:noWrap/>
            <w:vAlign w:val="center"/>
            <w:hideMark/>
          </w:tcPr>
          <w:p w14:paraId="73CCFD4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A1DC7A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D78C907" w14:textId="77777777" w:rsidTr="004D0F99">
        <w:trPr>
          <w:trHeight w:val="280"/>
        </w:trPr>
        <w:tc>
          <w:tcPr>
            <w:tcW w:w="875" w:type="dxa"/>
            <w:tcBorders>
              <w:top w:val="nil"/>
              <w:left w:val="nil"/>
              <w:bottom w:val="nil"/>
              <w:right w:val="nil"/>
            </w:tcBorders>
            <w:shd w:val="clear" w:color="auto" w:fill="auto"/>
            <w:noWrap/>
            <w:vAlign w:val="center"/>
            <w:hideMark/>
          </w:tcPr>
          <w:p w14:paraId="1EC5243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29</w:t>
            </w:r>
          </w:p>
        </w:tc>
        <w:tc>
          <w:tcPr>
            <w:tcW w:w="876" w:type="dxa"/>
            <w:tcBorders>
              <w:top w:val="nil"/>
              <w:left w:val="nil"/>
              <w:bottom w:val="nil"/>
              <w:right w:val="nil"/>
            </w:tcBorders>
            <w:shd w:val="clear" w:color="auto" w:fill="auto"/>
            <w:noWrap/>
            <w:vAlign w:val="center"/>
            <w:hideMark/>
          </w:tcPr>
          <w:p w14:paraId="0C0B5722" w14:textId="6F4A204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8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A1A5E3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09D138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5043B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7E7AD66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980CE57" w14:textId="77B68B03"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3</w:t>
            </w:r>
            <w:r>
              <w:rPr>
                <w:rFonts w:ascii="Book Antiqua" w:eastAsia="Times New Roman" w:hAnsi="Book Antiqua" w:cs="Arial"/>
                <w:bCs/>
                <w:iCs/>
              </w:rPr>
              <w:t>]</w:t>
            </w:r>
          </w:p>
        </w:tc>
      </w:tr>
      <w:tr w:rsidR="004D0F99" w:rsidRPr="004D0F99" w14:paraId="2BB5CB61" w14:textId="77777777" w:rsidTr="004D0F99">
        <w:trPr>
          <w:trHeight w:val="280"/>
        </w:trPr>
        <w:tc>
          <w:tcPr>
            <w:tcW w:w="875" w:type="dxa"/>
            <w:tcBorders>
              <w:top w:val="nil"/>
              <w:left w:val="nil"/>
              <w:bottom w:val="nil"/>
              <w:right w:val="nil"/>
            </w:tcBorders>
            <w:shd w:val="clear" w:color="auto" w:fill="auto"/>
            <w:noWrap/>
            <w:vAlign w:val="center"/>
            <w:hideMark/>
          </w:tcPr>
          <w:p w14:paraId="4DC50130"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19CB5ACB"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2966D4B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8FC634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c.445G&gt;A</w:t>
            </w:r>
          </w:p>
        </w:tc>
        <w:tc>
          <w:tcPr>
            <w:tcW w:w="1712" w:type="dxa"/>
            <w:tcBorders>
              <w:top w:val="nil"/>
              <w:left w:val="nil"/>
              <w:bottom w:val="nil"/>
              <w:right w:val="nil"/>
            </w:tcBorders>
            <w:shd w:val="clear" w:color="auto" w:fill="auto"/>
            <w:noWrap/>
            <w:vAlign w:val="center"/>
            <w:hideMark/>
          </w:tcPr>
          <w:p w14:paraId="357A587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p.G149S</w:t>
            </w:r>
          </w:p>
        </w:tc>
        <w:tc>
          <w:tcPr>
            <w:tcW w:w="1948" w:type="dxa"/>
            <w:tcBorders>
              <w:top w:val="nil"/>
              <w:left w:val="nil"/>
              <w:bottom w:val="nil"/>
              <w:right w:val="nil"/>
            </w:tcBorders>
            <w:shd w:val="clear" w:color="auto" w:fill="auto"/>
            <w:noWrap/>
            <w:vAlign w:val="center"/>
            <w:hideMark/>
          </w:tcPr>
          <w:p w14:paraId="31A1933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E9A979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E0CE4DB" w14:textId="77777777" w:rsidTr="004D0F99">
        <w:trPr>
          <w:trHeight w:val="280"/>
        </w:trPr>
        <w:tc>
          <w:tcPr>
            <w:tcW w:w="875" w:type="dxa"/>
            <w:tcBorders>
              <w:top w:val="nil"/>
              <w:left w:val="nil"/>
              <w:bottom w:val="nil"/>
              <w:right w:val="nil"/>
            </w:tcBorders>
            <w:shd w:val="clear" w:color="auto" w:fill="auto"/>
            <w:noWrap/>
            <w:vAlign w:val="center"/>
            <w:hideMark/>
          </w:tcPr>
          <w:p w14:paraId="78480E1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30</w:t>
            </w:r>
          </w:p>
        </w:tc>
        <w:tc>
          <w:tcPr>
            <w:tcW w:w="876" w:type="dxa"/>
            <w:tcBorders>
              <w:top w:val="nil"/>
              <w:left w:val="nil"/>
              <w:bottom w:val="nil"/>
              <w:right w:val="nil"/>
            </w:tcBorders>
            <w:shd w:val="clear" w:color="auto" w:fill="auto"/>
            <w:noWrap/>
            <w:vAlign w:val="center"/>
            <w:hideMark/>
          </w:tcPr>
          <w:p w14:paraId="7F50AD77" w14:textId="6E24F28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48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551BA1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201CBFC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c.916G&gt;A</w:t>
            </w:r>
          </w:p>
        </w:tc>
        <w:tc>
          <w:tcPr>
            <w:tcW w:w="1712" w:type="dxa"/>
            <w:tcBorders>
              <w:top w:val="nil"/>
              <w:left w:val="nil"/>
              <w:bottom w:val="nil"/>
              <w:right w:val="nil"/>
            </w:tcBorders>
            <w:shd w:val="clear" w:color="auto" w:fill="auto"/>
            <w:noWrap/>
            <w:vAlign w:val="center"/>
            <w:hideMark/>
          </w:tcPr>
          <w:p w14:paraId="09F6D74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p.G306S</w:t>
            </w:r>
          </w:p>
        </w:tc>
        <w:tc>
          <w:tcPr>
            <w:tcW w:w="1948" w:type="dxa"/>
            <w:tcBorders>
              <w:top w:val="nil"/>
              <w:left w:val="nil"/>
              <w:bottom w:val="nil"/>
              <w:right w:val="nil"/>
            </w:tcBorders>
            <w:shd w:val="clear" w:color="auto" w:fill="auto"/>
            <w:noWrap/>
            <w:vAlign w:val="center"/>
            <w:hideMark/>
          </w:tcPr>
          <w:p w14:paraId="5DAD239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63B5A88" w14:textId="6615F7F5"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15</w:t>
            </w:r>
            <w:r>
              <w:rPr>
                <w:rFonts w:ascii="Book Antiqua" w:eastAsia="Times New Roman" w:hAnsi="Book Antiqua" w:cs="Arial"/>
                <w:bCs/>
                <w:iCs/>
              </w:rPr>
              <w:t>]</w:t>
            </w:r>
          </w:p>
        </w:tc>
      </w:tr>
      <w:tr w:rsidR="004D0F99" w:rsidRPr="004D0F99" w14:paraId="4F9B97B0" w14:textId="77777777" w:rsidTr="004D0F99">
        <w:trPr>
          <w:trHeight w:val="280"/>
        </w:trPr>
        <w:tc>
          <w:tcPr>
            <w:tcW w:w="875" w:type="dxa"/>
            <w:tcBorders>
              <w:top w:val="nil"/>
              <w:left w:val="nil"/>
              <w:bottom w:val="nil"/>
              <w:right w:val="nil"/>
            </w:tcBorders>
            <w:shd w:val="clear" w:color="auto" w:fill="auto"/>
            <w:noWrap/>
            <w:vAlign w:val="center"/>
            <w:hideMark/>
          </w:tcPr>
          <w:p w14:paraId="0FB46A0C"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17550296"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350FF1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45581EC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c.822C&gt;T</w:t>
            </w:r>
          </w:p>
        </w:tc>
        <w:tc>
          <w:tcPr>
            <w:tcW w:w="1712" w:type="dxa"/>
            <w:tcBorders>
              <w:top w:val="nil"/>
              <w:left w:val="nil"/>
              <w:bottom w:val="nil"/>
              <w:right w:val="nil"/>
            </w:tcBorders>
            <w:shd w:val="clear" w:color="auto" w:fill="auto"/>
            <w:noWrap/>
            <w:vAlign w:val="center"/>
            <w:hideMark/>
          </w:tcPr>
          <w:p w14:paraId="60A296C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p.A274=</w:t>
            </w:r>
          </w:p>
        </w:tc>
        <w:tc>
          <w:tcPr>
            <w:tcW w:w="1948" w:type="dxa"/>
            <w:tcBorders>
              <w:top w:val="nil"/>
              <w:left w:val="nil"/>
              <w:bottom w:val="nil"/>
              <w:right w:val="nil"/>
            </w:tcBorders>
            <w:shd w:val="clear" w:color="auto" w:fill="auto"/>
            <w:noWrap/>
            <w:vAlign w:val="center"/>
            <w:hideMark/>
          </w:tcPr>
          <w:p w14:paraId="58805219" w14:textId="77777777" w:rsidR="004D0F99" w:rsidRPr="004D0F99" w:rsidRDefault="004D0F99" w:rsidP="001138A2">
            <w:pPr>
              <w:spacing w:line="360" w:lineRule="auto"/>
              <w:jc w:val="center"/>
              <w:rPr>
                <w:rFonts w:ascii="Book Antiqua" w:eastAsia="Times New Roman" w:hAnsi="Book Antiqua" w:cs="Arial"/>
              </w:rPr>
            </w:pPr>
            <w:proofErr w:type="spellStart"/>
            <w:r w:rsidRPr="004D0F99">
              <w:rPr>
                <w:rFonts w:ascii="Book Antiqua" w:eastAsia="Times New Roman" w:hAnsi="Book Antiqua" w:cs="Arial"/>
              </w:rPr>
              <w:t>Synomynous</w:t>
            </w:r>
            <w:proofErr w:type="spellEnd"/>
            <w:r w:rsidRPr="004D0F99">
              <w:rPr>
                <w:rFonts w:ascii="Book Antiqua" w:eastAsia="Times New Roman" w:hAnsi="Book Antiqua" w:cs="Arial"/>
              </w:rPr>
              <w:t xml:space="preserve"> mutation</w:t>
            </w:r>
          </w:p>
        </w:tc>
        <w:tc>
          <w:tcPr>
            <w:tcW w:w="955" w:type="dxa"/>
            <w:tcBorders>
              <w:top w:val="nil"/>
              <w:left w:val="nil"/>
              <w:bottom w:val="nil"/>
              <w:right w:val="nil"/>
            </w:tcBorders>
            <w:shd w:val="clear" w:color="auto" w:fill="auto"/>
            <w:noWrap/>
            <w:vAlign w:val="center"/>
            <w:hideMark/>
          </w:tcPr>
          <w:p w14:paraId="4DDA6D3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A412F0C" w14:textId="77777777" w:rsidTr="004D0F99">
        <w:trPr>
          <w:trHeight w:val="280"/>
        </w:trPr>
        <w:tc>
          <w:tcPr>
            <w:tcW w:w="875" w:type="dxa"/>
            <w:tcBorders>
              <w:top w:val="nil"/>
              <w:left w:val="nil"/>
              <w:bottom w:val="nil"/>
              <w:right w:val="nil"/>
            </w:tcBorders>
            <w:shd w:val="clear" w:color="auto" w:fill="auto"/>
            <w:noWrap/>
            <w:vAlign w:val="center"/>
            <w:hideMark/>
          </w:tcPr>
          <w:p w14:paraId="1F171F3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51475FD"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CFF46ED"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850A7A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c.900C&gt;T</w:t>
            </w:r>
          </w:p>
        </w:tc>
        <w:tc>
          <w:tcPr>
            <w:tcW w:w="1712" w:type="dxa"/>
            <w:tcBorders>
              <w:top w:val="nil"/>
              <w:left w:val="nil"/>
              <w:bottom w:val="nil"/>
              <w:right w:val="nil"/>
            </w:tcBorders>
            <w:shd w:val="clear" w:color="auto" w:fill="auto"/>
            <w:noWrap/>
            <w:vAlign w:val="center"/>
            <w:hideMark/>
          </w:tcPr>
          <w:p w14:paraId="093D467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p.H300=</w:t>
            </w:r>
          </w:p>
        </w:tc>
        <w:tc>
          <w:tcPr>
            <w:tcW w:w="1948" w:type="dxa"/>
            <w:tcBorders>
              <w:top w:val="nil"/>
              <w:left w:val="nil"/>
              <w:bottom w:val="nil"/>
              <w:right w:val="nil"/>
            </w:tcBorders>
            <w:shd w:val="clear" w:color="auto" w:fill="auto"/>
            <w:noWrap/>
            <w:vAlign w:val="center"/>
            <w:hideMark/>
          </w:tcPr>
          <w:p w14:paraId="0EC4A93C" w14:textId="77777777" w:rsidR="004D0F99" w:rsidRPr="004D0F99" w:rsidRDefault="004D0F99" w:rsidP="001138A2">
            <w:pPr>
              <w:spacing w:line="360" w:lineRule="auto"/>
              <w:jc w:val="center"/>
              <w:rPr>
                <w:rFonts w:ascii="Book Antiqua" w:eastAsia="Times New Roman" w:hAnsi="Book Antiqua" w:cs="Arial"/>
              </w:rPr>
            </w:pPr>
            <w:proofErr w:type="spellStart"/>
            <w:r w:rsidRPr="004D0F99">
              <w:rPr>
                <w:rFonts w:ascii="Book Antiqua" w:eastAsia="Times New Roman" w:hAnsi="Book Antiqua" w:cs="Arial"/>
              </w:rPr>
              <w:t>Synomynous</w:t>
            </w:r>
            <w:proofErr w:type="spellEnd"/>
            <w:r w:rsidRPr="004D0F99">
              <w:rPr>
                <w:rFonts w:ascii="Book Antiqua" w:eastAsia="Times New Roman" w:hAnsi="Book Antiqua" w:cs="Arial"/>
              </w:rPr>
              <w:t xml:space="preserve"> mutation</w:t>
            </w:r>
          </w:p>
        </w:tc>
        <w:tc>
          <w:tcPr>
            <w:tcW w:w="955" w:type="dxa"/>
            <w:tcBorders>
              <w:top w:val="nil"/>
              <w:left w:val="nil"/>
              <w:bottom w:val="nil"/>
              <w:right w:val="nil"/>
            </w:tcBorders>
            <w:shd w:val="clear" w:color="auto" w:fill="auto"/>
            <w:noWrap/>
            <w:vAlign w:val="center"/>
            <w:hideMark/>
          </w:tcPr>
          <w:p w14:paraId="299D1526"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BD579E5" w14:textId="77777777" w:rsidTr="004D0F99">
        <w:trPr>
          <w:trHeight w:val="280"/>
        </w:trPr>
        <w:tc>
          <w:tcPr>
            <w:tcW w:w="875" w:type="dxa"/>
            <w:tcBorders>
              <w:top w:val="nil"/>
              <w:left w:val="nil"/>
              <w:bottom w:val="nil"/>
              <w:right w:val="nil"/>
            </w:tcBorders>
            <w:shd w:val="clear" w:color="auto" w:fill="auto"/>
            <w:noWrap/>
            <w:vAlign w:val="center"/>
            <w:hideMark/>
          </w:tcPr>
          <w:p w14:paraId="01B6837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31</w:t>
            </w:r>
          </w:p>
        </w:tc>
        <w:tc>
          <w:tcPr>
            <w:tcW w:w="876" w:type="dxa"/>
            <w:tcBorders>
              <w:top w:val="nil"/>
              <w:left w:val="nil"/>
              <w:bottom w:val="nil"/>
              <w:right w:val="nil"/>
            </w:tcBorders>
            <w:shd w:val="clear" w:color="auto" w:fill="auto"/>
            <w:noWrap/>
            <w:vAlign w:val="center"/>
            <w:hideMark/>
          </w:tcPr>
          <w:p w14:paraId="51DEA7ED" w14:textId="26E458D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2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65DD095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6BBB273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 C&gt;T</w:t>
            </w:r>
          </w:p>
        </w:tc>
        <w:tc>
          <w:tcPr>
            <w:tcW w:w="1712" w:type="dxa"/>
            <w:tcBorders>
              <w:top w:val="nil"/>
              <w:left w:val="nil"/>
              <w:bottom w:val="nil"/>
              <w:right w:val="nil"/>
            </w:tcBorders>
            <w:shd w:val="clear" w:color="auto" w:fill="auto"/>
            <w:noWrap/>
            <w:vAlign w:val="center"/>
            <w:hideMark/>
          </w:tcPr>
          <w:p w14:paraId="05DC4B1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p.R4C</w:t>
            </w:r>
          </w:p>
        </w:tc>
        <w:tc>
          <w:tcPr>
            <w:tcW w:w="1948" w:type="dxa"/>
            <w:tcBorders>
              <w:top w:val="nil"/>
              <w:left w:val="nil"/>
              <w:bottom w:val="nil"/>
              <w:right w:val="nil"/>
            </w:tcBorders>
            <w:shd w:val="clear" w:color="auto" w:fill="auto"/>
            <w:noWrap/>
            <w:vAlign w:val="center"/>
            <w:hideMark/>
          </w:tcPr>
          <w:p w14:paraId="6F3875C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40C6D99" w14:textId="00F17A95"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16</w:t>
            </w:r>
            <w:r>
              <w:rPr>
                <w:rFonts w:ascii="Book Antiqua" w:eastAsia="Times New Roman" w:hAnsi="Book Antiqua" w:cs="Arial"/>
                <w:bCs/>
                <w:iCs/>
              </w:rPr>
              <w:t>]</w:t>
            </w:r>
          </w:p>
        </w:tc>
      </w:tr>
      <w:tr w:rsidR="004D0F99" w:rsidRPr="004D0F99" w14:paraId="20D10BD0" w14:textId="77777777" w:rsidTr="004D0F99">
        <w:trPr>
          <w:trHeight w:val="280"/>
        </w:trPr>
        <w:tc>
          <w:tcPr>
            <w:tcW w:w="875" w:type="dxa"/>
            <w:tcBorders>
              <w:top w:val="nil"/>
              <w:left w:val="nil"/>
              <w:bottom w:val="nil"/>
              <w:right w:val="nil"/>
            </w:tcBorders>
            <w:shd w:val="clear" w:color="auto" w:fill="auto"/>
            <w:noWrap/>
            <w:vAlign w:val="center"/>
            <w:hideMark/>
          </w:tcPr>
          <w:p w14:paraId="57B234E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32</w:t>
            </w:r>
          </w:p>
        </w:tc>
        <w:tc>
          <w:tcPr>
            <w:tcW w:w="876" w:type="dxa"/>
            <w:tcBorders>
              <w:top w:val="nil"/>
              <w:left w:val="nil"/>
              <w:bottom w:val="nil"/>
              <w:right w:val="nil"/>
            </w:tcBorders>
            <w:shd w:val="clear" w:color="auto" w:fill="auto"/>
            <w:noWrap/>
            <w:vAlign w:val="center"/>
            <w:hideMark/>
          </w:tcPr>
          <w:p w14:paraId="6AA5A07E" w14:textId="5AD9BDA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8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5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6F0B02A6" w14:textId="77777777" w:rsidR="004D0F99" w:rsidRPr="004D0F99" w:rsidRDefault="004D0F99" w:rsidP="001138A2">
            <w:pPr>
              <w:spacing w:line="360" w:lineRule="auto"/>
              <w:jc w:val="center"/>
              <w:rPr>
                <w:rFonts w:ascii="Book Antiqua" w:eastAsia="Times New Roman" w:hAnsi="Book Antiqua" w:cs="Arial"/>
              </w:rPr>
            </w:pPr>
          </w:p>
        </w:tc>
        <w:tc>
          <w:tcPr>
            <w:tcW w:w="2099" w:type="dxa"/>
            <w:tcBorders>
              <w:top w:val="nil"/>
              <w:left w:val="nil"/>
              <w:bottom w:val="nil"/>
              <w:right w:val="nil"/>
            </w:tcBorders>
            <w:shd w:val="clear" w:color="auto" w:fill="auto"/>
            <w:noWrap/>
            <w:vAlign w:val="center"/>
            <w:hideMark/>
          </w:tcPr>
          <w:p w14:paraId="1471845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c.1349CT</w:t>
            </w:r>
          </w:p>
        </w:tc>
        <w:tc>
          <w:tcPr>
            <w:tcW w:w="1712" w:type="dxa"/>
            <w:tcBorders>
              <w:top w:val="nil"/>
              <w:left w:val="nil"/>
              <w:bottom w:val="nil"/>
              <w:right w:val="nil"/>
            </w:tcBorders>
            <w:shd w:val="clear" w:color="auto" w:fill="auto"/>
            <w:noWrap/>
            <w:vAlign w:val="center"/>
            <w:hideMark/>
          </w:tcPr>
          <w:p w14:paraId="61EE654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1AF472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4A7E04" w14:textId="340E26EF"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17</w:t>
            </w:r>
            <w:r>
              <w:rPr>
                <w:rFonts w:ascii="Book Antiqua" w:eastAsia="Times New Roman" w:hAnsi="Book Antiqua" w:cs="Arial"/>
                <w:bCs/>
                <w:iCs/>
              </w:rPr>
              <w:t>]</w:t>
            </w:r>
          </w:p>
        </w:tc>
      </w:tr>
      <w:tr w:rsidR="004D0F99" w:rsidRPr="004D0F99" w14:paraId="55C5354F" w14:textId="77777777" w:rsidTr="004D0F99">
        <w:trPr>
          <w:trHeight w:val="280"/>
        </w:trPr>
        <w:tc>
          <w:tcPr>
            <w:tcW w:w="875" w:type="dxa"/>
            <w:tcBorders>
              <w:top w:val="nil"/>
              <w:left w:val="nil"/>
              <w:bottom w:val="nil"/>
              <w:right w:val="nil"/>
            </w:tcBorders>
            <w:shd w:val="clear" w:color="auto" w:fill="auto"/>
            <w:noWrap/>
            <w:vAlign w:val="center"/>
            <w:hideMark/>
          </w:tcPr>
          <w:p w14:paraId="0EBEF26C"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4E66D421"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9E4C6FC"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8B298F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c.1273dupT</w:t>
            </w:r>
          </w:p>
        </w:tc>
        <w:tc>
          <w:tcPr>
            <w:tcW w:w="1712" w:type="dxa"/>
            <w:tcBorders>
              <w:top w:val="nil"/>
              <w:left w:val="nil"/>
              <w:bottom w:val="nil"/>
              <w:right w:val="nil"/>
            </w:tcBorders>
            <w:shd w:val="clear" w:color="auto" w:fill="auto"/>
            <w:noWrap/>
            <w:vAlign w:val="center"/>
            <w:hideMark/>
          </w:tcPr>
          <w:p w14:paraId="36A26F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p.W425fsX457</w:t>
            </w:r>
          </w:p>
        </w:tc>
        <w:tc>
          <w:tcPr>
            <w:tcW w:w="1948" w:type="dxa"/>
            <w:tcBorders>
              <w:top w:val="nil"/>
              <w:left w:val="nil"/>
              <w:bottom w:val="nil"/>
              <w:right w:val="nil"/>
            </w:tcBorders>
            <w:shd w:val="clear" w:color="auto" w:fill="auto"/>
            <w:noWrap/>
            <w:vAlign w:val="center"/>
            <w:hideMark/>
          </w:tcPr>
          <w:p w14:paraId="1091F2D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4A1D013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8697B1E" w14:textId="77777777" w:rsidTr="004D0F99">
        <w:trPr>
          <w:trHeight w:val="280"/>
        </w:trPr>
        <w:tc>
          <w:tcPr>
            <w:tcW w:w="875" w:type="dxa"/>
            <w:tcBorders>
              <w:top w:val="nil"/>
              <w:left w:val="nil"/>
              <w:bottom w:val="nil"/>
              <w:right w:val="nil"/>
            </w:tcBorders>
            <w:shd w:val="clear" w:color="auto" w:fill="auto"/>
            <w:noWrap/>
            <w:vAlign w:val="center"/>
            <w:hideMark/>
          </w:tcPr>
          <w:p w14:paraId="099B01B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33</w:t>
            </w:r>
          </w:p>
        </w:tc>
        <w:tc>
          <w:tcPr>
            <w:tcW w:w="876" w:type="dxa"/>
            <w:tcBorders>
              <w:top w:val="nil"/>
              <w:left w:val="nil"/>
              <w:bottom w:val="nil"/>
              <w:right w:val="nil"/>
            </w:tcBorders>
            <w:shd w:val="clear" w:color="auto" w:fill="auto"/>
            <w:noWrap/>
            <w:vAlign w:val="center"/>
            <w:hideMark/>
          </w:tcPr>
          <w:p w14:paraId="1A9DF0DF" w14:textId="0845F73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2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382E6C9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8096F1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c.305C&gt;T</w:t>
            </w:r>
          </w:p>
        </w:tc>
        <w:tc>
          <w:tcPr>
            <w:tcW w:w="1712" w:type="dxa"/>
            <w:tcBorders>
              <w:top w:val="nil"/>
              <w:left w:val="nil"/>
              <w:bottom w:val="nil"/>
              <w:right w:val="nil"/>
            </w:tcBorders>
            <w:shd w:val="clear" w:color="auto" w:fill="auto"/>
            <w:noWrap/>
            <w:vAlign w:val="center"/>
            <w:hideMark/>
          </w:tcPr>
          <w:p w14:paraId="4CF7BE1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p.C102F</w:t>
            </w:r>
          </w:p>
        </w:tc>
        <w:tc>
          <w:tcPr>
            <w:tcW w:w="1948" w:type="dxa"/>
            <w:tcBorders>
              <w:top w:val="nil"/>
              <w:left w:val="nil"/>
              <w:bottom w:val="nil"/>
              <w:right w:val="nil"/>
            </w:tcBorders>
            <w:shd w:val="clear" w:color="auto" w:fill="auto"/>
            <w:noWrap/>
            <w:vAlign w:val="center"/>
            <w:hideMark/>
          </w:tcPr>
          <w:p w14:paraId="57435D8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E68E016" w14:textId="5BCA7683"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18</w:t>
            </w:r>
            <w:r>
              <w:rPr>
                <w:rFonts w:ascii="Book Antiqua" w:eastAsia="Times New Roman" w:hAnsi="Book Antiqua" w:cs="Arial"/>
                <w:bCs/>
                <w:iCs/>
              </w:rPr>
              <w:t>]</w:t>
            </w:r>
          </w:p>
        </w:tc>
      </w:tr>
      <w:tr w:rsidR="004D0F99" w:rsidRPr="004D0F99" w14:paraId="168F3A00" w14:textId="77777777" w:rsidTr="004D0F99">
        <w:trPr>
          <w:trHeight w:val="280"/>
        </w:trPr>
        <w:tc>
          <w:tcPr>
            <w:tcW w:w="875" w:type="dxa"/>
            <w:tcBorders>
              <w:top w:val="nil"/>
              <w:left w:val="nil"/>
              <w:bottom w:val="nil"/>
              <w:right w:val="nil"/>
            </w:tcBorders>
            <w:shd w:val="clear" w:color="auto" w:fill="auto"/>
            <w:noWrap/>
            <w:vAlign w:val="center"/>
            <w:hideMark/>
          </w:tcPr>
          <w:p w14:paraId="71A5008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lastRenderedPageBreak/>
              <w:t>34</w:t>
            </w:r>
          </w:p>
        </w:tc>
        <w:tc>
          <w:tcPr>
            <w:tcW w:w="876" w:type="dxa"/>
            <w:tcBorders>
              <w:top w:val="nil"/>
              <w:left w:val="nil"/>
              <w:bottom w:val="nil"/>
              <w:right w:val="nil"/>
            </w:tcBorders>
            <w:shd w:val="clear" w:color="auto" w:fill="auto"/>
            <w:noWrap/>
            <w:vAlign w:val="center"/>
            <w:hideMark/>
          </w:tcPr>
          <w:p w14:paraId="6212BBBF" w14:textId="5771445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14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5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03B973E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CA0B69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3C88BB5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6488747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1E7D97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2FD54CD" w14:textId="77777777" w:rsidTr="004D0F99">
        <w:trPr>
          <w:trHeight w:val="280"/>
        </w:trPr>
        <w:tc>
          <w:tcPr>
            <w:tcW w:w="875" w:type="dxa"/>
            <w:tcBorders>
              <w:top w:val="nil"/>
              <w:left w:val="nil"/>
              <w:bottom w:val="nil"/>
              <w:right w:val="nil"/>
            </w:tcBorders>
            <w:shd w:val="clear" w:color="auto" w:fill="auto"/>
            <w:noWrap/>
            <w:vAlign w:val="center"/>
            <w:hideMark/>
          </w:tcPr>
          <w:p w14:paraId="0FB0BE3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35</w:t>
            </w:r>
          </w:p>
        </w:tc>
        <w:tc>
          <w:tcPr>
            <w:tcW w:w="876" w:type="dxa"/>
            <w:tcBorders>
              <w:top w:val="nil"/>
              <w:left w:val="nil"/>
              <w:bottom w:val="nil"/>
              <w:right w:val="nil"/>
            </w:tcBorders>
            <w:shd w:val="clear" w:color="auto" w:fill="auto"/>
            <w:noWrap/>
            <w:vAlign w:val="center"/>
            <w:hideMark/>
          </w:tcPr>
          <w:p w14:paraId="0A7DD78A" w14:textId="27ADFF7C"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2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18C28C4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A8C035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686802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7935052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21461E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DEDF204" w14:textId="77777777" w:rsidTr="004D0F99">
        <w:trPr>
          <w:trHeight w:val="280"/>
        </w:trPr>
        <w:tc>
          <w:tcPr>
            <w:tcW w:w="875" w:type="dxa"/>
            <w:tcBorders>
              <w:top w:val="nil"/>
              <w:left w:val="nil"/>
              <w:bottom w:val="nil"/>
              <w:right w:val="nil"/>
            </w:tcBorders>
            <w:shd w:val="clear" w:color="auto" w:fill="auto"/>
            <w:noWrap/>
            <w:vAlign w:val="center"/>
            <w:hideMark/>
          </w:tcPr>
          <w:p w14:paraId="2BAB33EA"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1F350A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E69FCCB"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313E7B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DAC330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22DDF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4DFEF5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854FF7A" w14:textId="77777777" w:rsidTr="004D0F99">
        <w:trPr>
          <w:trHeight w:val="280"/>
        </w:trPr>
        <w:tc>
          <w:tcPr>
            <w:tcW w:w="875" w:type="dxa"/>
            <w:tcBorders>
              <w:top w:val="nil"/>
              <w:left w:val="nil"/>
              <w:bottom w:val="nil"/>
              <w:right w:val="nil"/>
            </w:tcBorders>
            <w:shd w:val="clear" w:color="auto" w:fill="auto"/>
            <w:noWrap/>
            <w:vAlign w:val="center"/>
            <w:hideMark/>
          </w:tcPr>
          <w:p w14:paraId="4C6A3E45"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36</w:t>
            </w:r>
          </w:p>
        </w:tc>
        <w:tc>
          <w:tcPr>
            <w:tcW w:w="876" w:type="dxa"/>
            <w:tcBorders>
              <w:top w:val="nil"/>
              <w:left w:val="nil"/>
              <w:bottom w:val="nil"/>
              <w:right w:val="nil"/>
            </w:tcBorders>
            <w:shd w:val="clear" w:color="auto" w:fill="auto"/>
            <w:noWrap/>
            <w:vAlign w:val="center"/>
            <w:hideMark/>
          </w:tcPr>
          <w:p w14:paraId="22E3CD7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45 D</w:t>
            </w:r>
          </w:p>
        </w:tc>
        <w:tc>
          <w:tcPr>
            <w:tcW w:w="1037" w:type="dxa"/>
            <w:tcBorders>
              <w:top w:val="nil"/>
              <w:left w:val="nil"/>
              <w:bottom w:val="nil"/>
              <w:right w:val="nil"/>
            </w:tcBorders>
            <w:shd w:val="clear" w:color="auto" w:fill="auto"/>
            <w:noWrap/>
            <w:vAlign w:val="center"/>
            <w:hideMark/>
          </w:tcPr>
          <w:p w14:paraId="184DED0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008AF22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6D775B2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p.P22Rfs*29</w:t>
            </w:r>
          </w:p>
        </w:tc>
        <w:tc>
          <w:tcPr>
            <w:tcW w:w="1948" w:type="dxa"/>
            <w:tcBorders>
              <w:top w:val="nil"/>
              <w:left w:val="nil"/>
              <w:bottom w:val="nil"/>
              <w:right w:val="nil"/>
            </w:tcBorders>
            <w:shd w:val="clear" w:color="auto" w:fill="auto"/>
            <w:noWrap/>
            <w:vAlign w:val="center"/>
            <w:hideMark/>
          </w:tcPr>
          <w:p w14:paraId="16F1342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3E6B602A" w14:textId="5FAAA6D3"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19</w:t>
            </w:r>
            <w:r>
              <w:rPr>
                <w:rFonts w:ascii="Book Antiqua" w:eastAsia="Times New Roman" w:hAnsi="Book Antiqua" w:cs="Arial"/>
                <w:bCs/>
                <w:iCs/>
              </w:rPr>
              <w:t>]</w:t>
            </w:r>
          </w:p>
        </w:tc>
      </w:tr>
      <w:tr w:rsidR="004D0F99" w:rsidRPr="004D0F99" w14:paraId="4149BE4F" w14:textId="77777777" w:rsidTr="004D0F99">
        <w:trPr>
          <w:trHeight w:val="280"/>
        </w:trPr>
        <w:tc>
          <w:tcPr>
            <w:tcW w:w="875" w:type="dxa"/>
            <w:tcBorders>
              <w:top w:val="nil"/>
              <w:left w:val="nil"/>
              <w:bottom w:val="nil"/>
              <w:right w:val="nil"/>
            </w:tcBorders>
            <w:shd w:val="clear" w:color="auto" w:fill="auto"/>
            <w:noWrap/>
            <w:vAlign w:val="center"/>
            <w:hideMark/>
          </w:tcPr>
          <w:p w14:paraId="2FD9CB74"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515EFCB4"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4115DE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94B6E6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0DD86F2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p.P22Rfs*29</w:t>
            </w:r>
          </w:p>
        </w:tc>
        <w:tc>
          <w:tcPr>
            <w:tcW w:w="1948" w:type="dxa"/>
            <w:tcBorders>
              <w:top w:val="nil"/>
              <w:left w:val="nil"/>
              <w:bottom w:val="nil"/>
              <w:right w:val="nil"/>
            </w:tcBorders>
            <w:shd w:val="clear" w:color="auto" w:fill="auto"/>
            <w:noWrap/>
            <w:vAlign w:val="center"/>
            <w:hideMark/>
          </w:tcPr>
          <w:p w14:paraId="432D8C1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4564A63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3AF1CBB" w14:textId="77777777" w:rsidTr="004D0F99">
        <w:trPr>
          <w:trHeight w:val="280"/>
        </w:trPr>
        <w:tc>
          <w:tcPr>
            <w:tcW w:w="875" w:type="dxa"/>
            <w:tcBorders>
              <w:top w:val="nil"/>
              <w:left w:val="nil"/>
              <w:bottom w:val="nil"/>
              <w:right w:val="nil"/>
            </w:tcBorders>
            <w:shd w:val="clear" w:color="auto" w:fill="auto"/>
            <w:noWrap/>
            <w:vAlign w:val="center"/>
            <w:hideMark/>
          </w:tcPr>
          <w:p w14:paraId="4516C23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37</w:t>
            </w:r>
          </w:p>
        </w:tc>
        <w:tc>
          <w:tcPr>
            <w:tcW w:w="876" w:type="dxa"/>
            <w:tcBorders>
              <w:top w:val="nil"/>
              <w:left w:val="nil"/>
              <w:bottom w:val="nil"/>
              <w:right w:val="nil"/>
            </w:tcBorders>
            <w:shd w:val="clear" w:color="auto" w:fill="auto"/>
            <w:noWrap/>
            <w:vAlign w:val="center"/>
            <w:hideMark/>
          </w:tcPr>
          <w:p w14:paraId="152609A2" w14:textId="7D83467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13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8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6F4C482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5C797B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B9418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3B8D102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DB213D2" w14:textId="0CC351D0"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20</w:t>
            </w:r>
            <w:r>
              <w:rPr>
                <w:rFonts w:ascii="Book Antiqua" w:eastAsia="Times New Roman" w:hAnsi="Book Antiqua" w:cs="Arial"/>
                <w:bCs/>
                <w:iCs/>
              </w:rPr>
              <w:t>]</w:t>
            </w:r>
          </w:p>
        </w:tc>
      </w:tr>
      <w:tr w:rsidR="004D0F99" w:rsidRPr="004D0F99" w14:paraId="016254CE" w14:textId="77777777" w:rsidTr="004D0F99">
        <w:trPr>
          <w:trHeight w:val="280"/>
        </w:trPr>
        <w:tc>
          <w:tcPr>
            <w:tcW w:w="875" w:type="dxa"/>
            <w:tcBorders>
              <w:top w:val="nil"/>
              <w:left w:val="nil"/>
              <w:bottom w:val="nil"/>
              <w:right w:val="nil"/>
            </w:tcBorders>
            <w:shd w:val="clear" w:color="auto" w:fill="auto"/>
            <w:noWrap/>
            <w:vAlign w:val="center"/>
            <w:hideMark/>
          </w:tcPr>
          <w:p w14:paraId="0FEE09AE"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39F60039"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2D736466"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EDF60C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c.1450G&gt;A</w:t>
            </w:r>
          </w:p>
        </w:tc>
        <w:tc>
          <w:tcPr>
            <w:tcW w:w="1712" w:type="dxa"/>
            <w:tcBorders>
              <w:top w:val="nil"/>
              <w:left w:val="nil"/>
              <w:bottom w:val="nil"/>
              <w:right w:val="nil"/>
            </w:tcBorders>
            <w:shd w:val="clear" w:color="auto" w:fill="auto"/>
            <w:noWrap/>
            <w:vAlign w:val="center"/>
            <w:hideMark/>
          </w:tcPr>
          <w:p w14:paraId="1A91070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c.1450G&gt;A</w:t>
            </w:r>
          </w:p>
        </w:tc>
        <w:tc>
          <w:tcPr>
            <w:tcW w:w="1948" w:type="dxa"/>
            <w:tcBorders>
              <w:top w:val="nil"/>
              <w:left w:val="nil"/>
              <w:bottom w:val="nil"/>
              <w:right w:val="nil"/>
            </w:tcBorders>
            <w:shd w:val="clear" w:color="auto" w:fill="auto"/>
            <w:noWrap/>
            <w:vAlign w:val="center"/>
            <w:hideMark/>
          </w:tcPr>
          <w:p w14:paraId="48C6F1E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33C0A4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BB3F468" w14:textId="77777777" w:rsidTr="004D0F99">
        <w:trPr>
          <w:trHeight w:val="280"/>
        </w:trPr>
        <w:tc>
          <w:tcPr>
            <w:tcW w:w="875" w:type="dxa"/>
            <w:tcBorders>
              <w:top w:val="nil"/>
              <w:left w:val="nil"/>
              <w:bottom w:val="nil"/>
              <w:right w:val="nil"/>
            </w:tcBorders>
            <w:shd w:val="clear" w:color="auto" w:fill="auto"/>
            <w:noWrap/>
            <w:vAlign w:val="center"/>
            <w:hideMark/>
          </w:tcPr>
          <w:p w14:paraId="345C199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38</w:t>
            </w:r>
          </w:p>
        </w:tc>
        <w:tc>
          <w:tcPr>
            <w:tcW w:w="876" w:type="dxa"/>
            <w:tcBorders>
              <w:top w:val="nil"/>
              <w:left w:val="nil"/>
              <w:bottom w:val="nil"/>
              <w:right w:val="nil"/>
            </w:tcBorders>
            <w:shd w:val="clear" w:color="auto" w:fill="auto"/>
            <w:noWrap/>
            <w:vAlign w:val="center"/>
            <w:hideMark/>
          </w:tcPr>
          <w:p w14:paraId="4C4F470B" w14:textId="666AC7D6"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1865606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042F30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15BA86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5458290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52A8818"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C78909B" w14:textId="77777777" w:rsidTr="004D0F99">
        <w:trPr>
          <w:trHeight w:val="280"/>
        </w:trPr>
        <w:tc>
          <w:tcPr>
            <w:tcW w:w="875" w:type="dxa"/>
            <w:tcBorders>
              <w:top w:val="nil"/>
              <w:left w:val="nil"/>
              <w:bottom w:val="nil"/>
              <w:right w:val="nil"/>
            </w:tcBorders>
            <w:shd w:val="clear" w:color="auto" w:fill="auto"/>
            <w:noWrap/>
            <w:vAlign w:val="center"/>
            <w:hideMark/>
          </w:tcPr>
          <w:p w14:paraId="21B42501"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16FC6E6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D254E58"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4B3B84B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noWrap/>
            <w:vAlign w:val="center"/>
            <w:hideMark/>
          </w:tcPr>
          <w:p w14:paraId="45607A1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noWrap/>
            <w:vAlign w:val="center"/>
            <w:hideMark/>
          </w:tcPr>
          <w:p w14:paraId="2139858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36C3469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944FDBD" w14:textId="77777777" w:rsidTr="004D0F99">
        <w:trPr>
          <w:trHeight w:val="280"/>
        </w:trPr>
        <w:tc>
          <w:tcPr>
            <w:tcW w:w="875" w:type="dxa"/>
            <w:tcBorders>
              <w:top w:val="nil"/>
              <w:left w:val="nil"/>
              <w:bottom w:val="nil"/>
              <w:right w:val="nil"/>
            </w:tcBorders>
            <w:shd w:val="clear" w:color="auto" w:fill="auto"/>
            <w:noWrap/>
            <w:vAlign w:val="center"/>
            <w:hideMark/>
          </w:tcPr>
          <w:p w14:paraId="38508484"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39</w:t>
            </w:r>
          </w:p>
        </w:tc>
        <w:tc>
          <w:tcPr>
            <w:tcW w:w="876" w:type="dxa"/>
            <w:tcBorders>
              <w:top w:val="nil"/>
              <w:left w:val="nil"/>
              <w:bottom w:val="nil"/>
              <w:right w:val="nil"/>
            </w:tcBorders>
            <w:shd w:val="clear" w:color="auto" w:fill="auto"/>
            <w:noWrap/>
            <w:vAlign w:val="center"/>
            <w:hideMark/>
          </w:tcPr>
          <w:p w14:paraId="03F89FB0" w14:textId="1A07F01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7412CD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105CA1D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c.133G&gt;A</w:t>
            </w:r>
          </w:p>
        </w:tc>
        <w:tc>
          <w:tcPr>
            <w:tcW w:w="1712" w:type="dxa"/>
            <w:tcBorders>
              <w:top w:val="nil"/>
              <w:left w:val="nil"/>
              <w:bottom w:val="nil"/>
              <w:right w:val="nil"/>
            </w:tcBorders>
            <w:shd w:val="clear" w:color="auto" w:fill="auto"/>
            <w:noWrap/>
            <w:vAlign w:val="center"/>
            <w:hideMark/>
          </w:tcPr>
          <w:p w14:paraId="4CB91B6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c.133G&gt;A</w:t>
            </w:r>
          </w:p>
        </w:tc>
        <w:tc>
          <w:tcPr>
            <w:tcW w:w="1948" w:type="dxa"/>
            <w:tcBorders>
              <w:top w:val="nil"/>
              <w:left w:val="nil"/>
              <w:bottom w:val="nil"/>
              <w:right w:val="nil"/>
            </w:tcBorders>
            <w:shd w:val="clear" w:color="auto" w:fill="auto"/>
            <w:noWrap/>
            <w:vAlign w:val="center"/>
            <w:hideMark/>
          </w:tcPr>
          <w:p w14:paraId="745D330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67A9F7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D00E8E6" w14:textId="77777777" w:rsidTr="004D0F99">
        <w:trPr>
          <w:trHeight w:val="280"/>
        </w:trPr>
        <w:tc>
          <w:tcPr>
            <w:tcW w:w="875" w:type="dxa"/>
            <w:tcBorders>
              <w:top w:val="nil"/>
              <w:left w:val="nil"/>
              <w:bottom w:val="nil"/>
              <w:right w:val="nil"/>
            </w:tcBorders>
            <w:shd w:val="clear" w:color="auto" w:fill="auto"/>
            <w:noWrap/>
            <w:vAlign w:val="center"/>
            <w:hideMark/>
          </w:tcPr>
          <w:p w14:paraId="06C6FD2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1AEA6B35"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2E1F7FE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97AD53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c.116C&gt;A</w:t>
            </w:r>
          </w:p>
        </w:tc>
        <w:tc>
          <w:tcPr>
            <w:tcW w:w="1712" w:type="dxa"/>
            <w:tcBorders>
              <w:top w:val="nil"/>
              <w:left w:val="nil"/>
              <w:bottom w:val="nil"/>
              <w:right w:val="nil"/>
            </w:tcBorders>
            <w:shd w:val="clear" w:color="auto" w:fill="auto"/>
            <w:noWrap/>
            <w:vAlign w:val="center"/>
            <w:hideMark/>
          </w:tcPr>
          <w:p w14:paraId="4851F1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c.116C&gt;A</w:t>
            </w:r>
          </w:p>
        </w:tc>
        <w:tc>
          <w:tcPr>
            <w:tcW w:w="1948" w:type="dxa"/>
            <w:tcBorders>
              <w:top w:val="nil"/>
              <w:left w:val="nil"/>
              <w:bottom w:val="nil"/>
              <w:right w:val="nil"/>
            </w:tcBorders>
            <w:shd w:val="clear" w:color="auto" w:fill="auto"/>
            <w:noWrap/>
            <w:vAlign w:val="center"/>
            <w:hideMark/>
          </w:tcPr>
          <w:p w14:paraId="0AA1EBE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0E42F8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E8BB865" w14:textId="77777777" w:rsidTr="004D0F99">
        <w:trPr>
          <w:trHeight w:val="280"/>
        </w:trPr>
        <w:tc>
          <w:tcPr>
            <w:tcW w:w="875" w:type="dxa"/>
            <w:tcBorders>
              <w:top w:val="nil"/>
              <w:left w:val="nil"/>
              <w:bottom w:val="nil"/>
              <w:right w:val="nil"/>
            </w:tcBorders>
            <w:shd w:val="clear" w:color="auto" w:fill="auto"/>
            <w:noWrap/>
            <w:vAlign w:val="center"/>
            <w:hideMark/>
          </w:tcPr>
          <w:p w14:paraId="36F38DA2"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40</w:t>
            </w:r>
          </w:p>
        </w:tc>
        <w:tc>
          <w:tcPr>
            <w:tcW w:w="876" w:type="dxa"/>
            <w:tcBorders>
              <w:top w:val="nil"/>
              <w:left w:val="nil"/>
              <w:bottom w:val="nil"/>
              <w:right w:val="nil"/>
            </w:tcBorders>
            <w:shd w:val="clear" w:color="auto" w:fill="auto"/>
            <w:noWrap/>
            <w:vAlign w:val="center"/>
            <w:hideMark/>
          </w:tcPr>
          <w:p w14:paraId="388D4922" w14:textId="5E3FD67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2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1F3B698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454D3C0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F04073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896D2A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D1C378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5CCB87D" w14:textId="77777777" w:rsidTr="004D0F99">
        <w:trPr>
          <w:trHeight w:val="280"/>
        </w:trPr>
        <w:tc>
          <w:tcPr>
            <w:tcW w:w="875" w:type="dxa"/>
            <w:tcBorders>
              <w:top w:val="nil"/>
              <w:left w:val="nil"/>
              <w:bottom w:val="nil"/>
              <w:right w:val="nil"/>
            </w:tcBorders>
            <w:shd w:val="clear" w:color="auto" w:fill="auto"/>
            <w:noWrap/>
            <w:vAlign w:val="center"/>
            <w:hideMark/>
          </w:tcPr>
          <w:p w14:paraId="012DDFE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7F4237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C0292E8"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19CAB6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10C586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948" w:type="dxa"/>
            <w:tcBorders>
              <w:top w:val="nil"/>
              <w:left w:val="nil"/>
              <w:bottom w:val="nil"/>
              <w:right w:val="nil"/>
            </w:tcBorders>
            <w:shd w:val="clear" w:color="auto" w:fill="auto"/>
            <w:noWrap/>
            <w:vAlign w:val="center"/>
            <w:hideMark/>
          </w:tcPr>
          <w:p w14:paraId="04BB715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25F792F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BD39B07" w14:textId="77777777" w:rsidTr="004D0F99">
        <w:trPr>
          <w:trHeight w:val="280"/>
        </w:trPr>
        <w:tc>
          <w:tcPr>
            <w:tcW w:w="875" w:type="dxa"/>
            <w:tcBorders>
              <w:top w:val="nil"/>
              <w:left w:val="nil"/>
              <w:bottom w:val="nil"/>
              <w:right w:val="nil"/>
            </w:tcBorders>
            <w:shd w:val="clear" w:color="auto" w:fill="auto"/>
            <w:noWrap/>
            <w:vAlign w:val="center"/>
            <w:hideMark/>
          </w:tcPr>
          <w:p w14:paraId="39CE48D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41</w:t>
            </w:r>
          </w:p>
        </w:tc>
        <w:tc>
          <w:tcPr>
            <w:tcW w:w="876" w:type="dxa"/>
            <w:tcBorders>
              <w:top w:val="nil"/>
              <w:left w:val="nil"/>
              <w:bottom w:val="nil"/>
              <w:right w:val="nil"/>
            </w:tcBorders>
            <w:shd w:val="clear" w:color="auto" w:fill="auto"/>
            <w:noWrap/>
            <w:vAlign w:val="center"/>
            <w:hideMark/>
          </w:tcPr>
          <w:p w14:paraId="39CD00C6" w14:textId="400ABC31"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08A38D4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056F1B4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c.1349G&gt;A</w:t>
            </w:r>
          </w:p>
        </w:tc>
        <w:tc>
          <w:tcPr>
            <w:tcW w:w="1712" w:type="dxa"/>
            <w:tcBorders>
              <w:top w:val="nil"/>
              <w:left w:val="nil"/>
              <w:bottom w:val="nil"/>
              <w:right w:val="nil"/>
            </w:tcBorders>
            <w:shd w:val="clear" w:color="auto" w:fill="auto"/>
            <w:noWrap/>
            <w:vAlign w:val="center"/>
            <w:hideMark/>
          </w:tcPr>
          <w:p w14:paraId="1277629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c.1349G&gt;A</w:t>
            </w:r>
          </w:p>
        </w:tc>
        <w:tc>
          <w:tcPr>
            <w:tcW w:w="1948" w:type="dxa"/>
            <w:tcBorders>
              <w:top w:val="nil"/>
              <w:left w:val="nil"/>
              <w:bottom w:val="nil"/>
              <w:right w:val="nil"/>
            </w:tcBorders>
            <w:shd w:val="clear" w:color="auto" w:fill="auto"/>
            <w:noWrap/>
            <w:vAlign w:val="center"/>
            <w:hideMark/>
          </w:tcPr>
          <w:p w14:paraId="090F14B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29AE86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3642DB9" w14:textId="77777777" w:rsidTr="004D0F99">
        <w:trPr>
          <w:trHeight w:val="280"/>
        </w:trPr>
        <w:tc>
          <w:tcPr>
            <w:tcW w:w="875" w:type="dxa"/>
            <w:tcBorders>
              <w:top w:val="nil"/>
              <w:left w:val="nil"/>
              <w:bottom w:val="nil"/>
              <w:right w:val="nil"/>
            </w:tcBorders>
            <w:shd w:val="clear" w:color="auto" w:fill="auto"/>
            <w:noWrap/>
            <w:vAlign w:val="center"/>
            <w:hideMark/>
          </w:tcPr>
          <w:p w14:paraId="6FEF37ED"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47417DE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686E11A"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F767D6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c.218C&gt;T</w:t>
            </w:r>
          </w:p>
        </w:tc>
        <w:tc>
          <w:tcPr>
            <w:tcW w:w="1712" w:type="dxa"/>
            <w:tcBorders>
              <w:top w:val="nil"/>
              <w:left w:val="nil"/>
              <w:bottom w:val="nil"/>
              <w:right w:val="nil"/>
            </w:tcBorders>
            <w:shd w:val="clear" w:color="auto" w:fill="auto"/>
            <w:noWrap/>
            <w:vAlign w:val="center"/>
            <w:hideMark/>
          </w:tcPr>
          <w:p w14:paraId="2FB5EC4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c.218C&gt;T</w:t>
            </w:r>
          </w:p>
        </w:tc>
        <w:tc>
          <w:tcPr>
            <w:tcW w:w="1948" w:type="dxa"/>
            <w:tcBorders>
              <w:top w:val="nil"/>
              <w:left w:val="nil"/>
              <w:bottom w:val="nil"/>
              <w:right w:val="nil"/>
            </w:tcBorders>
            <w:shd w:val="clear" w:color="auto" w:fill="auto"/>
            <w:noWrap/>
            <w:vAlign w:val="center"/>
            <w:hideMark/>
          </w:tcPr>
          <w:p w14:paraId="71353B9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23D43F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D5DE565" w14:textId="77777777" w:rsidTr="004D0F99">
        <w:trPr>
          <w:trHeight w:val="280"/>
        </w:trPr>
        <w:tc>
          <w:tcPr>
            <w:tcW w:w="875" w:type="dxa"/>
            <w:tcBorders>
              <w:top w:val="nil"/>
              <w:left w:val="nil"/>
              <w:bottom w:val="nil"/>
              <w:right w:val="nil"/>
            </w:tcBorders>
            <w:shd w:val="clear" w:color="auto" w:fill="auto"/>
            <w:noWrap/>
            <w:vAlign w:val="center"/>
            <w:hideMark/>
          </w:tcPr>
          <w:p w14:paraId="553ADC63"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42</w:t>
            </w:r>
          </w:p>
        </w:tc>
        <w:tc>
          <w:tcPr>
            <w:tcW w:w="876" w:type="dxa"/>
            <w:tcBorders>
              <w:top w:val="nil"/>
              <w:left w:val="nil"/>
              <w:bottom w:val="nil"/>
              <w:right w:val="nil"/>
            </w:tcBorders>
            <w:shd w:val="clear" w:color="auto" w:fill="auto"/>
            <w:noWrap/>
            <w:vAlign w:val="center"/>
            <w:hideMark/>
          </w:tcPr>
          <w:p w14:paraId="4E25950F" w14:textId="64DAF96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12D44B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553BD7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c.673C&gt;T</w:t>
            </w:r>
          </w:p>
        </w:tc>
        <w:tc>
          <w:tcPr>
            <w:tcW w:w="1712" w:type="dxa"/>
            <w:tcBorders>
              <w:top w:val="nil"/>
              <w:left w:val="nil"/>
              <w:bottom w:val="nil"/>
              <w:right w:val="nil"/>
            </w:tcBorders>
            <w:shd w:val="clear" w:color="auto" w:fill="auto"/>
            <w:noWrap/>
            <w:vAlign w:val="center"/>
            <w:hideMark/>
          </w:tcPr>
          <w:p w14:paraId="2898046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c.673C&gt;T</w:t>
            </w:r>
          </w:p>
        </w:tc>
        <w:tc>
          <w:tcPr>
            <w:tcW w:w="1948" w:type="dxa"/>
            <w:tcBorders>
              <w:top w:val="nil"/>
              <w:left w:val="nil"/>
              <w:bottom w:val="nil"/>
              <w:right w:val="nil"/>
            </w:tcBorders>
            <w:shd w:val="clear" w:color="auto" w:fill="auto"/>
            <w:noWrap/>
            <w:vAlign w:val="center"/>
            <w:hideMark/>
          </w:tcPr>
          <w:p w14:paraId="6AECACD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4AEB4E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B69322C" w14:textId="77777777" w:rsidTr="004D0F99">
        <w:trPr>
          <w:trHeight w:val="280"/>
        </w:trPr>
        <w:tc>
          <w:tcPr>
            <w:tcW w:w="875" w:type="dxa"/>
            <w:tcBorders>
              <w:top w:val="nil"/>
              <w:left w:val="nil"/>
              <w:bottom w:val="nil"/>
              <w:right w:val="nil"/>
            </w:tcBorders>
            <w:shd w:val="clear" w:color="auto" w:fill="auto"/>
            <w:noWrap/>
            <w:vAlign w:val="center"/>
            <w:hideMark/>
          </w:tcPr>
          <w:p w14:paraId="66361C5F"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44EB49B2"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176FBB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1CA2A0D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c.1535T&gt;G</w:t>
            </w:r>
          </w:p>
        </w:tc>
        <w:tc>
          <w:tcPr>
            <w:tcW w:w="1712" w:type="dxa"/>
            <w:tcBorders>
              <w:top w:val="nil"/>
              <w:left w:val="nil"/>
              <w:bottom w:val="nil"/>
              <w:right w:val="nil"/>
            </w:tcBorders>
            <w:shd w:val="clear" w:color="auto" w:fill="auto"/>
            <w:noWrap/>
            <w:vAlign w:val="center"/>
            <w:hideMark/>
          </w:tcPr>
          <w:p w14:paraId="26008B3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c.1535T&gt;G</w:t>
            </w:r>
          </w:p>
        </w:tc>
        <w:tc>
          <w:tcPr>
            <w:tcW w:w="1948" w:type="dxa"/>
            <w:tcBorders>
              <w:top w:val="nil"/>
              <w:left w:val="nil"/>
              <w:bottom w:val="nil"/>
              <w:right w:val="nil"/>
            </w:tcBorders>
            <w:shd w:val="clear" w:color="auto" w:fill="auto"/>
            <w:noWrap/>
            <w:vAlign w:val="center"/>
            <w:hideMark/>
          </w:tcPr>
          <w:p w14:paraId="7DEA225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A341729"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E2B2150" w14:textId="77777777" w:rsidTr="004D0F99">
        <w:trPr>
          <w:trHeight w:val="280"/>
        </w:trPr>
        <w:tc>
          <w:tcPr>
            <w:tcW w:w="875" w:type="dxa"/>
            <w:tcBorders>
              <w:top w:val="nil"/>
              <w:left w:val="nil"/>
              <w:bottom w:val="nil"/>
              <w:right w:val="nil"/>
            </w:tcBorders>
            <w:shd w:val="clear" w:color="auto" w:fill="auto"/>
            <w:noWrap/>
            <w:vAlign w:val="center"/>
            <w:hideMark/>
          </w:tcPr>
          <w:p w14:paraId="6DB6974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43</w:t>
            </w:r>
          </w:p>
        </w:tc>
        <w:tc>
          <w:tcPr>
            <w:tcW w:w="876" w:type="dxa"/>
            <w:tcBorders>
              <w:top w:val="nil"/>
              <w:left w:val="nil"/>
              <w:bottom w:val="nil"/>
              <w:right w:val="nil"/>
            </w:tcBorders>
            <w:shd w:val="clear" w:color="auto" w:fill="auto"/>
            <w:noWrap/>
            <w:vAlign w:val="center"/>
            <w:hideMark/>
          </w:tcPr>
          <w:p w14:paraId="10D56737" w14:textId="3D7BD44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11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65E5714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2E37E23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0EE83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49318A4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91BDC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0CECD21" w14:textId="77777777" w:rsidTr="004D0F99">
        <w:trPr>
          <w:trHeight w:val="280"/>
        </w:trPr>
        <w:tc>
          <w:tcPr>
            <w:tcW w:w="875" w:type="dxa"/>
            <w:tcBorders>
              <w:top w:val="nil"/>
              <w:left w:val="nil"/>
              <w:bottom w:val="nil"/>
              <w:right w:val="nil"/>
            </w:tcBorders>
            <w:shd w:val="clear" w:color="auto" w:fill="auto"/>
            <w:noWrap/>
            <w:vAlign w:val="center"/>
            <w:hideMark/>
          </w:tcPr>
          <w:p w14:paraId="67A9CA9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77CEA6A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DDB2DCD"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C78FE0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noWrap/>
            <w:vAlign w:val="center"/>
            <w:hideMark/>
          </w:tcPr>
          <w:p w14:paraId="78B6CD6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noWrap/>
            <w:vAlign w:val="center"/>
            <w:hideMark/>
          </w:tcPr>
          <w:p w14:paraId="17F2C75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7D6A6E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0490ECD" w14:textId="77777777" w:rsidTr="004D0F99">
        <w:trPr>
          <w:trHeight w:val="280"/>
        </w:trPr>
        <w:tc>
          <w:tcPr>
            <w:tcW w:w="875" w:type="dxa"/>
            <w:tcBorders>
              <w:top w:val="nil"/>
              <w:left w:val="nil"/>
              <w:bottom w:val="nil"/>
              <w:right w:val="nil"/>
            </w:tcBorders>
            <w:shd w:val="clear" w:color="auto" w:fill="auto"/>
            <w:noWrap/>
            <w:vAlign w:val="center"/>
            <w:hideMark/>
          </w:tcPr>
          <w:p w14:paraId="78A04E9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44</w:t>
            </w:r>
          </w:p>
        </w:tc>
        <w:tc>
          <w:tcPr>
            <w:tcW w:w="876" w:type="dxa"/>
            <w:tcBorders>
              <w:top w:val="nil"/>
              <w:left w:val="nil"/>
              <w:bottom w:val="nil"/>
              <w:right w:val="nil"/>
            </w:tcBorders>
            <w:shd w:val="clear" w:color="auto" w:fill="auto"/>
            <w:noWrap/>
            <w:vAlign w:val="center"/>
            <w:hideMark/>
          </w:tcPr>
          <w:p w14:paraId="38F2F9E0" w14:textId="7C3035B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10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5C68E11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3E90EE1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590B29B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C4D571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E13950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531F70B" w14:textId="77777777" w:rsidTr="004D0F99">
        <w:trPr>
          <w:trHeight w:val="280"/>
        </w:trPr>
        <w:tc>
          <w:tcPr>
            <w:tcW w:w="875" w:type="dxa"/>
            <w:tcBorders>
              <w:top w:val="nil"/>
              <w:left w:val="nil"/>
              <w:bottom w:val="nil"/>
              <w:right w:val="nil"/>
            </w:tcBorders>
            <w:shd w:val="clear" w:color="auto" w:fill="auto"/>
            <w:noWrap/>
            <w:vAlign w:val="center"/>
            <w:hideMark/>
          </w:tcPr>
          <w:p w14:paraId="7DC99F7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3AF7A5F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49A7F496"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4B5F0D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c.1090_1091delCT</w:t>
            </w:r>
          </w:p>
        </w:tc>
        <w:tc>
          <w:tcPr>
            <w:tcW w:w="1712" w:type="dxa"/>
            <w:tcBorders>
              <w:top w:val="nil"/>
              <w:left w:val="nil"/>
              <w:bottom w:val="nil"/>
              <w:right w:val="nil"/>
            </w:tcBorders>
            <w:shd w:val="clear" w:color="auto" w:fill="auto"/>
            <w:noWrap/>
            <w:vAlign w:val="center"/>
            <w:hideMark/>
          </w:tcPr>
          <w:p w14:paraId="188BA27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p.T364fsX93</w:t>
            </w:r>
          </w:p>
        </w:tc>
        <w:tc>
          <w:tcPr>
            <w:tcW w:w="1948" w:type="dxa"/>
            <w:tcBorders>
              <w:top w:val="nil"/>
              <w:left w:val="nil"/>
              <w:bottom w:val="nil"/>
              <w:right w:val="nil"/>
            </w:tcBorders>
            <w:shd w:val="clear" w:color="auto" w:fill="auto"/>
            <w:noWrap/>
            <w:vAlign w:val="center"/>
            <w:hideMark/>
          </w:tcPr>
          <w:p w14:paraId="3FE4B01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4344E5D5"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E445DD4" w14:textId="77777777" w:rsidTr="004D0F99">
        <w:trPr>
          <w:trHeight w:val="280"/>
        </w:trPr>
        <w:tc>
          <w:tcPr>
            <w:tcW w:w="875" w:type="dxa"/>
            <w:tcBorders>
              <w:top w:val="nil"/>
              <w:left w:val="nil"/>
              <w:bottom w:val="nil"/>
              <w:right w:val="nil"/>
            </w:tcBorders>
            <w:shd w:val="clear" w:color="auto" w:fill="auto"/>
            <w:noWrap/>
            <w:vAlign w:val="center"/>
            <w:hideMark/>
          </w:tcPr>
          <w:p w14:paraId="28DF329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45</w:t>
            </w:r>
          </w:p>
        </w:tc>
        <w:tc>
          <w:tcPr>
            <w:tcW w:w="876" w:type="dxa"/>
            <w:tcBorders>
              <w:top w:val="nil"/>
              <w:left w:val="nil"/>
              <w:bottom w:val="nil"/>
              <w:right w:val="nil"/>
            </w:tcBorders>
            <w:shd w:val="clear" w:color="auto" w:fill="auto"/>
            <w:noWrap/>
            <w:vAlign w:val="center"/>
            <w:hideMark/>
          </w:tcPr>
          <w:p w14:paraId="15A4C3A5" w14:textId="0D34B88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11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3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6CF23CE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24181B7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4BE2E6F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5AC3952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C3DE9F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FB47BF0" w14:textId="77777777" w:rsidTr="004D0F99">
        <w:trPr>
          <w:trHeight w:val="280"/>
        </w:trPr>
        <w:tc>
          <w:tcPr>
            <w:tcW w:w="875" w:type="dxa"/>
            <w:tcBorders>
              <w:top w:val="nil"/>
              <w:left w:val="nil"/>
              <w:bottom w:val="nil"/>
              <w:right w:val="nil"/>
            </w:tcBorders>
            <w:shd w:val="clear" w:color="auto" w:fill="auto"/>
            <w:noWrap/>
            <w:vAlign w:val="center"/>
            <w:hideMark/>
          </w:tcPr>
          <w:p w14:paraId="6FD045F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2419C8B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C34D066"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12B7EF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5CB2C67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51756D7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0F4858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00DB35F" w14:textId="77777777" w:rsidTr="004D0F99">
        <w:trPr>
          <w:trHeight w:val="280"/>
        </w:trPr>
        <w:tc>
          <w:tcPr>
            <w:tcW w:w="875" w:type="dxa"/>
            <w:tcBorders>
              <w:top w:val="nil"/>
              <w:left w:val="nil"/>
              <w:bottom w:val="nil"/>
              <w:right w:val="nil"/>
            </w:tcBorders>
            <w:shd w:val="clear" w:color="auto" w:fill="auto"/>
            <w:noWrap/>
            <w:vAlign w:val="center"/>
            <w:hideMark/>
          </w:tcPr>
          <w:p w14:paraId="2A03A0D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46</w:t>
            </w:r>
          </w:p>
        </w:tc>
        <w:tc>
          <w:tcPr>
            <w:tcW w:w="876" w:type="dxa"/>
            <w:tcBorders>
              <w:top w:val="nil"/>
              <w:left w:val="nil"/>
              <w:bottom w:val="nil"/>
              <w:right w:val="nil"/>
            </w:tcBorders>
            <w:shd w:val="clear" w:color="auto" w:fill="auto"/>
            <w:noWrap/>
            <w:vAlign w:val="center"/>
            <w:hideMark/>
          </w:tcPr>
          <w:p w14:paraId="683E6591" w14:textId="6AF0104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3CCB697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629A6C8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c.133G&gt;A</w:t>
            </w:r>
          </w:p>
        </w:tc>
        <w:tc>
          <w:tcPr>
            <w:tcW w:w="1712" w:type="dxa"/>
            <w:tcBorders>
              <w:top w:val="nil"/>
              <w:left w:val="nil"/>
              <w:bottom w:val="nil"/>
              <w:right w:val="nil"/>
            </w:tcBorders>
            <w:shd w:val="clear" w:color="auto" w:fill="auto"/>
            <w:noWrap/>
            <w:vAlign w:val="center"/>
            <w:hideMark/>
          </w:tcPr>
          <w:p w14:paraId="5943210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c.133G&gt;A</w:t>
            </w:r>
          </w:p>
        </w:tc>
        <w:tc>
          <w:tcPr>
            <w:tcW w:w="1948" w:type="dxa"/>
            <w:tcBorders>
              <w:top w:val="nil"/>
              <w:left w:val="nil"/>
              <w:bottom w:val="nil"/>
              <w:right w:val="nil"/>
            </w:tcBorders>
            <w:shd w:val="clear" w:color="auto" w:fill="auto"/>
            <w:noWrap/>
            <w:vAlign w:val="center"/>
            <w:hideMark/>
          </w:tcPr>
          <w:p w14:paraId="7F5718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B53FC95"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1087B7E" w14:textId="77777777" w:rsidTr="004D0F99">
        <w:trPr>
          <w:trHeight w:val="280"/>
        </w:trPr>
        <w:tc>
          <w:tcPr>
            <w:tcW w:w="875" w:type="dxa"/>
            <w:tcBorders>
              <w:top w:val="nil"/>
              <w:left w:val="nil"/>
              <w:bottom w:val="nil"/>
              <w:right w:val="nil"/>
            </w:tcBorders>
            <w:shd w:val="clear" w:color="auto" w:fill="auto"/>
            <w:noWrap/>
            <w:vAlign w:val="center"/>
            <w:hideMark/>
          </w:tcPr>
          <w:p w14:paraId="58A73C25"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22BB425E"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4EDCB5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19EB57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c.394G&gt;A</w:t>
            </w:r>
          </w:p>
        </w:tc>
        <w:tc>
          <w:tcPr>
            <w:tcW w:w="1712" w:type="dxa"/>
            <w:tcBorders>
              <w:top w:val="nil"/>
              <w:left w:val="nil"/>
              <w:bottom w:val="nil"/>
              <w:right w:val="nil"/>
            </w:tcBorders>
            <w:shd w:val="clear" w:color="auto" w:fill="auto"/>
            <w:noWrap/>
            <w:vAlign w:val="center"/>
            <w:hideMark/>
          </w:tcPr>
          <w:p w14:paraId="30A4E03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c.394G&gt;A</w:t>
            </w:r>
          </w:p>
        </w:tc>
        <w:tc>
          <w:tcPr>
            <w:tcW w:w="1948" w:type="dxa"/>
            <w:tcBorders>
              <w:top w:val="nil"/>
              <w:left w:val="nil"/>
              <w:bottom w:val="nil"/>
              <w:right w:val="nil"/>
            </w:tcBorders>
            <w:shd w:val="clear" w:color="auto" w:fill="auto"/>
            <w:noWrap/>
            <w:vAlign w:val="center"/>
            <w:hideMark/>
          </w:tcPr>
          <w:p w14:paraId="403B529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EDD0B5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F66ACB3" w14:textId="77777777" w:rsidTr="004D0F99">
        <w:trPr>
          <w:trHeight w:val="280"/>
        </w:trPr>
        <w:tc>
          <w:tcPr>
            <w:tcW w:w="875" w:type="dxa"/>
            <w:tcBorders>
              <w:top w:val="nil"/>
              <w:left w:val="nil"/>
              <w:bottom w:val="nil"/>
              <w:right w:val="nil"/>
            </w:tcBorders>
            <w:shd w:val="clear" w:color="auto" w:fill="auto"/>
            <w:noWrap/>
            <w:vAlign w:val="center"/>
            <w:hideMark/>
          </w:tcPr>
          <w:p w14:paraId="7D7672C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47</w:t>
            </w:r>
          </w:p>
        </w:tc>
        <w:tc>
          <w:tcPr>
            <w:tcW w:w="876" w:type="dxa"/>
            <w:tcBorders>
              <w:top w:val="nil"/>
              <w:left w:val="nil"/>
              <w:bottom w:val="nil"/>
              <w:right w:val="nil"/>
            </w:tcBorders>
            <w:shd w:val="clear" w:color="auto" w:fill="auto"/>
            <w:noWrap/>
            <w:vAlign w:val="center"/>
            <w:hideMark/>
          </w:tcPr>
          <w:p w14:paraId="441E2C9C" w14:textId="0E17C159"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8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54A2414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FAFFEA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c.562C&gt;G</w:t>
            </w:r>
          </w:p>
        </w:tc>
        <w:tc>
          <w:tcPr>
            <w:tcW w:w="1712" w:type="dxa"/>
            <w:tcBorders>
              <w:top w:val="nil"/>
              <w:left w:val="nil"/>
              <w:bottom w:val="nil"/>
              <w:right w:val="nil"/>
            </w:tcBorders>
            <w:shd w:val="clear" w:color="auto" w:fill="auto"/>
            <w:noWrap/>
            <w:vAlign w:val="center"/>
            <w:hideMark/>
          </w:tcPr>
          <w:p w14:paraId="4DC8A0F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p.P188A</w:t>
            </w:r>
          </w:p>
        </w:tc>
        <w:tc>
          <w:tcPr>
            <w:tcW w:w="1948" w:type="dxa"/>
            <w:tcBorders>
              <w:top w:val="nil"/>
              <w:left w:val="nil"/>
              <w:bottom w:val="nil"/>
              <w:right w:val="nil"/>
            </w:tcBorders>
            <w:shd w:val="clear" w:color="auto" w:fill="auto"/>
            <w:noWrap/>
            <w:vAlign w:val="center"/>
            <w:hideMark/>
          </w:tcPr>
          <w:p w14:paraId="24D4C1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10D89A8" w14:textId="22740200"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21</w:t>
            </w:r>
            <w:r>
              <w:rPr>
                <w:rFonts w:ascii="Book Antiqua" w:eastAsia="Times New Roman" w:hAnsi="Book Antiqua" w:cs="Arial"/>
                <w:bCs/>
                <w:iCs/>
              </w:rPr>
              <w:t>]</w:t>
            </w:r>
          </w:p>
        </w:tc>
      </w:tr>
      <w:tr w:rsidR="004D0F99" w:rsidRPr="004D0F99" w14:paraId="6446B7C6" w14:textId="77777777" w:rsidTr="004D0F99">
        <w:trPr>
          <w:trHeight w:val="280"/>
        </w:trPr>
        <w:tc>
          <w:tcPr>
            <w:tcW w:w="875" w:type="dxa"/>
            <w:tcBorders>
              <w:top w:val="nil"/>
              <w:left w:val="nil"/>
              <w:bottom w:val="nil"/>
              <w:right w:val="nil"/>
            </w:tcBorders>
            <w:shd w:val="clear" w:color="auto" w:fill="auto"/>
            <w:noWrap/>
            <w:vAlign w:val="center"/>
            <w:hideMark/>
          </w:tcPr>
          <w:p w14:paraId="30FC317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48</w:t>
            </w:r>
          </w:p>
        </w:tc>
        <w:tc>
          <w:tcPr>
            <w:tcW w:w="876" w:type="dxa"/>
            <w:tcBorders>
              <w:top w:val="nil"/>
              <w:left w:val="nil"/>
              <w:bottom w:val="nil"/>
              <w:right w:val="nil"/>
            </w:tcBorders>
            <w:shd w:val="clear" w:color="auto" w:fill="auto"/>
            <w:noWrap/>
            <w:vAlign w:val="center"/>
            <w:hideMark/>
          </w:tcPr>
          <w:p w14:paraId="56032F72" w14:textId="6A01D8D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53401A9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D497F4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c.98G&gt;A</w:t>
            </w:r>
          </w:p>
        </w:tc>
        <w:tc>
          <w:tcPr>
            <w:tcW w:w="1712" w:type="dxa"/>
            <w:tcBorders>
              <w:top w:val="nil"/>
              <w:left w:val="nil"/>
              <w:bottom w:val="nil"/>
              <w:right w:val="nil"/>
            </w:tcBorders>
            <w:shd w:val="clear" w:color="auto" w:fill="auto"/>
            <w:noWrap/>
            <w:vAlign w:val="center"/>
            <w:hideMark/>
          </w:tcPr>
          <w:p w14:paraId="67A3BD5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p.R33H</w:t>
            </w:r>
          </w:p>
        </w:tc>
        <w:tc>
          <w:tcPr>
            <w:tcW w:w="1948" w:type="dxa"/>
            <w:tcBorders>
              <w:top w:val="nil"/>
              <w:left w:val="nil"/>
              <w:bottom w:val="nil"/>
              <w:right w:val="nil"/>
            </w:tcBorders>
            <w:shd w:val="clear" w:color="auto" w:fill="auto"/>
            <w:noWrap/>
            <w:vAlign w:val="center"/>
            <w:hideMark/>
          </w:tcPr>
          <w:p w14:paraId="0FA4E0C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34FB7B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7BD457D" w14:textId="77777777" w:rsidTr="004D0F99">
        <w:trPr>
          <w:trHeight w:val="280"/>
        </w:trPr>
        <w:tc>
          <w:tcPr>
            <w:tcW w:w="875" w:type="dxa"/>
            <w:tcBorders>
              <w:top w:val="nil"/>
              <w:left w:val="nil"/>
              <w:bottom w:val="nil"/>
              <w:right w:val="nil"/>
            </w:tcBorders>
            <w:shd w:val="clear" w:color="auto" w:fill="auto"/>
            <w:noWrap/>
            <w:vAlign w:val="center"/>
            <w:hideMark/>
          </w:tcPr>
          <w:p w14:paraId="080502C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49</w:t>
            </w:r>
          </w:p>
        </w:tc>
        <w:tc>
          <w:tcPr>
            <w:tcW w:w="876" w:type="dxa"/>
            <w:tcBorders>
              <w:top w:val="nil"/>
              <w:left w:val="nil"/>
              <w:bottom w:val="nil"/>
              <w:right w:val="nil"/>
            </w:tcBorders>
            <w:shd w:val="clear" w:color="auto" w:fill="auto"/>
            <w:noWrap/>
            <w:vAlign w:val="center"/>
            <w:hideMark/>
          </w:tcPr>
          <w:p w14:paraId="4348F3BF" w14:textId="55B3EFE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0BBC39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E4B9C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55CFE97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243D65D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62796FA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CC748A9" w14:textId="77777777" w:rsidTr="004D0F99">
        <w:trPr>
          <w:trHeight w:val="280"/>
        </w:trPr>
        <w:tc>
          <w:tcPr>
            <w:tcW w:w="875" w:type="dxa"/>
            <w:tcBorders>
              <w:top w:val="nil"/>
              <w:left w:val="nil"/>
              <w:bottom w:val="nil"/>
              <w:right w:val="nil"/>
            </w:tcBorders>
            <w:shd w:val="clear" w:color="auto" w:fill="auto"/>
            <w:noWrap/>
            <w:vAlign w:val="center"/>
            <w:hideMark/>
          </w:tcPr>
          <w:p w14:paraId="631FB4D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26A3DB4"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0CDFDCD"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98E92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D92D5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4524D50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10CA29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BA8F619" w14:textId="77777777" w:rsidTr="004D0F99">
        <w:trPr>
          <w:trHeight w:val="280"/>
        </w:trPr>
        <w:tc>
          <w:tcPr>
            <w:tcW w:w="875" w:type="dxa"/>
            <w:tcBorders>
              <w:top w:val="nil"/>
              <w:left w:val="nil"/>
              <w:bottom w:val="nil"/>
              <w:right w:val="nil"/>
            </w:tcBorders>
            <w:shd w:val="clear" w:color="auto" w:fill="auto"/>
            <w:noWrap/>
            <w:vAlign w:val="center"/>
            <w:hideMark/>
          </w:tcPr>
          <w:p w14:paraId="143B5D41"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50</w:t>
            </w:r>
          </w:p>
        </w:tc>
        <w:tc>
          <w:tcPr>
            <w:tcW w:w="876" w:type="dxa"/>
            <w:tcBorders>
              <w:top w:val="nil"/>
              <w:left w:val="nil"/>
              <w:bottom w:val="nil"/>
              <w:right w:val="nil"/>
            </w:tcBorders>
            <w:shd w:val="clear" w:color="auto" w:fill="auto"/>
            <w:noWrap/>
            <w:vAlign w:val="center"/>
            <w:hideMark/>
          </w:tcPr>
          <w:p w14:paraId="447542A2" w14:textId="0F74ACA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18A074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07464B7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2ECA0D2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1867E48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64B76BA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65084ED" w14:textId="77777777" w:rsidTr="004D0F99">
        <w:trPr>
          <w:trHeight w:val="280"/>
        </w:trPr>
        <w:tc>
          <w:tcPr>
            <w:tcW w:w="875" w:type="dxa"/>
            <w:tcBorders>
              <w:top w:val="nil"/>
              <w:left w:val="nil"/>
              <w:bottom w:val="nil"/>
              <w:right w:val="nil"/>
            </w:tcBorders>
            <w:shd w:val="clear" w:color="auto" w:fill="auto"/>
            <w:noWrap/>
            <w:vAlign w:val="center"/>
            <w:hideMark/>
          </w:tcPr>
          <w:p w14:paraId="4BF60B8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392509FE"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CFD27D8"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6EE69C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35BD44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64EA6B7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02AD596"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AEDA57C" w14:textId="77777777" w:rsidTr="004D0F99">
        <w:trPr>
          <w:trHeight w:val="280"/>
        </w:trPr>
        <w:tc>
          <w:tcPr>
            <w:tcW w:w="875" w:type="dxa"/>
            <w:tcBorders>
              <w:top w:val="nil"/>
              <w:left w:val="nil"/>
              <w:bottom w:val="nil"/>
              <w:right w:val="nil"/>
            </w:tcBorders>
            <w:shd w:val="clear" w:color="auto" w:fill="auto"/>
            <w:noWrap/>
            <w:vAlign w:val="center"/>
            <w:hideMark/>
          </w:tcPr>
          <w:p w14:paraId="6A08631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51</w:t>
            </w:r>
          </w:p>
        </w:tc>
        <w:tc>
          <w:tcPr>
            <w:tcW w:w="876" w:type="dxa"/>
            <w:tcBorders>
              <w:top w:val="nil"/>
              <w:left w:val="nil"/>
              <w:bottom w:val="nil"/>
              <w:right w:val="nil"/>
            </w:tcBorders>
            <w:shd w:val="clear" w:color="auto" w:fill="auto"/>
            <w:noWrap/>
            <w:vAlign w:val="center"/>
            <w:hideMark/>
          </w:tcPr>
          <w:p w14:paraId="5ECE783E" w14:textId="57AA786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31E7CB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246E13B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DF76B2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07D5E9C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475EC0E"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72FE7DB" w14:textId="77777777" w:rsidTr="004D0F99">
        <w:trPr>
          <w:trHeight w:val="280"/>
        </w:trPr>
        <w:tc>
          <w:tcPr>
            <w:tcW w:w="875" w:type="dxa"/>
            <w:tcBorders>
              <w:top w:val="nil"/>
              <w:left w:val="nil"/>
              <w:bottom w:val="nil"/>
              <w:right w:val="nil"/>
            </w:tcBorders>
            <w:shd w:val="clear" w:color="auto" w:fill="auto"/>
            <w:noWrap/>
            <w:vAlign w:val="center"/>
            <w:hideMark/>
          </w:tcPr>
          <w:p w14:paraId="79F25C10"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1C2BFBB"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74254C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16BA589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c.1103T&gt;A</w:t>
            </w:r>
          </w:p>
        </w:tc>
        <w:tc>
          <w:tcPr>
            <w:tcW w:w="1712" w:type="dxa"/>
            <w:tcBorders>
              <w:top w:val="nil"/>
              <w:left w:val="nil"/>
              <w:bottom w:val="nil"/>
              <w:right w:val="nil"/>
            </w:tcBorders>
            <w:shd w:val="clear" w:color="auto" w:fill="auto"/>
            <w:noWrap/>
            <w:vAlign w:val="center"/>
            <w:hideMark/>
          </w:tcPr>
          <w:p w14:paraId="05E46E1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p.L368Q</w:t>
            </w:r>
          </w:p>
        </w:tc>
        <w:tc>
          <w:tcPr>
            <w:tcW w:w="1948" w:type="dxa"/>
            <w:tcBorders>
              <w:top w:val="nil"/>
              <w:left w:val="nil"/>
              <w:bottom w:val="nil"/>
              <w:right w:val="nil"/>
            </w:tcBorders>
            <w:shd w:val="clear" w:color="auto" w:fill="auto"/>
            <w:noWrap/>
            <w:vAlign w:val="center"/>
            <w:hideMark/>
          </w:tcPr>
          <w:p w14:paraId="27606A2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8D464E8"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224D807" w14:textId="77777777" w:rsidTr="004D0F99">
        <w:trPr>
          <w:trHeight w:val="280"/>
        </w:trPr>
        <w:tc>
          <w:tcPr>
            <w:tcW w:w="875" w:type="dxa"/>
            <w:tcBorders>
              <w:top w:val="nil"/>
              <w:left w:val="nil"/>
              <w:bottom w:val="nil"/>
              <w:right w:val="nil"/>
            </w:tcBorders>
            <w:shd w:val="clear" w:color="auto" w:fill="auto"/>
            <w:noWrap/>
            <w:vAlign w:val="center"/>
            <w:hideMark/>
          </w:tcPr>
          <w:p w14:paraId="13DE92A7"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52</w:t>
            </w:r>
          </w:p>
        </w:tc>
        <w:tc>
          <w:tcPr>
            <w:tcW w:w="876" w:type="dxa"/>
            <w:tcBorders>
              <w:top w:val="nil"/>
              <w:left w:val="nil"/>
              <w:bottom w:val="nil"/>
              <w:right w:val="nil"/>
            </w:tcBorders>
            <w:shd w:val="clear" w:color="auto" w:fill="auto"/>
            <w:noWrap/>
            <w:vAlign w:val="center"/>
            <w:hideMark/>
          </w:tcPr>
          <w:p w14:paraId="5CACDF31" w14:textId="55B9195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EFB426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3830317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BE611A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3440C7D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43FE44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EC0E981" w14:textId="77777777" w:rsidTr="004D0F99">
        <w:trPr>
          <w:trHeight w:val="280"/>
        </w:trPr>
        <w:tc>
          <w:tcPr>
            <w:tcW w:w="875" w:type="dxa"/>
            <w:tcBorders>
              <w:top w:val="nil"/>
              <w:left w:val="nil"/>
              <w:bottom w:val="nil"/>
              <w:right w:val="nil"/>
            </w:tcBorders>
            <w:shd w:val="clear" w:color="auto" w:fill="auto"/>
            <w:noWrap/>
            <w:vAlign w:val="center"/>
            <w:hideMark/>
          </w:tcPr>
          <w:p w14:paraId="2A80376C"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13DAEA8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063EAAC"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242EBA1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c.1491T&gt;A</w:t>
            </w:r>
          </w:p>
        </w:tc>
        <w:tc>
          <w:tcPr>
            <w:tcW w:w="1712" w:type="dxa"/>
            <w:tcBorders>
              <w:top w:val="nil"/>
              <w:left w:val="nil"/>
              <w:bottom w:val="nil"/>
              <w:right w:val="nil"/>
            </w:tcBorders>
            <w:shd w:val="clear" w:color="auto" w:fill="auto"/>
            <w:noWrap/>
            <w:vAlign w:val="center"/>
            <w:hideMark/>
          </w:tcPr>
          <w:p w14:paraId="2FA552D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p.C497X</w:t>
            </w:r>
          </w:p>
        </w:tc>
        <w:tc>
          <w:tcPr>
            <w:tcW w:w="1948" w:type="dxa"/>
            <w:tcBorders>
              <w:top w:val="nil"/>
              <w:left w:val="nil"/>
              <w:bottom w:val="nil"/>
              <w:right w:val="nil"/>
            </w:tcBorders>
            <w:shd w:val="clear" w:color="auto" w:fill="auto"/>
            <w:noWrap/>
            <w:vAlign w:val="center"/>
            <w:hideMark/>
          </w:tcPr>
          <w:p w14:paraId="7467666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Nonsense mutation</w:t>
            </w:r>
          </w:p>
        </w:tc>
        <w:tc>
          <w:tcPr>
            <w:tcW w:w="955" w:type="dxa"/>
            <w:tcBorders>
              <w:top w:val="nil"/>
              <w:left w:val="nil"/>
              <w:bottom w:val="nil"/>
              <w:right w:val="nil"/>
            </w:tcBorders>
            <w:shd w:val="clear" w:color="auto" w:fill="auto"/>
            <w:noWrap/>
            <w:vAlign w:val="center"/>
            <w:hideMark/>
          </w:tcPr>
          <w:p w14:paraId="3DCF8F80"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D5E7A21" w14:textId="77777777" w:rsidTr="004D0F99">
        <w:trPr>
          <w:trHeight w:val="280"/>
        </w:trPr>
        <w:tc>
          <w:tcPr>
            <w:tcW w:w="875" w:type="dxa"/>
            <w:tcBorders>
              <w:top w:val="nil"/>
              <w:left w:val="nil"/>
              <w:bottom w:val="nil"/>
              <w:right w:val="nil"/>
            </w:tcBorders>
            <w:shd w:val="clear" w:color="auto" w:fill="auto"/>
            <w:noWrap/>
            <w:vAlign w:val="center"/>
            <w:hideMark/>
          </w:tcPr>
          <w:p w14:paraId="29CAE90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53</w:t>
            </w:r>
          </w:p>
        </w:tc>
        <w:tc>
          <w:tcPr>
            <w:tcW w:w="876" w:type="dxa"/>
            <w:tcBorders>
              <w:top w:val="nil"/>
              <w:left w:val="nil"/>
              <w:bottom w:val="nil"/>
              <w:right w:val="nil"/>
            </w:tcBorders>
            <w:shd w:val="clear" w:color="auto" w:fill="auto"/>
            <w:noWrap/>
            <w:vAlign w:val="center"/>
            <w:hideMark/>
          </w:tcPr>
          <w:p w14:paraId="685BAD34" w14:textId="5E1F70E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0108C0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35D947E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6BA854D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33CA9EF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F41E0E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509B32C" w14:textId="77777777" w:rsidTr="004D0F99">
        <w:trPr>
          <w:trHeight w:val="280"/>
        </w:trPr>
        <w:tc>
          <w:tcPr>
            <w:tcW w:w="875" w:type="dxa"/>
            <w:tcBorders>
              <w:top w:val="nil"/>
              <w:left w:val="nil"/>
              <w:bottom w:val="nil"/>
              <w:right w:val="nil"/>
            </w:tcBorders>
            <w:shd w:val="clear" w:color="auto" w:fill="auto"/>
            <w:noWrap/>
            <w:vAlign w:val="center"/>
            <w:hideMark/>
          </w:tcPr>
          <w:p w14:paraId="4C80070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54</w:t>
            </w:r>
          </w:p>
        </w:tc>
        <w:tc>
          <w:tcPr>
            <w:tcW w:w="876" w:type="dxa"/>
            <w:tcBorders>
              <w:top w:val="nil"/>
              <w:left w:val="nil"/>
              <w:bottom w:val="nil"/>
              <w:right w:val="nil"/>
            </w:tcBorders>
            <w:shd w:val="clear" w:color="auto" w:fill="auto"/>
            <w:noWrap/>
            <w:vAlign w:val="center"/>
            <w:hideMark/>
          </w:tcPr>
          <w:p w14:paraId="669B4700" w14:textId="252E7365"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DFFBD9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0718331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c.634T&gt;C</w:t>
            </w:r>
          </w:p>
        </w:tc>
        <w:tc>
          <w:tcPr>
            <w:tcW w:w="1712" w:type="dxa"/>
            <w:tcBorders>
              <w:top w:val="nil"/>
              <w:left w:val="nil"/>
              <w:bottom w:val="nil"/>
              <w:right w:val="nil"/>
            </w:tcBorders>
            <w:shd w:val="clear" w:color="auto" w:fill="auto"/>
            <w:noWrap/>
            <w:vAlign w:val="center"/>
            <w:hideMark/>
          </w:tcPr>
          <w:p w14:paraId="466D349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p.Y212H</w:t>
            </w:r>
          </w:p>
        </w:tc>
        <w:tc>
          <w:tcPr>
            <w:tcW w:w="1948" w:type="dxa"/>
            <w:tcBorders>
              <w:top w:val="nil"/>
              <w:left w:val="nil"/>
              <w:bottom w:val="nil"/>
              <w:right w:val="nil"/>
            </w:tcBorders>
            <w:shd w:val="clear" w:color="auto" w:fill="auto"/>
            <w:noWrap/>
            <w:vAlign w:val="center"/>
            <w:hideMark/>
          </w:tcPr>
          <w:p w14:paraId="6687CEB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31202F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77B4F71" w14:textId="77777777" w:rsidTr="004D0F99">
        <w:trPr>
          <w:trHeight w:val="280"/>
        </w:trPr>
        <w:tc>
          <w:tcPr>
            <w:tcW w:w="875" w:type="dxa"/>
            <w:tcBorders>
              <w:top w:val="nil"/>
              <w:left w:val="nil"/>
              <w:bottom w:val="nil"/>
              <w:right w:val="nil"/>
            </w:tcBorders>
            <w:shd w:val="clear" w:color="auto" w:fill="auto"/>
            <w:noWrap/>
            <w:vAlign w:val="center"/>
            <w:hideMark/>
          </w:tcPr>
          <w:p w14:paraId="402B843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07C0BAB"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1D8893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B150AF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3152E64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5459C46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12D0989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C8CFAF8" w14:textId="77777777" w:rsidTr="004D0F99">
        <w:trPr>
          <w:trHeight w:val="280"/>
        </w:trPr>
        <w:tc>
          <w:tcPr>
            <w:tcW w:w="875" w:type="dxa"/>
            <w:tcBorders>
              <w:top w:val="nil"/>
              <w:left w:val="nil"/>
              <w:bottom w:val="nil"/>
              <w:right w:val="nil"/>
            </w:tcBorders>
            <w:shd w:val="clear" w:color="auto" w:fill="auto"/>
            <w:noWrap/>
            <w:vAlign w:val="center"/>
            <w:hideMark/>
          </w:tcPr>
          <w:p w14:paraId="00A399C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55</w:t>
            </w:r>
          </w:p>
        </w:tc>
        <w:tc>
          <w:tcPr>
            <w:tcW w:w="876" w:type="dxa"/>
            <w:tcBorders>
              <w:top w:val="nil"/>
              <w:left w:val="nil"/>
              <w:bottom w:val="nil"/>
              <w:right w:val="nil"/>
            </w:tcBorders>
            <w:shd w:val="clear" w:color="auto" w:fill="auto"/>
            <w:noWrap/>
            <w:vAlign w:val="center"/>
            <w:hideMark/>
          </w:tcPr>
          <w:p w14:paraId="1F4F97E7" w14:textId="61B4B0E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3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4B83314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0305D37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c.673C&gt;T</w:t>
            </w:r>
          </w:p>
        </w:tc>
        <w:tc>
          <w:tcPr>
            <w:tcW w:w="1712" w:type="dxa"/>
            <w:tcBorders>
              <w:top w:val="nil"/>
              <w:left w:val="nil"/>
              <w:bottom w:val="nil"/>
              <w:right w:val="nil"/>
            </w:tcBorders>
            <w:shd w:val="clear" w:color="auto" w:fill="auto"/>
            <w:noWrap/>
            <w:vAlign w:val="center"/>
            <w:hideMark/>
          </w:tcPr>
          <w:p w14:paraId="118E184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p.R225W</w:t>
            </w:r>
          </w:p>
        </w:tc>
        <w:tc>
          <w:tcPr>
            <w:tcW w:w="1948" w:type="dxa"/>
            <w:tcBorders>
              <w:top w:val="nil"/>
              <w:left w:val="nil"/>
              <w:bottom w:val="nil"/>
              <w:right w:val="nil"/>
            </w:tcBorders>
            <w:shd w:val="clear" w:color="auto" w:fill="auto"/>
            <w:noWrap/>
            <w:vAlign w:val="center"/>
            <w:hideMark/>
          </w:tcPr>
          <w:p w14:paraId="13454CE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4A44236"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320613B" w14:textId="77777777" w:rsidTr="004D0F99">
        <w:trPr>
          <w:trHeight w:val="280"/>
        </w:trPr>
        <w:tc>
          <w:tcPr>
            <w:tcW w:w="875" w:type="dxa"/>
            <w:tcBorders>
              <w:top w:val="nil"/>
              <w:left w:val="nil"/>
              <w:bottom w:val="nil"/>
              <w:right w:val="nil"/>
            </w:tcBorders>
            <w:shd w:val="clear" w:color="auto" w:fill="auto"/>
            <w:noWrap/>
            <w:vAlign w:val="center"/>
            <w:hideMark/>
          </w:tcPr>
          <w:p w14:paraId="1784BE68"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A896C1A"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50516DB"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F4AC19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c.1304C&gt;T</w:t>
            </w:r>
          </w:p>
        </w:tc>
        <w:tc>
          <w:tcPr>
            <w:tcW w:w="1712" w:type="dxa"/>
            <w:tcBorders>
              <w:top w:val="nil"/>
              <w:left w:val="nil"/>
              <w:bottom w:val="nil"/>
              <w:right w:val="nil"/>
            </w:tcBorders>
            <w:shd w:val="clear" w:color="auto" w:fill="auto"/>
            <w:noWrap/>
            <w:vAlign w:val="center"/>
            <w:hideMark/>
          </w:tcPr>
          <w:p w14:paraId="41F1F5F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p.T435M</w:t>
            </w:r>
          </w:p>
        </w:tc>
        <w:tc>
          <w:tcPr>
            <w:tcW w:w="1948" w:type="dxa"/>
            <w:tcBorders>
              <w:top w:val="nil"/>
              <w:left w:val="nil"/>
              <w:bottom w:val="nil"/>
              <w:right w:val="nil"/>
            </w:tcBorders>
            <w:shd w:val="clear" w:color="auto" w:fill="auto"/>
            <w:noWrap/>
            <w:vAlign w:val="center"/>
            <w:hideMark/>
          </w:tcPr>
          <w:p w14:paraId="7A7576A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7556C1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9435576" w14:textId="77777777" w:rsidTr="004D0F99">
        <w:trPr>
          <w:trHeight w:val="280"/>
        </w:trPr>
        <w:tc>
          <w:tcPr>
            <w:tcW w:w="875" w:type="dxa"/>
            <w:tcBorders>
              <w:top w:val="nil"/>
              <w:left w:val="nil"/>
              <w:bottom w:val="nil"/>
              <w:right w:val="nil"/>
            </w:tcBorders>
            <w:shd w:val="clear" w:color="auto" w:fill="auto"/>
            <w:noWrap/>
            <w:vAlign w:val="center"/>
            <w:hideMark/>
          </w:tcPr>
          <w:p w14:paraId="3C3EFB16"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56</w:t>
            </w:r>
          </w:p>
        </w:tc>
        <w:tc>
          <w:tcPr>
            <w:tcW w:w="876" w:type="dxa"/>
            <w:tcBorders>
              <w:top w:val="nil"/>
              <w:left w:val="nil"/>
              <w:bottom w:val="nil"/>
              <w:right w:val="nil"/>
            </w:tcBorders>
            <w:shd w:val="clear" w:color="auto" w:fill="auto"/>
            <w:noWrap/>
            <w:vAlign w:val="center"/>
            <w:hideMark/>
          </w:tcPr>
          <w:p w14:paraId="57334F23" w14:textId="4CDE676E"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66FCAE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9C6F96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c.742G&gt;A</w:t>
            </w:r>
          </w:p>
        </w:tc>
        <w:tc>
          <w:tcPr>
            <w:tcW w:w="1712" w:type="dxa"/>
            <w:tcBorders>
              <w:top w:val="nil"/>
              <w:left w:val="nil"/>
              <w:bottom w:val="nil"/>
              <w:right w:val="nil"/>
            </w:tcBorders>
            <w:shd w:val="clear" w:color="auto" w:fill="auto"/>
            <w:noWrap/>
            <w:vAlign w:val="center"/>
            <w:hideMark/>
          </w:tcPr>
          <w:p w14:paraId="115B7C5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p.G248R</w:t>
            </w:r>
          </w:p>
        </w:tc>
        <w:tc>
          <w:tcPr>
            <w:tcW w:w="1948" w:type="dxa"/>
            <w:tcBorders>
              <w:top w:val="nil"/>
              <w:left w:val="nil"/>
              <w:bottom w:val="nil"/>
              <w:right w:val="nil"/>
            </w:tcBorders>
            <w:shd w:val="clear" w:color="auto" w:fill="auto"/>
            <w:noWrap/>
            <w:vAlign w:val="center"/>
            <w:hideMark/>
          </w:tcPr>
          <w:p w14:paraId="7DBE538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9980D4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8360266" w14:textId="77777777" w:rsidTr="004D0F99">
        <w:trPr>
          <w:trHeight w:val="280"/>
        </w:trPr>
        <w:tc>
          <w:tcPr>
            <w:tcW w:w="875" w:type="dxa"/>
            <w:tcBorders>
              <w:top w:val="nil"/>
              <w:left w:val="nil"/>
              <w:bottom w:val="nil"/>
              <w:right w:val="nil"/>
            </w:tcBorders>
            <w:shd w:val="clear" w:color="auto" w:fill="auto"/>
            <w:noWrap/>
            <w:vAlign w:val="center"/>
            <w:hideMark/>
          </w:tcPr>
          <w:p w14:paraId="17324778"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57</w:t>
            </w:r>
          </w:p>
        </w:tc>
        <w:tc>
          <w:tcPr>
            <w:tcW w:w="876" w:type="dxa"/>
            <w:tcBorders>
              <w:top w:val="nil"/>
              <w:left w:val="nil"/>
              <w:bottom w:val="nil"/>
              <w:right w:val="nil"/>
            </w:tcBorders>
            <w:shd w:val="clear" w:color="auto" w:fill="auto"/>
            <w:noWrap/>
            <w:vAlign w:val="center"/>
            <w:hideMark/>
          </w:tcPr>
          <w:p w14:paraId="7EEC7186" w14:textId="34BF4E49"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4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4FCC24F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5B2877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0D03F6D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6C214D5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4A06455"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AA24A42" w14:textId="77777777" w:rsidTr="004D0F99">
        <w:trPr>
          <w:trHeight w:val="280"/>
        </w:trPr>
        <w:tc>
          <w:tcPr>
            <w:tcW w:w="875" w:type="dxa"/>
            <w:tcBorders>
              <w:top w:val="nil"/>
              <w:left w:val="nil"/>
              <w:bottom w:val="nil"/>
              <w:right w:val="nil"/>
            </w:tcBorders>
            <w:shd w:val="clear" w:color="auto" w:fill="auto"/>
            <w:noWrap/>
            <w:vAlign w:val="center"/>
            <w:hideMark/>
          </w:tcPr>
          <w:p w14:paraId="3B06BDA6"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0CA664CC"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6759144"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4752CF8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c.148G&gt;A</w:t>
            </w:r>
          </w:p>
        </w:tc>
        <w:tc>
          <w:tcPr>
            <w:tcW w:w="1712" w:type="dxa"/>
            <w:tcBorders>
              <w:top w:val="nil"/>
              <w:left w:val="nil"/>
              <w:bottom w:val="nil"/>
              <w:right w:val="nil"/>
            </w:tcBorders>
            <w:shd w:val="clear" w:color="auto" w:fill="auto"/>
            <w:noWrap/>
            <w:vAlign w:val="center"/>
            <w:hideMark/>
          </w:tcPr>
          <w:p w14:paraId="4EEFF7C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p.V50M</w:t>
            </w:r>
          </w:p>
        </w:tc>
        <w:tc>
          <w:tcPr>
            <w:tcW w:w="1948" w:type="dxa"/>
            <w:tcBorders>
              <w:top w:val="nil"/>
              <w:left w:val="nil"/>
              <w:bottom w:val="nil"/>
              <w:right w:val="nil"/>
            </w:tcBorders>
            <w:shd w:val="clear" w:color="auto" w:fill="auto"/>
            <w:noWrap/>
            <w:vAlign w:val="center"/>
            <w:hideMark/>
          </w:tcPr>
          <w:p w14:paraId="6701A50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524AA3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6FBECCC" w14:textId="77777777" w:rsidTr="004D0F99">
        <w:trPr>
          <w:trHeight w:val="280"/>
        </w:trPr>
        <w:tc>
          <w:tcPr>
            <w:tcW w:w="875" w:type="dxa"/>
            <w:tcBorders>
              <w:top w:val="nil"/>
              <w:left w:val="nil"/>
              <w:bottom w:val="nil"/>
              <w:right w:val="nil"/>
            </w:tcBorders>
            <w:shd w:val="clear" w:color="auto" w:fill="auto"/>
            <w:noWrap/>
            <w:vAlign w:val="center"/>
            <w:hideMark/>
          </w:tcPr>
          <w:p w14:paraId="2F0796C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58</w:t>
            </w:r>
          </w:p>
        </w:tc>
        <w:tc>
          <w:tcPr>
            <w:tcW w:w="876" w:type="dxa"/>
            <w:tcBorders>
              <w:top w:val="nil"/>
              <w:left w:val="nil"/>
              <w:bottom w:val="nil"/>
              <w:right w:val="nil"/>
            </w:tcBorders>
            <w:shd w:val="clear" w:color="auto" w:fill="auto"/>
            <w:noWrap/>
            <w:vAlign w:val="center"/>
            <w:hideMark/>
          </w:tcPr>
          <w:p w14:paraId="512F163F" w14:textId="5038211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1675483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2C5FBA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6F7513A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7980C5C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C31A10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FD8ED03" w14:textId="77777777" w:rsidTr="004D0F99">
        <w:trPr>
          <w:trHeight w:val="280"/>
        </w:trPr>
        <w:tc>
          <w:tcPr>
            <w:tcW w:w="875" w:type="dxa"/>
            <w:tcBorders>
              <w:top w:val="nil"/>
              <w:left w:val="nil"/>
              <w:bottom w:val="nil"/>
              <w:right w:val="nil"/>
            </w:tcBorders>
            <w:shd w:val="clear" w:color="auto" w:fill="auto"/>
            <w:noWrap/>
            <w:vAlign w:val="center"/>
            <w:hideMark/>
          </w:tcPr>
          <w:p w14:paraId="39B84B1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E258A4B"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31375064"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213CA9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3C5000E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643ECBD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82007D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18F8AEF9" w14:textId="77777777" w:rsidTr="004D0F99">
        <w:trPr>
          <w:trHeight w:val="280"/>
        </w:trPr>
        <w:tc>
          <w:tcPr>
            <w:tcW w:w="875" w:type="dxa"/>
            <w:tcBorders>
              <w:top w:val="nil"/>
              <w:left w:val="nil"/>
              <w:bottom w:val="nil"/>
              <w:right w:val="nil"/>
            </w:tcBorders>
            <w:shd w:val="clear" w:color="auto" w:fill="auto"/>
            <w:noWrap/>
            <w:vAlign w:val="center"/>
            <w:hideMark/>
          </w:tcPr>
          <w:p w14:paraId="2009713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59</w:t>
            </w:r>
          </w:p>
        </w:tc>
        <w:tc>
          <w:tcPr>
            <w:tcW w:w="876" w:type="dxa"/>
            <w:tcBorders>
              <w:top w:val="nil"/>
              <w:left w:val="nil"/>
              <w:bottom w:val="nil"/>
              <w:right w:val="nil"/>
            </w:tcBorders>
            <w:shd w:val="clear" w:color="auto" w:fill="auto"/>
            <w:noWrap/>
            <w:vAlign w:val="center"/>
            <w:hideMark/>
          </w:tcPr>
          <w:p w14:paraId="254A399B" w14:textId="0C7CA1C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B90C0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B2B77D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c.394G&gt;A</w:t>
            </w:r>
          </w:p>
        </w:tc>
        <w:tc>
          <w:tcPr>
            <w:tcW w:w="1712" w:type="dxa"/>
            <w:tcBorders>
              <w:top w:val="nil"/>
              <w:left w:val="nil"/>
              <w:bottom w:val="nil"/>
              <w:right w:val="nil"/>
            </w:tcBorders>
            <w:shd w:val="clear" w:color="auto" w:fill="auto"/>
            <w:noWrap/>
            <w:vAlign w:val="center"/>
            <w:hideMark/>
          </w:tcPr>
          <w:p w14:paraId="7DA250B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p.G132R</w:t>
            </w:r>
          </w:p>
        </w:tc>
        <w:tc>
          <w:tcPr>
            <w:tcW w:w="1948" w:type="dxa"/>
            <w:tcBorders>
              <w:top w:val="nil"/>
              <w:left w:val="nil"/>
              <w:bottom w:val="nil"/>
              <w:right w:val="nil"/>
            </w:tcBorders>
            <w:shd w:val="clear" w:color="auto" w:fill="auto"/>
            <w:noWrap/>
            <w:vAlign w:val="center"/>
            <w:hideMark/>
          </w:tcPr>
          <w:p w14:paraId="56FF915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57873A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A14F8EE" w14:textId="77777777" w:rsidTr="004D0F99">
        <w:trPr>
          <w:trHeight w:val="280"/>
        </w:trPr>
        <w:tc>
          <w:tcPr>
            <w:tcW w:w="875" w:type="dxa"/>
            <w:tcBorders>
              <w:top w:val="nil"/>
              <w:left w:val="nil"/>
              <w:bottom w:val="nil"/>
              <w:right w:val="nil"/>
            </w:tcBorders>
            <w:shd w:val="clear" w:color="auto" w:fill="auto"/>
            <w:noWrap/>
            <w:vAlign w:val="center"/>
            <w:hideMark/>
          </w:tcPr>
          <w:p w14:paraId="175D44E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60</w:t>
            </w:r>
          </w:p>
        </w:tc>
        <w:tc>
          <w:tcPr>
            <w:tcW w:w="876" w:type="dxa"/>
            <w:tcBorders>
              <w:top w:val="nil"/>
              <w:left w:val="nil"/>
              <w:bottom w:val="nil"/>
              <w:right w:val="nil"/>
            </w:tcBorders>
            <w:shd w:val="clear" w:color="auto" w:fill="auto"/>
            <w:noWrap/>
            <w:vAlign w:val="center"/>
            <w:hideMark/>
          </w:tcPr>
          <w:p w14:paraId="7028049D" w14:textId="4823A3A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6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4A45E09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5C4D2F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c.445G&gt;A</w:t>
            </w:r>
          </w:p>
        </w:tc>
        <w:tc>
          <w:tcPr>
            <w:tcW w:w="1712" w:type="dxa"/>
            <w:tcBorders>
              <w:top w:val="nil"/>
              <w:left w:val="nil"/>
              <w:bottom w:val="nil"/>
              <w:right w:val="nil"/>
            </w:tcBorders>
            <w:shd w:val="clear" w:color="auto" w:fill="auto"/>
            <w:noWrap/>
            <w:vAlign w:val="center"/>
            <w:hideMark/>
          </w:tcPr>
          <w:p w14:paraId="1ADD779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p.G149S</w:t>
            </w:r>
          </w:p>
        </w:tc>
        <w:tc>
          <w:tcPr>
            <w:tcW w:w="1948" w:type="dxa"/>
            <w:tcBorders>
              <w:top w:val="nil"/>
              <w:left w:val="nil"/>
              <w:bottom w:val="nil"/>
              <w:right w:val="nil"/>
            </w:tcBorders>
            <w:shd w:val="clear" w:color="auto" w:fill="auto"/>
            <w:noWrap/>
            <w:vAlign w:val="center"/>
            <w:hideMark/>
          </w:tcPr>
          <w:p w14:paraId="3D40ADA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552871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F9ACE0E" w14:textId="77777777" w:rsidTr="004D0F99">
        <w:trPr>
          <w:trHeight w:val="280"/>
        </w:trPr>
        <w:tc>
          <w:tcPr>
            <w:tcW w:w="875" w:type="dxa"/>
            <w:tcBorders>
              <w:top w:val="nil"/>
              <w:left w:val="nil"/>
              <w:bottom w:val="nil"/>
              <w:right w:val="nil"/>
            </w:tcBorders>
            <w:shd w:val="clear" w:color="auto" w:fill="auto"/>
            <w:noWrap/>
            <w:vAlign w:val="center"/>
            <w:hideMark/>
          </w:tcPr>
          <w:p w14:paraId="119ECD9B"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144272A0"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4342A42"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046006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488AC59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0ECA044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7711C40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677C389" w14:textId="77777777" w:rsidTr="004D0F99">
        <w:trPr>
          <w:trHeight w:val="280"/>
        </w:trPr>
        <w:tc>
          <w:tcPr>
            <w:tcW w:w="875" w:type="dxa"/>
            <w:tcBorders>
              <w:top w:val="nil"/>
              <w:left w:val="nil"/>
              <w:bottom w:val="nil"/>
              <w:right w:val="nil"/>
            </w:tcBorders>
            <w:shd w:val="clear" w:color="auto" w:fill="auto"/>
            <w:noWrap/>
            <w:vAlign w:val="center"/>
            <w:hideMark/>
          </w:tcPr>
          <w:p w14:paraId="70DFFD3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61</w:t>
            </w:r>
          </w:p>
        </w:tc>
        <w:tc>
          <w:tcPr>
            <w:tcW w:w="876" w:type="dxa"/>
            <w:tcBorders>
              <w:top w:val="nil"/>
              <w:left w:val="nil"/>
              <w:bottom w:val="nil"/>
              <w:right w:val="nil"/>
            </w:tcBorders>
            <w:shd w:val="clear" w:color="auto" w:fill="auto"/>
            <w:noWrap/>
            <w:vAlign w:val="center"/>
            <w:hideMark/>
          </w:tcPr>
          <w:p w14:paraId="5C026393" w14:textId="5475A18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9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62B2DF9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0338478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11CA4D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62EC98A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29AA547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D009CE7" w14:textId="77777777" w:rsidTr="004D0F99">
        <w:trPr>
          <w:trHeight w:val="280"/>
        </w:trPr>
        <w:tc>
          <w:tcPr>
            <w:tcW w:w="875" w:type="dxa"/>
            <w:tcBorders>
              <w:top w:val="nil"/>
              <w:left w:val="nil"/>
              <w:bottom w:val="nil"/>
              <w:right w:val="nil"/>
            </w:tcBorders>
            <w:shd w:val="clear" w:color="auto" w:fill="auto"/>
            <w:noWrap/>
            <w:vAlign w:val="center"/>
            <w:hideMark/>
          </w:tcPr>
          <w:p w14:paraId="3B9511DF"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62</w:t>
            </w:r>
          </w:p>
        </w:tc>
        <w:tc>
          <w:tcPr>
            <w:tcW w:w="876" w:type="dxa"/>
            <w:tcBorders>
              <w:top w:val="nil"/>
              <w:left w:val="nil"/>
              <w:bottom w:val="nil"/>
              <w:right w:val="nil"/>
            </w:tcBorders>
            <w:shd w:val="clear" w:color="auto" w:fill="auto"/>
            <w:noWrap/>
            <w:vAlign w:val="center"/>
            <w:hideMark/>
          </w:tcPr>
          <w:p w14:paraId="60DB6D34" w14:textId="6D1FE21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10 </w:t>
            </w:r>
            <w:proofErr w:type="spellStart"/>
            <w:r>
              <w:rPr>
                <w:rFonts w:ascii="Book Antiqua" w:eastAsia="Times New Roman" w:hAnsi="Book Antiqua" w:cs="Arial"/>
              </w:rPr>
              <w:t>yr</w:t>
            </w:r>
            <w:proofErr w:type="spellEnd"/>
            <w:r w:rsidRPr="004D0F99">
              <w:rPr>
                <w:rFonts w:ascii="Book Antiqua" w:eastAsia="Times New Roman" w:hAnsi="Book Antiqua" w:cs="Arial"/>
              </w:rPr>
              <w:t xml:space="preserve"> 9 </w:t>
            </w:r>
            <w:proofErr w:type="spellStart"/>
            <w:r>
              <w:rPr>
                <w:rFonts w:ascii="Book Antiqua" w:eastAsia="Times New Roman" w:hAnsi="Book Antiqua" w:cs="Arial"/>
              </w:rPr>
              <w:t>mo</w:t>
            </w:r>
            <w:proofErr w:type="spellEnd"/>
          </w:p>
        </w:tc>
        <w:tc>
          <w:tcPr>
            <w:tcW w:w="1037" w:type="dxa"/>
            <w:tcBorders>
              <w:top w:val="nil"/>
              <w:left w:val="nil"/>
              <w:bottom w:val="nil"/>
              <w:right w:val="nil"/>
            </w:tcBorders>
            <w:shd w:val="clear" w:color="auto" w:fill="auto"/>
            <w:noWrap/>
            <w:vAlign w:val="center"/>
            <w:hideMark/>
          </w:tcPr>
          <w:p w14:paraId="5CF951E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63C73DD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6D9B584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7B96CEC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3883FB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7D671010" w14:textId="77777777" w:rsidTr="004D0F99">
        <w:trPr>
          <w:trHeight w:val="280"/>
        </w:trPr>
        <w:tc>
          <w:tcPr>
            <w:tcW w:w="875" w:type="dxa"/>
            <w:tcBorders>
              <w:top w:val="nil"/>
              <w:left w:val="nil"/>
              <w:bottom w:val="nil"/>
              <w:right w:val="nil"/>
            </w:tcBorders>
            <w:shd w:val="clear" w:color="auto" w:fill="auto"/>
            <w:noWrap/>
            <w:vAlign w:val="center"/>
            <w:hideMark/>
          </w:tcPr>
          <w:p w14:paraId="1B9032D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05FA6128"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716DFE37"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23BE77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c.215G&gt;A</w:t>
            </w:r>
          </w:p>
        </w:tc>
        <w:tc>
          <w:tcPr>
            <w:tcW w:w="1712" w:type="dxa"/>
            <w:tcBorders>
              <w:top w:val="nil"/>
              <w:left w:val="nil"/>
              <w:bottom w:val="nil"/>
              <w:right w:val="nil"/>
            </w:tcBorders>
            <w:shd w:val="clear" w:color="auto" w:fill="auto"/>
            <w:noWrap/>
            <w:vAlign w:val="center"/>
            <w:hideMark/>
          </w:tcPr>
          <w:p w14:paraId="5CEDA75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p.T72N</w:t>
            </w:r>
          </w:p>
        </w:tc>
        <w:tc>
          <w:tcPr>
            <w:tcW w:w="1948" w:type="dxa"/>
            <w:tcBorders>
              <w:top w:val="nil"/>
              <w:left w:val="nil"/>
              <w:bottom w:val="nil"/>
              <w:right w:val="nil"/>
            </w:tcBorders>
            <w:shd w:val="clear" w:color="auto" w:fill="auto"/>
            <w:noWrap/>
            <w:vAlign w:val="center"/>
            <w:hideMark/>
          </w:tcPr>
          <w:p w14:paraId="2438EFA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74F6F2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3E09EAF" w14:textId="77777777" w:rsidTr="004D0F99">
        <w:trPr>
          <w:trHeight w:val="280"/>
        </w:trPr>
        <w:tc>
          <w:tcPr>
            <w:tcW w:w="875" w:type="dxa"/>
            <w:tcBorders>
              <w:top w:val="nil"/>
              <w:left w:val="nil"/>
              <w:bottom w:val="nil"/>
              <w:right w:val="nil"/>
            </w:tcBorders>
            <w:shd w:val="clear" w:color="auto" w:fill="auto"/>
            <w:noWrap/>
            <w:vAlign w:val="center"/>
            <w:hideMark/>
          </w:tcPr>
          <w:p w14:paraId="75E0362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63</w:t>
            </w:r>
          </w:p>
        </w:tc>
        <w:tc>
          <w:tcPr>
            <w:tcW w:w="876" w:type="dxa"/>
            <w:tcBorders>
              <w:top w:val="nil"/>
              <w:left w:val="nil"/>
              <w:bottom w:val="nil"/>
              <w:right w:val="nil"/>
            </w:tcBorders>
            <w:shd w:val="clear" w:color="auto" w:fill="auto"/>
            <w:noWrap/>
            <w:vAlign w:val="center"/>
            <w:hideMark/>
          </w:tcPr>
          <w:p w14:paraId="358AC8F1" w14:textId="1A9AB160"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19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84B9DB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77EF53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c.1066C&gt;T</w:t>
            </w:r>
          </w:p>
        </w:tc>
        <w:tc>
          <w:tcPr>
            <w:tcW w:w="1712" w:type="dxa"/>
            <w:tcBorders>
              <w:top w:val="nil"/>
              <w:left w:val="nil"/>
              <w:bottom w:val="nil"/>
              <w:right w:val="nil"/>
            </w:tcBorders>
            <w:shd w:val="clear" w:color="auto" w:fill="auto"/>
            <w:noWrap/>
            <w:vAlign w:val="center"/>
            <w:hideMark/>
          </w:tcPr>
          <w:p w14:paraId="33706CC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p.R356W</w:t>
            </w:r>
          </w:p>
        </w:tc>
        <w:tc>
          <w:tcPr>
            <w:tcW w:w="1948" w:type="dxa"/>
            <w:tcBorders>
              <w:top w:val="nil"/>
              <w:left w:val="nil"/>
              <w:bottom w:val="nil"/>
              <w:right w:val="nil"/>
            </w:tcBorders>
            <w:shd w:val="clear" w:color="auto" w:fill="auto"/>
            <w:noWrap/>
            <w:vAlign w:val="center"/>
            <w:hideMark/>
          </w:tcPr>
          <w:p w14:paraId="7B0A942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FE3091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AE21B75" w14:textId="77777777" w:rsidTr="004D0F99">
        <w:trPr>
          <w:trHeight w:val="280"/>
        </w:trPr>
        <w:tc>
          <w:tcPr>
            <w:tcW w:w="875" w:type="dxa"/>
            <w:tcBorders>
              <w:top w:val="nil"/>
              <w:left w:val="nil"/>
              <w:bottom w:val="nil"/>
              <w:right w:val="nil"/>
            </w:tcBorders>
            <w:shd w:val="clear" w:color="auto" w:fill="auto"/>
            <w:noWrap/>
            <w:vAlign w:val="center"/>
            <w:hideMark/>
          </w:tcPr>
          <w:p w14:paraId="7B34658E"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64</w:t>
            </w:r>
          </w:p>
        </w:tc>
        <w:tc>
          <w:tcPr>
            <w:tcW w:w="876" w:type="dxa"/>
            <w:tcBorders>
              <w:top w:val="nil"/>
              <w:left w:val="nil"/>
              <w:bottom w:val="nil"/>
              <w:right w:val="nil"/>
            </w:tcBorders>
            <w:shd w:val="clear" w:color="auto" w:fill="auto"/>
            <w:noWrap/>
            <w:vAlign w:val="center"/>
            <w:hideMark/>
          </w:tcPr>
          <w:p w14:paraId="2428EB74" w14:textId="1FB08CD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56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50DD86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D7044C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370C8D5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7797422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0D0F20A"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3314856A" w14:textId="77777777" w:rsidTr="004D0F99">
        <w:trPr>
          <w:trHeight w:val="280"/>
        </w:trPr>
        <w:tc>
          <w:tcPr>
            <w:tcW w:w="875" w:type="dxa"/>
            <w:tcBorders>
              <w:top w:val="nil"/>
              <w:left w:val="nil"/>
              <w:bottom w:val="nil"/>
              <w:right w:val="nil"/>
            </w:tcBorders>
            <w:shd w:val="clear" w:color="auto" w:fill="auto"/>
            <w:noWrap/>
            <w:vAlign w:val="center"/>
            <w:hideMark/>
          </w:tcPr>
          <w:p w14:paraId="7F444FB0"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7AB205CD"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A9574D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2B0678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748140F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1DA665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390BFA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B89347F" w14:textId="77777777" w:rsidTr="004D0F99">
        <w:trPr>
          <w:trHeight w:val="280"/>
        </w:trPr>
        <w:tc>
          <w:tcPr>
            <w:tcW w:w="875" w:type="dxa"/>
            <w:tcBorders>
              <w:top w:val="nil"/>
              <w:left w:val="nil"/>
              <w:bottom w:val="nil"/>
              <w:right w:val="nil"/>
            </w:tcBorders>
            <w:shd w:val="clear" w:color="auto" w:fill="auto"/>
            <w:noWrap/>
            <w:vAlign w:val="center"/>
            <w:hideMark/>
          </w:tcPr>
          <w:p w14:paraId="354F0C0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65</w:t>
            </w:r>
          </w:p>
        </w:tc>
        <w:tc>
          <w:tcPr>
            <w:tcW w:w="876" w:type="dxa"/>
            <w:tcBorders>
              <w:top w:val="nil"/>
              <w:left w:val="nil"/>
              <w:bottom w:val="nil"/>
              <w:right w:val="nil"/>
            </w:tcBorders>
            <w:shd w:val="clear" w:color="auto" w:fill="auto"/>
            <w:noWrap/>
            <w:vAlign w:val="center"/>
            <w:hideMark/>
          </w:tcPr>
          <w:p w14:paraId="348C2355" w14:textId="0190509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7F344AB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142362B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c.1168C&gt;T</w:t>
            </w:r>
          </w:p>
        </w:tc>
        <w:tc>
          <w:tcPr>
            <w:tcW w:w="1712" w:type="dxa"/>
            <w:tcBorders>
              <w:top w:val="nil"/>
              <w:left w:val="nil"/>
              <w:bottom w:val="nil"/>
              <w:right w:val="nil"/>
            </w:tcBorders>
            <w:shd w:val="clear" w:color="auto" w:fill="auto"/>
            <w:noWrap/>
            <w:vAlign w:val="center"/>
            <w:hideMark/>
          </w:tcPr>
          <w:p w14:paraId="2C8DDED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p.R390X</w:t>
            </w:r>
          </w:p>
        </w:tc>
        <w:tc>
          <w:tcPr>
            <w:tcW w:w="1948" w:type="dxa"/>
            <w:tcBorders>
              <w:top w:val="nil"/>
              <w:left w:val="nil"/>
              <w:bottom w:val="nil"/>
              <w:right w:val="nil"/>
            </w:tcBorders>
            <w:shd w:val="clear" w:color="auto" w:fill="auto"/>
            <w:noWrap/>
            <w:vAlign w:val="center"/>
            <w:hideMark/>
          </w:tcPr>
          <w:p w14:paraId="59ABB7D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Nonsense mutation</w:t>
            </w:r>
          </w:p>
        </w:tc>
        <w:tc>
          <w:tcPr>
            <w:tcW w:w="955" w:type="dxa"/>
            <w:tcBorders>
              <w:top w:val="nil"/>
              <w:left w:val="nil"/>
              <w:bottom w:val="nil"/>
              <w:right w:val="nil"/>
            </w:tcBorders>
            <w:shd w:val="clear" w:color="auto" w:fill="auto"/>
            <w:noWrap/>
            <w:vAlign w:val="center"/>
            <w:hideMark/>
          </w:tcPr>
          <w:p w14:paraId="2BB7F6F1" w14:textId="02E0675B"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22</w:t>
            </w:r>
            <w:r>
              <w:rPr>
                <w:rFonts w:ascii="Book Antiqua" w:eastAsia="Times New Roman" w:hAnsi="Book Antiqua" w:cs="Arial"/>
                <w:bCs/>
                <w:iCs/>
              </w:rPr>
              <w:t>]</w:t>
            </w:r>
          </w:p>
        </w:tc>
      </w:tr>
      <w:tr w:rsidR="004D0F99" w:rsidRPr="004D0F99" w14:paraId="423510D4" w14:textId="77777777" w:rsidTr="004D0F99">
        <w:trPr>
          <w:trHeight w:val="280"/>
        </w:trPr>
        <w:tc>
          <w:tcPr>
            <w:tcW w:w="875" w:type="dxa"/>
            <w:tcBorders>
              <w:top w:val="nil"/>
              <w:left w:val="nil"/>
              <w:bottom w:val="nil"/>
              <w:right w:val="nil"/>
            </w:tcBorders>
            <w:shd w:val="clear" w:color="auto" w:fill="auto"/>
            <w:noWrap/>
            <w:vAlign w:val="center"/>
            <w:hideMark/>
          </w:tcPr>
          <w:p w14:paraId="69AFC7C6"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178FD664"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04207D8B"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6D7CEE59"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6CD0B6A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1DFC1B4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BAF614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DC4BCD6" w14:textId="77777777" w:rsidTr="004D0F99">
        <w:trPr>
          <w:trHeight w:val="280"/>
        </w:trPr>
        <w:tc>
          <w:tcPr>
            <w:tcW w:w="875" w:type="dxa"/>
            <w:tcBorders>
              <w:top w:val="nil"/>
              <w:left w:val="nil"/>
              <w:bottom w:val="nil"/>
              <w:right w:val="nil"/>
            </w:tcBorders>
            <w:shd w:val="clear" w:color="auto" w:fill="auto"/>
            <w:noWrap/>
            <w:vAlign w:val="center"/>
            <w:hideMark/>
          </w:tcPr>
          <w:p w14:paraId="08D37C0C"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lastRenderedPageBreak/>
              <w:t>66</w:t>
            </w:r>
          </w:p>
        </w:tc>
        <w:tc>
          <w:tcPr>
            <w:tcW w:w="876" w:type="dxa"/>
            <w:tcBorders>
              <w:top w:val="nil"/>
              <w:left w:val="nil"/>
              <w:bottom w:val="nil"/>
              <w:right w:val="nil"/>
            </w:tcBorders>
            <w:shd w:val="clear" w:color="auto" w:fill="auto"/>
            <w:noWrap/>
            <w:vAlign w:val="center"/>
            <w:hideMark/>
          </w:tcPr>
          <w:p w14:paraId="344A8278" w14:textId="3BC5DEC1"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19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97C129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17E1A19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45FFFD6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08AA694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95E6D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9E6D6C3" w14:textId="77777777" w:rsidTr="004D0F99">
        <w:trPr>
          <w:trHeight w:val="280"/>
        </w:trPr>
        <w:tc>
          <w:tcPr>
            <w:tcW w:w="875" w:type="dxa"/>
            <w:tcBorders>
              <w:top w:val="nil"/>
              <w:left w:val="nil"/>
              <w:bottom w:val="nil"/>
              <w:right w:val="nil"/>
            </w:tcBorders>
            <w:shd w:val="clear" w:color="auto" w:fill="auto"/>
            <w:noWrap/>
            <w:vAlign w:val="center"/>
            <w:hideMark/>
          </w:tcPr>
          <w:p w14:paraId="2F8D4093"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67</w:t>
            </w:r>
          </w:p>
        </w:tc>
        <w:tc>
          <w:tcPr>
            <w:tcW w:w="876" w:type="dxa"/>
            <w:tcBorders>
              <w:top w:val="nil"/>
              <w:left w:val="nil"/>
              <w:bottom w:val="nil"/>
              <w:right w:val="nil"/>
            </w:tcBorders>
            <w:shd w:val="clear" w:color="auto" w:fill="auto"/>
            <w:noWrap/>
            <w:vAlign w:val="center"/>
            <w:hideMark/>
          </w:tcPr>
          <w:p w14:paraId="58F3115B" w14:textId="4FDC286F"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7FEDB49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D36BBB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c.172T&gt;C</w:t>
            </w:r>
          </w:p>
        </w:tc>
        <w:tc>
          <w:tcPr>
            <w:tcW w:w="1712" w:type="dxa"/>
            <w:tcBorders>
              <w:top w:val="nil"/>
              <w:left w:val="nil"/>
              <w:bottom w:val="nil"/>
              <w:right w:val="nil"/>
            </w:tcBorders>
            <w:shd w:val="clear" w:color="auto" w:fill="auto"/>
            <w:noWrap/>
            <w:vAlign w:val="center"/>
            <w:hideMark/>
          </w:tcPr>
          <w:p w14:paraId="17CCE6E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p.S58P</w:t>
            </w:r>
          </w:p>
        </w:tc>
        <w:tc>
          <w:tcPr>
            <w:tcW w:w="1948" w:type="dxa"/>
            <w:tcBorders>
              <w:top w:val="nil"/>
              <w:left w:val="nil"/>
              <w:bottom w:val="nil"/>
              <w:right w:val="nil"/>
            </w:tcBorders>
            <w:shd w:val="clear" w:color="auto" w:fill="auto"/>
            <w:noWrap/>
            <w:vAlign w:val="center"/>
            <w:hideMark/>
          </w:tcPr>
          <w:p w14:paraId="2AC2E9F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2964522"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5767088" w14:textId="77777777" w:rsidTr="004D0F99">
        <w:trPr>
          <w:trHeight w:val="280"/>
        </w:trPr>
        <w:tc>
          <w:tcPr>
            <w:tcW w:w="875" w:type="dxa"/>
            <w:tcBorders>
              <w:top w:val="nil"/>
              <w:left w:val="nil"/>
              <w:bottom w:val="nil"/>
              <w:right w:val="nil"/>
            </w:tcBorders>
            <w:shd w:val="clear" w:color="auto" w:fill="auto"/>
            <w:noWrap/>
            <w:vAlign w:val="center"/>
            <w:hideMark/>
          </w:tcPr>
          <w:p w14:paraId="17C9AD2A"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2F04F22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BCBCB50"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0443BEE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c.1083_1094del</w:t>
            </w:r>
          </w:p>
        </w:tc>
        <w:tc>
          <w:tcPr>
            <w:tcW w:w="1712" w:type="dxa"/>
            <w:tcBorders>
              <w:top w:val="nil"/>
              <w:left w:val="nil"/>
              <w:bottom w:val="nil"/>
              <w:right w:val="nil"/>
            </w:tcBorders>
            <w:shd w:val="clear" w:color="auto" w:fill="auto"/>
            <w:noWrap/>
            <w:vAlign w:val="center"/>
            <w:hideMark/>
          </w:tcPr>
          <w:p w14:paraId="35FEEA0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p.361_365del</w:t>
            </w:r>
          </w:p>
        </w:tc>
        <w:tc>
          <w:tcPr>
            <w:tcW w:w="1948" w:type="dxa"/>
            <w:tcBorders>
              <w:top w:val="nil"/>
              <w:left w:val="nil"/>
              <w:bottom w:val="nil"/>
              <w:right w:val="nil"/>
            </w:tcBorders>
            <w:shd w:val="clear" w:color="auto" w:fill="auto"/>
            <w:noWrap/>
            <w:vAlign w:val="center"/>
            <w:hideMark/>
          </w:tcPr>
          <w:p w14:paraId="0F63CC2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29CD3CF"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7E73006" w14:textId="77777777" w:rsidTr="004D0F99">
        <w:trPr>
          <w:trHeight w:val="280"/>
        </w:trPr>
        <w:tc>
          <w:tcPr>
            <w:tcW w:w="875" w:type="dxa"/>
            <w:tcBorders>
              <w:top w:val="nil"/>
              <w:left w:val="nil"/>
              <w:bottom w:val="nil"/>
              <w:right w:val="nil"/>
            </w:tcBorders>
            <w:shd w:val="clear" w:color="auto" w:fill="auto"/>
            <w:noWrap/>
            <w:vAlign w:val="center"/>
            <w:hideMark/>
          </w:tcPr>
          <w:p w14:paraId="3BC8046D"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68</w:t>
            </w:r>
          </w:p>
        </w:tc>
        <w:tc>
          <w:tcPr>
            <w:tcW w:w="876" w:type="dxa"/>
            <w:tcBorders>
              <w:top w:val="nil"/>
              <w:left w:val="nil"/>
              <w:bottom w:val="nil"/>
              <w:right w:val="nil"/>
            </w:tcBorders>
            <w:shd w:val="clear" w:color="auto" w:fill="auto"/>
            <w:noWrap/>
            <w:vAlign w:val="center"/>
            <w:hideMark/>
          </w:tcPr>
          <w:p w14:paraId="035E8D1D" w14:textId="6C0A401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54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5D5837E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1C654C6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7530905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631F192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3B15A1A6"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0003B6B" w14:textId="77777777" w:rsidTr="004D0F99">
        <w:trPr>
          <w:trHeight w:val="280"/>
        </w:trPr>
        <w:tc>
          <w:tcPr>
            <w:tcW w:w="875" w:type="dxa"/>
            <w:tcBorders>
              <w:top w:val="nil"/>
              <w:left w:val="nil"/>
              <w:bottom w:val="nil"/>
              <w:right w:val="nil"/>
            </w:tcBorders>
            <w:shd w:val="clear" w:color="auto" w:fill="auto"/>
            <w:noWrap/>
            <w:vAlign w:val="center"/>
            <w:hideMark/>
          </w:tcPr>
          <w:p w14:paraId="0B2A4467"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F8EDE4F"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6F3740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4B84A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c.674G&gt;A</w:t>
            </w:r>
          </w:p>
        </w:tc>
        <w:tc>
          <w:tcPr>
            <w:tcW w:w="1712" w:type="dxa"/>
            <w:tcBorders>
              <w:top w:val="nil"/>
              <w:left w:val="nil"/>
              <w:bottom w:val="nil"/>
              <w:right w:val="nil"/>
            </w:tcBorders>
            <w:shd w:val="clear" w:color="auto" w:fill="auto"/>
            <w:noWrap/>
            <w:vAlign w:val="center"/>
            <w:hideMark/>
          </w:tcPr>
          <w:p w14:paraId="3D1F3A0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p.R225Q</w:t>
            </w:r>
          </w:p>
        </w:tc>
        <w:tc>
          <w:tcPr>
            <w:tcW w:w="1948" w:type="dxa"/>
            <w:tcBorders>
              <w:top w:val="nil"/>
              <w:left w:val="nil"/>
              <w:bottom w:val="nil"/>
              <w:right w:val="nil"/>
            </w:tcBorders>
            <w:shd w:val="clear" w:color="auto" w:fill="auto"/>
            <w:noWrap/>
            <w:vAlign w:val="center"/>
            <w:hideMark/>
          </w:tcPr>
          <w:p w14:paraId="7201961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1E742F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FF8D492" w14:textId="77777777" w:rsidTr="004D0F99">
        <w:trPr>
          <w:trHeight w:val="280"/>
        </w:trPr>
        <w:tc>
          <w:tcPr>
            <w:tcW w:w="875" w:type="dxa"/>
            <w:tcBorders>
              <w:top w:val="nil"/>
              <w:left w:val="nil"/>
              <w:bottom w:val="nil"/>
              <w:right w:val="nil"/>
            </w:tcBorders>
            <w:shd w:val="clear" w:color="auto" w:fill="auto"/>
            <w:noWrap/>
            <w:vAlign w:val="center"/>
            <w:hideMark/>
          </w:tcPr>
          <w:p w14:paraId="03F45B3B"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69</w:t>
            </w:r>
          </w:p>
        </w:tc>
        <w:tc>
          <w:tcPr>
            <w:tcW w:w="876" w:type="dxa"/>
            <w:tcBorders>
              <w:top w:val="nil"/>
              <w:left w:val="nil"/>
              <w:bottom w:val="nil"/>
              <w:right w:val="nil"/>
            </w:tcBorders>
            <w:shd w:val="clear" w:color="auto" w:fill="auto"/>
            <w:noWrap/>
            <w:vAlign w:val="center"/>
            <w:hideMark/>
          </w:tcPr>
          <w:p w14:paraId="505C945D" w14:textId="28F4DADB"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27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0AB49AE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4DA6CDE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c.503G&gt;A</w:t>
            </w:r>
          </w:p>
        </w:tc>
        <w:tc>
          <w:tcPr>
            <w:tcW w:w="1712" w:type="dxa"/>
            <w:tcBorders>
              <w:top w:val="nil"/>
              <w:left w:val="nil"/>
              <w:bottom w:val="nil"/>
              <w:right w:val="nil"/>
            </w:tcBorders>
            <w:shd w:val="clear" w:color="auto" w:fill="auto"/>
            <w:noWrap/>
            <w:vAlign w:val="center"/>
            <w:hideMark/>
          </w:tcPr>
          <w:p w14:paraId="133616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p.S168N</w:t>
            </w:r>
          </w:p>
        </w:tc>
        <w:tc>
          <w:tcPr>
            <w:tcW w:w="1948" w:type="dxa"/>
            <w:tcBorders>
              <w:top w:val="nil"/>
              <w:left w:val="nil"/>
              <w:bottom w:val="nil"/>
              <w:right w:val="nil"/>
            </w:tcBorders>
            <w:shd w:val="clear" w:color="auto" w:fill="auto"/>
            <w:noWrap/>
            <w:vAlign w:val="center"/>
            <w:hideMark/>
          </w:tcPr>
          <w:p w14:paraId="1CFC739E"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1BEC36A3"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22B76E9" w14:textId="77777777" w:rsidTr="004D0F99">
        <w:trPr>
          <w:trHeight w:val="280"/>
        </w:trPr>
        <w:tc>
          <w:tcPr>
            <w:tcW w:w="875" w:type="dxa"/>
            <w:tcBorders>
              <w:top w:val="nil"/>
              <w:left w:val="nil"/>
              <w:bottom w:val="nil"/>
              <w:right w:val="nil"/>
            </w:tcBorders>
            <w:shd w:val="clear" w:color="auto" w:fill="auto"/>
            <w:noWrap/>
            <w:vAlign w:val="center"/>
            <w:hideMark/>
          </w:tcPr>
          <w:p w14:paraId="17FFB836"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484ABAEC"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75F1B843"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5536DBF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34A0CBA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17B0848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69D8185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CE71342" w14:textId="77777777" w:rsidTr="004D0F99">
        <w:trPr>
          <w:trHeight w:val="280"/>
        </w:trPr>
        <w:tc>
          <w:tcPr>
            <w:tcW w:w="875" w:type="dxa"/>
            <w:tcBorders>
              <w:top w:val="nil"/>
              <w:left w:val="nil"/>
              <w:bottom w:val="nil"/>
              <w:right w:val="nil"/>
            </w:tcBorders>
            <w:shd w:val="clear" w:color="auto" w:fill="auto"/>
            <w:noWrap/>
            <w:vAlign w:val="center"/>
            <w:hideMark/>
          </w:tcPr>
          <w:p w14:paraId="787D9B4A"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70</w:t>
            </w:r>
          </w:p>
        </w:tc>
        <w:tc>
          <w:tcPr>
            <w:tcW w:w="876" w:type="dxa"/>
            <w:tcBorders>
              <w:top w:val="nil"/>
              <w:left w:val="nil"/>
              <w:bottom w:val="nil"/>
              <w:right w:val="nil"/>
            </w:tcBorders>
            <w:shd w:val="clear" w:color="auto" w:fill="auto"/>
            <w:noWrap/>
            <w:vAlign w:val="center"/>
            <w:hideMark/>
          </w:tcPr>
          <w:p w14:paraId="05BB4D23" w14:textId="54970B9D"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7D8AF6E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572DF44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c.1090_109ldel</w:t>
            </w:r>
          </w:p>
        </w:tc>
        <w:tc>
          <w:tcPr>
            <w:tcW w:w="1712" w:type="dxa"/>
            <w:tcBorders>
              <w:top w:val="nil"/>
              <w:left w:val="nil"/>
              <w:bottom w:val="nil"/>
              <w:right w:val="nil"/>
            </w:tcBorders>
            <w:shd w:val="clear" w:color="auto" w:fill="auto"/>
            <w:noWrap/>
            <w:vAlign w:val="center"/>
            <w:hideMark/>
          </w:tcPr>
          <w:p w14:paraId="1901EA7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p.T364fsX93</w:t>
            </w:r>
          </w:p>
        </w:tc>
        <w:tc>
          <w:tcPr>
            <w:tcW w:w="1948" w:type="dxa"/>
            <w:tcBorders>
              <w:top w:val="nil"/>
              <w:left w:val="nil"/>
              <w:bottom w:val="nil"/>
              <w:right w:val="nil"/>
            </w:tcBorders>
            <w:shd w:val="clear" w:color="auto" w:fill="auto"/>
            <w:noWrap/>
            <w:vAlign w:val="center"/>
            <w:hideMark/>
          </w:tcPr>
          <w:p w14:paraId="798BBAE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008F1A0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AAB125E" w14:textId="77777777" w:rsidTr="004D0F99">
        <w:trPr>
          <w:trHeight w:val="280"/>
        </w:trPr>
        <w:tc>
          <w:tcPr>
            <w:tcW w:w="875" w:type="dxa"/>
            <w:tcBorders>
              <w:top w:val="nil"/>
              <w:left w:val="nil"/>
              <w:bottom w:val="nil"/>
              <w:right w:val="nil"/>
            </w:tcBorders>
            <w:shd w:val="clear" w:color="auto" w:fill="auto"/>
            <w:noWrap/>
            <w:vAlign w:val="center"/>
            <w:hideMark/>
          </w:tcPr>
          <w:p w14:paraId="17DA76BD"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3309F2A3"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1FAE1B5D"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55C8D32"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7AA1A78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26A46E3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D24DFD1"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090DE20" w14:textId="77777777" w:rsidTr="004D0F99">
        <w:trPr>
          <w:trHeight w:val="280"/>
        </w:trPr>
        <w:tc>
          <w:tcPr>
            <w:tcW w:w="875" w:type="dxa"/>
            <w:tcBorders>
              <w:top w:val="nil"/>
              <w:left w:val="nil"/>
              <w:bottom w:val="nil"/>
              <w:right w:val="nil"/>
            </w:tcBorders>
            <w:shd w:val="clear" w:color="auto" w:fill="auto"/>
            <w:noWrap/>
            <w:vAlign w:val="center"/>
            <w:hideMark/>
          </w:tcPr>
          <w:p w14:paraId="6FEC77E3"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71</w:t>
            </w:r>
          </w:p>
        </w:tc>
        <w:tc>
          <w:tcPr>
            <w:tcW w:w="876" w:type="dxa"/>
            <w:tcBorders>
              <w:top w:val="nil"/>
              <w:left w:val="nil"/>
              <w:bottom w:val="nil"/>
              <w:right w:val="nil"/>
            </w:tcBorders>
            <w:shd w:val="clear" w:color="auto" w:fill="auto"/>
            <w:noWrap/>
            <w:vAlign w:val="center"/>
            <w:hideMark/>
          </w:tcPr>
          <w:p w14:paraId="5DC03434" w14:textId="0378223A"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319F88B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504D3F9B"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c.65delC</w:t>
            </w:r>
          </w:p>
        </w:tc>
        <w:tc>
          <w:tcPr>
            <w:tcW w:w="1712" w:type="dxa"/>
            <w:tcBorders>
              <w:top w:val="nil"/>
              <w:left w:val="nil"/>
              <w:bottom w:val="nil"/>
              <w:right w:val="nil"/>
            </w:tcBorders>
            <w:shd w:val="clear" w:color="auto" w:fill="auto"/>
            <w:noWrap/>
            <w:vAlign w:val="center"/>
            <w:hideMark/>
          </w:tcPr>
          <w:p w14:paraId="3E8DF6B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p.P22RfsX29</w:t>
            </w:r>
          </w:p>
        </w:tc>
        <w:tc>
          <w:tcPr>
            <w:tcW w:w="1948" w:type="dxa"/>
            <w:tcBorders>
              <w:top w:val="nil"/>
              <w:left w:val="nil"/>
              <w:bottom w:val="nil"/>
              <w:right w:val="nil"/>
            </w:tcBorders>
            <w:shd w:val="clear" w:color="auto" w:fill="auto"/>
            <w:noWrap/>
            <w:vAlign w:val="center"/>
            <w:hideMark/>
          </w:tcPr>
          <w:p w14:paraId="673DFF4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0762C5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D0CD482" w14:textId="77777777" w:rsidTr="004D0F99">
        <w:trPr>
          <w:trHeight w:val="280"/>
        </w:trPr>
        <w:tc>
          <w:tcPr>
            <w:tcW w:w="875" w:type="dxa"/>
            <w:tcBorders>
              <w:top w:val="nil"/>
              <w:left w:val="nil"/>
              <w:bottom w:val="nil"/>
              <w:right w:val="nil"/>
            </w:tcBorders>
            <w:shd w:val="clear" w:color="auto" w:fill="auto"/>
            <w:noWrap/>
            <w:vAlign w:val="center"/>
            <w:hideMark/>
          </w:tcPr>
          <w:p w14:paraId="30A65282"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77B819BE"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6CC08A07"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17C201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01E6C07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0C73112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35655F7B"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234CE1A6" w14:textId="77777777" w:rsidTr="004D0F99">
        <w:trPr>
          <w:trHeight w:val="280"/>
        </w:trPr>
        <w:tc>
          <w:tcPr>
            <w:tcW w:w="875" w:type="dxa"/>
            <w:tcBorders>
              <w:top w:val="nil"/>
              <w:left w:val="nil"/>
              <w:bottom w:val="nil"/>
              <w:right w:val="nil"/>
            </w:tcBorders>
            <w:shd w:val="clear" w:color="auto" w:fill="auto"/>
            <w:noWrap/>
            <w:vAlign w:val="center"/>
            <w:hideMark/>
          </w:tcPr>
          <w:p w14:paraId="404139D2"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72</w:t>
            </w:r>
          </w:p>
        </w:tc>
        <w:tc>
          <w:tcPr>
            <w:tcW w:w="876" w:type="dxa"/>
            <w:tcBorders>
              <w:top w:val="nil"/>
              <w:left w:val="nil"/>
              <w:bottom w:val="nil"/>
              <w:right w:val="nil"/>
            </w:tcBorders>
            <w:shd w:val="clear" w:color="auto" w:fill="auto"/>
            <w:noWrap/>
            <w:vAlign w:val="center"/>
            <w:hideMark/>
          </w:tcPr>
          <w:p w14:paraId="215408C7" w14:textId="6881E324"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2FE18BD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ABD9C6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c.380A&gt;G</w:t>
            </w:r>
          </w:p>
        </w:tc>
        <w:tc>
          <w:tcPr>
            <w:tcW w:w="1712" w:type="dxa"/>
            <w:tcBorders>
              <w:top w:val="nil"/>
              <w:left w:val="nil"/>
              <w:bottom w:val="nil"/>
              <w:right w:val="nil"/>
            </w:tcBorders>
            <w:shd w:val="clear" w:color="auto" w:fill="auto"/>
            <w:noWrap/>
            <w:vAlign w:val="center"/>
            <w:hideMark/>
          </w:tcPr>
          <w:p w14:paraId="57250BB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p.N127S</w:t>
            </w:r>
          </w:p>
        </w:tc>
        <w:tc>
          <w:tcPr>
            <w:tcW w:w="1948" w:type="dxa"/>
            <w:tcBorders>
              <w:top w:val="nil"/>
              <w:left w:val="nil"/>
              <w:bottom w:val="nil"/>
              <w:right w:val="nil"/>
            </w:tcBorders>
            <w:shd w:val="clear" w:color="auto" w:fill="auto"/>
            <w:noWrap/>
            <w:vAlign w:val="center"/>
            <w:hideMark/>
          </w:tcPr>
          <w:p w14:paraId="433EE9E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5FA04A3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67F4FDF0" w14:textId="77777777" w:rsidTr="004D0F99">
        <w:trPr>
          <w:trHeight w:val="280"/>
        </w:trPr>
        <w:tc>
          <w:tcPr>
            <w:tcW w:w="875" w:type="dxa"/>
            <w:tcBorders>
              <w:top w:val="nil"/>
              <w:left w:val="nil"/>
              <w:bottom w:val="nil"/>
              <w:right w:val="nil"/>
            </w:tcBorders>
            <w:shd w:val="clear" w:color="auto" w:fill="auto"/>
            <w:noWrap/>
            <w:vAlign w:val="center"/>
            <w:hideMark/>
          </w:tcPr>
          <w:p w14:paraId="57796ED3"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689D8677"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7E3C800F"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209B0D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c.853_855delAAG</w:t>
            </w:r>
          </w:p>
        </w:tc>
        <w:tc>
          <w:tcPr>
            <w:tcW w:w="1712" w:type="dxa"/>
            <w:tcBorders>
              <w:top w:val="nil"/>
              <w:left w:val="nil"/>
              <w:bottom w:val="nil"/>
              <w:right w:val="nil"/>
            </w:tcBorders>
            <w:shd w:val="clear" w:color="auto" w:fill="auto"/>
            <w:noWrap/>
            <w:vAlign w:val="center"/>
            <w:hideMark/>
          </w:tcPr>
          <w:p w14:paraId="78D1150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p.K285del</w:t>
            </w:r>
          </w:p>
        </w:tc>
        <w:tc>
          <w:tcPr>
            <w:tcW w:w="1948" w:type="dxa"/>
            <w:tcBorders>
              <w:top w:val="nil"/>
              <w:left w:val="nil"/>
              <w:bottom w:val="nil"/>
              <w:right w:val="nil"/>
            </w:tcBorders>
            <w:shd w:val="clear" w:color="auto" w:fill="auto"/>
            <w:noWrap/>
            <w:vAlign w:val="center"/>
            <w:hideMark/>
          </w:tcPr>
          <w:p w14:paraId="08204B9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Frameshift mutation</w:t>
            </w:r>
          </w:p>
        </w:tc>
        <w:tc>
          <w:tcPr>
            <w:tcW w:w="955" w:type="dxa"/>
            <w:tcBorders>
              <w:top w:val="nil"/>
              <w:left w:val="nil"/>
              <w:bottom w:val="nil"/>
              <w:right w:val="nil"/>
            </w:tcBorders>
            <w:shd w:val="clear" w:color="auto" w:fill="auto"/>
            <w:noWrap/>
            <w:vAlign w:val="center"/>
            <w:hideMark/>
          </w:tcPr>
          <w:p w14:paraId="5A00B38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745CE92" w14:textId="77777777" w:rsidTr="004D0F99">
        <w:trPr>
          <w:trHeight w:val="280"/>
        </w:trPr>
        <w:tc>
          <w:tcPr>
            <w:tcW w:w="875" w:type="dxa"/>
            <w:tcBorders>
              <w:top w:val="nil"/>
              <w:left w:val="nil"/>
              <w:bottom w:val="nil"/>
              <w:right w:val="nil"/>
            </w:tcBorders>
            <w:shd w:val="clear" w:color="auto" w:fill="auto"/>
            <w:noWrap/>
            <w:vAlign w:val="center"/>
            <w:hideMark/>
          </w:tcPr>
          <w:p w14:paraId="3CBED899"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73</w:t>
            </w:r>
          </w:p>
        </w:tc>
        <w:tc>
          <w:tcPr>
            <w:tcW w:w="876" w:type="dxa"/>
            <w:tcBorders>
              <w:top w:val="nil"/>
              <w:left w:val="nil"/>
              <w:bottom w:val="nil"/>
              <w:right w:val="nil"/>
            </w:tcBorders>
            <w:shd w:val="clear" w:color="auto" w:fill="auto"/>
            <w:noWrap/>
            <w:vAlign w:val="center"/>
            <w:hideMark/>
          </w:tcPr>
          <w:p w14:paraId="00883B74" w14:textId="76C49C76"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18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055D8AC4"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F</w:t>
            </w:r>
          </w:p>
        </w:tc>
        <w:tc>
          <w:tcPr>
            <w:tcW w:w="2099" w:type="dxa"/>
            <w:tcBorders>
              <w:top w:val="nil"/>
              <w:left w:val="nil"/>
              <w:bottom w:val="nil"/>
              <w:right w:val="nil"/>
            </w:tcBorders>
            <w:shd w:val="clear" w:color="auto" w:fill="auto"/>
            <w:noWrap/>
            <w:vAlign w:val="center"/>
            <w:hideMark/>
          </w:tcPr>
          <w:p w14:paraId="70A12877"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c.46C&gt;T</w:t>
            </w:r>
          </w:p>
        </w:tc>
        <w:tc>
          <w:tcPr>
            <w:tcW w:w="1712" w:type="dxa"/>
            <w:tcBorders>
              <w:top w:val="nil"/>
              <w:left w:val="nil"/>
              <w:bottom w:val="nil"/>
              <w:right w:val="nil"/>
            </w:tcBorders>
            <w:shd w:val="clear" w:color="auto" w:fill="auto"/>
            <w:noWrap/>
            <w:vAlign w:val="center"/>
            <w:hideMark/>
          </w:tcPr>
          <w:p w14:paraId="719A4975"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p.P16S</w:t>
            </w:r>
          </w:p>
        </w:tc>
        <w:tc>
          <w:tcPr>
            <w:tcW w:w="1948" w:type="dxa"/>
            <w:tcBorders>
              <w:top w:val="nil"/>
              <w:left w:val="nil"/>
              <w:bottom w:val="nil"/>
              <w:right w:val="nil"/>
            </w:tcBorders>
            <w:shd w:val="clear" w:color="auto" w:fill="auto"/>
            <w:noWrap/>
            <w:vAlign w:val="center"/>
            <w:hideMark/>
          </w:tcPr>
          <w:p w14:paraId="4701019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A5FF74"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7EA328E" w14:textId="77777777" w:rsidTr="004D0F99">
        <w:trPr>
          <w:trHeight w:val="280"/>
        </w:trPr>
        <w:tc>
          <w:tcPr>
            <w:tcW w:w="875" w:type="dxa"/>
            <w:tcBorders>
              <w:top w:val="nil"/>
              <w:left w:val="nil"/>
              <w:bottom w:val="nil"/>
              <w:right w:val="nil"/>
            </w:tcBorders>
            <w:shd w:val="clear" w:color="auto" w:fill="auto"/>
            <w:noWrap/>
            <w:vAlign w:val="center"/>
            <w:hideMark/>
          </w:tcPr>
          <w:p w14:paraId="2C12912E" w14:textId="77777777" w:rsidR="004D0F99" w:rsidRPr="004D0F99" w:rsidRDefault="004D0F99" w:rsidP="001138A2">
            <w:pPr>
              <w:spacing w:line="360" w:lineRule="auto"/>
              <w:jc w:val="center"/>
              <w:rPr>
                <w:rFonts w:ascii="Book Antiqua" w:eastAsia="Times New Roman" w:hAnsi="Book Antiqua"/>
              </w:rPr>
            </w:pPr>
          </w:p>
        </w:tc>
        <w:tc>
          <w:tcPr>
            <w:tcW w:w="876" w:type="dxa"/>
            <w:tcBorders>
              <w:top w:val="nil"/>
              <w:left w:val="nil"/>
              <w:bottom w:val="nil"/>
              <w:right w:val="nil"/>
            </w:tcBorders>
            <w:shd w:val="clear" w:color="auto" w:fill="auto"/>
            <w:noWrap/>
            <w:vAlign w:val="center"/>
            <w:hideMark/>
          </w:tcPr>
          <w:p w14:paraId="5F5858E4"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B571218"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365E18C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c.1066C&gt;T</w:t>
            </w:r>
          </w:p>
        </w:tc>
        <w:tc>
          <w:tcPr>
            <w:tcW w:w="1712" w:type="dxa"/>
            <w:tcBorders>
              <w:top w:val="nil"/>
              <w:left w:val="nil"/>
              <w:bottom w:val="nil"/>
              <w:right w:val="nil"/>
            </w:tcBorders>
            <w:shd w:val="clear" w:color="auto" w:fill="auto"/>
            <w:noWrap/>
            <w:vAlign w:val="center"/>
            <w:hideMark/>
          </w:tcPr>
          <w:p w14:paraId="52EA7ADD"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p.R356W</w:t>
            </w:r>
          </w:p>
        </w:tc>
        <w:tc>
          <w:tcPr>
            <w:tcW w:w="1948" w:type="dxa"/>
            <w:tcBorders>
              <w:top w:val="nil"/>
              <w:left w:val="nil"/>
              <w:bottom w:val="nil"/>
              <w:right w:val="nil"/>
            </w:tcBorders>
            <w:shd w:val="clear" w:color="auto" w:fill="auto"/>
            <w:noWrap/>
            <w:vAlign w:val="center"/>
            <w:hideMark/>
          </w:tcPr>
          <w:p w14:paraId="08785CEF"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C91FED7"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44F7A044" w14:textId="77777777" w:rsidTr="004D0F99">
        <w:trPr>
          <w:trHeight w:val="280"/>
        </w:trPr>
        <w:tc>
          <w:tcPr>
            <w:tcW w:w="875" w:type="dxa"/>
            <w:tcBorders>
              <w:top w:val="nil"/>
              <w:left w:val="nil"/>
              <w:bottom w:val="nil"/>
              <w:right w:val="nil"/>
            </w:tcBorders>
            <w:shd w:val="clear" w:color="auto" w:fill="auto"/>
            <w:noWrap/>
            <w:vAlign w:val="center"/>
            <w:hideMark/>
          </w:tcPr>
          <w:p w14:paraId="4EA2511E"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74</w:t>
            </w:r>
          </w:p>
        </w:tc>
        <w:tc>
          <w:tcPr>
            <w:tcW w:w="876" w:type="dxa"/>
            <w:tcBorders>
              <w:top w:val="nil"/>
              <w:left w:val="nil"/>
              <w:bottom w:val="nil"/>
              <w:right w:val="nil"/>
            </w:tcBorders>
            <w:shd w:val="clear" w:color="auto" w:fill="auto"/>
            <w:noWrap/>
            <w:vAlign w:val="center"/>
            <w:hideMark/>
          </w:tcPr>
          <w:p w14:paraId="440EDC71" w14:textId="4D0D46A1"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15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092BAE2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6BC4AC23"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730CADBA"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4871B1E1"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4CC1E193" w14:textId="2589E13C" w:rsidR="004D0F99" w:rsidRPr="004D0F99" w:rsidRDefault="005C5A7A" w:rsidP="001138A2">
            <w:pPr>
              <w:spacing w:line="360" w:lineRule="auto"/>
              <w:jc w:val="center"/>
              <w:rPr>
                <w:rFonts w:ascii="Book Antiqua" w:eastAsia="Times New Roman" w:hAnsi="Book Antiqua" w:cs="Arial"/>
                <w:bCs/>
                <w:iCs/>
              </w:rPr>
            </w:pPr>
            <w:r>
              <w:rPr>
                <w:rFonts w:ascii="Book Antiqua" w:eastAsia="Times New Roman" w:hAnsi="Book Antiqua" w:cs="Arial"/>
                <w:bCs/>
                <w:iCs/>
              </w:rPr>
              <w:t>[</w:t>
            </w:r>
            <w:r w:rsidR="004D0F99" w:rsidRPr="004D0F99">
              <w:rPr>
                <w:rFonts w:ascii="Book Antiqua" w:eastAsia="Times New Roman" w:hAnsi="Book Antiqua" w:cs="Arial"/>
                <w:bCs/>
                <w:iCs/>
              </w:rPr>
              <w:t>23</w:t>
            </w:r>
            <w:r>
              <w:rPr>
                <w:rFonts w:ascii="Book Antiqua" w:eastAsia="Times New Roman" w:hAnsi="Book Antiqua" w:cs="Arial"/>
                <w:bCs/>
                <w:iCs/>
              </w:rPr>
              <w:t>]</w:t>
            </w:r>
          </w:p>
        </w:tc>
      </w:tr>
      <w:tr w:rsidR="004D0F99" w:rsidRPr="004D0F99" w14:paraId="40ED1FB8" w14:textId="77777777" w:rsidTr="004D0F99">
        <w:trPr>
          <w:trHeight w:val="280"/>
        </w:trPr>
        <w:tc>
          <w:tcPr>
            <w:tcW w:w="875" w:type="dxa"/>
            <w:tcBorders>
              <w:top w:val="nil"/>
              <w:left w:val="nil"/>
              <w:bottom w:val="nil"/>
              <w:right w:val="nil"/>
            </w:tcBorders>
            <w:shd w:val="clear" w:color="auto" w:fill="auto"/>
            <w:noWrap/>
            <w:vAlign w:val="center"/>
            <w:hideMark/>
          </w:tcPr>
          <w:p w14:paraId="6ACC1EB4" w14:textId="77777777" w:rsidR="004D0F99" w:rsidRPr="004D0F99" w:rsidRDefault="004D0F99" w:rsidP="001138A2">
            <w:pPr>
              <w:spacing w:line="360" w:lineRule="auto"/>
              <w:jc w:val="center"/>
              <w:rPr>
                <w:rFonts w:ascii="Book Antiqua" w:eastAsia="Times New Roman" w:hAnsi="Book Antiqua" w:cs="Arial"/>
                <w:bCs/>
                <w:iCs/>
              </w:rPr>
            </w:pPr>
          </w:p>
        </w:tc>
        <w:tc>
          <w:tcPr>
            <w:tcW w:w="876" w:type="dxa"/>
            <w:tcBorders>
              <w:top w:val="nil"/>
              <w:left w:val="nil"/>
              <w:bottom w:val="nil"/>
              <w:right w:val="nil"/>
            </w:tcBorders>
            <w:shd w:val="clear" w:color="auto" w:fill="auto"/>
            <w:noWrap/>
            <w:vAlign w:val="center"/>
            <w:hideMark/>
          </w:tcPr>
          <w:p w14:paraId="33C2BC9A" w14:textId="77777777" w:rsidR="004D0F99" w:rsidRPr="004D0F99" w:rsidRDefault="004D0F99" w:rsidP="001138A2">
            <w:pPr>
              <w:spacing w:line="360" w:lineRule="auto"/>
              <w:jc w:val="center"/>
              <w:rPr>
                <w:rFonts w:ascii="Book Antiqua" w:eastAsia="Times New Roman" w:hAnsi="Book Antiqua"/>
              </w:rPr>
            </w:pPr>
          </w:p>
        </w:tc>
        <w:tc>
          <w:tcPr>
            <w:tcW w:w="1037" w:type="dxa"/>
            <w:tcBorders>
              <w:top w:val="nil"/>
              <w:left w:val="nil"/>
              <w:bottom w:val="nil"/>
              <w:right w:val="nil"/>
            </w:tcBorders>
            <w:shd w:val="clear" w:color="auto" w:fill="auto"/>
            <w:noWrap/>
            <w:vAlign w:val="center"/>
            <w:hideMark/>
          </w:tcPr>
          <w:p w14:paraId="50CA3849" w14:textId="77777777" w:rsidR="004D0F99" w:rsidRPr="004D0F99" w:rsidRDefault="004D0F99" w:rsidP="001138A2">
            <w:pPr>
              <w:spacing w:line="360" w:lineRule="auto"/>
              <w:jc w:val="center"/>
              <w:rPr>
                <w:rFonts w:ascii="Book Antiqua" w:eastAsia="Times New Roman" w:hAnsi="Book Antiqua"/>
              </w:rPr>
            </w:pPr>
          </w:p>
        </w:tc>
        <w:tc>
          <w:tcPr>
            <w:tcW w:w="2099" w:type="dxa"/>
            <w:tcBorders>
              <w:top w:val="nil"/>
              <w:left w:val="nil"/>
              <w:bottom w:val="nil"/>
              <w:right w:val="nil"/>
            </w:tcBorders>
            <w:shd w:val="clear" w:color="auto" w:fill="auto"/>
            <w:noWrap/>
            <w:vAlign w:val="center"/>
            <w:hideMark/>
          </w:tcPr>
          <w:p w14:paraId="78DE284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c.282C&gt;A</w:t>
            </w:r>
          </w:p>
        </w:tc>
        <w:tc>
          <w:tcPr>
            <w:tcW w:w="1712" w:type="dxa"/>
            <w:tcBorders>
              <w:top w:val="nil"/>
              <w:left w:val="nil"/>
              <w:bottom w:val="nil"/>
              <w:right w:val="nil"/>
            </w:tcBorders>
            <w:shd w:val="clear" w:color="auto" w:fill="auto"/>
            <w:noWrap/>
            <w:vAlign w:val="center"/>
            <w:hideMark/>
          </w:tcPr>
          <w:p w14:paraId="7DBC0AE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p.N94K</w:t>
            </w:r>
          </w:p>
        </w:tc>
        <w:tc>
          <w:tcPr>
            <w:tcW w:w="1948" w:type="dxa"/>
            <w:tcBorders>
              <w:top w:val="nil"/>
              <w:left w:val="nil"/>
              <w:bottom w:val="nil"/>
              <w:right w:val="nil"/>
            </w:tcBorders>
            <w:shd w:val="clear" w:color="auto" w:fill="auto"/>
            <w:noWrap/>
            <w:vAlign w:val="center"/>
            <w:hideMark/>
          </w:tcPr>
          <w:p w14:paraId="31FA208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63BF675C"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06016B89" w14:textId="77777777" w:rsidTr="004D0F99">
        <w:trPr>
          <w:trHeight w:val="280"/>
        </w:trPr>
        <w:tc>
          <w:tcPr>
            <w:tcW w:w="875" w:type="dxa"/>
            <w:tcBorders>
              <w:top w:val="nil"/>
              <w:left w:val="nil"/>
              <w:bottom w:val="nil"/>
              <w:right w:val="nil"/>
            </w:tcBorders>
            <w:shd w:val="clear" w:color="auto" w:fill="auto"/>
            <w:noWrap/>
            <w:vAlign w:val="center"/>
            <w:hideMark/>
          </w:tcPr>
          <w:p w14:paraId="63E6B3E0" w14:textId="77777777" w:rsidR="004D0F99" w:rsidRPr="004D0F99" w:rsidRDefault="004D0F99" w:rsidP="001138A2">
            <w:pPr>
              <w:spacing w:line="360" w:lineRule="auto"/>
              <w:jc w:val="center"/>
              <w:rPr>
                <w:rFonts w:ascii="Book Antiqua" w:eastAsia="Times New Roman" w:hAnsi="Book Antiqua" w:cs="Arial"/>
                <w:bCs/>
                <w:iCs/>
              </w:rPr>
            </w:pPr>
            <w:r w:rsidRPr="004D0F99">
              <w:rPr>
                <w:rFonts w:ascii="Book Antiqua" w:eastAsia="Times New Roman" w:hAnsi="Book Antiqua" w:cs="Arial"/>
                <w:bCs/>
                <w:iCs/>
              </w:rPr>
              <w:t>75</w:t>
            </w:r>
          </w:p>
        </w:tc>
        <w:tc>
          <w:tcPr>
            <w:tcW w:w="876" w:type="dxa"/>
            <w:tcBorders>
              <w:top w:val="nil"/>
              <w:left w:val="nil"/>
              <w:bottom w:val="nil"/>
              <w:right w:val="nil"/>
            </w:tcBorders>
            <w:shd w:val="clear" w:color="auto" w:fill="auto"/>
            <w:noWrap/>
            <w:vAlign w:val="center"/>
            <w:hideMark/>
          </w:tcPr>
          <w:p w14:paraId="248F9701" w14:textId="7CCF1863"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 xml:space="preserve">12 </w:t>
            </w:r>
            <w:proofErr w:type="spellStart"/>
            <w:r>
              <w:rPr>
                <w:rFonts w:ascii="Book Antiqua" w:eastAsia="Times New Roman" w:hAnsi="Book Antiqua" w:cs="Arial"/>
              </w:rPr>
              <w:t>yr</w:t>
            </w:r>
            <w:proofErr w:type="spellEnd"/>
          </w:p>
        </w:tc>
        <w:tc>
          <w:tcPr>
            <w:tcW w:w="1037" w:type="dxa"/>
            <w:tcBorders>
              <w:top w:val="nil"/>
              <w:left w:val="nil"/>
              <w:bottom w:val="nil"/>
              <w:right w:val="nil"/>
            </w:tcBorders>
            <w:shd w:val="clear" w:color="auto" w:fill="auto"/>
            <w:noWrap/>
            <w:vAlign w:val="center"/>
            <w:hideMark/>
          </w:tcPr>
          <w:p w14:paraId="33A0DA2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w:t>
            </w:r>
          </w:p>
        </w:tc>
        <w:tc>
          <w:tcPr>
            <w:tcW w:w="2099" w:type="dxa"/>
            <w:tcBorders>
              <w:top w:val="nil"/>
              <w:left w:val="nil"/>
              <w:bottom w:val="nil"/>
              <w:right w:val="nil"/>
            </w:tcBorders>
            <w:shd w:val="clear" w:color="auto" w:fill="auto"/>
            <w:noWrap/>
            <w:vAlign w:val="center"/>
            <w:hideMark/>
          </w:tcPr>
          <w:p w14:paraId="3CDDED60"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c.1349C&gt;T</w:t>
            </w:r>
          </w:p>
        </w:tc>
        <w:tc>
          <w:tcPr>
            <w:tcW w:w="1712" w:type="dxa"/>
            <w:tcBorders>
              <w:top w:val="nil"/>
              <w:left w:val="nil"/>
              <w:bottom w:val="nil"/>
              <w:right w:val="nil"/>
            </w:tcBorders>
            <w:shd w:val="clear" w:color="auto" w:fill="auto"/>
            <w:noWrap/>
            <w:vAlign w:val="center"/>
            <w:hideMark/>
          </w:tcPr>
          <w:p w14:paraId="28E8423C"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nil"/>
              <w:right w:val="nil"/>
            </w:tcBorders>
            <w:shd w:val="clear" w:color="auto" w:fill="auto"/>
            <w:noWrap/>
            <w:vAlign w:val="center"/>
            <w:hideMark/>
          </w:tcPr>
          <w:p w14:paraId="7141C0C6"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nil"/>
              <w:right w:val="nil"/>
            </w:tcBorders>
            <w:shd w:val="clear" w:color="auto" w:fill="auto"/>
            <w:noWrap/>
            <w:vAlign w:val="center"/>
            <w:hideMark/>
          </w:tcPr>
          <w:p w14:paraId="028D68FD" w14:textId="77777777" w:rsidR="004D0F99" w:rsidRPr="004D0F99" w:rsidRDefault="004D0F99" w:rsidP="001138A2">
            <w:pPr>
              <w:spacing w:line="360" w:lineRule="auto"/>
              <w:jc w:val="center"/>
              <w:rPr>
                <w:rFonts w:ascii="Book Antiqua" w:eastAsia="Times New Roman" w:hAnsi="Book Antiqua" w:cs="Arial"/>
              </w:rPr>
            </w:pPr>
          </w:p>
        </w:tc>
      </w:tr>
      <w:tr w:rsidR="004D0F99" w:rsidRPr="004D0F99" w14:paraId="536A8699" w14:textId="77777777" w:rsidTr="004D0F99">
        <w:trPr>
          <w:trHeight w:val="280"/>
        </w:trPr>
        <w:tc>
          <w:tcPr>
            <w:tcW w:w="875" w:type="dxa"/>
            <w:tcBorders>
              <w:top w:val="nil"/>
              <w:left w:val="nil"/>
              <w:bottom w:val="single" w:sz="4" w:space="0" w:color="auto"/>
              <w:right w:val="nil"/>
            </w:tcBorders>
            <w:shd w:val="clear" w:color="auto" w:fill="auto"/>
            <w:noWrap/>
            <w:vAlign w:val="center"/>
            <w:hideMark/>
          </w:tcPr>
          <w:p w14:paraId="7F870E08" w14:textId="4DC6F3D8" w:rsidR="004D0F99" w:rsidRPr="004D0F99" w:rsidRDefault="004D0F99" w:rsidP="001138A2">
            <w:pPr>
              <w:spacing w:line="360" w:lineRule="auto"/>
              <w:jc w:val="center"/>
              <w:rPr>
                <w:rFonts w:ascii="Book Antiqua" w:eastAsia="Times New Roman" w:hAnsi="Book Antiqua" w:cs="Arial"/>
              </w:rPr>
            </w:pPr>
          </w:p>
        </w:tc>
        <w:tc>
          <w:tcPr>
            <w:tcW w:w="876" w:type="dxa"/>
            <w:tcBorders>
              <w:top w:val="nil"/>
              <w:left w:val="nil"/>
              <w:bottom w:val="single" w:sz="4" w:space="0" w:color="auto"/>
              <w:right w:val="nil"/>
            </w:tcBorders>
            <w:shd w:val="clear" w:color="auto" w:fill="auto"/>
            <w:noWrap/>
            <w:vAlign w:val="center"/>
            <w:hideMark/>
          </w:tcPr>
          <w:p w14:paraId="7B3240A1" w14:textId="64858872" w:rsidR="004D0F99" w:rsidRPr="004D0F99" w:rsidRDefault="004D0F99" w:rsidP="001138A2">
            <w:pPr>
              <w:spacing w:line="360" w:lineRule="auto"/>
              <w:jc w:val="center"/>
              <w:rPr>
                <w:rFonts w:ascii="Book Antiqua" w:eastAsia="Times New Roman" w:hAnsi="Book Antiqua" w:cs="Arial"/>
              </w:rPr>
            </w:pPr>
          </w:p>
        </w:tc>
        <w:tc>
          <w:tcPr>
            <w:tcW w:w="1037" w:type="dxa"/>
            <w:tcBorders>
              <w:top w:val="nil"/>
              <w:left w:val="nil"/>
              <w:bottom w:val="single" w:sz="4" w:space="0" w:color="auto"/>
              <w:right w:val="nil"/>
            </w:tcBorders>
            <w:shd w:val="clear" w:color="auto" w:fill="auto"/>
            <w:noWrap/>
            <w:vAlign w:val="center"/>
            <w:hideMark/>
          </w:tcPr>
          <w:p w14:paraId="51E65B98" w14:textId="71D07B97" w:rsidR="004D0F99" w:rsidRPr="004D0F99" w:rsidRDefault="004D0F99" w:rsidP="001138A2">
            <w:pPr>
              <w:spacing w:line="360" w:lineRule="auto"/>
              <w:jc w:val="center"/>
              <w:rPr>
                <w:rFonts w:ascii="Book Antiqua" w:eastAsia="Times New Roman" w:hAnsi="Book Antiqua" w:cs="Arial"/>
              </w:rPr>
            </w:pPr>
          </w:p>
        </w:tc>
        <w:tc>
          <w:tcPr>
            <w:tcW w:w="2099" w:type="dxa"/>
            <w:tcBorders>
              <w:top w:val="nil"/>
              <w:left w:val="nil"/>
              <w:bottom w:val="single" w:sz="4" w:space="0" w:color="auto"/>
              <w:right w:val="nil"/>
            </w:tcBorders>
            <w:shd w:val="clear" w:color="auto" w:fill="auto"/>
            <w:noWrap/>
            <w:vAlign w:val="center"/>
            <w:hideMark/>
          </w:tcPr>
          <w:p w14:paraId="0D54C0D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c.282C&gt;A</w:t>
            </w:r>
          </w:p>
        </w:tc>
        <w:tc>
          <w:tcPr>
            <w:tcW w:w="1712" w:type="dxa"/>
            <w:tcBorders>
              <w:top w:val="nil"/>
              <w:left w:val="nil"/>
              <w:bottom w:val="single" w:sz="4" w:space="0" w:color="auto"/>
              <w:right w:val="nil"/>
            </w:tcBorders>
            <w:shd w:val="clear" w:color="auto" w:fill="auto"/>
            <w:noWrap/>
            <w:vAlign w:val="center"/>
            <w:hideMark/>
          </w:tcPr>
          <w:p w14:paraId="0776E42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p.T450M</w:t>
            </w:r>
          </w:p>
        </w:tc>
        <w:tc>
          <w:tcPr>
            <w:tcW w:w="1948" w:type="dxa"/>
            <w:tcBorders>
              <w:top w:val="nil"/>
              <w:left w:val="nil"/>
              <w:bottom w:val="single" w:sz="4" w:space="0" w:color="auto"/>
              <w:right w:val="nil"/>
            </w:tcBorders>
            <w:shd w:val="clear" w:color="auto" w:fill="auto"/>
            <w:noWrap/>
            <w:vAlign w:val="center"/>
            <w:hideMark/>
          </w:tcPr>
          <w:p w14:paraId="771B8328" w14:textId="77777777" w:rsidR="004D0F99" w:rsidRPr="004D0F99" w:rsidRDefault="004D0F99" w:rsidP="001138A2">
            <w:pPr>
              <w:spacing w:line="360" w:lineRule="auto"/>
              <w:jc w:val="center"/>
              <w:rPr>
                <w:rFonts w:ascii="Book Antiqua" w:eastAsia="Times New Roman" w:hAnsi="Book Antiqua" w:cs="Arial"/>
              </w:rPr>
            </w:pPr>
            <w:r w:rsidRPr="004D0F99">
              <w:rPr>
                <w:rFonts w:ascii="Book Antiqua" w:eastAsia="Times New Roman" w:hAnsi="Book Antiqua" w:cs="Arial"/>
              </w:rPr>
              <w:t>Missense mutation</w:t>
            </w:r>
          </w:p>
        </w:tc>
        <w:tc>
          <w:tcPr>
            <w:tcW w:w="955" w:type="dxa"/>
            <w:tcBorders>
              <w:top w:val="nil"/>
              <w:left w:val="nil"/>
              <w:bottom w:val="single" w:sz="4" w:space="0" w:color="auto"/>
              <w:right w:val="nil"/>
            </w:tcBorders>
            <w:shd w:val="clear" w:color="auto" w:fill="auto"/>
            <w:noWrap/>
            <w:vAlign w:val="center"/>
            <w:hideMark/>
          </w:tcPr>
          <w:p w14:paraId="7583914F" w14:textId="35929396" w:rsidR="004D0F99" w:rsidRPr="004D0F99" w:rsidRDefault="004D0F99" w:rsidP="001138A2">
            <w:pPr>
              <w:spacing w:line="360" w:lineRule="auto"/>
              <w:jc w:val="center"/>
              <w:rPr>
                <w:rFonts w:ascii="Book Antiqua" w:eastAsia="Times New Roman" w:hAnsi="Book Antiqua" w:cs="Arial"/>
                <w:bCs/>
                <w:iCs/>
              </w:rPr>
            </w:pPr>
          </w:p>
        </w:tc>
      </w:tr>
    </w:tbl>
    <w:p w14:paraId="55A3577A" w14:textId="561031EB" w:rsidR="0053118E" w:rsidRPr="0094494B" w:rsidRDefault="0053118E" w:rsidP="0094494B">
      <w:pPr>
        <w:spacing w:line="360" w:lineRule="auto"/>
        <w:jc w:val="both"/>
        <w:rPr>
          <w:rFonts w:ascii="Book Antiqua" w:hAnsi="Book Antiqua"/>
        </w:rPr>
      </w:pPr>
    </w:p>
    <w:sectPr w:rsidR="0053118E" w:rsidRPr="0094494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0461C0" w14:textId="77777777" w:rsidR="00AD6F12" w:rsidRDefault="00AD6F12" w:rsidP="001A14B4">
      <w:r>
        <w:separator/>
      </w:r>
    </w:p>
  </w:endnote>
  <w:endnote w:type="continuationSeparator" w:id="0">
    <w:p w14:paraId="4EAA7864" w14:textId="77777777" w:rsidR="00AD6F12" w:rsidRDefault="00AD6F12" w:rsidP="001A14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538644"/>
      <w:docPartObj>
        <w:docPartGallery w:val="Page Numbers (Bottom of Page)"/>
        <w:docPartUnique/>
      </w:docPartObj>
    </w:sdtPr>
    <w:sdtEndPr/>
    <w:sdtContent>
      <w:sdt>
        <w:sdtPr>
          <w:id w:val="-1705238520"/>
          <w:docPartObj>
            <w:docPartGallery w:val="Page Numbers (Top of Page)"/>
            <w:docPartUnique/>
          </w:docPartObj>
        </w:sdtPr>
        <w:sdtEndPr/>
        <w:sdtContent>
          <w:p w14:paraId="5EBF6EAC" w14:textId="03022AAD" w:rsidR="001138A2" w:rsidRDefault="001138A2" w:rsidP="009557D0">
            <w:pPr>
              <w:pStyle w:val="a4"/>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B72728">
              <w:rPr>
                <w:b/>
                <w:bCs/>
                <w:noProof/>
              </w:rPr>
              <w:t>24</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B72728">
              <w:rPr>
                <w:b/>
                <w:bCs/>
                <w:noProof/>
              </w:rPr>
              <w:t>27</w:t>
            </w:r>
            <w:r>
              <w:rPr>
                <w:b/>
                <w:bCs/>
                <w:sz w:val="24"/>
                <w:szCs w:val="24"/>
              </w:rPr>
              <w:fldChar w:fldCharType="end"/>
            </w:r>
          </w:p>
        </w:sdtContent>
      </w:sdt>
    </w:sdtContent>
  </w:sdt>
  <w:p w14:paraId="393B4BB4" w14:textId="77777777" w:rsidR="001138A2" w:rsidRDefault="001138A2">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5A299B" w14:textId="77777777" w:rsidR="00AD6F12" w:rsidRDefault="00AD6F12" w:rsidP="001A14B4">
      <w:r>
        <w:separator/>
      </w:r>
    </w:p>
  </w:footnote>
  <w:footnote w:type="continuationSeparator" w:id="0">
    <w:p w14:paraId="4A1A4017" w14:textId="77777777" w:rsidR="00AD6F12" w:rsidRDefault="00AD6F12" w:rsidP="001A14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18E7383"/>
    <w:multiLevelType w:val="hybridMultilevel"/>
    <w:tmpl w:val="E8A4788C"/>
    <w:lvl w:ilvl="0" w:tplc="0176794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3665D"/>
    <w:rsid w:val="00037A1C"/>
    <w:rsid w:val="00062552"/>
    <w:rsid w:val="000C63D1"/>
    <w:rsid w:val="000E6CC3"/>
    <w:rsid w:val="001138A2"/>
    <w:rsid w:val="00141DCA"/>
    <w:rsid w:val="00156646"/>
    <w:rsid w:val="001876E3"/>
    <w:rsid w:val="001A14B4"/>
    <w:rsid w:val="001D023B"/>
    <w:rsid w:val="002264CA"/>
    <w:rsid w:val="00263886"/>
    <w:rsid w:val="002642D2"/>
    <w:rsid w:val="00283FAE"/>
    <w:rsid w:val="002C40F3"/>
    <w:rsid w:val="002F6A87"/>
    <w:rsid w:val="003127DD"/>
    <w:rsid w:val="0031369B"/>
    <w:rsid w:val="00345A1D"/>
    <w:rsid w:val="00361229"/>
    <w:rsid w:val="00445E29"/>
    <w:rsid w:val="00466575"/>
    <w:rsid w:val="004B466B"/>
    <w:rsid w:val="004D0F99"/>
    <w:rsid w:val="004D29A2"/>
    <w:rsid w:val="004E38B9"/>
    <w:rsid w:val="004E7546"/>
    <w:rsid w:val="0053118E"/>
    <w:rsid w:val="005356F6"/>
    <w:rsid w:val="00537332"/>
    <w:rsid w:val="00573B3E"/>
    <w:rsid w:val="00577EFE"/>
    <w:rsid w:val="00580B6B"/>
    <w:rsid w:val="005962F5"/>
    <w:rsid w:val="005C3333"/>
    <w:rsid w:val="005C5A7A"/>
    <w:rsid w:val="005C6464"/>
    <w:rsid w:val="005D3294"/>
    <w:rsid w:val="005F3FBB"/>
    <w:rsid w:val="005F487A"/>
    <w:rsid w:val="00695801"/>
    <w:rsid w:val="006A726A"/>
    <w:rsid w:val="006B10CB"/>
    <w:rsid w:val="006B3882"/>
    <w:rsid w:val="007476AA"/>
    <w:rsid w:val="007546B6"/>
    <w:rsid w:val="0077171F"/>
    <w:rsid w:val="0079566C"/>
    <w:rsid w:val="007A2C48"/>
    <w:rsid w:val="007E7651"/>
    <w:rsid w:val="00811AAC"/>
    <w:rsid w:val="008214BC"/>
    <w:rsid w:val="0084422D"/>
    <w:rsid w:val="008765C5"/>
    <w:rsid w:val="008A439E"/>
    <w:rsid w:val="008C2AF3"/>
    <w:rsid w:val="008E36EE"/>
    <w:rsid w:val="00912764"/>
    <w:rsid w:val="00926A88"/>
    <w:rsid w:val="0094494B"/>
    <w:rsid w:val="009557D0"/>
    <w:rsid w:val="00965071"/>
    <w:rsid w:val="009C0329"/>
    <w:rsid w:val="00A15CCE"/>
    <w:rsid w:val="00A40874"/>
    <w:rsid w:val="00A77B3E"/>
    <w:rsid w:val="00A82259"/>
    <w:rsid w:val="00A83F76"/>
    <w:rsid w:val="00AB69DF"/>
    <w:rsid w:val="00AD6F12"/>
    <w:rsid w:val="00AF6477"/>
    <w:rsid w:val="00B72728"/>
    <w:rsid w:val="00B962EC"/>
    <w:rsid w:val="00C02AD1"/>
    <w:rsid w:val="00C22D4D"/>
    <w:rsid w:val="00C246DB"/>
    <w:rsid w:val="00C45CA4"/>
    <w:rsid w:val="00C83E2D"/>
    <w:rsid w:val="00C9446F"/>
    <w:rsid w:val="00CA2A55"/>
    <w:rsid w:val="00CC6CDA"/>
    <w:rsid w:val="00CE165D"/>
    <w:rsid w:val="00CF79CF"/>
    <w:rsid w:val="00DA4078"/>
    <w:rsid w:val="00E00398"/>
    <w:rsid w:val="00E4264D"/>
    <w:rsid w:val="00E433CF"/>
    <w:rsid w:val="00E5635D"/>
    <w:rsid w:val="00E70753"/>
    <w:rsid w:val="00E90212"/>
    <w:rsid w:val="00EC507E"/>
    <w:rsid w:val="00EF0401"/>
    <w:rsid w:val="00F053F4"/>
    <w:rsid w:val="00F225D8"/>
    <w:rsid w:val="00F261EB"/>
    <w:rsid w:val="00F41429"/>
    <w:rsid w:val="00F43CC6"/>
    <w:rsid w:val="00F44F0E"/>
    <w:rsid w:val="00F46C70"/>
    <w:rsid w:val="00F71E6B"/>
    <w:rsid w:val="00F727AD"/>
    <w:rsid w:val="00F80791"/>
    <w:rsid w:val="00FB0208"/>
    <w:rsid w:val="00FD1F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826C39C"/>
  <w15:docId w15:val="{D1D6DE84-8DD1-49D7-ADF9-D7217D0CB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1A14B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A14B4"/>
    <w:rPr>
      <w:sz w:val="18"/>
      <w:szCs w:val="18"/>
    </w:rPr>
  </w:style>
  <w:style w:type="paragraph" w:styleId="a4">
    <w:name w:val="footer"/>
    <w:basedOn w:val="a"/>
    <w:link w:val="Char0"/>
    <w:uiPriority w:val="99"/>
    <w:unhideWhenUsed/>
    <w:rsid w:val="001A14B4"/>
    <w:pPr>
      <w:tabs>
        <w:tab w:val="center" w:pos="4153"/>
        <w:tab w:val="right" w:pos="8306"/>
      </w:tabs>
      <w:snapToGrid w:val="0"/>
    </w:pPr>
    <w:rPr>
      <w:sz w:val="18"/>
      <w:szCs w:val="18"/>
    </w:rPr>
  </w:style>
  <w:style w:type="character" w:customStyle="1" w:styleId="Char0">
    <w:name w:val="页脚 Char"/>
    <w:basedOn w:val="a0"/>
    <w:link w:val="a4"/>
    <w:uiPriority w:val="99"/>
    <w:rsid w:val="001A14B4"/>
    <w:rPr>
      <w:sz w:val="18"/>
      <w:szCs w:val="18"/>
    </w:rPr>
  </w:style>
  <w:style w:type="character" w:styleId="a5">
    <w:name w:val="annotation reference"/>
    <w:basedOn w:val="a0"/>
    <w:semiHidden/>
    <w:unhideWhenUsed/>
    <w:rsid w:val="00E00398"/>
    <w:rPr>
      <w:sz w:val="21"/>
      <w:szCs w:val="21"/>
    </w:rPr>
  </w:style>
  <w:style w:type="paragraph" w:styleId="a6">
    <w:name w:val="annotation text"/>
    <w:basedOn w:val="a"/>
    <w:link w:val="Char1"/>
    <w:semiHidden/>
    <w:unhideWhenUsed/>
    <w:rsid w:val="00E00398"/>
  </w:style>
  <w:style w:type="character" w:customStyle="1" w:styleId="Char1">
    <w:name w:val="批注文字 Char"/>
    <w:basedOn w:val="a0"/>
    <w:link w:val="a6"/>
    <w:semiHidden/>
    <w:rsid w:val="00E00398"/>
    <w:rPr>
      <w:sz w:val="24"/>
      <w:szCs w:val="24"/>
    </w:rPr>
  </w:style>
  <w:style w:type="paragraph" w:styleId="a7">
    <w:name w:val="annotation subject"/>
    <w:basedOn w:val="a6"/>
    <w:next w:val="a6"/>
    <w:link w:val="Char2"/>
    <w:semiHidden/>
    <w:unhideWhenUsed/>
    <w:rsid w:val="00E00398"/>
    <w:rPr>
      <w:b/>
      <w:bCs/>
    </w:rPr>
  </w:style>
  <w:style w:type="character" w:customStyle="1" w:styleId="Char2">
    <w:name w:val="批注主题 Char"/>
    <w:basedOn w:val="Char1"/>
    <w:link w:val="a7"/>
    <w:semiHidden/>
    <w:rsid w:val="00E00398"/>
    <w:rPr>
      <w:b/>
      <w:bCs/>
      <w:sz w:val="24"/>
      <w:szCs w:val="24"/>
    </w:rPr>
  </w:style>
  <w:style w:type="paragraph" w:styleId="a8">
    <w:name w:val="Balloon Text"/>
    <w:basedOn w:val="a"/>
    <w:link w:val="Char3"/>
    <w:uiPriority w:val="99"/>
    <w:rsid w:val="00E00398"/>
    <w:rPr>
      <w:sz w:val="18"/>
      <w:szCs w:val="18"/>
    </w:rPr>
  </w:style>
  <w:style w:type="character" w:customStyle="1" w:styleId="Char3">
    <w:name w:val="批注框文本 Char"/>
    <w:basedOn w:val="a0"/>
    <w:link w:val="a8"/>
    <w:uiPriority w:val="99"/>
    <w:rsid w:val="00E00398"/>
    <w:rPr>
      <w:sz w:val="18"/>
      <w:szCs w:val="18"/>
    </w:rPr>
  </w:style>
  <w:style w:type="character" w:styleId="a9">
    <w:name w:val="Hyperlink"/>
    <w:basedOn w:val="a0"/>
    <w:uiPriority w:val="99"/>
    <w:semiHidden/>
    <w:unhideWhenUsed/>
    <w:rsid w:val="004D0F99"/>
    <w:rPr>
      <w:color w:val="0000FF"/>
      <w:u w:val="single"/>
    </w:rPr>
  </w:style>
  <w:style w:type="character" w:styleId="aa">
    <w:name w:val="FollowedHyperlink"/>
    <w:basedOn w:val="a0"/>
    <w:uiPriority w:val="99"/>
    <w:semiHidden/>
    <w:unhideWhenUsed/>
    <w:rsid w:val="004D0F99"/>
    <w:rPr>
      <w:color w:val="800080"/>
      <w:u w:val="single"/>
    </w:rPr>
  </w:style>
  <w:style w:type="paragraph" w:customStyle="1" w:styleId="msonormal0">
    <w:name w:val="msonormal"/>
    <w:basedOn w:val="a"/>
    <w:rsid w:val="004D0F99"/>
    <w:pPr>
      <w:spacing w:before="100" w:beforeAutospacing="1" w:after="100" w:afterAutospacing="1"/>
    </w:pPr>
    <w:rPr>
      <w:rFonts w:eastAsia="Times New Roman"/>
      <w:lang w:eastAsia="zh-TW"/>
    </w:rPr>
  </w:style>
  <w:style w:type="paragraph" w:customStyle="1" w:styleId="xl65">
    <w:name w:val="xl65"/>
    <w:basedOn w:val="a"/>
    <w:rsid w:val="004D0F99"/>
    <w:pPr>
      <w:spacing w:before="100" w:beforeAutospacing="1" w:after="100" w:afterAutospacing="1"/>
    </w:pPr>
    <w:rPr>
      <w:rFonts w:eastAsia="Times New Roman"/>
      <w:lang w:eastAsia="zh-TW"/>
    </w:rPr>
  </w:style>
  <w:style w:type="paragraph" w:customStyle="1" w:styleId="xl66">
    <w:name w:val="xl66"/>
    <w:basedOn w:val="a"/>
    <w:rsid w:val="004D0F99"/>
    <w:pPr>
      <w:spacing w:before="100" w:beforeAutospacing="1" w:after="100" w:afterAutospacing="1"/>
      <w:jc w:val="center"/>
    </w:pPr>
    <w:rPr>
      <w:rFonts w:ascii="Arial" w:eastAsia="Times New Roman" w:hAnsi="Arial" w:cs="Arial"/>
      <w:sz w:val="20"/>
      <w:szCs w:val="20"/>
      <w:lang w:eastAsia="zh-TW"/>
    </w:rPr>
  </w:style>
  <w:style w:type="paragraph" w:customStyle="1" w:styleId="xl67">
    <w:name w:val="xl67"/>
    <w:basedOn w:val="a"/>
    <w:rsid w:val="004D0F99"/>
    <w:pPr>
      <w:spacing w:before="100" w:beforeAutospacing="1" w:after="100" w:afterAutospacing="1"/>
      <w:jc w:val="center"/>
    </w:pPr>
    <w:rPr>
      <w:rFonts w:ascii="Arial" w:eastAsia="Times New Roman" w:hAnsi="Arial" w:cs="Arial"/>
      <w:lang w:eastAsia="zh-TW"/>
    </w:rPr>
  </w:style>
  <w:style w:type="paragraph" w:customStyle="1" w:styleId="xl68">
    <w:name w:val="xl68"/>
    <w:basedOn w:val="a"/>
    <w:rsid w:val="004D0F99"/>
    <w:pPr>
      <w:pBdr>
        <w:top w:val="single" w:sz="4" w:space="0" w:color="auto"/>
        <w:bottom w:val="single" w:sz="4" w:space="0" w:color="auto"/>
      </w:pBdr>
      <w:spacing w:before="100" w:beforeAutospacing="1" w:after="100" w:afterAutospacing="1"/>
      <w:jc w:val="center"/>
    </w:pPr>
    <w:rPr>
      <w:rFonts w:ascii="Arial" w:eastAsia="Times New Roman" w:hAnsi="Arial" w:cs="Arial"/>
      <w:b/>
      <w:bCs/>
      <w:sz w:val="8"/>
      <w:szCs w:val="8"/>
      <w:lang w:eastAsia="zh-TW"/>
    </w:rPr>
  </w:style>
  <w:style w:type="paragraph" w:customStyle="1" w:styleId="xl69">
    <w:name w:val="xl69"/>
    <w:basedOn w:val="a"/>
    <w:rsid w:val="004D0F99"/>
    <w:pPr>
      <w:spacing w:before="100" w:beforeAutospacing="1" w:after="100" w:afterAutospacing="1"/>
      <w:jc w:val="center"/>
    </w:pPr>
    <w:rPr>
      <w:rFonts w:ascii="Arial" w:eastAsia="Times New Roman" w:hAnsi="Arial" w:cs="Arial"/>
      <w:b/>
      <w:bCs/>
      <w:i/>
      <w:iCs/>
      <w:sz w:val="8"/>
      <w:szCs w:val="8"/>
      <w:lang w:eastAsia="zh-TW"/>
    </w:rPr>
  </w:style>
  <w:style w:type="paragraph" w:customStyle="1" w:styleId="xl70">
    <w:name w:val="xl70"/>
    <w:basedOn w:val="a"/>
    <w:rsid w:val="004D0F99"/>
    <w:pPr>
      <w:spacing w:before="100" w:beforeAutospacing="1" w:after="100" w:afterAutospacing="1"/>
      <w:jc w:val="center"/>
    </w:pPr>
    <w:rPr>
      <w:rFonts w:ascii="Arial" w:eastAsia="Times New Roman" w:hAnsi="Arial" w:cs="Arial"/>
      <w:sz w:val="8"/>
      <w:szCs w:val="8"/>
      <w:lang w:eastAsia="zh-TW"/>
    </w:rPr>
  </w:style>
  <w:style w:type="paragraph" w:customStyle="1" w:styleId="xl71">
    <w:name w:val="xl71"/>
    <w:basedOn w:val="a"/>
    <w:rsid w:val="004D0F99"/>
    <w:pPr>
      <w:spacing w:before="100" w:beforeAutospacing="1" w:after="100" w:afterAutospacing="1"/>
      <w:jc w:val="center"/>
    </w:pPr>
    <w:rPr>
      <w:rFonts w:ascii="Arial" w:eastAsia="Times New Roman" w:hAnsi="Arial" w:cs="Arial"/>
      <w:sz w:val="8"/>
      <w:szCs w:val="8"/>
      <w:lang w:eastAsia="zh-TW"/>
    </w:rPr>
  </w:style>
  <w:style w:type="paragraph" w:customStyle="1" w:styleId="xl72">
    <w:name w:val="xl72"/>
    <w:basedOn w:val="a"/>
    <w:rsid w:val="004D0F99"/>
    <w:pPr>
      <w:pBdr>
        <w:bottom w:val="single" w:sz="4" w:space="0" w:color="auto"/>
      </w:pBdr>
      <w:spacing w:before="100" w:beforeAutospacing="1" w:after="100" w:afterAutospacing="1"/>
      <w:jc w:val="center"/>
    </w:pPr>
    <w:rPr>
      <w:rFonts w:ascii="Arial" w:eastAsia="Times New Roman" w:hAnsi="Arial" w:cs="Arial"/>
      <w:sz w:val="8"/>
      <w:szCs w:val="8"/>
      <w:lang w:eastAsia="zh-TW"/>
    </w:rPr>
  </w:style>
  <w:style w:type="paragraph" w:customStyle="1" w:styleId="xl73">
    <w:name w:val="xl73"/>
    <w:basedOn w:val="a"/>
    <w:rsid w:val="004D0F99"/>
    <w:pPr>
      <w:pBdr>
        <w:bottom w:val="single" w:sz="4" w:space="0" w:color="auto"/>
      </w:pBdr>
      <w:spacing w:before="100" w:beforeAutospacing="1" w:after="100" w:afterAutospacing="1"/>
      <w:jc w:val="center"/>
    </w:pPr>
    <w:rPr>
      <w:rFonts w:ascii="Arial" w:eastAsia="Times New Roman" w:hAnsi="Arial" w:cs="Arial"/>
      <w:b/>
      <w:bCs/>
      <w:i/>
      <w:iCs/>
      <w:sz w:val="8"/>
      <w:szCs w:val="8"/>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ettings" Target="settings.xml"/><Relationship Id="rId7"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27</Pages>
  <Words>4974</Words>
  <Characters>28358</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Teng, Ru-Jeng</dc:creator>
  <cp:lastModifiedBy>ibm</cp:lastModifiedBy>
  <cp:revision>3</cp:revision>
  <dcterms:created xsi:type="dcterms:W3CDTF">2021-05-24T01:38:00Z</dcterms:created>
  <dcterms:modified xsi:type="dcterms:W3CDTF">2021-05-24T01:42:00Z</dcterms:modified>
</cp:coreProperties>
</file>