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Name of Journal: </w:t>
      </w:r>
      <w:r w:rsidRPr="004E742E">
        <w:rPr>
          <w:rFonts w:ascii="Book Antiqua" w:eastAsia="Book Antiqua" w:hAnsi="Book Antiqua" w:cs="Book Antiqua"/>
          <w:i/>
          <w:color w:val="000000"/>
        </w:rPr>
        <w:t>World Journal of Gastroenterology</w:t>
      </w:r>
    </w:p>
    <w:p w14:paraId="00000002"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Manuscript NO: </w:t>
      </w:r>
      <w:r w:rsidRPr="004E742E">
        <w:rPr>
          <w:rFonts w:ascii="Book Antiqua" w:eastAsia="Book Antiqua" w:hAnsi="Book Antiqua" w:cs="Book Antiqua"/>
          <w:color w:val="000000"/>
        </w:rPr>
        <w:t>65546</w:t>
      </w:r>
    </w:p>
    <w:p w14:paraId="00000003"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Manuscript Type: </w:t>
      </w:r>
      <w:r w:rsidRPr="004E742E">
        <w:rPr>
          <w:rFonts w:ascii="Book Antiqua" w:eastAsia="Book Antiqua" w:hAnsi="Book Antiqua" w:cs="Book Antiqua"/>
          <w:color w:val="000000"/>
        </w:rPr>
        <w:t>ORIGINAL ARTICLE</w:t>
      </w:r>
    </w:p>
    <w:p w14:paraId="00000004" w14:textId="77777777" w:rsidR="001C5C4C" w:rsidRPr="004E742E" w:rsidRDefault="001C5C4C">
      <w:pPr>
        <w:spacing w:line="360" w:lineRule="auto"/>
        <w:jc w:val="both"/>
        <w:rPr>
          <w:rFonts w:ascii="Book Antiqua" w:hAnsi="Book Antiqua"/>
        </w:rPr>
      </w:pPr>
    </w:p>
    <w:p w14:paraId="00000005"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i/>
          <w:color w:val="000000"/>
        </w:rPr>
        <w:t>Basic Study</w:t>
      </w:r>
    </w:p>
    <w:p w14:paraId="00000006" w14:textId="0F986ADF"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Fecal metabolomic profile</w:t>
      </w:r>
      <w:r w:rsidR="007E0EB8">
        <w:rPr>
          <w:rFonts w:ascii="Book Antiqua" w:eastAsia="Book Antiqua" w:hAnsi="Book Antiqua" w:cs="Book Antiqua"/>
          <w:b/>
          <w:color w:val="000000"/>
        </w:rPr>
        <w:t>s</w:t>
      </w:r>
      <w:r w:rsidRPr="004E742E">
        <w:rPr>
          <w:rFonts w:ascii="Book Antiqua" w:eastAsia="Book Antiqua" w:hAnsi="Book Antiqua" w:cs="Book Antiqua"/>
          <w:b/>
          <w:color w:val="000000"/>
        </w:rPr>
        <w:t xml:space="preserve">: </w:t>
      </w:r>
      <w:r w:rsidR="005F4E56" w:rsidRPr="004E742E">
        <w:rPr>
          <w:rFonts w:ascii="Book Antiqua" w:eastAsia="Book Antiqua" w:hAnsi="Book Antiqua" w:cs="Book Antiqua"/>
          <w:b/>
          <w:color w:val="000000"/>
        </w:rPr>
        <w:t>A</w:t>
      </w:r>
      <w:r w:rsidRPr="004E742E">
        <w:rPr>
          <w:rFonts w:ascii="Book Antiqua" w:eastAsia="Book Antiqua" w:hAnsi="Book Antiqua" w:cs="Book Antiqua"/>
          <w:b/>
          <w:color w:val="000000"/>
        </w:rPr>
        <w:t xml:space="preserve"> comparative study </w:t>
      </w:r>
      <w:r w:rsidR="009F2972">
        <w:rPr>
          <w:rFonts w:ascii="Book Antiqua" w:eastAsia="Book Antiqua" w:hAnsi="Book Antiqua" w:cs="Book Antiqua"/>
          <w:b/>
          <w:color w:val="000000"/>
        </w:rPr>
        <w:t>of patients with</w:t>
      </w:r>
      <w:r w:rsidR="009F2972" w:rsidRPr="004E742E">
        <w:rPr>
          <w:rFonts w:ascii="Book Antiqua" w:eastAsia="Book Antiqua" w:hAnsi="Book Antiqua" w:cs="Book Antiqua"/>
          <w:b/>
          <w:color w:val="000000"/>
        </w:rPr>
        <w:t xml:space="preserve"> </w:t>
      </w:r>
      <w:r w:rsidRPr="004E742E">
        <w:rPr>
          <w:rFonts w:ascii="Book Antiqua" w:eastAsia="Book Antiqua" w:hAnsi="Book Antiqua" w:cs="Book Antiqua"/>
          <w:b/>
          <w:color w:val="000000"/>
        </w:rPr>
        <w:t xml:space="preserve">colorectal cancer </w:t>
      </w:r>
      <w:r w:rsidRPr="004E742E">
        <w:rPr>
          <w:rFonts w:ascii="Book Antiqua" w:eastAsia="Book Antiqua" w:hAnsi="Book Antiqua" w:cs="Book Antiqua"/>
          <w:b/>
          <w:i/>
          <w:color w:val="000000"/>
        </w:rPr>
        <w:t>vs</w:t>
      </w:r>
      <w:r w:rsidRPr="004E742E">
        <w:rPr>
          <w:rFonts w:ascii="Book Antiqua" w:eastAsia="Book Antiqua" w:hAnsi="Book Antiqua" w:cs="Book Antiqua"/>
          <w:b/>
          <w:color w:val="000000"/>
        </w:rPr>
        <w:t xml:space="preserve"> adenomatous polyps</w:t>
      </w:r>
    </w:p>
    <w:p w14:paraId="00000007" w14:textId="77777777" w:rsidR="001C5C4C" w:rsidRPr="004E742E" w:rsidRDefault="001C5C4C">
      <w:pPr>
        <w:spacing w:line="360" w:lineRule="auto"/>
        <w:jc w:val="both"/>
        <w:rPr>
          <w:rFonts w:ascii="Book Antiqua" w:hAnsi="Book Antiqua"/>
        </w:rPr>
      </w:pPr>
    </w:p>
    <w:p w14:paraId="00000008" w14:textId="6548A2E2" w:rsidR="001C5C4C" w:rsidRPr="005E2712" w:rsidRDefault="00AB6007">
      <w:pPr>
        <w:spacing w:line="360" w:lineRule="auto"/>
        <w:jc w:val="both"/>
        <w:rPr>
          <w:rFonts w:ascii="Book Antiqua" w:hAnsi="Book Antiqua"/>
        </w:rPr>
      </w:pPr>
      <w:r w:rsidRPr="005E2712">
        <w:rPr>
          <w:rFonts w:ascii="Book Antiqua" w:eastAsia="Book Antiqua" w:hAnsi="Book Antiqua" w:cs="Book Antiqua"/>
          <w:color w:val="000000"/>
        </w:rPr>
        <w:t xml:space="preserve">Nannini G </w:t>
      </w:r>
      <w:r w:rsidRPr="005E2712">
        <w:rPr>
          <w:rFonts w:ascii="Book Antiqua" w:eastAsia="Book Antiqua" w:hAnsi="Book Antiqua" w:cs="Book Antiqua"/>
          <w:i/>
          <w:iCs/>
          <w:color w:val="000000"/>
        </w:rPr>
        <w:t>et al</w:t>
      </w:r>
      <w:r w:rsidRPr="005E2712">
        <w:rPr>
          <w:rFonts w:ascii="Book Antiqua" w:eastAsia="Book Antiqua" w:hAnsi="Book Antiqua" w:cs="Book Antiqua"/>
          <w:color w:val="000000"/>
        </w:rPr>
        <w:t xml:space="preserve">. </w:t>
      </w:r>
      <w:r w:rsidR="0077623F" w:rsidRPr="004E742E">
        <w:rPr>
          <w:rFonts w:ascii="Book Antiqua" w:eastAsia="Book Antiqua" w:hAnsi="Book Antiqua" w:cs="Book Antiqua"/>
          <w:bCs/>
          <w:color w:val="000000"/>
        </w:rPr>
        <w:t>Comparative study</w:t>
      </w:r>
      <w:r w:rsidR="0077623F" w:rsidRPr="005E2712">
        <w:rPr>
          <w:rFonts w:ascii="Book Antiqua" w:eastAsia="Book Antiqua" w:hAnsi="Book Antiqua" w:cs="Book Antiqua"/>
          <w:bCs/>
          <w:color w:val="000000"/>
        </w:rPr>
        <w:t xml:space="preserve"> of f</w:t>
      </w:r>
      <w:r w:rsidR="009919F4" w:rsidRPr="005E2712">
        <w:rPr>
          <w:rFonts w:ascii="Book Antiqua" w:eastAsia="Book Antiqua" w:hAnsi="Book Antiqua" w:cs="Book Antiqua"/>
          <w:bCs/>
          <w:color w:val="000000"/>
        </w:rPr>
        <w:t>ecal met</w:t>
      </w:r>
      <w:r w:rsidR="009919F4" w:rsidRPr="005E2712">
        <w:rPr>
          <w:rFonts w:ascii="Book Antiqua" w:eastAsia="Book Antiqua" w:hAnsi="Book Antiqua" w:cs="Book Antiqua"/>
          <w:color w:val="000000"/>
        </w:rPr>
        <w:t>abolomic profile</w:t>
      </w:r>
      <w:r w:rsidR="009F2972">
        <w:rPr>
          <w:rFonts w:ascii="Book Antiqua" w:eastAsia="Book Antiqua" w:hAnsi="Book Antiqua" w:cs="Book Antiqua"/>
          <w:color w:val="000000"/>
        </w:rPr>
        <w:t>s</w:t>
      </w:r>
      <w:r w:rsidR="009919F4" w:rsidRPr="005E2712">
        <w:rPr>
          <w:rFonts w:ascii="Book Antiqua" w:eastAsia="Book Antiqua" w:hAnsi="Book Antiqua" w:cs="Book Antiqua"/>
          <w:color w:val="000000"/>
        </w:rPr>
        <w:t xml:space="preserve"> </w:t>
      </w:r>
    </w:p>
    <w:p w14:paraId="00000009" w14:textId="77777777" w:rsidR="001C5C4C" w:rsidRPr="005E2712" w:rsidRDefault="001C5C4C">
      <w:pPr>
        <w:spacing w:line="360" w:lineRule="auto"/>
        <w:jc w:val="both"/>
        <w:rPr>
          <w:rFonts w:ascii="Book Antiqua" w:hAnsi="Book Antiqua"/>
        </w:rPr>
      </w:pPr>
    </w:p>
    <w:p w14:paraId="0000000A" w14:textId="22D406BC" w:rsidR="001C5C4C" w:rsidRPr="005E2712" w:rsidRDefault="00992BBD">
      <w:pPr>
        <w:spacing w:line="360" w:lineRule="auto"/>
        <w:jc w:val="both"/>
        <w:rPr>
          <w:rFonts w:ascii="Book Antiqua" w:eastAsia="Book Antiqua" w:hAnsi="Book Antiqua" w:cs="Book Antiqua"/>
          <w:color w:val="000000"/>
        </w:rPr>
      </w:pPr>
      <w:r w:rsidRPr="005E2712">
        <w:rPr>
          <w:rFonts w:ascii="Book Antiqua" w:eastAsia="Book Antiqua" w:hAnsi="Book Antiqua" w:cs="Book Antiqua"/>
          <w:color w:val="000000"/>
        </w:rPr>
        <w:t>Giulia Nannini, Gaia Meoni</w:t>
      </w:r>
      <w:r w:rsidR="009919F4" w:rsidRPr="005E2712">
        <w:rPr>
          <w:rFonts w:ascii="Book Antiqua" w:eastAsia="Book Antiqua" w:hAnsi="Book Antiqua" w:cs="Book Antiqua"/>
          <w:color w:val="000000"/>
        </w:rPr>
        <w:t xml:space="preserve">, Leonardo Tenori, Maria Novella Ringressi, Antonio Taddei, Elena Niccolai, Simone Baldi, Edda Russo, Claudio Luchinat, Amedeo </w:t>
      </w:r>
      <w:r w:rsidR="00AA5AEF" w:rsidRPr="005E2712">
        <w:rPr>
          <w:rFonts w:ascii="Book Antiqua" w:eastAsia="Book Antiqua" w:hAnsi="Book Antiqua" w:cs="Book Antiqua"/>
          <w:color w:val="000000"/>
        </w:rPr>
        <w:t>Amedei</w:t>
      </w:r>
    </w:p>
    <w:p w14:paraId="0000000B" w14:textId="15A9932A" w:rsidR="001C5C4C" w:rsidRPr="005E2712" w:rsidRDefault="001C5C4C">
      <w:pPr>
        <w:spacing w:line="360" w:lineRule="auto"/>
        <w:jc w:val="both"/>
        <w:rPr>
          <w:rFonts w:ascii="Book Antiqua" w:eastAsia="Book Antiqua" w:hAnsi="Book Antiqua" w:cs="Book Antiqua"/>
        </w:rPr>
      </w:pPr>
    </w:p>
    <w:p w14:paraId="0000000E" w14:textId="45FC2AB5" w:rsidR="001C5C4C" w:rsidRPr="005E2712" w:rsidRDefault="009919F4">
      <w:pPr>
        <w:spacing w:line="360" w:lineRule="auto"/>
        <w:jc w:val="both"/>
        <w:rPr>
          <w:rFonts w:ascii="Book Antiqua" w:hAnsi="Book Antiqua"/>
        </w:rPr>
      </w:pPr>
      <w:r w:rsidRPr="005E2712">
        <w:rPr>
          <w:rFonts w:ascii="Book Antiqua" w:eastAsia="Book Antiqua" w:hAnsi="Book Antiqua" w:cs="Book Antiqua"/>
          <w:b/>
          <w:color w:val="000000"/>
        </w:rPr>
        <w:t>Giulia Nannini, Maria Novella Ringressi, Antonio Taddei, Elena Niccolai, Simone Baldi, Edda Russo, Amedeo Amedei</w:t>
      </w:r>
      <w:r w:rsidR="00BE6438" w:rsidRPr="005E2712">
        <w:rPr>
          <w:rFonts w:ascii="Book Antiqua" w:eastAsia="Book Antiqua" w:hAnsi="Book Antiqua" w:cs="Book Antiqua"/>
          <w:b/>
          <w:color w:val="000000"/>
        </w:rPr>
        <w:t>,</w:t>
      </w:r>
      <w:r w:rsidRPr="005E2712">
        <w:rPr>
          <w:rFonts w:ascii="Book Antiqua" w:eastAsia="Book Antiqua" w:hAnsi="Book Antiqua" w:cs="Book Antiqua"/>
          <w:b/>
          <w:color w:val="000000"/>
        </w:rPr>
        <w:t xml:space="preserve"> </w:t>
      </w:r>
      <w:r w:rsidRPr="005E2712">
        <w:rPr>
          <w:rFonts w:ascii="Book Antiqua" w:eastAsia="Book Antiqua" w:hAnsi="Book Antiqua" w:cs="Book Antiqua"/>
          <w:color w:val="000000"/>
        </w:rPr>
        <w:t>Department of Clinical and Experimental Medicine, University of Florence, Florence 50134, Italy</w:t>
      </w:r>
    </w:p>
    <w:p w14:paraId="0000000F" w14:textId="77777777" w:rsidR="001C5C4C" w:rsidRPr="005E2712" w:rsidRDefault="001C5C4C">
      <w:pPr>
        <w:spacing w:line="360" w:lineRule="auto"/>
        <w:jc w:val="both"/>
        <w:rPr>
          <w:rFonts w:ascii="Book Antiqua" w:hAnsi="Book Antiqua"/>
        </w:rPr>
      </w:pPr>
    </w:p>
    <w:p w14:paraId="00000010" w14:textId="7514DAAF"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Gaia Meoni, </w:t>
      </w:r>
      <w:r w:rsidR="0009295F" w:rsidRPr="004E742E">
        <w:rPr>
          <w:rFonts w:ascii="Book Antiqua" w:eastAsia="Book Antiqua" w:hAnsi="Book Antiqua" w:cs="Book Antiqua"/>
          <w:b/>
          <w:color w:val="000000"/>
        </w:rPr>
        <w:t>Leonardo Tenori,</w:t>
      </w:r>
      <w:r w:rsidR="005E2FB3" w:rsidRPr="004E742E">
        <w:rPr>
          <w:rFonts w:ascii="Book Antiqua" w:eastAsia="Book Antiqua" w:hAnsi="Book Antiqua" w:cs="Book Antiqua"/>
          <w:b/>
          <w:color w:val="000000"/>
        </w:rPr>
        <w:t xml:space="preserve"> </w:t>
      </w:r>
      <w:r w:rsidRPr="004E742E">
        <w:rPr>
          <w:rFonts w:ascii="Book Antiqua" w:eastAsia="Book Antiqua" w:hAnsi="Book Antiqua" w:cs="Book Antiqua"/>
          <w:color w:val="000000"/>
        </w:rPr>
        <w:t xml:space="preserve">Department of </w:t>
      </w:r>
      <w:r w:rsidR="0009295F" w:rsidRPr="004E742E">
        <w:rPr>
          <w:rFonts w:ascii="Book Antiqua" w:eastAsia="Book Antiqua" w:hAnsi="Book Antiqua" w:cs="Book Antiqua"/>
          <w:color w:val="000000"/>
        </w:rPr>
        <w:t>C</w:t>
      </w:r>
      <w:r w:rsidRPr="004E742E">
        <w:rPr>
          <w:rFonts w:ascii="Book Antiqua" w:eastAsia="Book Antiqua" w:hAnsi="Book Antiqua" w:cs="Book Antiqua"/>
          <w:color w:val="000000"/>
        </w:rPr>
        <w:t>hemistry “Ugo Schiff”, University of Florence, Florence 50</w:t>
      </w:r>
      <w:r w:rsidR="007106C8" w:rsidRPr="004E742E">
        <w:rPr>
          <w:rFonts w:ascii="Book Antiqua" w:eastAsia="Book Antiqua" w:hAnsi="Book Antiqua" w:cs="Book Antiqua"/>
          <w:color w:val="000000"/>
        </w:rPr>
        <w:t>134</w:t>
      </w:r>
      <w:r w:rsidRPr="004E742E">
        <w:rPr>
          <w:rFonts w:ascii="Book Antiqua" w:eastAsia="Book Antiqua" w:hAnsi="Book Antiqua" w:cs="Book Antiqua"/>
          <w:color w:val="000000"/>
        </w:rPr>
        <w:t>, Italy</w:t>
      </w:r>
    </w:p>
    <w:p w14:paraId="00000013" w14:textId="77777777" w:rsidR="001C5C4C" w:rsidRPr="004E742E" w:rsidRDefault="001C5C4C">
      <w:pPr>
        <w:spacing w:line="360" w:lineRule="auto"/>
        <w:jc w:val="both"/>
        <w:rPr>
          <w:rFonts w:ascii="Book Antiqua" w:hAnsi="Book Antiqua"/>
        </w:rPr>
      </w:pPr>
    </w:p>
    <w:p w14:paraId="00000014" w14:textId="5DFF6A40"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Claudio Luchinat, </w:t>
      </w:r>
      <w:r w:rsidR="00AA1D8B" w:rsidRPr="004E742E">
        <w:rPr>
          <w:rFonts w:ascii="Book Antiqua" w:eastAsia="Book Antiqua" w:hAnsi="Book Antiqua" w:cs="Book Antiqua"/>
          <w:color w:val="000000"/>
        </w:rPr>
        <w:t xml:space="preserve">Department of </w:t>
      </w:r>
      <w:r w:rsidRPr="004E742E">
        <w:rPr>
          <w:rFonts w:ascii="Book Antiqua" w:eastAsia="Book Antiqua" w:hAnsi="Book Antiqua" w:cs="Book Antiqua"/>
          <w:color w:val="000000"/>
        </w:rPr>
        <w:t>Chemistry &amp; Magnetic Resonance Center (CERM), University of Florence, Florence 50</w:t>
      </w:r>
      <w:r w:rsidR="007106C8" w:rsidRPr="004E742E">
        <w:rPr>
          <w:rFonts w:ascii="Book Antiqua" w:eastAsia="Book Antiqua" w:hAnsi="Book Antiqua" w:cs="Book Antiqua"/>
          <w:color w:val="000000"/>
        </w:rPr>
        <w:t>134</w:t>
      </w:r>
      <w:r w:rsidRPr="004E742E">
        <w:rPr>
          <w:rFonts w:ascii="Book Antiqua" w:eastAsia="Book Antiqua" w:hAnsi="Book Antiqua" w:cs="Book Antiqua"/>
          <w:color w:val="000000"/>
        </w:rPr>
        <w:t>, Italy</w:t>
      </w:r>
    </w:p>
    <w:p w14:paraId="00000015" w14:textId="77777777" w:rsidR="001C5C4C" w:rsidRPr="004E742E" w:rsidRDefault="001C5C4C">
      <w:pPr>
        <w:spacing w:line="360" w:lineRule="auto"/>
        <w:jc w:val="both"/>
        <w:rPr>
          <w:rFonts w:ascii="Book Antiqua" w:hAnsi="Book Antiqua"/>
        </w:rPr>
      </w:pPr>
    </w:p>
    <w:p w14:paraId="00000017" w14:textId="37E18833"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Author contributions: </w:t>
      </w:r>
      <w:r w:rsidR="00992BBD" w:rsidRPr="004E742E">
        <w:rPr>
          <w:rFonts w:ascii="Book Antiqua" w:eastAsia="Book Antiqua" w:hAnsi="Book Antiqua" w:cs="Book Antiqua"/>
          <w:color w:val="000000"/>
        </w:rPr>
        <w:t>Nannini G and Meoni G equal</w:t>
      </w:r>
      <w:r w:rsidR="00A71B73">
        <w:rPr>
          <w:rFonts w:ascii="Book Antiqua" w:eastAsia="Book Antiqua" w:hAnsi="Book Antiqua" w:cs="Book Antiqua"/>
          <w:color w:val="000000"/>
        </w:rPr>
        <w:t>ly contributed to drafting the manuscript</w:t>
      </w:r>
      <w:r w:rsidRPr="004E742E">
        <w:rPr>
          <w:rFonts w:ascii="Book Antiqua" w:eastAsia="Book Antiqua" w:hAnsi="Book Antiqua" w:cs="Book Antiqua"/>
          <w:color w:val="000000"/>
        </w:rPr>
        <w:t>;</w:t>
      </w:r>
      <w:r w:rsidR="00992BBD"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Nannini G, Meoni G, Tenori L, Luchinat C</w:t>
      </w:r>
      <w:r w:rsidR="00A71B73">
        <w:rPr>
          <w:rFonts w:ascii="Book Antiqua" w:eastAsia="Book Antiqua" w:hAnsi="Book Antiqua" w:cs="Book Antiqua"/>
          <w:color w:val="000000"/>
        </w:rPr>
        <w:t>,</w:t>
      </w:r>
      <w:r w:rsidRPr="004E742E">
        <w:rPr>
          <w:rFonts w:ascii="Book Antiqua" w:eastAsia="Book Antiqua" w:hAnsi="Book Antiqua" w:cs="Book Antiqua"/>
          <w:color w:val="000000"/>
        </w:rPr>
        <w:t xml:space="preserve"> and Amedei A designed and coordinated the study; Nannini G and Meoni G performed </w:t>
      </w:r>
      <w:r w:rsidR="00A71B73">
        <w:rPr>
          <w:rFonts w:ascii="Book Antiqua" w:eastAsia="Book Antiqua" w:hAnsi="Book Antiqua" w:cs="Book Antiqua"/>
          <w:color w:val="000000"/>
        </w:rPr>
        <w:t xml:space="preserve">the </w:t>
      </w:r>
      <w:r w:rsidRPr="004E742E">
        <w:rPr>
          <w:rFonts w:ascii="Book Antiqua" w:eastAsia="Book Antiqua" w:hAnsi="Book Antiqua" w:cs="Book Antiqua"/>
          <w:color w:val="000000"/>
        </w:rPr>
        <w:t>research</w:t>
      </w:r>
      <w:r w:rsidR="00083137"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Niccolai E, Ringressi MN, and Taddei A contributed to provid</w:t>
      </w:r>
      <w:r w:rsidR="00A71B73">
        <w:rPr>
          <w:rFonts w:ascii="Book Antiqua" w:eastAsia="Book Antiqua" w:hAnsi="Book Antiqua" w:cs="Book Antiqua"/>
          <w:color w:val="000000"/>
        </w:rPr>
        <w:t>ing</w:t>
      </w:r>
      <w:r w:rsidRPr="004E742E">
        <w:rPr>
          <w:rFonts w:ascii="Book Antiqua" w:eastAsia="Book Antiqua" w:hAnsi="Book Antiqua" w:cs="Book Antiqua"/>
          <w:color w:val="000000"/>
        </w:rPr>
        <w:t xml:space="preserve"> patients’ clinical information</w:t>
      </w:r>
      <w:r w:rsidR="00083137"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Niccolai E, Baldi S</w:t>
      </w:r>
      <w:r w:rsidR="00A71B73">
        <w:rPr>
          <w:rFonts w:ascii="Book Antiqua" w:eastAsia="Book Antiqua" w:hAnsi="Book Antiqua" w:cs="Book Antiqua"/>
          <w:color w:val="000000"/>
        </w:rPr>
        <w:t>,</w:t>
      </w:r>
      <w:r w:rsidRPr="004E742E">
        <w:rPr>
          <w:rFonts w:ascii="Book Antiqua" w:eastAsia="Book Antiqua" w:hAnsi="Book Antiqua" w:cs="Book Antiqua"/>
          <w:color w:val="000000"/>
        </w:rPr>
        <w:t xml:space="preserve"> and Russo E collected </w:t>
      </w:r>
      <w:r w:rsidR="00A71B73">
        <w:rPr>
          <w:rFonts w:ascii="Book Antiqua" w:eastAsia="Book Antiqua" w:hAnsi="Book Antiqua" w:cs="Book Antiqua"/>
          <w:color w:val="000000"/>
        </w:rPr>
        <w:t xml:space="preserve">the </w:t>
      </w:r>
      <w:r w:rsidRPr="004E742E">
        <w:rPr>
          <w:rFonts w:ascii="Book Antiqua" w:eastAsia="Book Antiqua" w:hAnsi="Book Antiqua" w:cs="Book Antiqua"/>
          <w:color w:val="000000"/>
        </w:rPr>
        <w:t xml:space="preserve">biological samples; Meoni G and Tenori L analyzed </w:t>
      </w:r>
      <w:r w:rsidR="00A71B73">
        <w:rPr>
          <w:rFonts w:ascii="Book Antiqua" w:eastAsia="Book Antiqua" w:hAnsi="Book Antiqua" w:cs="Book Antiqua"/>
          <w:color w:val="000000"/>
        </w:rPr>
        <w:t xml:space="preserve">the </w:t>
      </w:r>
      <w:r w:rsidRPr="004E742E">
        <w:rPr>
          <w:rFonts w:ascii="Book Antiqua" w:eastAsia="Book Antiqua" w:hAnsi="Book Antiqua" w:cs="Book Antiqua"/>
          <w:color w:val="000000"/>
        </w:rPr>
        <w:t>data</w:t>
      </w:r>
      <w:r w:rsidR="00D53ACD"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Luchinat C and Amedei A coordinated the research</w:t>
      </w:r>
      <w:r w:rsidR="00D53ACD"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Nannini G and </w:t>
      </w:r>
      <w:r w:rsidRPr="004E742E">
        <w:rPr>
          <w:rFonts w:ascii="Book Antiqua" w:eastAsia="Book Antiqua" w:hAnsi="Book Antiqua" w:cs="Book Antiqua"/>
          <w:color w:val="000000"/>
        </w:rPr>
        <w:lastRenderedPageBreak/>
        <w:t xml:space="preserve">Meoni G </w:t>
      </w:r>
      <w:r w:rsidR="00A71B73">
        <w:rPr>
          <w:rFonts w:ascii="Book Antiqua" w:eastAsia="Book Antiqua" w:hAnsi="Book Antiqua" w:cs="Book Antiqua"/>
          <w:color w:val="000000"/>
        </w:rPr>
        <w:t>drafted the manuscript</w:t>
      </w:r>
      <w:r w:rsidR="00D53ACD"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Tenori L, Luchinat C</w:t>
      </w:r>
      <w:r w:rsidR="00A71B73">
        <w:rPr>
          <w:rFonts w:ascii="Book Antiqua" w:eastAsia="Book Antiqua" w:hAnsi="Book Antiqua" w:cs="Book Antiqua"/>
          <w:color w:val="000000"/>
        </w:rPr>
        <w:t>,</w:t>
      </w:r>
      <w:r w:rsidRPr="004E742E">
        <w:rPr>
          <w:rFonts w:ascii="Book Antiqua" w:eastAsia="Book Antiqua" w:hAnsi="Book Antiqua" w:cs="Book Antiqua"/>
          <w:color w:val="000000"/>
        </w:rPr>
        <w:t xml:space="preserve"> and Amedei A revised the manuscript.</w:t>
      </w:r>
    </w:p>
    <w:p w14:paraId="00000018" w14:textId="77777777" w:rsidR="001C5C4C" w:rsidRPr="004E742E" w:rsidRDefault="001C5C4C">
      <w:pPr>
        <w:spacing w:line="360" w:lineRule="auto"/>
        <w:jc w:val="both"/>
        <w:rPr>
          <w:rFonts w:ascii="Book Antiqua" w:hAnsi="Book Antiqua"/>
        </w:rPr>
      </w:pPr>
    </w:p>
    <w:p w14:paraId="00000019" w14:textId="6C8ED1F3"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Corresponding author: Amedeo Amedei, BSc, Reader (Associate Professor), </w:t>
      </w:r>
      <w:r w:rsidRPr="004E742E">
        <w:rPr>
          <w:rFonts w:ascii="Book Antiqua" w:eastAsia="Book Antiqua" w:hAnsi="Book Antiqua" w:cs="Book Antiqua"/>
          <w:color w:val="000000"/>
        </w:rPr>
        <w:t xml:space="preserve">Department of Clinical and Experimental Medicine, University of Florence, Largo Brambilla 3, </w:t>
      </w:r>
      <w:r w:rsidR="008C13AD" w:rsidRPr="005E2712">
        <w:rPr>
          <w:rFonts w:ascii="Book Antiqua" w:eastAsia="Book Antiqua" w:hAnsi="Book Antiqua" w:cs="Book Antiqua"/>
          <w:color w:val="000000"/>
        </w:rPr>
        <w:t>Florence 50134</w:t>
      </w:r>
      <w:r w:rsidRPr="004E742E">
        <w:rPr>
          <w:rFonts w:ascii="Book Antiqua" w:eastAsia="Book Antiqua" w:hAnsi="Book Antiqua" w:cs="Book Antiqua"/>
          <w:color w:val="000000"/>
        </w:rPr>
        <w:t>, Italy. aamedei@unifi.it</w:t>
      </w:r>
    </w:p>
    <w:p w14:paraId="0000001A" w14:textId="77777777" w:rsidR="001C5C4C" w:rsidRPr="004E742E" w:rsidRDefault="001C5C4C">
      <w:pPr>
        <w:spacing w:line="360" w:lineRule="auto"/>
        <w:jc w:val="both"/>
        <w:rPr>
          <w:rFonts w:ascii="Book Antiqua" w:hAnsi="Book Antiqua"/>
        </w:rPr>
      </w:pPr>
    </w:p>
    <w:p w14:paraId="0000001B"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Received: </w:t>
      </w:r>
      <w:r w:rsidRPr="004E742E">
        <w:rPr>
          <w:rFonts w:ascii="Book Antiqua" w:eastAsia="Book Antiqua" w:hAnsi="Book Antiqua" w:cs="Book Antiqua"/>
          <w:color w:val="000000"/>
        </w:rPr>
        <w:t>March 9, 2021</w:t>
      </w:r>
    </w:p>
    <w:p w14:paraId="0000001C" w14:textId="637466BB"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Revised: </w:t>
      </w:r>
      <w:r w:rsidR="004B25E9" w:rsidRPr="004E742E">
        <w:rPr>
          <w:rFonts w:ascii="Book Antiqua" w:eastAsia="Book Antiqua" w:hAnsi="Book Antiqua" w:cs="Book Antiqua"/>
          <w:bCs/>
          <w:color w:val="000000"/>
        </w:rPr>
        <w:t>May 17, 2021</w:t>
      </w:r>
    </w:p>
    <w:p w14:paraId="0000001D" w14:textId="45916BE8"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Accepted: </w:t>
      </w:r>
      <w:bookmarkStart w:id="0" w:name="OLE_LINK15"/>
      <w:bookmarkStart w:id="1" w:name="OLE_LINK33"/>
      <w:bookmarkStart w:id="2" w:name="OLE_LINK48"/>
      <w:r w:rsidR="001B4C30" w:rsidRPr="004E742E">
        <w:rPr>
          <w:rFonts w:ascii="Book Antiqua" w:eastAsia="SimSun" w:hAnsi="Book Antiqua"/>
          <w:color w:val="000000" w:themeColor="text1"/>
        </w:rPr>
        <w:t>August 25, 2021</w:t>
      </w:r>
      <w:bookmarkEnd w:id="0"/>
      <w:bookmarkEnd w:id="1"/>
      <w:bookmarkEnd w:id="2"/>
    </w:p>
    <w:p w14:paraId="0000001E" w14:textId="77777777" w:rsidR="001C5C4C" w:rsidRPr="004E742E" w:rsidRDefault="009919F4">
      <w:pPr>
        <w:spacing w:line="360" w:lineRule="auto"/>
        <w:jc w:val="both"/>
        <w:rPr>
          <w:rFonts w:ascii="Book Antiqua" w:hAnsi="Book Antiqua"/>
        </w:rPr>
        <w:sectPr w:rsidR="001C5C4C" w:rsidRPr="004E742E">
          <w:footerReference w:type="default" r:id="rId6"/>
          <w:pgSz w:w="12240" w:h="15840"/>
          <w:pgMar w:top="1440" w:right="1440" w:bottom="1440" w:left="1440" w:header="720" w:footer="720" w:gutter="0"/>
          <w:pgNumType w:start="1"/>
          <w:cols w:space="720"/>
        </w:sectPr>
      </w:pPr>
      <w:r w:rsidRPr="004E742E">
        <w:rPr>
          <w:rFonts w:ascii="Book Antiqua" w:eastAsia="Book Antiqua" w:hAnsi="Book Antiqua" w:cs="Book Antiqua"/>
          <w:b/>
          <w:color w:val="000000"/>
        </w:rPr>
        <w:t xml:space="preserve">Published online: </w:t>
      </w:r>
    </w:p>
    <w:p w14:paraId="0000001F"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lastRenderedPageBreak/>
        <w:t>Abstract</w:t>
      </w:r>
    </w:p>
    <w:p w14:paraId="00000020"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BACKGROUND</w:t>
      </w:r>
    </w:p>
    <w:p w14:paraId="00000021" w14:textId="2ADEC3AA"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Colorectal cancer (CRC), the third most common cause of death in both males and females worldwide, shows a positive response to therapy and usually a better prognosis when detected at an early stage. However, the survival</w:t>
      </w:r>
      <w:r w:rsidR="00473041">
        <w:rPr>
          <w:rFonts w:ascii="Book Antiqua" w:eastAsia="Book Antiqua" w:hAnsi="Book Antiqua" w:cs="Book Antiqua"/>
          <w:color w:val="000000"/>
        </w:rPr>
        <w:t xml:space="preserve"> rate</w:t>
      </w:r>
      <w:r w:rsidRPr="004E742E">
        <w:rPr>
          <w:rFonts w:ascii="Book Antiqua" w:eastAsia="Book Antiqua" w:hAnsi="Book Antiqua" w:cs="Book Antiqua"/>
          <w:color w:val="000000"/>
        </w:rPr>
        <w:t xml:space="preserve"> declines when the diagnosis is late and the tumor spreads to other organs. Currently, the measures widely used in the clinic are fecal occult blood </w:t>
      </w:r>
      <w:r w:rsidR="00473041">
        <w:rPr>
          <w:rFonts w:ascii="Book Antiqua" w:eastAsia="Book Antiqua" w:hAnsi="Book Antiqua" w:cs="Book Antiqua"/>
          <w:color w:val="000000"/>
        </w:rPr>
        <w:t xml:space="preserve">test </w:t>
      </w:r>
      <w:r w:rsidRPr="004E742E">
        <w:rPr>
          <w:rFonts w:ascii="Book Antiqua" w:eastAsia="Book Antiqua" w:hAnsi="Book Antiqua" w:cs="Book Antiqua"/>
          <w:color w:val="000000"/>
        </w:rPr>
        <w:t xml:space="preserve">and </w:t>
      </w:r>
      <w:r w:rsidR="00473041">
        <w:rPr>
          <w:rFonts w:ascii="Book Antiqua" w:eastAsia="Book Antiqua" w:hAnsi="Book Antiqua" w:cs="Book Antiqua"/>
          <w:color w:val="000000"/>
        </w:rPr>
        <w:t xml:space="preserve">evaluation of </w:t>
      </w:r>
      <w:r w:rsidRPr="004E742E">
        <w:rPr>
          <w:rFonts w:ascii="Book Antiqua" w:eastAsia="Book Antiqua" w:hAnsi="Book Antiqua" w:cs="Book Antiqua"/>
          <w:color w:val="000000"/>
        </w:rPr>
        <w:t>serum tumor</w:t>
      </w:r>
      <w:r w:rsidR="00DA30A4">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markers, but the lack of sensitivity and specificity of these markers restricts their use </w:t>
      </w:r>
      <w:r w:rsidR="00A71B73">
        <w:rPr>
          <w:rFonts w:ascii="Book Antiqua" w:eastAsia="Book Antiqua" w:hAnsi="Book Antiqua" w:cs="Book Antiqua"/>
          <w:color w:val="000000"/>
        </w:rPr>
        <w:t>for</w:t>
      </w:r>
      <w:r w:rsidRPr="004E742E">
        <w:rPr>
          <w:rFonts w:ascii="Book Antiqua" w:eastAsia="Book Antiqua" w:hAnsi="Book Antiqua" w:cs="Book Antiqua"/>
          <w:color w:val="000000"/>
        </w:rPr>
        <w:t xml:space="preserve"> CRC diagnosis. </w:t>
      </w:r>
      <w:r w:rsidR="0066492C">
        <w:rPr>
          <w:rFonts w:ascii="Book Antiqua" w:eastAsia="Book Antiqua" w:hAnsi="Book Antiqua" w:cs="Book Antiqua"/>
          <w:color w:val="000000"/>
        </w:rPr>
        <w:t xml:space="preserve">Due to </w:t>
      </w:r>
      <w:r w:rsidR="0066492C"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its high sensitivity and precision, colonoscopy is currently the gold-standard screening technique for CRC, but </w:t>
      </w:r>
      <w:r w:rsidR="00473041">
        <w:rPr>
          <w:rFonts w:ascii="Book Antiqua" w:eastAsia="Book Antiqua" w:hAnsi="Book Antiqua" w:cs="Book Antiqua"/>
          <w:color w:val="000000"/>
        </w:rPr>
        <w:t>it</w:t>
      </w:r>
      <w:r w:rsidR="00473041"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is a costly and invasive procedure. Therefore, the implementation of custom-made methodologies including</w:t>
      </w:r>
      <w:r w:rsidR="00473041">
        <w:rPr>
          <w:rFonts w:ascii="Book Antiqua" w:eastAsia="Book Antiqua" w:hAnsi="Book Antiqua" w:cs="Book Antiqua"/>
          <w:color w:val="000000"/>
        </w:rPr>
        <w:t xml:space="preserve"> those with</w:t>
      </w:r>
      <w:r w:rsidRPr="004E742E">
        <w:rPr>
          <w:rFonts w:ascii="Book Antiqua" w:eastAsia="Book Antiqua" w:hAnsi="Book Antiqua" w:cs="Book Antiqua"/>
          <w:color w:val="000000"/>
        </w:rPr>
        <w:t xml:space="preserve"> minimal invasiveness, protection</w:t>
      </w:r>
      <w:r w:rsidR="00473041">
        <w:rPr>
          <w:rFonts w:ascii="Book Antiqua" w:eastAsia="Book Antiqua" w:hAnsi="Book Antiqua" w:cs="Book Antiqua"/>
          <w:color w:val="000000"/>
        </w:rPr>
        <w:t>,</w:t>
      </w:r>
      <w:r w:rsidRPr="004E742E">
        <w:rPr>
          <w:rFonts w:ascii="Book Antiqua" w:eastAsia="Book Antiqua" w:hAnsi="Book Antiqua" w:cs="Book Antiqua"/>
          <w:color w:val="000000"/>
        </w:rPr>
        <w:t xml:space="preserve"> and reproducibility is highly desirable. With regard to other screening methods, </w:t>
      </w:r>
      <w:r w:rsidR="004E742E" w:rsidRPr="004E742E">
        <w:rPr>
          <w:rFonts w:ascii="Book Antiqua" w:eastAsia="Book Antiqua" w:hAnsi="Book Antiqua" w:cs="Book Antiqua"/>
          <w:color w:val="000000"/>
        </w:rPr>
        <w:t xml:space="preserve">the </w:t>
      </w:r>
      <w:r w:rsidRPr="004E742E">
        <w:rPr>
          <w:rFonts w:ascii="Book Antiqua" w:eastAsia="Book Antiqua" w:hAnsi="Book Antiqua" w:cs="Book Antiqua"/>
          <w:color w:val="000000"/>
        </w:rPr>
        <w:t>screening of fecal samples has several benefits</w:t>
      </w:r>
      <w:r w:rsidR="0066492C">
        <w:rPr>
          <w:rFonts w:ascii="Book Antiqua" w:eastAsia="Book Antiqua" w:hAnsi="Book Antiqua" w:cs="Book Antiqua"/>
          <w:color w:val="000000"/>
        </w:rPr>
        <w:t>,</w:t>
      </w:r>
      <w:r w:rsidRPr="004E742E">
        <w:rPr>
          <w:rFonts w:ascii="Book Antiqua" w:eastAsia="Book Antiqua" w:hAnsi="Book Antiqua" w:cs="Book Antiqua"/>
          <w:color w:val="000000"/>
        </w:rPr>
        <w:t xml:space="preserve"> and metabolomics </w:t>
      </w:r>
      <w:r w:rsidR="0066492C">
        <w:rPr>
          <w:rFonts w:ascii="Book Antiqua" w:eastAsia="Book Antiqua" w:hAnsi="Book Antiqua" w:cs="Book Antiqua"/>
          <w:color w:val="000000"/>
        </w:rPr>
        <w:t>is</w:t>
      </w:r>
      <w:r w:rsidRPr="004E742E">
        <w:rPr>
          <w:rFonts w:ascii="Book Antiqua" w:eastAsia="Book Antiqua" w:hAnsi="Book Antiqua" w:cs="Book Antiqua"/>
          <w:color w:val="000000"/>
        </w:rPr>
        <w:t xml:space="preserve"> a successful method to classify the metabolite shift in living systems as a reaction to pathophysiological influences, genetic modifications</w:t>
      </w:r>
      <w:r w:rsidR="004E742E"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and environmental factors.</w:t>
      </w:r>
    </w:p>
    <w:p w14:paraId="00000022" w14:textId="77777777" w:rsidR="001C5C4C" w:rsidRPr="004E742E" w:rsidRDefault="001C5C4C">
      <w:pPr>
        <w:spacing w:line="360" w:lineRule="auto"/>
        <w:jc w:val="both"/>
        <w:rPr>
          <w:rFonts w:ascii="Book Antiqua" w:hAnsi="Book Antiqua"/>
        </w:rPr>
      </w:pPr>
    </w:p>
    <w:p w14:paraId="00000023"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AIM</w:t>
      </w:r>
    </w:p>
    <w:p w14:paraId="00000024" w14:textId="3B6E37FD" w:rsidR="001C5C4C" w:rsidRPr="004E742E" w:rsidRDefault="00E1177E">
      <w:pPr>
        <w:spacing w:line="360" w:lineRule="auto"/>
        <w:jc w:val="both"/>
        <w:rPr>
          <w:rFonts w:ascii="Book Antiqua" w:hAnsi="Book Antiqua"/>
        </w:rPr>
      </w:pPr>
      <w:r w:rsidRPr="004E742E">
        <w:rPr>
          <w:rFonts w:ascii="Book Antiqua" w:eastAsia="Book Antiqua" w:hAnsi="Book Antiqua" w:cs="Book Antiqua"/>
          <w:color w:val="000000"/>
        </w:rPr>
        <w:t xml:space="preserve">To characterize the variation groups and potentially recognize some diagnostic markers, </w:t>
      </w:r>
      <w:r w:rsidR="0006101B" w:rsidRPr="004E742E">
        <w:rPr>
          <w:rFonts w:ascii="Book Antiqua" w:eastAsia="Book Antiqua" w:hAnsi="Book Antiqua" w:cs="Book Antiqua"/>
          <w:color w:val="000000"/>
        </w:rPr>
        <w:t xml:space="preserve">we </w:t>
      </w:r>
      <w:r w:rsidR="009919F4" w:rsidRPr="004E742E">
        <w:rPr>
          <w:rFonts w:ascii="Book Antiqua" w:eastAsia="Book Antiqua" w:hAnsi="Book Antiqua" w:cs="Book Antiqua"/>
          <w:color w:val="000000"/>
        </w:rPr>
        <w:t xml:space="preserve">compared with healthy </w:t>
      </w:r>
      <w:r w:rsidR="00097205">
        <w:rPr>
          <w:rFonts w:ascii="Book Antiqua" w:eastAsia="Book Antiqua" w:hAnsi="Book Antiqua" w:cs="Book Antiqua"/>
          <w:color w:val="000000"/>
        </w:rPr>
        <w:t>controls (HCs)</w:t>
      </w:r>
      <w:r w:rsidR="00097205" w:rsidRPr="004E742E">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 xml:space="preserve">the fecal </w:t>
      </w:r>
      <w:r w:rsidR="003B7C39" w:rsidRPr="004E742E">
        <w:rPr>
          <w:rFonts w:ascii="Book Antiqua" w:eastAsia="Book Antiqua" w:hAnsi="Book Antiqua" w:cs="Book Antiqua"/>
          <w:color w:val="000000"/>
        </w:rPr>
        <w:t>nuclear magnetic resonance (NMR)</w:t>
      </w:r>
      <w:r w:rsidR="009919F4" w:rsidRPr="004E742E">
        <w:rPr>
          <w:rFonts w:ascii="Book Antiqua" w:eastAsia="Book Antiqua" w:hAnsi="Book Antiqua" w:cs="Book Antiqua"/>
          <w:color w:val="000000"/>
        </w:rPr>
        <w:t xml:space="preserve"> metabolomic profiles of patients with </w:t>
      </w:r>
      <w:r w:rsidR="0066492C">
        <w:rPr>
          <w:rFonts w:ascii="Book Antiqua" w:eastAsia="Book Antiqua" w:hAnsi="Book Antiqua" w:cs="Book Antiqua"/>
          <w:color w:val="000000"/>
        </w:rPr>
        <w:t>CRC</w:t>
      </w:r>
      <w:r w:rsidR="009919F4" w:rsidRPr="004E742E">
        <w:rPr>
          <w:rFonts w:ascii="Book Antiqua" w:eastAsia="Book Antiqua" w:hAnsi="Book Antiqua" w:cs="Book Antiqua"/>
          <w:color w:val="000000"/>
        </w:rPr>
        <w:t xml:space="preserve"> or adenomatous polyposis</w:t>
      </w:r>
      <w:r w:rsidR="00473041">
        <w:rPr>
          <w:rFonts w:ascii="Book Antiqua" w:eastAsia="Book Antiqua" w:hAnsi="Book Antiqua" w:cs="Book Antiqua"/>
          <w:color w:val="000000"/>
        </w:rPr>
        <w:t xml:space="preserve"> (AP)</w:t>
      </w:r>
      <w:r w:rsidR="0006101B" w:rsidRPr="004E742E">
        <w:rPr>
          <w:rFonts w:ascii="Book Antiqua" w:eastAsia="Book Antiqua" w:hAnsi="Book Antiqua" w:cs="Book Antiqua"/>
          <w:color w:val="000000"/>
        </w:rPr>
        <w:t>.</w:t>
      </w:r>
    </w:p>
    <w:p w14:paraId="00000025" w14:textId="77777777" w:rsidR="001C5C4C" w:rsidRPr="004E742E" w:rsidRDefault="001C5C4C">
      <w:pPr>
        <w:spacing w:line="360" w:lineRule="auto"/>
        <w:jc w:val="both"/>
        <w:rPr>
          <w:rFonts w:ascii="Book Antiqua" w:hAnsi="Book Antiqua"/>
        </w:rPr>
      </w:pPr>
    </w:p>
    <w:p w14:paraId="00000026"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METHODS</w:t>
      </w:r>
    </w:p>
    <w:p w14:paraId="00000027" w14:textId="167CDFC1"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Proton nuclear magnetic resonance spectroscopy</w:t>
      </w:r>
      <w:r w:rsidR="00FB41F5"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was used in combination with multivariate and univariate statistical approaches, to define the fecal metabolic profile</w:t>
      </w:r>
      <w:r w:rsidR="00473041">
        <w:rPr>
          <w:rFonts w:ascii="Book Antiqua" w:eastAsia="Book Antiqua" w:hAnsi="Book Antiqua" w:cs="Book Antiqua"/>
          <w:color w:val="000000"/>
        </w:rPr>
        <w:t>s</w:t>
      </w:r>
      <w:r w:rsidRPr="004E742E">
        <w:rPr>
          <w:rFonts w:ascii="Book Antiqua" w:eastAsia="Book Antiqua" w:hAnsi="Book Antiqua" w:cs="Book Antiqua"/>
          <w:color w:val="000000"/>
        </w:rPr>
        <w:t xml:space="preserve"> of 32 </w:t>
      </w:r>
      <w:r w:rsidR="004C2D47" w:rsidRPr="004E742E">
        <w:rPr>
          <w:rFonts w:ascii="Book Antiqua" w:eastAsia="Book Antiqua" w:hAnsi="Book Antiqua" w:cs="Book Antiqua"/>
          <w:color w:val="000000"/>
        </w:rPr>
        <w:t>CRC</w:t>
      </w:r>
      <w:r w:rsidRPr="004E742E">
        <w:rPr>
          <w:rFonts w:ascii="Book Antiqua" w:eastAsia="Book Antiqua" w:hAnsi="Book Antiqua" w:cs="Book Antiqua"/>
          <w:color w:val="000000"/>
        </w:rPr>
        <w:t xml:space="preserve"> patients, 16 </w:t>
      </w:r>
      <w:r w:rsidR="00473041">
        <w:rPr>
          <w:rFonts w:ascii="Book Antiqua" w:eastAsia="Book Antiqua" w:hAnsi="Book Antiqua" w:cs="Book Antiqua"/>
          <w:color w:val="000000"/>
        </w:rPr>
        <w:t>AP</w:t>
      </w:r>
      <w:r w:rsidRPr="004E742E">
        <w:rPr>
          <w:rFonts w:ascii="Book Antiqua" w:eastAsia="Book Antiqua" w:hAnsi="Book Antiqua" w:cs="Book Antiqua"/>
          <w:color w:val="000000"/>
        </w:rPr>
        <w:t xml:space="preserve"> patients</w:t>
      </w:r>
      <w:r w:rsidR="004E742E" w:rsidRPr="004E742E">
        <w:rPr>
          <w:rFonts w:ascii="Book Antiqua" w:eastAsia="Book Antiqua" w:hAnsi="Book Antiqua" w:cs="Book Antiqua"/>
          <w:color w:val="000000"/>
        </w:rPr>
        <w:t>,</w:t>
      </w:r>
      <w:r w:rsidR="004C2D47"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and 38 </w:t>
      </w:r>
      <w:r w:rsidR="00097205">
        <w:rPr>
          <w:rFonts w:ascii="Book Antiqua" w:eastAsia="Book Antiqua" w:hAnsi="Book Antiqua" w:cs="Book Antiqua"/>
          <w:color w:val="000000"/>
        </w:rPr>
        <w:t>HCs</w:t>
      </w:r>
      <w:r w:rsidRPr="004E742E">
        <w:rPr>
          <w:rFonts w:ascii="Book Antiqua" w:eastAsia="Book Antiqua" w:hAnsi="Book Antiqua" w:cs="Book Antiqua"/>
          <w:color w:val="000000"/>
        </w:rPr>
        <w:t xml:space="preserve"> well matched in age, sex</w:t>
      </w:r>
      <w:r w:rsidR="004E742E"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and </w:t>
      </w:r>
      <w:r w:rsidR="00A30D1B" w:rsidRPr="004E742E">
        <w:rPr>
          <w:rFonts w:ascii="Book Antiqua" w:eastAsia="Book Antiqua" w:hAnsi="Book Antiqua" w:cs="Book Antiqua"/>
          <w:color w:val="000000"/>
        </w:rPr>
        <w:t>body mass index</w:t>
      </w:r>
      <w:r w:rsidRPr="004E742E">
        <w:rPr>
          <w:rFonts w:ascii="Book Antiqua" w:eastAsia="Book Antiqua" w:hAnsi="Book Antiqua" w:cs="Book Antiqua"/>
          <w:color w:val="000000"/>
        </w:rPr>
        <w:t>.</w:t>
      </w:r>
    </w:p>
    <w:p w14:paraId="00000028" w14:textId="77777777" w:rsidR="001C5C4C" w:rsidRPr="004E742E" w:rsidRDefault="001C5C4C">
      <w:pPr>
        <w:spacing w:line="360" w:lineRule="auto"/>
        <w:jc w:val="both"/>
        <w:rPr>
          <w:rFonts w:ascii="Book Antiqua" w:hAnsi="Book Antiqua"/>
        </w:rPr>
      </w:pPr>
    </w:p>
    <w:p w14:paraId="00000029"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RESULTS</w:t>
      </w:r>
    </w:p>
    <w:p w14:paraId="0000002A" w14:textId="114111D5"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NMR metabolomic analys</w:t>
      </w:r>
      <w:r w:rsidR="00473041">
        <w:rPr>
          <w:rFonts w:ascii="Book Antiqua" w:eastAsia="Book Antiqua" w:hAnsi="Book Antiqua" w:cs="Book Antiqua"/>
          <w:color w:val="000000"/>
        </w:rPr>
        <w:t>e</w:t>
      </w:r>
      <w:r w:rsidRPr="004E742E">
        <w:rPr>
          <w:rFonts w:ascii="Book Antiqua" w:eastAsia="Book Antiqua" w:hAnsi="Book Antiqua" w:cs="Book Antiqua"/>
          <w:color w:val="000000"/>
        </w:rPr>
        <w:t xml:space="preserve">s revealed that fecal sample profiles </w:t>
      </w:r>
      <w:r w:rsidR="00473041">
        <w:rPr>
          <w:rFonts w:ascii="Book Antiqua" w:eastAsia="Book Antiqua" w:hAnsi="Book Antiqua" w:cs="Book Antiqua"/>
          <w:color w:val="000000"/>
        </w:rPr>
        <w:t>differed</w:t>
      </w:r>
      <w:r w:rsidRPr="004E742E">
        <w:rPr>
          <w:rFonts w:ascii="Book Antiqua" w:eastAsia="Book Antiqua" w:hAnsi="Book Antiqua" w:cs="Book Antiqua"/>
          <w:color w:val="000000"/>
        </w:rPr>
        <w:t xml:space="preserve"> </w:t>
      </w:r>
      <w:r w:rsidR="004E742E" w:rsidRPr="004E742E">
        <w:rPr>
          <w:rFonts w:ascii="Book Antiqua" w:eastAsia="Book Antiqua" w:hAnsi="Book Antiqua" w:cs="Book Antiqua"/>
          <w:color w:val="000000"/>
        </w:rPr>
        <w:t xml:space="preserve">among </w:t>
      </w:r>
      <w:r w:rsidRPr="004E742E">
        <w:rPr>
          <w:rFonts w:ascii="Book Antiqua" w:eastAsia="Book Antiqua" w:hAnsi="Book Antiqua" w:cs="Book Antiqua"/>
          <w:color w:val="000000"/>
        </w:rPr>
        <w:t>CRC</w:t>
      </w:r>
      <w:r w:rsidR="00473041">
        <w:rPr>
          <w:rFonts w:ascii="Book Antiqua" w:eastAsia="Book Antiqua" w:hAnsi="Book Antiqua" w:cs="Book Antiqua"/>
          <w:color w:val="000000"/>
        </w:rPr>
        <w:t xml:space="preserve"> patients</w:t>
      </w:r>
      <w:r w:rsidRPr="004E742E">
        <w:rPr>
          <w:rFonts w:ascii="Book Antiqua" w:eastAsia="Book Antiqua" w:hAnsi="Book Antiqua" w:cs="Book Antiqua"/>
          <w:color w:val="000000"/>
        </w:rPr>
        <w:t xml:space="preserve">, </w:t>
      </w:r>
      <w:r w:rsidR="00473041">
        <w:rPr>
          <w:rFonts w:ascii="Book Antiqua" w:eastAsia="Book Antiqua" w:hAnsi="Book Antiqua" w:cs="Book Antiqua"/>
          <w:color w:val="000000"/>
        </w:rPr>
        <w:t>AP</w:t>
      </w:r>
      <w:r w:rsidRPr="004E742E">
        <w:rPr>
          <w:rFonts w:ascii="Book Antiqua" w:eastAsia="Book Antiqua" w:hAnsi="Book Antiqua" w:cs="Book Antiqua"/>
          <w:color w:val="000000"/>
        </w:rPr>
        <w:t xml:space="preserve"> patients</w:t>
      </w:r>
      <w:r w:rsidR="004E742E"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and </w:t>
      </w:r>
      <w:r w:rsidR="00097205">
        <w:rPr>
          <w:rFonts w:ascii="Book Antiqua" w:eastAsia="Book Antiqua" w:hAnsi="Book Antiqua" w:cs="Book Antiqua"/>
          <w:color w:val="000000"/>
        </w:rPr>
        <w:t>HCs</w:t>
      </w:r>
      <w:r w:rsidRPr="004E742E">
        <w:rPr>
          <w:rFonts w:ascii="Book Antiqua" w:eastAsia="Book Antiqua" w:hAnsi="Book Antiqua" w:cs="Book Antiqua"/>
          <w:color w:val="000000"/>
        </w:rPr>
        <w:t xml:space="preserve">, and some discriminatory metabolites including acetate, </w:t>
      </w:r>
      <w:r w:rsidRPr="004E742E">
        <w:rPr>
          <w:rFonts w:ascii="Book Antiqua" w:eastAsia="Book Antiqua" w:hAnsi="Book Antiqua" w:cs="Book Antiqua"/>
          <w:color w:val="000000"/>
        </w:rPr>
        <w:lastRenderedPageBreak/>
        <w:t xml:space="preserve">butyrate, propionate, 3-hydroxyphenylacetic acid, valine, tyrosine and leucine </w:t>
      </w:r>
      <w:r w:rsidR="00473041">
        <w:rPr>
          <w:rFonts w:ascii="Book Antiqua" w:eastAsia="Book Antiqua" w:hAnsi="Book Antiqua" w:cs="Book Antiqua"/>
          <w:color w:val="000000"/>
        </w:rPr>
        <w:t>were</w:t>
      </w:r>
      <w:r w:rsidRPr="004E742E">
        <w:rPr>
          <w:rFonts w:ascii="Book Antiqua" w:eastAsia="Book Antiqua" w:hAnsi="Book Antiqua" w:cs="Book Antiqua"/>
          <w:color w:val="000000"/>
        </w:rPr>
        <w:t xml:space="preserve"> identified.</w:t>
      </w:r>
    </w:p>
    <w:p w14:paraId="0000002B" w14:textId="77777777" w:rsidR="001C5C4C" w:rsidRPr="004E742E" w:rsidRDefault="001C5C4C">
      <w:pPr>
        <w:spacing w:line="360" w:lineRule="auto"/>
        <w:jc w:val="both"/>
        <w:rPr>
          <w:rFonts w:ascii="Book Antiqua" w:hAnsi="Book Antiqua"/>
        </w:rPr>
      </w:pPr>
    </w:p>
    <w:p w14:paraId="0000002C"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CONCLUSION</w:t>
      </w:r>
    </w:p>
    <w:p w14:paraId="0000002D" w14:textId="7425BF48"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In conclusion, we are confident that our data can be a forerunner for future studies </w:t>
      </w:r>
      <w:r w:rsidR="001742D0">
        <w:rPr>
          <w:rFonts w:ascii="Book Antiqua" w:eastAsia="Book Antiqua" w:hAnsi="Book Antiqua" w:cs="Book Antiqua"/>
          <w:color w:val="000000"/>
        </w:rPr>
        <w:t>on</w:t>
      </w:r>
      <w:r w:rsidRPr="004E742E">
        <w:rPr>
          <w:rFonts w:ascii="Book Antiqua" w:eastAsia="Book Antiqua" w:hAnsi="Book Antiqua" w:cs="Book Antiqua"/>
          <w:color w:val="000000"/>
        </w:rPr>
        <w:t xml:space="preserve"> CRC management, especially the diagnos</w:t>
      </w:r>
      <w:r w:rsidR="001742D0">
        <w:rPr>
          <w:rFonts w:ascii="Book Antiqua" w:eastAsia="Book Antiqua" w:hAnsi="Book Antiqua" w:cs="Book Antiqua"/>
          <w:color w:val="000000"/>
        </w:rPr>
        <w:t>is</w:t>
      </w:r>
      <w:r w:rsidRPr="004E742E">
        <w:rPr>
          <w:rFonts w:ascii="Book Antiqua" w:eastAsia="Book Antiqua" w:hAnsi="Book Antiqua" w:cs="Book Antiqua"/>
          <w:color w:val="000000"/>
        </w:rPr>
        <w:t xml:space="preserve"> and evaluation of the effectiveness of treatments. </w:t>
      </w:r>
    </w:p>
    <w:p w14:paraId="0000002E" w14:textId="77777777" w:rsidR="001C5C4C" w:rsidRPr="004E742E" w:rsidRDefault="001C5C4C">
      <w:pPr>
        <w:spacing w:line="360" w:lineRule="auto"/>
        <w:jc w:val="both"/>
        <w:rPr>
          <w:rFonts w:ascii="Book Antiqua" w:hAnsi="Book Antiqua"/>
        </w:rPr>
      </w:pPr>
    </w:p>
    <w:p w14:paraId="0000002F" w14:textId="30236A76"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Key Words: </w:t>
      </w:r>
      <w:r w:rsidRPr="004E742E">
        <w:rPr>
          <w:rFonts w:ascii="Book Antiqua" w:eastAsia="Book Antiqua" w:hAnsi="Book Antiqua" w:cs="Book Antiqua"/>
          <w:color w:val="000000"/>
        </w:rPr>
        <w:t xml:space="preserve">Colorectal cancer; Adenomatous polyps; </w:t>
      </w:r>
      <w:r w:rsidR="00B617BD" w:rsidRPr="004E742E">
        <w:rPr>
          <w:rFonts w:ascii="Book Antiqua" w:eastAsia="Book Antiqua" w:hAnsi="Book Antiqua" w:cs="Book Antiqua"/>
          <w:color w:val="000000"/>
        </w:rPr>
        <w:t>Nuclear magnetic resonance</w:t>
      </w:r>
      <w:r w:rsidRPr="004E742E">
        <w:rPr>
          <w:rFonts w:ascii="Book Antiqua" w:eastAsia="Book Antiqua" w:hAnsi="Book Antiqua" w:cs="Book Antiqua"/>
          <w:color w:val="000000"/>
        </w:rPr>
        <w:t xml:space="preserve"> metabolomics; Fecal samples</w:t>
      </w:r>
      <w:r w:rsidR="006A4CA7" w:rsidRPr="004E742E">
        <w:rPr>
          <w:rFonts w:ascii="Book Antiqua" w:eastAsia="Book Antiqua" w:hAnsi="Book Antiqua" w:cs="Book Antiqua"/>
          <w:color w:val="000000"/>
        </w:rPr>
        <w:t xml:space="preserve">; </w:t>
      </w:r>
      <w:r w:rsidR="005C3F62" w:rsidRPr="004E742E">
        <w:rPr>
          <w:rFonts w:ascii="Book Antiqua" w:eastAsia="Book Antiqua" w:hAnsi="Book Antiqua" w:cs="Book Antiqua"/>
          <w:color w:val="000000"/>
        </w:rPr>
        <w:t>Fecal metabolomics</w:t>
      </w:r>
    </w:p>
    <w:p w14:paraId="00000030" w14:textId="77777777" w:rsidR="001C5C4C" w:rsidRPr="004E742E" w:rsidRDefault="001C5C4C">
      <w:pPr>
        <w:spacing w:line="360" w:lineRule="auto"/>
        <w:jc w:val="both"/>
        <w:rPr>
          <w:rFonts w:ascii="Book Antiqua" w:hAnsi="Book Antiqua"/>
        </w:rPr>
      </w:pPr>
    </w:p>
    <w:p w14:paraId="00000031" w14:textId="6D488A3D"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Nannini G, Meoni G, Tenori L, Ringressi MN, Taddei A, Niccolai E, Baldi S, Russo E, Luchinat C, Amedei A. Fecal metabolomic profile</w:t>
      </w:r>
      <w:r w:rsidR="007E0EB8">
        <w:rPr>
          <w:rFonts w:ascii="Book Antiqua" w:eastAsia="Book Antiqua" w:hAnsi="Book Antiqua" w:cs="Book Antiqua"/>
          <w:color w:val="000000"/>
        </w:rPr>
        <w:t>s</w:t>
      </w:r>
      <w:r w:rsidRPr="004E742E">
        <w:rPr>
          <w:rFonts w:ascii="Book Antiqua" w:eastAsia="Book Antiqua" w:hAnsi="Book Antiqua" w:cs="Book Antiqua"/>
          <w:color w:val="000000"/>
        </w:rPr>
        <w:t xml:space="preserve">: </w:t>
      </w:r>
      <w:r w:rsidR="009525C6" w:rsidRPr="004E742E">
        <w:rPr>
          <w:rFonts w:ascii="Book Antiqua" w:eastAsia="Book Antiqua" w:hAnsi="Book Antiqua" w:cs="Book Antiqua"/>
          <w:color w:val="000000"/>
        </w:rPr>
        <w:t>A</w:t>
      </w:r>
      <w:r w:rsidRPr="004E742E">
        <w:rPr>
          <w:rFonts w:ascii="Book Antiqua" w:eastAsia="Book Antiqua" w:hAnsi="Book Antiqua" w:cs="Book Antiqua"/>
          <w:color w:val="000000"/>
        </w:rPr>
        <w:t xml:space="preserve"> comparative study </w:t>
      </w:r>
      <w:r w:rsidR="007E0EB8">
        <w:rPr>
          <w:rFonts w:ascii="Book Antiqua" w:eastAsia="Book Antiqua" w:hAnsi="Book Antiqua" w:cs="Book Antiqua"/>
          <w:color w:val="000000"/>
        </w:rPr>
        <w:t>of patients with</w:t>
      </w:r>
      <w:r w:rsidR="007E0EB8"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colorectal cancer </w:t>
      </w:r>
      <w:r w:rsidRPr="004E742E">
        <w:rPr>
          <w:rFonts w:ascii="Book Antiqua" w:eastAsia="Book Antiqua" w:hAnsi="Book Antiqua" w:cs="Book Antiqua"/>
          <w:i/>
          <w:color w:val="000000"/>
        </w:rPr>
        <w:t>vs</w:t>
      </w:r>
      <w:r w:rsidRPr="004E742E">
        <w:rPr>
          <w:rFonts w:ascii="Book Antiqua" w:eastAsia="Book Antiqua" w:hAnsi="Book Antiqua" w:cs="Book Antiqua"/>
          <w:color w:val="000000"/>
        </w:rPr>
        <w:t xml:space="preserve"> adenomatous polyps. </w:t>
      </w:r>
      <w:r w:rsidRPr="004E742E">
        <w:rPr>
          <w:rFonts w:ascii="Book Antiqua" w:eastAsia="Book Antiqua" w:hAnsi="Book Antiqua" w:cs="Book Antiqua"/>
          <w:i/>
          <w:color w:val="000000"/>
        </w:rPr>
        <w:t>World J Gastroenterol</w:t>
      </w:r>
      <w:r w:rsidRPr="004E742E">
        <w:rPr>
          <w:rFonts w:ascii="Book Antiqua" w:eastAsia="Book Antiqua" w:hAnsi="Book Antiqua" w:cs="Book Antiqua"/>
          <w:color w:val="000000"/>
        </w:rPr>
        <w:t xml:space="preserve"> 2021; In press</w:t>
      </w:r>
    </w:p>
    <w:p w14:paraId="00000032" w14:textId="77777777" w:rsidR="001C5C4C" w:rsidRPr="004E742E" w:rsidRDefault="001C5C4C">
      <w:pPr>
        <w:spacing w:line="360" w:lineRule="auto"/>
        <w:jc w:val="both"/>
        <w:rPr>
          <w:rFonts w:ascii="Book Antiqua" w:hAnsi="Book Antiqua"/>
        </w:rPr>
      </w:pPr>
    </w:p>
    <w:p w14:paraId="00000033" w14:textId="06A0FF9D"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Core Tip: </w:t>
      </w:r>
      <w:r w:rsidR="004E742E" w:rsidRPr="005E2712">
        <w:rPr>
          <w:rFonts w:ascii="Book Antiqua" w:eastAsia="Book Antiqua" w:hAnsi="Book Antiqua" w:cs="Book Antiqua"/>
          <w:bCs/>
          <w:color w:val="000000"/>
        </w:rPr>
        <w:t>Colorectal cancer</w:t>
      </w:r>
      <w:r w:rsidR="004E742E">
        <w:rPr>
          <w:rFonts w:ascii="Book Antiqua" w:eastAsia="Book Antiqua" w:hAnsi="Book Antiqua" w:cs="Book Antiqua"/>
          <w:bCs/>
          <w:color w:val="000000"/>
        </w:rPr>
        <w:t xml:space="preserve"> (CRC)</w:t>
      </w:r>
      <w:r w:rsidR="004E742E" w:rsidRPr="005E2712">
        <w:rPr>
          <w:rFonts w:ascii="Book Antiqua" w:eastAsia="Book Antiqua" w:hAnsi="Book Antiqua" w:cs="Book Antiqua"/>
          <w:bCs/>
          <w:color w:val="000000"/>
        </w:rPr>
        <w:t xml:space="preserve"> is</w:t>
      </w:r>
      <w:r w:rsidR="004E742E">
        <w:rPr>
          <w:rFonts w:ascii="Book Antiqua" w:eastAsia="Book Antiqua" w:hAnsi="Book Antiqua" w:cs="Book Antiqua"/>
          <w:b/>
          <w:color w:val="000000"/>
        </w:rPr>
        <w:t xml:space="preserve"> </w:t>
      </w:r>
      <w:r w:rsidR="004E742E">
        <w:rPr>
          <w:rFonts w:ascii="Book Antiqua" w:eastAsia="Book Antiqua" w:hAnsi="Book Antiqua" w:cs="Book Antiqua"/>
          <w:color w:val="000000"/>
        </w:rPr>
        <w:t>t</w:t>
      </w:r>
      <w:r w:rsidRPr="004E742E">
        <w:rPr>
          <w:rFonts w:ascii="Book Antiqua" w:eastAsia="Book Antiqua" w:hAnsi="Book Antiqua" w:cs="Book Antiqua"/>
          <w:color w:val="000000"/>
        </w:rPr>
        <w:t xml:space="preserve">he third </w:t>
      </w:r>
      <w:r w:rsidR="00DA30A4">
        <w:rPr>
          <w:rFonts w:ascii="Book Antiqua" w:eastAsia="Book Antiqua" w:hAnsi="Book Antiqua" w:cs="Book Antiqua"/>
          <w:color w:val="000000"/>
        </w:rPr>
        <w:t xml:space="preserve">leading </w:t>
      </w:r>
      <w:r w:rsidRPr="004E742E">
        <w:rPr>
          <w:rFonts w:ascii="Book Antiqua" w:eastAsia="Book Antiqua" w:hAnsi="Book Antiqua" w:cs="Book Antiqua"/>
          <w:color w:val="000000"/>
        </w:rPr>
        <w:t xml:space="preserve">cause of </w:t>
      </w:r>
      <w:r w:rsidR="00DA30A4">
        <w:rPr>
          <w:rFonts w:ascii="Book Antiqua" w:eastAsia="Book Antiqua" w:hAnsi="Book Antiqua" w:cs="Book Antiqua"/>
          <w:color w:val="000000"/>
        </w:rPr>
        <w:t xml:space="preserve">cancer-related </w:t>
      </w:r>
      <w:r w:rsidRPr="004E742E">
        <w:rPr>
          <w:rFonts w:ascii="Book Antiqua" w:eastAsia="Book Antiqua" w:hAnsi="Book Antiqua" w:cs="Book Antiqua"/>
          <w:color w:val="000000"/>
        </w:rPr>
        <w:t>death worldwide. Fecal occult blood and serum tumor</w:t>
      </w:r>
      <w:r w:rsidR="00DA30A4">
        <w:rPr>
          <w:rFonts w:ascii="Book Antiqua" w:eastAsia="Book Antiqua" w:hAnsi="Book Antiqua" w:cs="Book Antiqua"/>
          <w:color w:val="000000"/>
        </w:rPr>
        <w:t xml:space="preserve"> </w:t>
      </w:r>
      <w:r w:rsidRPr="004E742E">
        <w:rPr>
          <w:rFonts w:ascii="Book Antiqua" w:eastAsia="Book Antiqua" w:hAnsi="Book Antiqua" w:cs="Book Antiqua"/>
          <w:color w:val="000000"/>
        </w:rPr>
        <w:t>markers are indicators currently used in the clinic, but the</w:t>
      </w:r>
      <w:r w:rsidR="004E742E">
        <w:rPr>
          <w:rFonts w:ascii="Book Antiqua" w:eastAsia="Book Antiqua" w:hAnsi="Book Antiqua" w:cs="Book Antiqua"/>
          <w:color w:val="000000"/>
        </w:rPr>
        <w:t>ir</w:t>
      </w:r>
      <w:r w:rsidRPr="004E742E">
        <w:rPr>
          <w:rFonts w:ascii="Book Antiqua" w:eastAsia="Book Antiqua" w:hAnsi="Book Antiqua" w:cs="Book Antiqua"/>
          <w:color w:val="000000"/>
        </w:rPr>
        <w:t xml:space="preserve"> lack of sensitivity and precision limit their use </w:t>
      </w:r>
      <w:r w:rsidR="004E742E">
        <w:rPr>
          <w:rFonts w:ascii="Book Antiqua" w:eastAsia="Book Antiqua" w:hAnsi="Book Antiqua" w:cs="Book Antiqua"/>
          <w:color w:val="000000"/>
        </w:rPr>
        <w:t>for</w:t>
      </w:r>
      <w:r w:rsidRPr="004E742E">
        <w:rPr>
          <w:rFonts w:ascii="Book Antiqua" w:eastAsia="Book Antiqua" w:hAnsi="Book Antiqua" w:cs="Book Antiqua"/>
          <w:color w:val="000000"/>
        </w:rPr>
        <w:t xml:space="preserve"> CRC diagnosis. </w:t>
      </w:r>
      <w:r w:rsidR="004E742E">
        <w:rPr>
          <w:rFonts w:ascii="Book Antiqua" w:eastAsia="Book Antiqua" w:hAnsi="Book Antiqua" w:cs="Book Antiqua"/>
          <w:color w:val="000000"/>
        </w:rPr>
        <w:t>C</w:t>
      </w:r>
      <w:r w:rsidRPr="004E742E">
        <w:rPr>
          <w:rFonts w:ascii="Book Antiqua" w:eastAsia="Book Antiqua" w:hAnsi="Book Antiqua" w:cs="Book Antiqua"/>
          <w:color w:val="000000"/>
        </w:rPr>
        <w:t xml:space="preserve">olonoscopy is the gold-standard screening technique for CRC, but </w:t>
      </w:r>
      <w:r w:rsidR="004E742E">
        <w:rPr>
          <w:rFonts w:ascii="Book Antiqua" w:eastAsia="Book Antiqua" w:hAnsi="Book Antiqua" w:cs="Book Antiqua"/>
          <w:color w:val="000000"/>
        </w:rPr>
        <w:t xml:space="preserve">it </w:t>
      </w:r>
      <w:r w:rsidRPr="004E742E">
        <w:rPr>
          <w:rFonts w:ascii="Book Antiqua" w:eastAsia="Book Antiqua" w:hAnsi="Book Antiqua" w:cs="Book Antiqua"/>
          <w:color w:val="000000"/>
        </w:rPr>
        <w:t>is</w:t>
      </w:r>
      <w:r w:rsid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costly and invasive. </w:t>
      </w:r>
      <w:r w:rsidR="00DA30A4">
        <w:rPr>
          <w:rFonts w:ascii="Book Antiqua" w:eastAsia="Book Antiqua" w:hAnsi="Book Antiqua" w:cs="Book Antiqua"/>
          <w:color w:val="000000"/>
        </w:rPr>
        <w:t>Using</w:t>
      </w:r>
      <w:r w:rsidRPr="004E742E">
        <w:rPr>
          <w:rFonts w:ascii="Book Antiqua" w:eastAsia="Book Antiqua" w:hAnsi="Book Antiqua" w:cs="Book Antiqua"/>
          <w:color w:val="000000"/>
        </w:rPr>
        <w:t xml:space="preserve"> readily accessible biological samples such as stool specimens, in conjunction with high-throughput molecular profiling techniques</w:t>
      </w:r>
      <w:r w:rsid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could significantly contribute to </w:t>
      </w:r>
      <w:r w:rsidR="00DA30A4">
        <w:rPr>
          <w:rFonts w:ascii="Book Antiqua" w:eastAsia="Book Antiqua" w:hAnsi="Book Antiqua" w:cs="Book Antiqua"/>
          <w:color w:val="000000"/>
        </w:rPr>
        <w:t>diagnosing</w:t>
      </w:r>
      <w:r w:rsidRPr="004E742E">
        <w:rPr>
          <w:rFonts w:ascii="Book Antiqua" w:eastAsia="Book Antiqua" w:hAnsi="Book Antiqua" w:cs="Book Antiqua"/>
          <w:color w:val="000000"/>
        </w:rPr>
        <w:t xml:space="preserve"> and understanding the patient</w:t>
      </w:r>
      <w:r w:rsidR="004E742E">
        <w:rPr>
          <w:rFonts w:ascii="Book Antiqua" w:eastAsia="Book Antiqua" w:hAnsi="Book Antiqua" w:cs="Book Antiqua"/>
          <w:color w:val="000000"/>
        </w:rPr>
        <w:t>’s</w:t>
      </w:r>
      <w:r w:rsidRPr="004E742E">
        <w:rPr>
          <w:rFonts w:ascii="Book Antiqua" w:eastAsia="Book Antiqua" w:hAnsi="Book Antiqua" w:cs="Book Antiqua"/>
          <w:color w:val="000000"/>
        </w:rPr>
        <w:t xml:space="preserve"> relationship with CRC. </w:t>
      </w:r>
      <w:r w:rsidR="004E742E">
        <w:rPr>
          <w:rFonts w:ascii="Book Antiqua" w:eastAsia="Book Antiqua" w:hAnsi="Book Antiqua" w:cs="Book Antiqua"/>
          <w:color w:val="000000"/>
        </w:rPr>
        <w:t xml:space="preserve">We </w:t>
      </w:r>
      <w:r w:rsidRPr="004E742E">
        <w:rPr>
          <w:rFonts w:ascii="Book Antiqua" w:eastAsia="Book Antiqua" w:hAnsi="Book Antiqua" w:cs="Book Antiqua"/>
          <w:color w:val="000000"/>
        </w:rPr>
        <w:t xml:space="preserve">compared with healthy subjects the fecal </w:t>
      </w:r>
      <w:r w:rsidR="00A30D1B" w:rsidRPr="004E742E">
        <w:rPr>
          <w:rFonts w:ascii="Book Antiqua" w:eastAsia="Book Antiqua" w:hAnsi="Book Antiqua" w:cs="Book Antiqua"/>
          <w:color w:val="000000"/>
        </w:rPr>
        <w:t>nuclear magnetic resonance</w:t>
      </w:r>
      <w:r w:rsidRPr="004E742E">
        <w:rPr>
          <w:rFonts w:ascii="Book Antiqua" w:eastAsia="Book Antiqua" w:hAnsi="Book Antiqua" w:cs="Book Antiqua"/>
          <w:color w:val="000000"/>
        </w:rPr>
        <w:t xml:space="preserve"> metabolomic profiles of patients with </w:t>
      </w:r>
      <w:r w:rsidR="004E742E">
        <w:rPr>
          <w:rFonts w:ascii="Book Antiqua" w:eastAsia="Book Antiqua" w:hAnsi="Book Antiqua" w:cs="Book Antiqua"/>
          <w:color w:val="000000"/>
        </w:rPr>
        <w:t>CRC</w:t>
      </w:r>
      <w:r w:rsidRPr="004E742E">
        <w:rPr>
          <w:rFonts w:ascii="Book Antiqua" w:eastAsia="Book Antiqua" w:hAnsi="Book Antiqua" w:cs="Book Antiqua"/>
          <w:color w:val="000000"/>
        </w:rPr>
        <w:t xml:space="preserve"> or adenomatous polyposis.</w:t>
      </w:r>
    </w:p>
    <w:p w14:paraId="716B4287" w14:textId="77777777" w:rsidR="00BF34B9" w:rsidRPr="004E742E" w:rsidRDefault="00BF34B9">
      <w:pPr>
        <w:spacing w:line="360" w:lineRule="auto"/>
        <w:jc w:val="both"/>
        <w:rPr>
          <w:rFonts w:ascii="Book Antiqua" w:eastAsia="Book Antiqua" w:hAnsi="Book Antiqua" w:cs="Book Antiqua"/>
          <w:b/>
          <w:smallCaps/>
          <w:color w:val="000000"/>
          <w:u w:val="single"/>
        </w:rPr>
        <w:sectPr w:rsidR="00BF34B9" w:rsidRPr="004E742E">
          <w:pgSz w:w="12240" w:h="15840"/>
          <w:pgMar w:top="1440" w:right="1440" w:bottom="1440" w:left="1440" w:header="720" w:footer="720" w:gutter="0"/>
          <w:cols w:space="720"/>
        </w:sectPr>
      </w:pPr>
    </w:p>
    <w:p w14:paraId="00000035" w14:textId="51602B55" w:rsidR="001C5C4C" w:rsidRPr="004E742E" w:rsidRDefault="009919F4">
      <w:pPr>
        <w:spacing w:line="360" w:lineRule="auto"/>
        <w:jc w:val="both"/>
        <w:rPr>
          <w:rFonts w:ascii="Book Antiqua" w:hAnsi="Book Antiqua"/>
        </w:rPr>
      </w:pPr>
      <w:r w:rsidRPr="004E742E">
        <w:rPr>
          <w:rFonts w:ascii="Book Antiqua" w:eastAsia="Book Antiqua" w:hAnsi="Book Antiqua" w:cs="Book Antiqua"/>
          <w:b/>
          <w:smallCaps/>
          <w:color w:val="000000"/>
          <w:u w:val="single"/>
        </w:rPr>
        <w:lastRenderedPageBreak/>
        <w:t>INTRODUCTION</w:t>
      </w:r>
    </w:p>
    <w:p w14:paraId="00000036" w14:textId="59742E06"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Colorectal cancer (CRC) is globally the third most common cause of </w:t>
      </w:r>
      <w:r w:rsidR="00AA46D9">
        <w:rPr>
          <w:rFonts w:ascii="Book Antiqua" w:eastAsia="Book Antiqua" w:hAnsi="Book Antiqua" w:cs="Book Antiqua"/>
          <w:color w:val="000000"/>
        </w:rPr>
        <w:t xml:space="preserve">cancer-related </w:t>
      </w:r>
      <w:r w:rsidRPr="004E742E">
        <w:rPr>
          <w:rFonts w:ascii="Book Antiqua" w:eastAsia="Book Antiqua" w:hAnsi="Book Antiqua" w:cs="Book Antiqua"/>
          <w:color w:val="000000"/>
        </w:rPr>
        <w:t>death in both men and women</w:t>
      </w:r>
      <w:r w:rsidRPr="004E742E">
        <w:rPr>
          <w:rFonts w:ascii="Book Antiqua" w:eastAsia="Book Antiqua" w:hAnsi="Book Antiqua" w:cs="Book Antiqua"/>
          <w:color w:val="000000"/>
          <w:vertAlign w:val="superscript"/>
        </w:rPr>
        <w:t>[1]</w:t>
      </w:r>
      <w:r w:rsidRPr="004E742E">
        <w:rPr>
          <w:rFonts w:ascii="Book Antiqua" w:eastAsia="Book Antiqua" w:hAnsi="Book Antiqua" w:cs="Book Antiqua"/>
          <w:color w:val="000000"/>
        </w:rPr>
        <w:t>. Many CRC cases are attributable to changeable (and therefore potentially preventable)</w:t>
      </w:r>
      <w:r w:rsidRPr="004E742E">
        <w:rPr>
          <w:rFonts w:ascii="Book Antiqua" w:eastAsia="Book Antiqua" w:hAnsi="Book Antiqua" w:cs="Book Antiqua"/>
          <w:color w:val="000000"/>
          <w:vertAlign w:val="superscript"/>
        </w:rPr>
        <w:t>[2]</w:t>
      </w:r>
      <w:r w:rsidRPr="004E742E">
        <w:rPr>
          <w:rFonts w:ascii="Book Antiqua" w:eastAsia="Book Antiqua" w:hAnsi="Book Antiqua" w:cs="Book Antiqua"/>
          <w:color w:val="000000"/>
        </w:rPr>
        <w:t xml:space="preserve"> risk factors including diet, smoking, high alcohol consumption, physical inactivity</w:t>
      </w:r>
      <w:r w:rsidR="00AA46D9">
        <w:rPr>
          <w:rFonts w:ascii="Book Antiqua" w:eastAsia="Book Antiqua" w:hAnsi="Book Antiqua" w:cs="Book Antiqua"/>
          <w:color w:val="000000"/>
        </w:rPr>
        <w:t>,</w:t>
      </w:r>
      <w:r w:rsidRPr="004E742E">
        <w:rPr>
          <w:rFonts w:ascii="Book Antiqua" w:eastAsia="Book Antiqua" w:hAnsi="Book Antiqua" w:cs="Book Antiqua"/>
          <w:color w:val="000000"/>
        </w:rPr>
        <w:t xml:space="preserve"> and </w:t>
      </w:r>
      <w:r w:rsidR="00C949DF">
        <w:rPr>
          <w:rFonts w:ascii="Book Antiqua" w:eastAsia="Book Antiqua" w:hAnsi="Book Antiqua" w:cs="Book Antiqua"/>
          <w:color w:val="000000"/>
        </w:rPr>
        <w:t xml:space="preserve">being </w:t>
      </w:r>
      <w:r w:rsidRPr="004E742E">
        <w:rPr>
          <w:rFonts w:ascii="Book Antiqua" w:eastAsia="Book Antiqua" w:hAnsi="Book Antiqua" w:cs="Book Antiqua"/>
          <w:color w:val="000000"/>
        </w:rPr>
        <w:t>overweight. If diagnosed at an early stage, CRC shows a good response to therapy and usually a better prognosis</w:t>
      </w:r>
      <w:r w:rsidR="00AA46D9">
        <w:rPr>
          <w:rFonts w:ascii="Book Antiqua" w:eastAsia="Book Antiqua" w:hAnsi="Book Antiqua" w:cs="Book Antiqua"/>
          <w:color w:val="000000"/>
        </w:rPr>
        <w:t>,</w:t>
      </w:r>
      <w:r w:rsidRPr="004E742E">
        <w:rPr>
          <w:rFonts w:ascii="Book Antiqua" w:eastAsia="Book Antiqua" w:hAnsi="Book Antiqua" w:cs="Book Antiqua"/>
          <w:color w:val="000000"/>
        </w:rPr>
        <w:t xml:space="preserve"> while survival decreases when the diagnosis is late, and the tumor spread</w:t>
      </w:r>
      <w:r w:rsidR="00AA46D9">
        <w:rPr>
          <w:rFonts w:ascii="Book Antiqua" w:eastAsia="Book Antiqua" w:hAnsi="Book Antiqua" w:cs="Book Antiqua"/>
          <w:color w:val="000000"/>
        </w:rPr>
        <w:t>s</w:t>
      </w:r>
      <w:r w:rsidRPr="004E742E">
        <w:rPr>
          <w:rFonts w:ascii="Book Antiqua" w:eastAsia="Book Antiqua" w:hAnsi="Book Antiqua" w:cs="Book Antiqua"/>
          <w:color w:val="000000"/>
        </w:rPr>
        <w:t xml:space="preserve"> to other organs</w:t>
      </w:r>
      <w:r w:rsidRPr="004E742E">
        <w:rPr>
          <w:rFonts w:ascii="Book Antiqua" w:eastAsia="Book Antiqua" w:hAnsi="Book Antiqua" w:cs="Book Antiqua"/>
          <w:color w:val="000000"/>
          <w:vertAlign w:val="superscript"/>
        </w:rPr>
        <w:t>[3]</w:t>
      </w:r>
      <w:r w:rsidRPr="004E742E">
        <w:rPr>
          <w:rFonts w:ascii="Book Antiqua" w:eastAsia="Book Antiqua" w:hAnsi="Book Antiqua" w:cs="Book Antiqua"/>
          <w:color w:val="000000"/>
        </w:rPr>
        <w:t xml:space="preserve">. In addition, it is well documented that </w:t>
      </w:r>
      <w:r w:rsidR="00AA46D9">
        <w:rPr>
          <w:rFonts w:ascii="Book Antiqua" w:eastAsia="Book Antiqua" w:hAnsi="Book Antiqua" w:cs="Book Antiqua"/>
          <w:color w:val="000000"/>
        </w:rPr>
        <w:t>about</w:t>
      </w:r>
      <w:r w:rsidR="00AA46D9"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95% of </w:t>
      </w:r>
      <w:r w:rsidR="00AA46D9">
        <w:rPr>
          <w:rFonts w:ascii="Book Antiqua" w:eastAsia="Book Antiqua" w:hAnsi="Book Antiqua" w:cs="Book Antiqua"/>
          <w:color w:val="000000"/>
        </w:rPr>
        <w:t>CRCs</w:t>
      </w:r>
      <w:r w:rsidRPr="004E742E">
        <w:rPr>
          <w:rFonts w:ascii="Book Antiqua" w:eastAsia="Book Antiqua" w:hAnsi="Book Antiqua" w:cs="Book Antiqua"/>
          <w:color w:val="000000"/>
        </w:rPr>
        <w:t xml:space="preserve"> are adenocarcinomas and begin as colonic adenomatous polyps</w:t>
      </w:r>
      <w:r w:rsidR="003E625B">
        <w:rPr>
          <w:rFonts w:ascii="Book Antiqua" w:eastAsia="Book Antiqua" w:hAnsi="Book Antiqua" w:cs="Book Antiqua"/>
          <w:color w:val="000000"/>
        </w:rPr>
        <w:t xml:space="preserve"> (AP)</w:t>
      </w:r>
      <w:r w:rsidRPr="004E742E">
        <w:rPr>
          <w:rFonts w:ascii="Book Antiqua" w:eastAsia="Book Antiqua" w:hAnsi="Book Antiqua" w:cs="Book Antiqua"/>
          <w:color w:val="000000"/>
          <w:vertAlign w:val="superscript"/>
        </w:rPr>
        <w:t>[4]</w:t>
      </w:r>
      <w:r w:rsidRPr="004E742E">
        <w:rPr>
          <w:rFonts w:ascii="Book Antiqua" w:eastAsia="Book Antiqua" w:hAnsi="Book Antiqua" w:cs="Book Antiqua"/>
          <w:color w:val="000000"/>
        </w:rPr>
        <w:t xml:space="preserve"> or adenomas. A series of molecular alterations and mutations induce CRC development. Tumors can be prevented with polyp</w:t>
      </w:r>
      <w:r w:rsidR="00C949DF">
        <w:rPr>
          <w:rFonts w:ascii="Book Antiqua" w:eastAsia="Book Antiqua" w:hAnsi="Book Antiqua" w:cs="Book Antiqua"/>
          <w:color w:val="000000"/>
        </w:rPr>
        <w:t>s</w:t>
      </w:r>
      <w:r w:rsidRPr="004E742E">
        <w:rPr>
          <w:rFonts w:ascii="Book Antiqua" w:eastAsia="Book Antiqua" w:hAnsi="Book Antiqua" w:cs="Book Antiqua"/>
          <w:color w:val="000000"/>
        </w:rPr>
        <w:t xml:space="preserve"> excision and adequate treatment</w:t>
      </w:r>
      <w:r w:rsidRPr="004E742E">
        <w:rPr>
          <w:rFonts w:ascii="Book Antiqua" w:eastAsia="Book Antiqua" w:hAnsi="Book Antiqua" w:cs="Book Antiqua"/>
          <w:color w:val="000000"/>
          <w:vertAlign w:val="superscript"/>
        </w:rPr>
        <w:t>[5]</w:t>
      </w:r>
      <w:r w:rsidRPr="004E742E">
        <w:rPr>
          <w:rFonts w:ascii="Book Antiqua" w:eastAsia="Book Antiqua" w:hAnsi="Book Antiqua" w:cs="Book Antiqua"/>
          <w:color w:val="000000"/>
        </w:rPr>
        <w:t xml:space="preserve">. </w:t>
      </w:r>
      <w:r w:rsidR="00C949DF">
        <w:rPr>
          <w:rFonts w:ascii="Book Antiqua" w:eastAsia="Book Antiqua" w:hAnsi="Book Antiqua" w:cs="Book Antiqua"/>
          <w:color w:val="000000"/>
        </w:rPr>
        <w:t>The f</w:t>
      </w:r>
      <w:r w:rsidRPr="004E742E">
        <w:rPr>
          <w:rFonts w:ascii="Book Antiqua" w:eastAsia="Book Antiqua" w:hAnsi="Book Antiqua" w:cs="Book Antiqua"/>
          <w:color w:val="000000"/>
        </w:rPr>
        <w:t>ecal occult blood</w:t>
      </w:r>
      <w:r w:rsidR="00C949DF">
        <w:rPr>
          <w:rFonts w:ascii="Book Antiqua" w:eastAsia="Book Antiqua" w:hAnsi="Book Antiqua" w:cs="Book Antiqua"/>
          <w:color w:val="000000"/>
        </w:rPr>
        <w:t xml:space="preserve"> test</w:t>
      </w:r>
      <w:r w:rsidRPr="004E742E">
        <w:rPr>
          <w:rFonts w:ascii="Book Antiqua" w:eastAsia="Book Antiqua" w:hAnsi="Book Antiqua" w:cs="Book Antiqua"/>
          <w:color w:val="000000"/>
        </w:rPr>
        <w:t xml:space="preserve"> and </w:t>
      </w:r>
      <w:r w:rsidR="00C949DF">
        <w:rPr>
          <w:rFonts w:ascii="Book Antiqua" w:eastAsia="Book Antiqua" w:hAnsi="Book Antiqua" w:cs="Book Antiqua"/>
          <w:color w:val="000000"/>
        </w:rPr>
        <w:t xml:space="preserve">evaluation of </w:t>
      </w:r>
      <w:r w:rsidRPr="004E742E">
        <w:rPr>
          <w:rFonts w:ascii="Book Antiqua" w:eastAsia="Book Antiqua" w:hAnsi="Book Antiqua" w:cs="Book Antiqua"/>
          <w:color w:val="000000"/>
        </w:rPr>
        <w:t>serum tumor markers are commonly used in the clinic</w:t>
      </w:r>
      <w:r w:rsidRPr="004E742E">
        <w:rPr>
          <w:rFonts w:ascii="Book Antiqua" w:eastAsia="Book Antiqua" w:hAnsi="Book Antiqua" w:cs="Book Antiqua"/>
          <w:color w:val="000000"/>
          <w:vertAlign w:val="superscript"/>
        </w:rPr>
        <w:t>[6]</w:t>
      </w:r>
      <w:r w:rsidRPr="004E742E">
        <w:rPr>
          <w:rFonts w:ascii="Book Antiqua" w:eastAsia="Book Antiqua" w:hAnsi="Book Antiqua" w:cs="Book Antiqua"/>
          <w:color w:val="000000"/>
        </w:rPr>
        <w:t>; however, the lack of sensitivity and specificity of these markers limits their application in CRC diagnosis</w:t>
      </w:r>
      <w:r w:rsidRPr="004E742E">
        <w:rPr>
          <w:rFonts w:ascii="Book Antiqua" w:eastAsia="Book Antiqua" w:hAnsi="Book Antiqua" w:cs="Book Antiqua"/>
          <w:color w:val="000000"/>
          <w:vertAlign w:val="superscript"/>
        </w:rPr>
        <w:t>[6-8]</w:t>
      </w:r>
      <w:r w:rsidRPr="004E742E">
        <w:rPr>
          <w:rFonts w:ascii="Book Antiqua" w:eastAsia="Book Antiqua" w:hAnsi="Book Antiqua" w:cs="Book Antiqua"/>
          <w:color w:val="000000"/>
        </w:rPr>
        <w:t xml:space="preserve">. Currently, colonoscopy represents the gold-standard screening procedure for CRC </w:t>
      </w:r>
      <w:r w:rsidR="00AA46D9">
        <w:rPr>
          <w:rFonts w:ascii="Book Antiqua" w:eastAsia="Book Antiqua" w:hAnsi="Book Antiqua" w:cs="Book Antiqua"/>
          <w:color w:val="000000"/>
        </w:rPr>
        <w:t>due to</w:t>
      </w:r>
      <w:r w:rsidRPr="004E742E">
        <w:rPr>
          <w:rFonts w:ascii="Book Antiqua" w:eastAsia="Book Antiqua" w:hAnsi="Book Antiqua" w:cs="Book Antiqua"/>
          <w:color w:val="000000"/>
        </w:rPr>
        <w:t xml:space="preserve"> its high sensitivity and specificity</w:t>
      </w:r>
      <w:r w:rsidR="00AA46D9">
        <w:rPr>
          <w:rFonts w:ascii="Book Antiqua" w:eastAsia="Book Antiqua" w:hAnsi="Book Antiqua" w:cs="Book Antiqua"/>
          <w:color w:val="000000"/>
        </w:rPr>
        <w:t>,</w:t>
      </w:r>
      <w:r w:rsidRPr="004E742E">
        <w:rPr>
          <w:rFonts w:ascii="Book Antiqua" w:eastAsia="Book Antiqua" w:hAnsi="Book Antiqua" w:cs="Book Antiqua"/>
          <w:color w:val="000000"/>
        </w:rPr>
        <w:t xml:space="preserve"> but </w:t>
      </w:r>
      <w:r w:rsidR="00C949DF">
        <w:rPr>
          <w:rFonts w:ascii="Book Antiqua" w:eastAsia="Book Antiqua" w:hAnsi="Book Antiqua" w:cs="Book Antiqua"/>
          <w:color w:val="000000"/>
        </w:rPr>
        <w:t>it</w:t>
      </w:r>
      <w:r w:rsidR="00C949DF"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is an expensive and especially invasive procedure</w:t>
      </w:r>
      <w:r w:rsidRPr="004E742E">
        <w:rPr>
          <w:rFonts w:ascii="Book Antiqua" w:eastAsia="Book Antiqua" w:hAnsi="Book Antiqua" w:cs="Book Antiqua"/>
          <w:color w:val="000000"/>
          <w:vertAlign w:val="superscript"/>
        </w:rPr>
        <w:t>[9,10]</w:t>
      </w:r>
      <w:r w:rsidRPr="004E742E">
        <w:rPr>
          <w:rFonts w:ascii="Book Antiqua" w:eastAsia="Book Antiqua" w:hAnsi="Book Antiqua" w:cs="Book Antiqua"/>
          <w:color w:val="000000"/>
        </w:rPr>
        <w:t>. Therefore, it is highly desirable to introduce custom-made methodologies combining minimal invasiveness, safety</w:t>
      </w:r>
      <w:r w:rsidR="00AA46D9">
        <w:rPr>
          <w:rFonts w:ascii="Book Antiqua" w:eastAsia="Book Antiqua" w:hAnsi="Book Antiqua" w:cs="Book Antiqua"/>
          <w:color w:val="000000"/>
        </w:rPr>
        <w:t>,</w:t>
      </w:r>
      <w:r w:rsidRPr="004E742E">
        <w:rPr>
          <w:rFonts w:ascii="Book Antiqua" w:eastAsia="Book Antiqua" w:hAnsi="Book Antiqua" w:cs="Book Antiqua"/>
          <w:color w:val="000000"/>
        </w:rPr>
        <w:t xml:space="preserve"> and reproducibility. </w:t>
      </w:r>
      <w:r w:rsidR="001C262D">
        <w:rPr>
          <w:rFonts w:ascii="Book Antiqua" w:eastAsia="Book Antiqua" w:hAnsi="Book Antiqua" w:cs="Book Antiqua"/>
          <w:color w:val="000000"/>
        </w:rPr>
        <w:t>The s</w:t>
      </w:r>
      <w:r w:rsidRPr="004E742E">
        <w:rPr>
          <w:rFonts w:ascii="Book Antiqua" w:eastAsia="Book Antiqua" w:hAnsi="Book Antiqua" w:cs="Book Antiqua"/>
          <w:color w:val="000000"/>
        </w:rPr>
        <w:t xml:space="preserve">creening of fecal samples </w:t>
      </w:r>
      <w:r w:rsidR="001C262D">
        <w:rPr>
          <w:rFonts w:ascii="Book Antiqua" w:eastAsia="Book Antiqua" w:hAnsi="Book Antiqua" w:cs="Book Antiqua"/>
          <w:color w:val="000000"/>
        </w:rPr>
        <w:t>has</w:t>
      </w:r>
      <w:r w:rsidR="001C262D"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many advantages with respect to other screening techniques. In fact, stool screening is certainly non-invasive and primarily reflects the colorectal status. Moreover, the use of easily accessible and non-invasive biological samples, such as stool specimens, combined with high-throughput molecular profiling techniques, c</w:t>
      </w:r>
      <w:r w:rsidR="00771B33">
        <w:rPr>
          <w:rFonts w:ascii="Book Antiqua" w:eastAsia="Book Antiqua" w:hAnsi="Book Antiqua" w:cs="Book Antiqua"/>
          <w:color w:val="000000"/>
        </w:rPr>
        <w:t>an</w:t>
      </w:r>
      <w:r w:rsidRPr="004E742E">
        <w:rPr>
          <w:rFonts w:ascii="Book Antiqua" w:eastAsia="Book Antiqua" w:hAnsi="Book Antiqua" w:cs="Book Antiqua"/>
          <w:color w:val="000000"/>
        </w:rPr>
        <w:t xml:space="preserve"> significantly</w:t>
      </w:r>
      <w:r w:rsidR="00771B33">
        <w:rPr>
          <w:rFonts w:ascii="Book Antiqua" w:eastAsia="Book Antiqua" w:hAnsi="Book Antiqua" w:cs="Book Antiqua"/>
          <w:color w:val="000000"/>
        </w:rPr>
        <w:t xml:space="preserve"> contribute</w:t>
      </w:r>
      <w:r w:rsidRPr="004E742E">
        <w:rPr>
          <w:rFonts w:ascii="Book Antiqua" w:eastAsia="Book Antiqua" w:hAnsi="Book Antiqua" w:cs="Book Antiqua"/>
          <w:color w:val="000000"/>
        </w:rPr>
        <w:t xml:space="preserve"> to the diagnosis of CRC and to the understanding of its interaction with the patient. </w:t>
      </w:r>
    </w:p>
    <w:p w14:paraId="00000037" w14:textId="4EA8DB17" w:rsidR="001C5C4C" w:rsidRPr="004E742E" w:rsidRDefault="009919F4" w:rsidP="00FF1E4F">
      <w:pPr>
        <w:spacing w:line="360" w:lineRule="auto"/>
        <w:ind w:firstLineChars="100" w:firstLine="240"/>
        <w:jc w:val="both"/>
        <w:rPr>
          <w:rFonts w:ascii="Book Antiqua" w:hAnsi="Book Antiqua"/>
        </w:rPr>
      </w:pPr>
      <w:r w:rsidRPr="004E742E">
        <w:rPr>
          <w:rFonts w:ascii="Book Antiqua" w:eastAsia="Book Antiqua" w:hAnsi="Book Antiqua" w:cs="Book Antiqua"/>
          <w:color w:val="000000"/>
        </w:rPr>
        <w:t>Metabolomics is a</w:t>
      </w:r>
      <w:r w:rsidR="00771B33">
        <w:rPr>
          <w:rFonts w:ascii="Book Antiqua" w:eastAsia="Book Antiqua" w:hAnsi="Book Antiqua" w:cs="Book Antiqua"/>
          <w:color w:val="000000"/>
        </w:rPr>
        <w:t xml:space="preserve">n </w:t>
      </w:r>
      <w:r w:rsidRPr="004E742E">
        <w:rPr>
          <w:rFonts w:ascii="Book Antiqua" w:eastAsia="Book Antiqua" w:hAnsi="Book Antiqua" w:cs="Book Antiqua"/>
          <w:color w:val="000000"/>
        </w:rPr>
        <w:t xml:space="preserve">omics science that </w:t>
      </w:r>
      <w:r w:rsidR="00771B33">
        <w:rPr>
          <w:rFonts w:ascii="Book Antiqua" w:eastAsia="Book Antiqua" w:hAnsi="Book Antiqua" w:cs="Book Antiqua"/>
          <w:color w:val="000000"/>
        </w:rPr>
        <w:t>is</w:t>
      </w:r>
      <w:r w:rsidRPr="004E742E">
        <w:rPr>
          <w:rFonts w:ascii="Book Antiqua" w:eastAsia="Book Antiqua" w:hAnsi="Book Antiqua" w:cs="Book Antiqua"/>
          <w:color w:val="000000"/>
        </w:rPr>
        <w:t xml:space="preserve"> an efficient approach to characteriz</w:t>
      </w:r>
      <w:r w:rsidR="001C262D">
        <w:rPr>
          <w:rFonts w:ascii="Book Antiqua" w:eastAsia="Book Antiqua" w:hAnsi="Book Antiqua" w:cs="Book Antiqua"/>
          <w:color w:val="000000"/>
        </w:rPr>
        <w:t>ing</w:t>
      </w:r>
      <w:r w:rsidRPr="004E742E">
        <w:rPr>
          <w:rFonts w:ascii="Book Antiqua" w:eastAsia="Book Antiqua" w:hAnsi="Book Antiqua" w:cs="Book Antiqua"/>
          <w:color w:val="000000"/>
        </w:rPr>
        <w:t xml:space="preserve"> the change of metabolites in living systems as a response to pathophysiological stimuli, genetic modifications</w:t>
      </w:r>
      <w:r w:rsidR="00771B33">
        <w:rPr>
          <w:rFonts w:ascii="Book Antiqua" w:eastAsia="Book Antiqua" w:hAnsi="Book Antiqua" w:cs="Book Antiqua"/>
          <w:color w:val="000000"/>
        </w:rPr>
        <w:t>,</w:t>
      </w:r>
      <w:r w:rsidRPr="004E742E">
        <w:rPr>
          <w:rFonts w:ascii="Book Antiqua" w:eastAsia="Book Antiqua" w:hAnsi="Book Antiqua" w:cs="Book Antiqua"/>
          <w:color w:val="000000"/>
        </w:rPr>
        <w:t xml:space="preserve"> and environmental factors. Metabolites are low molecular weight organic molecules that take part (as substrates or products) in the biochemical processes essential </w:t>
      </w:r>
      <w:r w:rsidR="001C262D">
        <w:rPr>
          <w:rFonts w:ascii="Book Antiqua" w:eastAsia="Book Antiqua" w:hAnsi="Book Antiqua" w:cs="Book Antiqua"/>
          <w:color w:val="000000"/>
        </w:rPr>
        <w:t>for</w:t>
      </w:r>
      <w:r w:rsidRPr="004E742E">
        <w:rPr>
          <w:rFonts w:ascii="Book Antiqua" w:eastAsia="Book Antiqua" w:hAnsi="Book Antiqua" w:cs="Book Antiqua"/>
          <w:color w:val="000000"/>
        </w:rPr>
        <w:t xml:space="preserve"> sustain</w:t>
      </w:r>
      <w:r w:rsidR="001C262D">
        <w:rPr>
          <w:rFonts w:ascii="Book Antiqua" w:eastAsia="Book Antiqua" w:hAnsi="Book Antiqua" w:cs="Book Antiqua"/>
          <w:color w:val="000000"/>
        </w:rPr>
        <w:t>ing</w:t>
      </w:r>
      <w:r w:rsidRPr="004E742E">
        <w:rPr>
          <w:rFonts w:ascii="Book Antiqua" w:eastAsia="Book Antiqua" w:hAnsi="Book Antiqua" w:cs="Book Antiqua"/>
          <w:color w:val="000000"/>
        </w:rPr>
        <w:t xml:space="preserve"> life. Thus, the comprehensive evaluation of metabolites and their changes </w:t>
      </w:r>
      <w:r w:rsidR="00771B33">
        <w:rPr>
          <w:rFonts w:ascii="Book Antiqua" w:eastAsia="Book Antiqua" w:hAnsi="Book Antiqua" w:cs="Book Antiqua"/>
          <w:color w:val="000000"/>
        </w:rPr>
        <w:t>are</w:t>
      </w:r>
      <w:r w:rsidRPr="004E742E">
        <w:rPr>
          <w:rFonts w:ascii="Book Antiqua" w:eastAsia="Book Antiqua" w:hAnsi="Book Antiqua" w:cs="Book Antiqua"/>
          <w:color w:val="000000"/>
        </w:rPr>
        <w:t xml:space="preserve"> fundamental to observe and measure the response of the organism to diverse conditions. </w:t>
      </w:r>
    </w:p>
    <w:p w14:paraId="00000039" w14:textId="713EBB03" w:rsidR="001C5C4C" w:rsidRPr="004E742E" w:rsidRDefault="009919F4" w:rsidP="00771B33">
      <w:pPr>
        <w:spacing w:line="360" w:lineRule="auto"/>
        <w:ind w:firstLineChars="100" w:firstLine="240"/>
        <w:jc w:val="both"/>
        <w:rPr>
          <w:rFonts w:ascii="Book Antiqua" w:hAnsi="Book Antiqua"/>
        </w:rPr>
      </w:pPr>
      <w:r w:rsidRPr="004E742E">
        <w:rPr>
          <w:rFonts w:ascii="Book Antiqua" w:eastAsia="Book Antiqua" w:hAnsi="Book Antiqua" w:cs="Book Antiqua"/>
          <w:color w:val="000000"/>
        </w:rPr>
        <w:lastRenderedPageBreak/>
        <w:t>Nuclear magnetic resonance (NMR) spectroscopy is one of the most useful high-throughput techniques to obtain metabolomic</w:t>
      </w:r>
      <w:r w:rsidR="001C262D">
        <w:rPr>
          <w:rFonts w:ascii="Book Antiqua" w:eastAsia="Book Antiqua" w:hAnsi="Book Antiqua" w:cs="Book Antiqua"/>
          <w:color w:val="000000"/>
        </w:rPr>
        <w:t>s</w:t>
      </w:r>
      <w:r w:rsidRPr="004E742E">
        <w:rPr>
          <w:rFonts w:ascii="Book Antiqua" w:eastAsia="Book Antiqua" w:hAnsi="Book Antiqua" w:cs="Book Antiqua"/>
          <w:color w:val="000000"/>
        </w:rPr>
        <w:t xml:space="preserve"> information from biological samples</w:t>
      </w:r>
      <w:r w:rsidRPr="004E742E">
        <w:rPr>
          <w:rFonts w:ascii="Book Antiqua" w:eastAsia="Book Antiqua" w:hAnsi="Book Antiqua" w:cs="Book Antiqua"/>
          <w:color w:val="000000"/>
          <w:vertAlign w:val="superscript"/>
        </w:rPr>
        <w:t>[11,12]</w:t>
      </w:r>
      <w:r w:rsidRPr="004E742E">
        <w:rPr>
          <w:rFonts w:ascii="Book Antiqua" w:eastAsia="Book Antiqua" w:hAnsi="Book Antiqua" w:cs="Book Antiqua"/>
          <w:color w:val="000000"/>
        </w:rPr>
        <w:t>. NMR</w:t>
      </w:r>
      <w:r w:rsidR="00771B33">
        <w:rPr>
          <w:rFonts w:ascii="Book Antiqua" w:eastAsia="Book Antiqua" w:hAnsi="Book Antiqua" w:cs="Book Antiqua"/>
          <w:color w:val="000000"/>
        </w:rPr>
        <w:t>-</w:t>
      </w:r>
      <w:r w:rsidRPr="004E742E">
        <w:rPr>
          <w:rFonts w:ascii="Book Antiqua" w:eastAsia="Book Antiqua" w:hAnsi="Book Antiqua" w:cs="Book Antiqua"/>
          <w:color w:val="000000"/>
        </w:rPr>
        <w:t>based metabolomics ha</w:t>
      </w:r>
      <w:r w:rsidR="00097205">
        <w:rPr>
          <w:rFonts w:ascii="Book Antiqua" w:eastAsia="Book Antiqua" w:hAnsi="Book Antiqua" w:cs="Book Antiqua"/>
          <w:color w:val="000000"/>
        </w:rPr>
        <w:t>s</w:t>
      </w:r>
      <w:r w:rsidRPr="004E742E">
        <w:rPr>
          <w:rFonts w:ascii="Book Antiqua" w:eastAsia="Book Antiqua" w:hAnsi="Book Antiqua" w:cs="Book Antiqua"/>
          <w:color w:val="000000"/>
        </w:rPr>
        <w:t xml:space="preserve"> been successfully applied for disease classification</w:t>
      </w:r>
      <w:r w:rsidRPr="004E742E">
        <w:rPr>
          <w:rFonts w:ascii="Book Antiqua" w:eastAsia="Book Antiqua" w:hAnsi="Book Antiqua" w:cs="Book Antiqua"/>
          <w:color w:val="000000"/>
          <w:vertAlign w:val="superscript"/>
        </w:rPr>
        <w:t xml:space="preserve">[13-18] </w:t>
      </w:r>
      <w:r w:rsidRPr="004E742E">
        <w:rPr>
          <w:rFonts w:ascii="Book Antiqua" w:eastAsia="Book Antiqua" w:hAnsi="Book Antiqua" w:cs="Book Antiqua"/>
          <w:color w:val="000000"/>
        </w:rPr>
        <w:t>and prognosis.</w:t>
      </w:r>
      <w:r w:rsidR="00771B33">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Starting from these premises, we compared the fecal NMR metabolomic profiles of patients with </w:t>
      </w:r>
      <w:r w:rsidR="00771B33">
        <w:rPr>
          <w:rFonts w:ascii="Book Antiqua" w:eastAsia="Book Antiqua" w:hAnsi="Book Antiqua" w:cs="Book Antiqua"/>
          <w:color w:val="000000"/>
        </w:rPr>
        <w:t>CRC</w:t>
      </w:r>
      <w:r w:rsidRPr="004E742E">
        <w:rPr>
          <w:rFonts w:ascii="Book Antiqua" w:eastAsia="Book Antiqua" w:hAnsi="Book Antiqua" w:cs="Book Antiqua"/>
          <w:color w:val="000000"/>
        </w:rPr>
        <w:t xml:space="preserve"> or </w:t>
      </w:r>
      <w:r w:rsidR="00097205">
        <w:rPr>
          <w:rFonts w:ascii="Book Antiqua" w:eastAsia="Book Antiqua" w:hAnsi="Book Antiqua" w:cs="Book Antiqua"/>
          <w:color w:val="000000"/>
        </w:rPr>
        <w:t>AP</w:t>
      </w:r>
      <w:r w:rsidRPr="004E742E">
        <w:rPr>
          <w:rFonts w:ascii="Book Antiqua" w:eastAsia="Book Antiqua" w:hAnsi="Book Antiqua" w:cs="Book Antiqua"/>
          <w:color w:val="000000"/>
        </w:rPr>
        <w:t xml:space="preserve"> with those of healthy </w:t>
      </w:r>
      <w:r w:rsidR="00097205">
        <w:rPr>
          <w:rFonts w:ascii="Book Antiqua" w:eastAsia="Book Antiqua" w:hAnsi="Book Antiqua" w:cs="Book Antiqua"/>
          <w:color w:val="000000"/>
        </w:rPr>
        <w:t>controls (HCs)</w:t>
      </w:r>
      <w:r w:rsidR="00097205"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to characterize the differences </w:t>
      </w:r>
      <w:r w:rsidR="00097205">
        <w:rPr>
          <w:rFonts w:ascii="Book Antiqua" w:eastAsia="Book Antiqua" w:hAnsi="Book Antiqua" w:cs="Book Antiqua"/>
          <w:color w:val="000000"/>
        </w:rPr>
        <w:t>among</w:t>
      </w:r>
      <w:r w:rsidR="00097205"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the groups and possibly identify diagnostic markers.</w:t>
      </w:r>
    </w:p>
    <w:p w14:paraId="0000003A" w14:textId="77777777" w:rsidR="001C5C4C" w:rsidRPr="004E742E" w:rsidRDefault="001C5C4C">
      <w:pPr>
        <w:spacing w:line="360" w:lineRule="auto"/>
        <w:jc w:val="both"/>
        <w:rPr>
          <w:rFonts w:ascii="Book Antiqua" w:hAnsi="Book Antiqua"/>
        </w:rPr>
      </w:pPr>
    </w:p>
    <w:p w14:paraId="0000003B"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smallCaps/>
          <w:color w:val="000000"/>
          <w:u w:val="single"/>
        </w:rPr>
        <w:t>MATERIALS AND METHODS</w:t>
      </w:r>
    </w:p>
    <w:p w14:paraId="0000003C" w14:textId="77777777" w:rsidR="001C5C4C" w:rsidRPr="004E742E" w:rsidRDefault="009919F4">
      <w:pPr>
        <w:spacing w:line="360" w:lineRule="auto"/>
        <w:jc w:val="both"/>
        <w:rPr>
          <w:rFonts w:ascii="Book Antiqua" w:hAnsi="Book Antiqua"/>
          <w:i/>
          <w:iCs/>
        </w:rPr>
      </w:pPr>
      <w:r w:rsidRPr="004E742E">
        <w:rPr>
          <w:rFonts w:ascii="Book Antiqua" w:eastAsia="Book Antiqua" w:hAnsi="Book Antiqua" w:cs="Book Antiqua"/>
          <w:b/>
          <w:i/>
          <w:iCs/>
          <w:color w:val="000000"/>
        </w:rPr>
        <w:t xml:space="preserve">Patients and biological samples </w:t>
      </w:r>
    </w:p>
    <w:p w14:paraId="0000003D" w14:textId="6AB916AD" w:rsidR="001C5C4C" w:rsidRPr="004E742E" w:rsidRDefault="00097205">
      <w:pPr>
        <w:spacing w:line="360" w:lineRule="auto"/>
        <w:jc w:val="both"/>
        <w:rPr>
          <w:rFonts w:ascii="Book Antiqua" w:hAnsi="Book Antiqua"/>
        </w:rPr>
      </w:pPr>
      <w:r>
        <w:rPr>
          <w:rFonts w:ascii="Book Antiqua" w:eastAsia="Book Antiqua" w:hAnsi="Book Antiqua" w:cs="Book Antiqua"/>
          <w:color w:val="000000"/>
        </w:rPr>
        <w:t xml:space="preserve">A total of 86 </w:t>
      </w:r>
      <w:r w:rsidR="009919F4" w:rsidRPr="004E742E">
        <w:rPr>
          <w:rFonts w:ascii="Book Antiqua" w:eastAsia="Book Antiqua" w:hAnsi="Book Antiqua" w:cs="Book Antiqua"/>
          <w:color w:val="000000"/>
        </w:rPr>
        <w:t>patients including 32 CRC patients, 16 AP patients</w:t>
      </w:r>
      <w:r>
        <w:rPr>
          <w:rFonts w:ascii="Book Antiqua" w:eastAsia="Book Antiqua" w:hAnsi="Book Antiqua" w:cs="Book Antiqua"/>
          <w:color w:val="000000"/>
        </w:rPr>
        <w:t>,</w:t>
      </w:r>
      <w:r w:rsidR="009919F4" w:rsidRPr="004E742E">
        <w:rPr>
          <w:rFonts w:ascii="Book Antiqua" w:eastAsia="Book Antiqua" w:hAnsi="Book Antiqua" w:cs="Book Antiqua"/>
          <w:color w:val="000000"/>
        </w:rPr>
        <w:t xml:space="preserve"> and 38 </w:t>
      </w:r>
      <w:r>
        <w:rPr>
          <w:rFonts w:ascii="Book Antiqua" w:eastAsia="Book Antiqua" w:hAnsi="Book Antiqua" w:cs="Book Antiqua"/>
          <w:color w:val="000000"/>
        </w:rPr>
        <w:t>HCs</w:t>
      </w:r>
      <w:r w:rsidR="009919F4" w:rsidRPr="004E742E">
        <w:rPr>
          <w:rFonts w:ascii="Book Antiqua" w:eastAsia="Book Antiqua" w:hAnsi="Book Antiqua" w:cs="Book Antiqua"/>
          <w:color w:val="000000"/>
        </w:rPr>
        <w:t xml:space="preserve"> were enrolled for different studies between January 2016 and February 2019 at the Careggi Hospital and University of Florence, Italy. The Ethics Committee Area Vasta Toscana Centro (Italy) approved the studies. All fecal samples were taken at diagnosis, before starting any treatment (</w:t>
      </w:r>
      <w:r w:rsidR="000F6B72" w:rsidRPr="005E2712">
        <w:rPr>
          <w:rFonts w:ascii="Book Antiqua" w:eastAsia="Book Antiqua" w:hAnsi="Book Antiqua" w:cs="Book Antiqua"/>
          <w:i/>
          <w:iCs/>
          <w:color w:val="000000"/>
        </w:rPr>
        <w:t>e.g.,</w:t>
      </w:r>
      <w:r w:rsidR="009919F4" w:rsidRPr="004E742E">
        <w:rPr>
          <w:rFonts w:ascii="Book Antiqua" w:eastAsia="Book Antiqua" w:hAnsi="Book Antiqua" w:cs="Book Antiqua"/>
          <w:color w:val="000000"/>
        </w:rPr>
        <w:t xml:space="preserve"> surgical resection, chemotherapy, probiotic intake)</w:t>
      </w:r>
      <w:r w:rsidR="000F6B72">
        <w:rPr>
          <w:rFonts w:ascii="Book Antiqua" w:eastAsia="Book Antiqua" w:hAnsi="Book Antiqua" w:cs="Book Antiqua"/>
          <w:color w:val="000000"/>
        </w:rPr>
        <w:t>.</w:t>
      </w:r>
      <w:r w:rsidR="009919F4" w:rsidRPr="004E742E">
        <w:rPr>
          <w:rFonts w:ascii="Book Antiqua" w:eastAsia="Book Antiqua" w:hAnsi="Book Antiqua" w:cs="Book Antiqua"/>
          <w:color w:val="000000"/>
        </w:rPr>
        <w:t xml:space="preserve"> </w:t>
      </w:r>
      <w:r w:rsidR="000F6B72">
        <w:rPr>
          <w:rFonts w:ascii="Book Antiqua" w:eastAsia="Book Antiqua" w:hAnsi="Book Antiqua" w:cs="Book Antiqua"/>
          <w:color w:val="000000"/>
        </w:rPr>
        <w:t>M</w:t>
      </w:r>
      <w:r w:rsidR="009919F4" w:rsidRPr="004E742E">
        <w:rPr>
          <w:rFonts w:ascii="Book Antiqua" w:eastAsia="Book Antiqua" w:hAnsi="Book Antiqua" w:cs="Book Antiqua"/>
          <w:color w:val="000000"/>
        </w:rPr>
        <w:t>oreover, patients with evidence of serious illness, immunodeficit, autoimmune or infectious diseases were excluded. CRC</w:t>
      </w:r>
      <w:r w:rsidR="000F6B72">
        <w:rPr>
          <w:rFonts w:ascii="Book Antiqua" w:eastAsia="Book Antiqua" w:hAnsi="Book Antiqua" w:cs="Book Antiqua"/>
          <w:color w:val="000000"/>
        </w:rPr>
        <w:t xml:space="preserve"> patients</w:t>
      </w:r>
      <w:r w:rsidR="009919F4" w:rsidRPr="004E742E">
        <w:rPr>
          <w:rFonts w:ascii="Book Antiqua" w:eastAsia="Book Antiqua" w:hAnsi="Book Antiqua" w:cs="Book Antiqua"/>
          <w:color w:val="000000"/>
        </w:rPr>
        <w:t>, AP patients</w:t>
      </w:r>
      <w:r w:rsidR="000F6B72">
        <w:rPr>
          <w:rFonts w:ascii="Book Antiqua" w:eastAsia="Book Antiqua" w:hAnsi="Book Antiqua" w:cs="Book Antiqua"/>
          <w:color w:val="000000"/>
        </w:rPr>
        <w:t>,</w:t>
      </w:r>
      <w:r w:rsidR="009919F4" w:rsidRPr="004E742E">
        <w:rPr>
          <w:rFonts w:ascii="Book Antiqua" w:eastAsia="Book Antiqua" w:hAnsi="Book Antiqua" w:cs="Book Antiqua"/>
          <w:color w:val="000000"/>
        </w:rPr>
        <w:t xml:space="preserve"> and </w:t>
      </w:r>
      <w:r>
        <w:rPr>
          <w:rFonts w:ascii="Book Antiqua" w:eastAsia="Book Antiqua" w:hAnsi="Book Antiqua" w:cs="Book Antiqua"/>
          <w:color w:val="000000"/>
        </w:rPr>
        <w:t>HCs</w:t>
      </w:r>
      <w:r w:rsidR="009919F4" w:rsidRPr="004E742E">
        <w:rPr>
          <w:rFonts w:ascii="Book Antiqua" w:eastAsia="Book Antiqua" w:hAnsi="Book Antiqua" w:cs="Book Antiqua"/>
          <w:color w:val="000000"/>
        </w:rPr>
        <w:t xml:space="preserve"> were well matched in age, sex and </w:t>
      </w:r>
      <w:r w:rsidR="00A30D1B" w:rsidRPr="004E742E">
        <w:rPr>
          <w:rFonts w:ascii="Book Antiqua" w:eastAsia="Book Antiqua" w:hAnsi="Book Antiqua" w:cs="Book Antiqua"/>
          <w:color w:val="000000"/>
        </w:rPr>
        <w:t>body mass index</w:t>
      </w:r>
      <w:r w:rsidR="009919F4" w:rsidRPr="004E742E">
        <w:rPr>
          <w:rFonts w:ascii="Book Antiqua" w:eastAsia="Book Antiqua" w:hAnsi="Book Antiqua" w:cs="Book Antiqua"/>
          <w:color w:val="000000"/>
        </w:rPr>
        <w:t xml:space="preserve">. </w:t>
      </w:r>
      <w:r w:rsidR="009919F4" w:rsidRPr="004E742E">
        <w:rPr>
          <w:rFonts w:ascii="Book Antiqua" w:eastAsia="Book Antiqua" w:hAnsi="Book Antiqua" w:cs="Book Antiqua"/>
          <w:bCs/>
          <w:color w:val="000000"/>
        </w:rPr>
        <w:t>Table 1</w:t>
      </w:r>
      <w:r w:rsidR="009919F4" w:rsidRPr="004E742E">
        <w:rPr>
          <w:rFonts w:ascii="Book Antiqua" w:eastAsia="Book Antiqua" w:hAnsi="Book Antiqua" w:cs="Book Antiqua"/>
          <w:color w:val="000000"/>
        </w:rPr>
        <w:t xml:space="preserve"> summarizes the clinical characteristics of the enrolled patients.</w:t>
      </w:r>
    </w:p>
    <w:p w14:paraId="0000003E" w14:textId="670000AD" w:rsidR="001C5C4C" w:rsidRPr="004E742E" w:rsidRDefault="009919F4" w:rsidP="001646C1">
      <w:pPr>
        <w:spacing w:line="360" w:lineRule="auto"/>
        <w:ind w:firstLineChars="100" w:firstLine="240"/>
        <w:jc w:val="both"/>
        <w:rPr>
          <w:rFonts w:ascii="Book Antiqua" w:hAnsi="Book Antiqua"/>
        </w:rPr>
      </w:pPr>
      <w:r w:rsidRPr="004E742E">
        <w:rPr>
          <w:rFonts w:ascii="Book Antiqua" w:eastAsia="Book Antiqua" w:hAnsi="Book Antiqua" w:cs="Book Antiqua"/>
          <w:color w:val="000000"/>
        </w:rPr>
        <w:t>Stool samples were collected in pre-labeled collection cups. Fecal water was extracted to ratios of 1:2 (g/mL, weight of unthawed feces-to-buffer) in 0.75 M phosphate</w:t>
      </w:r>
      <w:r w:rsidR="000F6B72">
        <w:rPr>
          <w:rFonts w:ascii="Book Antiqua" w:eastAsia="Book Antiqua" w:hAnsi="Book Antiqua" w:cs="Book Antiqua"/>
          <w:color w:val="000000"/>
        </w:rPr>
        <w:t>-</w:t>
      </w:r>
      <w:r w:rsidRPr="004E742E">
        <w:rPr>
          <w:rFonts w:ascii="Book Antiqua" w:eastAsia="Book Antiqua" w:hAnsi="Book Antiqua" w:cs="Book Antiqua"/>
          <w:color w:val="000000"/>
        </w:rPr>
        <w:t>buffered saline (PBS, pH 7.4)</w:t>
      </w:r>
      <w:r w:rsidRPr="004E742E">
        <w:rPr>
          <w:rFonts w:ascii="Book Antiqua" w:eastAsia="Book Antiqua" w:hAnsi="Book Antiqua" w:cs="Book Antiqua"/>
          <w:color w:val="000000"/>
          <w:vertAlign w:val="superscript"/>
        </w:rPr>
        <w:t>[19]</w:t>
      </w:r>
      <w:r w:rsidRPr="004E742E">
        <w:rPr>
          <w:rFonts w:ascii="Book Antiqua" w:eastAsia="Book Antiqua" w:hAnsi="Book Antiqua" w:cs="Book Antiqua"/>
          <w:color w:val="000000"/>
        </w:rPr>
        <w:t xml:space="preserve">. The buffered samples where homogenized by whirl mixing for 30 s and sonicated for 15 min. </w:t>
      </w:r>
      <w:r w:rsidR="000F6B72">
        <w:rPr>
          <w:rFonts w:ascii="Book Antiqua" w:eastAsia="Book Antiqua" w:hAnsi="Book Antiqua" w:cs="Book Antiqua"/>
          <w:color w:val="000000"/>
        </w:rPr>
        <w:t>Then e</w:t>
      </w:r>
      <w:r w:rsidRPr="004E742E">
        <w:rPr>
          <w:rFonts w:ascii="Book Antiqua" w:eastAsia="Book Antiqua" w:hAnsi="Book Antiqua" w:cs="Book Antiqua"/>
          <w:color w:val="000000"/>
        </w:rPr>
        <w:t>ach sample was centrifuged at 10000</w:t>
      </w:r>
      <w:r w:rsidR="00153440"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g for 10 min at 4</w:t>
      </w:r>
      <w:r w:rsidR="00A30D1B"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°C</w:t>
      </w:r>
      <w:r w:rsidR="000F6B72">
        <w:rPr>
          <w:rFonts w:ascii="Book Antiqua" w:eastAsia="Book Antiqua" w:hAnsi="Book Antiqua" w:cs="Book Antiqua"/>
          <w:color w:val="000000"/>
        </w:rPr>
        <w:t>,</w:t>
      </w:r>
      <w:r w:rsidRPr="004E742E">
        <w:rPr>
          <w:rFonts w:ascii="Book Antiqua" w:eastAsia="Book Antiqua" w:hAnsi="Book Antiqua" w:cs="Book Antiqua"/>
          <w:color w:val="000000"/>
        </w:rPr>
        <w:t xml:space="preserve"> and 700 </w:t>
      </w:r>
      <w:r w:rsidR="004A5B79" w:rsidRPr="004E742E">
        <w:rPr>
          <w:rFonts w:ascii="Book Antiqua" w:eastAsia="Book Antiqua" w:hAnsi="Book Antiqua" w:cs="Book Antiqua"/>
          <w:color w:val="000000"/>
        </w:rPr>
        <w:t>μ</w:t>
      </w:r>
      <w:r w:rsidRPr="004E742E">
        <w:rPr>
          <w:rFonts w:ascii="Book Antiqua" w:eastAsia="Book Antiqua" w:hAnsi="Book Antiqua" w:cs="Book Antiqua"/>
          <w:color w:val="000000"/>
        </w:rPr>
        <w:t>L</w:t>
      </w:r>
      <w:r w:rsidR="000F6B72">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supernatant was transferred </w:t>
      </w:r>
      <w:r w:rsidR="000F6B72">
        <w:rPr>
          <w:rFonts w:ascii="Book Antiqua" w:eastAsia="Book Antiqua" w:hAnsi="Book Antiqua" w:cs="Book Antiqua"/>
          <w:color w:val="000000"/>
        </w:rPr>
        <w:t>to</w:t>
      </w:r>
      <w:r w:rsidRPr="004E742E">
        <w:rPr>
          <w:rFonts w:ascii="Book Antiqua" w:eastAsia="Book Antiqua" w:hAnsi="Book Antiqua" w:cs="Book Antiqua"/>
          <w:color w:val="000000"/>
        </w:rPr>
        <w:t xml:space="preserve"> 1.5 mL Eppendorf tubes and centrifuged again at 14000 rpm for 5 min at 4</w:t>
      </w:r>
      <w:r w:rsidR="00A30D1B"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°C. The clear supernatant was used for NMR analys</w:t>
      </w:r>
      <w:r w:rsidR="000F6B72">
        <w:rPr>
          <w:rFonts w:ascii="Book Antiqua" w:eastAsia="Book Antiqua" w:hAnsi="Book Antiqua" w:cs="Book Antiqua"/>
          <w:color w:val="000000"/>
        </w:rPr>
        <w:t>e</w:t>
      </w:r>
      <w:r w:rsidRPr="004E742E">
        <w:rPr>
          <w:rFonts w:ascii="Book Antiqua" w:eastAsia="Book Antiqua" w:hAnsi="Book Antiqua" w:cs="Book Antiqua"/>
          <w:color w:val="000000"/>
        </w:rPr>
        <w:t>s.</w:t>
      </w:r>
    </w:p>
    <w:p w14:paraId="0000003F" w14:textId="77777777" w:rsidR="001C5C4C" w:rsidRPr="004E742E" w:rsidRDefault="001C5C4C">
      <w:pPr>
        <w:spacing w:line="360" w:lineRule="auto"/>
        <w:jc w:val="both"/>
        <w:rPr>
          <w:rFonts w:ascii="Book Antiqua" w:hAnsi="Book Antiqua"/>
        </w:rPr>
      </w:pPr>
    </w:p>
    <w:p w14:paraId="00000041" w14:textId="77777777" w:rsidR="001C5C4C" w:rsidRPr="004E742E" w:rsidRDefault="009919F4">
      <w:pPr>
        <w:spacing w:line="360" w:lineRule="auto"/>
        <w:jc w:val="both"/>
        <w:rPr>
          <w:rFonts w:ascii="Book Antiqua" w:hAnsi="Book Antiqua"/>
          <w:i/>
          <w:iCs/>
        </w:rPr>
      </w:pPr>
      <w:r w:rsidRPr="004E742E">
        <w:rPr>
          <w:rFonts w:ascii="Book Antiqua" w:eastAsia="Book Antiqua" w:hAnsi="Book Antiqua" w:cs="Book Antiqua"/>
          <w:b/>
          <w:i/>
          <w:iCs/>
          <w:color w:val="000000"/>
        </w:rPr>
        <w:t>NMR sample preparation and analyses</w:t>
      </w:r>
    </w:p>
    <w:p w14:paraId="00000042" w14:textId="737FCC13"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A total of 70 </w:t>
      </w:r>
      <w:r w:rsidR="0069705A" w:rsidRPr="004E742E">
        <w:rPr>
          <w:rFonts w:ascii="Book Antiqua" w:eastAsia="Book Antiqua" w:hAnsi="Book Antiqua" w:cs="Book Antiqua"/>
          <w:color w:val="000000"/>
        </w:rPr>
        <w:t>μ</w:t>
      </w:r>
      <w:r w:rsidRPr="004E742E">
        <w:rPr>
          <w:rFonts w:ascii="Book Antiqua" w:eastAsia="Book Antiqua" w:hAnsi="Book Antiqua" w:cs="Book Antiqua"/>
          <w:color w:val="000000"/>
        </w:rPr>
        <w:t>L buffer solution (1.5 M KH</w:t>
      </w:r>
      <w:r w:rsidRPr="004E742E">
        <w:rPr>
          <w:rFonts w:ascii="Book Antiqua" w:eastAsia="Book Antiqua" w:hAnsi="Book Antiqua" w:cs="Book Antiqua"/>
          <w:color w:val="000000"/>
          <w:vertAlign w:val="subscript"/>
        </w:rPr>
        <w:t>2</w:t>
      </w:r>
      <w:r w:rsidRPr="004E742E">
        <w:rPr>
          <w:rFonts w:ascii="Book Antiqua" w:eastAsia="Book Antiqua" w:hAnsi="Book Antiqua" w:cs="Book Antiqua"/>
          <w:color w:val="000000"/>
        </w:rPr>
        <w:t>PO</w:t>
      </w:r>
      <w:r w:rsidRPr="004E742E">
        <w:rPr>
          <w:rFonts w:ascii="Book Antiqua" w:eastAsia="Book Antiqua" w:hAnsi="Book Antiqua" w:cs="Book Antiqua"/>
          <w:color w:val="000000"/>
          <w:vertAlign w:val="subscript"/>
        </w:rPr>
        <w:t>4</w:t>
      </w:r>
      <w:r w:rsidRPr="004E742E">
        <w:rPr>
          <w:rFonts w:ascii="Book Antiqua" w:eastAsia="Book Antiqua" w:hAnsi="Book Antiqua" w:cs="Book Antiqua"/>
          <w:color w:val="000000"/>
        </w:rPr>
        <w:t>/d</w:t>
      </w:r>
      <w:r w:rsidRPr="004E742E">
        <w:rPr>
          <w:rFonts w:ascii="Book Antiqua" w:eastAsia="Book Antiqua" w:hAnsi="Book Antiqua" w:cs="Book Antiqua"/>
          <w:color w:val="000000"/>
          <w:vertAlign w:val="subscript"/>
        </w:rPr>
        <w:t>2</w:t>
      </w:r>
      <w:r w:rsidRPr="004E742E">
        <w:rPr>
          <w:rFonts w:ascii="Book Antiqua" w:eastAsia="Book Antiqua" w:hAnsi="Book Antiqua" w:cs="Book Antiqua"/>
          <w:color w:val="000000"/>
        </w:rPr>
        <w:t>O, pH 7.4; 2 mmol/L NaN</w:t>
      </w:r>
      <w:r w:rsidRPr="004E742E">
        <w:rPr>
          <w:rFonts w:ascii="Book Antiqua" w:eastAsia="Book Antiqua" w:hAnsi="Book Antiqua" w:cs="Book Antiqua"/>
          <w:color w:val="000000"/>
          <w:vertAlign w:val="subscript"/>
        </w:rPr>
        <w:t>3</w:t>
      </w:r>
      <w:r w:rsidRPr="004E742E">
        <w:rPr>
          <w:rFonts w:ascii="Book Antiqua" w:eastAsia="Book Antiqua" w:hAnsi="Book Antiqua" w:cs="Book Antiqua"/>
          <w:color w:val="000000"/>
        </w:rPr>
        <w:t xml:space="preserve">; 0.1% TMSP) was added to 630 </w:t>
      </w:r>
      <w:r w:rsidR="007E7CE3" w:rsidRPr="004E742E">
        <w:rPr>
          <w:rFonts w:ascii="Book Antiqua" w:eastAsia="Book Antiqua" w:hAnsi="Book Antiqua" w:cs="Book Antiqua"/>
          <w:color w:val="000000"/>
        </w:rPr>
        <w:t>μ</w:t>
      </w:r>
      <w:r w:rsidRPr="004E742E">
        <w:rPr>
          <w:rFonts w:ascii="Book Antiqua" w:eastAsia="Book Antiqua" w:hAnsi="Book Antiqua" w:cs="Book Antiqua"/>
          <w:color w:val="000000"/>
        </w:rPr>
        <w:t>L of each fresh fecal water sample</w:t>
      </w:r>
      <w:r w:rsidR="000F6B72">
        <w:rPr>
          <w:rFonts w:ascii="Book Antiqua" w:eastAsia="Book Antiqua" w:hAnsi="Book Antiqua" w:cs="Book Antiqua"/>
          <w:color w:val="000000"/>
        </w:rPr>
        <w:t>,</w:t>
      </w:r>
      <w:r w:rsidRPr="004E742E">
        <w:rPr>
          <w:rFonts w:ascii="Book Antiqua" w:eastAsia="Book Antiqua" w:hAnsi="Book Antiqua" w:cs="Book Antiqua"/>
          <w:color w:val="000000"/>
        </w:rPr>
        <w:t xml:space="preserve"> and a total of 600 </w:t>
      </w:r>
      <w:r w:rsidR="0023706E" w:rsidRPr="004E742E">
        <w:rPr>
          <w:rFonts w:ascii="Book Antiqua" w:eastAsia="Book Antiqua" w:hAnsi="Book Antiqua" w:cs="Book Antiqua"/>
          <w:color w:val="000000"/>
        </w:rPr>
        <w:t>μ</w:t>
      </w:r>
      <w:r w:rsidRPr="004E742E">
        <w:rPr>
          <w:rFonts w:ascii="Book Antiqua" w:eastAsia="Book Antiqua" w:hAnsi="Book Antiqua" w:cs="Book Antiqua"/>
          <w:color w:val="000000"/>
        </w:rPr>
        <w:t>L of this mixture was transferred to a 5 mm NMR tube.</w:t>
      </w:r>
    </w:p>
    <w:p w14:paraId="00000043" w14:textId="77C03C06" w:rsidR="001C5C4C" w:rsidRPr="004E742E" w:rsidRDefault="009919F4" w:rsidP="00845577">
      <w:pPr>
        <w:spacing w:line="360" w:lineRule="auto"/>
        <w:ind w:firstLineChars="100" w:firstLine="240"/>
        <w:jc w:val="both"/>
        <w:rPr>
          <w:rFonts w:ascii="Book Antiqua" w:hAnsi="Book Antiqua"/>
        </w:rPr>
      </w:pPr>
      <w:r w:rsidRPr="004E742E">
        <w:rPr>
          <w:rFonts w:ascii="Book Antiqua" w:eastAsia="Book Antiqua" w:hAnsi="Book Antiqua" w:cs="Book Antiqua"/>
          <w:color w:val="000000"/>
        </w:rPr>
        <w:t>One-dimensional</w:t>
      </w:r>
      <w:r w:rsidR="000F6B72">
        <w:rPr>
          <w:rFonts w:ascii="Book Antiqua" w:eastAsia="Book Antiqua" w:hAnsi="Book Antiqua" w:cs="Book Antiqua"/>
          <w:color w:val="000000"/>
        </w:rPr>
        <w:t xml:space="preserve"> proton NMR (</w:t>
      </w:r>
      <w:r w:rsidRPr="004E742E">
        <w:rPr>
          <w:rFonts w:ascii="Book Antiqua" w:eastAsia="Book Antiqua" w:hAnsi="Book Antiqua" w:cs="Book Antiqua"/>
          <w:color w:val="000000"/>
          <w:vertAlign w:val="superscript"/>
        </w:rPr>
        <w:t>1</w:t>
      </w:r>
      <w:r w:rsidRPr="004E742E">
        <w:rPr>
          <w:rFonts w:ascii="Book Antiqua" w:eastAsia="Book Antiqua" w:hAnsi="Book Antiqua" w:cs="Book Antiqua"/>
          <w:color w:val="000000"/>
        </w:rPr>
        <w:t>H-NMR</w:t>
      </w:r>
      <w:r w:rsidR="000F6B72">
        <w:rPr>
          <w:rFonts w:ascii="Book Antiqua" w:eastAsia="Book Antiqua" w:hAnsi="Book Antiqua" w:cs="Book Antiqua"/>
          <w:color w:val="000000"/>
        </w:rPr>
        <w:t>)</w:t>
      </w:r>
      <w:r w:rsidRPr="004E742E">
        <w:rPr>
          <w:rFonts w:ascii="Book Antiqua" w:eastAsia="Book Antiqua" w:hAnsi="Book Antiqua" w:cs="Book Antiqua"/>
          <w:color w:val="000000"/>
        </w:rPr>
        <w:t xml:space="preserve"> spectra for all samples were acquired using </w:t>
      </w:r>
      <w:r w:rsidR="000F6B72">
        <w:rPr>
          <w:rFonts w:ascii="Book Antiqua" w:eastAsia="Book Antiqua" w:hAnsi="Book Antiqua" w:cs="Book Antiqua"/>
          <w:color w:val="000000"/>
        </w:rPr>
        <w:t>the</w:t>
      </w:r>
      <w:r w:rsidR="000F6B72"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Bruker 600 MHz spectrometer (Bruker BioSpin srl; Rheinstetten, Germany) operating </w:t>
      </w:r>
      <w:r w:rsidRPr="004E742E">
        <w:rPr>
          <w:rFonts w:ascii="Book Antiqua" w:eastAsia="Book Antiqua" w:hAnsi="Book Antiqua" w:cs="Book Antiqua"/>
          <w:color w:val="000000"/>
        </w:rPr>
        <w:lastRenderedPageBreak/>
        <w:t xml:space="preserve">at 600.13 MHz proton Larmor frequency and equipped with a 5 mm PATXI </w:t>
      </w:r>
      <w:r w:rsidRPr="004E742E">
        <w:rPr>
          <w:rFonts w:ascii="Book Antiqua" w:eastAsia="Book Antiqua" w:hAnsi="Book Antiqua" w:cs="Book Antiqua"/>
          <w:color w:val="000000"/>
          <w:vertAlign w:val="superscript"/>
        </w:rPr>
        <w:t>1</w:t>
      </w:r>
      <w:r w:rsidRPr="004E742E">
        <w:rPr>
          <w:rFonts w:ascii="Book Antiqua" w:eastAsia="Book Antiqua" w:hAnsi="Book Antiqua" w:cs="Book Antiqua"/>
          <w:color w:val="000000"/>
        </w:rPr>
        <w:t>H-</w:t>
      </w:r>
      <w:r w:rsidRPr="004E742E">
        <w:rPr>
          <w:rFonts w:ascii="Book Antiqua" w:eastAsia="Book Antiqua" w:hAnsi="Book Antiqua" w:cs="Book Antiqua"/>
          <w:color w:val="000000"/>
          <w:vertAlign w:val="superscript"/>
        </w:rPr>
        <w:t>13</w:t>
      </w:r>
      <w:r w:rsidRPr="004E742E">
        <w:rPr>
          <w:rFonts w:ascii="Book Antiqua" w:eastAsia="Book Antiqua" w:hAnsi="Book Antiqua" w:cs="Book Antiqua"/>
          <w:color w:val="000000"/>
        </w:rPr>
        <w:t>C-</w:t>
      </w:r>
      <w:r w:rsidRPr="004E742E">
        <w:rPr>
          <w:rFonts w:ascii="Book Antiqua" w:eastAsia="Book Antiqua" w:hAnsi="Book Antiqua" w:cs="Book Antiqua"/>
          <w:color w:val="000000"/>
          <w:vertAlign w:val="superscript"/>
        </w:rPr>
        <w:t>15</w:t>
      </w:r>
      <w:r w:rsidRPr="004E742E">
        <w:rPr>
          <w:rFonts w:ascii="Book Antiqua" w:eastAsia="Book Antiqua" w:hAnsi="Book Antiqua" w:cs="Book Antiqua"/>
          <w:color w:val="000000"/>
        </w:rPr>
        <w:t xml:space="preserve">N and </w:t>
      </w:r>
      <w:r w:rsidRPr="004E742E">
        <w:rPr>
          <w:rFonts w:ascii="Book Antiqua" w:eastAsia="Book Antiqua" w:hAnsi="Book Antiqua" w:cs="Book Antiqua"/>
          <w:color w:val="000000"/>
          <w:vertAlign w:val="superscript"/>
        </w:rPr>
        <w:t>2</w:t>
      </w:r>
      <w:r w:rsidRPr="004E742E">
        <w:rPr>
          <w:rFonts w:ascii="Book Antiqua" w:eastAsia="Book Antiqua" w:hAnsi="Book Antiqua" w:cs="Book Antiqua"/>
          <w:color w:val="000000"/>
        </w:rPr>
        <w:t xml:space="preserve">H-decoupling probe including a </w:t>
      </w:r>
      <w:r w:rsidRPr="004E742E">
        <w:rPr>
          <w:rFonts w:ascii="Book Antiqua" w:eastAsia="Book Antiqua" w:hAnsi="Book Antiqua" w:cs="Book Antiqua"/>
          <w:i/>
          <w:color w:val="000000"/>
        </w:rPr>
        <w:t>z</w:t>
      </w:r>
      <w:r w:rsidRPr="004E742E">
        <w:rPr>
          <w:rFonts w:ascii="Book Antiqua" w:eastAsia="Book Antiqua" w:hAnsi="Book Antiqua" w:cs="Book Antiqua"/>
          <w:color w:val="000000"/>
        </w:rPr>
        <w:t xml:space="preserve"> axis gradient coil, an automatic tuning-matching</w:t>
      </w:r>
      <w:r w:rsidR="000F6B72">
        <w:rPr>
          <w:rFonts w:ascii="Book Antiqua" w:eastAsia="Book Antiqua" w:hAnsi="Book Antiqua" w:cs="Book Antiqua"/>
          <w:color w:val="000000"/>
        </w:rPr>
        <w:t>,</w:t>
      </w:r>
      <w:r w:rsidR="00BA2CE5"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and an automatic and refrigerated sample changer (SampleJet, Bruker BioSpin srl; Rheinstetten).</w:t>
      </w:r>
    </w:p>
    <w:p w14:paraId="00000044" w14:textId="35DD6778" w:rsidR="001C5C4C" w:rsidRPr="004E742E" w:rsidRDefault="000F6B72" w:rsidP="008755AC">
      <w:pPr>
        <w:spacing w:line="360" w:lineRule="auto"/>
        <w:ind w:firstLineChars="100" w:firstLine="240"/>
        <w:jc w:val="both"/>
        <w:rPr>
          <w:rFonts w:ascii="Book Antiqua" w:hAnsi="Book Antiqua"/>
        </w:rPr>
      </w:pPr>
      <w:r>
        <w:rPr>
          <w:rFonts w:ascii="Book Antiqua" w:eastAsia="Book Antiqua" w:hAnsi="Book Antiqua" w:cs="Book Antiqua"/>
          <w:color w:val="000000"/>
        </w:rPr>
        <w:t>The</w:t>
      </w:r>
      <w:r w:rsidRPr="004E742E">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BTO 2000 thermocouple served for temperature stabilization at the level of approximately 0.1 K at the sample. Before measurement, samples were kept for at least 3 min inside the NMR probe</w:t>
      </w:r>
      <w:r>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 xml:space="preserve">head for temperature equilibration. </w:t>
      </w:r>
    </w:p>
    <w:p w14:paraId="00000047" w14:textId="4883AB2B" w:rsidR="001C5C4C" w:rsidRPr="004E742E" w:rsidRDefault="009919F4" w:rsidP="008B14B8">
      <w:pPr>
        <w:spacing w:line="360" w:lineRule="auto"/>
        <w:ind w:firstLineChars="100" w:firstLine="240"/>
        <w:jc w:val="both"/>
        <w:rPr>
          <w:rFonts w:ascii="Book Antiqua" w:hAnsi="Book Antiqua"/>
        </w:rPr>
      </w:pPr>
      <w:r w:rsidRPr="004E742E">
        <w:rPr>
          <w:rFonts w:ascii="Book Antiqua" w:eastAsia="Book Antiqua" w:hAnsi="Book Antiqua" w:cs="Book Antiqua"/>
          <w:color w:val="000000"/>
        </w:rPr>
        <w:t xml:space="preserve">Two one-dimensional </w:t>
      </w:r>
      <w:r w:rsidR="00FB41F5" w:rsidRPr="004E742E">
        <w:rPr>
          <w:rFonts w:ascii="Book Antiqua" w:eastAsia="Book Antiqua" w:hAnsi="Book Antiqua" w:cs="Book Antiqua"/>
          <w:color w:val="000000"/>
          <w:vertAlign w:val="superscript"/>
        </w:rPr>
        <w:t>1</w:t>
      </w:r>
      <w:r w:rsidR="00FB41F5" w:rsidRPr="004E742E">
        <w:rPr>
          <w:rFonts w:ascii="Book Antiqua" w:eastAsia="Book Antiqua" w:hAnsi="Book Antiqua" w:cs="Book Antiqua"/>
          <w:color w:val="000000"/>
        </w:rPr>
        <w:t>H</w:t>
      </w:r>
      <w:r w:rsidR="000F6B72">
        <w:rPr>
          <w:rFonts w:ascii="Book Antiqua" w:eastAsia="Book Antiqua" w:hAnsi="Book Antiqua" w:cs="Book Antiqua"/>
          <w:color w:val="000000"/>
        </w:rPr>
        <w:t>-</w:t>
      </w:r>
      <w:r w:rsidR="00FB41F5" w:rsidRPr="004E742E">
        <w:rPr>
          <w:rFonts w:ascii="Book Antiqua" w:eastAsia="Book Antiqua" w:hAnsi="Book Antiqua" w:cs="Book Antiqua"/>
          <w:color w:val="000000"/>
        </w:rPr>
        <w:t>NMR</w:t>
      </w:r>
      <w:r w:rsidRPr="004E742E">
        <w:rPr>
          <w:rFonts w:ascii="Book Antiqua" w:eastAsia="Book Antiqua" w:hAnsi="Book Antiqua" w:cs="Book Antiqua"/>
          <w:color w:val="000000"/>
        </w:rPr>
        <w:t xml:space="preserve"> spectra, namely </w:t>
      </w:r>
      <w:r w:rsidR="000F6B72">
        <w:rPr>
          <w:rFonts w:ascii="Book Antiqua" w:eastAsia="Book Antiqua" w:hAnsi="Book Antiqua" w:cs="Book Antiqua"/>
          <w:color w:val="000000"/>
        </w:rPr>
        <w:t>one-dimensional (</w:t>
      </w:r>
      <w:r w:rsidRPr="004E742E">
        <w:rPr>
          <w:rFonts w:ascii="Book Antiqua" w:eastAsia="Book Antiqua" w:hAnsi="Book Antiqua" w:cs="Book Antiqua"/>
          <w:color w:val="000000"/>
        </w:rPr>
        <w:t>1D</w:t>
      </w:r>
      <w:r w:rsidR="000F6B72">
        <w:rPr>
          <w:rFonts w:ascii="Book Antiqua" w:eastAsia="Book Antiqua" w:hAnsi="Book Antiqua" w:cs="Book Antiqua"/>
          <w:color w:val="000000"/>
        </w:rPr>
        <w:t>)</w:t>
      </w:r>
      <w:r w:rsidRPr="004E742E">
        <w:rPr>
          <w:rFonts w:ascii="Book Antiqua" w:eastAsia="Book Antiqua" w:hAnsi="Book Antiqua" w:cs="Book Antiqua"/>
          <w:color w:val="000000"/>
        </w:rPr>
        <w:t xml:space="preserve"> </w:t>
      </w:r>
      <w:r w:rsidR="000F6B72">
        <w:rPr>
          <w:rFonts w:ascii="Book Antiqua" w:eastAsia="Book Antiqua" w:hAnsi="Book Antiqua" w:cs="Book Antiqua"/>
          <w:color w:val="000000"/>
        </w:rPr>
        <w:t>NOESY</w:t>
      </w:r>
      <w:r w:rsidR="000F6B72"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and </w:t>
      </w:r>
      <w:r w:rsidR="000F6B72" w:rsidRPr="004E742E">
        <w:rPr>
          <w:rFonts w:ascii="Book Antiqua" w:eastAsia="Book Antiqua" w:hAnsi="Book Antiqua" w:cs="Book Antiqua"/>
          <w:color w:val="000000"/>
        </w:rPr>
        <w:t xml:space="preserve">Carr-Purcell-Meiboom-Gill </w:t>
      </w:r>
      <w:r w:rsidR="000F6B72">
        <w:rPr>
          <w:rFonts w:ascii="Book Antiqua" w:eastAsia="Book Antiqua" w:hAnsi="Book Antiqua" w:cs="Book Antiqua"/>
          <w:color w:val="000000"/>
        </w:rPr>
        <w:t>(</w:t>
      </w:r>
      <w:r w:rsidRPr="004E742E">
        <w:rPr>
          <w:rFonts w:ascii="Book Antiqua" w:eastAsia="Book Antiqua" w:hAnsi="Book Antiqua" w:cs="Book Antiqua"/>
          <w:color w:val="000000"/>
        </w:rPr>
        <w:t>CPMG</w:t>
      </w:r>
      <w:r w:rsidR="000F6B72">
        <w:rPr>
          <w:rFonts w:ascii="Book Antiqua" w:eastAsia="Book Antiqua" w:hAnsi="Book Antiqua" w:cs="Book Antiqua"/>
          <w:color w:val="000000"/>
        </w:rPr>
        <w:t>)</w:t>
      </w:r>
      <w:r w:rsidRPr="004E742E">
        <w:rPr>
          <w:rFonts w:ascii="Book Antiqua" w:eastAsia="Book Antiqua" w:hAnsi="Book Antiqua" w:cs="Book Antiqua"/>
          <w:color w:val="000000"/>
        </w:rPr>
        <w:t xml:space="preserve">, were acquired at 310 K with different pulse sequences: </w:t>
      </w:r>
      <w:r w:rsidR="000F6B72">
        <w:rPr>
          <w:rFonts w:ascii="Book Antiqua" w:eastAsia="Book Antiqua" w:hAnsi="Book Antiqua" w:cs="Book Antiqua"/>
          <w:color w:val="000000"/>
        </w:rPr>
        <w:t>a</w:t>
      </w:r>
      <w:r w:rsidRPr="004E742E">
        <w:rPr>
          <w:rFonts w:ascii="Book Antiqua" w:eastAsia="Book Antiqua" w:hAnsi="Book Antiqua" w:cs="Book Antiqua"/>
          <w:color w:val="000000"/>
        </w:rPr>
        <w:t xml:space="preserve"> standard nuclear Overhauser effect spectroscopy pulse sequence 1D </w:t>
      </w:r>
      <w:r w:rsidR="000F6B72">
        <w:rPr>
          <w:rFonts w:ascii="Book Antiqua" w:eastAsia="Book Antiqua" w:hAnsi="Book Antiqua" w:cs="Book Antiqua"/>
          <w:color w:val="000000"/>
        </w:rPr>
        <w:t>NOESY PRESAT</w:t>
      </w:r>
      <w:r w:rsidRPr="004E742E">
        <w:rPr>
          <w:rFonts w:ascii="Book Antiqua" w:eastAsia="Book Antiqua" w:hAnsi="Book Antiqua" w:cs="Book Antiqua"/>
          <w:color w:val="000000"/>
        </w:rPr>
        <w:t xml:space="preserve"> (noesygppr1d.comp; Bruker BioSpin) pulse sequence, using 64 scans, 98304 data points, a spectral width of 18028 Hz, an acquisition time of 2.7 s, a relaxation delay of 4 s</w:t>
      </w:r>
      <w:r w:rsidR="000F6B72">
        <w:rPr>
          <w:rFonts w:ascii="Book Antiqua" w:eastAsia="Book Antiqua" w:hAnsi="Book Antiqua" w:cs="Book Antiqua"/>
          <w:color w:val="000000"/>
        </w:rPr>
        <w:t>,</w:t>
      </w:r>
      <w:r w:rsidRPr="004E742E">
        <w:rPr>
          <w:rFonts w:ascii="Book Antiqua" w:eastAsia="Book Antiqua" w:hAnsi="Book Antiqua" w:cs="Book Antiqua"/>
          <w:color w:val="000000"/>
        </w:rPr>
        <w:t xml:space="preserve"> and a mixing time of 0.1 s; </w:t>
      </w:r>
      <w:r w:rsidR="00A30D1B" w:rsidRPr="004E742E">
        <w:rPr>
          <w:rFonts w:ascii="Book Antiqua" w:hAnsi="Book Antiqua"/>
        </w:rPr>
        <w:t xml:space="preserve">and </w:t>
      </w:r>
      <w:r w:rsidR="000F6B72">
        <w:rPr>
          <w:rFonts w:ascii="Book Antiqua" w:eastAsia="Book Antiqua" w:hAnsi="Book Antiqua" w:cs="Book Antiqua"/>
          <w:color w:val="000000"/>
        </w:rPr>
        <w:t>a</w:t>
      </w:r>
      <w:r w:rsidRPr="004E742E">
        <w:rPr>
          <w:rFonts w:ascii="Book Antiqua" w:eastAsia="Book Antiqua" w:hAnsi="Book Antiqua" w:cs="Book Antiqua"/>
          <w:color w:val="000000"/>
        </w:rPr>
        <w:t xml:space="preserve"> standard spin echo CPMG</w:t>
      </w:r>
      <w:r w:rsidRPr="004E742E">
        <w:rPr>
          <w:rFonts w:ascii="Book Antiqua" w:eastAsia="Book Antiqua" w:hAnsi="Book Antiqua" w:cs="Book Antiqua"/>
          <w:color w:val="000000"/>
          <w:vertAlign w:val="superscript"/>
        </w:rPr>
        <w:t>[20]</w:t>
      </w:r>
      <w:r w:rsidRPr="004E742E">
        <w:rPr>
          <w:rFonts w:ascii="Book Antiqua" w:eastAsia="Book Antiqua" w:hAnsi="Book Antiqua" w:cs="Book Antiqua"/>
          <w:color w:val="000000"/>
        </w:rPr>
        <w:t xml:space="preserve"> (cpmgpr1d.comp; Bruker BioSpin) pulse sequence applied to a standard 1D sequence, with 64</w:t>
      </w:r>
      <w:r w:rsidR="00581BD2"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scans, 73728 data points, a spectral width of 12019 Hz</w:t>
      </w:r>
      <w:r w:rsidR="000F6B72">
        <w:rPr>
          <w:rFonts w:ascii="Book Antiqua" w:eastAsia="Book Antiqua" w:hAnsi="Book Antiqua" w:cs="Book Antiqua"/>
          <w:color w:val="000000"/>
        </w:rPr>
        <w:t>,</w:t>
      </w:r>
      <w:r w:rsidRPr="004E742E">
        <w:rPr>
          <w:rFonts w:ascii="Book Antiqua" w:eastAsia="Book Antiqua" w:hAnsi="Book Antiqua" w:cs="Book Antiqua"/>
          <w:color w:val="000000"/>
        </w:rPr>
        <w:t xml:space="preserve"> and a relaxation delay of 4 s.</w:t>
      </w:r>
    </w:p>
    <w:p w14:paraId="00000048" w14:textId="77777777" w:rsidR="001C5C4C" w:rsidRPr="004E742E" w:rsidRDefault="001C5C4C">
      <w:pPr>
        <w:spacing w:line="360" w:lineRule="auto"/>
        <w:jc w:val="both"/>
        <w:rPr>
          <w:rFonts w:ascii="Book Antiqua" w:hAnsi="Book Antiqua"/>
        </w:rPr>
      </w:pPr>
    </w:p>
    <w:p w14:paraId="00000049" w14:textId="77777777" w:rsidR="001C5C4C" w:rsidRPr="004E742E" w:rsidRDefault="009919F4">
      <w:pPr>
        <w:spacing w:line="360" w:lineRule="auto"/>
        <w:jc w:val="both"/>
        <w:rPr>
          <w:rFonts w:ascii="Book Antiqua" w:hAnsi="Book Antiqua"/>
          <w:i/>
          <w:iCs/>
        </w:rPr>
      </w:pPr>
      <w:r w:rsidRPr="004E742E">
        <w:rPr>
          <w:rFonts w:ascii="Book Antiqua" w:eastAsia="Book Antiqua" w:hAnsi="Book Antiqua" w:cs="Book Antiqua"/>
          <w:b/>
          <w:i/>
          <w:iCs/>
          <w:color w:val="000000"/>
        </w:rPr>
        <w:t>Spectral processing and statistical analysis</w:t>
      </w:r>
    </w:p>
    <w:p w14:paraId="0000004A"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Free induction decays were multiplied by an exponential function equivalent to 0.3 Hz line-broadening factor before applying Fourier transform. Transformed spectra were automatically corrected for phase and baseline distortions and fecal spectra calibrated to TMSP singlet at 0 ppm using the TopSpin version 4.1.0 (Bruker BioSpin GmbH). </w:t>
      </w:r>
    </w:p>
    <w:p w14:paraId="0000004B" w14:textId="0905557B" w:rsidR="001C5C4C" w:rsidRPr="004E742E" w:rsidRDefault="009919F4" w:rsidP="00E12A68">
      <w:pPr>
        <w:spacing w:line="360" w:lineRule="auto"/>
        <w:ind w:firstLineChars="100" w:firstLine="240"/>
        <w:jc w:val="both"/>
        <w:rPr>
          <w:rFonts w:ascii="Book Antiqua" w:hAnsi="Book Antiqua"/>
        </w:rPr>
      </w:pPr>
      <w:r w:rsidRPr="004E742E">
        <w:rPr>
          <w:rFonts w:ascii="Book Antiqua" w:eastAsia="Book Antiqua" w:hAnsi="Book Antiqua" w:cs="Book Antiqua"/>
          <w:color w:val="000000"/>
        </w:rPr>
        <w:t>NMR spectra were segmented into bins of 0.02 ppm in the spectral range between 0.2 and 10.00 ppm. Regions containing residual water signal (between 4.6</w:t>
      </w:r>
      <w:r w:rsidR="000773AA"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and 4.9 ppm) were removed from the binning. The spectral intensity within each bin was integrated using Assure</w:t>
      </w:r>
      <w:r w:rsidR="00433675"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NMR 2.2</w:t>
      </w:r>
      <w:r w:rsidR="000F6B72">
        <w:rPr>
          <w:rFonts w:ascii="Book Antiqua" w:eastAsia="Book Antiqua" w:hAnsi="Book Antiqua" w:cs="Book Antiqua"/>
          <w:color w:val="000000"/>
        </w:rPr>
        <w:t>,</w:t>
      </w:r>
      <w:r w:rsidRPr="004E742E">
        <w:rPr>
          <w:rFonts w:ascii="Book Antiqua" w:eastAsia="Book Antiqua" w:hAnsi="Book Antiqua" w:cs="Book Antiqua"/>
          <w:color w:val="000000"/>
        </w:rPr>
        <w:t xml:space="preserve"> and the corresponding area was calculated to obtain the variable used as input for the statistical methods. </w:t>
      </w:r>
    </w:p>
    <w:p w14:paraId="0000004C" w14:textId="64B5F4BC" w:rsidR="001C5C4C" w:rsidRPr="004E742E" w:rsidRDefault="009919F4" w:rsidP="00A97884">
      <w:pPr>
        <w:spacing w:line="360" w:lineRule="auto"/>
        <w:ind w:firstLineChars="100" w:firstLine="240"/>
        <w:jc w:val="both"/>
        <w:rPr>
          <w:rFonts w:ascii="Book Antiqua" w:hAnsi="Book Antiqua"/>
        </w:rPr>
      </w:pPr>
      <w:r w:rsidRPr="004E742E">
        <w:rPr>
          <w:rFonts w:ascii="Book Antiqua" w:eastAsia="Book Antiqua" w:hAnsi="Book Antiqua" w:cs="Book Antiqua"/>
          <w:color w:val="000000"/>
        </w:rPr>
        <w:t xml:space="preserve">Before analysis of the generated data matrix, </w:t>
      </w:r>
      <w:r w:rsidR="002F2E72" w:rsidRPr="004E742E">
        <w:rPr>
          <w:rFonts w:ascii="Book Antiqua" w:eastAsia="Book Antiqua" w:hAnsi="Book Antiqua" w:cs="Book Antiqua"/>
          <w:color w:val="000000"/>
        </w:rPr>
        <w:t>probabilistic quotient normalization</w:t>
      </w:r>
      <w:r w:rsidRPr="004E742E">
        <w:rPr>
          <w:rFonts w:ascii="Book Antiqua" w:eastAsia="Book Antiqua" w:hAnsi="Book Antiqua" w:cs="Book Antiqua"/>
          <w:color w:val="000000"/>
          <w:vertAlign w:val="superscript"/>
        </w:rPr>
        <w:t xml:space="preserve">[21] </w:t>
      </w:r>
      <w:r w:rsidRPr="004E742E">
        <w:rPr>
          <w:rFonts w:ascii="Book Antiqua" w:eastAsia="Book Antiqua" w:hAnsi="Book Antiqua" w:cs="Book Antiqua"/>
          <w:color w:val="000000"/>
        </w:rPr>
        <w:t xml:space="preserve">normalization and mean centering of the variables were performed. </w:t>
      </w:r>
    </w:p>
    <w:p w14:paraId="0000004D" w14:textId="3D6B39D0" w:rsidR="001C5C4C" w:rsidRPr="004E742E" w:rsidRDefault="009919F4" w:rsidP="009E353A">
      <w:pPr>
        <w:spacing w:line="360" w:lineRule="auto"/>
        <w:ind w:firstLineChars="100" w:firstLine="240"/>
        <w:jc w:val="both"/>
        <w:rPr>
          <w:rFonts w:ascii="Book Antiqua" w:hAnsi="Book Antiqua"/>
        </w:rPr>
      </w:pPr>
      <w:r w:rsidRPr="004E742E">
        <w:rPr>
          <w:rFonts w:ascii="Book Antiqua" w:eastAsia="Book Antiqua" w:hAnsi="Book Antiqua" w:cs="Book Antiqua"/>
          <w:color w:val="000000"/>
        </w:rPr>
        <w:t xml:space="preserve">Statistical analyses of </w:t>
      </w:r>
      <w:r w:rsidR="000F6B72">
        <w:rPr>
          <w:rFonts w:ascii="Book Antiqua" w:eastAsia="Book Antiqua" w:hAnsi="Book Antiqua" w:cs="Book Antiqua"/>
          <w:color w:val="000000"/>
        </w:rPr>
        <w:t xml:space="preserve">the </w:t>
      </w:r>
      <w:r w:rsidRPr="004E742E">
        <w:rPr>
          <w:rFonts w:ascii="Book Antiqua" w:eastAsia="Book Antiqua" w:hAnsi="Book Antiqua" w:cs="Book Antiqua"/>
          <w:color w:val="000000"/>
        </w:rPr>
        <w:t>data were performed using R</w:t>
      </w:r>
      <w:r w:rsidRPr="004E742E">
        <w:rPr>
          <w:rFonts w:ascii="Book Antiqua" w:eastAsia="Book Antiqua" w:hAnsi="Book Antiqua" w:cs="Book Antiqua"/>
          <w:color w:val="000000"/>
          <w:vertAlign w:val="superscript"/>
        </w:rPr>
        <w:t>[22]</w:t>
      </w:r>
      <w:r w:rsidRPr="004E742E">
        <w:rPr>
          <w:rFonts w:ascii="Book Antiqua" w:eastAsia="Book Antiqua" w:hAnsi="Book Antiqua" w:cs="Book Antiqua"/>
          <w:color w:val="000000"/>
        </w:rPr>
        <w:t>. On processed NMR spectra, multivariate data analys</w:t>
      </w:r>
      <w:r w:rsidR="000F6B72">
        <w:rPr>
          <w:rFonts w:ascii="Book Antiqua" w:eastAsia="Book Antiqua" w:hAnsi="Book Antiqua" w:cs="Book Antiqua"/>
          <w:color w:val="000000"/>
        </w:rPr>
        <w:t>e</w:t>
      </w:r>
      <w:r w:rsidRPr="004E742E">
        <w:rPr>
          <w:rFonts w:ascii="Book Antiqua" w:eastAsia="Book Antiqua" w:hAnsi="Book Antiqua" w:cs="Book Antiqua"/>
          <w:color w:val="000000"/>
        </w:rPr>
        <w:t>s w</w:t>
      </w:r>
      <w:r w:rsidR="000F6B72">
        <w:rPr>
          <w:rFonts w:ascii="Book Antiqua" w:eastAsia="Book Antiqua" w:hAnsi="Book Antiqua" w:cs="Book Antiqua"/>
          <w:color w:val="000000"/>
        </w:rPr>
        <w:t>ere</w:t>
      </w:r>
      <w:r w:rsidRPr="004E742E">
        <w:rPr>
          <w:rFonts w:ascii="Book Antiqua" w:eastAsia="Book Antiqua" w:hAnsi="Book Antiqua" w:cs="Book Antiqua"/>
          <w:color w:val="000000"/>
        </w:rPr>
        <w:t xml:space="preserve"> performed. Princ</w:t>
      </w:r>
      <w:r w:rsidR="00C77D52" w:rsidRPr="004E742E">
        <w:rPr>
          <w:rFonts w:ascii="Book Antiqua" w:eastAsia="Book Antiqua" w:hAnsi="Book Antiqua" w:cs="Book Antiqua"/>
          <w:color w:val="000000"/>
        </w:rPr>
        <w:t>ipal component analysis</w:t>
      </w:r>
      <w:r w:rsidRPr="004E742E">
        <w:rPr>
          <w:rFonts w:ascii="Book Antiqua" w:eastAsia="Book Antiqua" w:hAnsi="Book Antiqua" w:cs="Book Antiqua"/>
          <w:color w:val="000000"/>
        </w:rPr>
        <w:t xml:space="preserve"> (PCA) was </w:t>
      </w:r>
      <w:r w:rsidRPr="004E742E">
        <w:rPr>
          <w:rFonts w:ascii="Book Antiqua" w:eastAsia="Book Antiqua" w:hAnsi="Book Antiqua" w:cs="Book Antiqua"/>
          <w:color w:val="000000"/>
        </w:rPr>
        <w:lastRenderedPageBreak/>
        <w:t>used a</w:t>
      </w:r>
      <w:r w:rsidR="000F6B72">
        <w:rPr>
          <w:rFonts w:ascii="Book Antiqua" w:eastAsia="Book Antiqua" w:hAnsi="Book Antiqua" w:cs="Book Antiqua"/>
          <w:color w:val="000000"/>
        </w:rPr>
        <w:t>s</w:t>
      </w:r>
      <w:r w:rsidRPr="004E742E">
        <w:rPr>
          <w:rFonts w:ascii="Book Antiqua" w:eastAsia="Book Antiqua" w:hAnsi="Book Antiqua" w:cs="Book Antiqua"/>
          <w:color w:val="000000"/>
        </w:rPr>
        <w:t xml:space="preserve"> unsupervised technique </w:t>
      </w:r>
      <w:r w:rsidR="000F6B72">
        <w:rPr>
          <w:rFonts w:ascii="Book Antiqua" w:eastAsia="Book Antiqua" w:hAnsi="Book Antiqua" w:cs="Book Antiqua"/>
          <w:color w:val="000000"/>
        </w:rPr>
        <w:t>for</w:t>
      </w:r>
      <w:r w:rsidR="000F6B72"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exploratory analys</w:t>
      </w:r>
      <w:r w:rsidR="000F6B72">
        <w:rPr>
          <w:rFonts w:ascii="Book Antiqua" w:eastAsia="Book Antiqua" w:hAnsi="Book Antiqua" w:cs="Book Antiqua"/>
          <w:color w:val="000000"/>
        </w:rPr>
        <w:t>e</w:t>
      </w:r>
      <w:r w:rsidRPr="004E742E">
        <w:rPr>
          <w:rFonts w:ascii="Book Antiqua" w:eastAsia="Book Antiqua" w:hAnsi="Book Antiqua" w:cs="Book Antiqua"/>
          <w:color w:val="000000"/>
        </w:rPr>
        <w:t xml:space="preserve">s to check the homogeneity of </w:t>
      </w:r>
      <w:r w:rsidR="000F6B72">
        <w:rPr>
          <w:rFonts w:ascii="Book Antiqua" w:eastAsia="Book Antiqua" w:hAnsi="Book Antiqua" w:cs="Book Antiqua"/>
          <w:color w:val="000000"/>
        </w:rPr>
        <w:t xml:space="preserve">the </w:t>
      </w:r>
      <w:r w:rsidRPr="004E742E">
        <w:rPr>
          <w:rFonts w:ascii="Book Antiqua" w:eastAsia="Book Antiqua" w:hAnsi="Book Antiqua" w:cs="Book Antiqua"/>
          <w:color w:val="000000"/>
        </w:rPr>
        <w:t>acquired spectra and to visualize the presence of outliers. As a supervised technique,</w:t>
      </w:r>
      <w:r w:rsidR="005375CD" w:rsidRPr="004E742E">
        <w:rPr>
          <w:rFonts w:ascii="Book Antiqua" w:eastAsia="Book Antiqua" w:hAnsi="Book Antiqua" w:cs="Book Antiqua"/>
          <w:color w:val="000000"/>
        </w:rPr>
        <w:t xml:space="preserve"> orthogonal projections to latent structures-discriminant analysis </w:t>
      </w:r>
      <w:r w:rsidRPr="004E742E">
        <w:rPr>
          <w:rFonts w:ascii="Book Antiqua" w:eastAsia="Book Antiqua" w:hAnsi="Book Antiqua" w:cs="Book Antiqua"/>
          <w:color w:val="000000"/>
        </w:rPr>
        <w:t xml:space="preserve">(OPLS-DA) was </w:t>
      </w:r>
      <w:r w:rsidR="000F6B72">
        <w:rPr>
          <w:rFonts w:ascii="Book Antiqua" w:eastAsia="Book Antiqua" w:hAnsi="Book Antiqua" w:cs="Book Antiqua"/>
          <w:color w:val="000000"/>
        </w:rPr>
        <w:t>applied</w:t>
      </w:r>
      <w:r w:rsidRPr="004E742E">
        <w:rPr>
          <w:rFonts w:ascii="Book Antiqua" w:eastAsia="Book Antiqua" w:hAnsi="Book Antiqua" w:cs="Book Antiqua"/>
          <w:color w:val="000000"/>
        </w:rPr>
        <w:t xml:space="preserve">. The OPLS-DA method is a multivariate projection approach that is commonly used to model spectroscopic data. Compared to PCA or </w:t>
      </w:r>
      <w:r w:rsidR="00285D63" w:rsidRPr="004E742E">
        <w:rPr>
          <w:rFonts w:ascii="Book Antiqua" w:eastAsia="Book Antiqua" w:hAnsi="Book Antiqua" w:cs="Book Antiqua"/>
          <w:color w:val="000000"/>
        </w:rPr>
        <w:t>partial least squares projection to latent structures</w:t>
      </w:r>
      <w:r w:rsidRPr="004E742E">
        <w:rPr>
          <w:rFonts w:ascii="Book Antiqua" w:eastAsia="Book Antiqua" w:hAnsi="Book Antiqua" w:cs="Book Antiqua"/>
          <w:color w:val="000000"/>
        </w:rPr>
        <w:t xml:space="preserve"> (</w:t>
      </w:r>
      <w:r w:rsidR="00285D63" w:rsidRPr="004E742E">
        <w:rPr>
          <w:rFonts w:ascii="Book Antiqua" w:eastAsia="Book Antiqua" w:hAnsi="Book Antiqua" w:cs="Book Antiqua"/>
          <w:color w:val="000000"/>
        </w:rPr>
        <w:t>PLS</w:t>
      </w:r>
      <w:r w:rsidRPr="004E742E">
        <w:rPr>
          <w:rFonts w:ascii="Book Antiqua" w:eastAsia="Book Antiqua" w:hAnsi="Book Antiqua" w:cs="Book Antiqua"/>
          <w:color w:val="000000"/>
        </w:rPr>
        <w:t>), OPLS is able to distinguish between “response-related” and “response-orthogonal” fluctuations in data, delivering benefits in terms of model interpretation</w:t>
      </w:r>
      <w:r w:rsidRPr="004E742E">
        <w:rPr>
          <w:rFonts w:ascii="Book Antiqua" w:eastAsia="Book Antiqua" w:hAnsi="Book Antiqua" w:cs="Book Antiqua"/>
          <w:color w:val="000000"/>
          <w:vertAlign w:val="superscript"/>
        </w:rPr>
        <w:t>[23]</w:t>
      </w:r>
      <w:r w:rsidRPr="004E742E">
        <w:rPr>
          <w:rFonts w:ascii="Book Antiqua" w:eastAsia="Book Antiqua" w:hAnsi="Book Antiqua" w:cs="Book Antiqua"/>
          <w:color w:val="000000"/>
        </w:rPr>
        <w:t xml:space="preserve">. All </w:t>
      </w:r>
      <w:r w:rsidR="000F6B72">
        <w:rPr>
          <w:rFonts w:ascii="Book Antiqua" w:eastAsia="Book Antiqua" w:hAnsi="Book Antiqua" w:cs="Book Antiqua"/>
          <w:color w:val="000000"/>
        </w:rPr>
        <w:t xml:space="preserve">of </w:t>
      </w:r>
      <w:r w:rsidRPr="004E742E">
        <w:rPr>
          <w:rFonts w:ascii="Book Antiqua" w:eastAsia="Book Antiqua" w:hAnsi="Book Antiqua" w:cs="Book Antiqua"/>
          <w:color w:val="000000"/>
        </w:rPr>
        <w:t xml:space="preserve">the accuracies reported and the confusion matrix for different classifications were assessed by means of 100 cycles of </w:t>
      </w:r>
      <w:r w:rsidR="000F6B72">
        <w:rPr>
          <w:rFonts w:ascii="Book Antiqua" w:eastAsia="Book Antiqua" w:hAnsi="Book Antiqua" w:cs="Book Antiqua"/>
          <w:color w:val="000000"/>
        </w:rPr>
        <w:t>the</w:t>
      </w:r>
      <w:r w:rsidRPr="004E742E">
        <w:rPr>
          <w:rFonts w:ascii="Book Antiqua" w:eastAsia="Book Antiqua" w:hAnsi="Book Antiqua" w:cs="Book Antiqua"/>
          <w:color w:val="000000"/>
        </w:rPr>
        <w:t xml:space="preserve"> Monte Carlo cross-validation scheme (MCCV, R script developed in-house). In this case, 90% of the data were randomly chosen at each iteration as a training set to build the model. Then the remaining 10% was tested, and </w:t>
      </w:r>
      <w:r w:rsidR="000F6B72">
        <w:rPr>
          <w:rFonts w:ascii="Book Antiqua" w:eastAsia="Book Antiqua" w:hAnsi="Book Antiqua" w:cs="Book Antiqua"/>
          <w:color w:val="000000"/>
        </w:rPr>
        <w:t xml:space="preserve">the </w:t>
      </w:r>
      <w:r w:rsidRPr="004E742E">
        <w:rPr>
          <w:rFonts w:ascii="Book Antiqua" w:eastAsia="Book Antiqua" w:hAnsi="Book Antiqua" w:cs="Book Antiqua"/>
          <w:color w:val="000000"/>
        </w:rPr>
        <w:t>sensitivity, specificity</w:t>
      </w:r>
      <w:r w:rsidR="000F6B72">
        <w:rPr>
          <w:rFonts w:ascii="Book Antiqua" w:eastAsia="Book Antiqua" w:hAnsi="Book Antiqua" w:cs="Book Antiqua"/>
          <w:color w:val="000000"/>
        </w:rPr>
        <w:t>,</w:t>
      </w:r>
      <w:r w:rsidRPr="004E742E">
        <w:rPr>
          <w:rFonts w:ascii="Book Antiqua" w:eastAsia="Book Antiqua" w:hAnsi="Book Antiqua" w:cs="Book Antiqua"/>
          <w:color w:val="000000"/>
        </w:rPr>
        <w:t xml:space="preserve"> and accuracy of the classification were assessed. Metabolite identification was performed manually based on previous literature</w:t>
      </w:r>
      <w:r w:rsidRPr="004E742E">
        <w:rPr>
          <w:rFonts w:ascii="Book Antiqua" w:eastAsia="Book Antiqua" w:hAnsi="Book Antiqua" w:cs="Book Antiqua"/>
          <w:color w:val="000000"/>
          <w:vertAlign w:val="superscript"/>
        </w:rPr>
        <w:t>[19</w:t>
      </w:r>
      <w:r w:rsidR="009D41F4" w:rsidRPr="004E742E">
        <w:rPr>
          <w:rFonts w:ascii="Book Antiqua" w:eastAsia="Book Antiqua" w:hAnsi="Book Antiqua" w:cs="Book Antiqua"/>
          <w:color w:val="000000"/>
          <w:vertAlign w:val="superscript"/>
        </w:rPr>
        <w:t>,</w:t>
      </w:r>
      <w:r w:rsidRPr="004E742E">
        <w:rPr>
          <w:rFonts w:ascii="Book Antiqua" w:eastAsia="Book Antiqua" w:hAnsi="Book Antiqua" w:cs="Book Antiqua"/>
          <w:color w:val="000000"/>
          <w:vertAlign w:val="superscript"/>
        </w:rPr>
        <w:t>24]</w:t>
      </w:r>
      <w:r w:rsidR="000F6B72">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the </w:t>
      </w:r>
      <w:r w:rsidR="009D41F4" w:rsidRPr="004E742E">
        <w:rPr>
          <w:rFonts w:ascii="Book Antiqua" w:eastAsia="Book Antiqua" w:hAnsi="Book Antiqua" w:cs="Book Antiqua"/>
          <w:color w:val="000000"/>
        </w:rPr>
        <w:t xml:space="preserve">human metabolome database </w:t>
      </w:r>
      <w:r w:rsidRPr="004E742E">
        <w:rPr>
          <w:rFonts w:ascii="Book Antiqua" w:eastAsia="Book Antiqua" w:hAnsi="Book Antiqua" w:cs="Book Antiqua"/>
          <w:color w:val="000000"/>
        </w:rPr>
        <w:t>public database</w:t>
      </w:r>
      <w:r w:rsidR="000F6B72">
        <w:rPr>
          <w:rFonts w:ascii="Book Antiqua" w:eastAsia="Book Antiqua" w:hAnsi="Book Antiqua" w:cs="Book Antiqua"/>
          <w:color w:val="000000"/>
        </w:rPr>
        <w:t>,</w:t>
      </w:r>
      <w:r w:rsidRPr="004E742E">
        <w:rPr>
          <w:rFonts w:ascii="Book Antiqua" w:eastAsia="Book Antiqua" w:hAnsi="Book Antiqua" w:cs="Book Antiqua"/>
          <w:color w:val="000000"/>
        </w:rPr>
        <w:t xml:space="preserve"> and a</w:t>
      </w:r>
      <w:r w:rsidRPr="004E742E">
        <w:rPr>
          <w:rFonts w:ascii="Book Antiqua" w:hAnsi="Book Antiqua"/>
        </w:rPr>
        <w:t xml:space="preserve"> </w:t>
      </w:r>
      <w:r w:rsidRPr="004E742E">
        <w:rPr>
          <w:rFonts w:ascii="Book Antiqua" w:eastAsia="Book Antiqua" w:hAnsi="Book Antiqua" w:cs="Book Antiqua"/>
          <w:color w:val="000000"/>
        </w:rPr>
        <w:t>library of pure organic compounds (BBIOREFCODE</w:t>
      </w:r>
      <w:r w:rsidR="000F6B72">
        <w:rPr>
          <w:rFonts w:ascii="Book Antiqua" w:eastAsia="Book Antiqua" w:hAnsi="Book Antiqua" w:cs="Book Antiqua"/>
          <w:color w:val="000000"/>
        </w:rPr>
        <w:t>;</w:t>
      </w:r>
      <w:r w:rsidRPr="004E742E">
        <w:rPr>
          <w:rFonts w:ascii="Book Antiqua" w:eastAsia="Book Antiqua" w:hAnsi="Book Antiqua" w:cs="Book Antiqua"/>
          <w:color w:val="000000"/>
        </w:rPr>
        <w:t xml:space="preserve"> Bruker BioSpin).</w:t>
      </w:r>
      <w:r w:rsidR="000F6B72">
        <w:rPr>
          <w:rFonts w:ascii="Book Antiqua" w:eastAsia="Book Antiqua" w:hAnsi="Book Antiqua" w:cs="Book Antiqua"/>
          <w:color w:val="000000"/>
        </w:rPr>
        <w:t xml:space="preserve"> </w:t>
      </w:r>
      <w:r w:rsidRPr="004E742E">
        <w:rPr>
          <w:rFonts w:ascii="Book Antiqua" w:eastAsia="Book Antiqua" w:hAnsi="Book Antiqua" w:cs="Book Antiqua"/>
          <w:color w:val="000000"/>
        </w:rPr>
        <w:t>The relative metabolite concentrations (expressed in arbitrary units) were calculated integrating and calculating the peaks area</w:t>
      </w:r>
      <w:r w:rsidRPr="004E742E">
        <w:rPr>
          <w:rFonts w:ascii="Book Antiqua" w:eastAsia="Book Antiqua" w:hAnsi="Book Antiqua" w:cs="Book Antiqua"/>
          <w:color w:val="000000"/>
          <w:vertAlign w:val="superscript"/>
        </w:rPr>
        <w:t>[25]</w:t>
      </w:r>
      <w:r w:rsidR="00FB05E5"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w:t>
      </w:r>
    </w:p>
    <w:p w14:paraId="0000004E" w14:textId="1898C699" w:rsidR="001C5C4C" w:rsidRPr="004E742E" w:rsidRDefault="009919F4" w:rsidP="00FE0DF0">
      <w:pPr>
        <w:spacing w:line="360" w:lineRule="auto"/>
        <w:ind w:firstLineChars="100" w:firstLine="240"/>
        <w:jc w:val="both"/>
        <w:rPr>
          <w:rFonts w:ascii="Book Antiqua" w:hAnsi="Book Antiqua"/>
        </w:rPr>
      </w:pPr>
      <w:r w:rsidRPr="004E742E">
        <w:rPr>
          <w:rFonts w:ascii="Book Antiqua" w:eastAsia="Book Antiqua" w:hAnsi="Book Antiqua" w:cs="Book Antiqua"/>
          <w:color w:val="000000"/>
        </w:rPr>
        <w:t>To determine the discriminating molecules among all classes under study</w:t>
      </w:r>
      <w:r w:rsidR="000F6B72">
        <w:rPr>
          <w:rFonts w:ascii="Book Antiqua" w:eastAsia="Book Antiqua" w:hAnsi="Book Antiqua" w:cs="Book Antiqua"/>
          <w:color w:val="000000"/>
        </w:rPr>
        <w:t>,</w:t>
      </w:r>
      <w:r w:rsidRPr="004E742E">
        <w:rPr>
          <w:rFonts w:ascii="Book Antiqua" w:eastAsia="Book Antiqua" w:hAnsi="Book Antiqua" w:cs="Book Antiqua"/>
          <w:color w:val="000000"/>
        </w:rPr>
        <w:t xml:space="preserve"> the Wilcoxon test was chosen to infer differences between two groups of subjects</w:t>
      </w:r>
      <w:r w:rsidRPr="004E742E">
        <w:rPr>
          <w:rFonts w:ascii="Book Antiqua" w:eastAsia="Book Antiqua" w:hAnsi="Book Antiqua" w:cs="Book Antiqua"/>
          <w:color w:val="000000"/>
          <w:vertAlign w:val="superscript"/>
        </w:rPr>
        <w:t>[26]</w:t>
      </w:r>
      <w:r w:rsidRPr="004E742E">
        <w:rPr>
          <w:rFonts w:ascii="Book Antiqua" w:eastAsia="Book Antiqua" w:hAnsi="Book Antiqua" w:cs="Book Antiqua"/>
          <w:color w:val="000000"/>
        </w:rPr>
        <w:t>. False discovery rate</w:t>
      </w:r>
      <w:r w:rsidR="000F6B72">
        <w:rPr>
          <w:rFonts w:ascii="Book Antiqua" w:eastAsia="Book Antiqua" w:hAnsi="Book Antiqua" w:cs="Book Antiqua"/>
          <w:color w:val="000000"/>
        </w:rPr>
        <w:t xml:space="preserve"> (FDR)</w:t>
      </w:r>
      <w:r w:rsidRPr="004E742E">
        <w:rPr>
          <w:rFonts w:ascii="Book Antiqua" w:eastAsia="Book Antiqua" w:hAnsi="Book Antiqua" w:cs="Book Antiqua"/>
          <w:color w:val="000000"/>
        </w:rPr>
        <w:t xml:space="preserve"> correction was applied using the Benjamini &amp; Hochberg method, </w:t>
      </w:r>
      <w:r w:rsidR="000F6B72">
        <w:rPr>
          <w:rFonts w:ascii="Book Antiqua" w:eastAsia="Book Antiqua" w:hAnsi="Book Antiqua" w:cs="Book Antiqua"/>
          <w:color w:val="000000"/>
        </w:rPr>
        <w:t xml:space="preserve">and </w:t>
      </w:r>
      <w:r w:rsidRPr="004E742E">
        <w:rPr>
          <w:rFonts w:ascii="Book Antiqua" w:eastAsia="Book Antiqua" w:hAnsi="Book Antiqua" w:cs="Book Antiqua"/>
          <w:color w:val="000000"/>
        </w:rPr>
        <w:t xml:space="preserve">adjusted </w:t>
      </w:r>
      <w:r w:rsidRPr="004E742E">
        <w:rPr>
          <w:rFonts w:ascii="Book Antiqua" w:eastAsia="Book Antiqua" w:hAnsi="Book Antiqua" w:cs="Book Antiqua"/>
          <w:i/>
          <w:color w:val="000000"/>
        </w:rPr>
        <w:t>P</w:t>
      </w:r>
      <w:r w:rsidRPr="004E742E">
        <w:rPr>
          <w:rFonts w:ascii="Book Antiqua" w:eastAsia="Book Antiqua" w:hAnsi="Book Antiqua" w:cs="Book Antiqua"/>
          <w:color w:val="000000"/>
        </w:rPr>
        <w:t xml:space="preserve"> &lt; 0.05 was considered statistically significant</w:t>
      </w:r>
      <w:r w:rsidRPr="004E742E">
        <w:rPr>
          <w:rFonts w:ascii="Book Antiqua" w:eastAsia="Book Antiqua" w:hAnsi="Book Antiqua" w:cs="Book Antiqua"/>
          <w:color w:val="000000"/>
          <w:vertAlign w:val="superscript"/>
        </w:rPr>
        <w:t>[27]</w:t>
      </w:r>
      <w:r w:rsidRPr="004E742E">
        <w:rPr>
          <w:rFonts w:ascii="Book Antiqua" w:eastAsia="Book Antiqua" w:hAnsi="Book Antiqua" w:cs="Book Antiqua"/>
          <w:color w:val="000000"/>
        </w:rPr>
        <w:t>. The effect size, using the Cliff’s delta (Cd) formulation</w:t>
      </w:r>
      <w:r w:rsidRPr="004E742E">
        <w:rPr>
          <w:rFonts w:ascii="Book Antiqua" w:eastAsia="Book Antiqua" w:hAnsi="Book Antiqua" w:cs="Book Antiqua"/>
          <w:color w:val="000000"/>
          <w:vertAlign w:val="superscript"/>
        </w:rPr>
        <w:t>[28]</w:t>
      </w:r>
      <w:r w:rsidRPr="004E742E">
        <w:rPr>
          <w:rFonts w:ascii="Book Antiqua" w:eastAsia="Book Antiqua" w:hAnsi="Book Antiqua" w:cs="Book Antiqua"/>
          <w:color w:val="000000"/>
        </w:rPr>
        <w:t xml:space="preserve">, was also calculated to aid in the identification of the meaningful signals giving an estimation of the magnitude of the separation between the different groups. The magnitude </w:t>
      </w:r>
      <w:r w:rsidR="000F6B72">
        <w:rPr>
          <w:rFonts w:ascii="Book Antiqua" w:eastAsia="Book Antiqua" w:hAnsi="Book Antiqua" w:cs="Book Antiqua"/>
          <w:color w:val="000000"/>
        </w:rPr>
        <w:t>was</w:t>
      </w:r>
      <w:r w:rsidR="000F6B72"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assessed using the thresholds provided in Romano and Coll</w:t>
      </w:r>
      <w:r w:rsidRPr="004E742E">
        <w:rPr>
          <w:rFonts w:ascii="Book Antiqua" w:eastAsia="Book Antiqua" w:hAnsi="Book Antiqua" w:cs="Book Antiqua"/>
          <w:color w:val="000000"/>
          <w:vertAlign w:val="superscript"/>
        </w:rPr>
        <w:t>[29]</w:t>
      </w:r>
      <w:r w:rsidRPr="004E742E">
        <w:rPr>
          <w:rFonts w:ascii="Book Antiqua" w:eastAsia="Book Antiqua" w:hAnsi="Book Antiqua" w:cs="Book Antiqua"/>
          <w:color w:val="000000"/>
        </w:rPr>
        <w:t xml:space="preserve">, </w:t>
      </w:r>
      <w:r w:rsidRPr="004E742E">
        <w:rPr>
          <w:rFonts w:ascii="Book Antiqua" w:eastAsia="Book Antiqua" w:hAnsi="Book Antiqua" w:cs="Book Antiqua"/>
          <w:i/>
          <w:iCs/>
          <w:color w:val="000000"/>
        </w:rPr>
        <w:t>i.e.</w:t>
      </w:r>
      <w:r w:rsidRPr="004E742E">
        <w:rPr>
          <w:rFonts w:ascii="Book Antiqua" w:eastAsia="Book Antiqua" w:hAnsi="Book Antiqua" w:cs="Book Antiqua"/>
          <w:color w:val="000000"/>
        </w:rPr>
        <w:t xml:space="preserve"> |Cd|</w:t>
      </w:r>
      <w:r w:rsidRPr="004E742E">
        <w:rPr>
          <w:rFonts w:ascii="MS Mincho" w:eastAsia="MS Mincho" w:hAnsi="MS Mincho" w:cs="MS Mincho"/>
          <w:color w:val="000000"/>
        </w:rPr>
        <w:t> </w:t>
      </w:r>
      <w:r w:rsidRPr="004E742E">
        <w:rPr>
          <w:rFonts w:ascii="Book Antiqua" w:eastAsia="Book Antiqua" w:hAnsi="Book Antiqua" w:cs="Book Antiqua"/>
          <w:color w:val="000000"/>
        </w:rPr>
        <w:t>&lt;</w:t>
      </w:r>
      <w:r w:rsidRPr="004E742E">
        <w:rPr>
          <w:rFonts w:ascii="MS Mincho" w:eastAsia="MS Mincho" w:hAnsi="MS Mincho" w:cs="MS Mincho"/>
          <w:color w:val="000000"/>
        </w:rPr>
        <w:t> </w:t>
      </w:r>
      <w:r w:rsidRPr="004E742E">
        <w:rPr>
          <w:rFonts w:ascii="Book Antiqua" w:eastAsia="Book Antiqua" w:hAnsi="Book Antiqua" w:cs="Book Antiqua"/>
          <w:color w:val="000000"/>
        </w:rPr>
        <w:t>0.147 “negligible</w:t>
      </w:r>
      <w:r w:rsidR="000F6B72">
        <w:rPr>
          <w:rFonts w:ascii="Book Antiqua" w:eastAsia="Book Antiqua" w:hAnsi="Book Antiqua" w:cs="Book Antiqua"/>
          <w:color w:val="000000"/>
        </w:rPr>
        <w:t>,</w:t>
      </w:r>
      <w:r w:rsidRPr="004E742E">
        <w:rPr>
          <w:rFonts w:ascii="Book Antiqua" w:eastAsia="Book Antiqua" w:hAnsi="Book Antiqua" w:cs="Book Antiqua"/>
          <w:color w:val="000000"/>
        </w:rPr>
        <w:t>” |Cd|</w:t>
      </w:r>
      <w:r w:rsidRPr="004E742E">
        <w:rPr>
          <w:rFonts w:ascii="MS Mincho" w:eastAsia="MS Mincho" w:hAnsi="MS Mincho" w:cs="MS Mincho"/>
          <w:color w:val="000000"/>
        </w:rPr>
        <w:t> </w:t>
      </w:r>
      <w:r w:rsidRPr="004E742E">
        <w:rPr>
          <w:rFonts w:ascii="Book Antiqua" w:eastAsia="Book Antiqua" w:hAnsi="Book Antiqua" w:cs="Book Antiqua"/>
          <w:color w:val="000000"/>
        </w:rPr>
        <w:t>&lt;</w:t>
      </w:r>
      <w:r w:rsidRPr="004E742E">
        <w:rPr>
          <w:rFonts w:ascii="MS Mincho" w:eastAsia="MS Mincho" w:hAnsi="MS Mincho" w:cs="MS Mincho"/>
          <w:color w:val="000000"/>
        </w:rPr>
        <w:t> </w:t>
      </w:r>
      <w:r w:rsidRPr="004E742E">
        <w:rPr>
          <w:rFonts w:ascii="Book Antiqua" w:eastAsia="Book Antiqua" w:hAnsi="Book Antiqua" w:cs="Book Antiqua"/>
          <w:color w:val="000000"/>
        </w:rPr>
        <w:t>0.33 “small</w:t>
      </w:r>
      <w:r w:rsidR="000F6B72">
        <w:rPr>
          <w:rFonts w:ascii="Book Antiqua" w:eastAsia="Book Antiqua" w:hAnsi="Book Antiqua" w:cs="Book Antiqua"/>
          <w:color w:val="000000"/>
        </w:rPr>
        <w:t>,</w:t>
      </w:r>
      <w:r w:rsidRPr="004E742E">
        <w:rPr>
          <w:rFonts w:ascii="Book Antiqua" w:eastAsia="Book Antiqua" w:hAnsi="Book Antiqua" w:cs="Book Antiqua"/>
          <w:color w:val="000000"/>
        </w:rPr>
        <w:t>” |Cd|</w:t>
      </w:r>
      <w:r w:rsidRPr="004E742E">
        <w:rPr>
          <w:rFonts w:ascii="MS Mincho" w:eastAsia="MS Mincho" w:hAnsi="MS Mincho" w:cs="MS Mincho"/>
          <w:color w:val="000000"/>
        </w:rPr>
        <w:t> </w:t>
      </w:r>
      <w:r w:rsidRPr="004E742E">
        <w:rPr>
          <w:rFonts w:ascii="Book Antiqua" w:eastAsia="Book Antiqua" w:hAnsi="Book Antiqua" w:cs="Book Antiqua"/>
          <w:color w:val="000000"/>
        </w:rPr>
        <w:t>&lt;</w:t>
      </w:r>
      <w:r w:rsidRPr="004E742E">
        <w:rPr>
          <w:rFonts w:ascii="MS Mincho" w:eastAsia="MS Mincho" w:hAnsi="MS Mincho" w:cs="MS Mincho"/>
          <w:color w:val="000000"/>
        </w:rPr>
        <w:t> </w:t>
      </w:r>
      <w:r w:rsidRPr="004E742E">
        <w:rPr>
          <w:rFonts w:ascii="Book Antiqua" w:eastAsia="Book Antiqua" w:hAnsi="Book Antiqua" w:cs="Book Antiqua"/>
          <w:color w:val="000000"/>
        </w:rPr>
        <w:t>0.474 “medium</w:t>
      </w:r>
      <w:r w:rsidR="000F6B72">
        <w:rPr>
          <w:rFonts w:ascii="Book Antiqua" w:eastAsia="Book Antiqua" w:hAnsi="Book Antiqua" w:cs="Book Antiqua"/>
          <w:color w:val="000000"/>
        </w:rPr>
        <w:t>,</w:t>
      </w:r>
      <w:r w:rsidRPr="004E742E">
        <w:rPr>
          <w:rFonts w:ascii="Book Antiqua" w:eastAsia="Book Antiqua" w:hAnsi="Book Antiqua" w:cs="Book Antiqua"/>
          <w:color w:val="000000"/>
        </w:rPr>
        <w:t>”</w:t>
      </w:r>
      <w:r w:rsidR="000F6B72">
        <w:rPr>
          <w:rFonts w:ascii="Book Antiqua" w:eastAsia="Book Antiqua" w:hAnsi="Book Antiqua" w:cs="Book Antiqua"/>
          <w:color w:val="000000"/>
        </w:rPr>
        <w:t>and</w:t>
      </w:r>
      <w:r w:rsidRPr="004E742E">
        <w:rPr>
          <w:rFonts w:ascii="Book Antiqua" w:eastAsia="Book Antiqua" w:hAnsi="Book Antiqua" w:cs="Book Antiqua"/>
          <w:color w:val="000000"/>
        </w:rPr>
        <w:t xml:space="preserve"> otherwise “large</w:t>
      </w:r>
      <w:r w:rsidR="000F6B72">
        <w:rPr>
          <w:rFonts w:ascii="Book Antiqua" w:eastAsia="Book Antiqua" w:hAnsi="Book Antiqua" w:cs="Book Antiqua"/>
          <w:color w:val="000000"/>
        </w:rPr>
        <w:t>.</w:t>
      </w:r>
      <w:r w:rsidRPr="004E742E">
        <w:rPr>
          <w:rFonts w:ascii="Book Antiqua" w:eastAsia="Book Antiqua" w:hAnsi="Book Antiqua" w:cs="Book Antiqua"/>
          <w:color w:val="000000"/>
        </w:rPr>
        <w:t>”</w:t>
      </w:r>
    </w:p>
    <w:p w14:paraId="0000004F" w14:textId="3807986D" w:rsidR="001C5C4C" w:rsidRPr="004E742E" w:rsidRDefault="009919F4" w:rsidP="007B7E62">
      <w:pPr>
        <w:spacing w:line="360" w:lineRule="auto"/>
        <w:ind w:firstLineChars="100" w:firstLine="240"/>
        <w:jc w:val="both"/>
        <w:rPr>
          <w:rFonts w:ascii="Book Antiqua" w:hAnsi="Book Antiqua"/>
        </w:rPr>
      </w:pPr>
      <w:r w:rsidRPr="004E742E">
        <w:rPr>
          <w:rFonts w:ascii="Book Antiqua" w:eastAsia="Book Antiqua" w:hAnsi="Book Antiqua" w:cs="Book Antiqua"/>
          <w:color w:val="000000"/>
        </w:rPr>
        <w:t>Changes in metabolite levels were calculated as the log</w:t>
      </w:r>
      <w:r w:rsidRPr="004E742E">
        <w:rPr>
          <w:rFonts w:ascii="Book Antiqua" w:eastAsia="Book Antiqua" w:hAnsi="Book Antiqua" w:cs="Book Antiqua"/>
          <w:color w:val="000000"/>
          <w:vertAlign w:val="subscript"/>
        </w:rPr>
        <w:t>2</w:t>
      </w:r>
      <w:r w:rsidRPr="004E742E">
        <w:rPr>
          <w:rFonts w:ascii="Book Antiqua" w:eastAsia="Book Antiqua" w:hAnsi="Book Antiqua" w:cs="Book Antiqua"/>
          <w:color w:val="000000"/>
        </w:rPr>
        <w:t xml:space="preserve"> (</w:t>
      </w:r>
      <w:r w:rsidR="004F53A7" w:rsidRPr="004E742E">
        <w:rPr>
          <w:rFonts w:ascii="Book Antiqua" w:eastAsia="Book Antiqua" w:hAnsi="Book Antiqua" w:cs="Book Antiqua"/>
          <w:color w:val="000000"/>
        </w:rPr>
        <w:t>fold</w:t>
      </w:r>
      <w:r w:rsidR="000F6B72">
        <w:rPr>
          <w:rFonts w:ascii="Book Antiqua" w:eastAsia="Book Antiqua" w:hAnsi="Book Antiqua" w:cs="Book Antiqua"/>
          <w:color w:val="000000"/>
        </w:rPr>
        <w:t xml:space="preserve"> </w:t>
      </w:r>
      <w:r w:rsidR="004F53A7" w:rsidRPr="004E742E">
        <w:rPr>
          <w:rFonts w:ascii="Book Antiqua" w:eastAsia="Book Antiqua" w:hAnsi="Book Antiqua" w:cs="Book Antiqua"/>
          <w:color w:val="000000"/>
        </w:rPr>
        <w:t>chang</w:t>
      </w:r>
      <w:r w:rsidRPr="004E742E">
        <w:rPr>
          <w:rFonts w:ascii="Book Antiqua" w:eastAsia="Book Antiqua" w:hAnsi="Book Antiqua" w:cs="Book Antiqua"/>
          <w:color w:val="000000"/>
        </w:rPr>
        <w:t>e)</w:t>
      </w:r>
      <w:r w:rsidR="004F53A7"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ratio of the normalized median intensities of the corresponding signals in the spectra of the two groups. MetaboAnalyst 4.0 free online software was used for pathway analysis</w:t>
      </w:r>
      <w:r w:rsidRPr="004E742E">
        <w:rPr>
          <w:rFonts w:ascii="Book Antiqua" w:eastAsia="Book Antiqua" w:hAnsi="Book Antiqua" w:cs="Book Antiqua"/>
          <w:color w:val="000000"/>
          <w:vertAlign w:val="superscript"/>
        </w:rPr>
        <w:t>[30]</w:t>
      </w:r>
      <w:r w:rsidRPr="004E742E">
        <w:rPr>
          <w:rFonts w:ascii="Book Antiqua" w:eastAsia="Book Antiqua" w:hAnsi="Book Antiqua" w:cs="Book Antiqua"/>
          <w:color w:val="000000"/>
        </w:rPr>
        <w:t xml:space="preserve">. </w:t>
      </w:r>
    </w:p>
    <w:p w14:paraId="00000050" w14:textId="77777777" w:rsidR="001C5C4C" w:rsidRPr="004E742E" w:rsidRDefault="001C5C4C">
      <w:pPr>
        <w:spacing w:line="360" w:lineRule="auto"/>
        <w:jc w:val="both"/>
        <w:rPr>
          <w:rFonts w:ascii="Book Antiqua" w:hAnsi="Book Antiqua"/>
        </w:rPr>
      </w:pPr>
    </w:p>
    <w:p w14:paraId="00000051"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smallCaps/>
          <w:color w:val="000000"/>
          <w:u w:val="single"/>
        </w:rPr>
        <w:lastRenderedPageBreak/>
        <w:t>RESULTS</w:t>
      </w:r>
    </w:p>
    <w:p w14:paraId="00000052" w14:textId="77777777" w:rsidR="001C5C4C" w:rsidRPr="004E742E" w:rsidRDefault="009919F4">
      <w:pPr>
        <w:spacing w:line="360" w:lineRule="auto"/>
        <w:jc w:val="both"/>
        <w:rPr>
          <w:rFonts w:ascii="Book Antiqua" w:hAnsi="Book Antiqua"/>
          <w:i/>
          <w:iCs/>
        </w:rPr>
      </w:pPr>
      <w:r w:rsidRPr="004E742E">
        <w:rPr>
          <w:rFonts w:ascii="Book Antiqua" w:eastAsia="Book Antiqua" w:hAnsi="Book Antiqua" w:cs="Book Antiqua"/>
          <w:b/>
          <w:i/>
          <w:iCs/>
          <w:color w:val="000000"/>
        </w:rPr>
        <w:t>Metabolic fingerprint of CRC and AP patients</w:t>
      </w:r>
    </w:p>
    <w:p w14:paraId="00000053" w14:textId="54443EA1" w:rsidR="001C5C4C" w:rsidRPr="004E742E" w:rsidRDefault="000F6B72">
      <w:pPr>
        <w:spacing w:line="360" w:lineRule="auto"/>
        <w:jc w:val="both"/>
        <w:rPr>
          <w:rFonts w:ascii="Book Antiqua" w:hAnsi="Book Antiqua"/>
        </w:rPr>
      </w:pPr>
      <w:r>
        <w:rPr>
          <w:rFonts w:ascii="Book Antiqua" w:eastAsia="Book Antiqua" w:hAnsi="Book Antiqua" w:cs="Book Antiqua"/>
          <w:color w:val="000000"/>
        </w:rPr>
        <w:t xml:space="preserve">The </w:t>
      </w:r>
      <w:r w:rsidR="009919F4" w:rsidRPr="004E742E">
        <w:rPr>
          <w:rFonts w:ascii="Book Antiqua" w:eastAsia="Book Antiqua" w:hAnsi="Book Antiqua" w:cs="Book Antiqua"/>
          <w:color w:val="000000"/>
        </w:rPr>
        <w:t>NMR spectra of 86 fecal extract samples (32 CRC</w:t>
      </w:r>
      <w:r>
        <w:rPr>
          <w:rFonts w:ascii="Book Antiqua" w:eastAsia="Book Antiqua" w:hAnsi="Book Antiqua" w:cs="Book Antiqua"/>
          <w:color w:val="000000"/>
        </w:rPr>
        <w:t>,</w:t>
      </w:r>
      <w:r w:rsidR="009919F4" w:rsidRPr="004E742E">
        <w:rPr>
          <w:rFonts w:ascii="Book Antiqua" w:eastAsia="Book Antiqua" w:hAnsi="Book Antiqua" w:cs="Book Antiqua"/>
          <w:color w:val="000000"/>
        </w:rPr>
        <w:t xml:space="preserve"> 16 AP</w:t>
      </w:r>
      <w:r>
        <w:rPr>
          <w:rFonts w:ascii="Book Antiqua" w:eastAsia="Book Antiqua" w:hAnsi="Book Antiqua" w:cs="Book Antiqua"/>
          <w:color w:val="000000"/>
        </w:rPr>
        <w:t>,</w:t>
      </w:r>
      <w:r w:rsidR="009919F4" w:rsidRPr="004E742E">
        <w:rPr>
          <w:rFonts w:ascii="Book Antiqua" w:eastAsia="Book Antiqua" w:hAnsi="Book Antiqua" w:cs="Book Antiqua"/>
          <w:color w:val="000000"/>
        </w:rPr>
        <w:t xml:space="preserve"> and 38 H</w:t>
      </w:r>
      <w:r>
        <w:rPr>
          <w:rFonts w:ascii="Book Antiqua" w:eastAsia="Book Antiqua" w:hAnsi="Book Antiqua" w:cs="Book Antiqua"/>
          <w:color w:val="000000"/>
        </w:rPr>
        <w:t>C</w:t>
      </w:r>
      <w:r w:rsidR="009919F4" w:rsidRPr="004E742E">
        <w:rPr>
          <w:rFonts w:ascii="Book Antiqua" w:eastAsia="Book Antiqua" w:hAnsi="Book Antiqua" w:cs="Book Antiqua"/>
          <w:color w:val="000000"/>
        </w:rPr>
        <w:t xml:space="preserve">) </w:t>
      </w:r>
      <w:r w:rsidR="00F463AB">
        <w:rPr>
          <w:rFonts w:ascii="Book Antiqua" w:eastAsia="Book Antiqua" w:hAnsi="Book Antiqua" w:cs="Book Antiqua"/>
          <w:color w:val="000000"/>
        </w:rPr>
        <w:t>were</w:t>
      </w:r>
      <w:r w:rsidR="009919F4" w:rsidRPr="004E742E">
        <w:rPr>
          <w:rFonts w:ascii="Book Antiqua" w:eastAsia="Book Antiqua" w:hAnsi="Book Antiqua" w:cs="Book Antiqua"/>
          <w:color w:val="000000"/>
        </w:rPr>
        <w:t xml:space="preserve"> acquired. Because of the suboptimal shimming quality of </w:t>
      </w:r>
      <w:r>
        <w:rPr>
          <w:rFonts w:ascii="Book Antiqua" w:eastAsia="Book Antiqua" w:hAnsi="Book Antiqua" w:cs="Book Antiqua"/>
          <w:color w:val="000000"/>
        </w:rPr>
        <w:t>7</w:t>
      </w:r>
      <w:r w:rsidRPr="004E742E">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 xml:space="preserve">spectra, only 79 spectra (1D </w:t>
      </w:r>
      <w:r>
        <w:rPr>
          <w:rFonts w:ascii="Book Antiqua" w:eastAsia="Book Antiqua" w:hAnsi="Book Antiqua" w:cs="Book Antiqua"/>
          <w:color w:val="000000"/>
        </w:rPr>
        <w:t>NOESY</w:t>
      </w:r>
      <w:r w:rsidR="009919F4" w:rsidRPr="004E742E">
        <w:rPr>
          <w:rFonts w:ascii="Book Antiqua" w:eastAsia="Book Antiqua" w:hAnsi="Book Antiqua" w:cs="Book Antiqua"/>
          <w:color w:val="000000"/>
        </w:rPr>
        <w:t>: 26 CRC, 15 AP and 38 H</w:t>
      </w:r>
      <w:r>
        <w:rPr>
          <w:rFonts w:ascii="Book Antiqua" w:eastAsia="Book Antiqua" w:hAnsi="Book Antiqua" w:cs="Book Antiqua"/>
          <w:color w:val="000000"/>
        </w:rPr>
        <w:t>Cs</w:t>
      </w:r>
      <w:r w:rsidR="009919F4" w:rsidRPr="004E742E">
        <w:rPr>
          <w:rFonts w:ascii="Book Antiqua" w:eastAsia="Book Antiqua" w:hAnsi="Book Antiqua" w:cs="Book Antiqua"/>
          <w:color w:val="000000"/>
        </w:rPr>
        <w:t>; CPMG: 27 CRC, 14 AP</w:t>
      </w:r>
      <w:r>
        <w:rPr>
          <w:rFonts w:ascii="Book Antiqua" w:eastAsia="Book Antiqua" w:hAnsi="Book Antiqua" w:cs="Book Antiqua"/>
          <w:color w:val="000000"/>
        </w:rPr>
        <w:t>,</w:t>
      </w:r>
      <w:r w:rsidR="009919F4" w:rsidRPr="004E742E">
        <w:rPr>
          <w:rFonts w:ascii="Book Antiqua" w:eastAsia="Book Antiqua" w:hAnsi="Book Antiqua" w:cs="Book Antiqua"/>
          <w:color w:val="000000"/>
        </w:rPr>
        <w:t xml:space="preserve"> and 38 H</w:t>
      </w:r>
      <w:r>
        <w:rPr>
          <w:rFonts w:ascii="Book Antiqua" w:eastAsia="Book Antiqua" w:hAnsi="Book Antiqua" w:cs="Book Antiqua"/>
          <w:color w:val="000000"/>
        </w:rPr>
        <w:t>Cs</w:t>
      </w:r>
      <w:r w:rsidR="009919F4" w:rsidRPr="004E742E">
        <w:rPr>
          <w:rFonts w:ascii="Book Antiqua" w:eastAsia="Book Antiqua" w:hAnsi="Book Antiqua" w:cs="Book Antiqua"/>
          <w:color w:val="000000"/>
        </w:rPr>
        <w:t xml:space="preserve">) </w:t>
      </w:r>
      <w:r>
        <w:rPr>
          <w:rFonts w:ascii="Book Antiqua" w:eastAsia="Book Antiqua" w:hAnsi="Book Antiqua" w:cs="Book Antiqua"/>
          <w:color w:val="000000"/>
        </w:rPr>
        <w:t>were</w:t>
      </w:r>
      <w:r w:rsidR="009919F4" w:rsidRPr="004E742E">
        <w:rPr>
          <w:rFonts w:ascii="Book Antiqua" w:eastAsia="Book Antiqua" w:hAnsi="Book Antiqua" w:cs="Book Antiqua"/>
          <w:color w:val="000000"/>
        </w:rPr>
        <w:t xml:space="preserve"> used in </w:t>
      </w:r>
      <w:r>
        <w:rPr>
          <w:rFonts w:ascii="Book Antiqua" w:eastAsia="Book Antiqua" w:hAnsi="Book Antiqua" w:cs="Book Antiqua"/>
          <w:color w:val="000000"/>
        </w:rPr>
        <w:t>subsequent</w:t>
      </w:r>
      <w:r w:rsidR="009919F4" w:rsidRPr="004E742E">
        <w:rPr>
          <w:rFonts w:ascii="Book Antiqua" w:eastAsia="Book Antiqua" w:hAnsi="Book Antiqua" w:cs="Book Antiqua"/>
          <w:color w:val="000000"/>
        </w:rPr>
        <w:t xml:space="preserve"> analyses. </w:t>
      </w:r>
    </w:p>
    <w:p w14:paraId="00000054" w14:textId="5483E21B" w:rsidR="001C5C4C" w:rsidRPr="004E742E" w:rsidRDefault="009919F4" w:rsidP="0055129F">
      <w:pPr>
        <w:spacing w:line="360" w:lineRule="auto"/>
        <w:ind w:firstLineChars="100" w:firstLine="240"/>
        <w:jc w:val="both"/>
        <w:rPr>
          <w:rFonts w:ascii="Book Antiqua" w:hAnsi="Book Antiqua"/>
        </w:rPr>
      </w:pPr>
      <w:r w:rsidRPr="004E742E">
        <w:rPr>
          <w:rFonts w:ascii="Book Antiqua" w:eastAsia="Book Antiqua" w:hAnsi="Book Antiqua" w:cs="Book Antiqua"/>
          <w:color w:val="000000"/>
        </w:rPr>
        <w:t xml:space="preserve">PCA was initially carried out to generate an overview of the variation </w:t>
      </w:r>
      <w:r w:rsidR="000F6B72">
        <w:rPr>
          <w:rFonts w:ascii="Book Antiqua" w:eastAsia="Book Antiqua" w:hAnsi="Book Antiqua" w:cs="Book Antiqua"/>
          <w:color w:val="000000"/>
        </w:rPr>
        <w:t>among</w:t>
      </w:r>
      <w:r w:rsidR="000F6B72"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the different groups of patients (CRC, AP</w:t>
      </w:r>
      <w:r w:rsidR="000F6B72">
        <w:rPr>
          <w:rFonts w:ascii="Book Antiqua" w:eastAsia="Book Antiqua" w:hAnsi="Book Antiqua" w:cs="Book Antiqua"/>
          <w:color w:val="000000"/>
        </w:rPr>
        <w:t>,</w:t>
      </w:r>
      <w:r w:rsidRPr="004E742E">
        <w:rPr>
          <w:rFonts w:ascii="Book Antiqua" w:eastAsia="Book Antiqua" w:hAnsi="Book Antiqua" w:cs="Book Antiqua"/>
          <w:color w:val="000000"/>
        </w:rPr>
        <w:t xml:space="preserve"> and H</w:t>
      </w:r>
      <w:r w:rsidR="000F6B72">
        <w:rPr>
          <w:rFonts w:ascii="Book Antiqua" w:eastAsia="Book Antiqua" w:hAnsi="Book Antiqua" w:cs="Book Antiqua"/>
          <w:color w:val="000000"/>
        </w:rPr>
        <w:t>Cs</w:t>
      </w:r>
      <w:r w:rsidRPr="004E742E">
        <w:rPr>
          <w:rFonts w:ascii="Book Antiqua" w:eastAsia="Book Antiqua" w:hAnsi="Book Antiqua" w:cs="Book Antiqua"/>
          <w:color w:val="000000"/>
        </w:rPr>
        <w:t xml:space="preserve">) using bucketed spectra of fecal extracts. Some trends could be detected in the score plots of the first two principal components as shown in </w:t>
      </w:r>
      <w:r w:rsidR="00F31F70" w:rsidRPr="004E742E">
        <w:rPr>
          <w:rFonts w:ascii="Book Antiqua" w:eastAsia="Book Antiqua" w:hAnsi="Book Antiqua" w:cs="Book Antiqua"/>
          <w:bCs/>
          <w:color w:val="000000"/>
        </w:rPr>
        <w:t>S</w:t>
      </w:r>
      <w:r w:rsidRPr="004E742E">
        <w:rPr>
          <w:rFonts w:ascii="Book Antiqua" w:eastAsia="Book Antiqua" w:hAnsi="Book Antiqua" w:cs="Book Antiqua"/>
          <w:bCs/>
          <w:color w:val="000000"/>
        </w:rPr>
        <w:t>upplementary Figure 1.</w:t>
      </w:r>
      <w:r w:rsidRPr="004E742E">
        <w:rPr>
          <w:rFonts w:ascii="Book Antiqua" w:eastAsia="Book Antiqua" w:hAnsi="Book Antiqua" w:cs="Book Antiqua"/>
          <w:color w:val="000000"/>
        </w:rPr>
        <w:t xml:space="preserve"> Indeed, both score plots reveal that CRC and AP patient groups tend to spread in the plots more than </w:t>
      </w:r>
      <w:r w:rsidR="00097205">
        <w:rPr>
          <w:rFonts w:ascii="Book Antiqua" w:eastAsia="Book Antiqua" w:hAnsi="Book Antiqua" w:cs="Book Antiqua"/>
          <w:color w:val="000000"/>
        </w:rPr>
        <w:t>HCs</w:t>
      </w:r>
      <w:r w:rsidRPr="004E742E">
        <w:rPr>
          <w:rFonts w:ascii="Book Antiqua" w:eastAsia="Book Antiqua" w:hAnsi="Book Antiqua" w:cs="Book Antiqua"/>
          <w:color w:val="000000"/>
        </w:rPr>
        <w:t xml:space="preserve"> that are more grouped. However, no net clustering seems to appear in the metabolomic profiles of the groups of patients neither with respect to H</w:t>
      </w:r>
      <w:r w:rsidR="00E56006">
        <w:rPr>
          <w:rFonts w:ascii="Book Antiqua" w:eastAsia="Book Antiqua" w:hAnsi="Book Antiqua" w:cs="Book Antiqua"/>
          <w:color w:val="000000"/>
        </w:rPr>
        <w:t>Cs</w:t>
      </w:r>
      <w:r w:rsidRPr="004E742E">
        <w:rPr>
          <w:rFonts w:ascii="Book Antiqua" w:eastAsia="Book Antiqua" w:hAnsi="Book Antiqua" w:cs="Book Antiqua"/>
          <w:color w:val="000000"/>
        </w:rPr>
        <w:t xml:space="preserve"> using this unsupervised approach. </w:t>
      </w:r>
    </w:p>
    <w:p w14:paraId="00000055" w14:textId="0CC7E28E" w:rsidR="001C5C4C" w:rsidRPr="004E742E" w:rsidRDefault="009919F4" w:rsidP="004A194D">
      <w:pPr>
        <w:spacing w:line="360" w:lineRule="auto"/>
        <w:ind w:firstLineChars="100" w:firstLine="240"/>
        <w:jc w:val="both"/>
        <w:rPr>
          <w:rFonts w:ascii="Book Antiqua" w:eastAsia="Book Antiqua" w:hAnsi="Book Antiqua" w:cs="Book Antiqua"/>
          <w:color w:val="000000"/>
        </w:rPr>
      </w:pPr>
      <w:r w:rsidRPr="004E742E">
        <w:rPr>
          <w:rFonts w:ascii="Book Antiqua" w:eastAsia="Book Antiqua" w:hAnsi="Book Antiqua" w:cs="Book Antiqua"/>
          <w:color w:val="000000"/>
        </w:rPr>
        <w:t xml:space="preserve">Comparative analyses among the groups have been performed to test the capability of </w:t>
      </w:r>
      <w:r w:rsidRPr="004E742E">
        <w:rPr>
          <w:rFonts w:ascii="Book Antiqua" w:eastAsia="Book Antiqua" w:hAnsi="Book Antiqua" w:cs="Book Antiqua"/>
          <w:color w:val="000000"/>
          <w:vertAlign w:val="superscript"/>
        </w:rPr>
        <w:t>1</w:t>
      </w:r>
      <w:r w:rsidRPr="004E742E">
        <w:rPr>
          <w:rFonts w:ascii="Book Antiqua" w:eastAsia="Book Antiqua" w:hAnsi="Book Antiqua" w:cs="Book Antiqua"/>
          <w:color w:val="000000"/>
        </w:rPr>
        <w:t>H-NMR fecal water spectra to classify the samples of the patients according to the diagnosis.</w:t>
      </w:r>
      <w:r w:rsidR="004A194D" w:rsidRPr="004E742E">
        <w:rPr>
          <w:rFonts w:ascii="Book Antiqua" w:hAnsi="Book Antiqua" w:cs="Book Antiqua"/>
          <w:color w:val="000000"/>
          <w:lang w:eastAsia="zh-CN"/>
        </w:rPr>
        <w:t xml:space="preserve"> </w:t>
      </w:r>
      <w:r w:rsidRPr="004E742E">
        <w:rPr>
          <w:rFonts w:ascii="Book Antiqua" w:eastAsia="Book Antiqua" w:hAnsi="Book Antiqua" w:cs="Book Antiqua"/>
          <w:color w:val="000000"/>
        </w:rPr>
        <w:t>Several models have been built using a MC cross</w:t>
      </w:r>
      <w:r w:rsidR="00F463AB">
        <w:rPr>
          <w:rFonts w:ascii="Book Antiqua" w:eastAsia="Book Antiqua" w:hAnsi="Book Antiqua" w:cs="Book Antiqua"/>
          <w:color w:val="000000"/>
        </w:rPr>
        <w:t>-</w:t>
      </w:r>
      <w:r w:rsidRPr="004E742E">
        <w:rPr>
          <w:rFonts w:ascii="Book Antiqua" w:eastAsia="Book Antiqua" w:hAnsi="Book Antiqua" w:cs="Book Antiqua"/>
          <w:color w:val="000000"/>
        </w:rPr>
        <w:t>validated supervised OPLS-DA approach. First, all three groups</w:t>
      </w:r>
      <w:r w:rsidR="009F3B5C">
        <w:rPr>
          <w:rFonts w:ascii="Book Antiqua" w:eastAsia="Book Antiqua" w:hAnsi="Book Antiqua" w:cs="Book Antiqua"/>
          <w:color w:val="000000"/>
        </w:rPr>
        <w:t xml:space="preserve"> (</w:t>
      </w:r>
      <w:r w:rsidRPr="004E742E">
        <w:rPr>
          <w:rFonts w:ascii="Book Antiqua" w:eastAsia="Book Antiqua" w:hAnsi="Book Antiqua" w:cs="Book Antiqua"/>
          <w:color w:val="000000"/>
        </w:rPr>
        <w:t>CRC, AP</w:t>
      </w:r>
      <w:r w:rsidR="000F6B72">
        <w:rPr>
          <w:rFonts w:ascii="Book Antiqua" w:eastAsia="Book Antiqua" w:hAnsi="Book Antiqua" w:cs="Book Antiqua"/>
          <w:color w:val="000000"/>
        </w:rPr>
        <w:t>,</w:t>
      </w:r>
      <w:r w:rsidRPr="004E742E">
        <w:rPr>
          <w:rFonts w:ascii="Book Antiqua" w:eastAsia="Book Antiqua" w:hAnsi="Book Antiqua" w:cs="Book Antiqua"/>
          <w:color w:val="000000"/>
        </w:rPr>
        <w:t xml:space="preserve"> and H</w:t>
      </w:r>
      <w:r w:rsidR="000F6B72">
        <w:rPr>
          <w:rFonts w:ascii="Book Antiqua" w:eastAsia="Book Antiqua" w:hAnsi="Book Antiqua" w:cs="Book Antiqua"/>
          <w:color w:val="000000"/>
        </w:rPr>
        <w:t>Cs</w:t>
      </w:r>
      <w:r w:rsidR="009F3B5C">
        <w:rPr>
          <w:rFonts w:ascii="Book Antiqua" w:eastAsia="Book Antiqua" w:hAnsi="Book Antiqua" w:cs="Book Antiqua"/>
          <w:color w:val="000000"/>
        </w:rPr>
        <w:t>)</w:t>
      </w:r>
      <w:r w:rsidRPr="004E742E">
        <w:rPr>
          <w:rFonts w:ascii="Book Antiqua" w:eastAsia="Book Antiqua" w:hAnsi="Book Antiqua" w:cs="Book Antiqua"/>
          <w:color w:val="000000"/>
        </w:rPr>
        <w:t xml:space="preserve"> </w:t>
      </w:r>
      <w:r w:rsidR="009F3B5C">
        <w:rPr>
          <w:rFonts w:ascii="Book Antiqua" w:eastAsia="Book Antiqua" w:hAnsi="Book Antiqua" w:cs="Book Antiqua"/>
          <w:color w:val="000000"/>
        </w:rPr>
        <w:t>were</w:t>
      </w:r>
      <w:r w:rsidRPr="004E742E">
        <w:rPr>
          <w:rFonts w:ascii="Book Antiqua" w:eastAsia="Book Antiqua" w:hAnsi="Book Antiqua" w:cs="Book Antiqua"/>
          <w:color w:val="000000"/>
        </w:rPr>
        <w:t xml:space="preserve"> used in the same model to test the accuracy of the approach in the prediction of the healthy or the pathological state using a single bucketed NMR fecal spectrum (</w:t>
      </w:r>
      <w:r w:rsidRPr="004E742E">
        <w:rPr>
          <w:rFonts w:ascii="Book Antiqua" w:eastAsia="Book Antiqua" w:hAnsi="Book Antiqua" w:cs="Book Antiqua"/>
          <w:bCs/>
          <w:color w:val="000000"/>
        </w:rPr>
        <w:t xml:space="preserve">Supplementary </w:t>
      </w:r>
      <w:r w:rsidR="00DE1449" w:rsidRPr="004E742E">
        <w:rPr>
          <w:rFonts w:ascii="Book Antiqua" w:eastAsia="Book Antiqua" w:hAnsi="Book Antiqua" w:cs="Book Antiqua"/>
          <w:bCs/>
          <w:color w:val="000000"/>
        </w:rPr>
        <w:t>F</w:t>
      </w:r>
      <w:r w:rsidRPr="004E742E">
        <w:rPr>
          <w:rFonts w:ascii="Book Antiqua" w:eastAsia="Book Antiqua" w:hAnsi="Book Antiqua" w:cs="Book Antiqua"/>
          <w:bCs/>
          <w:color w:val="000000"/>
        </w:rPr>
        <w:t>igure 2</w:t>
      </w:r>
      <w:r w:rsidRPr="004E742E">
        <w:rPr>
          <w:rFonts w:ascii="Book Antiqua" w:eastAsia="Book Antiqua" w:hAnsi="Book Antiqua" w:cs="Book Antiqua"/>
          <w:color w:val="000000"/>
        </w:rPr>
        <w:t xml:space="preserve">). As is shown in the score plots of </w:t>
      </w:r>
      <w:r w:rsidR="00393746" w:rsidRPr="004E742E">
        <w:rPr>
          <w:rFonts w:ascii="Book Antiqua" w:eastAsia="Book Antiqua" w:hAnsi="Book Antiqua" w:cs="Book Antiqua"/>
          <w:bCs/>
          <w:color w:val="000000"/>
        </w:rPr>
        <w:t>Supplementary Figure 2</w:t>
      </w:r>
      <w:r w:rsidR="00F463AB">
        <w:rPr>
          <w:rFonts w:ascii="Book Antiqua" w:eastAsia="Book Antiqua" w:hAnsi="Book Antiqua" w:cs="Book Antiqua"/>
          <w:bCs/>
          <w:color w:val="000000"/>
        </w:rPr>
        <w:t>,</w:t>
      </w:r>
      <w:r w:rsidRPr="004E742E">
        <w:rPr>
          <w:rFonts w:ascii="Book Antiqua" w:eastAsia="Book Antiqua" w:hAnsi="Book Antiqua" w:cs="Book Antiqua"/>
          <w:color w:val="000000"/>
        </w:rPr>
        <w:t xml:space="preserve"> the AP samples occup</w:t>
      </w:r>
      <w:r w:rsidR="00F463AB">
        <w:rPr>
          <w:rFonts w:ascii="Book Antiqua" w:eastAsia="Book Antiqua" w:hAnsi="Book Antiqua" w:cs="Book Antiqua"/>
          <w:color w:val="000000"/>
        </w:rPr>
        <w:t>ied</w:t>
      </w:r>
      <w:r w:rsidRPr="004E742E">
        <w:rPr>
          <w:rFonts w:ascii="Book Antiqua" w:eastAsia="Book Antiqua" w:hAnsi="Book Antiqua" w:cs="Book Antiqua"/>
          <w:color w:val="000000"/>
        </w:rPr>
        <w:t xml:space="preserve"> the middle metabolomic space between H</w:t>
      </w:r>
      <w:r w:rsidR="00E56006">
        <w:rPr>
          <w:rFonts w:ascii="Book Antiqua" w:eastAsia="Book Antiqua" w:hAnsi="Book Antiqua" w:cs="Book Antiqua"/>
          <w:color w:val="000000"/>
        </w:rPr>
        <w:t>Cs</w:t>
      </w:r>
      <w:r w:rsidRPr="004E742E">
        <w:rPr>
          <w:rFonts w:ascii="Book Antiqua" w:eastAsia="Book Antiqua" w:hAnsi="Book Antiqua" w:cs="Book Antiqua"/>
          <w:color w:val="000000"/>
        </w:rPr>
        <w:t xml:space="preserve"> and CRC. Indeed, the resulting true AP</w:t>
      </w:r>
      <w:r w:rsidR="009F3B5C">
        <w:rPr>
          <w:rFonts w:ascii="Book Antiqua" w:eastAsia="Book Antiqua" w:hAnsi="Book Antiqua" w:cs="Book Antiqua"/>
          <w:color w:val="000000"/>
        </w:rPr>
        <w:t>-</w:t>
      </w:r>
      <w:r w:rsidRPr="004E742E">
        <w:rPr>
          <w:rFonts w:ascii="Book Antiqua" w:eastAsia="Book Antiqua" w:hAnsi="Book Antiqua" w:cs="Book Antiqua"/>
          <w:color w:val="000000"/>
        </w:rPr>
        <w:t xml:space="preserve">positive percentages of the OPLS-DA </w:t>
      </w:r>
      <w:r w:rsidR="00F463AB">
        <w:rPr>
          <w:rFonts w:ascii="Book Antiqua" w:eastAsia="Book Antiqua" w:hAnsi="Book Antiqua" w:cs="Book Antiqua"/>
          <w:color w:val="000000"/>
        </w:rPr>
        <w:t>NOESY</w:t>
      </w:r>
      <w:r w:rsidR="00F463AB"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and CPMG models </w:t>
      </w:r>
      <w:r w:rsidR="009F3B5C">
        <w:rPr>
          <w:rFonts w:ascii="Book Antiqua" w:eastAsia="Book Antiqua" w:hAnsi="Book Antiqua" w:cs="Book Antiqua"/>
          <w:color w:val="000000"/>
        </w:rPr>
        <w:t xml:space="preserve">were </w:t>
      </w:r>
      <w:r w:rsidRPr="004E742E">
        <w:rPr>
          <w:rFonts w:ascii="Book Antiqua" w:eastAsia="Book Antiqua" w:hAnsi="Book Antiqua" w:cs="Book Antiqua"/>
          <w:color w:val="000000"/>
        </w:rPr>
        <w:t>37.7% and 18%</w:t>
      </w:r>
      <w:r w:rsidR="009F3B5C">
        <w:rPr>
          <w:rFonts w:ascii="Book Antiqua" w:eastAsia="Book Antiqua" w:hAnsi="Book Antiqua" w:cs="Book Antiqua"/>
          <w:color w:val="000000"/>
        </w:rPr>
        <w:t>,</w:t>
      </w:r>
      <w:r w:rsidRPr="004E742E">
        <w:rPr>
          <w:rFonts w:ascii="Book Antiqua" w:eastAsia="Book Antiqua" w:hAnsi="Book Antiqua" w:cs="Book Antiqua"/>
          <w:color w:val="000000"/>
        </w:rPr>
        <w:t xml:space="preserve"> respectively (</w:t>
      </w:r>
      <w:r w:rsidR="003069C9" w:rsidRPr="004E742E">
        <w:rPr>
          <w:rFonts w:ascii="Book Antiqua" w:eastAsia="Book Antiqua" w:hAnsi="Book Antiqua" w:cs="Book Antiqua"/>
          <w:bCs/>
          <w:color w:val="000000"/>
        </w:rPr>
        <w:t>Supplementary Figure 2</w:t>
      </w:r>
      <w:r w:rsidRPr="004E742E">
        <w:rPr>
          <w:rFonts w:ascii="Book Antiqua" w:eastAsia="Book Antiqua" w:hAnsi="Book Antiqua" w:cs="Book Antiqua"/>
          <w:color w:val="000000"/>
        </w:rPr>
        <w:t xml:space="preserve">), </w:t>
      </w:r>
      <w:r w:rsidR="009F3B5C">
        <w:rPr>
          <w:rFonts w:ascii="Book Antiqua" w:eastAsia="Book Antiqua" w:hAnsi="Book Antiqua" w:cs="Book Antiqua"/>
          <w:color w:val="000000"/>
        </w:rPr>
        <w:t xml:space="preserve">and </w:t>
      </w:r>
      <w:r w:rsidRPr="004E742E">
        <w:rPr>
          <w:rFonts w:ascii="Book Antiqua" w:eastAsia="Book Antiqua" w:hAnsi="Book Antiqua" w:cs="Book Antiqua"/>
          <w:color w:val="000000"/>
        </w:rPr>
        <w:t xml:space="preserve">most of </w:t>
      </w:r>
      <w:r w:rsidR="003E625B">
        <w:rPr>
          <w:rFonts w:ascii="Book Antiqua" w:eastAsia="Book Antiqua" w:hAnsi="Book Antiqua" w:cs="Book Antiqua"/>
          <w:color w:val="000000"/>
        </w:rPr>
        <w:t xml:space="preserve">the </w:t>
      </w:r>
      <w:r w:rsidRPr="004E742E">
        <w:rPr>
          <w:rFonts w:ascii="Book Antiqua" w:eastAsia="Book Antiqua" w:hAnsi="Book Antiqua" w:cs="Book Antiqua"/>
          <w:color w:val="000000"/>
        </w:rPr>
        <w:t xml:space="preserve">AP patients </w:t>
      </w:r>
      <w:r w:rsidR="009F3B5C">
        <w:rPr>
          <w:rFonts w:ascii="Book Antiqua" w:eastAsia="Book Antiqua" w:hAnsi="Book Antiqua" w:cs="Book Antiqua"/>
          <w:color w:val="000000"/>
        </w:rPr>
        <w:t>were</w:t>
      </w:r>
      <w:r w:rsidR="009F3B5C"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misclassified within the metabolomic space of H</w:t>
      </w:r>
      <w:r w:rsidR="00E56006">
        <w:rPr>
          <w:rFonts w:ascii="Book Antiqua" w:eastAsia="Book Antiqua" w:hAnsi="Book Antiqua" w:cs="Book Antiqua"/>
          <w:color w:val="000000"/>
        </w:rPr>
        <w:t>Cs</w:t>
      </w:r>
      <w:r w:rsidRPr="004E742E">
        <w:rPr>
          <w:rFonts w:ascii="Book Antiqua" w:eastAsia="Book Antiqua" w:hAnsi="Book Antiqua" w:cs="Book Antiqua"/>
          <w:color w:val="000000"/>
        </w:rPr>
        <w:t xml:space="preserve"> or CRC. </w:t>
      </w:r>
    </w:p>
    <w:p w14:paraId="00000056" w14:textId="3BC9E918" w:rsidR="001C5C4C" w:rsidRPr="004E742E" w:rsidRDefault="009919F4" w:rsidP="005E2712">
      <w:pPr>
        <w:spacing w:line="360" w:lineRule="auto"/>
        <w:ind w:firstLineChars="112" w:firstLine="269"/>
        <w:jc w:val="both"/>
        <w:rPr>
          <w:rFonts w:ascii="Book Antiqua" w:hAnsi="Book Antiqua"/>
        </w:rPr>
      </w:pPr>
      <w:r w:rsidRPr="004E742E">
        <w:rPr>
          <w:rFonts w:ascii="Book Antiqua" w:eastAsia="Book Antiqua" w:hAnsi="Book Antiqua" w:cs="Book Antiqua"/>
          <w:color w:val="000000"/>
        </w:rPr>
        <w:t xml:space="preserve">Prognostic data about patients are not available therefore </w:t>
      </w:r>
      <w:r w:rsidR="009F3B5C">
        <w:rPr>
          <w:rFonts w:ascii="Book Antiqua" w:eastAsia="Book Antiqua" w:hAnsi="Book Antiqua" w:cs="Book Antiqua"/>
          <w:color w:val="000000"/>
        </w:rPr>
        <w:t>was</w:t>
      </w:r>
      <w:r w:rsidR="009F3B5C"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impossible to assess whether the AP patients predicted within the metabolomic space of CRC </w:t>
      </w:r>
      <w:r w:rsidR="003E625B">
        <w:rPr>
          <w:rFonts w:ascii="Book Antiqua" w:eastAsia="Book Antiqua" w:hAnsi="Book Antiqua" w:cs="Book Antiqua"/>
          <w:color w:val="000000"/>
        </w:rPr>
        <w:t>were</w:t>
      </w:r>
      <w:r w:rsidR="003E625B"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more predisposed to develop</w:t>
      </w:r>
      <w:r w:rsidR="009F3B5C">
        <w:rPr>
          <w:rFonts w:ascii="Book Antiqua" w:eastAsia="Book Antiqua" w:hAnsi="Book Antiqua" w:cs="Book Antiqua"/>
          <w:color w:val="000000"/>
        </w:rPr>
        <w:t>ing</w:t>
      </w:r>
      <w:r w:rsidRPr="004E742E">
        <w:rPr>
          <w:rFonts w:ascii="Book Antiqua" w:eastAsia="Book Antiqua" w:hAnsi="Book Antiqua" w:cs="Book Antiqua"/>
          <w:color w:val="000000"/>
        </w:rPr>
        <w:t xml:space="preserve"> cancer.</w:t>
      </w:r>
    </w:p>
    <w:p w14:paraId="00000057" w14:textId="1B247790" w:rsidR="001C5C4C" w:rsidRPr="004E742E" w:rsidRDefault="009919F4" w:rsidP="005E2712">
      <w:pPr>
        <w:spacing w:line="360" w:lineRule="auto"/>
        <w:ind w:firstLineChars="112" w:firstLine="269"/>
        <w:jc w:val="both"/>
        <w:rPr>
          <w:rFonts w:ascii="Book Antiqua" w:hAnsi="Book Antiqua"/>
        </w:rPr>
      </w:pPr>
      <w:r w:rsidRPr="004E742E">
        <w:rPr>
          <w:rFonts w:ascii="Book Antiqua" w:eastAsia="Book Antiqua" w:hAnsi="Book Antiqua" w:cs="Book Antiqua"/>
          <w:color w:val="000000"/>
        </w:rPr>
        <w:t>The capability to correctly classify H</w:t>
      </w:r>
      <w:r w:rsidR="00B96EF3">
        <w:rPr>
          <w:rFonts w:ascii="Book Antiqua" w:eastAsia="Book Antiqua" w:hAnsi="Book Antiqua" w:cs="Book Antiqua"/>
          <w:color w:val="000000"/>
        </w:rPr>
        <w:t>Cs</w:t>
      </w:r>
      <w:r w:rsidRPr="004E742E">
        <w:rPr>
          <w:rFonts w:ascii="Book Antiqua" w:eastAsia="Book Antiqua" w:hAnsi="Book Antiqua" w:cs="Book Antiqua"/>
          <w:color w:val="000000"/>
        </w:rPr>
        <w:t xml:space="preserve"> provides another important challenge for clinical screening. Indeed, other OPLS-DA models have been attempted to distinguish the fecal water spectra of </w:t>
      </w:r>
      <w:r w:rsidR="00097205">
        <w:rPr>
          <w:rFonts w:ascii="Book Antiqua" w:eastAsia="Book Antiqua" w:hAnsi="Book Antiqua" w:cs="Book Antiqua"/>
          <w:color w:val="000000"/>
        </w:rPr>
        <w:t>HCs</w:t>
      </w:r>
      <w:r w:rsidRPr="004E742E">
        <w:rPr>
          <w:rFonts w:ascii="Book Antiqua" w:eastAsia="Book Antiqua" w:hAnsi="Book Antiqua" w:cs="Book Antiqua"/>
          <w:color w:val="000000"/>
        </w:rPr>
        <w:t xml:space="preserve"> compared to AP</w:t>
      </w:r>
      <w:r w:rsidR="003C4625"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w:t>
      </w:r>
      <w:r w:rsidR="003C4625"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CRC patients yielding an overall </w:t>
      </w:r>
      <w:r w:rsidRPr="004E742E">
        <w:rPr>
          <w:rFonts w:ascii="Book Antiqua" w:eastAsia="Book Antiqua" w:hAnsi="Book Antiqua" w:cs="Book Antiqua"/>
          <w:color w:val="000000"/>
        </w:rPr>
        <w:lastRenderedPageBreak/>
        <w:t>predictive accuracy of 85.3% using 1</w:t>
      </w:r>
      <w:r w:rsidR="00245924" w:rsidRPr="004E742E">
        <w:rPr>
          <w:rFonts w:ascii="Book Antiqua" w:eastAsia="Book Antiqua" w:hAnsi="Book Antiqua" w:cs="Book Antiqua"/>
          <w:color w:val="000000"/>
        </w:rPr>
        <w:t>D</w:t>
      </w:r>
      <w:r w:rsidRPr="004E742E">
        <w:rPr>
          <w:rFonts w:ascii="Book Antiqua" w:eastAsia="Book Antiqua" w:hAnsi="Book Antiqua" w:cs="Book Antiqua"/>
          <w:color w:val="000000"/>
        </w:rPr>
        <w:t xml:space="preserve"> </w:t>
      </w:r>
      <w:r w:rsidR="009F3B5C">
        <w:rPr>
          <w:rFonts w:ascii="Book Antiqua" w:eastAsia="Book Antiqua" w:hAnsi="Book Antiqua" w:cs="Book Antiqua"/>
          <w:color w:val="000000"/>
        </w:rPr>
        <w:t>NOESY</w:t>
      </w:r>
      <w:r w:rsidR="009F3B5C"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binned spectra (</w:t>
      </w:r>
      <w:r w:rsidRPr="004E742E">
        <w:rPr>
          <w:rFonts w:ascii="Book Antiqua" w:eastAsia="Book Antiqua" w:hAnsi="Book Antiqua" w:cs="Book Antiqua"/>
          <w:bCs/>
          <w:color w:val="000000"/>
        </w:rPr>
        <w:t xml:space="preserve">Table 2, </w:t>
      </w:r>
      <w:r w:rsidR="00245924" w:rsidRPr="004E742E">
        <w:rPr>
          <w:rFonts w:ascii="Book Antiqua" w:eastAsia="Book Antiqua" w:hAnsi="Book Antiqua" w:cs="Book Antiqua"/>
          <w:bCs/>
          <w:color w:val="000000"/>
        </w:rPr>
        <w:t>Supplementary Figure 3A</w:t>
      </w:r>
      <w:r w:rsidRPr="004E742E">
        <w:rPr>
          <w:rFonts w:ascii="Book Antiqua" w:eastAsia="Book Antiqua" w:hAnsi="Book Antiqua" w:cs="Book Antiqua"/>
          <w:color w:val="000000"/>
        </w:rPr>
        <w:t>).</w:t>
      </w:r>
    </w:p>
    <w:p w14:paraId="00000059" w14:textId="368E67E5" w:rsidR="001C5C4C" w:rsidRPr="004E742E" w:rsidRDefault="009919F4" w:rsidP="005E2712">
      <w:pPr>
        <w:spacing w:line="360" w:lineRule="auto"/>
        <w:ind w:firstLineChars="112" w:firstLine="269"/>
        <w:jc w:val="both"/>
        <w:rPr>
          <w:rFonts w:ascii="Book Antiqua" w:hAnsi="Book Antiqua"/>
        </w:rPr>
      </w:pPr>
      <w:r w:rsidRPr="004E742E">
        <w:rPr>
          <w:rFonts w:ascii="Book Antiqua" w:eastAsia="Book Antiqua" w:hAnsi="Book Antiqua" w:cs="Book Antiqua"/>
          <w:color w:val="000000"/>
        </w:rPr>
        <w:t xml:space="preserve">Furthermore, separated models </w:t>
      </w:r>
      <w:r w:rsidR="009F3B5C">
        <w:rPr>
          <w:rFonts w:ascii="Book Antiqua" w:eastAsia="Book Antiqua" w:hAnsi="Book Antiqua" w:cs="Book Antiqua"/>
          <w:color w:val="000000"/>
        </w:rPr>
        <w:t>were established</w:t>
      </w:r>
      <w:r w:rsidRPr="004E742E">
        <w:rPr>
          <w:rFonts w:ascii="Book Antiqua" w:eastAsia="Book Antiqua" w:hAnsi="Book Antiqua" w:cs="Book Antiqua"/>
          <w:color w:val="000000"/>
        </w:rPr>
        <w:t xml:space="preserve"> comparing separately the </w:t>
      </w:r>
      <w:r w:rsidRPr="004E742E">
        <w:rPr>
          <w:rFonts w:ascii="Book Antiqua" w:eastAsia="Book Antiqua" w:hAnsi="Book Antiqua" w:cs="Book Antiqua"/>
          <w:color w:val="000000"/>
          <w:vertAlign w:val="superscript"/>
        </w:rPr>
        <w:t>1</w:t>
      </w:r>
      <w:r w:rsidRPr="004E742E">
        <w:rPr>
          <w:rFonts w:ascii="Book Antiqua" w:eastAsia="Book Antiqua" w:hAnsi="Book Antiqua" w:cs="Book Antiqua"/>
          <w:color w:val="000000"/>
        </w:rPr>
        <w:t>HNMR binned spectra of H</w:t>
      </w:r>
      <w:r w:rsidR="00B96EF3">
        <w:rPr>
          <w:rFonts w:ascii="Book Antiqua" w:eastAsia="Book Antiqua" w:hAnsi="Book Antiqua" w:cs="Book Antiqua"/>
          <w:color w:val="000000"/>
        </w:rPr>
        <w:t>Cs</w:t>
      </w:r>
      <w:r w:rsidRPr="004E742E">
        <w:rPr>
          <w:rFonts w:ascii="Book Antiqua" w:eastAsia="Book Antiqua" w:hAnsi="Book Antiqua" w:cs="Book Antiqua"/>
          <w:color w:val="000000"/>
        </w:rPr>
        <w:t xml:space="preserve"> </w:t>
      </w:r>
      <w:r w:rsidRPr="004E742E">
        <w:rPr>
          <w:rFonts w:ascii="Book Antiqua" w:eastAsia="Book Antiqua" w:hAnsi="Book Antiqua" w:cs="Book Antiqua"/>
          <w:i/>
          <w:color w:val="000000"/>
        </w:rPr>
        <w:t>vs</w:t>
      </w:r>
      <w:r w:rsidRPr="004E742E">
        <w:rPr>
          <w:rFonts w:ascii="Book Antiqua" w:eastAsia="Book Antiqua" w:hAnsi="Book Antiqua" w:cs="Book Antiqua"/>
          <w:color w:val="000000"/>
        </w:rPr>
        <w:t xml:space="preserve"> CRC, H</w:t>
      </w:r>
      <w:r w:rsidR="00B96EF3">
        <w:rPr>
          <w:rFonts w:ascii="Book Antiqua" w:eastAsia="Book Antiqua" w:hAnsi="Book Antiqua" w:cs="Book Antiqua"/>
          <w:color w:val="000000"/>
        </w:rPr>
        <w:t>Cs</w:t>
      </w:r>
      <w:r w:rsidRPr="004E742E">
        <w:rPr>
          <w:rFonts w:ascii="Book Antiqua" w:eastAsia="Book Antiqua" w:hAnsi="Book Antiqua" w:cs="Book Antiqua"/>
          <w:color w:val="000000"/>
        </w:rPr>
        <w:t xml:space="preserve"> </w:t>
      </w:r>
      <w:r w:rsidRPr="004E742E">
        <w:rPr>
          <w:rFonts w:ascii="Book Antiqua" w:eastAsia="Book Antiqua" w:hAnsi="Book Antiqua" w:cs="Book Antiqua"/>
          <w:i/>
          <w:color w:val="000000"/>
        </w:rPr>
        <w:t>vs</w:t>
      </w:r>
      <w:r w:rsidRPr="004E742E">
        <w:rPr>
          <w:rFonts w:ascii="Book Antiqua" w:eastAsia="Book Antiqua" w:hAnsi="Book Antiqua" w:cs="Book Antiqua"/>
          <w:color w:val="000000"/>
        </w:rPr>
        <w:t xml:space="preserve"> AP</w:t>
      </w:r>
      <w:r w:rsidR="003E625B">
        <w:rPr>
          <w:rFonts w:ascii="Book Antiqua" w:eastAsia="Book Antiqua" w:hAnsi="Book Antiqua" w:cs="Book Antiqua"/>
          <w:color w:val="000000"/>
        </w:rPr>
        <w:t>,</w:t>
      </w:r>
      <w:r w:rsidRPr="004E742E">
        <w:rPr>
          <w:rFonts w:ascii="Book Antiqua" w:eastAsia="Book Antiqua" w:hAnsi="Book Antiqua" w:cs="Book Antiqua"/>
          <w:color w:val="000000"/>
        </w:rPr>
        <w:t xml:space="preserve"> and CRC </w:t>
      </w:r>
      <w:r w:rsidRPr="004E742E">
        <w:rPr>
          <w:rFonts w:ascii="Book Antiqua" w:eastAsia="Book Antiqua" w:hAnsi="Book Antiqua" w:cs="Book Antiqua"/>
          <w:i/>
          <w:color w:val="000000"/>
        </w:rPr>
        <w:t>vs</w:t>
      </w:r>
      <w:r w:rsidRPr="004E742E">
        <w:rPr>
          <w:rFonts w:ascii="Book Antiqua" w:eastAsia="Book Antiqua" w:hAnsi="Book Antiqua" w:cs="Book Antiqua"/>
          <w:color w:val="000000"/>
        </w:rPr>
        <w:t xml:space="preserve"> AP patients (</w:t>
      </w:r>
      <w:r w:rsidR="00291CDD" w:rsidRPr="004E742E">
        <w:rPr>
          <w:rFonts w:ascii="Book Antiqua" w:eastAsia="Book Antiqua" w:hAnsi="Book Antiqua" w:cs="Book Antiqua"/>
          <w:bCs/>
          <w:color w:val="000000"/>
        </w:rPr>
        <w:t>Table 2, Supplementary Figure 3</w:t>
      </w:r>
      <w:r w:rsidR="00EE03A3" w:rsidRPr="004E742E">
        <w:rPr>
          <w:rFonts w:ascii="Book Antiqua" w:eastAsia="Book Antiqua" w:hAnsi="Book Antiqua" w:cs="Book Antiqua"/>
          <w:bCs/>
          <w:color w:val="000000"/>
        </w:rPr>
        <w:t>B-D</w:t>
      </w:r>
      <w:r w:rsidRPr="004E742E">
        <w:rPr>
          <w:rFonts w:ascii="Book Antiqua" w:eastAsia="Book Antiqua" w:hAnsi="Book Antiqua" w:cs="Book Antiqua"/>
          <w:color w:val="000000"/>
        </w:rPr>
        <w:t>).</w:t>
      </w:r>
      <w:r w:rsidR="007F0F18" w:rsidRPr="004E742E">
        <w:rPr>
          <w:rFonts w:ascii="Book Antiqua" w:hAnsi="Book Antiqua"/>
          <w:lang w:eastAsia="zh-CN"/>
        </w:rPr>
        <w:t xml:space="preserve"> </w:t>
      </w:r>
      <w:r w:rsidRPr="004E742E">
        <w:rPr>
          <w:rFonts w:ascii="Book Antiqua" w:eastAsia="Book Antiqua" w:hAnsi="Book Antiqua" w:cs="Book Antiqua"/>
          <w:color w:val="000000"/>
        </w:rPr>
        <w:t xml:space="preserve">As reported in </w:t>
      </w:r>
      <w:r w:rsidR="00D94224" w:rsidRPr="004E742E">
        <w:rPr>
          <w:rFonts w:ascii="Book Antiqua" w:eastAsia="Book Antiqua" w:hAnsi="Book Antiqua" w:cs="Book Antiqua"/>
          <w:bCs/>
          <w:color w:val="000000"/>
        </w:rPr>
        <w:t>Table 2</w:t>
      </w:r>
      <w:r w:rsidRPr="004E742E">
        <w:rPr>
          <w:rFonts w:ascii="Book Antiqua" w:eastAsia="Book Antiqua" w:hAnsi="Book Antiqua" w:cs="Book Antiqua"/>
          <w:color w:val="000000"/>
        </w:rPr>
        <w:t>, all models built on 1</w:t>
      </w:r>
      <w:r w:rsidR="00B35444" w:rsidRPr="004E742E">
        <w:rPr>
          <w:rFonts w:ascii="Book Antiqua" w:eastAsia="Book Antiqua" w:hAnsi="Book Antiqua" w:cs="Book Antiqua"/>
          <w:color w:val="000000"/>
        </w:rPr>
        <w:t>D</w:t>
      </w:r>
      <w:r w:rsidRPr="004E742E">
        <w:rPr>
          <w:rFonts w:ascii="Book Antiqua" w:eastAsia="Book Antiqua" w:hAnsi="Book Antiqua" w:cs="Book Antiqua"/>
          <w:color w:val="000000"/>
        </w:rPr>
        <w:t xml:space="preserve"> </w:t>
      </w:r>
      <w:r w:rsidR="00473A7A">
        <w:rPr>
          <w:rFonts w:ascii="Book Antiqua" w:eastAsia="Book Antiqua" w:hAnsi="Book Antiqua" w:cs="Book Antiqua"/>
          <w:color w:val="000000"/>
        </w:rPr>
        <w:t>NOESY</w:t>
      </w:r>
      <w:r w:rsidR="00473A7A"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bucketed spectra are better performing than those built on CPMG spectra.</w:t>
      </w:r>
      <w:r w:rsidRPr="004E742E">
        <w:rPr>
          <w:rFonts w:ascii="Book Antiqua" w:eastAsia="Book Antiqua" w:hAnsi="Book Antiqua" w:cs="Book Antiqua"/>
          <w:b/>
          <w:color w:val="000000"/>
        </w:rPr>
        <w:t xml:space="preserve"> </w:t>
      </w:r>
      <w:r w:rsidRPr="004E742E">
        <w:rPr>
          <w:rFonts w:ascii="Book Antiqua" w:eastAsia="Book Antiqua" w:hAnsi="Book Antiqua" w:cs="Book Antiqua"/>
          <w:bCs/>
          <w:color w:val="000000"/>
        </w:rPr>
        <w:t xml:space="preserve">Supplementary Figure 3 </w:t>
      </w:r>
      <w:r w:rsidRPr="004E742E">
        <w:rPr>
          <w:rFonts w:ascii="Book Antiqua" w:eastAsia="Book Antiqua" w:hAnsi="Book Antiqua" w:cs="Book Antiqua"/>
          <w:color w:val="000000"/>
        </w:rPr>
        <w:t xml:space="preserve">shows the score plots related to the higher predictive accuracy among the models listed in </w:t>
      </w:r>
      <w:r w:rsidRPr="004E742E">
        <w:rPr>
          <w:rFonts w:ascii="Book Antiqua" w:eastAsia="Book Antiqua" w:hAnsi="Book Antiqua" w:cs="Book Antiqua"/>
          <w:bCs/>
          <w:color w:val="000000"/>
        </w:rPr>
        <w:t>Table 2</w:t>
      </w:r>
      <w:r w:rsidRPr="004E742E">
        <w:rPr>
          <w:rFonts w:ascii="Book Antiqua" w:eastAsia="Book Antiqua" w:hAnsi="Book Antiqua" w:cs="Book Antiqua"/>
          <w:color w:val="000000"/>
        </w:rPr>
        <w:t xml:space="preserve">. The reported models suggest the existence of a metabolomic fingerprint in fecal extracts of CRC and AP compared with </w:t>
      </w:r>
      <w:r w:rsidR="00097205">
        <w:rPr>
          <w:rFonts w:ascii="Book Antiqua" w:eastAsia="Book Antiqua" w:hAnsi="Book Antiqua" w:cs="Book Antiqua"/>
          <w:color w:val="000000"/>
        </w:rPr>
        <w:t>HCs</w:t>
      </w:r>
      <w:r w:rsidRPr="004E742E">
        <w:rPr>
          <w:rFonts w:ascii="Book Antiqua" w:eastAsia="Book Antiqua" w:hAnsi="Book Antiqua" w:cs="Book Antiqua"/>
          <w:color w:val="000000"/>
        </w:rPr>
        <w:t xml:space="preserve">, confirming what </w:t>
      </w:r>
      <w:r w:rsidR="00473A7A">
        <w:rPr>
          <w:rFonts w:ascii="Book Antiqua" w:eastAsia="Book Antiqua" w:hAnsi="Book Antiqua" w:cs="Book Antiqua"/>
          <w:color w:val="000000"/>
        </w:rPr>
        <w:t xml:space="preserve">was </w:t>
      </w:r>
      <w:r w:rsidRPr="004E742E">
        <w:rPr>
          <w:rFonts w:ascii="Book Antiqua" w:eastAsia="Book Antiqua" w:hAnsi="Book Antiqua" w:cs="Book Antiqua"/>
          <w:color w:val="000000"/>
        </w:rPr>
        <w:t>previously suggested by PCA and the literature available</w:t>
      </w:r>
      <w:r w:rsidRPr="004E742E">
        <w:rPr>
          <w:rFonts w:ascii="Book Antiqua" w:eastAsia="Book Antiqua" w:hAnsi="Book Antiqua" w:cs="Book Antiqua"/>
          <w:color w:val="000000"/>
          <w:vertAlign w:val="superscript"/>
        </w:rPr>
        <w:t>[24,31-33]</w:t>
      </w:r>
      <w:r w:rsidRPr="004E742E">
        <w:rPr>
          <w:rFonts w:ascii="Book Antiqua" w:eastAsia="Book Antiqua" w:hAnsi="Book Antiqua" w:cs="Book Antiqua"/>
          <w:color w:val="000000"/>
        </w:rPr>
        <w:t>.</w:t>
      </w:r>
    </w:p>
    <w:p w14:paraId="0000005A" w14:textId="550AEE2D" w:rsidR="001C5C4C" w:rsidRPr="004E742E" w:rsidRDefault="009919F4" w:rsidP="005E2712">
      <w:pPr>
        <w:spacing w:line="360" w:lineRule="auto"/>
        <w:ind w:firstLineChars="112" w:firstLine="269"/>
        <w:jc w:val="both"/>
        <w:rPr>
          <w:rFonts w:ascii="Book Antiqua" w:hAnsi="Book Antiqua"/>
        </w:rPr>
      </w:pPr>
      <w:r w:rsidRPr="004E742E">
        <w:rPr>
          <w:rFonts w:ascii="Book Antiqua" w:eastAsia="Book Antiqua" w:hAnsi="Book Antiqua" w:cs="Book Antiqua"/>
          <w:color w:val="000000"/>
        </w:rPr>
        <w:t xml:space="preserve">In most biofluids, low mass metabolites coexist with high mass biomolecules such as lipids, proteins, and lipoproteins. Here, two NMR pulse sequences </w:t>
      </w:r>
      <w:r w:rsidR="00473A7A">
        <w:rPr>
          <w:rFonts w:ascii="Book Antiqua" w:eastAsia="Book Antiqua" w:hAnsi="Book Antiqua" w:cs="Book Antiqua"/>
          <w:color w:val="000000"/>
        </w:rPr>
        <w:t>were</w:t>
      </w:r>
      <w:r w:rsidRPr="004E742E">
        <w:rPr>
          <w:rFonts w:ascii="Book Antiqua" w:eastAsia="Book Antiqua" w:hAnsi="Book Antiqua" w:cs="Book Antiqua"/>
          <w:color w:val="000000"/>
        </w:rPr>
        <w:t xml:space="preserve"> used to selectively observe the different components: 1D </w:t>
      </w:r>
      <w:r w:rsidR="00473A7A">
        <w:rPr>
          <w:rFonts w:ascii="Book Antiqua" w:eastAsia="Book Antiqua" w:hAnsi="Book Antiqua" w:cs="Book Antiqua"/>
          <w:color w:val="000000"/>
        </w:rPr>
        <w:t>NOESY</w:t>
      </w:r>
      <w:r w:rsidR="00473A7A"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pulse sequence yields a spectrum in which both signals of metabolites and high molecular weight molecules (</w:t>
      </w:r>
      <w:r w:rsidR="00D075E3" w:rsidRPr="005E2712">
        <w:rPr>
          <w:rFonts w:ascii="Book Antiqua" w:eastAsia="Book Antiqua" w:hAnsi="Book Antiqua" w:cs="Book Antiqua"/>
          <w:i/>
          <w:iCs/>
          <w:color w:val="000000"/>
        </w:rPr>
        <w:t>e.g</w:t>
      </w:r>
      <w:r w:rsidR="00474A28">
        <w:rPr>
          <w:rFonts w:ascii="Book Antiqua" w:eastAsia="Book Antiqua" w:hAnsi="Book Antiqua" w:cs="Book Antiqua"/>
          <w:i/>
          <w:iCs/>
          <w:color w:val="000000"/>
        </w:rPr>
        <w:t>.</w:t>
      </w:r>
      <w:r w:rsidR="00D075E3">
        <w:rPr>
          <w:rFonts w:ascii="Book Antiqua" w:eastAsia="Book Antiqua" w:hAnsi="Book Antiqua" w:cs="Book Antiqua"/>
          <w:color w:val="000000"/>
        </w:rPr>
        <w:t>,</w:t>
      </w:r>
      <w:r w:rsidRPr="004E742E">
        <w:rPr>
          <w:rFonts w:ascii="Book Antiqua" w:eastAsia="Book Antiqua" w:hAnsi="Book Antiqua" w:cs="Book Antiqua"/>
          <w:color w:val="000000"/>
        </w:rPr>
        <w:t xml:space="preserve"> lipids, lipoproteins</w:t>
      </w:r>
      <w:r w:rsidR="00D075E3">
        <w:rPr>
          <w:rFonts w:ascii="Book Antiqua" w:eastAsia="Book Antiqua" w:hAnsi="Book Antiqua" w:cs="Book Antiqua"/>
          <w:color w:val="000000"/>
        </w:rPr>
        <w:t>,</w:t>
      </w:r>
      <w:r w:rsidRPr="004E742E">
        <w:rPr>
          <w:rFonts w:ascii="Book Antiqua" w:eastAsia="Book Antiqua" w:hAnsi="Book Antiqua" w:cs="Book Antiqua"/>
          <w:color w:val="000000"/>
        </w:rPr>
        <w:t xml:space="preserve"> and albumin) are visible; the CPMG pulse sequence enables the selective observation of small molecule components in solutions containing macromolecules (</w:t>
      </w:r>
      <w:r w:rsidRPr="004E742E">
        <w:rPr>
          <w:rFonts w:ascii="Book Antiqua" w:eastAsia="Book Antiqua" w:hAnsi="Book Antiqua" w:cs="Book Antiqua"/>
          <w:i/>
          <w:iCs/>
          <w:color w:val="000000"/>
        </w:rPr>
        <w:t>via</w:t>
      </w:r>
      <w:r w:rsidRPr="004E742E">
        <w:rPr>
          <w:rFonts w:ascii="Book Antiqua" w:eastAsia="Book Antiqua" w:hAnsi="Book Antiqua" w:cs="Book Antiqua"/>
          <w:color w:val="000000"/>
        </w:rPr>
        <w:t xml:space="preserve"> T2 filtering). Representative one-dimensional </w:t>
      </w:r>
      <w:r w:rsidRPr="004E742E">
        <w:rPr>
          <w:rFonts w:ascii="Book Antiqua" w:eastAsia="Book Antiqua" w:hAnsi="Book Antiqua" w:cs="Book Antiqua"/>
          <w:color w:val="000000"/>
          <w:vertAlign w:val="superscript"/>
        </w:rPr>
        <w:t>1</w:t>
      </w:r>
      <w:r w:rsidRPr="004E742E">
        <w:rPr>
          <w:rFonts w:ascii="Book Antiqua" w:eastAsia="Book Antiqua" w:hAnsi="Book Antiqua" w:cs="Book Antiqua"/>
          <w:color w:val="000000"/>
        </w:rPr>
        <w:t>H</w:t>
      </w:r>
      <w:r w:rsidR="00D075E3">
        <w:rPr>
          <w:rFonts w:ascii="Book Antiqua" w:eastAsia="Book Antiqua" w:hAnsi="Book Antiqua" w:cs="Book Antiqua"/>
          <w:color w:val="000000"/>
        </w:rPr>
        <w:t>-</w:t>
      </w:r>
      <w:r w:rsidRPr="004E742E">
        <w:rPr>
          <w:rFonts w:ascii="Book Antiqua" w:eastAsia="Book Antiqua" w:hAnsi="Book Antiqua" w:cs="Book Antiqua"/>
          <w:color w:val="000000"/>
        </w:rPr>
        <w:t xml:space="preserve">NMR spectra of fecal extracts obtained with the mentioned pulse sequences are shown in </w:t>
      </w:r>
      <w:r w:rsidR="00175B4C" w:rsidRPr="004E742E">
        <w:rPr>
          <w:rFonts w:ascii="Book Antiqua" w:eastAsia="Book Antiqua" w:hAnsi="Book Antiqua" w:cs="Book Antiqua"/>
          <w:bCs/>
          <w:color w:val="000000"/>
        </w:rPr>
        <w:t>S</w:t>
      </w:r>
      <w:r w:rsidRPr="004E742E">
        <w:rPr>
          <w:rFonts w:ascii="Book Antiqua" w:eastAsia="Book Antiqua" w:hAnsi="Book Antiqua" w:cs="Book Antiqua"/>
          <w:bCs/>
          <w:color w:val="000000"/>
        </w:rPr>
        <w:t>upplementary Figure 4</w:t>
      </w:r>
      <w:r w:rsidRPr="004E742E">
        <w:rPr>
          <w:rFonts w:ascii="Book Antiqua" w:eastAsia="Book Antiqua" w:hAnsi="Book Antiqua" w:cs="Book Antiqua"/>
          <w:color w:val="000000"/>
        </w:rPr>
        <w:t xml:space="preserve">. Indeed, </w:t>
      </w:r>
      <w:r w:rsidR="00D075E3">
        <w:rPr>
          <w:rFonts w:ascii="Book Antiqua" w:eastAsia="Book Antiqua" w:hAnsi="Book Antiqua" w:cs="Book Antiqua"/>
          <w:color w:val="000000"/>
        </w:rPr>
        <w:t>NOESY</w:t>
      </w:r>
      <w:r w:rsidR="00D075E3"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experiments, which are sensitive to both low and high molecular weight compounds, resulted more accurate classifier</w:t>
      </w:r>
      <w:r w:rsidR="00B27FAB">
        <w:rPr>
          <w:rFonts w:ascii="Book Antiqua" w:eastAsia="Book Antiqua" w:hAnsi="Book Antiqua" w:cs="Book Antiqua"/>
          <w:color w:val="000000"/>
        </w:rPr>
        <w:t>s of</w:t>
      </w:r>
      <w:r w:rsidRPr="004E742E">
        <w:rPr>
          <w:rFonts w:ascii="Book Antiqua" w:eastAsia="Book Antiqua" w:hAnsi="Book Antiqua" w:cs="Book Antiqua"/>
          <w:color w:val="000000"/>
        </w:rPr>
        <w:t xml:space="preserve"> all of the cases considered in </w:t>
      </w:r>
      <w:r w:rsidR="007B5637">
        <w:rPr>
          <w:rFonts w:ascii="Book Antiqua" w:eastAsia="Book Antiqua" w:hAnsi="Book Antiqua" w:cs="Book Antiqua"/>
          <w:color w:val="000000"/>
        </w:rPr>
        <w:t>this</w:t>
      </w:r>
      <w:r w:rsidRPr="004E742E">
        <w:rPr>
          <w:rFonts w:ascii="Book Antiqua" w:eastAsia="Book Antiqua" w:hAnsi="Book Antiqua" w:cs="Book Antiqua"/>
          <w:color w:val="000000"/>
        </w:rPr>
        <w:t xml:space="preserve"> study and </w:t>
      </w:r>
      <w:r w:rsidR="00B27FAB">
        <w:rPr>
          <w:rFonts w:ascii="Book Antiqua" w:eastAsia="Book Antiqua" w:hAnsi="Book Antiqua" w:cs="Book Antiqua"/>
          <w:color w:val="000000"/>
        </w:rPr>
        <w:t xml:space="preserve">are </w:t>
      </w:r>
      <w:r w:rsidRPr="004E742E">
        <w:rPr>
          <w:rFonts w:ascii="Book Antiqua" w:eastAsia="Book Antiqua" w:hAnsi="Book Antiqua" w:cs="Book Antiqua"/>
          <w:color w:val="000000"/>
        </w:rPr>
        <w:t xml:space="preserve">described in </w:t>
      </w:r>
      <w:r w:rsidRPr="004E742E">
        <w:rPr>
          <w:rFonts w:ascii="Book Antiqua" w:eastAsia="Book Antiqua" w:hAnsi="Book Antiqua" w:cs="Book Antiqua"/>
          <w:bCs/>
          <w:color w:val="000000"/>
        </w:rPr>
        <w:t>Table 2</w:t>
      </w:r>
      <w:r w:rsidRPr="004E742E">
        <w:rPr>
          <w:rFonts w:ascii="Book Antiqua" w:eastAsia="Book Antiqua" w:hAnsi="Book Antiqua" w:cs="Book Antiqua"/>
          <w:color w:val="000000"/>
        </w:rPr>
        <w:t xml:space="preserve"> (H</w:t>
      </w:r>
      <w:r w:rsidR="00B96EF3">
        <w:rPr>
          <w:rFonts w:ascii="Book Antiqua" w:eastAsia="Book Antiqua" w:hAnsi="Book Antiqua" w:cs="Book Antiqua"/>
          <w:color w:val="000000"/>
        </w:rPr>
        <w:t>Cs</w:t>
      </w:r>
      <w:r w:rsidRPr="004E742E">
        <w:rPr>
          <w:rFonts w:ascii="Book Antiqua" w:eastAsia="Book Antiqua" w:hAnsi="Book Antiqua" w:cs="Book Antiqua"/>
          <w:color w:val="000000"/>
        </w:rPr>
        <w:t xml:space="preserve"> </w:t>
      </w:r>
      <w:r w:rsidRPr="004E742E">
        <w:rPr>
          <w:rFonts w:ascii="Book Antiqua" w:eastAsia="Book Antiqua" w:hAnsi="Book Antiqua" w:cs="Book Antiqua"/>
          <w:i/>
          <w:color w:val="000000"/>
        </w:rPr>
        <w:t>vs</w:t>
      </w:r>
      <w:r w:rsidRPr="004E742E">
        <w:rPr>
          <w:rFonts w:ascii="Book Antiqua" w:eastAsia="Book Antiqua" w:hAnsi="Book Antiqua" w:cs="Book Antiqua"/>
          <w:color w:val="000000"/>
        </w:rPr>
        <w:t xml:space="preserve"> AP</w:t>
      </w:r>
      <w:r w:rsidR="00B27FAB">
        <w:rPr>
          <w:rFonts w:ascii="Book Antiqua" w:eastAsia="Book Antiqua" w:hAnsi="Book Antiqua" w:cs="Book Antiqua"/>
          <w:color w:val="000000"/>
        </w:rPr>
        <w:t xml:space="preserve"> and </w:t>
      </w:r>
      <w:r w:rsidRPr="004E742E">
        <w:rPr>
          <w:rFonts w:ascii="Book Antiqua" w:eastAsia="Book Antiqua" w:hAnsi="Book Antiqua" w:cs="Book Antiqua"/>
          <w:color w:val="000000"/>
        </w:rPr>
        <w:t>CRC: sensitivity 84.9%, specificity 85.7</w:t>
      </w:r>
      <w:r w:rsidR="005A477A" w:rsidRPr="004E742E">
        <w:rPr>
          <w:rFonts w:ascii="Book Antiqua" w:eastAsia="Book Antiqua" w:hAnsi="Book Antiqua" w:cs="Book Antiqua"/>
          <w:color w:val="000000"/>
        </w:rPr>
        <w:t>%</w:t>
      </w:r>
      <w:r w:rsidRPr="004E742E">
        <w:rPr>
          <w:rFonts w:ascii="Book Antiqua" w:eastAsia="Book Antiqua" w:hAnsi="Book Antiqua" w:cs="Book Antiqua"/>
          <w:color w:val="000000"/>
        </w:rPr>
        <w:t>, pred</w:t>
      </w:r>
      <w:r w:rsidR="00B27FAB">
        <w:rPr>
          <w:rFonts w:ascii="Book Antiqua" w:eastAsia="Book Antiqua" w:hAnsi="Book Antiqua" w:cs="Book Antiqua"/>
          <w:color w:val="000000"/>
        </w:rPr>
        <w:t>ict</w:t>
      </w:r>
      <w:r w:rsidR="003236DA">
        <w:rPr>
          <w:rFonts w:ascii="Book Antiqua" w:eastAsia="Book Antiqua" w:hAnsi="Book Antiqua" w:cs="Book Antiqua"/>
          <w:color w:val="000000"/>
        </w:rPr>
        <w:t>ive</w:t>
      </w:r>
      <w:r w:rsidRPr="004E742E">
        <w:rPr>
          <w:rFonts w:ascii="Book Antiqua" w:eastAsia="Book Antiqua" w:hAnsi="Book Antiqua" w:cs="Book Antiqua"/>
          <w:color w:val="000000"/>
        </w:rPr>
        <w:t xml:space="preserve"> accuracy 85.3%; H</w:t>
      </w:r>
      <w:r w:rsidR="00B96EF3">
        <w:rPr>
          <w:rFonts w:ascii="Book Antiqua" w:eastAsia="Book Antiqua" w:hAnsi="Book Antiqua" w:cs="Book Antiqua"/>
          <w:color w:val="000000"/>
        </w:rPr>
        <w:t>Cs</w:t>
      </w:r>
      <w:r w:rsidRPr="004E742E">
        <w:rPr>
          <w:rFonts w:ascii="Book Antiqua" w:eastAsia="Book Antiqua" w:hAnsi="Book Antiqua" w:cs="Book Antiqua"/>
          <w:color w:val="000000"/>
        </w:rPr>
        <w:t xml:space="preserve"> </w:t>
      </w:r>
      <w:r w:rsidRPr="004E742E">
        <w:rPr>
          <w:rFonts w:ascii="Book Antiqua" w:eastAsia="Book Antiqua" w:hAnsi="Book Antiqua" w:cs="Book Antiqua"/>
          <w:i/>
          <w:color w:val="000000"/>
        </w:rPr>
        <w:t>vs</w:t>
      </w:r>
      <w:r w:rsidRPr="004E742E">
        <w:rPr>
          <w:rFonts w:ascii="Book Antiqua" w:eastAsia="Book Antiqua" w:hAnsi="Book Antiqua" w:cs="Book Antiqua"/>
          <w:color w:val="000000"/>
        </w:rPr>
        <w:t xml:space="preserve"> CRC: sensitivity 85.0%, specificity 88.6%</w:t>
      </w:r>
      <w:r w:rsidR="00B27FAB">
        <w:rPr>
          <w:rFonts w:ascii="Book Antiqua" w:eastAsia="Book Antiqua" w:hAnsi="Book Antiqua" w:cs="Book Antiqua"/>
          <w:color w:val="000000"/>
        </w:rPr>
        <w:t>,</w:t>
      </w:r>
      <w:r w:rsidRPr="004E742E">
        <w:rPr>
          <w:rFonts w:ascii="Book Antiqua" w:eastAsia="Book Antiqua" w:hAnsi="Book Antiqua" w:cs="Book Antiqua"/>
          <w:color w:val="000000"/>
        </w:rPr>
        <w:t xml:space="preserve"> accuracy 86.8%; H</w:t>
      </w:r>
      <w:r w:rsidR="00B96EF3">
        <w:rPr>
          <w:rFonts w:ascii="Book Antiqua" w:eastAsia="Book Antiqua" w:hAnsi="Book Antiqua" w:cs="Book Antiqua"/>
          <w:color w:val="000000"/>
        </w:rPr>
        <w:t>Cs</w:t>
      </w:r>
      <w:r w:rsidRPr="004E742E">
        <w:rPr>
          <w:rFonts w:ascii="Book Antiqua" w:eastAsia="Book Antiqua" w:hAnsi="Book Antiqua" w:cs="Book Antiqua"/>
          <w:color w:val="000000"/>
        </w:rPr>
        <w:t xml:space="preserve"> </w:t>
      </w:r>
      <w:r w:rsidRPr="004E742E">
        <w:rPr>
          <w:rFonts w:ascii="Book Antiqua" w:eastAsia="Book Antiqua" w:hAnsi="Book Antiqua" w:cs="Book Antiqua"/>
          <w:i/>
          <w:color w:val="000000"/>
        </w:rPr>
        <w:t>vs</w:t>
      </w:r>
      <w:r w:rsidRPr="004E742E">
        <w:rPr>
          <w:rFonts w:ascii="Book Antiqua" w:eastAsia="Book Antiqua" w:hAnsi="Book Antiqua" w:cs="Book Antiqua"/>
          <w:color w:val="000000"/>
        </w:rPr>
        <w:t xml:space="preserve"> AP: sensitivity 71.7.8%, specificity 83.8%, pred</w:t>
      </w:r>
      <w:r w:rsidR="00B27FAB">
        <w:rPr>
          <w:rFonts w:ascii="Book Antiqua" w:eastAsia="Book Antiqua" w:hAnsi="Book Antiqua" w:cs="Book Antiqua"/>
          <w:color w:val="000000"/>
        </w:rPr>
        <w:t>icti</w:t>
      </w:r>
      <w:r w:rsidR="003236DA">
        <w:rPr>
          <w:rFonts w:ascii="Book Antiqua" w:eastAsia="Book Antiqua" w:hAnsi="Book Antiqua" w:cs="Book Antiqua"/>
          <w:color w:val="000000"/>
        </w:rPr>
        <w:t>ve</w:t>
      </w:r>
      <w:r w:rsidRPr="004E742E">
        <w:rPr>
          <w:rFonts w:ascii="Book Antiqua" w:eastAsia="Book Antiqua" w:hAnsi="Book Antiqua" w:cs="Book Antiqua"/>
          <w:color w:val="000000"/>
        </w:rPr>
        <w:t xml:space="preserve"> accuracy 77.8%: AP </w:t>
      </w:r>
      <w:r w:rsidRPr="004E742E">
        <w:rPr>
          <w:rFonts w:ascii="Book Antiqua" w:eastAsia="Book Antiqua" w:hAnsi="Book Antiqua" w:cs="Book Antiqua"/>
          <w:i/>
          <w:color w:val="000000"/>
        </w:rPr>
        <w:t>vs</w:t>
      </w:r>
      <w:r w:rsidRPr="004E742E">
        <w:rPr>
          <w:rFonts w:ascii="Book Antiqua" w:eastAsia="Book Antiqua" w:hAnsi="Book Antiqua" w:cs="Book Antiqua"/>
          <w:color w:val="000000"/>
        </w:rPr>
        <w:t xml:space="preserve"> CRC: sensitivity 87.4%, specificity 71.6%, pred</w:t>
      </w:r>
      <w:r w:rsidR="00B27FAB">
        <w:rPr>
          <w:rFonts w:ascii="Book Antiqua" w:eastAsia="Book Antiqua" w:hAnsi="Book Antiqua" w:cs="Book Antiqua"/>
          <w:color w:val="000000"/>
        </w:rPr>
        <w:t>icti</w:t>
      </w:r>
      <w:r w:rsidR="003236DA">
        <w:rPr>
          <w:rFonts w:ascii="Book Antiqua" w:eastAsia="Book Antiqua" w:hAnsi="Book Antiqua" w:cs="Book Antiqua"/>
          <w:color w:val="000000"/>
        </w:rPr>
        <w:t>ve</w:t>
      </w:r>
      <w:r w:rsidRPr="004E742E">
        <w:rPr>
          <w:rFonts w:ascii="Book Antiqua" w:eastAsia="Book Antiqua" w:hAnsi="Book Antiqua" w:cs="Book Antiqua"/>
          <w:color w:val="000000"/>
        </w:rPr>
        <w:t xml:space="preserve"> accuracy 79.5%). </w:t>
      </w:r>
    </w:p>
    <w:p w14:paraId="0000005C" w14:textId="77777777" w:rsidR="001C5C4C" w:rsidRPr="004E742E" w:rsidRDefault="001C5C4C">
      <w:pPr>
        <w:spacing w:line="360" w:lineRule="auto"/>
        <w:jc w:val="both"/>
        <w:rPr>
          <w:rFonts w:ascii="Book Antiqua" w:hAnsi="Book Antiqua"/>
        </w:rPr>
      </w:pPr>
    </w:p>
    <w:p w14:paraId="0000005D" w14:textId="77777777" w:rsidR="001C5C4C" w:rsidRPr="004E742E" w:rsidRDefault="009919F4">
      <w:pPr>
        <w:spacing w:line="360" w:lineRule="auto"/>
        <w:jc w:val="both"/>
        <w:rPr>
          <w:rFonts w:ascii="Book Antiqua" w:hAnsi="Book Antiqua"/>
          <w:i/>
          <w:iCs/>
        </w:rPr>
      </w:pPr>
      <w:r w:rsidRPr="004E742E">
        <w:rPr>
          <w:rFonts w:ascii="Book Antiqua" w:eastAsia="Book Antiqua" w:hAnsi="Book Antiqua" w:cs="Book Antiqua"/>
          <w:b/>
          <w:i/>
          <w:iCs/>
          <w:color w:val="000000"/>
        </w:rPr>
        <w:t>Metabolic profiles of CRC and AP patients</w:t>
      </w:r>
    </w:p>
    <w:p w14:paraId="00000060" w14:textId="757A66BA"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With the aim </w:t>
      </w:r>
      <w:r w:rsidR="00B27FAB">
        <w:rPr>
          <w:rFonts w:ascii="Book Antiqua" w:eastAsia="Book Antiqua" w:hAnsi="Book Antiqua" w:cs="Book Antiqua"/>
          <w:color w:val="000000"/>
        </w:rPr>
        <w:t>of</w:t>
      </w:r>
      <w:r w:rsidRPr="004E742E">
        <w:rPr>
          <w:rFonts w:ascii="Book Antiqua" w:eastAsia="Book Antiqua" w:hAnsi="Book Antiqua" w:cs="Book Antiqua"/>
          <w:color w:val="000000"/>
        </w:rPr>
        <w:t xml:space="preserve"> identify</w:t>
      </w:r>
      <w:r w:rsidR="00B27FAB">
        <w:rPr>
          <w:rFonts w:ascii="Book Antiqua" w:eastAsia="Book Antiqua" w:hAnsi="Book Antiqua" w:cs="Book Antiqua"/>
          <w:color w:val="000000"/>
        </w:rPr>
        <w:t>ing</w:t>
      </w:r>
      <w:r w:rsidRPr="004E742E">
        <w:rPr>
          <w:rFonts w:ascii="Book Antiqua" w:eastAsia="Book Antiqua" w:hAnsi="Book Antiqua" w:cs="Book Antiqua"/>
          <w:color w:val="000000"/>
        </w:rPr>
        <w:t xml:space="preserve"> metabolite</w:t>
      </w:r>
      <w:r w:rsidR="00B27FAB">
        <w:rPr>
          <w:rFonts w:ascii="Book Antiqua" w:eastAsia="Book Antiqua" w:hAnsi="Book Antiqua" w:cs="Book Antiqua"/>
          <w:color w:val="000000"/>
        </w:rPr>
        <w:t>-</w:t>
      </w:r>
      <w:r w:rsidRPr="004E742E">
        <w:rPr>
          <w:rFonts w:ascii="Book Antiqua" w:eastAsia="Book Antiqua" w:hAnsi="Book Antiqua" w:cs="Book Antiqua"/>
          <w:color w:val="000000"/>
        </w:rPr>
        <w:t>level variations characteristic for each group, univariate analys</w:t>
      </w:r>
      <w:r w:rsidR="00B27FAB">
        <w:rPr>
          <w:rFonts w:ascii="Book Antiqua" w:eastAsia="Book Antiqua" w:hAnsi="Book Antiqua" w:cs="Book Antiqua"/>
          <w:color w:val="000000"/>
        </w:rPr>
        <w:t>e</w:t>
      </w:r>
      <w:r w:rsidRPr="004E742E">
        <w:rPr>
          <w:rFonts w:ascii="Book Antiqua" w:eastAsia="Book Antiqua" w:hAnsi="Book Antiqua" w:cs="Book Antiqua"/>
          <w:color w:val="000000"/>
        </w:rPr>
        <w:t>s w</w:t>
      </w:r>
      <w:r w:rsidR="00B27FAB">
        <w:rPr>
          <w:rFonts w:ascii="Book Antiqua" w:eastAsia="Book Antiqua" w:hAnsi="Book Antiqua" w:cs="Book Antiqua"/>
          <w:color w:val="000000"/>
        </w:rPr>
        <w:t>ere</w:t>
      </w:r>
      <w:r w:rsidRPr="004E742E">
        <w:rPr>
          <w:rFonts w:ascii="Book Antiqua" w:eastAsia="Book Antiqua" w:hAnsi="Book Antiqua" w:cs="Book Antiqua"/>
          <w:color w:val="000000"/>
        </w:rPr>
        <w:t xml:space="preserve"> applied </w:t>
      </w:r>
      <w:r w:rsidR="00B27FAB">
        <w:rPr>
          <w:rFonts w:ascii="Book Antiqua" w:eastAsia="Book Antiqua" w:hAnsi="Book Antiqua" w:cs="Book Antiqua"/>
          <w:color w:val="000000"/>
        </w:rPr>
        <w:t>to the</w:t>
      </w:r>
      <w:r w:rsidRPr="004E742E">
        <w:rPr>
          <w:rFonts w:ascii="Book Antiqua" w:eastAsia="Book Antiqua" w:hAnsi="Book Antiqua" w:cs="Book Antiqua"/>
          <w:color w:val="000000"/>
        </w:rPr>
        <w:t xml:space="preserve"> identified fecal metabolites. Marked changes </w:t>
      </w:r>
      <w:r w:rsidR="00B27FAB">
        <w:rPr>
          <w:rFonts w:ascii="Book Antiqua" w:eastAsia="Book Antiqua" w:hAnsi="Book Antiqua" w:cs="Book Antiqua"/>
          <w:color w:val="000000"/>
        </w:rPr>
        <w:t>were</w:t>
      </w:r>
      <w:r w:rsidR="00B27FAB"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observed in the metabolic profiles of fecal samples between CRC patients and </w:t>
      </w:r>
      <w:r w:rsidR="00097205">
        <w:rPr>
          <w:rFonts w:ascii="Book Antiqua" w:eastAsia="Book Antiqua" w:hAnsi="Book Antiqua" w:cs="Book Antiqua"/>
          <w:color w:val="000000"/>
        </w:rPr>
        <w:t>HCs</w:t>
      </w:r>
      <w:r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lastRenderedPageBreak/>
        <w:t xml:space="preserve">Indeed, the first </w:t>
      </w:r>
      <w:r w:rsidR="00B27FAB">
        <w:rPr>
          <w:rFonts w:ascii="Book Antiqua" w:eastAsia="Book Antiqua" w:hAnsi="Book Antiqua" w:cs="Book Antiqua"/>
          <w:color w:val="000000"/>
        </w:rPr>
        <w:t>were</w:t>
      </w:r>
      <w:r w:rsidR="00B27FAB"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characterized by </w:t>
      </w:r>
      <w:r w:rsidR="00B27FAB">
        <w:rPr>
          <w:rFonts w:ascii="Book Antiqua" w:eastAsia="Book Antiqua" w:hAnsi="Book Antiqua" w:cs="Book Antiqua"/>
          <w:color w:val="000000"/>
        </w:rPr>
        <w:t xml:space="preserve">a </w:t>
      </w:r>
      <w:r w:rsidRPr="004E742E">
        <w:rPr>
          <w:rFonts w:ascii="Book Antiqua" w:eastAsia="Book Antiqua" w:hAnsi="Book Antiqua" w:cs="Book Antiqua"/>
          <w:color w:val="000000"/>
        </w:rPr>
        <w:t>significant</w:t>
      </w:r>
      <w:r w:rsidR="00B27FAB">
        <w:rPr>
          <w:rFonts w:ascii="Book Antiqua" w:eastAsia="Book Antiqua" w:hAnsi="Book Antiqua" w:cs="Book Antiqua"/>
          <w:color w:val="000000"/>
        </w:rPr>
        <w:t>ly</w:t>
      </w:r>
      <w:r w:rsidRPr="004E742E">
        <w:rPr>
          <w:rFonts w:ascii="Book Antiqua" w:eastAsia="Book Antiqua" w:hAnsi="Book Antiqua" w:cs="Book Antiqua"/>
          <w:color w:val="000000"/>
        </w:rPr>
        <w:t xml:space="preserve"> lower content of 3-hydroxyphenylacetate, methanol, galactose, acetate, xylose and isobutyrate and </w:t>
      </w:r>
      <w:r w:rsidR="00B27FAB">
        <w:rPr>
          <w:rFonts w:ascii="Book Antiqua" w:eastAsia="Book Antiqua" w:hAnsi="Book Antiqua" w:cs="Book Antiqua"/>
          <w:color w:val="000000"/>
        </w:rPr>
        <w:t xml:space="preserve">a </w:t>
      </w:r>
      <w:r w:rsidRPr="004E742E">
        <w:rPr>
          <w:rFonts w:ascii="Book Antiqua" w:eastAsia="Book Antiqua" w:hAnsi="Book Antiqua" w:cs="Book Antiqua"/>
          <w:color w:val="000000"/>
        </w:rPr>
        <w:t>higher content of glycerol and phenylalanine (</w:t>
      </w:r>
      <w:r w:rsidRPr="004E742E">
        <w:rPr>
          <w:rFonts w:ascii="Book Antiqua" w:eastAsia="Book Antiqua" w:hAnsi="Book Antiqua" w:cs="Book Antiqua"/>
          <w:bCs/>
          <w:color w:val="000000"/>
        </w:rPr>
        <w:t>Figure 1</w:t>
      </w:r>
      <w:r w:rsidR="009734F6" w:rsidRPr="004E742E">
        <w:rPr>
          <w:rFonts w:ascii="Book Antiqua" w:eastAsia="Book Antiqua" w:hAnsi="Book Antiqua" w:cs="Book Antiqua"/>
          <w:bCs/>
          <w:color w:val="000000"/>
        </w:rPr>
        <w:t>A</w:t>
      </w:r>
      <w:r w:rsidRPr="004E742E">
        <w:rPr>
          <w:rFonts w:ascii="Book Antiqua" w:eastAsia="Book Antiqua" w:hAnsi="Book Antiqua" w:cs="Book Antiqua"/>
          <w:color w:val="000000"/>
        </w:rPr>
        <w:t xml:space="preserve">). </w:t>
      </w:r>
      <w:r w:rsidR="00B27FAB">
        <w:rPr>
          <w:rFonts w:ascii="Book Antiqua" w:eastAsia="Book Antiqua" w:hAnsi="Book Antiqua" w:cs="Book Antiqua"/>
          <w:color w:val="000000"/>
        </w:rPr>
        <w:t xml:space="preserve">Compared to HCs, </w:t>
      </w:r>
      <w:r w:rsidRPr="004E742E">
        <w:rPr>
          <w:rFonts w:ascii="Book Antiqua" w:eastAsia="Book Antiqua" w:hAnsi="Book Antiqua" w:cs="Book Antiqua"/>
          <w:color w:val="000000"/>
        </w:rPr>
        <w:t xml:space="preserve">AP patients </w:t>
      </w:r>
      <w:r w:rsidR="00B27FAB">
        <w:rPr>
          <w:rFonts w:ascii="Book Antiqua" w:eastAsia="Book Antiqua" w:hAnsi="Book Antiqua" w:cs="Book Antiqua"/>
          <w:color w:val="000000"/>
        </w:rPr>
        <w:t xml:space="preserve">had </w:t>
      </w:r>
      <w:r w:rsidRPr="004E742E">
        <w:rPr>
          <w:rFonts w:ascii="Book Antiqua" w:eastAsia="Book Antiqua" w:hAnsi="Book Antiqua" w:cs="Book Antiqua"/>
          <w:color w:val="000000"/>
        </w:rPr>
        <w:t>significant</w:t>
      </w:r>
      <w:r w:rsidR="00B27FAB">
        <w:rPr>
          <w:rFonts w:ascii="Book Antiqua" w:eastAsia="Book Antiqua" w:hAnsi="Book Antiqua" w:cs="Book Antiqua"/>
          <w:color w:val="000000"/>
        </w:rPr>
        <w:t>ly</w:t>
      </w:r>
      <w:r w:rsidRPr="004E742E">
        <w:rPr>
          <w:rFonts w:ascii="Book Antiqua" w:eastAsia="Book Antiqua" w:hAnsi="Book Antiqua" w:cs="Book Antiqua"/>
          <w:color w:val="000000"/>
        </w:rPr>
        <w:t xml:space="preserve"> lower amount</w:t>
      </w:r>
      <w:r w:rsidR="006A27C9">
        <w:rPr>
          <w:rFonts w:ascii="Book Antiqua" w:eastAsia="Book Antiqua" w:hAnsi="Book Antiqua" w:cs="Book Antiqua"/>
          <w:color w:val="000000"/>
        </w:rPr>
        <w:t>s</w:t>
      </w:r>
      <w:r w:rsidRPr="004E742E">
        <w:rPr>
          <w:rFonts w:ascii="Book Antiqua" w:eastAsia="Book Antiqua" w:hAnsi="Book Antiqua" w:cs="Book Antiqua"/>
          <w:color w:val="000000"/>
        </w:rPr>
        <w:t xml:space="preserve"> of 3-hydroxyphelylacetate, butyrate, acetate, propionate, isobutyrate and lactate+threonine (considered together because of the overlapp</w:t>
      </w:r>
      <w:r w:rsidR="00B27FAB">
        <w:rPr>
          <w:rFonts w:ascii="Book Antiqua" w:eastAsia="Book Antiqua" w:hAnsi="Book Antiqua" w:cs="Book Antiqua"/>
          <w:color w:val="000000"/>
        </w:rPr>
        <w:t>ing</w:t>
      </w:r>
      <w:r w:rsidRPr="004E742E">
        <w:rPr>
          <w:rFonts w:ascii="Book Antiqua" w:eastAsia="Book Antiqua" w:hAnsi="Book Antiqua" w:cs="Book Antiqua"/>
          <w:color w:val="000000"/>
        </w:rPr>
        <w:t xml:space="preserve"> doublets at 1.33 ppm) as reported in </w:t>
      </w:r>
      <w:r w:rsidRPr="004E742E">
        <w:rPr>
          <w:rFonts w:ascii="Book Antiqua" w:eastAsia="Book Antiqua" w:hAnsi="Book Antiqua" w:cs="Book Antiqua"/>
          <w:bCs/>
          <w:color w:val="000000"/>
        </w:rPr>
        <w:t>Figure 1</w:t>
      </w:r>
      <w:r w:rsidR="00D74024" w:rsidRPr="004E742E">
        <w:rPr>
          <w:rFonts w:ascii="Book Antiqua" w:eastAsia="Book Antiqua" w:hAnsi="Book Antiqua" w:cs="Book Antiqua"/>
          <w:bCs/>
          <w:color w:val="000000"/>
        </w:rPr>
        <w:t>C</w:t>
      </w:r>
      <w:r w:rsidRPr="004E742E">
        <w:rPr>
          <w:rFonts w:ascii="Book Antiqua" w:eastAsia="Book Antiqua" w:hAnsi="Book Antiqua" w:cs="Book Antiqua"/>
          <w:color w:val="000000"/>
        </w:rPr>
        <w:t>. In CRC fecal extract profiles, when compared to AP patients, only leucine, tyrosine</w:t>
      </w:r>
      <w:r w:rsidR="006A27C9">
        <w:rPr>
          <w:rFonts w:ascii="Book Antiqua" w:eastAsia="Book Antiqua" w:hAnsi="Book Antiqua" w:cs="Book Antiqua"/>
          <w:color w:val="000000"/>
        </w:rPr>
        <w:t>,</w:t>
      </w:r>
      <w:r w:rsidRPr="004E742E">
        <w:rPr>
          <w:rFonts w:ascii="Book Antiqua" w:eastAsia="Book Antiqua" w:hAnsi="Book Antiqua" w:cs="Book Antiqua"/>
          <w:color w:val="000000"/>
        </w:rPr>
        <w:t xml:space="preserve"> and valine remain</w:t>
      </w:r>
      <w:r w:rsidR="00B27FAB">
        <w:rPr>
          <w:rFonts w:ascii="Book Antiqua" w:eastAsia="Book Antiqua" w:hAnsi="Book Antiqua" w:cs="Book Antiqua"/>
          <w:color w:val="000000"/>
        </w:rPr>
        <w:t>ed</w:t>
      </w:r>
      <w:r w:rsidRPr="004E742E">
        <w:rPr>
          <w:rFonts w:ascii="Book Antiqua" w:eastAsia="Book Antiqua" w:hAnsi="Book Antiqua" w:cs="Book Antiqua"/>
          <w:color w:val="000000"/>
        </w:rPr>
        <w:t xml:space="preserve"> statistically significant and </w:t>
      </w:r>
      <w:r w:rsidR="00B27FAB">
        <w:rPr>
          <w:rFonts w:ascii="Book Antiqua" w:eastAsia="Book Antiqua" w:hAnsi="Book Antiqua" w:cs="Book Antiqua"/>
          <w:color w:val="000000"/>
        </w:rPr>
        <w:t xml:space="preserve">were </w:t>
      </w:r>
      <w:r w:rsidRPr="004E742E">
        <w:rPr>
          <w:rFonts w:ascii="Book Antiqua" w:eastAsia="Book Antiqua" w:hAnsi="Book Antiqua" w:cs="Book Antiqua"/>
          <w:color w:val="000000"/>
        </w:rPr>
        <w:t>present in higher amounts (</w:t>
      </w:r>
      <w:r w:rsidRPr="004E742E">
        <w:rPr>
          <w:rFonts w:ascii="Book Antiqua" w:eastAsia="Book Antiqua" w:hAnsi="Book Antiqua" w:cs="Book Antiqua"/>
          <w:bCs/>
          <w:color w:val="000000"/>
        </w:rPr>
        <w:t>Figure 1</w:t>
      </w:r>
      <w:r w:rsidR="00543453" w:rsidRPr="004E742E">
        <w:rPr>
          <w:rFonts w:ascii="Book Antiqua" w:eastAsia="Book Antiqua" w:hAnsi="Book Antiqua" w:cs="Book Antiqua"/>
          <w:bCs/>
          <w:color w:val="000000"/>
        </w:rPr>
        <w:t>B</w:t>
      </w:r>
      <w:r w:rsidRPr="004E742E">
        <w:rPr>
          <w:rFonts w:ascii="Book Antiqua" w:eastAsia="Book Antiqua" w:hAnsi="Book Antiqua" w:cs="Book Antiqua"/>
          <w:color w:val="000000"/>
        </w:rPr>
        <w:t xml:space="preserve">). The complete list of fecal extract metabolites identified is reported in </w:t>
      </w:r>
      <w:r w:rsidR="000531A1" w:rsidRPr="004E742E">
        <w:rPr>
          <w:rFonts w:ascii="Book Antiqua" w:eastAsia="Book Antiqua" w:hAnsi="Book Antiqua" w:cs="Book Antiqua"/>
          <w:bCs/>
          <w:color w:val="000000"/>
        </w:rPr>
        <w:t>S</w:t>
      </w:r>
      <w:r w:rsidRPr="004E742E">
        <w:rPr>
          <w:rFonts w:ascii="Book Antiqua" w:eastAsia="Book Antiqua" w:hAnsi="Book Antiqua" w:cs="Book Antiqua"/>
          <w:bCs/>
          <w:color w:val="000000"/>
        </w:rPr>
        <w:t>upplementary Table 1</w:t>
      </w:r>
      <w:r w:rsidRPr="004E742E">
        <w:rPr>
          <w:rFonts w:ascii="Book Antiqua" w:eastAsia="Book Antiqua" w:hAnsi="Book Antiqua" w:cs="Book Antiqua"/>
          <w:color w:val="000000"/>
        </w:rPr>
        <w:t>. The most relevant pathways identified are reported in</w:t>
      </w:r>
      <w:r w:rsidRPr="004E742E">
        <w:rPr>
          <w:rFonts w:ascii="Book Antiqua" w:eastAsia="Book Antiqua" w:hAnsi="Book Antiqua" w:cs="Book Antiqua"/>
          <w:b/>
          <w:color w:val="000000"/>
        </w:rPr>
        <w:t xml:space="preserve"> </w:t>
      </w:r>
      <w:r w:rsidRPr="004E742E">
        <w:rPr>
          <w:rFonts w:ascii="Book Antiqua" w:eastAsia="Book Antiqua" w:hAnsi="Book Antiqua" w:cs="Book Antiqua"/>
          <w:bCs/>
          <w:color w:val="000000"/>
        </w:rPr>
        <w:t>Table 3</w:t>
      </w:r>
      <w:r w:rsidRPr="004E742E">
        <w:rPr>
          <w:rFonts w:ascii="Book Antiqua" w:eastAsia="Book Antiqua" w:hAnsi="Book Antiqua" w:cs="Book Antiqua"/>
          <w:color w:val="000000"/>
        </w:rPr>
        <w:t xml:space="preserve"> and </w:t>
      </w:r>
      <w:r w:rsidR="0058787E" w:rsidRPr="004E742E">
        <w:rPr>
          <w:rFonts w:ascii="Book Antiqua" w:eastAsia="Book Antiqua" w:hAnsi="Book Antiqua" w:cs="Book Antiqua"/>
          <w:bCs/>
          <w:color w:val="000000"/>
        </w:rPr>
        <w:t>Supplementary Figure 5</w:t>
      </w:r>
      <w:r w:rsidRPr="004E742E">
        <w:rPr>
          <w:rFonts w:ascii="Book Antiqua" w:eastAsia="Book Antiqua" w:hAnsi="Book Antiqua" w:cs="Book Antiqua"/>
          <w:bCs/>
          <w:color w:val="000000"/>
        </w:rPr>
        <w:t xml:space="preserve">. </w:t>
      </w:r>
    </w:p>
    <w:p w14:paraId="00000062" w14:textId="3DFB9CE2" w:rsidR="001C5C4C" w:rsidRPr="004E742E" w:rsidRDefault="009919F4" w:rsidP="005E2712">
      <w:pPr>
        <w:spacing w:line="360" w:lineRule="auto"/>
        <w:ind w:firstLineChars="112" w:firstLine="269"/>
        <w:jc w:val="both"/>
        <w:rPr>
          <w:rFonts w:ascii="Book Antiqua" w:hAnsi="Book Antiqua"/>
        </w:rPr>
      </w:pPr>
      <w:r w:rsidRPr="004E742E">
        <w:rPr>
          <w:rFonts w:ascii="Book Antiqua" w:eastAsia="Book Antiqua" w:hAnsi="Book Antiqua" w:cs="Book Antiqua"/>
          <w:color w:val="000000"/>
        </w:rPr>
        <w:t>The top six identified metabolomic pathways in CRC (</w:t>
      </w:r>
      <w:r w:rsidRPr="004E742E">
        <w:rPr>
          <w:rFonts w:ascii="Book Antiqua" w:eastAsia="Book Antiqua" w:hAnsi="Book Antiqua" w:cs="Book Antiqua"/>
          <w:i/>
          <w:iCs/>
          <w:color w:val="000000"/>
        </w:rPr>
        <w:t>P</w:t>
      </w:r>
      <w:r w:rsidR="00126DA0"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&lt;</w:t>
      </w:r>
      <w:r w:rsidR="00126DA0"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0.05) </w:t>
      </w:r>
      <w:r w:rsidR="00B27FAB">
        <w:rPr>
          <w:rFonts w:ascii="Book Antiqua" w:eastAsia="Book Antiqua" w:hAnsi="Book Antiqua" w:cs="Book Antiqua"/>
          <w:color w:val="000000"/>
        </w:rPr>
        <w:t>were</w:t>
      </w:r>
      <w:r w:rsidR="00B27FAB"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aminoacyl-tRNA biosynthesis, phenylalanine, tyrosine and tryptophan biosynthesis, valine, leucine and isoleucine biosynthesis, phenylalanine and galactose metabolism and valine, leucine and isoleucine degradation.</w:t>
      </w:r>
      <w:r w:rsidR="006F006D" w:rsidRPr="004E742E">
        <w:rPr>
          <w:rFonts w:ascii="Book Antiqua" w:hAnsi="Book Antiqua"/>
          <w:lang w:eastAsia="zh-CN"/>
        </w:rPr>
        <w:t xml:space="preserve"> </w:t>
      </w:r>
      <w:r w:rsidRPr="004E742E">
        <w:rPr>
          <w:rFonts w:ascii="Book Antiqua" w:eastAsia="Book Antiqua" w:hAnsi="Book Antiqua" w:cs="Book Antiqua"/>
          <w:color w:val="000000"/>
        </w:rPr>
        <w:t xml:space="preserve">Among them, valine, leucine and isoleucine biosynthesis, aminoacyl-tRNA biosynthesis, valine, leucine and isoleucine degradation and phenylalanine, tyrosine and tryptophan biosynthesis pathways </w:t>
      </w:r>
      <w:r w:rsidR="00B27FAB">
        <w:rPr>
          <w:rFonts w:ascii="Book Antiqua" w:eastAsia="Book Antiqua" w:hAnsi="Book Antiqua" w:cs="Book Antiqua"/>
          <w:color w:val="000000"/>
        </w:rPr>
        <w:t>were</w:t>
      </w:r>
      <w:r w:rsidR="00B27FAB"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also altered in AP patients (</w:t>
      </w:r>
      <w:r w:rsidRPr="004E742E">
        <w:rPr>
          <w:rFonts w:ascii="Book Antiqua" w:eastAsia="Book Antiqua" w:hAnsi="Book Antiqua" w:cs="Book Antiqua"/>
          <w:bCs/>
          <w:color w:val="000000"/>
        </w:rPr>
        <w:t>Table 3</w:t>
      </w:r>
      <w:r w:rsidRPr="004E742E">
        <w:rPr>
          <w:rFonts w:ascii="Book Antiqua" w:eastAsia="Book Antiqua" w:hAnsi="Book Antiqua" w:cs="Book Antiqua"/>
          <w:color w:val="000000"/>
        </w:rPr>
        <w:t>).</w:t>
      </w:r>
    </w:p>
    <w:p w14:paraId="00000063" w14:textId="77777777" w:rsidR="001C5C4C" w:rsidRPr="004E742E" w:rsidRDefault="001C5C4C">
      <w:pPr>
        <w:spacing w:line="360" w:lineRule="auto"/>
        <w:jc w:val="both"/>
        <w:rPr>
          <w:rFonts w:ascii="Book Antiqua" w:hAnsi="Book Antiqua"/>
        </w:rPr>
      </w:pPr>
    </w:p>
    <w:p w14:paraId="00000064"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smallCaps/>
          <w:color w:val="000000"/>
          <w:u w:val="single"/>
        </w:rPr>
        <w:t>DISCUSSION</w:t>
      </w:r>
    </w:p>
    <w:p w14:paraId="00000065" w14:textId="515C587D"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In this study</w:t>
      </w:r>
      <w:r w:rsidR="00B27FAB">
        <w:rPr>
          <w:rFonts w:ascii="Book Antiqua" w:eastAsia="Book Antiqua" w:hAnsi="Book Antiqua" w:cs="Book Antiqua"/>
          <w:color w:val="000000"/>
        </w:rPr>
        <w:t>,</w:t>
      </w:r>
      <w:r w:rsidRPr="004E742E">
        <w:rPr>
          <w:rFonts w:ascii="Book Antiqua" w:eastAsia="Book Antiqua" w:hAnsi="Book Antiqua" w:cs="Book Antiqua"/>
          <w:color w:val="000000"/>
        </w:rPr>
        <w:t xml:space="preserve"> we evaluated the fecal metabolomic profiles of CRC and </w:t>
      </w:r>
      <w:r w:rsidR="00B27FAB">
        <w:rPr>
          <w:rFonts w:ascii="Book Antiqua" w:eastAsia="Book Antiqua" w:hAnsi="Book Antiqua" w:cs="Book Antiqua"/>
          <w:color w:val="000000"/>
        </w:rPr>
        <w:t>AP</w:t>
      </w:r>
      <w:r w:rsidRPr="004E742E">
        <w:rPr>
          <w:rFonts w:ascii="Book Antiqua" w:eastAsia="Book Antiqua" w:hAnsi="Book Antiqua" w:cs="Book Antiqua"/>
          <w:color w:val="000000"/>
        </w:rPr>
        <w:t xml:space="preserve"> patients with respect to </w:t>
      </w:r>
      <w:r w:rsidR="00097205">
        <w:rPr>
          <w:rFonts w:ascii="Book Antiqua" w:eastAsia="Book Antiqua" w:hAnsi="Book Antiqua" w:cs="Book Antiqua"/>
          <w:color w:val="000000"/>
        </w:rPr>
        <w:t>HCs</w:t>
      </w:r>
      <w:r w:rsidRPr="004E742E">
        <w:rPr>
          <w:rFonts w:ascii="Book Antiqua" w:eastAsia="Book Antiqua" w:hAnsi="Book Antiqua" w:cs="Book Antiqua"/>
          <w:color w:val="000000"/>
        </w:rPr>
        <w:t xml:space="preserve"> using NMR spectroscopy. The metabolome is a quantitative collection of low molecular weight compounds generated by metabolism</w:t>
      </w:r>
      <w:r w:rsidRPr="004E742E">
        <w:rPr>
          <w:rFonts w:ascii="Book Antiqua" w:eastAsia="Book Antiqua" w:hAnsi="Book Antiqua" w:cs="Book Antiqua"/>
          <w:color w:val="000000"/>
          <w:vertAlign w:val="superscript"/>
        </w:rPr>
        <w:t>[34]</w:t>
      </w:r>
      <w:r w:rsidRPr="004E742E">
        <w:rPr>
          <w:rFonts w:ascii="Book Antiqua" w:eastAsia="Book Antiqua" w:hAnsi="Book Antiqua" w:cs="Book Antiqua"/>
          <w:color w:val="000000"/>
        </w:rPr>
        <w:t>. Metabolomics is an emerging field of research downstream from genomics, proteomics, and transcriptomics. The metabolic screening of stool samples, which reflects the colorectal status, might contribute to the development of non-invasive screening tests</w:t>
      </w:r>
      <w:r w:rsidRPr="004E742E">
        <w:rPr>
          <w:rFonts w:ascii="Book Antiqua" w:eastAsia="Book Antiqua" w:hAnsi="Book Antiqua" w:cs="Book Antiqua"/>
          <w:color w:val="000000"/>
          <w:vertAlign w:val="superscript"/>
        </w:rPr>
        <w:t>[35,36]</w:t>
      </w:r>
      <w:r w:rsidRPr="004E742E">
        <w:rPr>
          <w:rFonts w:ascii="Book Antiqua" w:eastAsia="Book Antiqua" w:hAnsi="Book Antiqua" w:cs="Book Antiqua"/>
          <w:color w:val="000000"/>
        </w:rPr>
        <w:t>. The power of metabolomics consists in the capacity to detect and characterize tumors because cellular metabolism alterations represent a key hallmark of cancer</w:t>
      </w:r>
      <w:r w:rsidRPr="004E742E">
        <w:rPr>
          <w:rFonts w:ascii="Book Antiqua" w:eastAsia="Book Antiqua" w:hAnsi="Book Antiqua" w:cs="Book Antiqua"/>
          <w:color w:val="000000"/>
          <w:vertAlign w:val="superscript"/>
        </w:rPr>
        <w:t>[37]</w:t>
      </w:r>
      <w:r w:rsidRPr="004E742E">
        <w:rPr>
          <w:rFonts w:ascii="Book Antiqua" w:eastAsia="Book Antiqua" w:hAnsi="Book Antiqua" w:cs="Book Antiqua"/>
          <w:color w:val="000000"/>
        </w:rPr>
        <w:t xml:space="preserve">. To date, studies evaluating fecal metabolic changes associated </w:t>
      </w:r>
      <w:r w:rsidR="00B27FAB">
        <w:rPr>
          <w:rFonts w:ascii="Book Antiqua" w:eastAsia="Book Antiqua" w:hAnsi="Book Antiqua" w:cs="Book Antiqua"/>
          <w:color w:val="000000"/>
        </w:rPr>
        <w:t>with</w:t>
      </w:r>
      <w:r w:rsidRPr="004E742E">
        <w:rPr>
          <w:rFonts w:ascii="Book Antiqua" w:eastAsia="Book Antiqua" w:hAnsi="Book Antiqua" w:cs="Book Antiqua"/>
          <w:color w:val="000000"/>
        </w:rPr>
        <w:t xml:space="preserve"> CRC are still lacking. Notably, no </w:t>
      </w:r>
      <w:r w:rsidR="00B27FAB">
        <w:rPr>
          <w:rFonts w:ascii="Book Antiqua" w:eastAsia="Book Antiqua" w:hAnsi="Book Antiqua" w:cs="Book Antiqua"/>
          <w:color w:val="000000"/>
        </w:rPr>
        <w:t>study</w:t>
      </w:r>
      <w:r w:rsidR="00B27FAB"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has described fecal metabolomic changes associated with adenoma. Despite the high variability in fecal water profiles, reliable metabolic differences between patients and </w:t>
      </w:r>
      <w:r w:rsidR="00B27FAB">
        <w:rPr>
          <w:rFonts w:ascii="Book Antiqua" w:eastAsia="Book Antiqua" w:hAnsi="Book Antiqua" w:cs="Book Antiqua"/>
          <w:color w:val="000000"/>
        </w:rPr>
        <w:lastRenderedPageBreak/>
        <w:t>HCs</w:t>
      </w:r>
      <w:r w:rsidR="00B27FAB"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were observed by preliminary analys</w:t>
      </w:r>
      <w:r w:rsidR="00B27FAB">
        <w:rPr>
          <w:rFonts w:ascii="Book Antiqua" w:eastAsia="Book Antiqua" w:hAnsi="Book Antiqua" w:cs="Book Antiqua"/>
          <w:color w:val="000000"/>
        </w:rPr>
        <w:t>e</w:t>
      </w:r>
      <w:r w:rsidRPr="004E742E">
        <w:rPr>
          <w:rFonts w:ascii="Book Antiqua" w:eastAsia="Book Antiqua" w:hAnsi="Book Antiqua" w:cs="Book Antiqua"/>
          <w:color w:val="000000"/>
        </w:rPr>
        <w:t xml:space="preserve">s of the spectra. First, the PCA of the </w:t>
      </w:r>
      <w:r w:rsidRPr="004E742E">
        <w:rPr>
          <w:rFonts w:ascii="Book Antiqua" w:eastAsia="Book Antiqua" w:hAnsi="Book Antiqua" w:cs="Book Antiqua"/>
          <w:color w:val="000000"/>
          <w:vertAlign w:val="superscript"/>
        </w:rPr>
        <w:t>1</w:t>
      </w:r>
      <w:r w:rsidRPr="004E742E">
        <w:rPr>
          <w:rFonts w:ascii="Book Antiqua" w:eastAsia="Book Antiqua" w:hAnsi="Book Antiqua" w:cs="Book Antiqua"/>
          <w:color w:val="000000"/>
        </w:rPr>
        <w:t>H</w:t>
      </w:r>
      <w:r w:rsidR="00B27FAB">
        <w:rPr>
          <w:rFonts w:ascii="Book Antiqua" w:eastAsia="Book Antiqua" w:hAnsi="Book Antiqua" w:cs="Book Antiqua"/>
          <w:color w:val="000000"/>
        </w:rPr>
        <w:t>-</w:t>
      </w:r>
      <w:r w:rsidRPr="004E742E">
        <w:rPr>
          <w:rFonts w:ascii="Book Antiqua" w:eastAsia="Book Antiqua" w:hAnsi="Book Antiqua" w:cs="Book Antiqua"/>
          <w:color w:val="000000"/>
        </w:rPr>
        <w:t xml:space="preserve">NMR spectral data was carried out to identify some trends and outliers, showing some separation </w:t>
      </w:r>
      <w:r w:rsidR="00B27FAB">
        <w:rPr>
          <w:rFonts w:ascii="Book Antiqua" w:eastAsia="Book Antiqua" w:hAnsi="Book Antiqua" w:cs="Book Antiqua"/>
          <w:color w:val="000000"/>
        </w:rPr>
        <w:t>among</w:t>
      </w:r>
      <w:r w:rsidR="00B27FAB"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cancer, adenoma</w:t>
      </w:r>
      <w:r w:rsidR="00B27FAB">
        <w:rPr>
          <w:rFonts w:ascii="Book Antiqua" w:eastAsia="Book Antiqua" w:hAnsi="Book Antiqua" w:cs="Book Antiqua"/>
          <w:color w:val="000000"/>
        </w:rPr>
        <w:t>,</w:t>
      </w:r>
      <w:r w:rsidRPr="004E742E">
        <w:rPr>
          <w:rFonts w:ascii="Book Antiqua" w:eastAsia="Book Antiqua" w:hAnsi="Book Antiqua" w:cs="Book Antiqua"/>
          <w:color w:val="000000"/>
        </w:rPr>
        <w:t xml:space="preserve"> and </w:t>
      </w:r>
      <w:r w:rsidR="00B27FAB">
        <w:rPr>
          <w:rFonts w:ascii="Book Antiqua" w:eastAsia="Book Antiqua" w:hAnsi="Book Antiqua" w:cs="Book Antiqua"/>
          <w:color w:val="000000"/>
        </w:rPr>
        <w:t xml:space="preserve">HC </w:t>
      </w:r>
      <w:r w:rsidRPr="004E742E">
        <w:rPr>
          <w:rFonts w:ascii="Book Antiqua" w:eastAsia="Book Antiqua" w:hAnsi="Book Antiqua" w:cs="Book Antiqua"/>
          <w:color w:val="000000"/>
        </w:rPr>
        <w:t xml:space="preserve">groups. However, this unsupervised approach does not seem to clearly characterize the groups. These results </w:t>
      </w:r>
      <w:r w:rsidR="00B27FAB">
        <w:rPr>
          <w:rFonts w:ascii="Book Antiqua" w:eastAsia="Book Antiqua" w:hAnsi="Book Antiqua" w:cs="Book Antiqua"/>
          <w:color w:val="000000"/>
        </w:rPr>
        <w:t>were</w:t>
      </w:r>
      <w:r w:rsidR="00B27FAB"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not surprising in light of the inter-individual variability introduced with diet, lifestyle, sex </w:t>
      </w:r>
      <w:r w:rsidRPr="004E742E">
        <w:rPr>
          <w:rFonts w:ascii="Book Antiqua" w:eastAsia="Book Antiqua" w:hAnsi="Book Antiqua" w:cs="Book Antiqua"/>
          <w:i/>
          <w:color w:val="000000"/>
        </w:rPr>
        <w:t>etc.</w:t>
      </w:r>
      <w:r w:rsidRPr="004E742E">
        <w:rPr>
          <w:rFonts w:ascii="Book Antiqua" w:eastAsia="Book Antiqua" w:hAnsi="Book Antiqua" w:cs="Book Antiqua"/>
          <w:color w:val="000000"/>
        </w:rPr>
        <w:t xml:space="preserve"> </w:t>
      </w:r>
    </w:p>
    <w:p w14:paraId="00000066" w14:textId="7A4E7F34" w:rsidR="001C5C4C" w:rsidRPr="004E742E" w:rsidRDefault="00B27FAB" w:rsidP="005E2712">
      <w:pPr>
        <w:spacing w:line="360" w:lineRule="auto"/>
        <w:ind w:firstLineChars="112" w:firstLine="269"/>
        <w:jc w:val="both"/>
        <w:rPr>
          <w:rFonts w:ascii="Book Antiqua" w:hAnsi="Book Antiqua"/>
        </w:rPr>
      </w:pPr>
      <w:r>
        <w:rPr>
          <w:rFonts w:ascii="Book Antiqua" w:eastAsia="Book Antiqua" w:hAnsi="Book Antiqua" w:cs="Book Antiqua"/>
          <w:color w:val="000000"/>
        </w:rPr>
        <w:t>To</w:t>
      </w:r>
      <w:r w:rsidR="009919F4" w:rsidRPr="004E742E">
        <w:rPr>
          <w:rFonts w:ascii="Book Antiqua" w:eastAsia="Book Antiqua" w:hAnsi="Book Antiqua" w:cs="Book Antiqua"/>
          <w:color w:val="000000"/>
        </w:rPr>
        <w:t xml:space="preserve"> optimize the separation </w:t>
      </w:r>
      <w:r>
        <w:rPr>
          <w:rFonts w:ascii="Book Antiqua" w:eastAsia="Book Antiqua" w:hAnsi="Book Antiqua" w:cs="Book Antiqua"/>
          <w:color w:val="000000"/>
        </w:rPr>
        <w:t>among</w:t>
      </w:r>
      <w:r w:rsidRPr="004E742E">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groups</w:t>
      </w:r>
      <w:r>
        <w:rPr>
          <w:rFonts w:ascii="Book Antiqua" w:eastAsia="Book Antiqua" w:hAnsi="Book Antiqua" w:cs="Book Antiqua"/>
          <w:color w:val="000000"/>
        </w:rPr>
        <w:t>,</w:t>
      </w:r>
      <w:r w:rsidR="009919F4" w:rsidRPr="004E742E">
        <w:rPr>
          <w:rFonts w:ascii="Book Antiqua" w:eastAsia="Book Antiqua" w:hAnsi="Book Antiqua" w:cs="Book Antiqua"/>
          <w:color w:val="000000"/>
        </w:rPr>
        <w:t xml:space="preserve"> we used OPLS-DA MCCV models, which </w:t>
      </w:r>
      <w:r w:rsidR="003236DA">
        <w:rPr>
          <w:rFonts w:ascii="Book Antiqua" w:eastAsia="Book Antiqua" w:hAnsi="Book Antiqua" w:cs="Book Antiqua"/>
          <w:color w:val="000000"/>
        </w:rPr>
        <w:t>were</w:t>
      </w:r>
      <w:r w:rsidR="009919F4" w:rsidRPr="004E742E">
        <w:rPr>
          <w:rFonts w:ascii="Book Antiqua" w:eastAsia="Book Antiqua" w:hAnsi="Book Antiqua" w:cs="Book Antiqua"/>
          <w:color w:val="000000"/>
        </w:rPr>
        <w:t xml:space="preserve"> effective in discriminating the fecal metabolomic fingerprints of CRC patients and </w:t>
      </w:r>
      <w:r w:rsidR="003236DA">
        <w:rPr>
          <w:rFonts w:ascii="Book Antiqua" w:eastAsia="Book Antiqua" w:hAnsi="Book Antiqua" w:cs="Book Antiqua"/>
          <w:color w:val="000000"/>
        </w:rPr>
        <w:t>HCs</w:t>
      </w:r>
      <w:r w:rsidR="003236DA" w:rsidRPr="004E742E">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 xml:space="preserve">(overall predictive accuracy of 93.7%). From the above analyses we can conclude that both low and high molecular weight molecules, visible using the 1D </w:t>
      </w:r>
      <w:r w:rsidR="008D5DBA">
        <w:rPr>
          <w:rFonts w:ascii="Book Antiqua" w:eastAsia="Book Antiqua" w:hAnsi="Book Antiqua" w:cs="Book Antiqua"/>
          <w:color w:val="000000"/>
        </w:rPr>
        <w:t>NOESY</w:t>
      </w:r>
      <w:r w:rsidR="008D5DBA" w:rsidRPr="004E742E">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 xml:space="preserve">pulse sequence, are important to characterize at metabolic level the two pathological profiles. Moreover, the capability to accurately predict </w:t>
      </w:r>
      <w:r w:rsidR="00097205">
        <w:rPr>
          <w:rFonts w:ascii="Book Antiqua" w:eastAsia="Book Antiqua" w:hAnsi="Book Antiqua" w:cs="Book Antiqua"/>
          <w:color w:val="000000"/>
        </w:rPr>
        <w:t>HCs</w:t>
      </w:r>
      <w:r w:rsidR="009919F4" w:rsidRPr="004E742E">
        <w:rPr>
          <w:rFonts w:ascii="Book Antiqua" w:eastAsia="Book Antiqua" w:hAnsi="Book Antiqua" w:cs="Book Antiqua"/>
          <w:color w:val="000000"/>
        </w:rPr>
        <w:t xml:space="preserve"> when compared to </w:t>
      </w:r>
      <w:r w:rsidR="008D5DBA">
        <w:rPr>
          <w:rFonts w:ascii="Book Antiqua" w:eastAsia="Book Antiqua" w:hAnsi="Book Antiqua" w:cs="Book Antiqua"/>
          <w:color w:val="000000"/>
        </w:rPr>
        <w:t xml:space="preserve">patients with </w:t>
      </w:r>
      <w:r w:rsidR="009919F4" w:rsidRPr="004E742E">
        <w:rPr>
          <w:rFonts w:ascii="Book Antiqua" w:eastAsia="Book Antiqua" w:hAnsi="Book Antiqua" w:cs="Book Antiqua"/>
          <w:color w:val="000000"/>
        </w:rPr>
        <w:t xml:space="preserve">colonic </w:t>
      </w:r>
      <w:r w:rsidR="008D5DBA">
        <w:rPr>
          <w:rFonts w:ascii="Book Antiqua" w:eastAsia="Book Antiqua" w:hAnsi="Book Antiqua" w:cs="Book Antiqua"/>
          <w:color w:val="000000"/>
        </w:rPr>
        <w:t>AP</w:t>
      </w:r>
      <w:r w:rsidR="009919F4" w:rsidRPr="004E742E">
        <w:rPr>
          <w:rFonts w:ascii="Book Antiqua" w:eastAsia="Book Antiqua" w:hAnsi="Book Antiqua" w:cs="Book Antiqua"/>
          <w:color w:val="000000"/>
        </w:rPr>
        <w:t xml:space="preserve"> or adenomas and </w:t>
      </w:r>
      <w:r w:rsidR="00771B33">
        <w:rPr>
          <w:rFonts w:ascii="Book Antiqua" w:eastAsia="Book Antiqua" w:hAnsi="Book Antiqua" w:cs="Book Antiqua"/>
          <w:color w:val="000000"/>
        </w:rPr>
        <w:t>CRC</w:t>
      </w:r>
      <w:r w:rsidR="009919F4" w:rsidRPr="004E742E">
        <w:rPr>
          <w:rFonts w:ascii="Book Antiqua" w:eastAsia="Book Antiqua" w:hAnsi="Book Antiqua" w:cs="Book Antiqua"/>
          <w:color w:val="000000"/>
        </w:rPr>
        <w:t xml:space="preserve"> patients (showed pred</w:t>
      </w:r>
      <w:r w:rsidR="008D5DBA">
        <w:rPr>
          <w:rFonts w:ascii="Book Antiqua" w:eastAsia="Book Antiqua" w:hAnsi="Book Antiqua" w:cs="Book Antiqua"/>
          <w:color w:val="000000"/>
        </w:rPr>
        <w:t>ictive</w:t>
      </w:r>
      <w:r w:rsidR="009919F4" w:rsidRPr="004E742E">
        <w:rPr>
          <w:rFonts w:ascii="Book Antiqua" w:eastAsia="Book Antiqua" w:hAnsi="Book Antiqua" w:cs="Book Antiqua"/>
          <w:color w:val="000000"/>
        </w:rPr>
        <w:t xml:space="preserve"> accuracy of 85.3%) using </w:t>
      </w:r>
      <w:r w:rsidR="009919F4" w:rsidRPr="004E742E">
        <w:rPr>
          <w:rFonts w:ascii="Book Antiqua" w:eastAsia="Book Antiqua" w:hAnsi="Book Antiqua" w:cs="Book Antiqua"/>
          <w:color w:val="000000"/>
          <w:vertAlign w:val="superscript"/>
        </w:rPr>
        <w:t>1</w:t>
      </w:r>
      <w:r w:rsidR="009919F4" w:rsidRPr="004E742E">
        <w:rPr>
          <w:rFonts w:ascii="Book Antiqua" w:eastAsia="Book Antiqua" w:hAnsi="Book Antiqua" w:cs="Book Antiqua"/>
          <w:color w:val="000000"/>
        </w:rPr>
        <w:t>H</w:t>
      </w:r>
      <w:r w:rsidR="008D5DBA">
        <w:rPr>
          <w:rFonts w:ascii="Book Antiqua" w:eastAsia="Book Antiqua" w:hAnsi="Book Antiqua" w:cs="Book Antiqua"/>
          <w:color w:val="000000"/>
        </w:rPr>
        <w:t>-</w:t>
      </w:r>
      <w:r w:rsidR="009919F4" w:rsidRPr="004E742E">
        <w:rPr>
          <w:rFonts w:ascii="Book Antiqua" w:eastAsia="Book Antiqua" w:hAnsi="Book Antiqua" w:cs="Book Antiqua"/>
          <w:color w:val="000000"/>
        </w:rPr>
        <w:t xml:space="preserve">NMR fecal water spectra, could be tested on a larger number of subjects to develop fast screening following </w:t>
      </w:r>
      <w:r w:rsidR="008D5DBA">
        <w:rPr>
          <w:rFonts w:ascii="Book Antiqua" w:eastAsia="Book Antiqua" w:hAnsi="Book Antiqua" w:cs="Book Antiqua"/>
          <w:color w:val="000000"/>
        </w:rPr>
        <w:t>a positive</w:t>
      </w:r>
      <w:r w:rsidR="009919F4" w:rsidRPr="004E742E">
        <w:rPr>
          <w:rFonts w:ascii="Book Antiqua" w:eastAsia="Book Antiqua" w:hAnsi="Book Antiqua" w:cs="Book Antiqua"/>
          <w:color w:val="000000"/>
        </w:rPr>
        <w:t xml:space="preserve"> fecal occult blood test</w:t>
      </w:r>
      <w:r w:rsidR="00134C5D" w:rsidRPr="004E742E">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 xml:space="preserve">in order to spare colonoscopy </w:t>
      </w:r>
      <w:r w:rsidR="008D5DBA">
        <w:rPr>
          <w:rFonts w:ascii="Book Antiqua" w:eastAsia="Book Antiqua" w:hAnsi="Book Antiqua" w:cs="Book Antiqua"/>
          <w:color w:val="000000"/>
        </w:rPr>
        <w:t>in</w:t>
      </w:r>
      <w:r w:rsidR="008D5DBA" w:rsidRPr="004E742E">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some patients who have bleeding due to other reasons</w:t>
      </w:r>
      <w:r w:rsidR="009919F4" w:rsidRPr="004E742E">
        <w:rPr>
          <w:rFonts w:ascii="Book Antiqua" w:eastAsia="Book Antiqua" w:hAnsi="Book Antiqua" w:cs="Book Antiqua"/>
          <w:color w:val="000000"/>
          <w:vertAlign w:val="superscript"/>
        </w:rPr>
        <w:t>[38,39]</w:t>
      </w:r>
      <w:r w:rsidR="009919F4" w:rsidRPr="004E742E">
        <w:rPr>
          <w:rFonts w:ascii="Book Antiqua" w:eastAsia="Book Antiqua" w:hAnsi="Book Antiqua" w:cs="Book Antiqua"/>
          <w:color w:val="000000"/>
        </w:rPr>
        <w:t>.</w:t>
      </w:r>
    </w:p>
    <w:p w14:paraId="00000067" w14:textId="36269919" w:rsidR="001C5C4C" w:rsidRPr="004E742E" w:rsidRDefault="009919F4" w:rsidP="005E2712">
      <w:pPr>
        <w:spacing w:line="360" w:lineRule="auto"/>
        <w:ind w:firstLineChars="112" w:firstLine="269"/>
        <w:jc w:val="both"/>
        <w:rPr>
          <w:rFonts w:ascii="Book Antiqua" w:hAnsi="Book Antiqua"/>
        </w:rPr>
      </w:pPr>
      <w:r w:rsidRPr="004E742E">
        <w:rPr>
          <w:rFonts w:ascii="Book Antiqua" w:eastAsia="Book Antiqua" w:hAnsi="Book Antiqua" w:cs="Book Antiqua"/>
          <w:color w:val="000000"/>
        </w:rPr>
        <w:t>In detail, the</w:t>
      </w:r>
      <w:r w:rsidR="00233FD8">
        <w:rPr>
          <w:rFonts w:ascii="Book Antiqua" w:eastAsia="Book Antiqua" w:hAnsi="Book Antiqua" w:cs="Book Antiqua"/>
          <w:color w:val="000000"/>
        </w:rPr>
        <w:t xml:space="preserve"> s</w:t>
      </w:r>
      <w:r w:rsidR="00FD3533" w:rsidRPr="004E742E">
        <w:rPr>
          <w:rFonts w:ascii="Book Antiqua" w:eastAsia="Book Antiqua" w:hAnsi="Book Antiqua" w:cs="Book Antiqua"/>
          <w:color w:val="000000"/>
        </w:rPr>
        <w:t xml:space="preserve">hort-chain fatty acids </w:t>
      </w:r>
      <w:r w:rsidRPr="004E742E">
        <w:rPr>
          <w:rFonts w:ascii="Book Antiqua" w:eastAsia="Book Antiqua" w:hAnsi="Book Antiqua" w:cs="Book Antiqua"/>
          <w:color w:val="000000"/>
        </w:rPr>
        <w:t>(</w:t>
      </w:r>
      <w:r w:rsidR="00FD3533" w:rsidRPr="004E742E">
        <w:rPr>
          <w:rFonts w:ascii="Book Antiqua" w:eastAsia="Book Antiqua" w:hAnsi="Book Antiqua" w:cs="Book Antiqua"/>
          <w:color w:val="000000"/>
        </w:rPr>
        <w:t>SCFAs</w:t>
      </w:r>
      <w:r w:rsidRPr="004E742E">
        <w:rPr>
          <w:rFonts w:ascii="Book Antiqua" w:eastAsia="Book Antiqua" w:hAnsi="Book Antiqua" w:cs="Book Antiqua"/>
          <w:color w:val="000000"/>
        </w:rPr>
        <w:t>) were found</w:t>
      </w:r>
      <w:r w:rsidR="00233FD8">
        <w:rPr>
          <w:rFonts w:ascii="Book Antiqua" w:eastAsia="Book Antiqua" w:hAnsi="Book Antiqua" w:cs="Book Antiqua"/>
          <w:color w:val="000000"/>
        </w:rPr>
        <w:t xml:space="preserve"> to </w:t>
      </w:r>
      <w:r w:rsidR="008D5DBA">
        <w:rPr>
          <w:rFonts w:ascii="Book Antiqua" w:eastAsia="Book Antiqua" w:hAnsi="Book Antiqua" w:cs="Book Antiqua"/>
          <w:color w:val="000000"/>
        </w:rPr>
        <w:t>b</w:t>
      </w:r>
      <w:r w:rsidR="00233FD8">
        <w:rPr>
          <w:rFonts w:ascii="Book Antiqua" w:eastAsia="Book Antiqua" w:hAnsi="Book Antiqua" w:cs="Book Antiqua"/>
          <w:color w:val="000000"/>
        </w:rPr>
        <w:t>e</w:t>
      </w:r>
      <w:r w:rsidRPr="004E742E">
        <w:rPr>
          <w:rFonts w:ascii="Book Antiqua" w:eastAsia="Book Antiqua" w:hAnsi="Book Antiqua" w:cs="Book Antiqua"/>
          <w:color w:val="000000"/>
        </w:rPr>
        <w:t xml:space="preserve"> significantly decreased in CRC and </w:t>
      </w:r>
      <w:r w:rsidR="00233FD8">
        <w:rPr>
          <w:rFonts w:ascii="Book Antiqua" w:eastAsia="Book Antiqua" w:hAnsi="Book Antiqua" w:cs="Book Antiqua"/>
          <w:color w:val="000000"/>
        </w:rPr>
        <w:t>AP</w:t>
      </w:r>
      <w:r w:rsidR="00233FD8"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patients, and </w:t>
      </w:r>
      <w:r w:rsidR="00757FF2">
        <w:rPr>
          <w:rFonts w:ascii="Book Antiqua" w:eastAsia="Book Antiqua" w:hAnsi="Book Antiqua" w:cs="Book Antiqua"/>
          <w:color w:val="000000"/>
        </w:rPr>
        <w:t xml:space="preserve">in </w:t>
      </w:r>
      <w:r w:rsidR="00233FD8">
        <w:rPr>
          <w:rFonts w:ascii="Book Antiqua" w:eastAsia="Book Antiqua" w:hAnsi="Book Antiqua" w:cs="Book Antiqua"/>
          <w:color w:val="000000"/>
        </w:rPr>
        <w:t>particular</w:t>
      </w:r>
      <w:r w:rsidR="00757FF2">
        <w:rPr>
          <w:rFonts w:ascii="Book Antiqua" w:eastAsia="Book Antiqua" w:hAnsi="Book Antiqua" w:cs="Book Antiqua"/>
          <w:color w:val="000000"/>
        </w:rPr>
        <w:t>,</w:t>
      </w:r>
      <w:r w:rsidR="00233FD8"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lower levels of acetate </w:t>
      </w:r>
      <w:r w:rsidR="00233FD8">
        <w:rPr>
          <w:rFonts w:ascii="Book Antiqua" w:eastAsia="Book Antiqua" w:hAnsi="Book Antiqua" w:cs="Book Antiqua"/>
          <w:color w:val="000000"/>
        </w:rPr>
        <w:t xml:space="preserve">were </w:t>
      </w:r>
      <w:r w:rsidRPr="004E742E">
        <w:rPr>
          <w:rFonts w:ascii="Book Antiqua" w:eastAsia="Book Antiqua" w:hAnsi="Book Antiqua" w:cs="Book Antiqua"/>
          <w:color w:val="000000"/>
        </w:rPr>
        <w:t xml:space="preserve">observed with respect to </w:t>
      </w:r>
      <w:r w:rsidR="00233FD8">
        <w:rPr>
          <w:rFonts w:ascii="Book Antiqua" w:eastAsia="Book Antiqua" w:hAnsi="Book Antiqua" w:cs="Book Antiqua"/>
          <w:color w:val="000000"/>
        </w:rPr>
        <w:t xml:space="preserve">the </w:t>
      </w:r>
      <w:r w:rsidR="00097205">
        <w:rPr>
          <w:rFonts w:ascii="Book Antiqua" w:eastAsia="Book Antiqua" w:hAnsi="Book Antiqua" w:cs="Book Antiqua"/>
          <w:color w:val="000000"/>
        </w:rPr>
        <w:t>HCs</w:t>
      </w:r>
      <w:r w:rsidRPr="004E742E">
        <w:rPr>
          <w:rFonts w:ascii="Book Antiqua" w:eastAsia="Book Antiqua" w:hAnsi="Book Antiqua" w:cs="Book Antiqua"/>
          <w:color w:val="000000"/>
        </w:rPr>
        <w:t>. SCFAs are microbial-derived metabolites, produced through gut bacteria fermentation of complex carbohydrates. SCFAs can be absorbed by the colonic epithelium, suppling energy and playing a crucial role in the regulation of fatty acids, glucose</w:t>
      </w:r>
      <w:r w:rsidR="00233FD8">
        <w:rPr>
          <w:rFonts w:ascii="Book Antiqua" w:eastAsia="Book Antiqua" w:hAnsi="Book Antiqua" w:cs="Book Antiqua"/>
          <w:color w:val="000000"/>
        </w:rPr>
        <w:t>,</w:t>
      </w:r>
      <w:r w:rsidRPr="004E742E">
        <w:rPr>
          <w:rFonts w:ascii="Book Antiqua" w:eastAsia="Book Antiqua" w:hAnsi="Book Antiqua" w:cs="Book Antiqua"/>
          <w:color w:val="000000"/>
        </w:rPr>
        <w:t xml:space="preserve"> and cholesterol metabolism</w:t>
      </w:r>
      <w:r w:rsidRPr="004E742E">
        <w:rPr>
          <w:rFonts w:ascii="Book Antiqua" w:eastAsia="Book Antiqua" w:hAnsi="Book Antiqua" w:cs="Book Antiqua"/>
          <w:color w:val="000000"/>
          <w:vertAlign w:val="superscript"/>
        </w:rPr>
        <w:t>[40-43]</w:t>
      </w:r>
      <w:r w:rsidRPr="004E742E">
        <w:rPr>
          <w:rFonts w:ascii="Book Antiqua" w:eastAsia="Book Antiqua" w:hAnsi="Book Antiqua" w:cs="Book Antiqua"/>
          <w:color w:val="000000"/>
        </w:rPr>
        <w:t xml:space="preserve">. A decrease in SCFA abundance is strictly linked </w:t>
      </w:r>
      <w:r w:rsidR="00233FD8">
        <w:rPr>
          <w:rFonts w:ascii="Book Antiqua" w:eastAsia="Book Antiqua" w:hAnsi="Book Antiqua" w:cs="Book Antiqua"/>
          <w:color w:val="000000"/>
        </w:rPr>
        <w:t>to</w:t>
      </w:r>
      <w:r w:rsidR="00233FD8"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an unhealthy gut microbiota</w:t>
      </w:r>
      <w:r w:rsidR="00BA45D7"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status, and alteration</w:t>
      </w:r>
      <w:r w:rsidR="00F52C9F">
        <w:rPr>
          <w:rFonts w:ascii="Book Antiqua" w:eastAsia="Book Antiqua" w:hAnsi="Book Antiqua" w:cs="Book Antiqua"/>
          <w:color w:val="000000"/>
        </w:rPr>
        <w:t>s</w:t>
      </w:r>
      <w:r w:rsidRPr="004E742E">
        <w:rPr>
          <w:rFonts w:ascii="Book Antiqua" w:eastAsia="Book Antiqua" w:hAnsi="Book Antiqua" w:cs="Book Antiqua"/>
          <w:color w:val="000000"/>
        </w:rPr>
        <w:t xml:space="preserve"> in the fecal SCFA profile may be the result of gut microbiota dysbiosis, inflammatory changes</w:t>
      </w:r>
      <w:r w:rsidR="00F52C9F">
        <w:rPr>
          <w:rFonts w:ascii="Book Antiqua" w:eastAsia="Book Antiqua" w:hAnsi="Book Antiqua" w:cs="Book Antiqua"/>
          <w:color w:val="000000"/>
        </w:rPr>
        <w:t>,</w:t>
      </w:r>
      <w:r w:rsidRPr="004E742E">
        <w:rPr>
          <w:rFonts w:ascii="Book Antiqua" w:eastAsia="Book Antiqua" w:hAnsi="Book Antiqua" w:cs="Book Antiqua"/>
          <w:color w:val="000000"/>
        </w:rPr>
        <w:t xml:space="preserve"> or both</w:t>
      </w:r>
      <w:r w:rsidRPr="004E742E">
        <w:rPr>
          <w:rFonts w:ascii="Book Antiqua" w:eastAsia="Book Antiqua" w:hAnsi="Book Antiqua" w:cs="Book Antiqua"/>
          <w:color w:val="000000"/>
          <w:vertAlign w:val="superscript"/>
        </w:rPr>
        <w:t>[44]</w:t>
      </w:r>
      <w:r w:rsidRPr="004E742E">
        <w:rPr>
          <w:rFonts w:ascii="Book Antiqua" w:eastAsia="Book Antiqua" w:hAnsi="Book Antiqua" w:cs="Book Antiqua"/>
          <w:color w:val="000000"/>
        </w:rPr>
        <w:t xml:space="preserve">. Our data confirmed what </w:t>
      </w:r>
      <w:r w:rsidR="00F52C9F">
        <w:rPr>
          <w:rFonts w:ascii="Book Antiqua" w:eastAsia="Book Antiqua" w:hAnsi="Book Antiqua" w:cs="Book Antiqua"/>
          <w:color w:val="000000"/>
        </w:rPr>
        <w:t xml:space="preserve">has been </w:t>
      </w:r>
      <w:r w:rsidRPr="004E742E">
        <w:rPr>
          <w:rFonts w:ascii="Book Antiqua" w:eastAsia="Book Antiqua" w:hAnsi="Book Antiqua" w:cs="Book Antiqua"/>
          <w:color w:val="000000"/>
        </w:rPr>
        <w:t xml:space="preserve">previously reported by other studies. In particular, </w:t>
      </w:r>
      <w:r w:rsidR="00F52C9F">
        <w:rPr>
          <w:rFonts w:ascii="Book Antiqua" w:eastAsia="Book Antiqua" w:hAnsi="Book Antiqua" w:cs="Book Antiqua"/>
          <w:color w:val="000000"/>
        </w:rPr>
        <w:t>the analys</w:t>
      </w:r>
      <w:r w:rsidR="00757FF2">
        <w:rPr>
          <w:rFonts w:ascii="Book Antiqua" w:eastAsia="Book Antiqua" w:hAnsi="Book Antiqua" w:cs="Book Antiqua"/>
          <w:color w:val="000000"/>
        </w:rPr>
        <w:t>e</w:t>
      </w:r>
      <w:r w:rsidR="00F52C9F">
        <w:rPr>
          <w:rFonts w:ascii="Book Antiqua" w:eastAsia="Book Antiqua" w:hAnsi="Book Antiqua" w:cs="Book Antiqua"/>
          <w:color w:val="000000"/>
        </w:rPr>
        <w:t xml:space="preserve">s by </w:t>
      </w:r>
      <w:r w:rsidRPr="004E742E">
        <w:rPr>
          <w:rFonts w:ascii="Book Antiqua" w:eastAsia="Book Antiqua" w:hAnsi="Book Antiqua" w:cs="Book Antiqua"/>
          <w:color w:val="000000"/>
        </w:rPr>
        <w:t>Lin</w:t>
      </w:r>
      <w:r w:rsidR="00266621" w:rsidRPr="004E742E">
        <w:rPr>
          <w:rFonts w:ascii="Book Antiqua" w:eastAsia="Book Antiqua" w:hAnsi="Book Antiqua" w:cs="Book Antiqua"/>
          <w:color w:val="000000"/>
        </w:rPr>
        <w:t xml:space="preserve"> </w:t>
      </w:r>
      <w:r w:rsidR="00266621" w:rsidRPr="004E742E">
        <w:rPr>
          <w:rFonts w:ascii="Book Antiqua" w:eastAsia="Book Antiqua" w:hAnsi="Book Antiqua" w:cs="Book Antiqua"/>
          <w:i/>
          <w:iCs/>
          <w:color w:val="000000"/>
        </w:rPr>
        <w:t>et al</w:t>
      </w:r>
      <w:r w:rsidR="00266621" w:rsidRPr="004E742E">
        <w:rPr>
          <w:rFonts w:ascii="Book Antiqua" w:eastAsia="Book Antiqua" w:hAnsi="Book Antiqua" w:cs="Book Antiqua"/>
          <w:color w:val="000000"/>
          <w:vertAlign w:val="superscript"/>
        </w:rPr>
        <w:t>[45]</w:t>
      </w:r>
      <w:r w:rsidRPr="004E742E">
        <w:rPr>
          <w:rFonts w:ascii="Book Antiqua" w:eastAsia="Book Antiqua" w:hAnsi="Book Antiqua" w:cs="Book Antiqua"/>
          <w:color w:val="000000"/>
        </w:rPr>
        <w:t xml:space="preserve"> demonstrated a high diagnostic performance of fecal acetate in CRC patients with respect to H</w:t>
      </w:r>
      <w:r w:rsidR="00B96EF3">
        <w:rPr>
          <w:rFonts w:ascii="Book Antiqua" w:eastAsia="Book Antiqua" w:hAnsi="Book Antiqua" w:cs="Book Antiqua"/>
          <w:color w:val="000000"/>
        </w:rPr>
        <w:t>Cs</w:t>
      </w:r>
      <w:r w:rsidRPr="004E742E">
        <w:rPr>
          <w:rFonts w:ascii="Book Antiqua" w:eastAsia="Book Antiqua" w:hAnsi="Book Antiqua" w:cs="Book Antiqua"/>
          <w:color w:val="000000"/>
        </w:rPr>
        <w:t xml:space="preserve">. </w:t>
      </w:r>
    </w:p>
    <w:p w14:paraId="00000068" w14:textId="04F12C05" w:rsidR="001C5C4C" w:rsidRPr="004E742E" w:rsidRDefault="009919F4" w:rsidP="00193ADA">
      <w:pPr>
        <w:spacing w:line="360" w:lineRule="auto"/>
        <w:ind w:firstLineChars="100" w:firstLine="240"/>
        <w:jc w:val="both"/>
        <w:rPr>
          <w:rFonts w:ascii="Book Antiqua" w:hAnsi="Book Antiqua"/>
        </w:rPr>
      </w:pPr>
      <w:r w:rsidRPr="004E742E">
        <w:rPr>
          <w:rFonts w:ascii="Book Antiqua" w:eastAsia="Book Antiqua" w:hAnsi="Book Antiqua" w:cs="Book Antiqua"/>
          <w:color w:val="000000"/>
        </w:rPr>
        <w:t xml:space="preserve">In contrast with previous data, we did not find decreased levels of butyric acid in CRC patients with respect to </w:t>
      </w:r>
      <w:r w:rsidR="00097205">
        <w:rPr>
          <w:rFonts w:ascii="Book Antiqua" w:eastAsia="Book Antiqua" w:hAnsi="Book Antiqua" w:cs="Book Antiqua"/>
          <w:color w:val="000000"/>
        </w:rPr>
        <w:t>HCs</w:t>
      </w:r>
      <w:r w:rsidRPr="004E742E">
        <w:rPr>
          <w:rFonts w:ascii="Book Antiqua" w:eastAsia="Book Antiqua" w:hAnsi="Book Antiqua" w:cs="Book Antiqua"/>
          <w:color w:val="000000"/>
        </w:rPr>
        <w:t>; however, we observed significant</w:t>
      </w:r>
      <w:r w:rsidR="00F52C9F">
        <w:rPr>
          <w:rFonts w:ascii="Book Antiqua" w:eastAsia="Book Antiqua" w:hAnsi="Book Antiqua" w:cs="Book Antiqua"/>
          <w:color w:val="000000"/>
        </w:rPr>
        <w:t>ly</w:t>
      </w:r>
      <w:r w:rsidRPr="004E742E">
        <w:rPr>
          <w:rFonts w:ascii="Book Antiqua" w:eastAsia="Book Antiqua" w:hAnsi="Book Antiqua" w:cs="Book Antiqua"/>
          <w:color w:val="000000"/>
        </w:rPr>
        <w:t xml:space="preserve"> decreased levels in </w:t>
      </w:r>
      <w:r w:rsidR="00F52C9F">
        <w:rPr>
          <w:rFonts w:ascii="Book Antiqua" w:eastAsia="Book Antiqua" w:hAnsi="Book Antiqua" w:cs="Book Antiqua"/>
          <w:color w:val="000000"/>
        </w:rPr>
        <w:t>AP</w:t>
      </w:r>
      <w:r w:rsidRPr="004E742E">
        <w:rPr>
          <w:rFonts w:ascii="Book Antiqua" w:eastAsia="Book Antiqua" w:hAnsi="Book Antiqua" w:cs="Book Antiqua"/>
          <w:color w:val="000000"/>
        </w:rPr>
        <w:t xml:space="preserve">. Butyric acid has </w:t>
      </w:r>
      <w:r w:rsidR="00F20C4B">
        <w:rPr>
          <w:rFonts w:ascii="Book Antiqua" w:eastAsia="Book Antiqua" w:hAnsi="Book Antiqua" w:cs="Book Antiqua"/>
          <w:color w:val="000000"/>
        </w:rPr>
        <w:t xml:space="preserve">an </w:t>
      </w:r>
      <w:r w:rsidRPr="004E742E">
        <w:rPr>
          <w:rFonts w:ascii="Book Antiqua" w:eastAsia="Book Antiqua" w:hAnsi="Book Antiqua" w:cs="Book Antiqua"/>
          <w:color w:val="000000"/>
        </w:rPr>
        <w:t xml:space="preserve">important homeostatic role in </w:t>
      </w:r>
      <w:r w:rsidR="00F20C4B">
        <w:rPr>
          <w:rFonts w:ascii="Book Antiqua" w:eastAsia="Book Antiqua" w:hAnsi="Book Antiqua" w:cs="Book Antiqua"/>
          <w:color w:val="000000"/>
        </w:rPr>
        <w:t xml:space="preserve">the </w:t>
      </w:r>
      <w:r w:rsidRPr="004E742E">
        <w:rPr>
          <w:rFonts w:ascii="Book Antiqua" w:eastAsia="Book Antiqua" w:hAnsi="Book Antiqua" w:cs="Book Antiqua"/>
          <w:color w:val="000000"/>
        </w:rPr>
        <w:t>human colon</w:t>
      </w:r>
      <w:r w:rsidR="00F20C4B">
        <w:rPr>
          <w:rFonts w:ascii="Book Antiqua" w:eastAsia="Book Antiqua" w:hAnsi="Book Antiqua" w:cs="Book Antiqua"/>
          <w:color w:val="000000"/>
        </w:rPr>
        <w:t>,</w:t>
      </w:r>
      <w:r w:rsidRPr="004E742E">
        <w:rPr>
          <w:rFonts w:ascii="Book Antiqua" w:eastAsia="Book Antiqua" w:hAnsi="Book Antiqua" w:cs="Book Antiqua"/>
          <w:color w:val="000000"/>
        </w:rPr>
        <w:t xml:space="preserve"> and </w:t>
      </w:r>
      <w:r w:rsidR="00F20C4B" w:rsidRPr="005E2712">
        <w:rPr>
          <w:rFonts w:ascii="Book Antiqua" w:eastAsia="Book Antiqua" w:hAnsi="Book Antiqua" w:cs="Book Antiqua"/>
          <w:i/>
          <w:iCs/>
          <w:color w:val="000000"/>
        </w:rPr>
        <w:t>in vitro</w:t>
      </w:r>
      <w:r w:rsidR="00F20C4B">
        <w:rPr>
          <w:rFonts w:ascii="Book Antiqua" w:eastAsia="Book Antiqua" w:hAnsi="Book Antiqua" w:cs="Book Antiqua"/>
          <w:color w:val="000000"/>
        </w:rPr>
        <w:t xml:space="preserve"> and </w:t>
      </w:r>
      <w:r w:rsidR="00F20C4B" w:rsidRPr="005E2712">
        <w:rPr>
          <w:rFonts w:ascii="Book Antiqua" w:eastAsia="Book Antiqua" w:hAnsi="Book Antiqua" w:cs="Book Antiqua"/>
          <w:i/>
          <w:iCs/>
          <w:color w:val="000000"/>
        </w:rPr>
        <w:t xml:space="preserve">in </w:t>
      </w:r>
      <w:r w:rsidR="00F20C4B" w:rsidRPr="005E2712">
        <w:rPr>
          <w:rFonts w:ascii="Book Antiqua" w:eastAsia="Book Antiqua" w:hAnsi="Book Antiqua" w:cs="Book Antiqua"/>
          <w:i/>
          <w:iCs/>
          <w:color w:val="000000"/>
        </w:rPr>
        <w:lastRenderedPageBreak/>
        <w:t>vivo</w:t>
      </w:r>
      <w:r w:rsidR="00F20C4B">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studies </w:t>
      </w:r>
      <w:r w:rsidR="00F20C4B">
        <w:rPr>
          <w:rFonts w:ascii="Book Antiqua" w:eastAsia="Book Antiqua" w:hAnsi="Book Antiqua" w:cs="Book Antiqua"/>
          <w:color w:val="000000"/>
        </w:rPr>
        <w:t xml:space="preserve">have </w:t>
      </w:r>
      <w:r w:rsidRPr="004E742E">
        <w:rPr>
          <w:rFonts w:ascii="Book Antiqua" w:eastAsia="Book Antiqua" w:hAnsi="Book Antiqua" w:cs="Book Antiqua"/>
          <w:color w:val="000000"/>
        </w:rPr>
        <w:t xml:space="preserve">demonstrated its ability in preventing </w:t>
      </w:r>
      <w:r w:rsidR="00F20C4B">
        <w:rPr>
          <w:rFonts w:ascii="Book Antiqua" w:eastAsia="Book Antiqua" w:hAnsi="Book Antiqua" w:cs="Book Antiqua"/>
          <w:color w:val="000000"/>
        </w:rPr>
        <w:t>CRC</w:t>
      </w:r>
      <w:r w:rsidRPr="004E742E">
        <w:rPr>
          <w:rFonts w:ascii="Book Antiqua" w:eastAsia="Book Antiqua" w:hAnsi="Book Antiqua" w:cs="Book Antiqua"/>
          <w:color w:val="000000"/>
          <w:vertAlign w:val="superscript"/>
        </w:rPr>
        <w:t>[46</w:t>
      </w:r>
      <w:r w:rsidR="00206BF8" w:rsidRPr="004E742E">
        <w:rPr>
          <w:rFonts w:ascii="Book Antiqua" w:eastAsia="Book Antiqua" w:hAnsi="Book Antiqua" w:cs="Book Antiqua"/>
          <w:color w:val="000000"/>
          <w:vertAlign w:val="superscript"/>
        </w:rPr>
        <w:t>-</w:t>
      </w:r>
      <w:r w:rsidRPr="004E742E">
        <w:rPr>
          <w:rFonts w:ascii="Book Antiqua" w:eastAsia="Book Antiqua" w:hAnsi="Book Antiqua" w:cs="Book Antiqua"/>
          <w:color w:val="000000"/>
          <w:vertAlign w:val="superscript"/>
        </w:rPr>
        <w:t>48]</w:t>
      </w:r>
      <w:r w:rsidRPr="004E742E">
        <w:rPr>
          <w:rFonts w:ascii="Book Antiqua" w:eastAsia="Book Antiqua" w:hAnsi="Book Antiqua" w:cs="Book Antiqua"/>
          <w:color w:val="000000"/>
        </w:rPr>
        <w:t xml:space="preserve">. However, other studies </w:t>
      </w:r>
      <w:r w:rsidR="00F20C4B">
        <w:rPr>
          <w:rFonts w:ascii="Book Antiqua" w:eastAsia="Book Antiqua" w:hAnsi="Book Antiqua" w:cs="Book Antiqua"/>
          <w:color w:val="000000"/>
        </w:rPr>
        <w:t xml:space="preserve">have </w:t>
      </w:r>
      <w:r w:rsidRPr="004E742E">
        <w:rPr>
          <w:rFonts w:ascii="Book Antiqua" w:eastAsia="Book Antiqua" w:hAnsi="Book Antiqua" w:cs="Book Antiqua"/>
          <w:color w:val="000000"/>
        </w:rPr>
        <w:t xml:space="preserve">showed contrasting results, suggesting a pro-cancer role of butyric acid, and low levels of butyrate usually seem </w:t>
      </w:r>
      <w:r w:rsidR="00F20C4B">
        <w:rPr>
          <w:rFonts w:ascii="Book Antiqua" w:eastAsia="Book Antiqua" w:hAnsi="Book Antiqua" w:cs="Book Antiqua"/>
          <w:color w:val="000000"/>
        </w:rPr>
        <w:t xml:space="preserve">to be </w:t>
      </w:r>
      <w:r w:rsidRPr="004E742E">
        <w:rPr>
          <w:rFonts w:ascii="Book Antiqua" w:eastAsia="Book Antiqua" w:hAnsi="Book Antiqua" w:cs="Book Antiqua"/>
          <w:color w:val="000000"/>
        </w:rPr>
        <w:t>linked with CRC development</w:t>
      </w:r>
      <w:r w:rsidRPr="004E742E">
        <w:rPr>
          <w:rFonts w:ascii="Book Antiqua" w:eastAsia="Book Antiqua" w:hAnsi="Book Antiqua" w:cs="Book Antiqua"/>
          <w:color w:val="000000"/>
          <w:vertAlign w:val="superscript"/>
        </w:rPr>
        <w:t>[31</w:t>
      </w:r>
      <w:r w:rsidR="00A53A5B" w:rsidRPr="004E742E">
        <w:rPr>
          <w:rFonts w:ascii="Book Antiqua" w:eastAsia="Book Antiqua" w:hAnsi="Book Antiqua" w:cs="Book Antiqua"/>
          <w:color w:val="000000"/>
          <w:vertAlign w:val="superscript"/>
        </w:rPr>
        <w:t>,</w:t>
      </w:r>
      <w:r w:rsidRPr="004E742E">
        <w:rPr>
          <w:rFonts w:ascii="Book Antiqua" w:eastAsia="Book Antiqua" w:hAnsi="Book Antiqua" w:cs="Book Antiqua"/>
          <w:color w:val="000000"/>
          <w:vertAlign w:val="superscript"/>
        </w:rPr>
        <w:t>35]</w:t>
      </w:r>
      <w:r w:rsidRPr="004E742E">
        <w:rPr>
          <w:rFonts w:ascii="Book Antiqua" w:eastAsia="Book Antiqua" w:hAnsi="Book Antiqua" w:cs="Book Antiqua"/>
          <w:color w:val="000000"/>
        </w:rPr>
        <w:t>. This double-edged role is named “butyrate paradox”</w:t>
      </w:r>
      <w:r w:rsidRPr="004E742E">
        <w:rPr>
          <w:rFonts w:ascii="Book Antiqua" w:eastAsia="Book Antiqua" w:hAnsi="Book Antiqua" w:cs="Book Antiqua"/>
          <w:color w:val="000000"/>
          <w:vertAlign w:val="superscript"/>
        </w:rPr>
        <w:t>[49,50]</w:t>
      </w:r>
      <w:r w:rsidRPr="004E742E">
        <w:rPr>
          <w:rFonts w:ascii="Book Antiqua" w:eastAsia="Book Antiqua" w:hAnsi="Book Antiqua" w:cs="Book Antiqua"/>
          <w:color w:val="000000"/>
        </w:rPr>
        <w:t xml:space="preserve">. Our results could be very interesting in this respect, suggesting that low levels of butyric acid in adenoma could lead to </w:t>
      </w:r>
      <w:r w:rsidR="00F20C4B">
        <w:rPr>
          <w:rFonts w:ascii="Book Antiqua" w:eastAsia="Book Antiqua" w:hAnsi="Book Antiqua" w:cs="Book Antiqua"/>
          <w:color w:val="000000"/>
        </w:rPr>
        <w:t>CRC</w:t>
      </w:r>
      <w:r w:rsidRPr="004E742E">
        <w:rPr>
          <w:rFonts w:ascii="Book Antiqua" w:eastAsia="Book Antiqua" w:hAnsi="Book Antiqua" w:cs="Book Antiqua"/>
          <w:color w:val="000000"/>
        </w:rPr>
        <w:t xml:space="preserve"> development, while “normal” levels of butyrate in CRC could support cancer progression and promote the differentiation of regulatory T</w:t>
      </w:r>
      <w:r w:rsidR="00F20C4B">
        <w:rPr>
          <w:rFonts w:ascii="Book Antiqua" w:eastAsia="Book Antiqua" w:hAnsi="Book Antiqua" w:cs="Book Antiqua"/>
          <w:color w:val="000000"/>
        </w:rPr>
        <w:t xml:space="preserve"> cells</w:t>
      </w:r>
      <w:r w:rsidRPr="004E742E">
        <w:rPr>
          <w:rFonts w:ascii="Book Antiqua" w:eastAsia="Book Antiqua" w:hAnsi="Book Antiqua" w:cs="Book Antiqua"/>
          <w:color w:val="000000"/>
        </w:rPr>
        <w:t>, which show a pro- tumorigenic role</w:t>
      </w:r>
      <w:r w:rsidRPr="004E742E">
        <w:rPr>
          <w:rFonts w:ascii="Book Antiqua" w:eastAsia="Book Antiqua" w:hAnsi="Book Antiqua" w:cs="Book Antiqua"/>
          <w:color w:val="000000"/>
          <w:vertAlign w:val="superscript"/>
        </w:rPr>
        <w:t>[51]</w:t>
      </w:r>
      <w:r w:rsidRPr="004E742E">
        <w:rPr>
          <w:rFonts w:ascii="Book Antiqua" w:eastAsia="Book Antiqua" w:hAnsi="Book Antiqua" w:cs="Book Antiqua"/>
          <w:color w:val="000000"/>
        </w:rPr>
        <w:t>, especially in advanced CRC.</w:t>
      </w:r>
    </w:p>
    <w:p w14:paraId="00000069" w14:textId="2BE5BF5C" w:rsidR="001C5C4C" w:rsidRPr="005E2712" w:rsidRDefault="009919F4" w:rsidP="00F20C4B">
      <w:pPr>
        <w:spacing w:line="360" w:lineRule="auto"/>
        <w:ind w:firstLineChars="100" w:firstLine="240"/>
        <w:jc w:val="both"/>
        <w:rPr>
          <w:rFonts w:ascii="Book Antiqua" w:eastAsia="Book Antiqua" w:hAnsi="Book Antiqua" w:cs="Book Antiqua"/>
          <w:color w:val="000000"/>
        </w:rPr>
      </w:pPr>
      <w:r w:rsidRPr="004E742E">
        <w:rPr>
          <w:rFonts w:ascii="Book Antiqua" w:eastAsia="Book Antiqua" w:hAnsi="Book Antiqua" w:cs="Book Antiqua"/>
          <w:color w:val="000000"/>
        </w:rPr>
        <w:t xml:space="preserve">In addition, we </w:t>
      </w:r>
      <w:r w:rsidR="00F20C4B">
        <w:rPr>
          <w:rFonts w:ascii="Book Antiqua" w:eastAsia="Book Antiqua" w:hAnsi="Book Antiqua" w:cs="Book Antiqua"/>
          <w:color w:val="000000"/>
        </w:rPr>
        <w:t>found</w:t>
      </w:r>
      <w:r w:rsidR="00F20C4B"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significantly low levels of 3-hydroxyphenylacetic (3-HPAA) acid </w:t>
      </w:r>
      <w:r w:rsidR="00F20C4B">
        <w:rPr>
          <w:rFonts w:ascii="Book Antiqua" w:eastAsia="Book Antiqua" w:hAnsi="Book Antiqua" w:cs="Book Antiqua"/>
          <w:color w:val="000000"/>
        </w:rPr>
        <w:t xml:space="preserve">in </w:t>
      </w:r>
      <w:r w:rsidRPr="004E742E">
        <w:rPr>
          <w:rFonts w:ascii="Book Antiqua" w:eastAsia="Book Antiqua" w:hAnsi="Book Antiqua" w:cs="Book Antiqua"/>
          <w:color w:val="000000"/>
        </w:rPr>
        <w:t xml:space="preserve">both CRC and AP patients. </w:t>
      </w:r>
      <w:r w:rsidR="00F11685" w:rsidRPr="004E742E">
        <w:rPr>
          <w:rFonts w:ascii="Book Antiqua" w:eastAsia="Book Antiqua" w:hAnsi="Book Antiqua" w:cs="Book Antiqua"/>
          <w:color w:val="000000"/>
        </w:rPr>
        <w:t>3-HPAA</w:t>
      </w:r>
      <w:r w:rsidRPr="004E742E">
        <w:rPr>
          <w:rFonts w:ascii="Book Antiqua" w:eastAsia="Book Antiqua" w:hAnsi="Book Antiqua" w:cs="Book Antiqua"/>
          <w:color w:val="000000"/>
        </w:rPr>
        <w:t xml:space="preserve"> acid is a weak acid and one of the most abundant products of polyphenol degradation in </w:t>
      </w:r>
      <w:r w:rsidR="00F20C4B">
        <w:rPr>
          <w:rFonts w:ascii="Book Antiqua" w:eastAsia="Book Antiqua" w:hAnsi="Book Antiqua" w:cs="Book Antiqua"/>
          <w:color w:val="000000"/>
        </w:rPr>
        <w:t xml:space="preserve">the </w:t>
      </w:r>
      <w:r w:rsidRPr="004E742E">
        <w:rPr>
          <w:rFonts w:ascii="Book Antiqua" w:eastAsia="Book Antiqua" w:hAnsi="Book Antiqua" w:cs="Book Antiqua"/>
          <w:color w:val="000000"/>
        </w:rPr>
        <w:t>large intestine</w:t>
      </w:r>
      <w:r w:rsidRPr="004E742E">
        <w:rPr>
          <w:rFonts w:ascii="Book Antiqua" w:eastAsia="Book Antiqua" w:hAnsi="Book Antiqua" w:cs="Book Antiqua"/>
          <w:color w:val="000000"/>
          <w:vertAlign w:val="superscript"/>
        </w:rPr>
        <w:t>[52,53]</w:t>
      </w:r>
      <w:r w:rsidRPr="004E742E">
        <w:rPr>
          <w:rFonts w:ascii="Book Antiqua" w:eastAsia="Book Antiqua" w:hAnsi="Book Antiqua" w:cs="Book Antiqua"/>
          <w:color w:val="000000"/>
        </w:rPr>
        <w:t>. Food polyphenols are broken down into other phenolic compounds by colonic bacteria action. In this way, poorly absorbable large-size polyphenols are converted to small-size</w:t>
      </w:r>
      <w:r w:rsidR="00F20C4B">
        <w:rPr>
          <w:rFonts w:ascii="Book Antiqua" w:eastAsia="Book Antiqua" w:hAnsi="Book Antiqua" w:cs="Book Antiqua"/>
          <w:color w:val="000000"/>
        </w:rPr>
        <w:t>d</w:t>
      </w:r>
      <w:r w:rsidRPr="004E742E">
        <w:rPr>
          <w:rFonts w:ascii="Book Antiqua" w:eastAsia="Book Antiqua" w:hAnsi="Book Antiqua" w:cs="Book Antiqua"/>
          <w:color w:val="000000"/>
        </w:rPr>
        <w:t xml:space="preserve"> bioavailable metabolites, including 3-HPAA, which could be more biologically active</w:t>
      </w:r>
      <w:r w:rsidRPr="004E742E">
        <w:rPr>
          <w:rFonts w:ascii="Book Antiqua" w:eastAsia="Book Antiqua" w:hAnsi="Book Antiqua" w:cs="Book Antiqua"/>
          <w:color w:val="000000"/>
          <w:vertAlign w:val="superscript"/>
        </w:rPr>
        <w:t>[54,53]</w:t>
      </w:r>
      <w:r w:rsidRPr="004E742E">
        <w:rPr>
          <w:rFonts w:ascii="Book Antiqua" w:eastAsia="Book Antiqua" w:hAnsi="Book Antiqua" w:cs="Book Antiqua"/>
          <w:color w:val="000000"/>
        </w:rPr>
        <w:t xml:space="preserve">. Polyphenolic colon metabolites could be important endogenous antioxidants able to scavenge excess of free radicals, suppressing their effects </w:t>
      </w:r>
      <w:r w:rsidR="00F20C4B">
        <w:rPr>
          <w:rFonts w:ascii="Book Antiqua" w:eastAsia="Book Antiqua" w:hAnsi="Book Antiqua" w:cs="Book Antiqua"/>
          <w:color w:val="000000"/>
        </w:rPr>
        <w:t>on</w:t>
      </w:r>
      <w:r w:rsidRPr="004E742E">
        <w:rPr>
          <w:rFonts w:ascii="Book Antiqua" w:eastAsia="Book Antiqua" w:hAnsi="Book Antiqua" w:cs="Book Antiqua"/>
          <w:color w:val="000000"/>
        </w:rPr>
        <w:t xml:space="preserve"> protein, lipid</w:t>
      </w:r>
      <w:r w:rsidR="00F20C4B">
        <w:rPr>
          <w:rFonts w:ascii="Book Antiqua" w:eastAsia="Book Antiqua" w:hAnsi="Book Antiqua" w:cs="Book Antiqua"/>
          <w:color w:val="000000"/>
        </w:rPr>
        <w:t>,</w:t>
      </w:r>
      <w:r w:rsidRPr="004E742E">
        <w:rPr>
          <w:rFonts w:ascii="Book Antiqua" w:eastAsia="Book Antiqua" w:hAnsi="Book Antiqua" w:cs="Book Antiqua"/>
          <w:color w:val="000000"/>
        </w:rPr>
        <w:t xml:space="preserve"> and DNA damage</w:t>
      </w:r>
      <w:r w:rsidRPr="004E742E">
        <w:rPr>
          <w:rFonts w:ascii="Book Antiqua" w:eastAsia="Book Antiqua" w:hAnsi="Book Antiqua" w:cs="Book Antiqua"/>
          <w:color w:val="000000"/>
          <w:vertAlign w:val="superscript"/>
        </w:rPr>
        <w:t>[55]</w:t>
      </w:r>
      <w:r w:rsidRPr="004E742E">
        <w:rPr>
          <w:rFonts w:ascii="Book Antiqua" w:eastAsia="Book Antiqua" w:hAnsi="Book Antiqua" w:cs="Book Antiqua"/>
          <w:color w:val="000000"/>
        </w:rPr>
        <w:t>. A recent study demonstrated that polyphenol metabolites produced by colonic microbiota reduce some enzymatic activities involved in human tumorigenesis</w:t>
      </w:r>
      <w:r w:rsidRPr="004E742E">
        <w:rPr>
          <w:rFonts w:ascii="Book Antiqua" w:eastAsia="Book Antiqua" w:hAnsi="Book Antiqua" w:cs="Book Antiqua"/>
          <w:color w:val="000000"/>
          <w:vertAlign w:val="superscript"/>
        </w:rPr>
        <w:t>[56]</w:t>
      </w:r>
      <w:r w:rsidRPr="004E742E">
        <w:rPr>
          <w:rFonts w:ascii="Book Antiqua" w:eastAsia="Book Antiqua" w:hAnsi="Book Antiqua" w:cs="Book Antiqua"/>
          <w:color w:val="000000"/>
        </w:rPr>
        <w:t xml:space="preserve">. 3-HPAA can act as </w:t>
      </w:r>
      <w:r w:rsidR="00F20C4B">
        <w:rPr>
          <w:rFonts w:ascii="Book Antiqua" w:eastAsia="Book Antiqua" w:hAnsi="Book Antiqua" w:cs="Book Antiqua"/>
          <w:color w:val="000000"/>
        </w:rPr>
        <w:t>a CRC</w:t>
      </w:r>
      <w:r w:rsidRPr="004E742E">
        <w:rPr>
          <w:rFonts w:ascii="Book Antiqua" w:eastAsia="Book Antiqua" w:hAnsi="Book Antiqua" w:cs="Book Antiqua"/>
          <w:color w:val="000000"/>
        </w:rPr>
        <w:t xml:space="preserve"> preventive agent by inhibition of </w:t>
      </w:r>
      <w:r w:rsidR="00F20C4B">
        <w:rPr>
          <w:rFonts w:ascii="Book Antiqua" w:eastAsia="Book Antiqua" w:hAnsi="Book Antiqua" w:cs="Book Antiqua"/>
          <w:color w:val="000000"/>
        </w:rPr>
        <w:t>c</w:t>
      </w:r>
      <w:r w:rsidR="00F20C4B" w:rsidRPr="005E2712">
        <w:rPr>
          <w:rFonts w:ascii="Book Antiqua" w:eastAsia="Book Antiqua" w:hAnsi="Book Antiqua" w:cs="Book Antiqua"/>
          <w:color w:val="000000"/>
        </w:rPr>
        <w:t>yclooxygenase</w:t>
      </w:r>
      <w:r w:rsidR="00F20C4B">
        <w:rPr>
          <w:rFonts w:ascii="Book Antiqua" w:eastAsia="Book Antiqua" w:hAnsi="Book Antiqua" w:cs="Book Antiqua"/>
          <w:color w:val="000000"/>
        </w:rPr>
        <w:t>-2 (</w:t>
      </w:r>
      <w:r w:rsidRPr="004E742E">
        <w:rPr>
          <w:rFonts w:ascii="Book Antiqua" w:eastAsia="Book Antiqua" w:hAnsi="Book Antiqua" w:cs="Book Antiqua"/>
          <w:color w:val="000000"/>
        </w:rPr>
        <w:t>COX-2</w:t>
      </w:r>
      <w:r w:rsidR="00F20C4B">
        <w:rPr>
          <w:rFonts w:ascii="Book Antiqua" w:eastAsia="Book Antiqua" w:hAnsi="Book Antiqua" w:cs="Book Antiqua"/>
          <w:color w:val="000000"/>
        </w:rPr>
        <w:t>)</w:t>
      </w:r>
      <w:r w:rsidRPr="004E742E">
        <w:rPr>
          <w:rFonts w:ascii="Book Antiqua" w:eastAsia="Book Antiqua" w:hAnsi="Book Antiqua" w:cs="Book Antiqua"/>
          <w:color w:val="000000"/>
          <w:vertAlign w:val="superscript"/>
        </w:rPr>
        <w:t>[57]</w:t>
      </w:r>
      <w:r w:rsidRPr="004E742E">
        <w:rPr>
          <w:rFonts w:ascii="Book Antiqua" w:eastAsia="Book Antiqua" w:hAnsi="Book Antiqua" w:cs="Book Antiqua"/>
          <w:color w:val="000000"/>
        </w:rPr>
        <w:t>, a mediator of inflammation</w:t>
      </w:r>
      <w:r w:rsidR="00F20C4B">
        <w:rPr>
          <w:rFonts w:ascii="Book Antiqua" w:eastAsia="Book Antiqua" w:hAnsi="Book Antiqua" w:cs="Book Antiqua"/>
          <w:color w:val="000000"/>
        </w:rPr>
        <w:t xml:space="preserve"> that is </w:t>
      </w:r>
      <w:r w:rsidRPr="004E742E">
        <w:rPr>
          <w:rFonts w:ascii="Book Antiqua" w:eastAsia="Book Antiqua" w:hAnsi="Book Antiqua" w:cs="Book Antiqua"/>
          <w:color w:val="000000"/>
        </w:rPr>
        <w:t xml:space="preserve">significantly overexpressed in a variety of human malignancies. Moreover, some studies </w:t>
      </w:r>
      <w:r w:rsidR="00F20C4B">
        <w:rPr>
          <w:rFonts w:ascii="Book Antiqua" w:eastAsia="Book Antiqua" w:hAnsi="Book Antiqua" w:cs="Book Antiqua"/>
          <w:color w:val="000000"/>
        </w:rPr>
        <w:t xml:space="preserve">have </w:t>
      </w:r>
      <w:r w:rsidRPr="004E742E">
        <w:rPr>
          <w:rFonts w:ascii="Book Antiqua" w:eastAsia="Book Antiqua" w:hAnsi="Book Antiqua" w:cs="Book Antiqua"/>
          <w:color w:val="000000"/>
        </w:rPr>
        <w:t>report</w:t>
      </w:r>
      <w:r w:rsidR="00F20C4B">
        <w:rPr>
          <w:rFonts w:ascii="Book Antiqua" w:eastAsia="Book Antiqua" w:hAnsi="Book Antiqua" w:cs="Book Antiqua"/>
          <w:color w:val="000000"/>
        </w:rPr>
        <w:t>ed</w:t>
      </w:r>
      <w:r w:rsidRPr="004E742E">
        <w:rPr>
          <w:rFonts w:ascii="Book Antiqua" w:eastAsia="Book Antiqua" w:hAnsi="Book Antiqua" w:cs="Book Antiqua"/>
          <w:color w:val="000000"/>
        </w:rPr>
        <w:t xml:space="preserve"> that COX-2 inhibitors not only prevent tumor formation but also decrease the number of already established polyps in patients with familial </w:t>
      </w:r>
      <w:r w:rsidR="00F20C4B">
        <w:rPr>
          <w:rFonts w:ascii="Book Antiqua" w:eastAsia="Book Antiqua" w:hAnsi="Book Antiqua" w:cs="Book Antiqua"/>
          <w:color w:val="000000"/>
        </w:rPr>
        <w:t>AP</w:t>
      </w:r>
      <w:r w:rsidRPr="004E742E">
        <w:rPr>
          <w:rFonts w:ascii="Book Antiqua" w:eastAsia="Book Antiqua" w:hAnsi="Book Antiqua" w:cs="Book Antiqua"/>
          <w:color w:val="000000"/>
          <w:vertAlign w:val="superscript"/>
        </w:rPr>
        <w:t>[58]</w:t>
      </w:r>
      <w:r w:rsidRPr="004E742E">
        <w:rPr>
          <w:rFonts w:ascii="Book Antiqua" w:eastAsia="Book Antiqua" w:hAnsi="Book Antiqua" w:cs="Book Antiqua"/>
          <w:color w:val="000000"/>
        </w:rPr>
        <w:t xml:space="preserve">. Accordingly, our results suggest that low levels of 3-HPAA are insufficient to inhibit COX-2, and consequently COX-2 expression can promote </w:t>
      </w:r>
      <w:r w:rsidR="00780836">
        <w:rPr>
          <w:rFonts w:ascii="Book Antiqua" w:eastAsia="Book Antiqua" w:hAnsi="Book Antiqua" w:cs="Book Antiqua"/>
          <w:color w:val="000000"/>
        </w:rPr>
        <w:t xml:space="preserve">the </w:t>
      </w:r>
      <w:r w:rsidRPr="004E742E">
        <w:rPr>
          <w:rFonts w:ascii="Book Antiqua" w:eastAsia="Book Antiqua" w:hAnsi="Book Antiqua" w:cs="Book Antiqua"/>
          <w:color w:val="000000"/>
        </w:rPr>
        <w:t xml:space="preserve">development, tumor growth, immune suppression, angiogenesis, and metastasis of cancer cells. </w:t>
      </w:r>
    </w:p>
    <w:p w14:paraId="0000006A" w14:textId="27EAFC5F" w:rsidR="001C5C4C" w:rsidRPr="004E742E" w:rsidRDefault="009919F4" w:rsidP="00873B0F">
      <w:pPr>
        <w:spacing w:line="360" w:lineRule="auto"/>
        <w:ind w:firstLineChars="100" w:firstLine="240"/>
        <w:jc w:val="both"/>
        <w:rPr>
          <w:rFonts w:ascii="Book Antiqua" w:hAnsi="Book Antiqua"/>
        </w:rPr>
      </w:pPr>
      <w:r w:rsidRPr="004E742E">
        <w:rPr>
          <w:rFonts w:ascii="Book Antiqua" w:eastAsia="Book Antiqua" w:hAnsi="Book Antiqua" w:cs="Book Antiqua"/>
          <w:color w:val="000000"/>
        </w:rPr>
        <w:t xml:space="preserve">Furthermore, higher amounts of amino acids such as leucine, tyrosine and valine, were present in </w:t>
      </w:r>
      <w:r w:rsidR="00780836">
        <w:rPr>
          <w:rFonts w:ascii="Book Antiqua" w:eastAsia="Book Antiqua" w:hAnsi="Book Antiqua" w:cs="Book Antiqua"/>
          <w:color w:val="000000"/>
        </w:rPr>
        <w:t xml:space="preserve">the </w:t>
      </w:r>
      <w:r w:rsidRPr="004E742E">
        <w:rPr>
          <w:rFonts w:ascii="Book Antiqua" w:eastAsia="Book Antiqua" w:hAnsi="Book Antiqua" w:cs="Book Antiqua"/>
          <w:color w:val="000000"/>
        </w:rPr>
        <w:t>stool of CRC patients (compared to AP), probably resulting from malabsorption due to large epithelial inflammation and damage associated with CRC</w:t>
      </w:r>
      <w:r w:rsidRPr="004E742E">
        <w:rPr>
          <w:rFonts w:ascii="Book Antiqua" w:eastAsia="Book Antiqua" w:hAnsi="Book Antiqua" w:cs="Book Antiqua"/>
          <w:color w:val="000000"/>
          <w:vertAlign w:val="superscript"/>
        </w:rPr>
        <w:t>[59]</w:t>
      </w:r>
      <w:r w:rsidRPr="004E742E">
        <w:rPr>
          <w:rFonts w:ascii="Book Antiqua" w:eastAsia="Book Antiqua" w:hAnsi="Book Antiqua" w:cs="Book Antiqua"/>
          <w:color w:val="000000"/>
        </w:rPr>
        <w:t xml:space="preserve">. Previous metabolomic studies on fecal water </w:t>
      </w:r>
      <w:r w:rsidR="00780836">
        <w:rPr>
          <w:rFonts w:ascii="Book Antiqua" w:eastAsia="Book Antiqua" w:hAnsi="Book Antiqua" w:cs="Book Antiqua"/>
          <w:color w:val="000000"/>
        </w:rPr>
        <w:t xml:space="preserve">have </w:t>
      </w:r>
      <w:r w:rsidRPr="004E742E">
        <w:rPr>
          <w:rFonts w:ascii="Book Antiqua" w:eastAsia="Book Antiqua" w:hAnsi="Book Antiqua" w:cs="Book Antiqua"/>
          <w:color w:val="000000"/>
        </w:rPr>
        <w:t xml:space="preserve">suggested that amino acid </w:t>
      </w:r>
      <w:r w:rsidRPr="004E742E">
        <w:rPr>
          <w:rFonts w:ascii="Book Antiqua" w:eastAsia="Book Antiqua" w:hAnsi="Book Antiqua" w:cs="Book Antiqua"/>
          <w:color w:val="000000"/>
        </w:rPr>
        <w:lastRenderedPageBreak/>
        <w:t xml:space="preserve">concentrations mirror </w:t>
      </w:r>
      <w:r w:rsidR="00780836">
        <w:rPr>
          <w:rFonts w:ascii="Book Antiqua" w:eastAsia="Book Antiqua" w:hAnsi="Book Antiqua" w:cs="Book Antiqua"/>
          <w:color w:val="000000"/>
        </w:rPr>
        <w:t xml:space="preserve">the </w:t>
      </w:r>
      <w:r w:rsidRPr="004E742E">
        <w:rPr>
          <w:rFonts w:ascii="Book Antiqua" w:eastAsia="Book Antiqua" w:hAnsi="Book Antiqua" w:cs="Book Antiqua"/>
          <w:color w:val="000000"/>
        </w:rPr>
        <w:t>malabsorption of nutrients caused by the malfunction of epithelium barrier protection</w:t>
      </w:r>
      <w:r w:rsidRPr="004E742E">
        <w:rPr>
          <w:rFonts w:ascii="Book Antiqua" w:eastAsia="Book Antiqua" w:hAnsi="Book Antiqua" w:cs="Book Antiqua"/>
          <w:color w:val="000000"/>
          <w:vertAlign w:val="superscript"/>
        </w:rPr>
        <w:t>[60]</w:t>
      </w:r>
      <w:r w:rsidRPr="004E742E">
        <w:rPr>
          <w:rFonts w:ascii="Book Antiqua" w:eastAsia="Book Antiqua" w:hAnsi="Book Antiqua" w:cs="Book Antiqua"/>
          <w:color w:val="000000"/>
        </w:rPr>
        <w:t>. In agreement with previous studies, we documented higher levels of amino acids in the fecal water of CRC patients</w:t>
      </w:r>
      <w:r w:rsidRPr="004E742E">
        <w:rPr>
          <w:rFonts w:ascii="Book Antiqua" w:eastAsia="Book Antiqua" w:hAnsi="Book Antiqua" w:cs="Book Antiqua"/>
          <w:color w:val="000000"/>
          <w:vertAlign w:val="superscript"/>
        </w:rPr>
        <w:t>[</w:t>
      </w:r>
      <w:r w:rsidR="00A30D1B" w:rsidRPr="004E742E">
        <w:rPr>
          <w:rFonts w:ascii="Book Antiqua" w:eastAsia="Book Antiqua" w:hAnsi="Book Antiqua" w:cs="Book Antiqua"/>
          <w:color w:val="000000"/>
          <w:vertAlign w:val="superscript"/>
        </w:rPr>
        <w:t>31,</w:t>
      </w:r>
      <w:r w:rsidRPr="004E742E">
        <w:rPr>
          <w:rFonts w:ascii="Book Antiqua" w:eastAsia="Book Antiqua" w:hAnsi="Book Antiqua" w:cs="Book Antiqua"/>
          <w:color w:val="000000"/>
          <w:vertAlign w:val="superscript"/>
        </w:rPr>
        <w:t>35,61]</w:t>
      </w:r>
      <w:r w:rsidRPr="004E742E">
        <w:rPr>
          <w:rFonts w:ascii="Book Antiqua" w:eastAsia="Book Antiqua" w:hAnsi="Book Antiqua" w:cs="Book Antiqua"/>
          <w:color w:val="000000"/>
        </w:rPr>
        <w:t>. Alterations of amino acid levels can be associated with altered cancer cell activities, including</w:t>
      </w:r>
      <w:r w:rsidR="00F31371">
        <w:rPr>
          <w:rFonts w:ascii="Book Antiqua" w:eastAsia="Book Antiqua" w:hAnsi="Book Antiqua" w:cs="Book Antiqua"/>
          <w:color w:val="000000"/>
        </w:rPr>
        <w:t xml:space="preserve"> </w:t>
      </w:r>
      <w:r w:rsidR="00780836">
        <w:rPr>
          <w:rFonts w:ascii="Book Antiqua" w:eastAsia="Book Antiqua" w:hAnsi="Book Antiqua" w:cs="Book Antiqua"/>
          <w:color w:val="000000"/>
        </w:rPr>
        <w:t>the</w:t>
      </w:r>
      <w:r w:rsidRPr="004E742E">
        <w:rPr>
          <w:rFonts w:ascii="Book Antiqua" w:eastAsia="Book Antiqua" w:hAnsi="Book Antiqua" w:cs="Book Antiqua"/>
          <w:color w:val="000000"/>
        </w:rPr>
        <w:t xml:space="preserve"> synthesis of proteins or catabolism to provide energy and/or other metabolite substrates.</w:t>
      </w:r>
    </w:p>
    <w:p w14:paraId="0000006B" w14:textId="77777777" w:rsidR="001C5C4C" w:rsidRPr="004E742E" w:rsidRDefault="001C5C4C">
      <w:pPr>
        <w:spacing w:line="360" w:lineRule="auto"/>
        <w:jc w:val="both"/>
        <w:rPr>
          <w:rFonts w:ascii="Book Antiqua" w:hAnsi="Book Antiqua"/>
        </w:rPr>
      </w:pPr>
    </w:p>
    <w:p w14:paraId="0000006C"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smallCaps/>
          <w:color w:val="000000"/>
          <w:u w:val="single"/>
        </w:rPr>
        <w:t>CONCLUSION</w:t>
      </w:r>
    </w:p>
    <w:p w14:paraId="0000006E" w14:textId="48397BF4" w:rsidR="001C5C4C" w:rsidRPr="004E742E" w:rsidRDefault="00780836">
      <w:pPr>
        <w:spacing w:line="360" w:lineRule="auto"/>
        <w:jc w:val="both"/>
        <w:rPr>
          <w:rFonts w:ascii="Book Antiqua" w:hAnsi="Book Antiqua"/>
        </w:rPr>
      </w:pPr>
      <w:r>
        <w:rPr>
          <w:rFonts w:ascii="Book Antiqua" w:eastAsia="Book Antiqua" w:hAnsi="Book Antiqua" w:cs="Book Antiqua"/>
          <w:color w:val="000000"/>
        </w:rPr>
        <w:t>In summary</w:t>
      </w:r>
      <w:r w:rsidR="009919F4" w:rsidRPr="004E742E">
        <w:rPr>
          <w:rFonts w:ascii="Book Antiqua" w:eastAsia="Book Antiqua" w:hAnsi="Book Antiqua" w:cs="Book Antiqua"/>
          <w:color w:val="000000"/>
        </w:rPr>
        <w:t xml:space="preserve">, our NMR metabolomics investigation revealed for the first time that fecal sample profiles can discriminate </w:t>
      </w:r>
      <w:r>
        <w:rPr>
          <w:rFonts w:ascii="Book Antiqua" w:eastAsia="Book Antiqua" w:hAnsi="Book Antiqua" w:cs="Book Antiqua"/>
          <w:color w:val="000000"/>
        </w:rPr>
        <w:t>among</w:t>
      </w:r>
      <w:r w:rsidRPr="004E742E">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CRC</w:t>
      </w:r>
      <w:r>
        <w:rPr>
          <w:rFonts w:ascii="Book Antiqua" w:eastAsia="Book Antiqua" w:hAnsi="Book Antiqua" w:cs="Book Antiqua"/>
          <w:color w:val="000000"/>
        </w:rPr>
        <w:t xml:space="preserve"> AP</w:t>
      </w:r>
      <w:r w:rsidR="009919F4" w:rsidRPr="004E742E">
        <w:rPr>
          <w:rFonts w:ascii="Book Antiqua" w:eastAsia="Book Antiqua" w:hAnsi="Book Antiqua" w:cs="Book Antiqua"/>
          <w:color w:val="000000"/>
        </w:rPr>
        <w:t xml:space="preserve">, </w:t>
      </w:r>
      <w:r>
        <w:rPr>
          <w:rFonts w:ascii="Book Antiqua" w:eastAsia="Book Antiqua" w:hAnsi="Book Antiqua" w:cs="Book Antiqua"/>
          <w:color w:val="000000"/>
        </w:rPr>
        <w:t xml:space="preserve">AP </w:t>
      </w:r>
      <w:r w:rsidR="009919F4" w:rsidRPr="004E742E">
        <w:rPr>
          <w:rFonts w:ascii="Book Antiqua" w:eastAsia="Book Antiqua" w:hAnsi="Book Antiqua" w:cs="Book Antiqua"/>
          <w:color w:val="000000"/>
        </w:rPr>
        <w:t xml:space="preserve">patients and </w:t>
      </w:r>
      <w:r w:rsidR="00097205">
        <w:rPr>
          <w:rFonts w:ascii="Book Antiqua" w:eastAsia="Book Antiqua" w:hAnsi="Book Antiqua" w:cs="Book Antiqua"/>
          <w:color w:val="000000"/>
        </w:rPr>
        <w:t>HCs</w:t>
      </w:r>
      <w:r w:rsidR="009919F4" w:rsidRPr="004E742E">
        <w:rPr>
          <w:rFonts w:ascii="Book Antiqua" w:eastAsia="Book Antiqua" w:hAnsi="Book Antiqua" w:cs="Book Antiqua"/>
          <w:color w:val="000000"/>
        </w:rPr>
        <w:t xml:space="preserve">, and some discriminatory metabolites were identified including acetate, butyrate, propionate, </w:t>
      </w:r>
      <w:r w:rsidR="00540431" w:rsidRPr="004E742E">
        <w:rPr>
          <w:rFonts w:ascii="Book Antiqua" w:eastAsia="Book Antiqua" w:hAnsi="Book Antiqua" w:cs="Book Antiqua"/>
          <w:color w:val="000000"/>
        </w:rPr>
        <w:t>3-HPAA</w:t>
      </w:r>
      <w:r w:rsidR="009919F4" w:rsidRPr="004E742E">
        <w:rPr>
          <w:rFonts w:ascii="Book Antiqua" w:eastAsia="Book Antiqua" w:hAnsi="Book Antiqua" w:cs="Book Antiqua"/>
          <w:color w:val="000000"/>
        </w:rPr>
        <w:t xml:space="preserve"> acid, valine, tyrosine</w:t>
      </w:r>
      <w:r>
        <w:rPr>
          <w:rFonts w:ascii="Book Antiqua" w:eastAsia="Book Antiqua" w:hAnsi="Book Antiqua" w:cs="Book Antiqua"/>
          <w:color w:val="000000"/>
        </w:rPr>
        <w:t>,</w:t>
      </w:r>
      <w:r w:rsidR="009919F4" w:rsidRPr="004E742E">
        <w:rPr>
          <w:rFonts w:ascii="Book Antiqua" w:eastAsia="Book Antiqua" w:hAnsi="Book Antiqua" w:cs="Book Antiqua"/>
          <w:color w:val="000000"/>
        </w:rPr>
        <w:t xml:space="preserve"> and leucine. These altered metabolites suggest that changes in CRC and adenoma are associated with different pathway perturbations</w:t>
      </w:r>
      <w:r>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including valine, leucine and isoleucine biosynthesis, aminoacyl-tRNA biosynthesis, valine, leucine and isoleucine degradation phenylalanine, tyrosine and tryptophan biosynthesis, phenylalanine metabolism and galactose metabolism.</w:t>
      </w:r>
      <w:r w:rsidR="007310C5" w:rsidRPr="004E742E">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 xml:space="preserve">In conclusion, we are confident that our data can be a forerunner for future studies </w:t>
      </w:r>
      <w:r>
        <w:rPr>
          <w:rFonts w:ascii="Book Antiqua" w:eastAsia="Book Antiqua" w:hAnsi="Book Antiqua" w:cs="Book Antiqua"/>
          <w:color w:val="000000"/>
        </w:rPr>
        <w:t>on</w:t>
      </w:r>
      <w:r w:rsidR="009919F4" w:rsidRPr="004E742E">
        <w:rPr>
          <w:rFonts w:ascii="Book Antiqua" w:eastAsia="Book Antiqua" w:hAnsi="Book Antiqua" w:cs="Book Antiqua"/>
          <w:color w:val="000000"/>
        </w:rPr>
        <w:t xml:space="preserve"> CRC management, especially</w:t>
      </w:r>
      <w:r w:rsidR="00F31371">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the diagnostics and evaluation of the effectiveness of the treatment</w:t>
      </w:r>
      <w:r w:rsidR="00505C09" w:rsidRPr="004E742E">
        <w:rPr>
          <w:rFonts w:ascii="Book Antiqua" w:eastAsia="Book Antiqua" w:hAnsi="Book Antiqua" w:cs="Book Antiqua"/>
          <w:color w:val="000000"/>
        </w:rPr>
        <w:t>s.</w:t>
      </w:r>
    </w:p>
    <w:p w14:paraId="0000006F" w14:textId="77777777" w:rsidR="001C5C4C" w:rsidRPr="004E742E" w:rsidRDefault="001C5C4C">
      <w:pPr>
        <w:spacing w:line="360" w:lineRule="auto"/>
        <w:jc w:val="both"/>
        <w:rPr>
          <w:rFonts w:ascii="Book Antiqua" w:hAnsi="Book Antiqua"/>
        </w:rPr>
      </w:pPr>
    </w:p>
    <w:p w14:paraId="00000070"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smallCaps/>
          <w:color w:val="000000"/>
          <w:u w:val="single"/>
        </w:rPr>
        <w:t>ARTICLE HIGHLIGHTS</w:t>
      </w:r>
    </w:p>
    <w:p w14:paraId="00000071"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i/>
          <w:color w:val="000000"/>
        </w:rPr>
        <w:t>Research background</w:t>
      </w:r>
    </w:p>
    <w:p w14:paraId="00000072"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Colorectal cancer (CRC) is globally the third most common cause of death. If diagnosed at an early stage, CRC shows a good response to therapy and usually a better prognosis. Unfortunately, despite its invasiveness, colonoscopy represents the gold-standard screening procedure for CRC. </w:t>
      </w:r>
    </w:p>
    <w:p w14:paraId="00000073" w14:textId="77777777" w:rsidR="001C5C4C" w:rsidRPr="004E742E" w:rsidRDefault="001C5C4C">
      <w:pPr>
        <w:spacing w:line="360" w:lineRule="auto"/>
        <w:jc w:val="both"/>
        <w:rPr>
          <w:rFonts w:ascii="Book Antiqua" w:hAnsi="Book Antiqua"/>
        </w:rPr>
      </w:pPr>
    </w:p>
    <w:p w14:paraId="00000074"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i/>
          <w:color w:val="000000"/>
        </w:rPr>
        <w:t>Research motivation</w:t>
      </w:r>
    </w:p>
    <w:p w14:paraId="00000075" w14:textId="6055150F"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Considering that colonoscopy is an expensive and invasive procedure, it seems to be essential to introduce custom-made methodologies combining minimal invasiveness, safety</w:t>
      </w:r>
      <w:r w:rsidR="00F31371">
        <w:rPr>
          <w:rFonts w:ascii="Book Antiqua" w:eastAsia="Book Antiqua" w:hAnsi="Book Antiqua" w:cs="Book Antiqua"/>
          <w:color w:val="000000"/>
        </w:rPr>
        <w:t>,</w:t>
      </w:r>
      <w:r w:rsidRPr="004E742E">
        <w:rPr>
          <w:rFonts w:ascii="Book Antiqua" w:eastAsia="Book Antiqua" w:hAnsi="Book Antiqua" w:cs="Book Antiqua"/>
          <w:color w:val="000000"/>
        </w:rPr>
        <w:t xml:space="preserve"> and reproducibility. Fecal sample screening has many advantages with respect to other screening techniques. </w:t>
      </w:r>
    </w:p>
    <w:p w14:paraId="00000077"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i/>
          <w:color w:val="000000"/>
        </w:rPr>
        <w:lastRenderedPageBreak/>
        <w:t>Research objectives</w:t>
      </w:r>
    </w:p>
    <w:p w14:paraId="00000078" w14:textId="67E37465"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The main objective of our study was to compare with </w:t>
      </w:r>
      <w:r w:rsidR="00097205">
        <w:rPr>
          <w:rFonts w:ascii="Book Antiqua" w:eastAsia="Book Antiqua" w:hAnsi="Book Antiqua" w:cs="Book Antiqua"/>
          <w:color w:val="000000"/>
        </w:rPr>
        <w:t>HCs</w:t>
      </w:r>
      <w:r w:rsidRPr="004E742E">
        <w:rPr>
          <w:rFonts w:ascii="Book Antiqua" w:eastAsia="Book Antiqua" w:hAnsi="Book Antiqua" w:cs="Book Antiqua"/>
          <w:color w:val="000000"/>
        </w:rPr>
        <w:t xml:space="preserve"> (H</w:t>
      </w:r>
      <w:r w:rsidR="00097205">
        <w:rPr>
          <w:rFonts w:ascii="Book Antiqua" w:eastAsia="Book Antiqua" w:hAnsi="Book Antiqua" w:cs="Book Antiqua"/>
          <w:color w:val="000000"/>
        </w:rPr>
        <w:t>Cs</w:t>
      </w:r>
      <w:r w:rsidRPr="004E742E">
        <w:rPr>
          <w:rFonts w:ascii="Book Antiqua" w:eastAsia="Book Antiqua" w:hAnsi="Book Antiqua" w:cs="Book Antiqua"/>
          <w:color w:val="000000"/>
        </w:rPr>
        <w:t xml:space="preserve">) the fecal </w:t>
      </w:r>
      <w:r w:rsidR="00A30D1B" w:rsidRPr="004E742E">
        <w:rPr>
          <w:rFonts w:ascii="Book Antiqua" w:eastAsia="Book Antiqua" w:hAnsi="Book Antiqua" w:cs="Book Antiqua"/>
          <w:color w:val="000000"/>
        </w:rPr>
        <w:t>nuclear magnetic resonance (</w:t>
      </w:r>
      <w:r w:rsidRPr="004E742E">
        <w:rPr>
          <w:rFonts w:ascii="Book Antiqua" w:eastAsia="Book Antiqua" w:hAnsi="Book Antiqua" w:cs="Book Antiqua"/>
          <w:color w:val="000000"/>
        </w:rPr>
        <w:t>NMR</w:t>
      </w:r>
      <w:r w:rsidR="00A30D1B"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metabolomic profiles of patients with </w:t>
      </w:r>
      <w:r w:rsidR="00771B33">
        <w:rPr>
          <w:rFonts w:ascii="Book Antiqua" w:eastAsia="Book Antiqua" w:hAnsi="Book Antiqua" w:cs="Book Antiqua"/>
          <w:color w:val="000000"/>
        </w:rPr>
        <w:t>CRC</w:t>
      </w:r>
      <w:r w:rsidRPr="004E742E">
        <w:rPr>
          <w:rFonts w:ascii="Book Antiqua" w:eastAsia="Book Antiqua" w:hAnsi="Book Antiqua" w:cs="Book Antiqua"/>
          <w:color w:val="000000"/>
        </w:rPr>
        <w:t xml:space="preserve"> or adenomatous polyposis (AP) to characterize the variations </w:t>
      </w:r>
      <w:r w:rsidR="00F31371">
        <w:rPr>
          <w:rFonts w:ascii="Book Antiqua" w:eastAsia="Book Antiqua" w:hAnsi="Book Antiqua" w:cs="Book Antiqua"/>
          <w:color w:val="000000"/>
        </w:rPr>
        <w:t>among</w:t>
      </w:r>
      <w:r w:rsidR="00F31371"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the groups and potentially identify some diagnostic markers.</w:t>
      </w:r>
    </w:p>
    <w:p w14:paraId="00000079" w14:textId="77777777" w:rsidR="001C5C4C" w:rsidRPr="004E742E" w:rsidRDefault="001C5C4C">
      <w:pPr>
        <w:spacing w:line="360" w:lineRule="auto"/>
        <w:jc w:val="both"/>
        <w:rPr>
          <w:rFonts w:ascii="Book Antiqua" w:hAnsi="Book Antiqua"/>
        </w:rPr>
      </w:pPr>
    </w:p>
    <w:p w14:paraId="0000007A"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i/>
          <w:color w:val="000000"/>
        </w:rPr>
        <w:t>Research methods</w:t>
      </w:r>
    </w:p>
    <w:p w14:paraId="0000007B" w14:textId="1BF52C39"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In order to define the fecal metabolic profile of 32 CRC, 16 AP patients</w:t>
      </w:r>
      <w:r w:rsidR="00DC7829"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and 38 H</w:t>
      </w:r>
      <w:r w:rsidR="00B96EF3">
        <w:rPr>
          <w:rFonts w:ascii="Book Antiqua" w:eastAsia="Book Antiqua" w:hAnsi="Book Antiqua" w:cs="Book Antiqua"/>
          <w:color w:val="000000"/>
        </w:rPr>
        <w:t>Cs</w:t>
      </w:r>
      <w:r w:rsidRPr="004E742E">
        <w:rPr>
          <w:rFonts w:ascii="Book Antiqua" w:eastAsia="Book Antiqua" w:hAnsi="Book Antiqua" w:cs="Book Antiqua"/>
          <w:color w:val="000000"/>
        </w:rPr>
        <w:t xml:space="preserve"> we used proton nuclear magnetic resonance spectroscopy</w:t>
      </w:r>
      <w:r w:rsidR="00766E79"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in combination with multivariate and univariate statistical approaches.</w:t>
      </w:r>
    </w:p>
    <w:p w14:paraId="0000007C" w14:textId="77777777" w:rsidR="001C5C4C" w:rsidRPr="004E742E" w:rsidRDefault="001C5C4C">
      <w:pPr>
        <w:spacing w:line="360" w:lineRule="auto"/>
        <w:jc w:val="both"/>
        <w:rPr>
          <w:rFonts w:ascii="Book Antiqua" w:hAnsi="Book Antiqua"/>
        </w:rPr>
      </w:pPr>
    </w:p>
    <w:p w14:paraId="0000007D"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i/>
          <w:color w:val="000000"/>
        </w:rPr>
        <w:t>Research results</w:t>
      </w:r>
    </w:p>
    <w:p w14:paraId="0000007E" w14:textId="13A33092" w:rsidR="001C5C4C" w:rsidRPr="004E742E" w:rsidRDefault="00F31371">
      <w:pPr>
        <w:spacing w:line="360" w:lineRule="auto"/>
        <w:jc w:val="both"/>
        <w:rPr>
          <w:rFonts w:ascii="Book Antiqua" w:hAnsi="Book Antiqua"/>
        </w:rPr>
      </w:pPr>
      <w:r>
        <w:rPr>
          <w:rFonts w:ascii="Book Antiqua" w:eastAsia="Book Antiqua" w:hAnsi="Book Antiqua" w:cs="Book Antiqua"/>
          <w:color w:val="000000"/>
        </w:rPr>
        <w:t xml:space="preserve">The </w:t>
      </w:r>
      <w:r w:rsidR="009919F4" w:rsidRPr="004E742E">
        <w:rPr>
          <w:rFonts w:ascii="Book Antiqua" w:eastAsia="Book Antiqua" w:hAnsi="Book Antiqua" w:cs="Book Antiqua"/>
          <w:color w:val="000000"/>
        </w:rPr>
        <w:t>NMR spectra of 86 fecal extract samples have been acquired.</w:t>
      </w:r>
      <w:r w:rsidR="009919F4" w:rsidRPr="004E742E">
        <w:rPr>
          <w:rFonts w:ascii="Book Antiqua" w:eastAsia="Book Antiqua" w:hAnsi="Book Antiqua" w:cs="Book Antiqua"/>
          <w:b/>
          <w:color w:val="000000"/>
        </w:rPr>
        <w:t xml:space="preserve"> </w:t>
      </w:r>
      <w:r w:rsidR="009919F4" w:rsidRPr="004E742E">
        <w:rPr>
          <w:rFonts w:ascii="Book Antiqua" w:eastAsia="Book Antiqua" w:hAnsi="Book Antiqua" w:cs="Book Antiqua"/>
          <w:color w:val="000000"/>
        </w:rPr>
        <w:t xml:space="preserve">With the aim </w:t>
      </w:r>
      <w:r>
        <w:rPr>
          <w:rFonts w:ascii="Book Antiqua" w:eastAsia="Book Antiqua" w:hAnsi="Book Antiqua" w:cs="Book Antiqua"/>
          <w:color w:val="000000"/>
        </w:rPr>
        <w:t>of</w:t>
      </w:r>
      <w:r w:rsidR="009919F4" w:rsidRPr="004E742E">
        <w:rPr>
          <w:rFonts w:ascii="Book Antiqua" w:eastAsia="Book Antiqua" w:hAnsi="Book Antiqua" w:cs="Book Antiqua"/>
          <w:color w:val="000000"/>
        </w:rPr>
        <w:t xml:space="preserve"> identify</w:t>
      </w:r>
      <w:r>
        <w:rPr>
          <w:rFonts w:ascii="Book Antiqua" w:eastAsia="Book Antiqua" w:hAnsi="Book Antiqua" w:cs="Book Antiqua"/>
          <w:color w:val="000000"/>
        </w:rPr>
        <w:t>ing</w:t>
      </w:r>
      <w:r w:rsidR="009919F4" w:rsidRPr="004E742E">
        <w:rPr>
          <w:rFonts w:ascii="Book Antiqua" w:eastAsia="Book Antiqua" w:hAnsi="Book Antiqua" w:cs="Book Antiqua"/>
          <w:color w:val="000000"/>
        </w:rPr>
        <w:t xml:space="preserve"> metabolite level variations characteristic for each group, univariate analys</w:t>
      </w:r>
      <w:r>
        <w:rPr>
          <w:rFonts w:ascii="Book Antiqua" w:eastAsia="Book Antiqua" w:hAnsi="Book Antiqua" w:cs="Book Antiqua"/>
          <w:color w:val="000000"/>
        </w:rPr>
        <w:t>e</w:t>
      </w:r>
      <w:r w:rsidR="009919F4" w:rsidRPr="004E742E">
        <w:rPr>
          <w:rFonts w:ascii="Book Antiqua" w:eastAsia="Book Antiqua" w:hAnsi="Book Antiqua" w:cs="Book Antiqua"/>
          <w:color w:val="000000"/>
        </w:rPr>
        <w:t>s w</w:t>
      </w:r>
      <w:r>
        <w:rPr>
          <w:rFonts w:ascii="Book Antiqua" w:eastAsia="Book Antiqua" w:hAnsi="Book Antiqua" w:cs="Book Antiqua"/>
          <w:color w:val="000000"/>
        </w:rPr>
        <w:t>ere</w:t>
      </w:r>
      <w:r w:rsidR="009919F4" w:rsidRPr="004E742E">
        <w:rPr>
          <w:rFonts w:ascii="Book Antiqua" w:eastAsia="Book Antiqua" w:hAnsi="Book Antiqua" w:cs="Book Antiqua"/>
          <w:color w:val="000000"/>
        </w:rPr>
        <w:t xml:space="preserve"> applied </w:t>
      </w:r>
      <w:r>
        <w:rPr>
          <w:rFonts w:ascii="Book Antiqua" w:eastAsia="Book Antiqua" w:hAnsi="Book Antiqua" w:cs="Book Antiqua"/>
          <w:color w:val="000000"/>
        </w:rPr>
        <w:t>to the</w:t>
      </w:r>
      <w:r w:rsidRPr="004E742E">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 xml:space="preserve">identified fecal metabolites. The most marked changes </w:t>
      </w:r>
      <w:r>
        <w:rPr>
          <w:rFonts w:ascii="Book Antiqua" w:eastAsia="Book Antiqua" w:hAnsi="Book Antiqua" w:cs="Book Antiqua"/>
          <w:color w:val="000000"/>
        </w:rPr>
        <w:t>were</w:t>
      </w:r>
      <w:r w:rsidRPr="004E742E">
        <w:rPr>
          <w:rFonts w:ascii="Book Antiqua" w:eastAsia="Book Antiqua" w:hAnsi="Book Antiqua" w:cs="Book Antiqua"/>
          <w:color w:val="000000"/>
        </w:rPr>
        <w:t xml:space="preserve"> </w:t>
      </w:r>
      <w:r w:rsidR="009919F4" w:rsidRPr="004E742E">
        <w:rPr>
          <w:rFonts w:ascii="Book Antiqua" w:eastAsia="Book Antiqua" w:hAnsi="Book Antiqua" w:cs="Book Antiqua"/>
          <w:color w:val="000000"/>
        </w:rPr>
        <w:t xml:space="preserve">observed in the metabolic profiles of fecal samples of CRC patient </w:t>
      </w:r>
      <w:r w:rsidR="009919F4" w:rsidRPr="004E742E">
        <w:rPr>
          <w:rFonts w:ascii="Book Antiqua" w:eastAsia="Book Antiqua" w:hAnsi="Book Antiqua" w:cs="Book Antiqua"/>
          <w:i/>
          <w:color w:val="000000"/>
        </w:rPr>
        <w:t>vs</w:t>
      </w:r>
      <w:r w:rsidR="009919F4" w:rsidRPr="004E742E">
        <w:rPr>
          <w:rFonts w:ascii="Book Antiqua" w:eastAsia="Book Antiqua" w:hAnsi="Book Antiqua" w:cs="Book Antiqua"/>
          <w:color w:val="000000"/>
        </w:rPr>
        <w:t xml:space="preserve"> </w:t>
      </w:r>
      <w:r w:rsidR="00097205">
        <w:rPr>
          <w:rFonts w:ascii="Book Antiqua" w:eastAsia="Book Antiqua" w:hAnsi="Book Antiqua" w:cs="Book Antiqua"/>
          <w:color w:val="000000"/>
        </w:rPr>
        <w:t>HCs</w:t>
      </w:r>
      <w:r w:rsidR="009919F4" w:rsidRPr="004E742E">
        <w:rPr>
          <w:rFonts w:ascii="Book Antiqua" w:eastAsia="Book Antiqua" w:hAnsi="Book Antiqua" w:cs="Book Antiqua"/>
          <w:color w:val="000000"/>
        </w:rPr>
        <w:t xml:space="preserve">. AP patients, compared to </w:t>
      </w:r>
      <w:r w:rsidR="00097205">
        <w:rPr>
          <w:rFonts w:ascii="Book Antiqua" w:eastAsia="Book Antiqua" w:hAnsi="Book Antiqua" w:cs="Book Antiqua"/>
          <w:color w:val="000000"/>
        </w:rPr>
        <w:t>HCs</w:t>
      </w:r>
      <w:r w:rsidR="009919F4" w:rsidRPr="004E742E">
        <w:rPr>
          <w:rFonts w:ascii="Book Antiqua" w:eastAsia="Book Antiqua" w:hAnsi="Book Antiqua" w:cs="Book Antiqua"/>
          <w:color w:val="000000"/>
        </w:rPr>
        <w:t xml:space="preserve"> show significant lower amount of 3-hydroxyphelylacetate, butyrate, acetate, propionate, isobutyrate and lactate+threonine. In CRC fecal extract profiles, when compared to AP patients, only leucine, tyrosine</w:t>
      </w:r>
      <w:r>
        <w:rPr>
          <w:rFonts w:ascii="Book Antiqua" w:eastAsia="Book Antiqua" w:hAnsi="Book Antiqua" w:cs="Book Antiqua"/>
          <w:color w:val="000000"/>
        </w:rPr>
        <w:t>,</w:t>
      </w:r>
      <w:r w:rsidR="009919F4" w:rsidRPr="004E742E">
        <w:rPr>
          <w:rFonts w:ascii="Book Antiqua" w:eastAsia="Book Antiqua" w:hAnsi="Book Antiqua" w:cs="Book Antiqua"/>
          <w:color w:val="000000"/>
        </w:rPr>
        <w:t xml:space="preserve"> and valine remain</w:t>
      </w:r>
      <w:r>
        <w:rPr>
          <w:rFonts w:ascii="Book Antiqua" w:eastAsia="Book Antiqua" w:hAnsi="Book Antiqua" w:cs="Book Antiqua"/>
          <w:color w:val="000000"/>
        </w:rPr>
        <w:t>ed</w:t>
      </w:r>
      <w:r w:rsidR="009919F4" w:rsidRPr="004E742E">
        <w:rPr>
          <w:rFonts w:ascii="Book Antiqua" w:eastAsia="Book Antiqua" w:hAnsi="Book Antiqua" w:cs="Book Antiqua"/>
          <w:color w:val="000000"/>
        </w:rPr>
        <w:t xml:space="preserve"> statistically significant and present in higher amounts.</w:t>
      </w:r>
    </w:p>
    <w:p w14:paraId="0000007F" w14:textId="77777777" w:rsidR="001C5C4C" w:rsidRPr="004E742E" w:rsidRDefault="001C5C4C">
      <w:pPr>
        <w:spacing w:line="360" w:lineRule="auto"/>
        <w:jc w:val="both"/>
        <w:rPr>
          <w:rFonts w:ascii="Book Antiqua" w:hAnsi="Book Antiqua"/>
        </w:rPr>
      </w:pPr>
    </w:p>
    <w:p w14:paraId="00000080"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i/>
          <w:color w:val="000000"/>
        </w:rPr>
        <w:t>Research conclusions</w:t>
      </w:r>
    </w:p>
    <w:p w14:paraId="00000081" w14:textId="589700B5"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The metabolic screening of stool samples might contribute to the development of non-invasive screening tests. To date, studies evaluating fecal metabolic changes associated </w:t>
      </w:r>
      <w:r w:rsidR="00F31371">
        <w:rPr>
          <w:rFonts w:ascii="Book Antiqua" w:eastAsia="Book Antiqua" w:hAnsi="Book Antiqua" w:cs="Book Antiqua"/>
          <w:color w:val="000000"/>
        </w:rPr>
        <w:t>with</w:t>
      </w:r>
      <w:r w:rsidRPr="004E742E">
        <w:rPr>
          <w:rFonts w:ascii="Book Antiqua" w:eastAsia="Book Antiqua" w:hAnsi="Book Antiqua" w:cs="Book Antiqua"/>
          <w:color w:val="000000"/>
        </w:rPr>
        <w:t xml:space="preserve"> CRC are still lacking. Furthermore, no </w:t>
      </w:r>
      <w:r w:rsidR="00F31371">
        <w:rPr>
          <w:rFonts w:ascii="Book Antiqua" w:eastAsia="Book Antiqua" w:hAnsi="Book Antiqua" w:cs="Book Antiqua"/>
          <w:color w:val="000000"/>
        </w:rPr>
        <w:t>study</w:t>
      </w:r>
      <w:r w:rsidR="00F31371"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has described fecal metabolomic changes associated with adenoma. The short-chain fatty acids were found </w:t>
      </w:r>
      <w:r w:rsidR="00F31371">
        <w:rPr>
          <w:rFonts w:ascii="Book Antiqua" w:eastAsia="Book Antiqua" w:hAnsi="Book Antiqua" w:cs="Book Antiqua"/>
          <w:color w:val="000000"/>
        </w:rPr>
        <w:t xml:space="preserve">to be </w:t>
      </w:r>
      <w:r w:rsidRPr="004E742E">
        <w:rPr>
          <w:rFonts w:ascii="Book Antiqua" w:eastAsia="Book Antiqua" w:hAnsi="Book Antiqua" w:cs="Book Antiqua"/>
          <w:color w:val="000000"/>
        </w:rPr>
        <w:t xml:space="preserve">significantly decreased in CRC and </w:t>
      </w:r>
      <w:r w:rsidR="00F31371">
        <w:rPr>
          <w:rFonts w:ascii="Book Antiqua" w:eastAsia="Book Antiqua" w:hAnsi="Book Antiqua" w:cs="Book Antiqua"/>
          <w:color w:val="000000"/>
        </w:rPr>
        <w:t>AP</w:t>
      </w:r>
      <w:r w:rsidR="00F31371"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patients, and </w:t>
      </w:r>
      <w:r w:rsidR="00F31371">
        <w:rPr>
          <w:rFonts w:ascii="Book Antiqua" w:eastAsia="Book Antiqua" w:hAnsi="Book Antiqua" w:cs="Book Antiqua"/>
          <w:color w:val="000000"/>
        </w:rPr>
        <w:t>in particular,</w:t>
      </w:r>
      <w:r w:rsidR="00F31371"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lower levels of acetate </w:t>
      </w:r>
      <w:r w:rsidR="00F31371">
        <w:rPr>
          <w:rFonts w:ascii="Book Antiqua" w:eastAsia="Book Antiqua" w:hAnsi="Book Antiqua" w:cs="Book Antiqua"/>
          <w:color w:val="000000"/>
        </w:rPr>
        <w:t>were</w:t>
      </w:r>
      <w:r w:rsidR="00F31371"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observed with respect to </w:t>
      </w:r>
      <w:r w:rsidR="00097205">
        <w:rPr>
          <w:rFonts w:ascii="Book Antiqua" w:eastAsia="Book Antiqua" w:hAnsi="Book Antiqua" w:cs="Book Antiqua"/>
          <w:color w:val="000000"/>
        </w:rPr>
        <w:t>HCs</w:t>
      </w:r>
      <w:r w:rsidRPr="004E742E">
        <w:rPr>
          <w:rFonts w:ascii="Book Antiqua" w:eastAsia="Book Antiqua" w:hAnsi="Book Antiqua" w:cs="Book Antiqua"/>
          <w:color w:val="000000"/>
        </w:rPr>
        <w:t xml:space="preserve">. In contrast with previous data, we did not find decreased levels of butyric acid in CRC patients compared to </w:t>
      </w:r>
      <w:r w:rsidR="00F31371">
        <w:rPr>
          <w:rFonts w:ascii="Book Antiqua" w:eastAsia="Book Antiqua" w:hAnsi="Book Antiqua" w:cs="Book Antiqua"/>
          <w:color w:val="000000"/>
        </w:rPr>
        <w:t>HCs</w:t>
      </w:r>
      <w:r w:rsidRPr="004E742E">
        <w:rPr>
          <w:rFonts w:ascii="Book Antiqua" w:eastAsia="Book Antiqua" w:hAnsi="Book Antiqua" w:cs="Book Antiqua"/>
          <w:color w:val="000000"/>
        </w:rPr>
        <w:t>; however, we observed significant</w:t>
      </w:r>
      <w:r w:rsidR="00F31371">
        <w:rPr>
          <w:rFonts w:ascii="Book Antiqua" w:eastAsia="Book Antiqua" w:hAnsi="Book Antiqua" w:cs="Book Antiqua"/>
          <w:color w:val="000000"/>
        </w:rPr>
        <w:t>ly</w:t>
      </w:r>
      <w:r w:rsidRPr="004E742E">
        <w:rPr>
          <w:rFonts w:ascii="Book Antiqua" w:eastAsia="Book Antiqua" w:hAnsi="Book Antiqua" w:cs="Book Antiqua"/>
          <w:color w:val="000000"/>
        </w:rPr>
        <w:t xml:space="preserve"> decreased levels in </w:t>
      </w:r>
      <w:r w:rsidR="00F31371">
        <w:rPr>
          <w:rFonts w:ascii="Book Antiqua" w:eastAsia="Book Antiqua" w:hAnsi="Book Antiqua" w:cs="Book Antiqua"/>
          <w:color w:val="000000"/>
        </w:rPr>
        <w:t>AP</w:t>
      </w:r>
      <w:r w:rsidR="00F31371"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patients. We showed significantly low levels of </w:t>
      </w:r>
      <w:r w:rsidR="005111D8" w:rsidRPr="004E742E">
        <w:rPr>
          <w:rFonts w:ascii="Book Antiqua" w:eastAsia="Book Antiqua" w:hAnsi="Book Antiqua" w:cs="Book Antiqua"/>
          <w:color w:val="000000"/>
        </w:rPr>
        <w:t>3-</w:t>
      </w:r>
      <w:r w:rsidR="005111D8" w:rsidRPr="004E742E">
        <w:rPr>
          <w:rFonts w:ascii="Book Antiqua" w:eastAsia="Book Antiqua" w:hAnsi="Book Antiqua" w:cs="Book Antiqua"/>
          <w:color w:val="000000"/>
        </w:rPr>
        <w:lastRenderedPageBreak/>
        <w:t>hydroxyphenylacetic (3-HPAA)</w:t>
      </w:r>
      <w:r w:rsidR="00632C50"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acid </w:t>
      </w:r>
      <w:r w:rsidR="00F31371">
        <w:rPr>
          <w:rFonts w:ascii="Book Antiqua" w:eastAsia="Book Antiqua" w:hAnsi="Book Antiqua" w:cs="Book Antiqua"/>
          <w:color w:val="000000"/>
        </w:rPr>
        <w:t xml:space="preserve">in </w:t>
      </w:r>
      <w:r w:rsidRPr="004E742E">
        <w:rPr>
          <w:rFonts w:ascii="Book Antiqua" w:eastAsia="Book Antiqua" w:hAnsi="Book Antiqua" w:cs="Book Antiqua"/>
          <w:color w:val="000000"/>
        </w:rPr>
        <w:t>both CRC and AP patients. Finally, higher amounts of amino acids such as leucine, tyrosine</w:t>
      </w:r>
      <w:r w:rsidR="00F31371">
        <w:rPr>
          <w:rFonts w:ascii="Book Antiqua" w:eastAsia="Book Antiqua" w:hAnsi="Book Antiqua" w:cs="Book Antiqua"/>
          <w:color w:val="000000"/>
        </w:rPr>
        <w:t>,</w:t>
      </w:r>
      <w:r w:rsidRPr="004E742E">
        <w:rPr>
          <w:rFonts w:ascii="Book Antiqua" w:eastAsia="Book Antiqua" w:hAnsi="Book Antiqua" w:cs="Book Antiqua"/>
          <w:color w:val="000000"/>
        </w:rPr>
        <w:t xml:space="preserve"> and valine were present in </w:t>
      </w:r>
      <w:r w:rsidR="00F31371">
        <w:rPr>
          <w:rFonts w:ascii="Book Antiqua" w:eastAsia="Book Antiqua" w:hAnsi="Book Antiqua" w:cs="Book Antiqua"/>
          <w:color w:val="000000"/>
        </w:rPr>
        <w:t xml:space="preserve">the </w:t>
      </w:r>
      <w:r w:rsidRPr="004E742E">
        <w:rPr>
          <w:rFonts w:ascii="Book Antiqua" w:eastAsia="Book Antiqua" w:hAnsi="Book Antiqua" w:cs="Book Antiqua"/>
          <w:color w:val="000000"/>
        </w:rPr>
        <w:t>stool of CRC patients (compared to AP), probably resulting from malabsorption due to large epithelial inflammation and damage.</w:t>
      </w:r>
    </w:p>
    <w:p w14:paraId="00000082" w14:textId="77777777" w:rsidR="001C5C4C" w:rsidRPr="004E742E" w:rsidRDefault="001C5C4C">
      <w:pPr>
        <w:spacing w:line="360" w:lineRule="auto"/>
        <w:jc w:val="both"/>
        <w:rPr>
          <w:rFonts w:ascii="Book Antiqua" w:hAnsi="Book Antiqua"/>
        </w:rPr>
      </w:pPr>
    </w:p>
    <w:p w14:paraId="00000083"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i/>
          <w:color w:val="000000"/>
        </w:rPr>
        <w:t>Research perspectives</w:t>
      </w:r>
    </w:p>
    <w:p w14:paraId="00000084" w14:textId="12FA19EE"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For the first time, we </w:t>
      </w:r>
      <w:r w:rsidR="00F31371">
        <w:rPr>
          <w:rFonts w:ascii="Book Antiqua" w:eastAsia="Book Antiqua" w:hAnsi="Book Antiqua" w:cs="Book Antiqua"/>
          <w:color w:val="000000"/>
        </w:rPr>
        <w:t>showed</w:t>
      </w:r>
      <w:r w:rsidRPr="004E742E">
        <w:rPr>
          <w:rFonts w:ascii="Book Antiqua" w:eastAsia="Book Antiqua" w:hAnsi="Book Antiqua" w:cs="Book Antiqua"/>
          <w:color w:val="000000"/>
        </w:rPr>
        <w:t xml:space="preserve"> that fecal sample profiles can discriminate </w:t>
      </w:r>
      <w:r w:rsidR="00F31371">
        <w:rPr>
          <w:rFonts w:ascii="Book Antiqua" w:eastAsia="Book Antiqua" w:hAnsi="Book Antiqua" w:cs="Book Antiqua"/>
          <w:color w:val="000000"/>
        </w:rPr>
        <w:t>among</w:t>
      </w:r>
      <w:r w:rsidR="00F31371"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CRC</w:t>
      </w:r>
      <w:r w:rsidR="00F31371">
        <w:rPr>
          <w:rFonts w:ascii="Book Antiqua" w:eastAsia="Book Antiqua" w:hAnsi="Book Antiqua" w:cs="Book Antiqua"/>
          <w:color w:val="000000"/>
        </w:rPr>
        <w:t xml:space="preserve"> patients</w:t>
      </w:r>
      <w:r w:rsidRPr="004E742E">
        <w:rPr>
          <w:rFonts w:ascii="Book Antiqua" w:eastAsia="Book Antiqua" w:hAnsi="Book Antiqua" w:cs="Book Antiqua"/>
          <w:color w:val="000000"/>
        </w:rPr>
        <w:t xml:space="preserve">, </w:t>
      </w:r>
      <w:r w:rsidR="00F31371">
        <w:rPr>
          <w:rFonts w:ascii="Book Antiqua" w:eastAsia="Book Antiqua" w:hAnsi="Book Antiqua" w:cs="Book Antiqua"/>
          <w:color w:val="000000"/>
        </w:rPr>
        <w:t>AP</w:t>
      </w:r>
      <w:r w:rsidRPr="004E742E">
        <w:rPr>
          <w:rFonts w:ascii="Book Antiqua" w:eastAsia="Book Antiqua" w:hAnsi="Book Antiqua" w:cs="Book Antiqua"/>
          <w:color w:val="000000"/>
        </w:rPr>
        <w:t xml:space="preserve"> patients and </w:t>
      </w:r>
      <w:r w:rsidR="00097205">
        <w:rPr>
          <w:rFonts w:ascii="Book Antiqua" w:eastAsia="Book Antiqua" w:hAnsi="Book Antiqua" w:cs="Book Antiqua"/>
          <w:color w:val="000000"/>
        </w:rPr>
        <w:t>HCs</w:t>
      </w:r>
      <w:r w:rsidRPr="004E742E">
        <w:rPr>
          <w:rFonts w:ascii="Book Antiqua" w:eastAsia="Book Antiqua" w:hAnsi="Book Antiqua" w:cs="Book Antiqua"/>
          <w:color w:val="000000"/>
        </w:rPr>
        <w:t xml:space="preserve">, and some discriminatory metabolites were identified including acetate, butyrate, propionate, </w:t>
      </w:r>
      <w:r w:rsidR="005111D8" w:rsidRPr="004E742E">
        <w:rPr>
          <w:rFonts w:ascii="Book Antiqua" w:eastAsia="Book Antiqua" w:hAnsi="Book Antiqua" w:cs="Book Antiqua"/>
          <w:color w:val="000000"/>
        </w:rPr>
        <w:t>3-HPAA</w:t>
      </w:r>
      <w:r w:rsidRPr="004E742E">
        <w:rPr>
          <w:rFonts w:ascii="Book Antiqua" w:eastAsia="Book Antiqua" w:hAnsi="Book Antiqua" w:cs="Book Antiqua"/>
          <w:color w:val="000000"/>
        </w:rPr>
        <w:t xml:space="preserve"> acid, valine, tyrosine</w:t>
      </w:r>
      <w:r w:rsidR="00F31371">
        <w:rPr>
          <w:rFonts w:ascii="Book Antiqua" w:eastAsia="Book Antiqua" w:hAnsi="Book Antiqua" w:cs="Book Antiqua"/>
          <w:color w:val="000000"/>
        </w:rPr>
        <w:t>,</w:t>
      </w:r>
      <w:r w:rsidRPr="004E742E">
        <w:rPr>
          <w:rFonts w:ascii="Book Antiqua" w:eastAsia="Book Antiqua" w:hAnsi="Book Antiqua" w:cs="Book Antiqua"/>
          <w:color w:val="000000"/>
        </w:rPr>
        <w:t xml:space="preserve"> and leucine. We </w:t>
      </w:r>
      <w:r w:rsidR="00F31371">
        <w:rPr>
          <w:rFonts w:ascii="Book Antiqua" w:eastAsia="Book Antiqua" w:hAnsi="Book Antiqua" w:cs="Book Antiqua"/>
          <w:color w:val="000000"/>
        </w:rPr>
        <w:t>believe</w:t>
      </w:r>
      <w:r w:rsidR="00F31371"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that our data </w:t>
      </w:r>
      <w:r w:rsidR="00F31371">
        <w:rPr>
          <w:rFonts w:ascii="Book Antiqua" w:eastAsia="Book Antiqua" w:hAnsi="Book Antiqua" w:cs="Book Antiqua"/>
          <w:color w:val="000000"/>
        </w:rPr>
        <w:t>will</w:t>
      </w:r>
      <w:r w:rsidR="00F31371"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be a starting point for future studies </w:t>
      </w:r>
      <w:r w:rsidR="00F31371">
        <w:rPr>
          <w:rFonts w:ascii="Book Antiqua" w:eastAsia="Book Antiqua" w:hAnsi="Book Antiqua" w:cs="Book Antiqua"/>
          <w:color w:val="000000"/>
        </w:rPr>
        <w:t>on</w:t>
      </w:r>
      <w:r w:rsidRPr="004E742E">
        <w:rPr>
          <w:rFonts w:ascii="Book Antiqua" w:eastAsia="Book Antiqua" w:hAnsi="Book Antiqua" w:cs="Book Antiqua"/>
          <w:color w:val="000000"/>
        </w:rPr>
        <w:t xml:space="preserve"> CRC management, especially the diagnostics and evaluation of the</w:t>
      </w:r>
      <w:r w:rsidR="00F31371">
        <w:rPr>
          <w:rFonts w:ascii="Book Antiqua" w:eastAsia="Book Antiqua" w:hAnsi="Book Antiqua" w:cs="Book Antiqua"/>
          <w:color w:val="000000"/>
        </w:rPr>
        <w:t xml:space="preserve"> effective of the</w:t>
      </w:r>
      <w:r w:rsidRPr="004E742E">
        <w:rPr>
          <w:rFonts w:ascii="Book Antiqua" w:eastAsia="Book Antiqua" w:hAnsi="Book Antiqua" w:cs="Book Antiqua"/>
          <w:color w:val="000000"/>
        </w:rPr>
        <w:t xml:space="preserve"> treatments.</w:t>
      </w:r>
    </w:p>
    <w:p w14:paraId="00000085" w14:textId="77777777" w:rsidR="001C5C4C" w:rsidRPr="004E742E" w:rsidRDefault="001C5C4C">
      <w:pPr>
        <w:spacing w:line="360" w:lineRule="auto"/>
        <w:jc w:val="both"/>
        <w:rPr>
          <w:rFonts w:ascii="Book Antiqua" w:hAnsi="Book Antiqua"/>
        </w:rPr>
      </w:pPr>
    </w:p>
    <w:p w14:paraId="00000086"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REFERENCES</w:t>
      </w:r>
    </w:p>
    <w:p w14:paraId="00000087" w14:textId="77777777" w:rsidR="001C5C4C" w:rsidRPr="004E742E" w:rsidRDefault="009919F4">
      <w:pPr>
        <w:spacing w:line="360" w:lineRule="auto"/>
        <w:jc w:val="both"/>
        <w:rPr>
          <w:rFonts w:ascii="Book Antiqua" w:hAnsi="Book Antiqua"/>
        </w:rPr>
      </w:pPr>
      <w:bookmarkStart w:id="3" w:name="OLE_LINK14"/>
      <w:r w:rsidRPr="004E742E">
        <w:rPr>
          <w:rFonts w:ascii="Book Antiqua" w:eastAsia="Book Antiqua" w:hAnsi="Book Antiqua" w:cs="Book Antiqua"/>
          <w:color w:val="000000"/>
        </w:rPr>
        <w:t xml:space="preserve">1 </w:t>
      </w:r>
      <w:r w:rsidRPr="004E742E">
        <w:rPr>
          <w:rFonts w:ascii="Book Antiqua" w:eastAsia="Book Antiqua" w:hAnsi="Book Antiqua" w:cs="Book Antiqua"/>
          <w:b/>
          <w:color w:val="000000"/>
        </w:rPr>
        <w:t>Rawla P</w:t>
      </w:r>
      <w:r w:rsidRPr="004E742E">
        <w:rPr>
          <w:rFonts w:ascii="Book Antiqua" w:eastAsia="Book Antiqua" w:hAnsi="Book Antiqua" w:cs="Book Antiqua"/>
          <w:color w:val="000000"/>
        </w:rPr>
        <w:t xml:space="preserve">, Sunkara T, Barsouk A. Epidemiology of colorectal cancer: incidence, mortality, survival, and risk factors. </w:t>
      </w:r>
      <w:r w:rsidRPr="004E742E">
        <w:rPr>
          <w:rFonts w:ascii="Book Antiqua" w:eastAsia="Book Antiqua" w:hAnsi="Book Antiqua" w:cs="Book Antiqua"/>
          <w:i/>
          <w:color w:val="000000"/>
        </w:rPr>
        <w:t>Prz Gastroenterol</w:t>
      </w:r>
      <w:r w:rsidRPr="004E742E">
        <w:rPr>
          <w:rFonts w:ascii="Book Antiqua" w:eastAsia="Book Antiqua" w:hAnsi="Book Antiqua" w:cs="Book Antiqua"/>
          <w:color w:val="000000"/>
        </w:rPr>
        <w:t xml:space="preserve"> 2019; </w:t>
      </w:r>
      <w:r w:rsidRPr="004E742E">
        <w:rPr>
          <w:rFonts w:ascii="Book Antiqua" w:eastAsia="Book Antiqua" w:hAnsi="Book Antiqua" w:cs="Book Antiqua"/>
          <w:b/>
          <w:color w:val="000000"/>
        </w:rPr>
        <w:t>14</w:t>
      </w:r>
      <w:r w:rsidRPr="004E742E">
        <w:rPr>
          <w:rFonts w:ascii="Book Antiqua" w:eastAsia="Book Antiqua" w:hAnsi="Book Antiqua" w:cs="Book Antiqua"/>
          <w:color w:val="000000"/>
        </w:rPr>
        <w:t>: 89-103 [PMID: 31616522 DOI: 10.5114/pg.2018.81072]</w:t>
      </w:r>
    </w:p>
    <w:p w14:paraId="00000088"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2 </w:t>
      </w:r>
      <w:r w:rsidRPr="004E742E">
        <w:rPr>
          <w:rFonts w:ascii="Book Antiqua" w:eastAsia="Book Antiqua" w:hAnsi="Book Antiqua" w:cs="Book Antiqua"/>
          <w:b/>
          <w:color w:val="000000"/>
        </w:rPr>
        <w:t>Islami F</w:t>
      </w:r>
      <w:r w:rsidRPr="004E742E">
        <w:rPr>
          <w:rFonts w:ascii="Book Antiqua" w:eastAsia="Book Antiqua" w:hAnsi="Book Antiqua" w:cs="Book Antiqua"/>
          <w:color w:val="000000"/>
        </w:rPr>
        <w:t xml:space="preserve">, Goding Sauer A, Miller KD, Siegel RL, Fedewa SA, Jacobs EJ, McCullough ML, Patel AV, Ma J, Soerjomataram I, Flanders WD, Brawley OW, Gapstur SM, Jemal A. Proportion and number of cancer cases and deaths attributable to potentially modifiable risk factors in the United States. </w:t>
      </w:r>
      <w:r w:rsidRPr="004E742E">
        <w:rPr>
          <w:rFonts w:ascii="Book Antiqua" w:eastAsia="Book Antiqua" w:hAnsi="Book Antiqua" w:cs="Book Antiqua"/>
          <w:i/>
          <w:color w:val="000000"/>
        </w:rPr>
        <w:t>CA Cancer J Clin</w:t>
      </w:r>
      <w:r w:rsidRPr="004E742E">
        <w:rPr>
          <w:rFonts w:ascii="Book Antiqua" w:eastAsia="Book Antiqua" w:hAnsi="Book Antiqua" w:cs="Book Antiqua"/>
          <w:color w:val="000000"/>
        </w:rPr>
        <w:t xml:space="preserve"> 2018; </w:t>
      </w:r>
      <w:r w:rsidRPr="004E742E">
        <w:rPr>
          <w:rFonts w:ascii="Book Antiqua" w:eastAsia="Book Antiqua" w:hAnsi="Book Antiqua" w:cs="Book Antiqua"/>
          <w:b/>
          <w:color w:val="000000"/>
        </w:rPr>
        <w:t>68</w:t>
      </w:r>
      <w:r w:rsidRPr="004E742E">
        <w:rPr>
          <w:rFonts w:ascii="Book Antiqua" w:eastAsia="Book Antiqua" w:hAnsi="Book Antiqua" w:cs="Book Antiqua"/>
          <w:color w:val="000000"/>
        </w:rPr>
        <w:t>: 31-54 [PMID: 29160902 DOI: 10.3322/caac.21440]</w:t>
      </w:r>
    </w:p>
    <w:p w14:paraId="00000089"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3 </w:t>
      </w:r>
      <w:r w:rsidRPr="004E742E">
        <w:rPr>
          <w:rFonts w:ascii="Book Antiqua" w:eastAsia="Book Antiqua" w:hAnsi="Book Antiqua" w:cs="Book Antiqua"/>
          <w:b/>
          <w:color w:val="000000"/>
        </w:rPr>
        <w:t>The Lancet</w:t>
      </w:r>
      <w:r w:rsidRPr="004E742E">
        <w:rPr>
          <w:rFonts w:ascii="Book Antiqua" w:eastAsia="Book Antiqua" w:hAnsi="Book Antiqua" w:cs="Book Antiqua"/>
          <w:color w:val="000000"/>
        </w:rPr>
        <w:t xml:space="preserve">. Toward better control of colorectal cancer. </w:t>
      </w:r>
      <w:r w:rsidRPr="004E742E">
        <w:rPr>
          <w:rFonts w:ascii="Book Antiqua" w:eastAsia="Book Antiqua" w:hAnsi="Book Antiqua" w:cs="Book Antiqua"/>
          <w:i/>
          <w:color w:val="000000"/>
        </w:rPr>
        <w:t>Lancet</w:t>
      </w:r>
      <w:r w:rsidRPr="004E742E">
        <w:rPr>
          <w:rFonts w:ascii="Book Antiqua" w:eastAsia="Book Antiqua" w:hAnsi="Book Antiqua" w:cs="Book Antiqua"/>
          <w:color w:val="000000"/>
        </w:rPr>
        <w:t xml:space="preserve"> 2014; </w:t>
      </w:r>
      <w:r w:rsidRPr="004E742E">
        <w:rPr>
          <w:rFonts w:ascii="Book Antiqua" w:eastAsia="Book Antiqua" w:hAnsi="Book Antiqua" w:cs="Book Antiqua"/>
          <w:b/>
          <w:color w:val="000000"/>
        </w:rPr>
        <w:t>383</w:t>
      </w:r>
      <w:r w:rsidRPr="004E742E">
        <w:rPr>
          <w:rFonts w:ascii="Book Antiqua" w:eastAsia="Book Antiqua" w:hAnsi="Book Antiqua" w:cs="Book Antiqua"/>
          <w:color w:val="000000"/>
        </w:rPr>
        <w:t>: 1437 [PMID: 24766949 DOI: 10.1016/S0140-6736(14)60699-1]</w:t>
      </w:r>
    </w:p>
    <w:p w14:paraId="0000008A"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4 </w:t>
      </w:r>
      <w:r w:rsidRPr="004E742E">
        <w:rPr>
          <w:rFonts w:ascii="Book Antiqua" w:eastAsia="Book Antiqua" w:hAnsi="Book Antiqua" w:cs="Book Antiqua"/>
          <w:b/>
          <w:color w:val="000000"/>
        </w:rPr>
        <w:t>Manne U</w:t>
      </w:r>
      <w:r w:rsidRPr="004E742E">
        <w:rPr>
          <w:rFonts w:ascii="Book Antiqua" w:eastAsia="Book Antiqua" w:hAnsi="Book Antiqua" w:cs="Book Antiqua"/>
          <w:color w:val="000000"/>
        </w:rPr>
        <w:t xml:space="preserve">, Shanmugam C, Katkoori VR, Bumpers HL, Grizzle WE. Development and progression of colorectal neoplasia. </w:t>
      </w:r>
      <w:r w:rsidRPr="004E742E">
        <w:rPr>
          <w:rFonts w:ascii="Book Antiqua" w:eastAsia="Book Antiqua" w:hAnsi="Book Antiqua" w:cs="Book Antiqua"/>
          <w:i/>
          <w:color w:val="000000"/>
        </w:rPr>
        <w:t>Cancer Biomark</w:t>
      </w:r>
      <w:r w:rsidRPr="004E742E">
        <w:rPr>
          <w:rFonts w:ascii="Book Antiqua" w:eastAsia="Book Antiqua" w:hAnsi="Book Antiqua" w:cs="Book Antiqua"/>
          <w:color w:val="000000"/>
        </w:rPr>
        <w:t xml:space="preserve"> 2010; </w:t>
      </w:r>
      <w:r w:rsidRPr="004E742E">
        <w:rPr>
          <w:rFonts w:ascii="Book Antiqua" w:eastAsia="Book Antiqua" w:hAnsi="Book Antiqua" w:cs="Book Antiqua"/>
          <w:b/>
          <w:color w:val="000000"/>
        </w:rPr>
        <w:t>9</w:t>
      </w:r>
      <w:r w:rsidRPr="004E742E">
        <w:rPr>
          <w:rFonts w:ascii="Book Antiqua" w:eastAsia="Book Antiqua" w:hAnsi="Book Antiqua" w:cs="Book Antiqua"/>
          <w:color w:val="000000"/>
        </w:rPr>
        <w:t>: 235-265 [PMID: 22112479 DOI: 10.3233/CBM-2011-0160]</w:t>
      </w:r>
    </w:p>
    <w:p w14:paraId="0000008B"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5 </w:t>
      </w:r>
      <w:r w:rsidRPr="004E742E">
        <w:rPr>
          <w:rFonts w:ascii="Book Antiqua" w:eastAsia="Book Antiqua" w:hAnsi="Book Antiqua" w:cs="Book Antiqua"/>
          <w:b/>
          <w:color w:val="000000"/>
        </w:rPr>
        <w:t>Yang L</w:t>
      </w:r>
      <w:r w:rsidRPr="004E742E">
        <w:rPr>
          <w:rFonts w:ascii="Book Antiqua" w:eastAsia="Book Antiqua" w:hAnsi="Book Antiqua" w:cs="Book Antiqua"/>
          <w:color w:val="000000"/>
        </w:rPr>
        <w:t xml:space="preserve">, Wang S, Lee JJ, Lee S, Lee E, Shinbrot E, Wheeler DA, Kucherlapati R, Park PJ. An enhanced genetic model of colorectal cancer progression history. </w:t>
      </w:r>
      <w:r w:rsidRPr="004E742E">
        <w:rPr>
          <w:rFonts w:ascii="Book Antiqua" w:eastAsia="Book Antiqua" w:hAnsi="Book Antiqua" w:cs="Book Antiqua"/>
          <w:i/>
          <w:color w:val="000000"/>
        </w:rPr>
        <w:t>Genome Biol</w:t>
      </w:r>
      <w:r w:rsidRPr="004E742E">
        <w:rPr>
          <w:rFonts w:ascii="Book Antiqua" w:eastAsia="Book Antiqua" w:hAnsi="Book Antiqua" w:cs="Book Antiqua"/>
          <w:color w:val="000000"/>
        </w:rPr>
        <w:t xml:space="preserve"> 2019; </w:t>
      </w:r>
      <w:r w:rsidRPr="004E742E">
        <w:rPr>
          <w:rFonts w:ascii="Book Antiqua" w:eastAsia="Book Antiqua" w:hAnsi="Book Antiqua" w:cs="Book Antiqua"/>
          <w:b/>
          <w:color w:val="000000"/>
        </w:rPr>
        <w:t>20</w:t>
      </w:r>
      <w:r w:rsidRPr="004E742E">
        <w:rPr>
          <w:rFonts w:ascii="Book Antiqua" w:eastAsia="Book Antiqua" w:hAnsi="Book Antiqua" w:cs="Book Antiqua"/>
          <w:color w:val="000000"/>
        </w:rPr>
        <w:t>: 168 [PMID: 31416464 DOI: 10.1186/s13059-019-1782-4]</w:t>
      </w:r>
    </w:p>
    <w:p w14:paraId="0000008C"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lastRenderedPageBreak/>
        <w:t xml:space="preserve">6 </w:t>
      </w:r>
      <w:r w:rsidRPr="004E742E">
        <w:rPr>
          <w:rFonts w:ascii="Book Antiqua" w:eastAsia="Book Antiqua" w:hAnsi="Book Antiqua" w:cs="Book Antiqua"/>
          <w:b/>
          <w:color w:val="000000"/>
        </w:rPr>
        <w:t>Nannini G</w:t>
      </w:r>
      <w:r w:rsidRPr="004E742E">
        <w:rPr>
          <w:rFonts w:ascii="Book Antiqua" w:eastAsia="Book Antiqua" w:hAnsi="Book Antiqua" w:cs="Book Antiqua"/>
          <w:color w:val="000000"/>
        </w:rPr>
        <w:t xml:space="preserve">, Meoni G, Amedei A, Tenori L. Metabolomics profile in gastrointestinal cancers: Update and future perspectives. </w:t>
      </w:r>
      <w:r w:rsidRPr="004E742E">
        <w:rPr>
          <w:rFonts w:ascii="Book Antiqua" w:eastAsia="Book Antiqua" w:hAnsi="Book Antiqua" w:cs="Book Antiqua"/>
          <w:i/>
          <w:color w:val="000000"/>
        </w:rPr>
        <w:t>World J Gastroenterol</w:t>
      </w:r>
      <w:r w:rsidRPr="004E742E">
        <w:rPr>
          <w:rFonts w:ascii="Book Antiqua" w:eastAsia="Book Antiqua" w:hAnsi="Book Antiqua" w:cs="Book Antiqua"/>
          <w:color w:val="000000"/>
        </w:rPr>
        <w:t xml:space="preserve"> 2020; </w:t>
      </w:r>
      <w:r w:rsidRPr="004E742E">
        <w:rPr>
          <w:rFonts w:ascii="Book Antiqua" w:eastAsia="Book Antiqua" w:hAnsi="Book Antiqua" w:cs="Book Antiqua"/>
          <w:b/>
          <w:color w:val="000000"/>
        </w:rPr>
        <w:t>26</w:t>
      </w:r>
      <w:r w:rsidRPr="004E742E">
        <w:rPr>
          <w:rFonts w:ascii="Book Antiqua" w:eastAsia="Book Antiqua" w:hAnsi="Book Antiqua" w:cs="Book Antiqua"/>
          <w:color w:val="000000"/>
        </w:rPr>
        <w:t>: 2514-2532 [PMID: 32523308 DOI: 10.3748/wjg.v26.i20.2514]</w:t>
      </w:r>
    </w:p>
    <w:p w14:paraId="0000008D" w14:textId="4CA76699"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7 </w:t>
      </w:r>
      <w:r w:rsidRPr="004E742E">
        <w:rPr>
          <w:rFonts w:ascii="Book Antiqua" w:eastAsia="Book Antiqua" w:hAnsi="Book Antiqua" w:cs="Book Antiqua"/>
          <w:b/>
          <w:color w:val="000000"/>
        </w:rPr>
        <w:t>Weitz J</w:t>
      </w:r>
      <w:r w:rsidRPr="004E742E">
        <w:rPr>
          <w:rFonts w:ascii="Book Antiqua" w:eastAsia="Book Antiqua" w:hAnsi="Book Antiqua" w:cs="Book Antiqua"/>
          <w:color w:val="000000"/>
        </w:rPr>
        <w:t xml:space="preserve">, Koch M, Debus J, Höhler T, Galle PR, Büchler MW. Colorectal cancer. </w:t>
      </w:r>
      <w:r w:rsidRPr="004E742E">
        <w:rPr>
          <w:rFonts w:ascii="Book Antiqua" w:eastAsia="Book Antiqua" w:hAnsi="Book Antiqua" w:cs="Book Antiqua"/>
          <w:i/>
          <w:color w:val="000000"/>
        </w:rPr>
        <w:t>Lancet</w:t>
      </w:r>
      <w:r w:rsidRPr="004E742E">
        <w:rPr>
          <w:rFonts w:ascii="Book Antiqua" w:eastAsia="Book Antiqua" w:hAnsi="Book Antiqua" w:cs="Book Antiqua"/>
          <w:color w:val="000000"/>
        </w:rPr>
        <w:t xml:space="preserve"> 2005; </w:t>
      </w:r>
      <w:r w:rsidRPr="004E742E">
        <w:rPr>
          <w:rFonts w:ascii="Book Antiqua" w:eastAsia="Book Antiqua" w:hAnsi="Book Antiqua" w:cs="Book Antiqua"/>
          <w:b/>
          <w:color w:val="000000"/>
        </w:rPr>
        <w:t>365</w:t>
      </w:r>
      <w:r w:rsidRPr="004E742E">
        <w:rPr>
          <w:rFonts w:ascii="Book Antiqua" w:eastAsia="Book Antiqua" w:hAnsi="Book Antiqua" w:cs="Book Antiqua"/>
          <w:color w:val="000000"/>
        </w:rPr>
        <w:t>: 153-165 [PMID: 15639298 DOI: 10.1016/S0140-6736(05)17706-X</w:t>
      </w:r>
      <w:r w:rsidR="003C451E" w:rsidRPr="004E742E">
        <w:rPr>
          <w:rFonts w:ascii="Book Antiqua" w:eastAsia="Book Antiqua" w:hAnsi="Book Antiqua" w:cs="Book Antiqua"/>
          <w:color w:val="000000"/>
        </w:rPr>
        <w:t>]</w:t>
      </w:r>
    </w:p>
    <w:p w14:paraId="0000008E"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8 </w:t>
      </w:r>
      <w:r w:rsidRPr="004E742E">
        <w:rPr>
          <w:rFonts w:ascii="Book Antiqua" w:eastAsia="Book Antiqua" w:hAnsi="Book Antiqua" w:cs="Book Antiqua"/>
          <w:b/>
          <w:color w:val="000000"/>
        </w:rPr>
        <w:t>Huerta S</w:t>
      </w:r>
      <w:r w:rsidRPr="004E742E">
        <w:rPr>
          <w:rFonts w:ascii="Book Antiqua" w:eastAsia="Book Antiqua" w:hAnsi="Book Antiqua" w:cs="Book Antiqua"/>
          <w:color w:val="000000"/>
        </w:rPr>
        <w:t xml:space="preserve">. Recent advances in the molecular diagnosis and prognosis of colorectal cancer. </w:t>
      </w:r>
      <w:r w:rsidRPr="004E742E">
        <w:rPr>
          <w:rFonts w:ascii="Book Antiqua" w:eastAsia="Book Antiqua" w:hAnsi="Book Antiqua" w:cs="Book Antiqua"/>
          <w:i/>
          <w:color w:val="000000"/>
        </w:rPr>
        <w:t>Expert Rev Mol Diagn</w:t>
      </w:r>
      <w:r w:rsidRPr="004E742E">
        <w:rPr>
          <w:rFonts w:ascii="Book Antiqua" w:eastAsia="Book Antiqua" w:hAnsi="Book Antiqua" w:cs="Book Antiqua"/>
          <w:color w:val="000000"/>
        </w:rPr>
        <w:t xml:space="preserve"> 2008; </w:t>
      </w:r>
      <w:r w:rsidRPr="004E742E">
        <w:rPr>
          <w:rFonts w:ascii="Book Antiqua" w:eastAsia="Book Antiqua" w:hAnsi="Book Antiqua" w:cs="Book Antiqua"/>
          <w:b/>
          <w:color w:val="000000"/>
        </w:rPr>
        <w:t>8</w:t>
      </w:r>
      <w:r w:rsidRPr="004E742E">
        <w:rPr>
          <w:rFonts w:ascii="Book Antiqua" w:eastAsia="Book Antiqua" w:hAnsi="Book Antiqua" w:cs="Book Antiqua"/>
          <w:color w:val="000000"/>
        </w:rPr>
        <w:t>: 277-288 [PMID: 18598107 DOI: 10.1586/14737159.8.3.277]</w:t>
      </w:r>
    </w:p>
    <w:p w14:paraId="0000008F" w14:textId="2809EEE6"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9 </w:t>
      </w:r>
      <w:r w:rsidRPr="004E742E">
        <w:rPr>
          <w:rFonts w:ascii="Book Antiqua" w:eastAsia="Book Antiqua" w:hAnsi="Book Antiqua" w:cs="Book Antiqua"/>
          <w:b/>
          <w:color w:val="000000"/>
        </w:rPr>
        <w:t>Issa IA</w:t>
      </w:r>
      <w:r w:rsidRPr="004E742E">
        <w:rPr>
          <w:rFonts w:ascii="Book Antiqua" w:eastAsia="Book Antiqua" w:hAnsi="Book Antiqua" w:cs="Book Antiqua"/>
          <w:color w:val="000000"/>
        </w:rPr>
        <w:t xml:space="preserve">, Noureddine M. Colorectal cancer screening: An updated review of the available options. </w:t>
      </w:r>
      <w:r w:rsidRPr="004E742E">
        <w:rPr>
          <w:rFonts w:ascii="Book Antiqua" w:eastAsia="Book Antiqua" w:hAnsi="Book Antiqua" w:cs="Book Antiqua"/>
          <w:i/>
          <w:color w:val="000000"/>
        </w:rPr>
        <w:t>World J Gastroenterol</w:t>
      </w:r>
      <w:r w:rsidRPr="004E742E">
        <w:rPr>
          <w:rFonts w:ascii="Book Antiqua" w:eastAsia="Book Antiqua" w:hAnsi="Book Antiqua" w:cs="Book Antiqua"/>
          <w:color w:val="000000"/>
        </w:rPr>
        <w:t xml:space="preserve"> 2017; </w:t>
      </w:r>
      <w:r w:rsidRPr="004E742E">
        <w:rPr>
          <w:rFonts w:ascii="Book Antiqua" w:eastAsia="Book Antiqua" w:hAnsi="Book Antiqua" w:cs="Book Antiqua"/>
          <w:b/>
          <w:color w:val="000000"/>
        </w:rPr>
        <w:t>23</w:t>
      </w:r>
      <w:r w:rsidRPr="004E742E">
        <w:rPr>
          <w:rFonts w:ascii="Book Antiqua" w:eastAsia="Book Antiqua" w:hAnsi="Book Antiqua" w:cs="Book Antiqua"/>
          <w:color w:val="000000"/>
        </w:rPr>
        <w:t>: 5086-5096 [PMID: 28811705 DOI: 10.3748/wjg.v23.i28.5086</w:t>
      </w:r>
      <w:r w:rsidR="003C451E" w:rsidRPr="004E742E">
        <w:rPr>
          <w:rFonts w:ascii="Book Antiqua" w:eastAsia="Book Antiqua" w:hAnsi="Book Antiqua" w:cs="Book Antiqua"/>
          <w:color w:val="000000"/>
        </w:rPr>
        <w:t>]</w:t>
      </w:r>
    </w:p>
    <w:p w14:paraId="00000090"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10 </w:t>
      </w:r>
      <w:r w:rsidRPr="004E742E">
        <w:rPr>
          <w:rFonts w:ascii="Book Antiqua" w:eastAsia="Book Antiqua" w:hAnsi="Book Antiqua" w:cs="Book Antiqua"/>
          <w:b/>
          <w:color w:val="000000"/>
        </w:rPr>
        <w:t>Young PE</w:t>
      </w:r>
      <w:r w:rsidRPr="004E742E">
        <w:rPr>
          <w:rFonts w:ascii="Book Antiqua" w:eastAsia="Book Antiqua" w:hAnsi="Book Antiqua" w:cs="Book Antiqua"/>
          <w:color w:val="000000"/>
        </w:rPr>
        <w:t xml:space="preserve">, Womeldorph CM. Colonoscopy for colorectal cancer screening. </w:t>
      </w:r>
      <w:r w:rsidRPr="004E742E">
        <w:rPr>
          <w:rFonts w:ascii="Book Antiqua" w:eastAsia="Book Antiqua" w:hAnsi="Book Antiqua" w:cs="Book Antiqua"/>
          <w:i/>
          <w:color w:val="000000"/>
        </w:rPr>
        <w:t>J Cancer</w:t>
      </w:r>
      <w:r w:rsidRPr="004E742E">
        <w:rPr>
          <w:rFonts w:ascii="Book Antiqua" w:eastAsia="Book Antiqua" w:hAnsi="Book Antiqua" w:cs="Book Antiqua"/>
          <w:color w:val="000000"/>
        </w:rPr>
        <w:t xml:space="preserve"> 2013; </w:t>
      </w:r>
      <w:r w:rsidRPr="004E742E">
        <w:rPr>
          <w:rFonts w:ascii="Book Antiqua" w:eastAsia="Book Antiqua" w:hAnsi="Book Antiqua" w:cs="Book Antiqua"/>
          <w:b/>
          <w:color w:val="000000"/>
        </w:rPr>
        <w:t>4</w:t>
      </w:r>
      <w:r w:rsidRPr="004E742E">
        <w:rPr>
          <w:rFonts w:ascii="Book Antiqua" w:eastAsia="Book Antiqua" w:hAnsi="Book Antiqua" w:cs="Book Antiqua"/>
          <w:color w:val="000000"/>
        </w:rPr>
        <w:t>: 217-226 [PMID: 23459594 DOI: 10.7150/jca.5829]</w:t>
      </w:r>
    </w:p>
    <w:p w14:paraId="00000091" w14:textId="04DEAB61" w:rsidR="001C5C4C" w:rsidRPr="004E742E" w:rsidRDefault="009919F4">
      <w:pPr>
        <w:spacing w:line="360" w:lineRule="auto"/>
        <w:jc w:val="both"/>
        <w:rPr>
          <w:rFonts w:ascii="Book Antiqua" w:eastAsia="Book Antiqua" w:hAnsi="Book Antiqua" w:cs="Book Antiqua"/>
          <w:color w:val="000000"/>
        </w:rPr>
      </w:pPr>
      <w:r w:rsidRPr="004E742E">
        <w:rPr>
          <w:rFonts w:ascii="Book Antiqua" w:eastAsia="Book Antiqua" w:hAnsi="Book Antiqua" w:cs="Book Antiqua"/>
          <w:color w:val="000000"/>
        </w:rPr>
        <w:t>11</w:t>
      </w:r>
      <w:r w:rsidRPr="004E742E">
        <w:rPr>
          <w:rFonts w:ascii="Book Antiqua" w:eastAsia="Book Antiqua" w:hAnsi="Book Antiqua" w:cs="Book Antiqua"/>
          <w:b/>
          <w:color w:val="000000"/>
        </w:rPr>
        <w:t xml:space="preserve"> Zhang A, </w:t>
      </w:r>
      <w:r w:rsidRPr="004E742E">
        <w:rPr>
          <w:rFonts w:ascii="Book Antiqua" w:eastAsia="Book Antiqua" w:hAnsi="Book Antiqua" w:cs="Book Antiqua"/>
          <w:color w:val="000000"/>
        </w:rPr>
        <w:t xml:space="preserve">Sun H, Wang P, Han Y, Wang X. Recent and potential developments of biofluid analyses in metabolomics. </w:t>
      </w:r>
      <w:r w:rsidRPr="004E742E">
        <w:rPr>
          <w:rFonts w:ascii="Book Antiqua" w:eastAsia="Book Antiqua" w:hAnsi="Book Antiqua" w:cs="Book Antiqua"/>
          <w:i/>
          <w:color w:val="000000"/>
        </w:rPr>
        <w:t>J Proteomics 2012</w:t>
      </w:r>
      <w:r w:rsidRPr="004E742E">
        <w:rPr>
          <w:rFonts w:ascii="Book Antiqua" w:eastAsia="Book Antiqua" w:hAnsi="Book Antiqua" w:cs="Book Antiqua"/>
          <w:color w:val="000000"/>
        </w:rPr>
        <w:t xml:space="preserve">; </w:t>
      </w:r>
      <w:r w:rsidRPr="004E742E">
        <w:rPr>
          <w:rFonts w:ascii="Book Antiqua" w:eastAsia="Book Antiqua" w:hAnsi="Book Antiqua" w:cs="Book Antiqua"/>
          <w:b/>
          <w:color w:val="000000"/>
        </w:rPr>
        <w:t>75</w:t>
      </w:r>
      <w:r w:rsidRPr="004E742E">
        <w:rPr>
          <w:rFonts w:ascii="Book Antiqua" w:eastAsia="Book Antiqua" w:hAnsi="Book Antiqua" w:cs="Book Antiqua"/>
          <w:bCs/>
          <w:color w:val="000000"/>
        </w:rPr>
        <w:t>:</w:t>
      </w:r>
      <w:r w:rsidR="00CB33C2" w:rsidRPr="004E742E">
        <w:rPr>
          <w:rFonts w:ascii="Book Antiqua" w:eastAsia="Book Antiqua" w:hAnsi="Book Antiqua" w:cs="Book Antiqua"/>
          <w:b/>
          <w:color w:val="000000"/>
        </w:rPr>
        <w:t xml:space="preserve"> </w:t>
      </w:r>
      <w:r w:rsidRPr="004E742E">
        <w:rPr>
          <w:rFonts w:ascii="Book Antiqua" w:eastAsia="Book Antiqua" w:hAnsi="Book Antiqua" w:cs="Book Antiqua"/>
          <w:color w:val="000000"/>
        </w:rPr>
        <w:t>1079-</w:t>
      </w:r>
      <w:r w:rsidR="008E2AED" w:rsidRPr="004E742E">
        <w:rPr>
          <w:rFonts w:ascii="Book Antiqua" w:eastAsia="Book Antiqua" w:hAnsi="Book Antiqua" w:cs="Book Antiqua"/>
          <w:color w:val="000000"/>
        </w:rPr>
        <w:t>1088</w:t>
      </w:r>
      <w:r w:rsidRPr="004E742E">
        <w:rPr>
          <w:rFonts w:ascii="Book Antiqua" w:eastAsia="Book Antiqua" w:hAnsi="Book Antiqua" w:cs="Book Antiqua"/>
          <w:color w:val="000000"/>
        </w:rPr>
        <w:t xml:space="preserve"> [PMID: 22079244 DOI: </w:t>
      </w:r>
      <w:r w:rsidR="00F05793" w:rsidRPr="004E742E">
        <w:rPr>
          <w:rFonts w:ascii="Book Antiqua" w:eastAsia="Book Antiqua" w:hAnsi="Book Antiqua" w:cs="Book Antiqua"/>
          <w:color w:val="000000"/>
        </w:rPr>
        <w:t>10.1016/j.jprot.2011.10.027</w:t>
      </w:r>
      <w:r w:rsidRPr="004E742E">
        <w:rPr>
          <w:rFonts w:ascii="Book Antiqua" w:eastAsia="Book Antiqua" w:hAnsi="Book Antiqua" w:cs="Book Antiqua"/>
          <w:color w:val="000000"/>
        </w:rPr>
        <w:t>]</w:t>
      </w:r>
    </w:p>
    <w:p w14:paraId="00000092"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12 </w:t>
      </w:r>
      <w:r w:rsidRPr="004E742E">
        <w:rPr>
          <w:rFonts w:ascii="Book Antiqua" w:eastAsia="Book Antiqua" w:hAnsi="Book Antiqua" w:cs="Book Antiqua"/>
          <w:b/>
          <w:color w:val="000000"/>
        </w:rPr>
        <w:t>Vignoli A</w:t>
      </w:r>
      <w:r w:rsidRPr="004E742E">
        <w:rPr>
          <w:rFonts w:ascii="Book Antiqua" w:eastAsia="Book Antiqua" w:hAnsi="Book Antiqua" w:cs="Book Antiqua"/>
          <w:color w:val="000000"/>
        </w:rPr>
        <w:t xml:space="preserve">, Ghini V, Meoni G, Licari C, Takis PG, Tenori L, Turano P, Luchinat C. High-Throughput Metabolomics by 1D NMR. </w:t>
      </w:r>
      <w:r w:rsidRPr="004E742E">
        <w:rPr>
          <w:rFonts w:ascii="Book Antiqua" w:eastAsia="Book Antiqua" w:hAnsi="Book Antiqua" w:cs="Book Antiqua"/>
          <w:i/>
          <w:color w:val="000000"/>
        </w:rPr>
        <w:t>Angew Chem Int Ed Engl</w:t>
      </w:r>
      <w:r w:rsidRPr="004E742E">
        <w:rPr>
          <w:rFonts w:ascii="Book Antiqua" w:eastAsia="Book Antiqua" w:hAnsi="Book Antiqua" w:cs="Book Antiqua"/>
          <w:color w:val="000000"/>
        </w:rPr>
        <w:t xml:space="preserve"> 2019; </w:t>
      </w:r>
      <w:r w:rsidRPr="004E742E">
        <w:rPr>
          <w:rFonts w:ascii="Book Antiqua" w:eastAsia="Book Antiqua" w:hAnsi="Book Antiqua" w:cs="Book Antiqua"/>
          <w:b/>
          <w:color w:val="000000"/>
        </w:rPr>
        <w:t>58</w:t>
      </w:r>
      <w:r w:rsidRPr="004E742E">
        <w:rPr>
          <w:rFonts w:ascii="Book Antiqua" w:eastAsia="Book Antiqua" w:hAnsi="Book Antiqua" w:cs="Book Antiqua"/>
          <w:color w:val="000000"/>
        </w:rPr>
        <w:t>: 968-994 [PMID: 29999221 DOI: 10.1002/anie.201804736]</w:t>
      </w:r>
    </w:p>
    <w:p w14:paraId="6E5C74E7" w14:textId="6324CCE4" w:rsidR="00135D35" w:rsidRPr="004E742E" w:rsidRDefault="009919F4" w:rsidP="009C06B0">
      <w:pPr>
        <w:spacing w:line="360" w:lineRule="auto"/>
        <w:jc w:val="both"/>
        <w:rPr>
          <w:rFonts w:ascii="Book Antiqua" w:eastAsia="Book Antiqua" w:hAnsi="Book Antiqua" w:cs="Book Antiqua"/>
          <w:color w:val="000000"/>
        </w:rPr>
      </w:pPr>
      <w:r w:rsidRPr="004E742E">
        <w:rPr>
          <w:rFonts w:ascii="Book Antiqua" w:eastAsia="Book Antiqua" w:hAnsi="Book Antiqua" w:cs="Book Antiqua"/>
          <w:color w:val="000000"/>
        </w:rPr>
        <w:t xml:space="preserve">13 </w:t>
      </w:r>
      <w:r w:rsidR="00135D35" w:rsidRPr="004E742E">
        <w:rPr>
          <w:rFonts w:ascii="Book Antiqua" w:eastAsia="Book Antiqua" w:hAnsi="Book Antiqua" w:cs="Book Antiqua"/>
          <w:b/>
          <w:color w:val="000000"/>
        </w:rPr>
        <w:t>Singh MP</w:t>
      </w:r>
      <w:r w:rsidR="00135D35" w:rsidRPr="004E742E">
        <w:rPr>
          <w:rFonts w:ascii="Book Antiqua" w:eastAsia="Book Antiqua" w:hAnsi="Book Antiqua" w:cs="Book Antiqua"/>
          <w:color w:val="000000"/>
        </w:rPr>
        <w:t xml:space="preserve">, Saxena M, Saimbi CS, Siddiqui MH, Roy R. Post-periodontal surgery propounds early repair salivary biomarkers by 1 H NMR based metabolomics. </w:t>
      </w:r>
      <w:r w:rsidR="009C06B0" w:rsidRPr="004E742E">
        <w:rPr>
          <w:rFonts w:ascii="Book Antiqua" w:eastAsia="Book Antiqua" w:hAnsi="Book Antiqua" w:cs="Book Antiqua"/>
          <w:i/>
          <w:color w:val="000000"/>
        </w:rPr>
        <w:t>Metabolomics</w:t>
      </w:r>
      <w:r w:rsidR="009C06B0" w:rsidRPr="004E742E">
        <w:rPr>
          <w:rFonts w:ascii="Book Antiqua" w:eastAsia="Book Antiqua" w:hAnsi="Book Antiqua" w:cs="Book Antiqua"/>
          <w:color w:val="000000"/>
        </w:rPr>
        <w:t xml:space="preserve">. 2019; </w:t>
      </w:r>
      <w:r w:rsidR="009C06B0" w:rsidRPr="004E742E">
        <w:rPr>
          <w:rFonts w:ascii="Book Antiqua" w:eastAsia="Book Antiqua" w:hAnsi="Book Antiqua" w:cs="Book Antiqua"/>
          <w:b/>
          <w:color w:val="000000"/>
        </w:rPr>
        <w:t>15</w:t>
      </w:r>
      <w:r w:rsidR="009C06B0" w:rsidRPr="004E742E">
        <w:rPr>
          <w:rFonts w:ascii="Book Antiqua" w:eastAsia="Book Antiqua" w:hAnsi="Book Antiqua" w:cs="Book Antiqua"/>
          <w:color w:val="000000"/>
        </w:rPr>
        <w:t xml:space="preserve"> :141. [PMID: 31612356 DOI: 10.1007/s11306-019-1593-3]</w:t>
      </w:r>
    </w:p>
    <w:p w14:paraId="00000094" w14:textId="24C9D77C"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14 </w:t>
      </w:r>
      <w:r w:rsidRPr="004E742E">
        <w:rPr>
          <w:rFonts w:ascii="Book Antiqua" w:eastAsia="Book Antiqua" w:hAnsi="Book Antiqua" w:cs="Book Antiqua"/>
          <w:b/>
          <w:color w:val="000000"/>
        </w:rPr>
        <w:t>Meoni G</w:t>
      </w:r>
      <w:r w:rsidRPr="004E742E">
        <w:rPr>
          <w:rFonts w:ascii="Book Antiqua" w:eastAsia="Book Antiqua" w:hAnsi="Book Antiqua" w:cs="Book Antiqua"/>
          <w:color w:val="000000"/>
        </w:rPr>
        <w:t xml:space="preserve">, Lorini S, Monti M, Madia F, Corti G, Luchinat C, Zignego AL, Tenori L, Gragnani L. The metabolic fingerprints of HCV and HBV infections studied by Nuclear Magnetic Resonance Spectroscopy. </w:t>
      </w:r>
      <w:r w:rsidRPr="004E742E">
        <w:rPr>
          <w:rFonts w:ascii="Book Antiqua" w:eastAsia="Book Antiqua" w:hAnsi="Book Antiqua" w:cs="Book Antiqua"/>
          <w:i/>
          <w:color w:val="000000"/>
        </w:rPr>
        <w:t>Sci Rep</w:t>
      </w:r>
      <w:r w:rsidRPr="004E742E">
        <w:rPr>
          <w:rFonts w:ascii="Book Antiqua" w:eastAsia="Book Antiqua" w:hAnsi="Book Antiqua" w:cs="Book Antiqua"/>
          <w:color w:val="000000"/>
        </w:rPr>
        <w:t xml:space="preserve"> 2019; </w:t>
      </w:r>
      <w:r w:rsidRPr="004E742E">
        <w:rPr>
          <w:rFonts w:ascii="Book Antiqua" w:eastAsia="Book Antiqua" w:hAnsi="Book Antiqua" w:cs="Book Antiqua"/>
          <w:b/>
          <w:color w:val="000000"/>
        </w:rPr>
        <w:t>9</w:t>
      </w:r>
      <w:r w:rsidRPr="004E742E">
        <w:rPr>
          <w:rFonts w:ascii="Book Antiqua" w:eastAsia="Book Antiqua" w:hAnsi="Book Antiqua" w:cs="Book Antiqua"/>
          <w:color w:val="000000"/>
        </w:rPr>
        <w:t>: 4128 [PMID: 30858406 DOI: 10.1038/s41598-019-40028-4]</w:t>
      </w:r>
    </w:p>
    <w:p w14:paraId="00000095" w14:textId="2C8E1070"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15 </w:t>
      </w:r>
      <w:r w:rsidR="00B130D5" w:rsidRPr="004E742E">
        <w:rPr>
          <w:rFonts w:ascii="Book Antiqua" w:eastAsia="Book Antiqua" w:hAnsi="Book Antiqua" w:cs="Book Antiqua"/>
          <w:b/>
          <w:color w:val="000000"/>
        </w:rPr>
        <w:t>Obi AT</w:t>
      </w:r>
      <w:r w:rsidR="00B130D5" w:rsidRPr="004E742E">
        <w:rPr>
          <w:rFonts w:ascii="Book Antiqua" w:eastAsia="Book Antiqua" w:hAnsi="Book Antiqua" w:cs="Book Antiqua"/>
          <w:color w:val="000000"/>
        </w:rPr>
        <w:t xml:space="preserve">, Stringer KA, Diaz JA, Finkel MA, Farris DM, Yeomans L, Wakefield T, Myers DD Jr. 1D-¹H-nuclear magnetic resonance metabolomics reveals age-related changes in metabolites associated with experimental venous thrombosis. </w:t>
      </w:r>
      <w:r w:rsidR="00B130D5" w:rsidRPr="004E742E">
        <w:rPr>
          <w:rFonts w:ascii="Book Antiqua" w:eastAsia="Book Antiqua" w:hAnsi="Book Antiqua" w:cs="Book Antiqua"/>
          <w:i/>
          <w:color w:val="000000"/>
        </w:rPr>
        <w:t>J Vasc Surg Venous Lymphat Disord</w:t>
      </w:r>
      <w:r w:rsidR="007B2434" w:rsidRPr="004E742E">
        <w:rPr>
          <w:rFonts w:ascii="Book Antiqua" w:eastAsia="Book Antiqua" w:hAnsi="Book Antiqua" w:cs="Book Antiqua"/>
          <w:color w:val="000000"/>
        </w:rPr>
        <w:t xml:space="preserve"> </w:t>
      </w:r>
      <w:r w:rsidR="00B130D5" w:rsidRPr="004E742E">
        <w:rPr>
          <w:rFonts w:ascii="Book Antiqua" w:eastAsia="Book Antiqua" w:hAnsi="Book Antiqua" w:cs="Book Antiqua"/>
          <w:color w:val="000000"/>
        </w:rPr>
        <w:t xml:space="preserve">2016; </w:t>
      </w:r>
      <w:r w:rsidR="00B130D5" w:rsidRPr="004E742E">
        <w:rPr>
          <w:rFonts w:ascii="Book Antiqua" w:eastAsia="Book Antiqua" w:hAnsi="Book Antiqua" w:cs="Book Antiqua"/>
          <w:b/>
          <w:color w:val="000000"/>
        </w:rPr>
        <w:t>4</w:t>
      </w:r>
      <w:r w:rsidR="00B130D5" w:rsidRPr="004E742E">
        <w:rPr>
          <w:rFonts w:ascii="Book Antiqua" w:eastAsia="Book Antiqua" w:hAnsi="Book Antiqua" w:cs="Book Antiqua"/>
          <w:color w:val="000000"/>
        </w:rPr>
        <w:t>:</w:t>
      </w:r>
      <w:r w:rsidR="002A69BE" w:rsidRPr="004E742E">
        <w:rPr>
          <w:rFonts w:ascii="Book Antiqua" w:eastAsia="Book Antiqua" w:hAnsi="Book Antiqua" w:cs="Book Antiqua"/>
          <w:color w:val="000000"/>
        </w:rPr>
        <w:t xml:space="preserve"> </w:t>
      </w:r>
      <w:r w:rsidR="00B130D5" w:rsidRPr="004E742E">
        <w:rPr>
          <w:rFonts w:ascii="Book Antiqua" w:eastAsia="Book Antiqua" w:hAnsi="Book Antiqua" w:cs="Book Antiqua"/>
          <w:color w:val="000000"/>
        </w:rPr>
        <w:t>221-</w:t>
      </w:r>
      <w:r w:rsidR="002A69BE" w:rsidRPr="004E742E">
        <w:rPr>
          <w:rFonts w:ascii="Book Antiqua" w:eastAsia="Book Antiqua" w:hAnsi="Book Antiqua" w:cs="Book Antiqua"/>
          <w:color w:val="000000"/>
        </w:rPr>
        <w:t>2</w:t>
      </w:r>
      <w:r w:rsidR="00B130D5" w:rsidRPr="004E742E">
        <w:rPr>
          <w:rFonts w:ascii="Book Antiqua" w:eastAsia="Book Antiqua" w:hAnsi="Book Antiqua" w:cs="Book Antiqua"/>
          <w:color w:val="000000"/>
        </w:rPr>
        <w:t>30 [PMID: 26993871 DOI: 10.1016/j.jvsv.2015.09.010]</w:t>
      </w:r>
    </w:p>
    <w:p w14:paraId="00000096" w14:textId="1BFBBF09" w:rsidR="001C5C4C" w:rsidRPr="004E742E" w:rsidRDefault="009919F4">
      <w:pPr>
        <w:spacing w:line="360" w:lineRule="auto"/>
        <w:jc w:val="both"/>
        <w:rPr>
          <w:rFonts w:ascii="Book Antiqua" w:eastAsia="Book Antiqua" w:hAnsi="Book Antiqua" w:cs="Book Antiqua"/>
          <w:color w:val="000000"/>
        </w:rPr>
      </w:pPr>
      <w:r w:rsidRPr="004E742E">
        <w:rPr>
          <w:rFonts w:ascii="Book Antiqua" w:eastAsia="Book Antiqua" w:hAnsi="Book Antiqua" w:cs="Book Antiqua"/>
          <w:color w:val="000000"/>
        </w:rPr>
        <w:lastRenderedPageBreak/>
        <w:t xml:space="preserve">16 </w:t>
      </w:r>
      <w:r w:rsidRPr="004E742E">
        <w:rPr>
          <w:rFonts w:ascii="Book Antiqua" w:eastAsia="Book Antiqua" w:hAnsi="Book Antiqua" w:cs="Book Antiqua"/>
          <w:b/>
          <w:color w:val="000000"/>
        </w:rPr>
        <w:t>Debik J</w:t>
      </w:r>
      <w:r w:rsidRPr="004E742E">
        <w:rPr>
          <w:rFonts w:ascii="Book Antiqua" w:eastAsia="Book Antiqua" w:hAnsi="Book Antiqua" w:cs="Book Antiqua"/>
          <w:color w:val="000000"/>
        </w:rPr>
        <w:t xml:space="preserve">, Euceda LR, Lundgren S, Gythfeldt HVL, Garred Ø, Borgen E, Engebraaten O, Bathen TF, Giskeødegård GF. Assessing Treatment Response and Prognosis by Serum and Tissue Metabolomics in Breast Cancer Patients. </w:t>
      </w:r>
      <w:r w:rsidRPr="004E742E">
        <w:rPr>
          <w:rFonts w:ascii="Book Antiqua" w:eastAsia="Book Antiqua" w:hAnsi="Book Antiqua" w:cs="Book Antiqua"/>
          <w:i/>
          <w:color w:val="000000"/>
        </w:rPr>
        <w:t>J Proteome Res</w:t>
      </w:r>
      <w:r w:rsidRPr="004E742E">
        <w:rPr>
          <w:rFonts w:ascii="Book Antiqua" w:eastAsia="Book Antiqua" w:hAnsi="Book Antiqua" w:cs="Book Antiqua"/>
          <w:color w:val="000000"/>
        </w:rPr>
        <w:t xml:space="preserve"> 2019; </w:t>
      </w:r>
      <w:r w:rsidRPr="004E742E">
        <w:rPr>
          <w:rFonts w:ascii="Book Antiqua" w:eastAsia="Book Antiqua" w:hAnsi="Book Antiqua" w:cs="Book Antiqua"/>
          <w:b/>
          <w:color w:val="000000"/>
        </w:rPr>
        <w:t>18</w:t>
      </w:r>
      <w:r w:rsidRPr="004E742E">
        <w:rPr>
          <w:rFonts w:ascii="Book Antiqua" w:eastAsia="Book Antiqua" w:hAnsi="Book Antiqua" w:cs="Book Antiqua"/>
          <w:color w:val="000000"/>
        </w:rPr>
        <w:t>:</w:t>
      </w:r>
      <w:r w:rsidR="008171FF"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3649-3660 [PMID: 31483662 DOI: </w:t>
      </w:r>
      <w:r w:rsidR="0090094E" w:rsidRPr="004E742E">
        <w:rPr>
          <w:rFonts w:ascii="Book Antiqua" w:eastAsia="Book Antiqua" w:hAnsi="Book Antiqua" w:cs="Book Antiqua"/>
          <w:color w:val="000000"/>
        </w:rPr>
        <w:t>10.1021/acs.jproteome.9b00316</w:t>
      </w:r>
      <w:r w:rsidRPr="004E742E">
        <w:rPr>
          <w:rFonts w:ascii="Book Antiqua" w:eastAsia="Book Antiqua" w:hAnsi="Book Antiqua" w:cs="Book Antiqua"/>
          <w:color w:val="000000"/>
        </w:rPr>
        <w:t>]</w:t>
      </w:r>
    </w:p>
    <w:p w14:paraId="00000097" w14:textId="2F664152" w:rsidR="001C5C4C" w:rsidRPr="005E2712" w:rsidRDefault="009919F4" w:rsidP="00327723">
      <w:pPr>
        <w:spacing w:line="360" w:lineRule="auto"/>
        <w:jc w:val="both"/>
        <w:rPr>
          <w:rFonts w:ascii="Book Antiqua" w:eastAsia="Book Antiqua" w:hAnsi="Book Antiqua" w:cs="Book Antiqua"/>
          <w:color w:val="000000"/>
        </w:rPr>
      </w:pPr>
      <w:r w:rsidRPr="004E742E">
        <w:rPr>
          <w:rFonts w:ascii="Book Antiqua" w:eastAsia="Book Antiqua" w:hAnsi="Book Antiqua" w:cs="Book Antiqua"/>
          <w:color w:val="000000"/>
        </w:rPr>
        <w:t xml:space="preserve">17 </w:t>
      </w:r>
      <w:r w:rsidR="00FE4E24" w:rsidRPr="004E742E">
        <w:rPr>
          <w:rFonts w:ascii="Book Antiqua" w:eastAsia="Book Antiqua" w:hAnsi="Book Antiqua" w:cs="Book Antiqua"/>
          <w:b/>
          <w:color w:val="000000"/>
        </w:rPr>
        <w:t>Hao J</w:t>
      </w:r>
      <w:r w:rsidR="00327723" w:rsidRPr="004E742E">
        <w:rPr>
          <w:rFonts w:ascii="Book Antiqua" w:eastAsia="Book Antiqua" w:hAnsi="Book Antiqua" w:cs="Book Antiqua"/>
          <w:color w:val="000000"/>
        </w:rPr>
        <w:t>, Yang</w:t>
      </w:r>
      <w:r w:rsidR="00FE4E24" w:rsidRPr="004E742E">
        <w:rPr>
          <w:rFonts w:ascii="Book Antiqua" w:eastAsia="Book Antiqua" w:hAnsi="Book Antiqua" w:cs="Book Antiqua"/>
          <w:color w:val="000000"/>
        </w:rPr>
        <w:t xml:space="preserve"> T</w:t>
      </w:r>
      <w:r w:rsidR="00105ADD" w:rsidRPr="004E742E">
        <w:rPr>
          <w:rFonts w:ascii="Book Antiqua" w:eastAsia="Book Antiqua" w:hAnsi="Book Antiqua" w:cs="Book Antiqua"/>
          <w:color w:val="000000"/>
        </w:rPr>
        <w:t xml:space="preserve">, </w:t>
      </w:r>
      <w:r w:rsidR="00327723" w:rsidRPr="004E742E">
        <w:rPr>
          <w:rFonts w:ascii="Book Antiqua" w:eastAsia="Book Antiqua" w:hAnsi="Book Antiqua" w:cs="Book Antiqua"/>
          <w:color w:val="000000"/>
        </w:rPr>
        <w:t>Zhou</w:t>
      </w:r>
      <w:r w:rsidR="00105ADD" w:rsidRPr="004E742E">
        <w:rPr>
          <w:rFonts w:ascii="Book Antiqua" w:eastAsia="Book Antiqua" w:hAnsi="Book Antiqua" w:cs="Book Antiqua"/>
          <w:color w:val="000000"/>
        </w:rPr>
        <w:t xml:space="preserve"> Y</w:t>
      </w:r>
      <w:r w:rsidR="00327723" w:rsidRPr="004E742E">
        <w:rPr>
          <w:rFonts w:ascii="Book Antiqua" w:eastAsia="Book Antiqua" w:hAnsi="Book Antiqua" w:cs="Book Antiqua"/>
          <w:color w:val="000000"/>
        </w:rPr>
        <w:t>, Gao</w:t>
      </w:r>
      <w:r w:rsidR="00105ADD" w:rsidRPr="004E742E">
        <w:rPr>
          <w:rFonts w:ascii="Book Antiqua" w:eastAsia="Book Antiqua" w:hAnsi="Book Antiqua" w:cs="Book Antiqua"/>
          <w:color w:val="000000"/>
        </w:rPr>
        <w:t xml:space="preserve"> GY</w:t>
      </w:r>
      <w:r w:rsidR="00327723" w:rsidRPr="004E742E">
        <w:rPr>
          <w:rFonts w:ascii="Book Antiqua" w:eastAsia="Book Antiqua" w:hAnsi="Book Antiqua" w:cs="Book Antiqua"/>
          <w:color w:val="000000"/>
        </w:rPr>
        <w:t>, Xing</w:t>
      </w:r>
      <w:r w:rsidR="00105ADD" w:rsidRPr="004E742E">
        <w:rPr>
          <w:rFonts w:ascii="Book Antiqua" w:eastAsia="Book Antiqua" w:hAnsi="Book Antiqua" w:cs="Book Antiqua"/>
          <w:color w:val="000000"/>
        </w:rPr>
        <w:t xml:space="preserve"> F</w:t>
      </w:r>
      <w:r w:rsidR="00327723" w:rsidRPr="004E742E">
        <w:rPr>
          <w:rFonts w:ascii="Book Antiqua" w:eastAsia="Book Antiqua" w:hAnsi="Book Antiqua" w:cs="Book Antiqua"/>
          <w:color w:val="000000"/>
        </w:rPr>
        <w:t>, Peng</w:t>
      </w:r>
      <w:r w:rsidR="00105ADD" w:rsidRPr="004E742E">
        <w:rPr>
          <w:rFonts w:ascii="Book Antiqua" w:eastAsia="Book Antiqua" w:hAnsi="Book Antiqua" w:cs="Book Antiqua"/>
          <w:color w:val="000000"/>
        </w:rPr>
        <w:t xml:space="preserve"> Y, </w:t>
      </w:r>
      <w:r w:rsidR="00327723" w:rsidRPr="004E742E">
        <w:rPr>
          <w:rFonts w:ascii="Book Antiqua" w:eastAsia="Book Antiqua" w:hAnsi="Book Antiqua" w:cs="Book Antiqua"/>
          <w:color w:val="000000"/>
        </w:rPr>
        <w:t>Tao</w:t>
      </w:r>
      <w:r w:rsidR="00105ADD" w:rsidRPr="004E742E">
        <w:rPr>
          <w:rFonts w:ascii="Book Antiqua" w:eastAsia="Book Antiqua" w:hAnsi="Book Antiqua" w:cs="Book Antiqua"/>
          <w:color w:val="000000"/>
        </w:rPr>
        <w:t xml:space="preserve"> YY</w:t>
      </w:r>
      <w:r w:rsidR="00327723" w:rsidRPr="004E742E">
        <w:rPr>
          <w:rFonts w:ascii="Book Antiqua" w:eastAsia="Book Antiqua" w:hAnsi="Book Antiqua" w:cs="Book Antiqua"/>
          <w:color w:val="000000"/>
        </w:rPr>
        <w:t>, Liu</w:t>
      </w:r>
      <w:r w:rsidR="00105ADD" w:rsidRPr="004E742E">
        <w:rPr>
          <w:rFonts w:ascii="Book Antiqua" w:eastAsia="Book Antiqua" w:hAnsi="Book Antiqua" w:cs="Book Antiqua"/>
          <w:color w:val="000000"/>
        </w:rPr>
        <w:t xml:space="preserve"> CH</w:t>
      </w:r>
      <w:r w:rsidR="00327723" w:rsidRPr="004E742E">
        <w:rPr>
          <w:rFonts w:ascii="Book Antiqua" w:eastAsia="Book Antiqua" w:hAnsi="Book Antiqua" w:cs="Book Antiqua"/>
          <w:color w:val="000000"/>
        </w:rPr>
        <w:t xml:space="preserve">. </w:t>
      </w:r>
      <w:r w:rsidR="00327723" w:rsidRPr="005E2712">
        <w:rPr>
          <w:rFonts w:ascii="Book Antiqua" w:eastAsia="Book Antiqua" w:hAnsi="Book Antiqua" w:cs="Book Antiqua"/>
          <w:color w:val="000000"/>
        </w:rPr>
        <w:t xml:space="preserve">Serum Metabolomics Analysis Reveals a Distinct Metabolic Profile of Patients with Primary Biliary Cholangitis. </w:t>
      </w:r>
      <w:r w:rsidR="00327723" w:rsidRPr="005E2712">
        <w:rPr>
          <w:rFonts w:ascii="Book Antiqua" w:eastAsia="Book Antiqua" w:hAnsi="Book Antiqua" w:cs="Book Antiqua"/>
          <w:i/>
          <w:color w:val="000000"/>
        </w:rPr>
        <w:t>Sci Rep.</w:t>
      </w:r>
      <w:r w:rsidR="00327723" w:rsidRPr="005E2712">
        <w:rPr>
          <w:rFonts w:ascii="Book Antiqua" w:eastAsia="Book Antiqua" w:hAnsi="Book Antiqua" w:cs="Book Antiqua"/>
          <w:color w:val="000000"/>
        </w:rPr>
        <w:t xml:space="preserve"> 2017; </w:t>
      </w:r>
      <w:r w:rsidR="00327723" w:rsidRPr="005E2712">
        <w:rPr>
          <w:rFonts w:ascii="Book Antiqua" w:eastAsia="Book Antiqua" w:hAnsi="Book Antiqua" w:cs="Book Antiqua"/>
          <w:b/>
          <w:color w:val="000000"/>
        </w:rPr>
        <w:t>7</w:t>
      </w:r>
      <w:r w:rsidR="00327723" w:rsidRPr="005E2712">
        <w:rPr>
          <w:rFonts w:ascii="Book Antiqua" w:eastAsia="Book Antiqua" w:hAnsi="Book Antiqua" w:cs="Book Antiqua"/>
          <w:color w:val="000000"/>
        </w:rPr>
        <w:t xml:space="preserve">:784. [PMID: 28400566DOI: </w:t>
      </w:r>
      <w:r w:rsidR="00681313" w:rsidRPr="005E2712">
        <w:rPr>
          <w:rFonts w:ascii="Book Antiqua" w:eastAsia="Book Antiqua" w:hAnsi="Book Antiqua" w:cs="Book Antiqua"/>
          <w:color w:val="000000"/>
        </w:rPr>
        <w:t>10.1038/s41598-017-00944-9</w:t>
      </w:r>
      <w:r w:rsidR="00327723" w:rsidRPr="005E2712">
        <w:rPr>
          <w:rFonts w:ascii="Book Antiqua" w:eastAsia="Book Antiqua" w:hAnsi="Book Antiqua" w:cs="Book Antiqua"/>
          <w:color w:val="000000"/>
        </w:rPr>
        <w:t>]</w:t>
      </w:r>
    </w:p>
    <w:p w14:paraId="00000098" w14:textId="64AE5F0D" w:rsidR="001C5C4C" w:rsidRPr="005E2712" w:rsidRDefault="009919F4" w:rsidP="00FE4E24">
      <w:pPr>
        <w:spacing w:line="360" w:lineRule="auto"/>
        <w:jc w:val="both"/>
        <w:rPr>
          <w:rFonts w:ascii="Book Antiqua" w:eastAsia="Book Antiqua" w:hAnsi="Book Antiqua" w:cs="Book Antiqua"/>
          <w:color w:val="000000"/>
        </w:rPr>
      </w:pPr>
      <w:r w:rsidRPr="005E2712">
        <w:rPr>
          <w:rFonts w:ascii="Book Antiqua" w:eastAsia="Book Antiqua" w:hAnsi="Book Antiqua" w:cs="Book Antiqua"/>
          <w:color w:val="000000"/>
        </w:rPr>
        <w:t xml:space="preserve">18 </w:t>
      </w:r>
      <w:r w:rsidR="00FE4E24" w:rsidRPr="005E2712">
        <w:rPr>
          <w:rFonts w:ascii="Book Antiqua" w:eastAsia="Book Antiqua" w:hAnsi="Book Antiqua" w:cs="Book Antiqua"/>
          <w:b/>
          <w:color w:val="000000"/>
        </w:rPr>
        <w:t>Fulghesu A</w:t>
      </w:r>
      <w:r w:rsidR="00917F08" w:rsidRPr="005E2712">
        <w:rPr>
          <w:rFonts w:ascii="Book Antiqua" w:eastAsia="Book Antiqua" w:hAnsi="Book Antiqua" w:cs="Book Antiqua"/>
          <w:b/>
          <w:color w:val="000000"/>
        </w:rPr>
        <w:t>M</w:t>
      </w:r>
      <w:r w:rsidR="00FE4E24" w:rsidRPr="005E2712">
        <w:rPr>
          <w:rFonts w:ascii="Book Antiqua" w:eastAsia="Book Antiqua" w:hAnsi="Book Antiqua" w:cs="Book Antiqua"/>
          <w:color w:val="000000"/>
        </w:rPr>
        <w:t xml:space="preserve">, Piras C, Dessì A, Succu C, Atzori L, Pintus R, Gentile C, Angioni S, Fanos V. Urinary Metabolites Reveal Hyperinsulinemia and Insulin Resistance in Polycystic Ovarian Syndrome (PCOS). </w:t>
      </w:r>
      <w:r w:rsidR="00FE4E24" w:rsidRPr="005E2712">
        <w:rPr>
          <w:rFonts w:ascii="Book Antiqua" w:eastAsia="Book Antiqua" w:hAnsi="Book Antiqua" w:cs="Book Antiqua"/>
          <w:i/>
          <w:color w:val="000000"/>
        </w:rPr>
        <w:t xml:space="preserve">Metabolites </w:t>
      </w:r>
      <w:r w:rsidR="00FE4E24" w:rsidRPr="005E2712">
        <w:rPr>
          <w:rFonts w:ascii="Book Antiqua" w:eastAsia="Book Antiqua" w:hAnsi="Book Antiqua" w:cs="Book Antiqua"/>
          <w:color w:val="000000"/>
        </w:rPr>
        <w:t xml:space="preserve">2021; </w:t>
      </w:r>
      <w:r w:rsidR="00FE4E24" w:rsidRPr="005E2712">
        <w:rPr>
          <w:rFonts w:ascii="Book Antiqua" w:eastAsia="Book Antiqua" w:hAnsi="Book Antiqua" w:cs="Book Antiqua"/>
          <w:b/>
          <w:color w:val="000000"/>
        </w:rPr>
        <w:t>11</w:t>
      </w:r>
      <w:r w:rsidR="00917F08" w:rsidRPr="005E2712">
        <w:rPr>
          <w:rFonts w:ascii="Book Antiqua" w:eastAsia="Book Antiqua" w:hAnsi="Book Antiqua" w:cs="Book Antiqua"/>
          <w:color w:val="000000"/>
        </w:rPr>
        <w:t xml:space="preserve"> </w:t>
      </w:r>
      <w:r w:rsidR="00FE4E24" w:rsidRPr="005E2712">
        <w:rPr>
          <w:rFonts w:ascii="Book Antiqua" w:eastAsia="Book Antiqua" w:hAnsi="Book Antiqua" w:cs="Book Antiqua"/>
          <w:color w:val="000000"/>
        </w:rPr>
        <w:t>[PMID: 34357331 DOI: 10.3390/METABO11070437]</w:t>
      </w:r>
    </w:p>
    <w:p w14:paraId="00000099"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19 </w:t>
      </w:r>
      <w:r w:rsidRPr="004E742E">
        <w:rPr>
          <w:rFonts w:ascii="Book Antiqua" w:eastAsia="Book Antiqua" w:hAnsi="Book Antiqua" w:cs="Book Antiqua"/>
          <w:b/>
          <w:color w:val="000000"/>
        </w:rPr>
        <w:t>Lamichhane S</w:t>
      </w:r>
      <w:r w:rsidRPr="004E742E">
        <w:rPr>
          <w:rFonts w:ascii="Book Antiqua" w:eastAsia="Book Antiqua" w:hAnsi="Book Antiqua" w:cs="Book Antiqua"/>
          <w:color w:val="000000"/>
        </w:rPr>
        <w:t xml:space="preserve">, Yde CC, Schmedes MS, Jensen HM, Meier S, Bertram HC. Strategy for Nuclear-Magnetic-Resonance-Based Metabolomics of Human Feces. </w:t>
      </w:r>
      <w:r w:rsidRPr="004E742E">
        <w:rPr>
          <w:rFonts w:ascii="Book Antiqua" w:eastAsia="Book Antiqua" w:hAnsi="Book Antiqua" w:cs="Book Antiqua"/>
          <w:i/>
          <w:color w:val="000000"/>
        </w:rPr>
        <w:t>Anal Chem</w:t>
      </w:r>
      <w:r w:rsidRPr="004E742E">
        <w:rPr>
          <w:rFonts w:ascii="Book Antiqua" w:eastAsia="Book Antiqua" w:hAnsi="Book Antiqua" w:cs="Book Antiqua"/>
          <w:color w:val="000000"/>
        </w:rPr>
        <w:t xml:space="preserve"> 2015; </w:t>
      </w:r>
      <w:r w:rsidRPr="004E742E">
        <w:rPr>
          <w:rFonts w:ascii="Book Antiqua" w:eastAsia="Book Antiqua" w:hAnsi="Book Antiqua" w:cs="Book Antiqua"/>
          <w:b/>
          <w:color w:val="000000"/>
        </w:rPr>
        <w:t>87</w:t>
      </w:r>
      <w:r w:rsidRPr="004E742E">
        <w:rPr>
          <w:rFonts w:ascii="Book Antiqua" w:eastAsia="Book Antiqua" w:hAnsi="Book Antiqua" w:cs="Book Antiqua"/>
          <w:color w:val="000000"/>
        </w:rPr>
        <w:t>: 5930-5937 [PMID: 25985090 DOI: 10.1021/acs.analchem.5b00977]</w:t>
      </w:r>
    </w:p>
    <w:p w14:paraId="0000009A" w14:textId="6CBE5D4A"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20</w:t>
      </w:r>
      <w:r w:rsidR="005F1D2F" w:rsidRPr="004E742E">
        <w:rPr>
          <w:rFonts w:ascii="Book Antiqua" w:eastAsia="Book Antiqua" w:hAnsi="Book Antiqua" w:cs="Book Antiqua"/>
          <w:b/>
          <w:color w:val="000000"/>
        </w:rPr>
        <w:t xml:space="preserve"> </w:t>
      </w:r>
      <w:r w:rsidRPr="004E742E">
        <w:rPr>
          <w:rFonts w:ascii="Book Antiqua" w:eastAsia="Book Antiqua" w:hAnsi="Book Antiqua" w:cs="Book Antiqua"/>
          <w:b/>
          <w:color w:val="000000"/>
        </w:rPr>
        <w:t xml:space="preserve">Meiboom </w:t>
      </w:r>
      <w:r w:rsidR="005F1D2F" w:rsidRPr="004E742E">
        <w:rPr>
          <w:rFonts w:ascii="Book Antiqua" w:eastAsia="Book Antiqua" w:hAnsi="Book Antiqua" w:cs="Book Antiqua"/>
          <w:b/>
          <w:color w:val="000000"/>
        </w:rPr>
        <w:t>S,</w:t>
      </w:r>
      <w:r w:rsidR="005F1D2F" w:rsidRPr="004E742E">
        <w:rPr>
          <w:rFonts w:ascii="Book Antiqua" w:eastAsia="Book Antiqua" w:hAnsi="Book Antiqua" w:cs="Book Antiqua"/>
          <w:bCs/>
          <w:color w:val="000000"/>
        </w:rPr>
        <w:t xml:space="preserve"> </w:t>
      </w:r>
      <w:r w:rsidRPr="004E742E">
        <w:rPr>
          <w:rFonts w:ascii="Book Antiqua" w:eastAsia="Book Antiqua" w:hAnsi="Book Antiqua" w:cs="Book Antiqua"/>
          <w:bCs/>
          <w:color w:val="000000"/>
        </w:rPr>
        <w:t>Gill</w:t>
      </w:r>
      <w:r w:rsidR="005F1D2F" w:rsidRPr="004E742E">
        <w:rPr>
          <w:rFonts w:ascii="Book Antiqua" w:eastAsia="Book Antiqua" w:hAnsi="Book Antiqua" w:cs="Book Antiqua"/>
          <w:bCs/>
          <w:color w:val="000000"/>
        </w:rPr>
        <w:t xml:space="preserve"> D</w:t>
      </w:r>
      <w:r w:rsidRPr="004E742E">
        <w:rPr>
          <w:rFonts w:ascii="Book Antiqua" w:eastAsia="Book Antiqua" w:hAnsi="Book Antiqua" w:cs="Book Antiqua"/>
          <w:bCs/>
          <w:color w:val="000000"/>
        </w:rPr>
        <w:t>,</w:t>
      </w:r>
      <w:r w:rsidRPr="004E742E">
        <w:rPr>
          <w:rFonts w:ascii="Book Antiqua" w:eastAsia="Book Antiqua" w:hAnsi="Book Antiqua" w:cs="Book Antiqua"/>
          <w:color w:val="000000"/>
        </w:rPr>
        <w:t xml:space="preserve"> Modified Spin-Echo Method for Measuring Nuclear Relaxation Times</w:t>
      </w:r>
      <w:r w:rsidR="00CB3EE1"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w:t>
      </w:r>
      <w:r w:rsidR="00DC1AE1" w:rsidRPr="004E742E">
        <w:rPr>
          <w:rFonts w:ascii="Book Antiqua" w:eastAsia="Book Antiqua" w:hAnsi="Book Antiqua" w:cs="Book Antiqua"/>
          <w:i/>
          <w:iCs/>
          <w:color w:val="000000"/>
        </w:rPr>
        <w:t>Rev Sci Instru</w:t>
      </w:r>
      <w:r w:rsidR="00DC1AE1" w:rsidRPr="004E742E">
        <w:rPr>
          <w:rFonts w:ascii="Book Antiqua" w:eastAsia="Book Antiqua" w:hAnsi="Book Antiqua" w:cs="Book Antiqua"/>
          <w:color w:val="000000"/>
        </w:rPr>
        <w:t xml:space="preserve"> 2004; </w:t>
      </w:r>
      <w:r w:rsidR="00DC1AE1" w:rsidRPr="004E742E">
        <w:rPr>
          <w:rFonts w:ascii="Book Antiqua" w:eastAsia="Book Antiqua" w:hAnsi="Book Antiqua" w:cs="Book Antiqua"/>
          <w:b/>
          <w:bCs/>
          <w:color w:val="000000"/>
        </w:rPr>
        <w:t>29</w:t>
      </w:r>
      <w:r w:rsidR="00DC1AE1" w:rsidRPr="004E742E">
        <w:rPr>
          <w:rFonts w:ascii="Book Antiqua" w:eastAsia="Book Antiqua" w:hAnsi="Book Antiqua" w:cs="Book Antiqua"/>
          <w:color w:val="000000"/>
        </w:rPr>
        <w:t>: 688</w:t>
      </w:r>
      <w:r w:rsidR="00061D48" w:rsidRPr="004E742E">
        <w:rPr>
          <w:rFonts w:ascii="Book Antiqua" w:eastAsia="Book Antiqua" w:hAnsi="Book Antiqua" w:cs="Book Antiqua"/>
          <w:color w:val="000000"/>
        </w:rPr>
        <w:t xml:space="preserve"> [DOI: 10.1063/1.1716296]</w:t>
      </w:r>
    </w:p>
    <w:p w14:paraId="0000009B"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21 </w:t>
      </w:r>
      <w:r w:rsidRPr="004E742E">
        <w:rPr>
          <w:rFonts w:ascii="Book Antiqua" w:eastAsia="Book Antiqua" w:hAnsi="Book Antiqua" w:cs="Book Antiqua"/>
          <w:b/>
          <w:color w:val="000000"/>
        </w:rPr>
        <w:t>Dieterle F</w:t>
      </w:r>
      <w:r w:rsidRPr="004E742E">
        <w:rPr>
          <w:rFonts w:ascii="Book Antiqua" w:eastAsia="Book Antiqua" w:hAnsi="Book Antiqua" w:cs="Book Antiqua"/>
          <w:color w:val="000000"/>
        </w:rPr>
        <w:t xml:space="preserve">, Ross A, Schlotterbeck G, Senn H. Probabilistic quotient normalization as robust method to account for dilution of complex biological mixtures. Application in 1H NMR metabonomics. </w:t>
      </w:r>
      <w:r w:rsidRPr="004E742E">
        <w:rPr>
          <w:rFonts w:ascii="Book Antiqua" w:eastAsia="Book Antiqua" w:hAnsi="Book Antiqua" w:cs="Book Antiqua"/>
          <w:i/>
          <w:color w:val="000000"/>
        </w:rPr>
        <w:t>Anal Chem</w:t>
      </w:r>
      <w:r w:rsidRPr="004E742E">
        <w:rPr>
          <w:rFonts w:ascii="Book Antiqua" w:eastAsia="Book Antiqua" w:hAnsi="Book Antiqua" w:cs="Book Antiqua"/>
          <w:color w:val="000000"/>
        </w:rPr>
        <w:t xml:space="preserve"> 2006; </w:t>
      </w:r>
      <w:r w:rsidRPr="004E742E">
        <w:rPr>
          <w:rFonts w:ascii="Book Antiqua" w:eastAsia="Book Antiqua" w:hAnsi="Book Antiqua" w:cs="Book Antiqua"/>
          <w:b/>
          <w:color w:val="000000"/>
        </w:rPr>
        <w:t>78</w:t>
      </w:r>
      <w:r w:rsidRPr="004E742E">
        <w:rPr>
          <w:rFonts w:ascii="Book Antiqua" w:eastAsia="Book Antiqua" w:hAnsi="Book Antiqua" w:cs="Book Antiqua"/>
          <w:color w:val="000000"/>
        </w:rPr>
        <w:t>: 4281-4290 [PMID: 16808434 DOI: 10.1021/ac051632c]</w:t>
      </w:r>
    </w:p>
    <w:p w14:paraId="0000009C" w14:textId="603465EE"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22</w:t>
      </w:r>
      <w:r w:rsidR="00C50591" w:rsidRPr="004E742E">
        <w:rPr>
          <w:rFonts w:ascii="Book Antiqua" w:eastAsia="Book Antiqua" w:hAnsi="Book Antiqua" w:cs="Book Antiqua"/>
          <w:b/>
          <w:color w:val="000000"/>
        </w:rPr>
        <w:t xml:space="preserve"> </w:t>
      </w:r>
      <w:r w:rsidRPr="004E742E">
        <w:rPr>
          <w:rFonts w:ascii="Book Antiqua" w:eastAsia="Book Antiqua" w:hAnsi="Book Antiqua" w:cs="Book Antiqua"/>
          <w:b/>
          <w:color w:val="000000"/>
        </w:rPr>
        <w:t xml:space="preserve">Ihaka </w:t>
      </w:r>
      <w:r w:rsidR="00C50591" w:rsidRPr="004E742E">
        <w:rPr>
          <w:rFonts w:ascii="Book Antiqua" w:eastAsia="Book Antiqua" w:hAnsi="Book Antiqua" w:cs="Book Antiqua"/>
          <w:b/>
          <w:color w:val="000000"/>
        </w:rPr>
        <w:t xml:space="preserve">R, </w:t>
      </w:r>
      <w:r w:rsidRPr="004E742E">
        <w:rPr>
          <w:rFonts w:ascii="Book Antiqua" w:eastAsia="Book Antiqua" w:hAnsi="Book Antiqua" w:cs="Book Antiqua"/>
          <w:bCs/>
          <w:color w:val="000000"/>
        </w:rPr>
        <w:t>Gentleman</w:t>
      </w:r>
      <w:r w:rsidR="00C50591" w:rsidRPr="004E742E">
        <w:rPr>
          <w:rFonts w:ascii="Book Antiqua" w:eastAsia="Book Antiqua" w:hAnsi="Book Antiqua" w:cs="Book Antiqua"/>
          <w:bCs/>
          <w:color w:val="000000"/>
        </w:rPr>
        <w:t xml:space="preserve"> R</w:t>
      </w:r>
      <w:r w:rsidRPr="004E742E">
        <w:rPr>
          <w:rFonts w:ascii="Book Antiqua" w:eastAsia="Book Antiqua" w:hAnsi="Book Antiqua" w:cs="Book Antiqua"/>
          <w:bCs/>
          <w:color w:val="000000"/>
        </w:rPr>
        <w:t xml:space="preserve">, </w:t>
      </w:r>
      <w:r w:rsidRPr="004E742E">
        <w:rPr>
          <w:rFonts w:ascii="Book Antiqua" w:eastAsia="Book Antiqua" w:hAnsi="Book Antiqua" w:cs="Book Antiqua"/>
          <w:color w:val="000000"/>
        </w:rPr>
        <w:t>R: A Language for Data Analysis and Graphics</w:t>
      </w:r>
      <w:r w:rsidR="00555A94"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w:t>
      </w:r>
      <w:r w:rsidRPr="004E742E">
        <w:rPr>
          <w:rFonts w:ascii="Book Antiqua" w:eastAsia="Book Antiqua" w:hAnsi="Book Antiqua" w:cs="Book Antiqua"/>
          <w:i/>
          <w:iCs/>
          <w:color w:val="000000"/>
        </w:rPr>
        <w:t>J</w:t>
      </w:r>
      <w:r w:rsidR="00555A94" w:rsidRPr="004E742E">
        <w:rPr>
          <w:rFonts w:ascii="Book Antiqua" w:eastAsia="Book Antiqua" w:hAnsi="Book Antiqua" w:cs="Book Antiqua"/>
          <w:i/>
          <w:iCs/>
          <w:color w:val="000000"/>
        </w:rPr>
        <w:t xml:space="preserve"> </w:t>
      </w:r>
      <w:r w:rsidRPr="004E742E">
        <w:rPr>
          <w:rFonts w:ascii="Book Antiqua" w:eastAsia="Book Antiqua" w:hAnsi="Book Antiqua" w:cs="Book Antiqua"/>
          <w:i/>
          <w:iCs/>
          <w:color w:val="000000"/>
        </w:rPr>
        <w:t>Comput</w:t>
      </w:r>
      <w:r w:rsidR="00555A94" w:rsidRPr="004E742E">
        <w:rPr>
          <w:rFonts w:ascii="Book Antiqua" w:eastAsia="Book Antiqua" w:hAnsi="Book Antiqua" w:cs="Book Antiqua"/>
          <w:color w:val="000000"/>
        </w:rPr>
        <w:t xml:space="preserve"> </w:t>
      </w:r>
      <w:r w:rsidRPr="004E742E">
        <w:rPr>
          <w:rFonts w:ascii="Book Antiqua" w:eastAsia="Book Antiqua" w:hAnsi="Book Antiqua" w:cs="Book Antiqua"/>
          <w:i/>
          <w:iCs/>
          <w:color w:val="000000"/>
        </w:rPr>
        <w:t>Graph</w:t>
      </w:r>
      <w:r w:rsidR="006E510E" w:rsidRPr="004E742E">
        <w:rPr>
          <w:rFonts w:ascii="Book Antiqua" w:eastAsia="Book Antiqua" w:hAnsi="Book Antiqua" w:cs="Book Antiqua"/>
          <w:color w:val="000000"/>
        </w:rPr>
        <w:t xml:space="preserve"> </w:t>
      </w:r>
      <w:r w:rsidRPr="004E742E">
        <w:rPr>
          <w:rFonts w:ascii="Book Antiqua" w:eastAsia="Book Antiqua" w:hAnsi="Book Antiqua" w:cs="Book Antiqua"/>
          <w:i/>
          <w:iCs/>
          <w:color w:val="000000"/>
        </w:rPr>
        <w:t>Stat</w:t>
      </w:r>
      <w:r w:rsidR="006E510E"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1996</w:t>
      </w:r>
      <w:r w:rsidR="006E510E" w:rsidRPr="004E742E">
        <w:rPr>
          <w:rFonts w:ascii="Book Antiqua" w:eastAsia="Book Antiqua" w:hAnsi="Book Antiqua" w:cs="Book Antiqua"/>
          <w:color w:val="000000"/>
        </w:rPr>
        <w:t xml:space="preserve">; </w:t>
      </w:r>
      <w:r w:rsidR="006E510E" w:rsidRPr="004E742E">
        <w:rPr>
          <w:rFonts w:ascii="Book Antiqua" w:eastAsia="Book Antiqua" w:hAnsi="Book Antiqua" w:cs="Book Antiqua"/>
          <w:b/>
          <w:bCs/>
          <w:color w:val="000000"/>
        </w:rPr>
        <w:t>5</w:t>
      </w:r>
      <w:r w:rsidR="006E510E" w:rsidRPr="004E742E">
        <w:rPr>
          <w:rFonts w:ascii="Book Antiqua" w:eastAsia="Book Antiqua" w:hAnsi="Book Antiqua" w:cs="Book Antiqua"/>
          <w:color w:val="000000"/>
        </w:rPr>
        <w:t>: 299</w:t>
      </w:r>
      <w:r w:rsidR="00555A94" w:rsidRPr="004E742E">
        <w:rPr>
          <w:rFonts w:ascii="Book Antiqua" w:eastAsia="Book Antiqua" w:hAnsi="Book Antiqua" w:cs="Book Antiqua"/>
          <w:color w:val="000000"/>
        </w:rPr>
        <w:t xml:space="preserve"> [DOI: 10.2307/1390807]</w:t>
      </w:r>
    </w:p>
    <w:p w14:paraId="0000009D"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23 </w:t>
      </w:r>
      <w:r w:rsidRPr="004E742E">
        <w:rPr>
          <w:rFonts w:ascii="Book Antiqua" w:eastAsia="Book Antiqua" w:hAnsi="Book Antiqua" w:cs="Book Antiqua"/>
          <w:b/>
          <w:color w:val="000000"/>
        </w:rPr>
        <w:t>Westerhuis JA</w:t>
      </w:r>
      <w:r w:rsidRPr="004E742E">
        <w:rPr>
          <w:rFonts w:ascii="Book Antiqua" w:eastAsia="Book Antiqua" w:hAnsi="Book Antiqua" w:cs="Book Antiqua"/>
          <w:color w:val="000000"/>
        </w:rPr>
        <w:t xml:space="preserve">, van Velzen EJ, Hoefsloot HC, Smilde AK. Multivariate paired data analysis: multilevel PLSDA </w:t>
      </w:r>
      <w:r w:rsidRPr="004E742E">
        <w:rPr>
          <w:rFonts w:ascii="Book Antiqua" w:eastAsia="Book Antiqua" w:hAnsi="Book Antiqua" w:cs="Book Antiqua"/>
          <w:i/>
          <w:color w:val="000000"/>
        </w:rPr>
        <w:t>vs</w:t>
      </w:r>
      <w:r w:rsidRPr="004E742E">
        <w:rPr>
          <w:rFonts w:ascii="Book Antiqua" w:eastAsia="Book Antiqua" w:hAnsi="Book Antiqua" w:cs="Book Antiqua"/>
          <w:color w:val="000000"/>
        </w:rPr>
        <w:t xml:space="preserve"> OPLSDA. </w:t>
      </w:r>
      <w:r w:rsidRPr="004E742E">
        <w:rPr>
          <w:rFonts w:ascii="Book Antiqua" w:eastAsia="Book Antiqua" w:hAnsi="Book Antiqua" w:cs="Book Antiqua"/>
          <w:i/>
          <w:color w:val="000000"/>
        </w:rPr>
        <w:t>Metabolomics</w:t>
      </w:r>
      <w:r w:rsidRPr="004E742E">
        <w:rPr>
          <w:rFonts w:ascii="Book Antiqua" w:eastAsia="Book Antiqua" w:hAnsi="Book Antiqua" w:cs="Book Antiqua"/>
          <w:color w:val="000000"/>
        </w:rPr>
        <w:t xml:space="preserve"> 2010; </w:t>
      </w:r>
      <w:r w:rsidRPr="004E742E">
        <w:rPr>
          <w:rFonts w:ascii="Book Antiqua" w:eastAsia="Book Antiqua" w:hAnsi="Book Antiqua" w:cs="Book Antiqua"/>
          <w:b/>
          <w:color w:val="000000"/>
        </w:rPr>
        <w:t>6</w:t>
      </w:r>
      <w:r w:rsidRPr="004E742E">
        <w:rPr>
          <w:rFonts w:ascii="Book Antiqua" w:eastAsia="Book Antiqua" w:hAnsi="Book Antiqua" w:cs="Book Antiqua"/>
          <w:color w:val="000000"/>
        </w:rPr>
        <w:t>: 119-128 [PMID: 20339442 DOI: 10.1007/s11306-009-0185-z]</w:t>
      </w:r>
    </w:p>
    <w:p w14:paraId="0000009E"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24 </w:t>
      </w:r>
      <w:r w:rsidRPr="004E742E">
        <w:rPr>
          <w:rFonts w:ascii="Book Antiqua" w:eastAsia="Book Antiqua" w:hAnsi="Book Antiqua" w:cs="Book Antiqua"/>
          <w:b/>
          <w:color w:val="000000"/>
        </w:rPr>
        <w:t>Bertini I</w:t>
      </w:r>
      <w:r w:rsidRPr="004E742E">
        <w:rPr>
          <w:rFonts w:ascii="Book Antiqua" w:eastAsia="Book Antiqua" w:hAnsi="Book Antiqua" w:cs="Book Antiqua"/>
          <w:color w:val="000000"/>
        </w:rPr>
        <w:t xml:space="preserve">, Cacciatore S, Jensen BV, Schou JV, Johansen JS, Kruhøffer M, Luchinat C, Nielsen DL, Turano P. Metabolomic NMR fingerprinting to identify and predict survival of patients with metastatic colorectal cancer. </w:t>
      </w:r>
      <w:r w:rsidRPr="004E742E">
        <w:rPr>
          <w:rFonts w:ascii="Book Antiqua" w:eastAsia="Book Antiqua" w:hAnsi="Book Antiqua" w:cs="Book Antiqua"/>
          <w:i/>
          <w:color w:val="000000"/>
        </w:rPr>
        <w:t>Cancer Res</w:t>
      </w:r>
      <w:r w:rsidRPr="004E742E">
        <w:rPr>
          <w:rFonts w:ascii="Book Antiqua" w:eastAsia="Book Antiqua" w:hAnsi="Book Antiqua" w:cs="Book Antiqua"/>
          <w:color w:val="000000"/>
        </w:rPr>
        <w:t xml:space="preserve"> 2012; </w:t>
      </w:r>
      <w:r w:rsidRPr="004E742E">
        <w:rPr>
          <w:rFonts w:ascii="Book Antiqua" w:eastAsia="Book Antiqua" w:hAnsi="Book Antiqua" w:cs="Book Antiqua"/>
          <w:b/>
          <w:color w:val="000000"/>
        </w:rPr>
        <w:t>72</w:t>
      </w:r>
      <w:r w:rsidRPr="004E742E">
        <w:rPr>
          <w:rFonts w:ascii="Book Antiqua" w:eastAsia="Book Antiqua" w:hAnsi="Book Antiqua" w:cs="Book Antiqua"/>
          <w:color w:val="000000"/>
        </w:rPr>
        <w:t>: 356-364 [PMID: 22080567 DOI: 10.1158/0008-5472.CAN-11-1543]</w:t>
      </w:r>
    </w:p>
    <w:p w14:paraId="0000009F" w14:textId="5336D484"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lastRenderedPageBreak/>
        <w:t xml:space="preserve">25 </w:t>
      </w:r>
      <w:r w:rsidRPr="004E742E">
        <w:rPr>
          <w:rFonts w:ascii="Book Antiqua" w:eastAsia="Book Antiqua" w:hAnsi="Book Antiqua" w:cs="Book Antiqua"/>
          <w:b/>
          <w:color w:val="000000"/>
        </w:rPr>
        <w:t>Onitilo AA</w:t>
      </w:r>
      <w:r w:rsidRPr="004E742E">
        <w:rPr>
          <w:rFonts w:ascii="Book Antiqua" w:eastAsia="Book Antiqua" w:hAnsi="Book Antiqua" w:cs="Book Antiqua"/>
          <w:color w:val="000000"/>
        </w:rPr>
        <w:t xml:space="preserve">, Kio E, Doi SA. Tumor-related hyponatremia. </w:t>
      </w:r>
      <w:r w:rsidRPr="004E742E">
        <w:rPr>
          <w:rFonts w:ascii="Book Antiqua" w:eastAsia="Book Antiqua" w:hAnsi="Book Antiqua" w:cs="Book Antiqua"/>
          <w:i/>
          <w:color w:val="000000"/>
        </w:rPr>
        <w:t>Clin Med Res</w:t>
      </w:r>
      <w:r w:rsidRPr="004E742E">
        <w:rPr>
          <w:rFonts w:ascii="Book Antiqua" w:eastAsia="Book Antiqua" w:hAnsi="Book Antiqua" w:cs="Book Antiqua"/>
          <w:color w:val="000000"/>
        </w:rPr>
        <w:t xml:space="preserve"> 2007; </w:t>
      </w:r>
      <w:r w:rsidRPr="004E742E">
        <w:rPr>
          <w:rFonts w:ascii="Book Antiqua" w:eastAsia="Book Antiqua" w:hAnsi="Book Antiqua" w:cs="Book Antiqua"/>
          <w:b/>
          <w:color w:val="000000"/>
        </w:rPr>
        <w:t>5</w:t>
      </w:r>
      <w:r w:rsidRPr="004E742E">
        <w:rPr>
          <w:rFonts w:ascii="Book Antiqua" w:eastAsia="Book Antiqua" w:hAnsi="Book Antiqua" w:cs="Book Antiqua"/>
          <w:color w:val="000000"/>
        </w:rPr>
        <w:t>: 228-237 [PMID: 18086907 DOI: 10.3121/cmr.2007.762</w:t>
      </w:r>
      <w:r w:rsidR="003C451E" w:rsidRPr="004E742E">
        <w:rPr>
          <w:rFonts w:ascii="Book Antiqua" w:eastAsia="Book Antiqua" w:hAnsi="Book Antiqua" w:cs="Book Antiqua"/>
          <w:color w:val="000000"/>
        </w:rPr>
        <w:t>]</w:t>
      </w:r>
    </w:p>
    <w:p w14:paraId="000000A0" w14:textId="27E5C62E"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26</w:t>
      </w:r>
      <w:r w:rsidR="00BE10C0" w:rsidRPr="004E742E">
        <w:rPr>
          <w:rFonts w:ascii="Book Antiqua" w:eastAsia="Book Antiqua" w:hAnsi="Book Antiqua" w:cs="Book Antiqua"/>
          <w:b/>
          <w:color w:val="000000"/>
        </w:rPr>
        <w:t xml:space="preserve"> </w:t>
      </w:r>
      <w:r w:rsidRPr="004E742E">
        <w:rPr>
          <w:rFonts w:ascii="Book Antiqua" w:eastAsia="Book Antiqua" w:hAnsi="Book Antiqua" w:cs="Book Antiqua"/>
          <w:b/>
          <w:color w:val="000000"/>
        </w:rPr>
        <w:t>Wilcoxon</w:t>
      </w:r>
      <w:r w:rsidR="00BE10C0" w:rsidRPr="004E742E">
        <w:rPr>
          <w:rFonts w:ascii="Book Antiqua" w:eastAsia="Book Antiqua" w:hAnsi="Book Antiqua" w:cs="Book Antiqua"/>
          <w:b/>
          <w:color w:val="000000"/>
        </w:rPr>
        <w:t xml:space="preserve"> F</w:t>
      </w:r>
      <w:r w:rsidR="008812A3" w:rsidRPr="004E742E">
        <w:rPr>
          <w:rFonts w:ascii="Book Antiqua" w:eastAsia="Book Antiqua" w:hAnsi="Book Antiqua" w:cs="Book Antiqua"/>
          <w:b/>
          <w:color w:val="000000"/>
        </w:rPr>
        <w:t>.</w:t>
      </w:r>
      <w:r w:rsidRPr="004E742E">
        <w:rPr>
          <w:rFonts w:ascii="Book Antiqua" w:eastAsia="Book Antiqua" w:hAnsi="Book Antiqua" w:cs="Book Antiqua"/>
          <w:color w:val="000000"/>
        </w:rPr>
        <w:t xml:space="preserve"> Individual Comparisons by Ranking Methods</w:t>
      </w:r>
      <w:r w:rsidR="008812A3"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w:t>
      </w:r>
      <w:r w:rsidRPr="004E742E">
        <w:rPr>
          <w:rFonts w:ascii="Book Antiqua" w:eastAsia="Book Antiqua" w:hAnsi="Book Antiqua" w:cs="Book Antiqua"/>
          <w:i/>
          <w:iCs/>
          <w:color w:val="000000"/>
        </w:rPr>
        <w:t>Biom Bull</w:t>
      </w:r>
      <w:r w:rsidR="008812A3"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1945</w:t>
      </w:r>
      <w:r w:rsidR="008812A3" w:rsidRPr="004E742E">
        <w:rPr>
          <w:rFonts w:ascii="Book Antiqua" w:eastAsia="Book Antiqua" w:hAnsi="Book Antiqua" w:cs="Book Antiqua"/>
          <w:color w:val="000000"/>
        </w:rPr>
        <w:t xml:space="preserve">; </w:t>
      </w:r>
      <w:r w:rsidR="008812A3" w:rsidRPr="004E742E">
        <w:rPr>
          <w:rFonts w:ascii="Book Antiqua" w:eastAsia="Book Antiqua" w:hAnsi="Book Antiqua" w:cs="Book Antiqua"/>
          <w:b/>
          <w:bCs/>
          <w:color w:val="000000"/>
        </w:rPr>
        <w:t>1</w:t>
      </w:r>
      <w:r w:rsidR="008812A3" w:rsidRPr="004E742E">
        <w:rPr>
          <w:rFonts w:ascii="Book Antiqua" w:eastAsia="Book Antiqua" w:hAnsi="Book Antiqua" w:cs="Book Antiqua"/>
          <w:color w:val="000000"/>
        </w:rPr>
        <w:t>: 80</w:t>
      </w:r>
      <w:r w:rsidR="00BE10C0" w:rsidRPr="004E742E">
        <w:rPr>
          <w:rFonts w:ascii="Book Antiqua" w:eastAsia="Book Antiqua" w:hAnsi="Book Antiqua" w:cs="Book Antiqua"/>
          <w:color w:val="000000"/>
        </w:rPr>
        <w:t xml:space="preserve"> [DOI: 10.2307/3001968]</w:t>
      </w:r>
    </w:p>
    <w:p w14:paraId="000000A1" w14:textId="2B11A42E"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27</w:t>
      </w:r>
      <w:r w:rsidR="008A6D4E" w:rsidRPr="004E742E">
        <w:rPr>
          <w:rFonts w:ascii="Book Antiqua" w:eastAsia="Book Antiqua" w:hAnsi="Book Antiqua" w:cs="Book Antiqua"/>
          <w:b/>
          <w:color w:val="000000"/>
        </w:rPr>
        <w:t xml:space="preserve"> </w:t>
      </w:r>
      <w:r w:rsidRPr="004E742E">
        <w:rPr>
          <w:rFonts w:ascii="Book Antiqua" w:eastAsia="Book Antiqua" w:hAnsi="Book Antiqua" w:cs="Book Antiqua"/>
          <w:b/>
          <w:color w:val="000000"/>
        </w:rPr>
        <w:t xml:space="preserve">Benjamini </w:t>
      </w:r>
      <w:r w:rsidR="008A6D4E" w:rsidRPr="004E742E">
        <w:rPr>
          <w:rFonts w:ascii="Book Antiqua" w:eastAsia="Book Antiqua" w:hAnsi="Book Antiqua" w:cs="Book Antiqua"/>
          <w:b/>
          <w:color w:val="000000"/>
        </w:rPr>
        <w:t>Y</w:t>
      </w:r>
      <w:r w:rsidR="008A6D4E" w:rsidRPr="004E742E">
        <w:rPr>
          <w:rFonts w:ascii="Book Antiqua" w:eastAsia="Book Antiqua" w:hAnsi="Book Antiqua" w:cs="Book Antiqua"/>
          <w:bCs/>
          <w:color w:val="000000"/>
        </w:rPr>
        <w:t xml:space="preserve">, </w:t>
      </w:r>
      <w:r w:rsidRPr="004E742E">
        <w:rPr>
          <w:rFonts w:ascii="Book Antiqua" w:eastAsia="Book Antiqua" w:hAnsi="Book Antiqua" w:cs="Book Antiqua"/>
          <w:bCs/>
          <w:color w:val="000000"/>
        </w:rPr>
        <w:t>Hochberg</w:t>
      </w:r>
      <w:r w:rsidR="008A6D4E" w:rsidRPr="004E742E">
        <w:rPr>
          <w:rFonts w:ascii="Book Antiqua" w:eastAsia="Book Antiqua" w:hAnsi="Book Antiqua" w:cs="Book Antiqua"/>
          <w:bCs/>
          <w:color w:val="000000"/>
        </w:rPr>
        <w:t xml:space="preserve"> Y.</w:t>
      </w:r>
      <w:r w:rsidRPr="004E742E">
        <w:rPr>
          <w:rFonts w:ascii="Book Antiqua" w:eastAsia="Book Antiqua" w:hAnsi="Book Antiqua" w:cs="Book Antiqua"/>
          <w:color w:val="000000"/>
        </w:rPr>
        <w:t xml:space="preserve"> On the Adaptive Control of the False Discovery Rate in Multiple Testing With Independent Statistics</w:t>
      </w:r>
      <w:r w:rsidR="003F7D1B"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w:t>
      </w:r>
      <w:r w:rsidRPr="004E742E">
        <w:rPr>
          <w:rFonts w:ascii="Book Antiqua" w:eastAsia="Book Antiqua" w:hAnsi="Book Antiqua" w:cs="Book Antiqua"/>
          <w:i/>
          <w:iCs/>
          <w:color w:val="000000"/>
        </w:rPr>
        <w:t>J Educ Behav Stat</w:t>
      </w:r>
      <w:r w:rsidRPr="004E742E">
        <w:rPr>
          <w:rFonts w:ascii="Book Antiqua" w:eastAsia="Book Antiqua" w:hAnsi="Book Antiqua" w:cs="Book Antiqua"/>
          <w:color w:val="000000"/>
        </w:rPr>
        <w:t xml:space="preserve"> </w:t>
      </w:r>
      <w:r w:rsidR="003F7D1B" w:rsidRPr="004E742E">
        <w:rPr>
          <w:rFonts w:ascii="Book Antiqua" w:eastAsia="Book Antiqua" w:hAnsi="Book Antiqua" w:cs="Book Antiqua"/>
          <w:color w:val="000000"/>
        </w:rPr>
        <w:t xml:space="preserve">2000; </w:t>
      </w:r>
      <w:r w:rsidR="003F7D1B" w:rsidRPr="004E742E">
        <w:rPr>
          <w:rFonts w:ascii="Book Antiqua" w:eastAsia="Book Antiqua" w:hAnsi="Book Antiqua" w:cs="Book Antiqua"/>
          <w:b/>
          <w:bCs/>
          <w:color w:val="000000"/>
        </w:rPr>
        <w:t>25</w:t>
      </w:r>
      <w:r w:rsidR="003F7D1B" w:rsidRPr="004E742E">
        <w:rPr>
          <w:rFonts w:ascii="Book Antiqua" w:eastAsia="Book Antiqua" w:hAnsi="Book Antiqua" w:cs="Book Antiqua"/>
          <w:color w:val="000000"/>
        </w:rPr>
        <w:t>: 60-83</w:t>
      </w:r>
      <w:r w:rsidRPr="004E742E">
        <w:rPr>
          <w:rFonts w:ascii="Book Antiqua" w:eastAsia="Book Antiqua" w:hAnsi="Book Antiqua" w:cs="Book Antiqua"/>
          <w:color w:val="000000"/>
        </w:rPr>
        <w:t xml:space="preserve"> </w:t>
      </w:r>
      <w:r w:rsidR="003C451E" w:rsidRPr="004E742E">
        <w:rPr>
          <w:rFonts w:ascii="Book Antiqua" w:eastAsia="Book Antiqua" w:hAnsi="Book Antiqua" w:cs="Book Antiqua"/>
          <w:color w:val="000000"/>
        </w:rPr>
        <w:t>[DOI</w:t>
      </w:r>
      <w:r w:rsidRPr="004E742E">
        <w:rPr>
          <w:rFonts w:ascii="Book Antiqua" w:eastAsia="Book Antiqua" w:hAnsi="Book Antiqua" w:cs="Book Antiqua"/>
          <w:color w:val="000000"/>
        </w:rPr>
        <w:t>: 10.3102/10769986025001060</w:t>
      </w:r>
      <w:r w:rsidR="003C451E" w:rsidRPr="004E742E">
        <w:rPr>
          <w:rFonts w:ascii="Book Antiqua" w:eastAsia="Book Antiqua" w:hAnsi="Book Antiqua" w:cs="Book Antiqua"/>
          <w:color w:val="000000"/>
        </w:rPr>
        <w:t>]</w:t>
      </w:r>
    </w:p>
    <w:p w14:paraId="000000A2" w14:textId="30182E96" w:rsidR="001C5C4C" w:rsidRPr="004E742E" w:rsidRDefault="009919F4">
      <w:pPr>
        <w:spacing w:line="360" w:lineRule="auto"/>
        <w:jc w:val="both"/>
        <w:rPr>
          <w:rFonts w:ascii="Book Antiqua" w:hAnsi="Book Antiqua"/>
        </w:rPr>
      </w:pPr>
      <w:bookmarkStart w:id="4" w:name="_gjdgxs" w:colFirst="0" w:colLast="0"/>
      <w:bookmarkEnd w:id="4"/>
      <w:r w:rsidRPr="004E742E">
        <w:rPr>
          <w:rFonts w:ascii="Book Antiqua" w:eastAsia="Book Antiqua" w:hAnsi="Book Antiqua" w:cs="Book Antiqua"/>
          <w:color w:val="000000"/>
          <w:highlight w:val="yellow"/>
        </w:rPr>
        <w:t>28</w:t>
      </w:r>
      <w:r w:rsidR="00D41F9B" w:rsidRPr="004E742E">
        <w:rPr>
          <w:rFonts w:ascii="Book Antiqua" w:eastAsia="Book Antiqua" w:hAnsi="Book Antiqua" w:cs="Book Antiqua"/>
          <w:b/>
          <w:color w:val="000000"/>
          <w:highlight w:val="yellow"/>
        </w:rPr>
        <w:t xml:space="preserve"> </w:t>
      </w:r>
      <w:r w:rsidRPr="004E742E">
        <w:rPr>
          <w:rFonts w:ascii="Book Antiqua" w:eastAsia="Book Antiqua" w:hAnsi="Book Antiqua" w:cs="Book Antiqua"/>
          <w:b/>
          <w:color w:val="000000"/>
          <w:highlight w:val="yellow"/>
        </w:rPr>
        <w:t>Cliff</w:t>
      </w:r>
      <w:r w:rsidR="00D41F9B" w:rsidRPr="004E742E">
        <w:rPr>
          <w:rFonts w:ascii="Book Antiqua" w:eastAsia="Book Antiqua" w:hAnsi="Book Antiqua" w:cs="Book Antiqua"/>
          <w:b/>
          <w:color w:val="000000"/>
          <w:highlight w:val="yellow"/>
        </w:rPr>
        <w:t xml:space="preserve"> N</w:t>
      </w:r>
      <w:r w:rsidR="00D41F9B" w:rsidRPr="004E742E">
        <w:rPr>
          <w:rFonts w:ascii="Book Antiqua" w:eastAsia="Book Antiqua" w:hAnsi="Book Antiqua" w:cs="Book Antiqua"/>
          <w:bCs/>
          <w:color w:val="000000"/>
          <w:highlight w:val="yellow"/>
        </w:rPr>
        <w:t>.</w:t>
      </w:r>
      <w:r w:rsidRPr="004E742E">
        <w:rPr>
          <w:rFonts w:ascii="Book Antiqua" w:eastAsia="Book Antiqua" w:hAnsi="Book Antiqua" w:cs="Book Antiqua"/>
          <w:color w:val="000000"/>
          <w:highlight w:val="yellow"/>
        </w:rPr>
        <w:t xml:space="preserve"> Ordinal Methods for Behavioral Data Analysis. </w:t>
      </w:r>
      <w:r w:rsidRPr="004E742E">
        <w:rPr>
          <w:rFonts w:ascii="Book Antiqua" w:eastAsia="Book Antiqua" w:hAnsi="Book Antiqua" w:cs="Book Antiqua"/>
          <w:i/>
          <w:iCs/>
          <w:color w:val="000000"/>
          <w:highlight w:val="yellow"/>
        </w:rPr>
        <w:t>Psychology</w:t>
      </w:r>
      <w:r w:rsidRPr="004E742E">
        <w:rPr>
          <w:rFonts w:ascii="Book Antiqua" w:eastAsia="Book Antiqua" w:hAnsi="Book Antiqua" w:cs="Book Antiqua"/>
          <w:color w:val="000000"/>
          <w:highlight w:val="yellow"/>
        </w:rPr>
        <w:t xml:space="preserve"> </w:t>
      </w:r>
      <w:r w:rsidR="00C111FE" w:rsidRPr="004E742E">
        <w:rPr>
          <w:rFonts w:ascii="Book Antiqua" w:eastAsia="Book Antiqua" w:hAnsi="Book Antiqua" w:cs="Book Antiqua"/>
          <w:color w:val="000000"/>
          <w:highlight w:val="yellow"/>
        </w:rPr>
        <w:t xml:space="preserve">1996; </w:t>
      </w:r>
      <w:r w:rsidR="00C111FE" w:rsidRPr="004E742E">
        <w:rPr>
          <w:rFonts w:ascii="Book Antiqua" w:hAnsi="Book Antiqua"/>
          <w:highlight w:val="yellow"/>
        </w:rPr>
        <w:t>In press</w:t>
      </w:r>
      <w:r w:rsidR="00C111FE" w:rsidRPr="004E742E">
        <w:rPr>
          <w:rFonts w:ascii="Book Antiqua" w:eastAsia="Book Antiqua" w:hAnsi="Book Antiqua" w:cs="Book Antiqua"/>
          <w:color w:val="000000"/>
        </w:rPr>
        <w:t xml:space="preserve"> </w:t>
      </w:r>
    </w:p>
    <w:p w14:paraId="000000A3" w14:textId="60CE2B4D"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highlight w:val="yellow"/>
        </w:rPr>
        <w:t>29</w:t>
      </w:r>
      <w:r w:rsidR="006F6B01" w:rsidRPr="004E742E">
        <w:rPr>
          <w:rFonts w:ascii="Book Antiqua" w:eastAsia="Book Antiqua" w:hAnsi="Book Antiqua" w:cs="Book Antiqua"/>
          <w:b/>
          <w:color w:val="000000"/>
          <w:highlight w:val="yellow"/>
        </w:rPr>
        <w:t xml:space="preserve"> </w:t>
      </w:r>
      <w:r w:rsidRPr="004E742E">
        <w:rPr>
          <w:rFonts w:ascii="Book Antiqua" w:eastAsia="Book Antiqua" w:hAnsi="Book Antiqua" w:cs="Book Antiqua"/>
          <w:b/>
          <w:color w:val="000000"/>
          <w:highlight w:val="yellow"/>
        </w:rPr>
        <w:t>Romano</w:t>
      </w:r>
      <w:r w:rsidR="006F6B01" w:rsidRPr="004E742E">
        <w:rPr>
          <w:rFonts w:ascii="Book Antiqua" w:eastAsia="Book Antiqua" w:hAnsi="Book Antiqua" w:cs="Book Antiqua"/>
          <w:b/>
          <w:color w:val="000000"/>
          <w:highlight w:val="yellow"/>
        </w:rPr>
        <w:t xml:space="preserve"> JS</w:t>
      </w:r>
      <w:r w:rsidRPr="004E742E">
        <w:rPr>
          <w:rFonts w:ascii="Book Antiqua" w:eastAsia="Book Antiqua" w:hAnsi="Book Antiqua" w:cs="Book Antiqua"/>
          <w:b/>
          <w:color w:val="000000"/>
          <w:highlight w:val="yellow"/>
        </w:rPr>
        <w:t>,</w:t>
      </w:r>
      <w:r w:rsidRPr="004E742E">
        <w:rPr>
          <w:rFonts w:ascii="Book Antiqua" w:eastAsia="Book Antiqua" w:hAnsi="Book Antiqua" w:cs="Book Antiqua"/>
          <w:color w:val="000000"/>
          <w:highlight w:val="yellow"/>
        </w:rPr>
        <w:t xml:space="preserve"> Kromrey</w:t>
      </w:r>
      <w:r w:rsidR="006F6B01" w:rsidRPr="004E742E">
        <w:rPr>
          <w:rFonts w:ascii="Book Antiqua" w:eastAsia="Book Antiqua" w:hAnsi="Book Antiqua" w:cs="Book Antiqua"/>
          <w:color w:val="000000"/>
          <w:highlight w:val="yellow"/>
        </w:rPr>
        <w:t xml:space="preserve"> J</w:t>
      </w:r>
      <w:r w:rsidRPr="004E742E">
        <w:rPr>
          <w:rFonts w:ascii="Book Antiqua" w:eastAsia="Book Antiqua" w:hAnsi="Book Antiqua" w:cs="Book Antiqua"/>
          <w:color w:val="000000"/>
          <w:highlight w:val="yellow"/>
        </w:rPr>
        <w:t>, Coraggio</w:t>
      </w:r>
      <w:r w:rsidR="006F6B01" w:rsidRPr="004E742E">
        <w:rPr>
          <w:rFonts w:ascii="Book Antiqua" w:eastAsia="Book Antiqua" w:hAnsi="Book Antiqua" w:cs="Book Antiqua"/>
          <w:color w:val="000000"/>
          <w:highlight w:val="yellow"/>
        </w:rPr>
        <w:t xml:space="preserve"> J.</w:t>
      </w:r>
      <w:r w:rsidRPr="004E742E">
        <w:rPr>
          <w:rFonts w:ascii="Book Antiqua" w:eastAsia="Book Antiqua" w:hAnsi="Book Antiqua" w:cs="Book Antiqua"/>
          <w:color w:val="000000"/>
          <w:highlight w:val="yellow"/>
        </w:rPr>
        <w:t xml:space="preserve"> Appropriate statistics for ordinal level data: Should we really be using t-test and Cohen’sd for evaluating group differences on the NSSE and other surveys?</w:t>
      </w:r>
      <w:r w:rsidR="006F6B01" w:rsidRPr="004E742E">
        <w:rPr>
          <w:rFonts w:ascii="Book Antiqua" w:eastAsia="Book Antiqua" w:hAnsi="Book Antiqua" w:cs="Book Antiqua"/>
          <w:color w:val="000000"/>
          <w:highlight w:val="yellow"/>
        </w:rPr>
        <w:t xml:space="preserve"> A</w:t>
      </w:r>
      <w:r w:rsidRPr="004E742E">
        <w:rPr>
          <w:rFonts w:ascii="Book Antiqua" w:eastAsia="Book Antiqua" w:hAnsi="Book Antiqua" w:cs="Book Antiqua"/>
          <w:color w:val="000000"/>
          <w:highlight w:val="yellow"/>
        </w:rPr>
        <w:t xml:space="preserve">nnual </w:t>
      </w:r>
      <w:r w:rsidR="006F6B01" w:rsidRPr="004E742E">
        <w:rPr>
          <w:rFonts w:ascii="Book Antiqua" w:eastAsia="Book Antiqua" w:hAnsi="Book Antiqua" w:cs="Book Antiqua"/>
          <w:color w:val="000000"/>
          <w:highlight w:val="yellow"/>
        </w:rPr>
        <w:t>M</w:t>
      </w:r>
      <w:r w:rsidRPr="004E742E">
        <w:rPr>
          <w:rFonts w:ascii="Book Antiqua" w:eastAsia="Book Antiqua" w:hAnsi="Book Antiqua" w:cs="Book Antiqua"/>
          <w:color w:val="000000"/>
          <w:highlight w:val="yellow"/>
        </w:rPr>
        <w:t>eeting of the Florida Association of Institutional Research</w:t>
      </w:r>
      <w:r w:rsidR="006F6B01" w:rsidRPr="004E742E">
        <w:rPr>
          <w:rFonts w:ascii="Book Antiqua" w:eastAsia="Book Antiqua" w:hAnsi="Book Antiqua" w:cs="Book Antiqua"/>
          <w:color w:val="000000"/>
          <w:highlight w:val="yellow"/>
        </w:rPr>
        <w:t>.</w:t>
      </w:r>
      <w:r w:rsidRPr="004E742E">
        <w:rPr>
          <w:rFonts w:ascii="Book Antiqua" w:eastAsia="Book Antiqua" w:hAnsi="Book Antiqua" w:cs="Book Antiqua"/>
          <w:color w:val="000000"/>
          <w:highlight w:val="yellow"/>
        </w:rPr>
        <w:t xml:space="preserve"> 2006</w:t>
      </w:r>
      <w:r w:rsidR="006F6B01" w:rsidRPr="004E742E">
        <w:rPr>
          <w:rFonts w:ascii="Book Antiqua" w:eastAsia="Book Antiqua" w:hAnsi="Book Antiqua" w:cs="Book Antiqua"/>
          <w:color w:val="000000"/>
          <w:highlight w:val="yellow"/>
        </w:rPr>
        <w:t xml:space="preserve">: </w:t>
      </w:r>
      <w:r w:rsidR="003C451E" w:rsidRPr="004E742E">
        <w:rPr>
          <w:rFonts w:ascii="Book Antiqua" w:eastAsia="Book Antiqua" w:hAnsi="Book Antiqua" w:cs="Book Antiqua"/>
          <w:color w:val="000000"/>
          <w:highlight w:val="yellow"/>
        </w:rPr>
        <w:t>1-3</w:t>
      </w:r>
    </w:p>
    <w:p w14:paraId="000000A4"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30 </w:t>
      </w:r>
      <w:r w:rsidRPr="004E742E">
        <w:rPr>
          <w:rFonts w:ascii="Book Antiqua" w:eastAsia="Book Antiqua" w:hAnsi="Book Antiqua" w:cs="Book Antiqua"/>
          <w:b/>
          <w:color w:val="000000"/>
        </w:rPr>
        <w:t>Chong J</w:t>
      </w:r>
      <w:r w:rsidRPr="004E742E">
        <w:rPr>
          <w:rFonts w:ascii="Book Antiqua" w:eastAsia="Book Antiqua" w:hAnsi="Book Antiqua" w:cs="Book Antiqua"/>
          <w:color w:val="000000"/>
        </w:rPr>
        <w:t xml:space="preserve">, Yamamoto M, Xia J. MetaboAnalystR 2.0: From Raw Spectra to Biological Insights. </w:t>
      </w:r>
      <w:r w:rsidRPr="004E742E">
        <w:rPr>
          <w:rFonts w:ascii="Book Antiqua" w:eastAsia="Book Antiqua" w:hAnsi="Book Antiqua" w:cs="Book Antiqua"/>
          <w:i/>
          <w:color w:val="000000"/>
        </w:rPr>
        <w:t>Metabolites</w:t>
      </w:r>
      <w:r w:rsidRPr="004E742E">
        <w:rPr>
          <w:rFonts w:ascii="Book Antiqua" w:eastAsia="Book Antiqua" w:hAnsi="Book Antiqua" w:cs="Book Antiqua"/>
          <w:color w:val="000000"/>
        </w:rPr>
        <w:t xml:space="preserve"> 2019; </w:t>
      </w:r>
      <w:r w:rsidRPr="004E742E">
        <w:rPr>
          <w:rFonts w:ascii="Book Antiqua" w:eastAsia="Book Antiqua" w:hAnsi="Book Antiqua" w:cs="Book Antiqua"/>
          <w:b/>
          <w:color w:val="000000"/>
        </w:rPr>
        <w:t>9</w:t>
      </w:r>
      <w:r w:rsidRPr="004E742E">
        <w:rPr>
          <w:rFonts w:ascii="Book Antiqua" w:eastAsia="Book Antiqua" w:hAnsi="Book Antiqua" w:cs="Book Antiqua"/>
          <w:color w:val="000000"/>
        </w:rPr>
        <w:t xml:space="preserve"> [PMID: 30909447 DOI: 10.3390/metabo9030057]</w:t>
      </w:r>
    </w:p>
    <w:p w14:paraId="000000A5"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31 </w:t>
      </w:r>
      <w:r w:rsidRPr="004E742E">
        <w:rPr>
          <w:rFonts w:ascii="Book Antiqua" w:eastAsia="Book Antiqua" w:hAnsi="Book Antiqua" w:cs="Book Antiqua"/>
          <w:b/>
          <w:color w:val="000000"/>
        </w:rPr>
        <w:t>Lin Y</w:t>
      </w:r>
      <w:r w:rsidRPr="004E742E">
        <w:rPr>
          <w:rFonts w:ascii="Book Antiqua" w:eastAsia="Book Antiqua" w:hAnsi="Book Antiqua" w:cs="Book Antiqua"/>
          <w:color w:val="000000"/>
        </w:rPr>
        <w:t xml:space="preserve">, Ma C, Liu C, Wang Z, Yang J, Liu X, Shen Z, Wu R. NMR-based fecal metabolomics fingerprinting as predictors of earlier diagnosis in patients with colorectal cancer. </w:t>
      </w:r>
      <w:r w:rsidRPr="004E742E">
        <w:rPr>
          <w:rFonts w:ascii="Book Antiqua" w:eastAsia="Book Antiqua" w:hAnsi="Book Antiqua" w:cs="Book Antiqua"/>
          <w:i/>
          <w:color w:val="000000"/>
        </w:rPr>
        <w:t>Oncotarget</w:t>
      </w:r>
      <w:r w:rsidRPr="004E742E">
        <w:rPr>
          <w:rFonts w:ascii="Book Antiqua" w:eastAsia="Book Antiqua" w:hAnsi="Book Antiqua" w:cs="Book Antiqua"/>
          <w:color w:val="000000"/>
        </w:rPr>
        <w:t xml:space="preserve"> 2016; </w:t>
      </w:r>
      <w:r w:rsidRPr="004E742E">
        <w:rPr>
          <w:rFonts w:ascii="Book Antiqua" w:eastAsia="Book Antiqua" w:hAnsi="Book Antiqua" w:cs="Book Antiqua"/>
          <w:b/>
          <w:color w:val="000000"/>
        </w:rPr>
        <w:t>7</w:t>
      </w:r>
      <w:r w:rsidRPr="004E742E">
        <w:rPr>
          <w:rFonts w:ascii="Book Antiqua" w:eastAsia="Book Antiqua" w:hAnsi="Book Antiqua" w:cs="Book Antiqua"/>
          <w:color w:val="000000"/>
        </w:rPr>
        <w:t>: 29454-29464 [PMID: 27107423 DOI: 10.18632/oncotarget.8762]</w:t>
      </w:r>
    </w:p>
    <w:p w14:paraId="000000A6"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32 </w:t>
      </w:r>
      <w:r w:rsidRPr="004E742E">
        <w:rPr>
          <w:rFonts w:ascii="Book Antiqua" w:eastAsia="Book Antiqua" w:hAnsi="Book Antiqua" w:cs="Book Antiqua"/>
          <w:b/>
          <w:color w:val="000000"/>
        </w:rPr>
        <w:t>Farshidfar F</w:t>
      </w:r>
      <w:r w:rsidRPr="004E742E">
        <w:rPr>
          <w:rFonts w:ascii="Book Antiqua" w:eastAsia="Book Antiqua" w:hAnsi="Book Antiqua" w:cs="Book Antiqua"/>
          <w:color w:val="000000"/>
        </w:rPr>
        <w:t xml:space="preserve">, Weljie AM, Kopciuk KA, Hilsden R, McGregor SE, Buie WD, MacLean A, Vogel HJ, Bathe OF. A validated metabolomic signature for colorectal cancer: exploration of the clinical value of metabolomics. </w:t>
      </w:r>
      <w:r w:rsidRPr="004E742E">
        <w:rPr>
          <w:rFonts w:ascii="Book Antiqua" w:eastAsia="Book Antiqua" w:hAnsi="Book Antiqua" w:cs="Book Antiqua"/>
          <w:i/>
          <w:color w:val="000000"/>
        </w:rPr>
        <w:t>Br J Cancer</w:t>
      </w:r>
      <w:r w:rsidRPr="004E742E">
        <w:rPr>
          <w:rFonts w:ascii="Book Antiqua" w:eastAsia="Book Antiqua" w:hAnsi="Book Antiqua" w:cs="Book Antiqua"/>
          <w:color w:val="000000"/>
        </w:rPr>
        <w:t xml:space="preserve"> 2016; </w:t>
      </w:r>
      <w:r w:rsidRPr="004E742E">
        <w:rPr>
          <w:rFonts w:ascii="Book Antiqua" w:eastAsia="Book Antiqua" w:hAnsi="Book Antiqua" w:cs="Book Antiqua"/>
          <w:b/>
          <w:color w:val="000000"/>
        </w:rPr>
        <w:t>115</w:t>
      </w:r>
      <w:r w:rsidRPr="004E742E">
        <w:rPr>
          <w:rFonts w:ascii="Book Antiqua" w:eastAsia="Book Antiqua" w:hAnsi="Book Antiqua" w:cs="Book Antiqua"/>
          <w:color w:val="000000"/>
        </w:rPr>
        <w:t>: 848-857 [PMID: 27560555 DOI: 10.1038/bjc.2016.243]</w:t>
      </w:r>
    </w:p>
    <w:p w14:paraId="000000A7" w14:textId="4B48453C"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33 </w:t>
      </w:r>
      <w:r w:rsidRPr="004E742E">
        <w:rPr>
          <w:rFonts w:ascii="Book Antiqua" w:eastAsia="Book Antiqua" w:hAnsi="Book Antiqua" w:cs="Book Antiqua"/>
          <w:b/>
          <w:color w:val="000000"/>
        </w:rPr>
        <w:t>Gu J</w:t>
      </w:r>
      <w:r w:rsidRPr="004E742E">
        <w:rPr>
          <w:rFonts w:ascii="Book Antiqua" w:eastAsia="Book Antiqua" w:hAnsi="Book Antiqua" w:cs="Book Antiqua"/>
          <w:color w:val="000000"/>
        </w:rPr>
        <w:t xml:space="preserve">, Xiao Y, Shu D, Liang X, Hu X, Xie Y, Lin D, Li H. Metabolomics Analysis in Serum from Patients with Colorectal Polyp and Colorectal Cancer by </w:t>
      </w:r>
      <w:r w:rsidRPr="004E742E">
        <w:rPr>
          <w:rFonts w:ascii="Book Antiqua" w:eastAsia="Book Antiqua" w:hAnsi="Book Antiqua" w:cs="Book Antiqua"/>
          <w:color w:val="000000"/>
          <w:vertAlign w:val="superscript"/>
        </w:rPr>
        <w:t>1</w:t>
      </w:r>
      <w:r w:rsidRPr="004E742E">
        <w:rPr>
          <w:rFonts w:ascii="Book Antiqua" w:eastAsia="Book Antiqua" w:hAnsi="Book Antiqua" w:cs="Book Antiqua"/>
          <w:color w:val="000000"/>
        </w:rPr>
        <w:t xml:space="preserve">H-NMR Spectrometry. </w:t>
      </w:r>
      <w:r w:rsidRPr="004E742E">
        <w:rPr>
          <w:rFonts w:ascii="Book Antiqua" w:eastAsia="Book Antiqua" w:hAnsi="Book Antiqua" w:cs="Book Antiqua"/>
          <w:i/>
          <w:color w:val="000000"/>
        </w:rPr>
        <w:t>Dis Markers</w:t>
      </w:r>
      <w:r w:rsidRPr="004E742E">
        <w:rPr>
          <w:rFonts w:ascii="Book Antiqua" w:eastAsia="Book Antiqua" w:hAnsi="Book Antiqua" w:cs="Book Antiqua"/>
          <w:color w:val="000000"/>
        </w:rPr>
        <w:t xml:space="preserve"> 2019; </w:t>
      </w:r>
      <w:r w:rsidRPr="004E742E">
        <w:rPr>
          <w:rFonts w:ascii="Book Antiqua" w:eastAsia="Book Antiqua" w:hAnsi="Book Antiqua" w:cs="Book Antiqua"/>
          <w:b/>
          <w:color w:val="000000"/>
        </w:rPr>
        <w:t>2019</w:t>
      </w:r>
      <w:r w:rsidRPr="004E742E">
        <w:rPr>
          <w:rFonts w:ascii="Book Antiqua" w:eastAsia="Book Antiqua" w:hAnsi="Book Antiqua" w:cs="Book Antiqua"/>
          <w:color w:val="000000"/>
        </w:rPr>
        <w:t>: 3491852 [PMID: 31089393 DOI: 10.1155/2019/3491852</w:t>
      </w:r>
      <w:r w:rsidR="003C451E" w:rsidRPr="004E742E">
        <w:rPr>
          <w:rFonts w:ascii="Book Antiqua" w:eastAsia="Book Antiqua" w:hAnsi="Book Antiqua" w:cs="Book Antiqua"/>
          <w:color w:val="000000"/>
        </w:rPr>
        <w:t>]</w:t>
      </w:r>
    </w:p>
    <w:p w14:paraId="000000A8"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34 </w:t>
      </w:r>
      <w:r w:rsidRPr="004E742E">
        <w:rPr>
          <w:rFonts w:ascii="Book Antiqua" w:eastAsia="Book Antiqua" w:hAnsi="Book Antiqua" w:cs="Book Antiqua"/>
          <w:b/>
          <w:color w:val="000000"/>
        </w:rPr>
        <w:t>Claudino WM</w:t>
      </w:r>
      <w:r w:rsidRPr="004E742E">
        <w:rPr>
          <w:rFonts w:ascii="Book Antiqua" w:eastAsia="Book Antiqua" w:hAnsi="Book Antiqua" w:cs="Book Antiqua"/>
          <w:color w:val="000000"/>
        </w:rPr>
        <w:t xml:space="preserve">, Quattrone A, Biganzoli L, Pestrin M, Bertini I, Di Leo A. Metabolomics: available results, current research projects in breast cancer, and future applications. </w:t>
      </w:r>
      <w:r w:rsidRPr="004E742E">
        <w:rPr>
          <w:rFonts w:ascii="Book Antiqua" w:eastAsia="Book Antiqua" w:hAnsi="Book Antiqua" w:cs="Book Antiqua"/>
          <w:i/>
          <w:color w:val="000000"/>
        </w:rPr>
        <w:t>J Clin Oncol</w:t>
      </w:r>
      <w:r w:rsidRPr="004E742E">
        <w:rPr>
          <w:rFonts w:ascii="Book Antiqua" w:eastAsia="Book Antiqua" w:hAnsi="Book Antiqua" w:cs="Book Antiqua"/>
          <w:color w:val="000000"/>
        </w:rPr>
        <w:t xml:space="preserve"> 2007; </w:t>
      </w:r>
      <w:r w:rsidRPr="004E742E">
        <w:rPr>
          <w:rFonts w:ascii="Book Antiqua" w:eastAsia="Book Antiqua" w:hAnsi="Book Antiqua" w:cs="Book Antiqua"/>
          <w:b/>
          <w:color w:val="000000"/>
        </w:rPr>
        <w:t>25</w:t>
      </w:r>
      <w:r w:rsidRPr="004E742E">
        <w:rPr>
          <w:rFonts w:ascii="Book Antiqua" w:eastAsia="Book Antiqua" w:hAnsi="Book Antiqua" w:cs="Book Antiqua"/>
          <w:color w:val="000000"/>
        </w:rPr>
        <w:t>: 2840-2846 [PMID: 17502626 DOI: 10.1200/JCO.2006.09.7550]</w:t>
      </w:r>
    </w:p>
    <w:p w14:paraId="000000A9"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lastRenderedPageBreak/>
        <w:t xml:space="preserve">35 </w:t>
      </w:r>
      <w:r w:rsidRPr="004E742E">
        <w:rPr>
          <w:rFonts w:ascii="Book Antiqua" w:eastAsia="Book Antiqua" w:hAnsi="Book Antiqua" w:cs="Book Antiqua"/>
          <w:b/>
          <w:color w:val="000000"/>
        </w:rPr>
        <w:t>Monleón D</w:t>
      </w:r>
      <w:r w:rsidRPr="004E742E">
        <w:rPr>
          <w:rFonts w:ascii="Book Antiqua" w:eastAsia="Book Antiqua" w:hAnsi="Book Antiqua" w:cs="Book Antiqua"/>
          <w:color w:val="000000"/>
        </w:rPr>
        <w:t xml:space="preserve">, Morales JM, Barrasa A, López JA, Vázquez C, Celda B. Metabolite profiling of fecal water extracts from human colorectal cancer. </w:t>
      </w:r>
      <w:r w:rsidRPr="004E742E">
        <w:rPr>
          <w:rFonts w:ascii="Book Antiqua" w:eastAsia="Book Antiqua" w:hAnsi="Book Antiqua" w:cs="Book Antiqua"/>
          <w:i/>
          <w:color w:val="000000"/>
        </w:rPr>
        <w:t>NMR Biomed</w:t>
      </w:r>
      <w:r w:rsidRPr="004E742E">
        <w:rPr>
          <w:rFonts w:ascii="Book Antiqua" w:eastAsia="Book Antiqua" w:hAnsi="Book Antiqua" w:cs="Book Antiqua"/>
          <w:color w:val="000000"/>
        </w:rPr>
        <w:t xml:space="preserve"> 2009; </w:t>
      </w:r>
      <w:r w:rsidRPr="004E742E">
        <w:rPr>
          <w:rFonts w:ascii="Book Antiqua" w:eastAsia="Book Antiqua" w:hAnsi="Book Antiqua" w:cs="Book Antiqua"/>
          <w:b/>
          <w:color w:val="000000"/>
        </w:rPr>
        <w:t>22</w:t>
      </w:r>
      <w:r w:rsidRPr="004E742E">
        <w:rPr>
          <w:rFonts w:ascii="Book Antiqua" w:eastAsia="Book Antiqua" w:hAnsi="Book Antiqua" w:cs="Book Antiqua"/>
          <w:color w:val="000000"/>
        </w:rPr>
        <w:t>: 342-348 [PMID: 19006102 DOI: 10.1002/nbm.1345]</w:t>
      </w:r>
    </w:p>
    <w:p w14:paraId="000000AA"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36 </w:t>
      </w:r>
      <w:r w:rsidRPr="004E742E">
        <w:rPr>
          <w:rFonts w:ascii="Book Antiqua" w:eastAsia="Book Antiqua" w:hAnsi="Book Antiqua" w:cs="Book Antiqua"/>
          <w:b/>
          <w:color w:val="000000"/>
        </w:rPr>
        <w:t>Wang C</w:t>
      </w:r>
      <w:r w:rsidRPr="004E742E">
        <w:rPr>
          <w:rFonts w:ascii="Book Antiqua" w:eastAsia="Book Antiqua" w:hAnsi="Book Antiqua" w:cs="Book Antiqua"/>
          <w:color w:val="000000"/>
        </w:rPr>
        <w:t xml:space="preserve">, Ke C, Wang X, Chi C, Guo L, Luo S, Guo Z, Xu G, Zhang F, Li E. Noninvasive detection of colorectal cancer by analysis of exhaled breath. </w:t>
      </w:r>
      <w:r w:rsidRPr="004E742E">
        <w:rPr>
          <w:rFonts w:ascii="Book Antiqua" w:eastAsia="Book Antiqua" w:hAnsi="Book Antiqua" w:cs="Book Antiqua"/>
          <w:i/>
          <w:color w:val="000000"/>
        </w:rPr>
        <w:t>Anal Bioanal Chem</w:t>
      </w:r>
      <w:r w:rsidRPr="004E742E">
        <w:rPr>
          <w:rFonts w:ascii="Book Antiqua" w:eastAsia="Book Antiqua" w:hAnsi="Book Antiqua" w:cs="Book Antiqua"/>
          <w:color w:val="000000"/>
        </w:rPr>
        <w:t xml:space="preserve"> 2014; </w:t>
      </w:r>
      <w:r w:rsidRPr="004E742E">
        <w:rPr>
          <w:rFonts w:ascii="Book Antiqua" w:eastAsia="Book Antiqua" w:hAnsi="Book Antiqua" w:cs="Book Antiqua"/>
          <w:b/>
          <w:color w:val="000000"/>
        </w:rPr>
        <w:t>406</w:t>
      </w:r>
      <w:r w:rsidRPr="004E742E">
        <w:rPr>
          <w:rFonts w:ascii="Book Antiqua" w:eastAsia="Book Antiqua" w:hAnsi="Book Antiqua" w:cs="Book Antiqua"/>
          <w:color w:val="000000"/>
        </w:rPr>
        <w:t>: 4757-4763 [PMID: 24820062 DOI: 10.1007/s00216-014-7865-x]</w:t>
      </w:r>
    </w:p>
    <w:p w14:paraId="000000AB" w14:textId="2D3E10D0" w:rsidR="001C5C4C" w:rsidRPr="004E742E" w:rsidRDefault="009919F4" w:rsidP="00B503C3">
      <w:pPr>
        <w:spacing w:line="360" w:lineRule="auto"/>
        <w:jc w:val="both"/>
        <w:rPr>
          <w:rFonts w:ascii="Book Antiqua" w:eastAsia="Book Antiqua" w:hAnsi="Book Antiqua" w:cs="Book Antiqua"/>
          <w:color w:val="000000"/>
        </w:rPr>
      </w:pPr>
      <w:r w:rsidRPr="004E742E">
        <w:rPr>
          <w:rFonts w:ascii="Book Antiqua" w:eastAsia="Book Antiqua" w:hAnsi="Book Antiqua" w:cs="Book Antiqua"/>
          <w:color w:val="000000"/>
        </w:rPr>
        <w:t>37</w:t>
      </w:r>
      <w:r w:rsidR="00B503C3" w:rsidRPr="004E742E">
        <w:rPr>
          <w:rFonts w:ascii="Book Antiqua" w:hAnsi="Book Antiqua"/>
        </w:rPr>
        <w:t xml:space="preserve"> </w:t>
      </w:r>
      <w:r w:rsidR="00B503C3" w:rsidRPr="004E742E">
        <w:rPr>
          <w:rFonts w:ascii="Book Antiqua" w:eastAsia="Book Antiqua" w:hAnsi="Book Antiqua" w:cs="Book Antiqua"/>
          <w:b/>
          <w:color w:val="000000"/>
        </w:rPr>
        <w:t>García-Cañaveras JC</w:t>
      </w:r>
      <w:r w:rsidR="00B503C3" w:rsidRPr="004E742E">
        <w:rPr>
          <w:rFonts w:ascii="Book Antiqua" w:eastAsia="Book Antiqua" w:hAnsi="Book Antiqua" w:cs="Book Antiqua"/>
          <w:color w:val="000000"/>
        </w:rPr>
        <w:t>, Lahoz A. Tumor Microenvironment-Derived Metabolites: A Guide to Find New Metabolic Therapeutic Targets and Biomarkers.</w:t>
      </w:r>
      <w:r w:rsidR="00B503C3" w:rsidRPr="004E742E">
        <w:rPr>
          <w:rFonts w:ascii="Book Antiqua" w:eastAsia="Book Antiqua" w:hAnsi="Book Antiqua" w:cs="Book Antiqua"/>
          <w:i/>
          <w:iCs/>
          <w:color w:val="000000"/>
        </w:rPr>
        <w:t xml:space="preserve"> Cancers (Basel)</w:t>
      </w:r>
      <w:r w:rsidR="00B503C3" w:rsidRPr="004E742E">
        <w:rPr>
          <w:rFonts w:ascii="Book Antiqua" w:eastAsia="Book Antiqua" w:hAnsi="Book Antiqua" w:cs="Book Antiqua"/>
          <w:color w:val="000000"/>
        </w:rPr>
        <w:t xml:space="preserve"> 2021; </w:t>
      </w:r>
      <w:r w:rsidR="00B503C3" w:rsidRPr="004E742E">
        <w:rPr>
          <w:rFonts w:ascii="Book Antiqua" w:eastAsia="Book Antiqua" w:hAnsi="Book Antiqua" w:cs="Book Antiqua"/>
          <w:b/>
          <w:color w:val="000000"/>
        </w:rPr>
        <w:t>13</w:t>
      </w:r>
      <w:r w:rsidR="00B503C3" w:rsidRPr="004E742E">
        <w:rPr>
          <w:rFonts w:ascii="Book Antiqua" w:eastAsia="Book Antiqua" w:hAnsi="Book Antiqua" w:cs="Book Antiqua"/>
          <w:color w:val="000000"/>
        </w:rPr>
        <w:t xml:space="preserve"> [PMID: 34203535 DOI: 10.3390/CANCERS13133230]</w:t>
      </w:r>
    </w:p>
    <w:p w14:paraId="000000AC"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38 </w:t>
      </w:r>
      <w:r w:rsidRPr="004E742E">
        <w:rPr>
          <w:rFonts w:ascii="Book Antiqua" w:eastAsia="Book Antiqua" w:hAnsi="Book Antiqua" w:cs="Book Antiqua"/>
          <w:b/>
          <w:color w:val="000000"/>
        </w:rPr>
        <w:t>Bardhan PK</w:t>
      </w:r>
      <w:r w:rsidRPr="004E742E">
        <w:rPr>
          <w:rFonts w:ascii="Book Antiqua" w:eastAsia="Book Antiqua" w:hAnsi="Book Antiqua" w:cs="Book Antiqua"/>
          <w:color w:val="000000"/>
        </w:rPr>
        <w:t xml:space="preserve">, Beltinger J, Beltinger RW, Hossain A, Mahalanabis D, Gyr K. Screening of patients with acute infectious diarrhoea: evaluation of clinical features, faecal microscopy, and faecal occult blood testing. </w:t>
      </w:r>
      <w:r w:rsidRPr="004E742E">
        <w:rPr>
          <w:rFonts w:ascii="Book Antiqua" w:eastAsia="Book Antiqua" w:hAnsi="Book Antiqua" w:cs="Book Antiqua"/>
          <w:i/>
          <w:color w:val="000000"/>
        </w:rPr>
        <w:t>Scand J Gastroenterol</w:t>
      </w:r>
      <w:r w:rsidRPr="004E742E">
        <w:rPr>
          <w:rFonts w:ascii="Book Antiqua" w:eastAsia="Book Antiqua" w:hAnsi="Book Antiqua" w:cs="Book Antiqua"/>
          <w:color w:val="000000"/>
        </w:rPr>
        <w:t xml:space="preserve"> 2000; </w:t>
      </w:r>
      <w:r w:rsidRPr="004E742E">
        <w:rPr>
          <w:rFonts w:ascii="Book Antiqua" w:eastAsia="Book Antiqua" w:hAnsi="Book Antiqua" w:cs="Book Antiqua"/>
          <w:b/>
          <w:color w:val="000000"/>
        </w:rPr>
        <w:t>35</w:t>
      </w:r>
      <w:r w:rsidRPr="004E742E">
        <w:rPr>
          <w:rFonts w:ascii="Book Antiqua" w:eastAsia="Book Antiqua" w:hAnsi="Book Antiqua" w:cs="Book Antiqua"/>
          <w:color w:val="000000"/>
        </w:rPr>
        <w:t>: 54-60 [PMID: 10672835 DOI: 10.1080/003655200750024533]</w:t>
      </w:r>
    </w:p>
    <w:p w14:paraId="000000AD"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39 </w:t>
      </w:r>
      <w:r w:rsidRPr="004E742E">
        <w:rPr>
          <w:rFonts w:ascii="Book Antiqua" w:eastAsia="Book Antiqua" w:hAnsi="Book Antiqua" w:cs="Book Antiqua"/>
          <w:b/>
          <w:color w:val="000000"/>
        </w:rPr>
        <w:t>Harewood GC</w:t>
      </w:r>
      <w:r w:rsidRPr="004E742E">
        <w:rPr>
          <w:rFonts w:ascii="Book Antiqua" w:eastAsia="Book Antiqua" w:hAnsi="Book Antiqua" w:cs="Book Antiqua"/>
          <w:color w:val="000000"/>
        </w:rPr>
        <w:t xml:space="preserve">, Ahlquist DA. Fecal occult blood testing for iron deficiency: a reappraisal. </w:t>
      </w:r>
      <w:r w:rsidRPr="004E742E">
        <w:rPr>
          <w:rFonts w:ascii="Book Antiqua" w:eastAsia="Book Antiqua" w:hAnsi="Book Antiqua" w:cs="Book Antiqua"/>
          <w:i/>
          <w:color w:val="000000"/>
        </w:rPr>
        <w:t>Dig Dis</w:t>
      </w:r>
      <w:r w:rsidRPr="004E742E">
        <w:rPr>
          <w:rFonts w:ascii="Book Antiqua" w:eastAsia="Book Antiqua" w:hAnsi="Book Antiqua" w:cs="Book Antiqua"/>
          <w:color w:val="000000"/>
        </w:rPr>
        <w:t xml:space="preserve"> 2000; </w:t>
      </w:r>
      <w:r w:rsidRPr="004E742E">
        <w:rPr>
          <w:rFonts w:ascii="Book Antiqua" w:eastAsia="Book Antiqua" w:hAnsi="Book Antiqua" w:cs="Book Antiqua"/>
          <w:b/>
          <w:color w:val="000000"/>
        </w:rPr>
        <w:t>18</w:t>
      </w:r>
      <w:r w:rsidRPr="004E742E">
        <w:rPr>
          <w:rFonts w:ascii="Book Antiqua" w:eastAsia="Book Antiqua" w:hAnsi="Book Antiqua" w:cs="Book Antiqua"/>
          <w:color w:val="000000"/>
        </w:rPr>
        <w:t>: 75-82 [PMID: 11060470 DOI: 10.1159/000016968]</w:t>
      </w:r>
    </w:p>
    <w:p w14:paraId="000000AE" w14:textId="146212E4" w:rsidR="001C5C4C" w:rsidRPr="004E742E" w:rsidRDefault="009919F4">
      <w:pPr>
        <w:spacing w:line="360" w:lineRule="auto"/>
        <w:jc w:val="both"/>
        <w:rPr>
          <w:rFonts w:ascii="Book Antiqua" w:hAnsi="Book Antiqua"/>
        </w:rPr>
      </w:pPr>
      <w:r w:rsidRPr="004E742E">
        <w:rPr>
          <w:rFonts w:ascii="Book Antiqua" w:eastAsia="Book Antiqua" w:hAnsi="Book Antiqua" w:cs="Book Antiqua"/>
          <w:bCs/>
          <w:color w:val="000000"/>
        </w:rPr>
        <w:t>40</w:t>
      </w:r>
      <w:r w:rsidR="004B2F5F" w:rsidRPr="004E742E">
        <w:rPr>
          <w:rFonts w:ascii="Book Antiqua" w:eastAsia="Book Antiqua" w:hAnsi="Book Antiqua" w:cs="Book Antiqua"/>
          <w:b/>
          <w:color w:val="000000"/>
        </w:rPr>
        <w:t xml:space="preserve"> </w:t>
      </w:r>
      <w:r w:rsidRPr="004E742E">
        <w:rPr>
          <w:rFonts w:ascii="Book Antiqua" w:eastAsia="Book Antiqua" w:hAnsi="Book Antiqua" w:cs="Book Antiqua"/>
          <w:b/>
          <w:color w:val="000000"/>
        </w:rPr>
        <w:t xml:space="preserve">Moos </w:t>
      </w:r>
      <w:r w:rsidR="004B2F5F" w:rsidRPr="004E742E">
        <w:rPr>
          <w:rFonts w:ascii="Book Antiqua" w:eastAsia="Book Antiqua" w:hAnsi="Book Antiqua" w:cs="Book Antiqua"/>
          <w:b/>
          <w:color w:val="000000"/>
        </w:rPr>
        <w:t>WH</w:t>
      </w:r>
      <w:r w:rsidR="007B348B" w:rsidRPr="004E742E">
        <w:rPr>
          <w:rFonts w:ascii="Book Antiqua" w:eastAsia="Book Antiqua" w:hAnsi="Book Antiqua" w:cs="Book Antiqua"/>
          <w:bCs/>
          <w:color w:val="000000"/>
        </w:rPr>
        <w:t>,</w:t>
      </w:r>
      <w:r w:rsidR="00FB652C" w:rsidRPr="004E742E">
        <w:rPr>
          <w:rFonts w:ascii="Book Antiqua" w:eastAsia="Book Antiqua" w:hAnsi="Book Antiqua" w:cs="Book Antiqua"/>
          <w:bCs/>
          <w:iCs/>
          <w:color w:val="000000"/>
        </w:rPr>
        <w:t xml:space="preserve"> </w:t>
      </w:r>
      <w:r w:rsidR="00392B6E" w:rsidRPr="004E742E">
        <w:rPr>
          <w:rFonts w:ascii="Book Antiqua" w:eastAsia="Book Antiqua" w:hAnsi="Book Antiqua" w:cs="Book Antiqua"/>
          <w:bCs/>
          <w:iCs/>
          <w:color w:val="000000"/>
        </w:rPr>
        <w:t>Faller</w:t>
      </w:r>
      <w:r w:rsidR="00FB652C" w:rsidRPr="004E742E">
        <w:rPr>
          <w:rFonts w:ascii="Book Antiqua" w:eastAsia="Book Antiqua" w:hAnsi="Book Antiqua" w:cs="Book Antiqua"/>
          <w:bCs/>
          <w:iCs/>
          <w:color w:val="000000"/>
        </w:rPr>
        <w:t xml:space="preserve"> DV</w:t>
      </w:r>
      <w:r w:rsidR="00392B6E" w:rsidRPr="004E742E">
        <w:rPr>
          <w:rFonts w:ascii="Book Antiqua" w:eastAsia="Book Antiqua" w:hAnsi="Book Antiqua" w:cs="Book Antiqua"/>
          <w:bCs/>
          <w:iCs/>
          <w:color w:val="000000"/>
        </w:rPr>
        <w:t>,</w:t>
      </w:r>
      <w:r w:rsidR="00FB652C" w:rsidRPr="004E742E">
        <w:rPr>
          <w:rFonts w:ascii="Book Antiqua" w:eastAsia="Book Antiqua" w:hAnsi="Book Antiqua" w:cs="Book Antiqua"/>
          <w:bCs/>
          <w:iCs/>
          <w:color w:val="000000"/>
        </w:rPr>
        <w:t xml:space="preserve"> </w:t>
      </w:r>
      <w:r w:rsidR="00392B6E" w:rsidRPr="004E742E">
        <w:rPr>
          <w:rFonts w:ascii="Book Antiqua" w:eastAsia="Book Antiqua" w:hAnsi="Book Antiqua" w:cs="Book Antiqua"/>
          <w:bCs/>
          <w:iCs/>
          <w:color w:val="000000"/>
        </w:rPr>
        <w:t>Harpp</w:t>
      </w:r>
      <w:r w:rsidR="00FB652C" w:rsidRPr="004E742E">
        <w:rPr>
          <w:rFonts w:ascii="Book Antiqua" w:eastAsia="Book Antiqua" w:hAnsi="Book Antiqua" w:cs="Book Antiqua"/>
          <w:bCs/>
          <w:iCs/>
          <w:color w:val="000000"/>
        </w:rPr>
        <w:t xml:space="preserve"> DH</w:t>
      </w:r>
      <w:r w:rsidR="00392B6E" w:rsidRPr="004E742E">
        <w:rPr>
          <w:rFonts w:ascii="Book Antiqua" w:eastAsia="Book Antiqua" w:hAnsi="Book Antiqua" w:cs="Book Antiqua"/>
          <w:bCs/>
          <w:iCs/>
          <w:color w:val="000000"/>
        </w:rPr>
        <w:t>,</w:t>
      </w:r>
      <w:r w:rsidR="00FB652C" w:rsidRPr="004E742E">
        <w:rPr>
          <w:rFonts w:ascii="Book Antiqua" w:eastAsia="Book Antiqua" w:hAnsi="Book Antiqua" w:cs="Book Antiqua"/>
          <w:bCs/>
          <w:iCs/>
          <w:color w:val="000000"/>
        </w:rPr>
        <w:t xml:space="preserve"> </w:t>
      </w:r>
      <w:r w:rsidR="00392B6E" w:rsidRPr="004E742E">
        <w:rPr>
          <w:rFonts w:ascii="Book Antiqua" w:eastAsia="Book Antiqua" w:hAnsi="Book Antiqua" w:cs="Book Antiqua"/>
          <w:bCs/>
          <w:iCs/>
          <w:color w:val="000000"/>
        </w:rPr>
        <w:t>Kanara</w:t>
      </w:r>
      <w:r w:rsidR="00FB652C" w:rsidRPr="004E742E">
        <w:rPr>
          <w:rFonts w:ascii="Book Antiqua" w:eastAsia="Book Antiqua" w:hAnsi="Book Antiqua" w:cs="Book Antiqua"/>
          <w:bCs/>
          <w:iCs/>
          <w:color w:val="000000"/>
        </w:rPr>
        <w:t xml:space="preserve"> I</w:t>
      </w:r>
      <w:r w:rsidR="00392B6E" w:rsidRPr="004E742E">
        <w:rPr>
          <w:rFonts w:ascii="Book Antiqua" w:eastAsia="Book Antiqua" w:hAnsi="Book Antiqua" w:cs="Book Antiqua"/>
          <w:bCs/>
          <w:iCs/>
          <w:color w:val="000000"/>
        </w:rPr>
        <w:t>,</w:t>
      </w:r>
      <w:r w:rsidR="00FB652C" w:rsidRPr="004E742E">
        <w:rPr>
          <w:rFonts w:ascii="Book Antiqua" w:eastAsia="Book Antiqua" w:hAnsi="Book Antiqua" w:cs="Book Antiqua"/>
          <w:bCs/>
          <w:iCs/>
          <w:color w:val="000000"/>
        </w:rPr>
        <w:t xml:space="preserve"> </w:t>
      </w:r>
      <w:r w:rsidR="00392B6E" w:rsidRPr="004E742E">
        <w:rPr>
          <w:rFonts w:ascii="Book Antiqua" w:eastAsia="Book Antiqua" w:hAnsi="Book Antiqua" w:cs="Book Antiqua"/>
          <w:bCs/>
          <w:iCs/>
          <w:color w:val="000000"/>
        </w:rPr>
        <w:t>Pernokas</w:t>
      </w:r>
      <w:r w:rsidR="00FB652C" w:rsidRPr="004E742E">
        <w:rPr>
          <w:rFonts w:ascii="Book Antiqua" w:eastAsia="Book Antiqua" w:hAnsi="Book Antiqua" w:cs="Book Antiqua"/>
          <w:bCs/>
          <w:iCs/>
          <w:color w:val="000000"/>
        </w:rPr>
        <w:t xml:space="preserve"> J</w:t>
      </w:r>
      <w:r w:rsidR="00392B6E" w:rsidRPr="004E742E">
        <w:rPr>
          <w:rFonts w:ascii="Book Antiqua" w:eastAsia="Book Antiqua" w:hAnsi="Book Antiqua" w:cs="Book Antiqua"/>
          <w:bCs/>
          <w:iCs/>
          <w:color w:val="000000"/>
        </w:rPr>
        <w:t>,</w:t>
      </w:r>
      <w:r w:rsidR="00F61D9A" w:rsidRPr="004E742E">
        <w:rPr>
          <w:rFonts w:ascii="Book Antiqua" w:eastAsia="Book Antiqua" w:hAnsi="Book Antiqua" w:cs="Book Antiqua"/>
          <w:bCs/>
          <w:iCs/>
          <w:color w:val="000000"/>
        </w:rPr>
        <w:t xml:space="preserve"> </w:t>
      </w:r>
      <w:r w:rsidR="00392B6E" w:rsidRPr="004E742E">
        <w:rPr>
          <w:rFonts w:ascii="Book Antiqua" w:eastAsia="Book Antiqua" w:hAnsi="Book Antiqua" w:cs="Book Antiqua"/>
          <w:bCs/>
          <w:iCs/>
          <w:color w:val="000000"/>
        </w:rPr>
        <w:t>Powers</w:t>
      </w:r>
      <w:r w:rsidR="00F61D9A" w:rsidRPr="004E742E">
        <w:rPr>
          <w:rFonts w:ascii="Book Antiqua" w:eastAsia="Book Antiqua" w:hAnsi="Book Antiqua" w:cs="Book Antiqua"/>
          <w:bCs/>
          <w:iCs/>
          <w:color w:val="000000"/>
        </w:rPr>
        <w:t xml:space="preserve"> WR</w:t>
      </w:r>
      <w:r w:rsidR="00392B6E" w:rsidRPr="004E742E">
        <w:rPr>
          <w:rFonts w:ascii="Book Antiqua" w:eastAsia="Book Antiqua" w:hAnsi="Book Antiqua" w:cs="Book Antiqua"/>
          <w:bCs/>
          <w:iCs/>
          <w:color w:val="000000"/>
        </w:rPr>
        <w:t>, Steliou</w:t>
      </w:r>
      <w:r w:rsidR="00F61D9A" w:rsidRPr="004E742E">
        <w:rPr>
          <w:rFonts w:ascii="Book Antiqua" w:eastAsia="Book Antiqua" w:hAnsi="Book Antiqua" w:cs="Book Antiqua"/>
          <w:bCs/>
          <w:iCs/>
          <w:color w:val="000000"/>
        </w:rPr>
        <w:t xml:space="preserve"> K</w:t>
      </w:r>
      <w:r w:rsidR="00392B6E" w:rsidRPr="004E742E">
        <w:rPr>
          <w:rFonts w:ascii="Book Antiqua" w:eastAsia="Book Antiqua" w:hAnsi="Book Antiqua" w:cs="Book Antiqua"/>
          <w:bCs/>
          <w:iCs/>
          <w:color w:val="000000"/>
        </w:rPr>
        <w:t>.</w:t>
      </w:r>
      <w:r w:rsidR="00F61D9A" w:rsidRPr="004E742E">
        <w:rPr>
          <w:rFonts w:ascii="Book Antiqua" w:eastAsia="Book Antiqua" w:hAnsi="Book Antiqua" w:cs="Book Antiqua"/>
          <w:bCs/>
          <w:iCs/>
          <w:color w:val="000000"/>
        </w:rPr>
        <w:t xml:space="preserve"> Microbiota and Neurological Disorders: A Gut Feeling. </w:t>
      </w:r>
      <w:r w:rsidR="00392B6E" w:rsidRPr="004E742E">
        <w:rPr>
          <w:rFonts w:ascii="Book Antiqua" w:eastAsia="Book Antiqua" w:hAnsi="Book Antiqua" w:cs="Book Antiqua"/>
          <w:bCs/>
          <w:i/>
          <w:color w:val="000000"/>
        </w:rPr>
        <w:t>BioResearch</w:t>
      </w:r>
      <w:r w:rsidR="00392B6E" w:rsidRPr="004E742E">
        <w:rPr>
          <w:rFonts w:ascii="Book Antiqua" w:eastAsia="Book Antiqua" w:hAnsi="Book Antiqua" w:cs="Book Antiqua"/>
          <w:bCs/>
          <w:iCs/>
          <w:color w:val="000000"/>
        </w:rPr>
        <w:t xml:space="preserve"> 2016</w:t>
      </w:r>
      <w:r w:rsidR="00F61D9A" w:rsidRPr="004E742E">
        <w:rPr>
          <w:rFonts w:ascii="Book Antiqua" w:eastAsia="Book Antiqua" w:hAnsi="Book Antiqua" w:cs="Book Antiqua"/>
          <w:bCs/>
          <w:iCs/>
          <w:color w:val="000000"/>
        </w:rPr>
        <w:t xml:space="preserve">; </w:t>
      </w:r>
      <w:r w:rsidR="00F61D9A" w:rsidRPr="004E742E">
        <w:rPr>
          <w:rFonts w:ascii="Book Antiqua" w:eastAsia="Book Antiqua" w:hAnsi="Book Antiqua" w:cs="Book Antiqua"/>
          <w:b/>
          <w:iCs/>
          <w:color w:val="000000"/>
        </w:rPr>
        <w:t>5</w:t>
      </w:r>
      <w:r w:rsidR="00F61D9A" w:rsidRPr="004E742E">
        <w:rPr>
          <w:rFonts w:ascii="Book Antiqua" w:eastAsia="Book Antiqua" w:hAnsi="Book Antiqua" w:cs="Book Antiqua"/>
          <w:bCs/>
          <w:iCs/>
          <w:color w:val="000000"/>
        </w:rPr>
        <w:t xml:space="preserve">: </w:t>
      </w:r>
      <w:r w:rsidR="00392B6E" w:rsidRPr="004E742E">
        <w:rPr>
          <w:rFonts w:ascii="Book Antiqua" w:eastAsia="Book Antiqua" w:hAnsi="Book Antiqua" w:cs="Book Antiqua"/>
          <w:bCs/>
          <w:iCs/>
          <w:color w:val="000000"/>
        </w:rPr>
        <w:t>137-145</w:t>
      </w:r>
      <w:r w:rsidR="00260D78" w:rsidRPr="004E742E">
        <w:rPr>
          <w:rFonts w:ascii="Book Antiqua" w:eastAsia="Book Antiqua" w:hAnsi="Book Antiqua" w:cs="Book Antiqua"/>
          <w:bCs/>
          <w:iCs/>
          <w:color w:val="000000"/>
        </w:rPr>
        <w:t xml:space="preserve"> </w:t>
      </w:r>
      <w:r w:rsidR="003C451E" w:rsidRPr="004E742E">
        <w:rPr>
          <w:rFonts w:ascii="Book Antiqua" w:eastAsia="Book Antiqua" w:hAnsi="Book Antiqua" w:cs="Book Antiqua"/>
          <w:color w:val="000000"/>
        </w:rPr>
        <w:t>[DOI</w:t>
      </w:r>
      <w:r w:rsidRPr="004E742E">
        <w:rPr>
          <w:rFonts w:ascii="Book Antiqua" w:eastAsia="Book Antiqua" w:hAnsi="Book Antiqua" w:cs="Book Antiqua"/>
          <w:color w:val="000000"/>
        </w:rPr>
        <w:t>: 10.1089/biores.2016.0010</w:t>
      </w:r>
      <w:r w:rsidR="003C451E" w:rsidRPr="004E742E">
        <w:rPr>
          <w:rFonts w:ascii="Book Antiqua" w:eastAsia="Book Antiqua" w:hAnsi="Book Antiqua" w:cs="Book Antiqua"/>
          <w:color w:val="000000"/>
        </w:rPr>
        <w:t>]</w:t>
      </w:r>
    </w:p>
    <w:p w14:paraId="000000AF"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41 </w:t>
      </w:r>
      <w:r w:rsidRPr="004E742E">
        <w:rPr>
          <w:rFonts w:ascii="Book Antiqua" w:eastAsia="Book Antiqua" w:hAnsi="Book Antiqua" w:cs="Book Antiqua"/>
          <w:b/>
          <w:color w:val="000000"/>
        </w:rPr>
        <w:t>Davis CD</w:t>
      </w:r>
      <w:r w:rsidRPr="004E742E">
        <w:rPr>
          <w:rFonts w:ascii="Book Antiqua" w:eastAsia="Book Antiqua" w:hAnsi="Book Antiqua" w:cs="Book Antiqua"/>
          <w:color w:val="000000"/>
        </w:rPr>
        <w:t xml:space="preserve">, Milner JA. Gastrointestinal microflora, food components and colon cancer prevention. </w:t>
      </w:r>
      <w:r w:rsidRPr="004E742E">
        <w:rPr>
          <w:rFonts w:ascii="Book Antiqua" w:eastAsia="Book Antiqua" w:hAnsi="Book Antiqua" w:cs="Book Antiqua"/>
          <w:i/>
          <w:color w:val="000000"/>
        </w:rPr>
        <w:t>J Nutr Biochem</w:t>
      </w:r>
      <w:r w:rsidRPr="004E742E">
        <w:rPr>
          <w:rFonts w:ascii="Book Antiqua" w:eastAsia="Book Antiqua" w:hAnsi="Book Antiqua" w:cs="Book Antiqua"/>
          <w:color w:val="000000"/>
        </w:rPr>
        <w:t xml:space="preserve"> 2009; </w:t>
      </w:r>
      <w:r w:rsidRPr="004E742E">
        <w:rPr>
          <w:rFonts w:ascii="Book Antiqua" w:eastAsia="Book Antiqua" w:hAnsi="Book Antiqua" w:cs="Book Antiqua"/>
          <w:b/>
          <w:color w:val="000000"/>
        </w:rPr>
        <w:t>20</w:t>
      </w:r>
      <w:r w:rsidRPr="004E742E">
        <w:rPr>
          <w:rFonts w:ascii="Book Antiqua" w:eastAsia="Book Antiqua" w:hAnsi="Book Antiqua" w:cs="Book Antiqua"/>
          <w:color w:val="000000"/>
        </w:rPr>
        <w:t>: 743-752 [PMID: 19716282 DOI: 10.1016/j.jnutbio.2009.06.001]</w:t>
      </w:r>
    </w:p>
    <w:p w14:paraId="000000B0"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42 </w:t>
      </w:r>
      <w:r w:rsidRPr="004E742E">
        <w:rPr>
          <w:rFonts w:ascii="Book Antiqua" w:eastAsia="Book Antiqua" w:hAnsi="Book Antiqua" w:cs="Book Antiqua"/>
          <w:b/>
          <w:color w:val="000000"/>
        </w:rPr>
        <w:t>Kasubuchi M</w:t>
      </w:r>
      <w:r w:rsidRPr="004E742E">
        <w:rPr>
          <w:rFonts w:ascii="Book Antiqua" w:eastAsia="Book Antiqua" w:hAnsi="Book Antiqua" w:cs="Book Antiqua"/>
          <w:color w:val="000000"/>
        </w:rPr>
        <w:t xml:space="preserve">, Hasegawa S, Hiramatsu T, Ichimura A, Kimura I. Dietary gut microbial metabolites, short-chain fatty acids, and host metabolic regulation. </w:t>
      </w:r>
      <w:r w:rsidRPr="004E742E">
        <w:rPr>
          <w:rFonts w:ascii="Book Antiqua" w:eastAsia="Book Antiqua" w:hAnsi="Book Antiqua" w:cs="Book Antiqua"/>
          <w:i/>
          <w:color w:val="000000"/>
        </w:rPr>
        <w:t>Nutrients</w:t>
      </w:r>
      <w:r w:rsidRPr="004E742E">
        <w:rPr>
          <w:rFonts w:ascii="Book Antiqua" w:eastAsia="Book Antiqua" w:hAnsi="Book Antiqua" w:cs="Book Antiqua"/>
          <w:color w:val="000000"/>
        </w:rPr>
        <w:t xml:space="preserve"> 2015; </w:t>
      </w:r>
      <w:r w:rsidRPr="004E742E">
        <w:rPr>
          <w:rFonts w:ascii="Book Antiqua" w:eastAsia="Book Antiqua" w:hAnsi="Book Antiqua" w:cs="Book Antiqua"/>
          <w:b/>
          <w:color w:val="000000"/>
        </w:rPr>
        <w:t>7</w:t>
      </w:r>
      <w:r w:rsidRPr="004E742E">
        <w:rPr>
          <w:rFonts w:ascii="Book Antiqua" w:eastAsia="Book Antiqua" w:hAnsi="Book Antiqua" w:cs="Book Antiqua"/>
          <w:color w:val="000000"/>
        </w:rPr>
        <w:t>: 2839-2849 [PMID: 25875123 DOI: 10.3390/nu7042839]</w:t>
      </w:r>
    </w:p>
    <w:p w14:paraId="000000B1"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43 </w:t>
      </w:r>
      <w:r w:rsidRPr="004E742E">
        <w:rPr>
          <w:rFonts w:ascii="Book Antiqua" w:eastAsia="Book Antiqua" w:hAnsi="Book Antiqua" w:cs="Book Antiqua"/>
          <w:b/>
          <w:color w:val="000000"/>
        </w:rPr>
        <w:t>Natarajan N</w:t>
      </w:r>
      <w:r w:rsidRPr="004E742E">
        <w:rPr>
          <w:rFonts w:ascii="Book Antiqua" w:eastAsia="Book Antiqua" w:hAnsi="Book Antiqua" w:cs="Book Antiqua"/>
          <w:color w:val="000000"/>
        </w:rPr>
        <w:t xml:space="preserve">, Pluznick JL. From microbe to man: the role of microbial short chain fatty acid metabolites in host cell biology. </w:t>
      </w:r>
      <w:r w:rsidRPr="004E742E">
        <w:rPr>
          <w:rFonts w:ascii="Book Antiqua" w:eastAsia="Book Antiqua" w:hAnsi="Book Antiqua" w:cs="Book Antiqua"/>
          <w:i/>
          <w:color w:val="000000"/>
        </w:rPr>
        <w:t>Am J Physiol Cell Physiol</w:t>
      </w:r>
      <w:r w:rsidRPr="004E742E">
        <w:rPr>
          <w:rFonts w:ascii="Book Antiqua" w:eastAsia="Book Antiqua" w:hAnsi="Book Antiqua" w:cs="Book Antiqua"/>
          <w:color w:val="000000"/>
        </w:rPr>
        <w:t xml:space="preserve"> 2014; </w:t>
      </w:r>
      <w:r w:rsidRPr="004E742E">
        <w:rPr>
          <w:rFonts w:ascii="Book Antiqua" w:eastAsia="Book Antiqua" w:hAnsi="Book Antiqua" w:cs="Book Antiqua"/>
          <w:b/>
          <w:color w:val="000000"/>
        </w:rPr>
        <w:t>307</w:t>
      </w:r>
      <w:r w:rsidRPr="004E742E">
        <w:rPr>
          <w:rFonts w:ascii="Book Antiqua" w:eastAsia="Book Antiqua" w:hAnsi="Book Antiqua" w:cs="Book Antiqua"/>
          <w:color w:val="000000"/>
        </w:rPr>
        <w:t>: C979-C985 [PMID: 25273884 DOI: 10.1152/ajpcell.00228.2014]</w:t>
      </w:r>
    </w:p>
    <w:p w14:paraId="000000B2"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44 </w:t>
      </w:r>
      <w:r w:rsidRPr="004E742E">
        <w:rPr>
          <w:rFonts w:ascii="Book Antiqua" w:eastAsia="Book Antiqua" w:hAnsi="Book Antiqua" w:cs="Book Antiqua"/>
          <w:b/>
          <w:color w:val="000000"/>
        </w:rPr>
        <w:t>Feng W</w:t>
      </w:r>
      <w:r w:rsidRPr="004E742E">
        <w:rPr>
          <w:rFonts w:ascii="Book Antiqua" w:eastAsia="Book Antiqua" w:hAnsi="Book Antiqua" w:cs="Book Antiqua"/>
          <w:color w:val="000000"/>
        </w:rPr>
        <w:t xml:space="preserve">, Ao H, Peng C. Gut Microbiota, Short-Chain Fatty Acids, and Herbal Medicines. </w:t>
      </w:r>
      <w:r w:rsidRPr="004E742E">
        <w:rPr>
          <w:rFonts w:ascii="Book Antiqua" w:eastAsia="Book Antiqua" w:hAnsi="Book Antiqua" w:cs="Book Antiqua"/>
          <w:i/>
          <w:color w:val="000000"/>
        </w:rPr>
        <w:t>Front Pharmacol</w:t>
      </w:r>
      <w:r w:rsidRPr="004E742E">
        <w:rPr>
          <w:rFonts w:ascii="Book Antiqua" w:eastAsia="Book Antiqua" w:hAnsi="Book Antiqua" w:cs="Book Antiqua"/>
          <w:color w:val="000000"/>
        </w:rPr>
        <w:t xml:space="preserve"> 2018; </w:t>
      </w:r>
      <w:r w:rsidRPr="004E742E">
        <w:rPr>
          <w:rFonts w:ascii="Book Antiqua" w:eastAsia="Book Antiqua" w:hAnsi="Book Antiqua" w:cs="Book Antiqua"/>
          <w:b/>
          <w:color w:val="000000"/>
        </w:rPr>
        <w:t>9</w:t>
      </w:r>
      <w:r w:rsidRPr="004E742E">
        <w:rPr>
          <w:rFonts w:ascii="Book Antiqua" w:eastAsia="Book Antiqua" w:hAnsi="Book Antiqua" w:cs="Book Antiqua"/>
          <w:color w:val="000000"/>
        </w:rPr>
        <w:t>: 1354 [PMID: 30532706 DOI: 10.3389/fphar.2018.01354]</w:t>
      </w:r>
    </w:p>
    <w:p w14:paraId="000000B3"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lastRenderedPageBreak/>
        <w:t xml:space="preserve">45 </w:t>
      </w:r>
      <w:r w:rsidRPr="004E742E">
        <w:rPr>
          <w:rFonts w:ascii="Book Antiqua" w:eastAsia="Book Antiqua" w:hAnsi="Book Antiqua" w:cs="Book Antiqua"/>
          <w:b/>
          <w:color w:val="000000"/>
        </w:rPr>
        <w:t>Lin Y</w:t>
      </w:r>
      <w:r w:rsidRPr="004E742E">
        <w:rPr>
          <w:rFonts w:ascii="Book Antiqua" w:eastAsia="Book Antiqua" w:hAnsi="Book Antiqua" w:cs="Book Antiqua"/>
          <w:color w:val="000000"/>
        </w:rPr>
        <w:t xml:space="preserve">, Ma C, Bezabeh T, Wang Z, Liang J, Huang Y, Zhao J, Liu X, Ye W, Tang W, Ouyang T, Wu R. </w:t>
      </w:r>
      <w:r w:rsidRPr="004E742E">
        <w:rPr>
          <w:rFonts w:ascii="Book Antiqua" w:eastAsia="Book Antiqua" w:hAnsi="Book Antiqua" w:cs="Book Antiqua"/>
          <w:color w:val="000000"/>
          <w:vertAlign w:val="superscript"/>
        </w:rPr>
        <w:t>1</w:t>
      </w:r>
      <w:r w:rsidRPr="004E742E">
        <w:rPr>
          <w:rFonts w:ascii="Book Antiqua" w:eastAsia="Book Antiqua" w:hAnsi="Book Antiqua" w:cs="Book Antiqua"/>
          <w:color w:val="000000"/>
        </w:rPr>
        <w:t xml:space="preserve"> H NMR-based metabolomics reveal overlapping discriminatory metabolites and metabolic pathway disturbances between colorectal tumor tissues and fecal samples. </w:t>
      </w:r>
      <w:r w:rsidRPr="004E742E">
        <w:rPr>
          <w:rFonts w:ascii="Book Antiqua" w:eastAsia="Book Antiqua" w:hAnsi="Book Antiqua" w:cs="Book Antiqua"/>
          <w:i/>
          <w:color w:val="000000"/>
        </w:rPr>
        <w:t>Int J Cancer</w:t>
      </w:r>
      <w:r w:rsidRPr="004E742E">
        <w:rPr>
          <w:rFonts w:ascii="Book Antiqua" w:eastAsia="Book Antiqua" w:hAnsi="Book Antiqua" w:cs="Book Antiqua"/>
          <w:color w:val="000000"/>
        </w:rPr>
        <w:t xml:space="preserve"> 2019; </w:t>
      </w:r>
      <w:r w:rsidRPr="004E742E">
        <w:rPr>
          <w:rFonts w:ascii="Book Antiqua" w:eastAsia="Book Antiqua" w:hAnsi="Book Antiqua" w:cs="Book Antiqua"/>
          <w:b/>
          <w:color w:val="000000"/>
        </w:rPr>
        <w:t>145</w:t>
      </w:r>
      <w:r w:rsidRPr="004E742E">
        <w:rPr>
          <w:rFonts w:ascii="Book Antiqua" w:eastAsia="Book Antiqua" w:hAnsi="Book Antiqua" w:cs="Book Antiqua"/>
          <w:color w:val="000000"/>
        </w:rPr>
        <w:t>: 1679-1689 [PMID: 30720869 DOI: 10.1002/ijc.32190]</w:t>
      </w:r>
    </w:p>
    <w:p w14:paraId="000000B4"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46 </w:t>
      </w:r>
      <w:r w:rsidRPr="004E742E">
        <w:rPr>
          <w:rFonts w:ascii="Book Antiqua" w:eastAsia="Book Antiqua" w:hAnsi="Book Antiqua" w:cs="Book Antiqua"/>
          <w:b/>
          <w:color w:val="000000"/>
        </w:rPr>
        <w:t>Zhang M</w:t>
      </w:r>
      <w:r w:rsidRPr="004E742E">
        <w:rPr>
          <w:rFonts w:ascii="Book Antiqua" w:eastAsia="Book Antiqua" w:hAnsi="Book Antiqua" w:cs="Book Antiqua"/>
          <w:color w:val="000000"/>
        </w:rPr>
        <w:t xml:space="preserve">, Zhou Q, Dorfman RG, Huang X, Fan T, Zhang H, Zhang J, Yu C. Butyrate inhibits interleukin-17 and generates Tregs to ameliorate colorectal colitis in rats. </w:t>
      </w:r>
      <w:r w:rsidRPr="004E742E">
        <w:rPr>
          <w:rFonts w:ascii="Book Antiqua" w:eastAsia="Book Antiqua" w:hAnsi="Book Antiqua" w:cs="Book Antiqua"/>
          <w:i/>
          <w:color w:val="000000"/>
        </w:rPr>
        <w:t>BMC Gastroenterol</w:t>
      </w:r>
      <w:r w:rsidRPr="004E742E">
        <w:rPr>
          <w:rFonts w:ascii="Book Antiqua" w:eastAsia="Book Antiqua" w:hAnsi="Book Antiqua" w:cs="Book Antiqua"/>
          <w:color w:val="000000"/>
        </w:rPr>
        <w:t xml:space="preserve"> 2016; </w:t>
      </w:r>
      <w:r w:rsidRPr="004E742E">
        <w:rPr>
          <w:rFonts w:ascii="Book Antiqua" w:eastAsia="Book Antiqua" w:hAnsi="Book Antiqua" w:cs="Book Antiqua"/>
          <w:b/>
          <w:color w:val="000000"/>
        </w:rPr>
        <w:t>16</w:t>
      </w:r>
      <w:r w:rsidRPr="004E742E">
        <w:rPr>
          <w:rFonts w:ascii="Book Antiqua" w:eastAsia="Book Antiqua" w:hAnsi="Book Antiqua" w:cs="Book Antiqua"/>
          <w:color w:val="000000"/>
        </w:rPr>
        <w:t>: 84 [PMID: 27473867 DOI: 10.1186/s12876-016-0500-x]</w:t>
      </w:r>
    </w:p>
    <w:p w14:paraId="000000B5"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47 </w:t>
      </w:r>
      <w:r w:rsidRPr="004E742E">
        <w:rPr>
          <w:rFonts w:ascii="Book Antiqua" w:eastAsia="Book Antiqua" w:hAnsi="Book Antiqua" w:cs="Book Antiqua"/>
          <w:b/>
          <w:color w:val="000000"/>
        </w:rPr>
        <w:t>Zeng H</w:t>
      </w:r>
      <w:r w:rsidRPr="004E742E">
        <w:rPr>
          <w:rFonts w:ascii="Book Antiqua" w:eastAsia="Book Antiqua" w:hAnsi="Book Antiqua" w:cs="Book Antiqua"/>
          <w:color w:val="000000"/>
        </w:rPr>
        <w:t xml:space="preserve">, Taussig DP, Cheng WH, Johnson LK, Hakkak R. Butyrate Inhibits Cancerous HCT116 Colon Cell Proliferation but to a Lesser Extent in Noncancerous NCM460 Colon Cells. </w:t>
      </w:r>
      <w:r w:rsidRPr="004E742E">
        <w:rPr>
          <w:rFonts w:ascii="Book Antiqua" w:eastAsia="Book Antiqua" w:hAnsi="Book Antiqua" w:cs="Book Antiqua"/>
          <w:i/>
          <w:color w:val="000000"/>
        </w:rPr>
        <w:t>Nutrients</w:t>
      </w:r>
      <w:r w:rsidRPr="004E742E">
        <w:rPr>
          <w:rFonts w:ascii="Book Antiqua" w:eastAsia="Book Antiqua" w:hAnsi="Book Antiqua" w:cs="Book Antiqua"/>
          <w:color w:val="000000"/>
        </w:rPr>
        <w:t xml:space="preserve"> 2017; </w:t>
      </w:r>
      <w:r w:rsidRPr="004E742E">
        <w:rPr>
          <w:rFonts w:ascii="Book Antiqua" w:eastAsia="Book Antiqua" w:hAnsi="Book Antiqua" w:cs="Book Antiqua"/>
          <w:b/>
          <w:color w:val="000000"/>
        </w:rPr>
        <w:t>9</w:t>
      </w:r>
      <w:r w:rsidRPr="004E742E">
        <w:rPr>
          <w:rFonts w:ascii="Book Antiqua" w:eastAsia="Book Antiqua" w:hAnsi="Book Antiqua" w:cs="Book Antiqua"/>
          <w:color w:val="000000"/>
        </w:rPr>
        <w:t xml:space="preserve"> [PMID: 28045428 DOI: 10.3390/nu9010025]</w:t>
      </w:r>
    </w:p>
    <w:p w14:paraId="000000B6"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48 </w:t>
      </w:r>
      <w:r w:rsidRPr="004E742E">
        <w:rPr>
          <w:rFonts w:ascii="Book Antiqua" w:eastAsia="Book Antiqua" w:hAnsi="Book Antiqua" w:cs="Book Antiqua"/>
          <w:b/>
          <w:color w:val="000000"/>
        </w:rPr>
        <w:t>Singh N</w:t>
      </w:r>
      <w:r w:rsidRPr="004E742E">
        <w:rPr>
          <w:rFonts w:ascii="Book Antiqua" w:eastAsia="Book Antiqua" w:hAnsi="Book Antiqua" w:cs="Book Antiqua"/>
          <w:color w:val="000000"/>
        </w:rPr>
        <w:t xml:space="preserve">, Gurav A, Sivaprakasam S, Brady E, Padia R, Shi H, Thangaraju M, Prasad PD, Manicassamy S, Munn DH, Lee JR, Offermanns S, Ganapathy V. Activation of Gpr109a, receptor for niacin and the commensal metabolite butyrate, suppresses colonic inflammation and carcinogenesis. </w:t>
      </w:r>
      <w:r w:rsidRPr="004E742E">
        <w:rPr>
          <w:rFonts w:ascii="Book Antiqua" w:eastAsia="Book Antiqua" w:hAnsi="Book Antiqua" w:cs="Book Antiqua"/>
          <w:i/>
          <w:color w:val="000000"/>
        </w:rPr>
        <w:t>Immunity</w:t>
      </w:r>
      <w:r w:rsidRPr="004E742E">
        <w:rPr>
          <w:rFonts w:ascii="Book Antiqua" w:eastAsia="Book Antiqua" w:hAnsi="Book Antiqua" w:cs="Book Antiqua"/>
          <w:color w:val="000000"/>
        </w:rPr>
        <w:t xml:space="preserve"> 2014; </w:t>
      </w:r>
      <w:r w:rsidRPr="004E742E">
        <w:rPr>
          <w:rFonts w:ascii="Book Antiqua" w:eastAsia="Book Antiqua" w:hAnsi="Book Antiqua" w:cs="Book Antiqua"/>
          <w:b/>
          <w:color w:val="000000"/>
        </w:rPr>
        <w:t>40</w:t>
      </w:r>
      <w:r w:rsidRPr="004E742E">
        <w:rPr>
          <w:rFonts w:ascii="Book Antiqua" w:eastAsia="Book Antiqua" w:hAnsi="Book Antiqua" w:cs="Book Antiqua"/>
          <w:color w:val="000000"/>
        </w:rPr>
        <w:t>: 128-139 [PMID: 24412617 DOI: 10.1016/j.immuni.2013.12.007]</w:t>
      </w:r>
    </w:p>
    <w:p w14:paraId="000000B7" w14:textId="23C42ED6"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49 </w:t>
      </w:r>
      <w:r w:rsidRPr="004E742E">
        <w:rPr>
          <w:rFonts w:ascii="Book Antiqua" w:eastAsia="Book Antiqua" w:hAnsi="Book Antiqua" w:cs="Book Antiqua"/>
          <w:b/>
          <w:color w:val="000000"/>
        </w:rPr>
        <w:t>Belcheva A</w:t>
      </w:r>
      <w:r w:rsidRPr="004E742E">
        <w:rPr>
          <w:rFonts w:ascii="Book Antiqua" w:eastAsia="Book Antiqua" w:hAnsi="Book Antiqua" w:cs="Book Antiqua"/>
          <w:color w:val="000000"/>
        </w:rPr>
        <w:t xml:space="preserve">, Irrazabal T, Robertson SJ, Streutker C, Maughan H, Rubino S, Moriyama EH, Copeland JK, Surendra A, Kumar S, Green B, Geddes K, Pezo RC, Navarre WW, Milosevic M, Wilson BC, Girardin SE, Wolever TMS, Edelmann W, Guttman DS, Philpott DJ, Martin A. Gut microbial metabolism drives transformation of MSH2-deficient colon epithelial cells. </w:t>
      </w:r>
      <w:r w:rsidRPr="004E742E">
        <w:rPr>
          <w:rFonts w:ascii="Book Antiqua" w:eastAsia="Book Antiqua" w:hAnsi="Book Antiqua" w:cs="Book Antiqua"/>
          <w:i/>
          <w:color w:val="000000"/>
        </w:rPr>
        <w:t>Cell</w:t>
      </w:r>
      <w:r w:rsidRPr="004E742E">
        <w:rPr>
          <w:rFonts w:ascii="Book Antiqua" w:eastAsia="Book Antiqua" w:hAnsi="Book Antiqua" w:cs="Book Antiqua"/>
          <w:color w:val="000000"/>
        </w:rPr>
        <w:t xml:space="preserve"> 2014; </w:t>
      </w:r>
      <w:r w:rsidRPr="004E742E">
        <w:rPr>
          <w:rFonts w:ascii="Book Antiqua" w:eastAsia="Book Antiqua" w:hAnsi="Book Antiqua" w:cs="Book Antiqua"/>
          <w:b/>
          <w:color w:val="000000"/>
        </w:rPr>
        <w:t>158</w:t>
      </w:r>
      <w:r w:rsidRPr="004E742E">
        <w:rPr>
          <w:rFonts w:ascii="Book Antiqua" w:eastAsia="Book Antiqua" w:hAnsi="Book Antiqua" w:cs="Book Antiqua"/>
          <w:color w:val="000000"/>
        </w:rPr>
        <w:t>: 288-299 [PMID: 25036629 DOI: 10.1016/j.cell.2014.04.051</w:t>
      </w:r>
      <w:r w:rsidR="003C451E" w:rsidRPr="004E742E">
        <w:rPr>
          <w:rFonts w:ascii="Book Antiqua" w:eastAsia="Book Antiqua" w:hAnsi="Book Antiqua" w:cs="Book Antiqua"/>
          <w:color w:val="000000"/>
        </w:rPr>
        <w:t>]</w:t>
      </w:r>
    </w:p>
    <w:p w14:paraId="000000B8"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50 </w:t>
      </w:r>
      <w:r w:rsidRPr="004E742E">
        <w:rPr>
          <w:rFonts w:ascii="Book Antiqua" w:eastAsia="Book Antiqua" w:hAnsi="Book Antiqua" w:cs="Book Antiqua"/>
          <w:b/>
          <w:color w:val="000000"/>
        </w:rPr>
        <w:t>Niccolai E</w:t>
      </w:r>
      <w:r w:rsidRPr="004E742E">
        <w:rPr>
          <w:rFonts w:ascii="Book Antiqua" w:eastAsia="Book Antiqua" w:hAnsi="Book Antiqua" w:cs="Book Antiqua"/>
          <w:color w:val="000000"/>
        </w:rPr>
        <w:t xml:space="preserve">, Baldi S, Ricci F, Russo E, Nannini G, Menicatti M, Poli G, Taddei A, Bartolucci G, Calabrò AS, Stingo FC, Amedei A. Evaluation and comparison of short chain fatty acids composition in gut diseases. </w:t>
      </w:r>
      <w:r w:rsidRPr="004E742E">
        <w:rPr>
          <w:rFonts w:ascii="Book Antiqua" w:eastAsia="Book Antiqua" w:hAnsi="Book Antiqua" w:cs="Book Antiqua"/>
          <w:i/>
          <w:color w:val="000000"/>
        </w:rPr>
        <w:t>World J Gastroenterol</w:t>
      </w:r>
      <w:r w:rsidRPr="004E742E">
        <w:rPr>
          <w:rFonts w:ascii="Book Antiqua" w:eastAsia="Book Antiqua" w:hAnsi="Book Antiqua" w:cs="Book Antiqua"/>
          <w:color w:val="000000"/>
        </w:rPr>
        <w:t xml:space="preserve"> 2019; </w:t>
      </w:r>
      <w:r w:rsidRPr="004E742E">
        <w:rPr>
          <w:rFonts w:ascii="Book Antiqua" w:eastAsia="Book Antiqua" w:hAnsi="Book Antiqua" w:cs="Book Antiqua"/>
          <w:b/>
          <w:color w:val="000000"/>
        </w:rPr>
        <w:t>25</w:t>
      </w:r>
      <w:r w:rsidRPr="004E742E">
        <w:rPr>
          <w:rFonts w:ascii="Book Antiqua" w:eastAsia="Book Antiqua" w:hAnsi="Book Antiqua" w:cs="Book Antiqua"/>
          <w:color w:val="000000"/>
        </w:rPr>
        <w:t>: 5543-5558 [PMID: 31576099 DOI: 10.3748/wjg.v25.i36.5543]</w:t>
      </w:r>
    </w:p>
    <w:p w14:paraId="000000B9"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51 </w:t>
      </w:r>
      <w:r w:rsidRPr="004E742E">
        <w:rPr>
          <w:rFonts w:ascii="Book Antiqua" w:eastAsia="Book Antiqua" w:hAnsi="Book Antiqua" w:cs="Book Antiqua"/>
          <w:b/>
          <w:color w:val="000000"/>
        </w:rPr>
        <w:t>Niccolai E</w:t>
      </w:r>
      <w:r w:rsidRPr="004E742E">
        <w:rPr>
          <w:rFonts w:ascii="Book Antiqua" w:eastAsia="Book Antiqua" w:hAnsi="Book Antiqua" w:cs="Book Antiqua"/>
          <w:color w:val="000000"/>
        </w:rPr>
        <w:t xml:space="preserve">, Ricci F, Russo E, Nannini G, Emmi G, Taddei A, Ringressi MN, Melli F, Miloeva M, Cianchi F, Bechi P, Prisco D, Amedei A. The Different Functional Distribution of "Not Effector" T Cells (Treg/Tnull) in Colorectal Cancer. </w:t>
      </w:r>
      <w:r w:rsidRPr="004E742E">
        <w:rPr>
          <w:rFonts w:ascii="Book Antiqua" w:eastAsia="Book Antiqua" w:hAnsi="Book Antiqua" w:cs="Book Antiqua"/>
          <w:i/>
          <w:color w:val="000000"/>
        </w:rPr>
        <w:t>Front Immunol</w:t>
      </w:r>
      <w:r w:rsidRPr="004E742E">
        <w:rPr>
          <w:rFonts w:ascii="Book Antiqua" w:eastAsia="Book Antiqua" w:hAnsi="Book Antiqua" w:cs="Book Antiqua"/>
          <w:color w:val="000000"/>
        </w:rPr>
        <w:t xml:space="preserve"> 2017; </w:t>
      </w:r>
      <w:r w:rsidRPr="004E742E">
        <w:rPr>
          <w:rFonts w:ascii="Book Antiqua" w:eastAsia="Book Antiqua" w:hAnsi="Book Antiqua" w:cs="Book Antiqua"/>
          <w:b/>
          <w:color w:val="000000"/>
        </w:rPr>
        <w:t>8</w:t>
      </w:r>
      <w:r w:rsidRPr="004E742E">
        <w:rPr>
          <w:rFonts w:ascii="Book Antiqua" w:eastAsia="Book Antiqua" w:hAnsi="Book Antiqua" w:cs="Book Antiqua"/>
          <w:color w:val="000000"/>
        </w:rPr>
        <w:t>: 1900 [PMID: 29375559 DOI: 10.3389/fimmu.2017.01900]</w:t>
      </w:r>
    </w:p>
    <w:p w14:paraId="000000BA"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lastRenderedPageBreak/>
        <w:t xml:space="preserve">52 </w:t>
      </w:r>
      <w:r w:rsidRPr="004E742E">
        <w:rPr>
          <w:rFonts w:ascii="Book Antiqua" w:eastAsia="Book Antiqua" w:hAnsi="Book Antiqua" w:cs="Book Antiqua"/>
          <w:b/>
          <w:color w:val="000000"/>
        </w:rPr>
        <w:t>Halliwell B</w:t>
      </w:r>
      <w:r w:rsidRPr="004E742E">
        <w:rPr>
          <w:rFonts w:ascii="Book Antiqua" w:eastAsia="Book Antiqua" w:hAnsi="Book Antiqua" w:cs="Book Antiqua"/>
          <w:color w:val="000000"/>
        </w:rPr>
        <w:t xml:space="preserve">, Rafter J, Jenner A. Health promotion by flavonoids, tocopherols, tocotrienols, and other phenols: direct or indirect effects? Antioxidant or not? </w:t>
      </w:r>
      <w:r w:rsidRPr="004E742E">
        <w:rPr>
          <w:rFonts w:ascii="Book Antiqua" w:eastAsia="Book Antiqua" w:hAnsi="Book Antiqua" w:cs="Book Antiqua"/>
          <w:i/>
          <w:color w:val="000000"/>
        </w:rPr>
        <w:t>Am J Clin Nutr</w:t>
      </w:r>
      <w:r w:rsidRPr="004E742E">
        <w:rPr>
          <w:rFonts w:ascii="Book Antiqua" w:eastAsia="Book Antiqua" w:hAnsi="Book Antiqua" w:cs="Book Antiqua"/>
          <w:color w:val="000000"/>
        </w:rPr>
        <w:t xml:space="preserve"> 2005; </w:t>
      </w:r>
      <w:r w:rsidRPr="004E742E">
        <w:rPr>
          <w:rFonts w:ascii="Book Antiqua" w:eastAsia="Book Antiqua" w:hAnsi="Book Antiqua" w:cs="Book Antiqua"/>
          <w:b/>
          <w:color w:val="000000"/>
        </w:rPr>
        <w:t>81</w:t>
      </w:r>
      <w:r w:rsidRPr="004E742E">
        <w:rPr>
          <w:rFonts w:ascii="Book Antiqua" w:eastAsia="Book Antiqua" w:hAnsi="Book Antiqua" w:cs="Book Antiqua"/>
          <w:color w:val="000000"/>
        </w:rPr>
        <w:t>: 268S-276S [PMID: 15640490 DOI: 10.1093/ajcn/81.1.268S]</w:t>
      </w:r>
    </w:p>
    <w:p w14:paraId="000000BB"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53 </w:t>
      </w:r>
      <w:r w:rsidRPr="004E742E">
        <w:rPr>
          <w:rFonts w:ascii="Book Antiqua" w:eastAsia="Book Antiqua" w:hAnsi="Book Antiqua" w:cs="Book Antiqua"/>
          <w:b/>
          <w:color w:val="000000"/>
        </w:rPr>
        <w:t>Henning SM</w:t>
      </w:r>
      <w:r w:rsidRPr="004E742E">
        <w:rPr>
          <w:rFonts w:ascii="Book Antiqua" w:eastAsia="Book Antiqua" w:hAnsi="Book Antiqua" w:cs="Book Antiqua"/>
          <w:color w:val="000000"/>
        </w:rPr>
        <w:t xml:space="preserve">, Wang P, Abgaryan N, Vicinanza R, de Oliveira DM, Zhang Y, Lee RP, Carpenter CL, Aronson WJ, Heber D. Phenolic acid concentrations in plasma and urine from men consuming green or black tea and potential chemopreventive properties for colon cancer. </w:t>
      </w:r>
      <w:r w:rsidRPr="004E742E">
        <w:rPr>
          <w:rFonts w:ascii="Book Antiqua" w:eastAsia="Book Antiqua" w:hAnsi="Book Antiqua" w:cs="Book Antiqua"/>
          <w:i/>
          <w:color w:val="000000"/>
        </w:rPr>
        <w:t>Mol Nutr Food Res</w:t>
      </w:r>
      <w:r w:rsidRPr="004E742E">
        <w:rPr>
          <w:rFonts w:ascii="Book Antiqua" w:eastAsia="Book Antiqua" w:hAnsi="Book Antiqua" w:cs="Book Antiqua"/>
          <w:color w:val="000000"/>
        </w:rPr>
        <w:t xml:space="preserve"> 2013; </w:t>
      </w:r>
      <w:r w:rsidRPr="004E742E">
        <w:rPr>
          <w:rFonts w:ascii="Book Antiqua" w:eastAsia="Book Antiqua" w:hAnsi="Book Antiqua" w:cs="Book Antiqua"/>
          <w:b/>
          <w:color w:val="000000"/>
        </w:rPr>
        <w:t>57</w:t>
      </w:r>
      <w:r w:rsidRPr="004E742E">
        <w:rPr>
          <w:rFonts w:ascii="Book Antiqua" w:eastAsia="Book Antiqua" w:hAnsi="Book Antiqua" w:cs="Book Antiqua"/>
          <w:color w:val="000000"/>
        </w:rPr>
        <w:t>: 483-493 [PMID: 23319439 DOI: 10.1002/mnfr.201200646]</w:t>
      </w:r>
    </w:p>
    <w:p w14:paraId="000000BC" w14:textId="5CA0647F"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54 </w:t>
      </w:r>
      <w:r w:rsidRPr="004E742E">
        <w:rPr>
          <w:rFonts w:ascii="Book Antiqua" w:eastAsia="Book Antiqua" w:hAnsi="Book Antiqua" w:cs="Book Antiqua"/>
          <w:b/>
          <w:color w:val="000000"/>
        </w:rPr>
        <w:t>Selma MV</w:t>
      </w:r>
      <w:r w:rsidRPr="004E742E">
        <w:rPr>
          <w:rFonts w:ascii="Book Antiqua" w:eastAsia="Book Antiqua" w:hAnsi="Book Antiqua" w:cs="Book Antiqua"/>
          <w:color w:val="000000"/>
        </w:rPr>
        <w:t xml:space="preserve">, Espín JC, Tomás-Barberán FA. Interaction between phenolics and gut microbiota: role in human health. </w:t>
      </w:r>
      <w:r w:rsidRPr="004E742E">
        <w:rPr>
          <w:rFonts w:ascii="Book Antiqua" w:eastAsia="Book Antiqua" w:hAnsi="Book Antiqua" w:cs="Book Antiqua"/>
          <w:i/>
          <w:color w:val="000000"/>
        </w:rPr>
        <w:t>J Agric Food Chem</w:t>
      </w:r>
      <w:r w:rsidRPr="004E742E">
        <w:rPr>
          <w:rFonts w:ascii="Book Antiqua" w:eastAsia="Book Antiqua" w:hAnsi="Book Antiqua" w:cs="Book Antiqua"/>
          <w:color w:val="000000"/>
        </w:rPr>
        <w:t xml:space="preserve"> 2009; </w:t>
      </w:r>
      <w:r w:rsidRPr="004E742E">
        <w:rPr>
          <w:rFonts w:ascii="Book Antiqua" w:eastAsia="Book Antiqua" w:hAnsi="Book Antiqua" w:cs="Book Antiqua"/>
          <w:b/>
          <w:color w:val="000000"/>
        </w:rPr>
        <w:t>57</w:t>
      </w:r>
      <w:r w:rsidRPr="004E742E">
        <w:rPr>
          <w:rFonts w:ascii="Book Antiqua" w:eastAsia="Book Antiqua" w:hAnsi="Book Antiqua" w:cs="Book Antiqua"/>
          <w:color w:val="000000"/>
        </w:rPr>
        <w:t>: 6485-6501 [PMID: 19580283 DOI: 10.1021/jf902107d</w:t>
      </w:r>
      <w:r w:rsidR="003C451E" w:rsidRPr="004E742E">
        <w:rPr>
          <w:rFonts w:ascii="Book Antiqua" w:eastAsia="Book Antiqua" w:hAnsi="Book Antiqua" w:cs="Book Antiqua"/>
          <w:color w:val="000000"/>
        </w:rPr>
        <w:t>]</w:t>
      </w:r>
    </w:p>
    <w:p w14:paraId="000000BD"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55 </w:t>
      </w:r>
      <w:r w:rsidRPr="004E742E">
        <w:rPr>
          <w:rFonts w:ascii="Book Antiqua" w:eastAsia="Book Antiqua" w:hAnsi="Book Antiqua" w:cs="Book Antiqua"/>
          <w:b/>
          <w:color w:val="000000"/>
        </w:rPr>
        <w:t>Amić A</w:t>
      </w:r>
      <w:r w:rsidRPr="004E742E">
        <w:rPr>
          <w:rFonts w:ascii="Book Antiqua" w:eastAsia="Book Antiqua" w:hAnsi="Book Antiqua" w:cs="Book Antiqua"/>
          <w:color w:val="000000"/>
        </w:rPr>
        <w:t xml:space="preserve">, Marković Z, Marković JMD, Jeremić S, Lučić B, Amić D. Free radical scavenging and COX-2 inhibition by simple colon metabolites of polyphenols: A theoretical approach. </w:t>
      </w:r>
      <w:r w:rsidRPr="004E742E">
        <w:rPr>
          <w:rFonts w:ascii="Book Antiqua" w:eastAsia="Book Antiqua" w:hAnsi="Book Antiqua" w:cs="Book Antiqua"/>
          <w:i/>
          <w:color w:val="000000"/>
        </w:rPr>
        <w:t>Comput Biol Chem</w:t>
      </w:r>
      <w:r w:rsidRPr="004E742E">
        <w:rPr>
          <w:rFonts w:ascii="Book Antiqua" w:eastAsia="Book Antiqua" w:hAnsi="Book Antiqua" w:cs="Book Antiqua"/>
          <w:color w:val="000000"/>
        </w:rPr>
        <w:t xml:space="preserve"> 2016; </w:t>
      </w:r>
      <w:r w:rsidRPr="004E742E">
        <w:rPr>
          <w:rFonts w:ascii="Book Antiqua" w:eastAsia="Book Antiqua" w:hAnsi="Book Antiqua" w:cs="Book Antiqua"/>
          <w:b/>
          <w:color w:val="000000"/>
        </w:rPr>
        <w:t>65</w:t>
      </w:r>
      <w:r w:rsidRPr="004E742E">
        <w:rPr>
          <w:rFonts w:ascii="Book Antiqua" w:eastAsia="Book Antiqua" w:hAnsi="Book Antiqua" w:cs="Book Antiqua"/>
          <w:color w:val="000000"/>
        </w:rPr>
        <w:t>: 45-53 [PMID: 27750207 DOI: 10.1016/j.compbiolchem.2016.09.013]</w:t>
      </w:r>
    </w:p>
    <w:p w14:paraId="000000BE"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56 </w:t>
      </w:r>
      <w:r w:rsidRPr="004E742E">
        <w:rPr>
          <w:rFonts w:ascii="Book Antiqua" w:eastAsia="Book Antiqua" w:hAnsi="Book Antiqua" w:cs="Book Antiqua"/>
          <w:b/>
          <w:color w:val="000000"/>
        </w:rPr>
        <w:t>Miene C</w:t>
      </w:r>
      <w:r w:rsidRPr="004E742E">
        <w:rPr>
          <w:rFonts w:ascii="Book Antiqua" w:eastAsia="Book Antiqua" w:hAnsi="Book Antiqua" w:cs="Book Antiqua"/>
          <w:color w:val="000000"/>
        </w:rPr>
        <w:t xml:space="preserve">, Weise A, Glei M. Impact of polyphenol metabolites produced by colonic microbiota on expression of COX-2 and GSTT2 in human colon cells (LT97). </w:t>
      </w:r>
      <w:r w:rsidRPr="004E742E">
        <w:rPr>
          <w:rFonts w:ascii="Book Antiqua" w:eastAsia="Book Antiqua" w:hAnsi="Book Antiqua" w:cs="Book Antiqua"/>
          <w:i/>
          <w:color w:val="000000"/>
        </w:rPr>
        <w:t>Nutr Cancer</w:t>
      </w:r>
      <w:r w:rsidRPr="004E742E">
        <w:rPr>
          <w:rFonts w:ascii="Book Antiqua" w:eastAsia="Book Antiqua" w:hAnsi="Book Antiqua" w:cs="Book Antiqua"/>
          <w:color w:val="000000"/>
        </w:rPr>
        <w:t xml:space="preserve"> 2011; </w:t>
      </w:r>
      <w:r w:rsidRPr="004E742E">
        <w:rPr>
          <w:rFonts w:ascii="Book Antiqua" w:eastAsia="Book Antiqua" w:hAnsi="Book Antiqua" w:cs="Book Antiqua"/>
          <w:b/>
          <w:color w:val="000000"/>
        </w:rPr>
        <w:t>63</w:t>
      </w:r>
      <w:r w:rsidRPr="004E742E">
        <w:rPr>
          <w:rFonts w:ascii="Book Antiqua" w:eastAsia="Book Antiqua" w:hAnsi="Book Antiqua" w:cs="Book Antiqua"/>
          <w:color w:val="000000"/>
        </w:rPr>
        <w:t>: 653-662 [PMID: 21598179 DOI: 10.1080/01635581.2011.552157]</w:t>
      </w:r>
    </w:p>
    <w:p w14:paraId="000000BF"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57 </w:t>
      </w:r>
      <w:r w:rsidRPr="004E742E">
        <w:rPr>
          <w:rFonts w:ascii="Book Antiqua" w:eastAsia="Book Antiqua" w:hAnsi="Book Antiqua" w:cs="Book Antiqua"/>
          <w:b/>
          <w:color w:val="000000"/>
        </w:rPr>
        <w:t>Karlsson PC</w:t>
      </w:r>
      <w:r w:rsidRPr="004E742E">
        <w:rPr>
          <w:rFonts w:ascii="Book Antiqua" w:eastAsia="Book Antiqua" w:hAnsi="Book Antiqua" w:cs="Book Antiqua"/>
          <w:color w:val="000000"/>
        </w:rPr>
        <w:t xml:space="preserve">, Huss U, Jenner A, Halliwell B, Bohlin L, Rafter JJ. Human fecal water inhibits COX-2 in colonic HT-29 cells: role of phenolic compounds. </w:t>
      </w:r>
      <w:r w:rsidRPr="004E742E">
        <w:rPr>
          <w:rFonts w:ascii="Book Antiqua" w:eastAsia="Book Antiqua" w:hAnsi="Book Antiqua" w:cs="Book Antiqua"/>
          <w:i/>
          <w:color w:val="000000"/>
        </w:rPr>
        <w:t>J Nutr</w:t>
      </w:r>
      <w:r w:rsidRPr="004E742E">
        <w:rPr>
          <w:rFonts w:ascii="Book Antiqua" w:eastAsia="Book Antiqua" w:hAnsi="Book Antiqua" w:cs="Book Antiqua"/>
          <w:color w:val="000000"/>
        </w:rPr>
        <w:t xml:space="preserve"> 2005; </w:t>
      </w:r>
      <w:r w:rsidRPr="004E742E">
        <w:rPr>
          <w:rFonts w:ascii="Book Antiqua" w:eastAsia="Book Antiqua" w:hAnsi="Book Antiqua" w:cs="Book Antiqua"/>
          <w:b/>
          <w:color w:val="000000"/>
        </w:rPr>
        <w:t>135</w:t>
      </w:r>
      <w:r w:rsidRPr="004E742E">
        <w:rPr>
          <w:rFonts w:ascii="Book Antiqua" w:eastAsia="Book Antiqua" w:hAnsi="Book Antiqua" w:cs="Book Antiqua"/>
          <w:color w:val="000000"/>
        </w:rPr>
        <w:t>: 2343-2349 [PMID: 16177193 DOI: 10.1093/jn/135.10.2343]</w:t>
      </w:r>
    </w:p>
    <w:p w14:paraId="000000C0"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58 </w:t>
      </w:r>
      <w:r w:rsidRPr="004E742E">
        <w:rPr>
          <w:rFonts w:ascii="Book Antiqua" w:eastAsia="Book Antiqua" w:hAnsi="Book Antiqua" w:cs="Book Antiqua"/>
          <w:b/>
          <w:color w:val="000000"/>
        </w:rPr>
        <w:t>Rostom A</w:t>
      </w:r>
      <w:r w:rsidRPr="004E742E">
        <w:rPr>
          <w:rFonts w:ascii="Book Antiqua" w:eastAsia="Book Antiqua" w:hAnsi="Book Antiqua" w:cs="Book Antiqua"/>
          <w:color w:val="000000"/>
        </w:rPr>
        <w:t xml:space="preserve">, Dubé C, Lewin G, Tsertsvadze A, Barrowman N, Code C, Sampson M, Moher D; U.S. Preventive Services Task Force. Nonsteroidal anti-inflammatory drugs and cyclooxygenase-2 inhibitors for primary prevention of colorectal cancer: a systematic review prepared for the U.S. Preventive Services Task Force. </w:t>
      </w:r>
      <w:r w:rsidRPr="004E742E">
        <w:rPr>
          <w:rFonts w:ascii="Book Antiqua" w:eastAsia="Book Antiqua" w:hAnsi="Book Antiqua" w:cs="Book Antiqua"/>
          <w:i/>
          <w:color w:val="000000"/>
        </w:rPr>
        <w:t>Ann Intern Med</w:t>
      </w:r>
      <w:r w:rsidRPr="004E742E">
        <w:rPr>
          <w:rFonts w:ascii="Book Antiqua" w:eastAsia="Book Antiqua" w:hAnsi="Book Antiqua" w:cs="Book Antiqua"/>
          <w:color w:val="000000"/>
        </w:rPr>
        <w:t xml:space="preserve"> 2007; </w:t>
      </w:r>
      <w:r w:rsidRPr="004E742E">
        <w:rPr>
          <w:rFonts w:ascii="Book Antiqua" w:eastAsia="Book Antiqua" w:hAnsi="Book Antiqua" w:cs="Book Antiqua"/>
          <w:b/>
          <w:color w:val="000000"/>
        </w:rPr>
        <w:t>146</w:t>
      </w:r>
      <w:r w:rsidRPr="004E742E">
        <w:rPr>
          <w:rFonts w:ascii="Book Antiqua" w:eastAsia="Book Antiqua" w:hAnsi="Book Antiqua" w:cs="Book Antiqua"/>
          <w:color w:val="000000"/>
        </w:rPr>
        <w:t>: 376-389 [PMID: 17339623 DOI: 10.7326/0003-4819-146-5-200703060-00010]</w:t>
      </w:r>
    </w:p>
    <w:p w14:paraId="000000C1"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59 </w:t>
      </w:r>
      <w:r w:rsidRPr="004E742E">
        <w:rPr>
          <w:rFonts w:ascii="Book Antiqua" w:eastAsia="Book Antiqua" w:hAnsi="Book Antiqua" w:cs="Book Antiqua"/>
          <w:b/>
          <w:color w:val="000000"/>
        </w:rPr>
        <w:t>Trinchieri G</w:t>
      </w:r>
      <w:r w:rsidRPr="004E742E">
        <w:rPr>
          <w:rFonts w:ascii="Book Antiqua" w:eastAsia="Book Antiqua" w:hAnsi="Book Antiqua" w:cs="Book Antiqua"/>
          <w:color w:val="000000"/>
        </w:rPr>
        <w:t xml:space="preserve">. Cancer and inflammation: an old intuition with rapidly evolving new concepts. </w:t>
      </w:r>
      <w:r w:rsidRPr="004E742E">
        <w:rPr>
          <w:rFonts w:ascii="Book Antiqua" w:eastAsia="Book Antiqua" w:hAnsi="Book Antiqua" w:cs="Book Antiqua"/>
          <w:i/>
          <w:color w:val="000000"/>
        </w:rPr>
        <w:t>Annu Rev Immunol</w:t>
      </w:r>
      <w:r w:rsidRPr="004E742E">
        <w:rPr>
          <w:rFonts w:ascii="Book Antiqua" w:eastAsia="Book Antiqua" w:hAnsi="Book Antiqua" w:cs="Book Antiqua"/>
          <w:color w:val="000000"/>
        </w:rPr>
        <w:t xml:space="preserve"> 2012; </w:t>
      </w:r>
      <w:r w:rsidRPr="004E742E">
        <w:rPr>
          <w:rFonts w:ascii="Book Antiqua" w:eastAsia="Book Antiqua" w:hAnsi="Book Antiqua" w:cs="Book Antiqua"/>
          <w:b/>
          <w:color w:val="000000"/>
        </w:rPr>
        <w:t>30</w:t>
      </w:r>
      <w:r w:rsidRPr="004E742E">
        <w:rPr>
          <w:rFonts w:ascii="Book Antiqua" w:eastAsia="Book Antiqua" w:hAnsi="Book Antiqua" w:cs="Book Antiqua"/>
          <w:color w:val="000000"/>
        </w:rPr>
        <w:t>: 677-706 [PMID: 22224761 DOI: 10.1146/annurev-immunol-020711-075008]</w:t>
      </w:r>
    </w:p>
    <w:p w14:paraId="000000C2"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lastRenderedPageBreak/>
        <w:t xml:space="preserve">60 </w:t>
      </w:r>
      <w:r w:rsidRPr="004E742E">
        <w:rPr>
          <w:rFonts w:ascii="Book Antiqua" w:eastAsia="Book Antiqua" w:hAnsi="Book Antiqua" w:cs="Book Antiqua"/>
          <w:b/>
          <w:color w:val="000000"/>
        </w:rPr>
        <w:t>Marchesi JR</w:t>
      </w:r>
      <w:r w:rsidRPr="004E742E">
        <w:rPr>
          <w:rFonts w:ascii="Book Antiqua" w:eastAsia="Book Antiqua" w:hAnsi="Book Antiqua" w:cs="Book Antiqua"/>
          <w:color w:val="000000"/>
        </w:rPr>
        <w:t xml:space="preserve">, Holmes E, Khan F, Kochhar S, Scanlan P, Shanahan F, Wilson ID, Wang Y. Rapid and noninvasive metabonomic characterization of inflammatory bowel disease. </w:t>
      </w:r>
      <w:r w:rsidRPr="004E742E">
        <w:rPr>
          <w:rFonts w:ascii="Book Antiqua" w:eastAsia="Book Antiqua" w:hAnsi="Book Antiqua" w:cs="Book Antiqua"/>
          <w:i/>
          <w:color w:val="000000"/>
        </w:rPr>
        <w:t>J Proteome Res</w:t>
      </w:r>
      <w:r w:rsidRPr="004E742E">
        <w:rPr>
          <w:rFonts w:ascii="Book Antiqua" w:eastAsia="Book Antiqua" w:hAnsi="Book Antiqua" w:cs="Book Antiqua"/>
          <w:color w:val="000000"/>
        </w:rPr>
        <w:t xml:space="preserve"> 2007; </w:t>
      </w:r>
      <w:r w:rsidRPr="004E742E">
        <w:rPr>
          <w:rFonts w:ascii="Book Antiqua" w:eastAsia="Book Antiqua" w:hAnsi="Book Antiqua" w:cs="Book Antiqua"/>
          <w:b/>
          <w:color w:val="000000"/>
        </w:rPr>
        <w:t>6</w:t>
      </w:r>
      <w:r w:rsidRPr="004E742E">
        <w:rPr>
          <w:rFonts w:ascii="Book Antiqua" w:eastAsia="Book Antiqua" w:hAnsi="Book Antiqua" w:cs="Book Antiqua"/>
          <w:color w:val="000000"/>
        </w:rPr>
        <w:t>: 546-551 [PMID: 17269711 DOI: 10.1021/pr060470d]</w:t>
      </w:r>
    </w:p>
    <w:p w14:paraId="000000C3" w14:textId="77777777" w:rsidR="001C5C4C" w:rsidRPr="004E742E" w:rsidRDefault="009919F4">
      <w:pPr>
        <w:spacing w:line="360" w:lineRule="auto"/>
        <w:jc w:val="both"/>
        <w:rPr>
          <w:rFonts w:ascii="Book Antiqua" w:hAnsi="Book Antiqua"/>
        </w:rPr>
        <w:sectPr w:rsidR="001C5C4C" w:rsidRPr="004E742E">
          <w:pgSz w:w="12240" w:h="15840"/>
          <w:pgMar w:top="1440" w:right="1440" w:bottom="1440" w:left="1440" w:header="720" w:footer="720" w:gutter="0"/>
          <w:cols w:space="720"/>
        </w:sectPr>
      </w:pPr>
      <w:r w:rsidRPr="004E742E">
        <w:rPr>
          <w:rFonts w:ascii="Book Antiqua" w:eastAsia="Book Antiqua" w:hAnsi="Book Antiqua" w:cs="Book Antiqua"/>
          <w:color w:val="000000"/>
        </w:rPr>
        <w:t xml:space="preserve">61 </w:t>
      </w:r>
      <w:r w:rsidRPr="004E742E">
        <w:rPr>
          <w:rFonts w:ascii="Book Antiqua" w:eastAsia="Book Antiqua" w:hAnsi="Book Antiqua" w:cs="Book Antiqua"/>
          <w:b/>
          <w:color w:val="000000"/>
        </w:rPr>
        <w:t>Weir TL</w:t>
      </w:r>
      <w:r w:rsidRPr="004E742E">
        <w:rPr>
          <w:rFonts w:ascii="Book Antiqua" w:eastAsia="Book Antiqua" w:hAnsi="Book Antiqua" w:cs="Book Antiqua"/>
          <w:color w:val="000000"/>
        </w:rPr>
        <w:t xml:space="preserve">, Manter DK, Sheflin AM, Barnett BA, Heuberger AL, Ryan EP. Stool microbiome and metabolome differences between colorectal cancer patients and healthy adults. </w:t>
      </w:r>
      <w:r w:rsidRPr="004E742E">
        <w:rPr>
          <w:rFonts w:ascii="Book Antiqua" w:eastAsia="Book Antiqua" w:hAnsi="Book Antiqua" w:cs="Book Antiqua"/>
          <w:i/>
          <w:color w:val="000000"/>
        </w:rPr>
        <w:t>PLoS One</w:t>
      </w:r>
      <w:r w:rsidRPr="004E742E">
        <w:rPr>
          <w:rFonts w:ascii="Book Antiqua" w:eastAsia="Book Antiqua" w:hAnsi="Book Antiqua" w:cs="Book Antiqua"/>
          <w:color w:val="000000"/>
        </w:rPr>
        <w:t xml:space="preserve"> 2013; </w:t>
      </w:r>
      <w:r w:rsidRPr="004E742E">
        <w:rPr>
          <w:rFonts w:ascii="Book Antiqua" w:eastAsia="Book Antiqua" w:hAnsi="Book Antiqua" w:cs="Book Antiqua"/>
          <w:b/>
          <w:color w:val="000000"/>
        </w:rPr>
        <w:t>8</w:t>
      </w:r>
      <w:r w:rsidRPr="004E742E">
        <w:rPr>
          <w:rFonts w:ascii="Book Antiqua" w:eastAsia="Book Antiqua" w:hAnsi="Book Antiqua" w:cs="Book Antiqua"/>
          <w:color w:val="000000"/>
        </w:rPr>
        <w:t>: e70803 [PMID: 23940645 DOI: 10.1371/journal.pone.0070803]</w:t>
      </w:r>
      <w:bookmarkEnd w:id="3"/>
    </w:p>
    <w:p w14:paraId="000000C4"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lastRenderedPageBreak/>
        <w:t>Footnotes</w:t>
      </w:r>
    </w:p>
    <w:p w14:paraId="000000C5" w14:textId="4B4F14DB"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Institutional review board statement: </w:t>
      </w:r>
      <w:r w:rsidRPr="004E742E">
        <w:rPr>
          <w:rFonts w:ascii="Book Antiqua" w:eastAsia="Book Antiqua" w:hAnsi="Book Antiqua" w:cs="Book Antiqua"/>
          <w:color w:val="000000"/>
        </w:rPr>
        <w:t>The study was reviewed and approved by the Comitato Etico Regionale per la Sperimentazione Clinica della Regione Toscana, Sezione AREA VASTA CENTRO Institutional Review Board (CE: 11166_spe and 13080_oss)</w:t>
      </w:r>
      <w:r w:rsidR="00977027" w:rsidRPr="004E742E">
        <w:rPr>
          <w:rFonts w:ascii="Book Antiqua" w:eastAsia="Book Antiqua" w:hAnsi="Book Antiqua" w:cs="Book Antiqua"/>
          <w:color w:val="000000"/>
        </w:rPr>
        <w:t>.</w:t>
      </w:r>
    </w:p>
    <w:p w14:paraId="000000C8" w14:textId="77777777" w:rsidR="001C5C4C" w:rsidRPr="004E742E" w:rsidRDefault="001C5C4C">
      <w:pPr>
        <w:spacing w:line="360" w:lineRule="auto"/>
        <w:jc w:val="both"/>
        <w:rPr>
          <w:rFonts w:ascii="Book Antiqua" w:hAnsi="Book Antiqua"/>
        </w:rPr>
      </w:pPr>
    </w:p>
    <w:p w14:paraId="000000C9" w14:textId="714C0058"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Conflict-of-interest statement: </w:t>
      </w:r>
      <w:r w:rsidR="00591BF9" w:rsidRPr="004E742E">
        <w:rPr>
          <w:rFonts w:ascii="Book Antiqua" w:eastAsia="Book Antiqua" w:hAnsi="Book Antiqua" w:cs="Book Antiqua"/>
          <w:color w:val="000000"/>
        </w:rPr>
        <w:t>A</w:t>
      </w:r>
      <w:r w:rsidRPr="004E742E">
        <w:rPr>
          <w:rFonts w:ascii="Book Antiqua" w:eastAsia="Book Antiqua" w:hAnsi="Book Antiqua" w:cs="Book Antiqua"/>
          <w:color w:val="000000"/>
        </w:rPr>
        <w:t>ll other authors have nothing to disclose</w:t>
      </w:r>
      <w:r w:rsidR="00131C93" w:rsidRPr="004E742E">
        <w:rPr>
          <w:rFonts w:ascii="Book Antiqua" w:eastAsia="Book Antiqua" w:hAnsi="Book Antiqua" w:cs="Book Antiqua"/>
          <w:color w:val="000000"/>
        </w:rPr>
        <w:t>.</w:t>
      </w:r>
    </w:p>
    <w:p w14:paraId="000000CA" w14:textId="77777777" w:rsidR="001C5C4C" w:rsidRPr="004E742E" w:rsidRDefault="001C5C4C">
      <w:pPr>
        <w:spacing w:line="360" w:lineRule="auto"/>
        <w:jc w:val="both"/>
        <w:rPr>
          <w:rFonts w:ascii="Book Antiqua" w:hAnsi="Book Antiqua"/>
        </w:rPr>
      </w:pPr>
    </w:p>
    <w:p w14:paraId="000000CB" w14:textId="0BB61B7F"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Data sharing statement: </w:t>
      </w:r>
      <w:r w:rsidRPr="004E742E">
        <w:rPr>
          <w:rFonts w:ascii="Book Antiqua" w:eastAsia="Book Antiqua" w:hAnsi="Book Antiqua" w:cs="Book Antiqua"/>
          <w:color w:val="000000"/>
        </w:rPr>
        <w:t>No additional data are available</w:t>
      </w:r>
      <w:r w:rsidR="00131C93" w:rsidRPr="004E742E">
        <w:rPr>
          <w:rFonts w:ascii="Book Antiqua" w:eastAsia="Book Antiqua" w:hAnsi="Book Antiqua" w:cs="Book Antiqua"/>
          <w:color w:val="000000"/>
        </w:rPr>
        <w:t>.</w:t>
      </w:r>
    </w:p>
    <w:p w14:paraId="725D9177" w14:textId="77777777" w:rsidR="00131C93" w:rsidRPr="004E742E" w:rsidRDefault="00131C93">
      <w:pPr>
        <w:spacing w:line="360" w:lineRule="auto"/>
        <w:jc w:val="both"/>
        <w:rPr>
          <w:rFonts w:ascii="Book Antiqua" w:eastAsia="Book Antiqua" w:hAnsi="Book Antiqua" w:cs="Book Antiqua"/>
          <w:b/>
          <w:color w:val="000000"/>
        </w:rPr>
      </w:pPr>
    </w:p>
    <w:p w14:paraId="000000CF" w14:textId="64497D6C"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Open-Access: </w:t>
      </w:r>
      <w:r w:rsidRPr="004E742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0000D0" w14:textId="77777777" w:rsidR="001C5C4C" w:rsidRPr="004E742E" w:rsidRDefault="001C5C4C">
      <w:pPr>
        <w:spacing w:line="360" w:lineRule="auto"/>
        <w:jc w:val="both"/>
        <w:rPr>
          <w:rFonts w:ascii="Book Antiqua" w:hAnsi="Book Antiqua"/>
        </w:rPr>
      </w:pPr>
    </w:p>
    <w:p w14:paraId="000000D1" w14:textId="26F2C26C"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Manuscript source: </w:t>
      </w:r>
      <w:r w:rsidRPr="004E742E">
        <w:rPr>
          <w:rFonts w:ascii="Book Antiqua" w:eastAsia="Book Antiqua" w:hAnsi="Book Antiqua" w:cs="Book Antiqua"/>
          <w:color w:val="000000"/>
        </w:rPr>
        <w:t xml:space="preserve">Invited </w:t>
      </w:r>
      <w:r w:rsidR="006F5670" w:rsidRPr="004E742E">
        <w:rPr>
          <w:rFonts w:ascii="Book Antiqua" w:eastAsia="Book Antiqua" w:hAnsi="Book Antiqua" w:cs="Book Antiqua"/>
          <w:color w:val="000000"/>
        </w:rPr>
        <w:t>m</w:t>
      </w:r>
      <w:r w:rsidRPr="004E742E">
        <w:rPr>
          <w:rFonts w:ascii="Book Antiqua" w:eastAsia="Book Antiqua" w:hAnsi="Book Antiqua" w:cs="Book Antiqua"/>
          <w:color w:val="000000"/>
        </w:rPr>
        <w:t>anuscript</w:t>
      </w:r>
    </w:p>
    <w:p w14:paraId="000000D2" w14:textId="77777777" w:rsidR="001C5C4C" w:rsidRPr="004E742E" w:rsidRDefault="001C5C4C">
      <w:pPr>
        <w:spacing w:line="360" w:lineRule="auto"/>
        <w:jc w:val="both"/>
        <w:rPr>
          <w:rFonts w:ascii="Book Antiqua" w:hAnsi="Book Antiqua"/>
        </w:rPr>
      </w:pPr>
    </w:p>
    <w:p w14:paraId="000000D3"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Peer-review started: </w:t>
      </w:r>
      <w:r w:rsidRPr="004E742E">
        <w:rPr>
          <w:rFonts w:ascii="Book Antiqua" w:eastAsia="Book Antiqua" w:hAnsi="Book Antiqua" w:cs="Book Antiqua"/>
          <w:color w:val="000000"/>
        </w:rPr>
        <w:t>March 9, 2021</w:t>
      </w:r>
    </w:p>
    <w:p w14:paraId="000000D4"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First decision: </w:t>
      </w:r>
      <w:r w:rsidRPr="004E742E">
        <w:rPr>
          <w:rFonts w:ascii="Book Antiqua" w:eastAsia="Book Antiqua" w:hAnsi="Book Antiqua" w:cs="Book Antiqua"/>
          <w:color w:val="000000"/>
        </w:rPr>
        <w:t>May 1, 2021</w:t>
      </w:r>
    </w:p>
    <w:p w14:paraId="000000D5"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Article in press: </w:t>
      </w:r>
    </w:p>
    <w:p w14:paraId="000000D6" w14:textId="77777777" w:rsidR="001C5C4C" w:rsidRPr="004E742E" w:rsidRDefault="001C5C4C">
      <w:pPr>
        <w:spacing w:line="360" w:lineRule="auto"/>
        <w:jc w:val="both"/>
        <w:rPr>
          <w:rFonts w:ascii="Book Antiqua" w:hAnsi="Book Antiqua"/>
        </w:rPr>
      </w:pPr>
    </w:p>
    <w:p w14:paraId="000000D7" w14:textId="0BD48A5B"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Specialty type: </w:t>
      </w:r>
      <w:r w:rsidR="00A30D1B" w:rsidRPr="004E742E">
        <w:rPr>
          <w:rFonts w:ascii="Book Antiqua" w:eastAsia="Book Antiqua" w:hAnsi="Book Antiqua" w:cs="Book Antiqua"/>
          <w:color w:val="000000"/>
        </w:rPr>
        <w:t>Gastroenterology and hepatology</w:t>
      </w:r>
    </w:p>
    <w:p w14:paraId="000000D8"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 xml:space="preserve">Country/Territory of origin: </w:t>
      </w:r>
      <w:r w:rsidRPr="004E742E">
        <w:rPr>
          <w:rFonts w:ascii="Book Antiqua" w:eastAsia="Book Antiqua" w:hAnsi="Book Antiqua" w:cs="Book Antiqua"/>
          <w:color w:val="000000"/>
        </w:rPr>
        <w:t>Italy</w:t>
      </w:r>
    </w:p>
    <w:p w14:paraId="000000D9"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Peer-review report’s scientific quality classification</w:t>
      </w:r>
    </w:p>
    <w:p w14:paraId="000000DA"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Grade A (Excellent): 0</w:t>
      </w:r>
    </w:p>
    <w:p w14:paraId="000000DB"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Grade B (Very good): 0</w:t>
      </w:r>
    </w:p>
    <w:p w14:paraId="000000DC"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Grade C (Good): C</w:t>
      </w:r>
    </w:p>
    <w:p w14:paraId="000000DD"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Grade D (Fair): 0</w:t>
      </w:r>
    </w:p>
    <w:p w14:paraId="000000DE"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Grade E (Poor): 0</w:t>
      </w:r>
    </w:p>
    <w:p w14:paraId="000000DF" w14:textId="77777777" w:rsidR="001C5C4C" w:rsidRPr="004E742E" w:rsidRDefault="001C5C4C">
      <w:pPr>
        <w:spacing w:line="360" w:lineRule="auto"/>
        <w:jc w:val="both"/>
        <w:rPr>
          <w:rFonts w:ascii="Book Antiqua" w:hAnsi="Book Antiqua"/>
        </w:rPr>
      </w:pPr>
    </w:p>
    <w:p w14:paraId="000000E0" w14:textId="5BF81803" w:rsidR="001C5C4C" w:rsidRPr="004E742E" w:rsidRDefault="009919F4">
      <w:pPr>
        <w:spacing w:line="360" w:lineRule="auto"/>
        <w:jc w:val="both"/>
        <w:rPr>
          <w:rFonts w:ascii="Book Antiqua" w:hAnsi="Book Antiqua"/>
        </w:rPr>
        <w:sectPr w:rsidR="001C5C4C" w:rsidRPr="004E742E">
          <w:pgSz w:w="12240" w:h="15840"/>
          <w:pgMar w:top="1440" w:right="1440" w:bottom="1440" w:left="1440" w:header="720" w:footer="720" w:gutter="0"/>
          <w:cols w:space="720"/>
        </w:sectPr>
      </w:pPr>
      <w:r w:rsidRPr="004E742E">
        <w:rPr>
          <w:rFonts w:ascii="Book Antiqua" w:eastAsia="Book Antiqua" w:hAnsi="Book Antiqua" w:cs="Book Antiqua"/>
          <w:b/>
          <w:color w:val="000000"/>
        </w:rPr>
        <w:t xml:space="preserve">P-Reviewer: </w:t>
      </w:r>
      <w:r w:rsidRPr="004E742E">
        <w:rPr>
          <w:rFonts w:ascii="Book Antiqua" w:eastAsia="Book Antiqua" w:hAnsi="Book Antiqua" w:cs="Book Antiqua"/>
          <w:color w:val="000000"/>
        </w:rPr>
        <w:t>Wang KW</w:t>
      </w:r>
      <w:r w:rsidRPr="004E742E">
        <w:rPr>
          <w:rFonts w:ascii="Book Antiqua" w:eastAsia="Book Antiqua" w:hAnsi="Book Antiqua" w:cs="Book Antiqua"/>
          <w:b/>
          <w:color w:val="000000"/>
        </w:rPr>
        <w:t xml:space="preserve"> S-Editor: </w:t>
      </w:r>
      <w:r w:rsidR="00CF1BD1" w:rsidRPr="004E742E">
        <w:rPr>
          <w:rFonts w:ascii="Book Antiqua" w:eastAsia="Book Antiqua" w:hAnsi="Book Antiqua" w:cs="Book Antiqua"/>
          <w:color w:val="000000"/>
        </w:rPr>
        <w:t>Wu YXJ</w:t>
      </w:r>
      <w:r w:rsidRPr="004E742E">
        <w:rPr>
          <w:rFonts w:ascii="Book Antiqua" w:eastAsia="Book Antiqua" w:hAnsi="Book Antiqua" w:cs="Book Antiqua"/>
          <w:b/>
          <w:color w:val="000000"/>
        </w:rPr>
        <w:t xml:space="preserve"> L-Editor: </w:t>
      </w:r>
      <w:r w:rsidR="00AD64B4" w:rsidRPr="004E742E">
        <w:rPr>
          <w:rFonts w:ascii="Book Antiqua" w:eastAsia="Book Antiqua" w:hAnsi="Book Antiqua" w:cs="Book Antiqua"/>
          <w:bCs/>
          <w:color w:val="000000"/>
        </w:rPr>
        <w:t>Filipodia</w:t>
      </w:r>
      <w:r w:rsidRPr="004E742E">
        <w:rPr>
          <w:rFonts w:ascii="Book Antiqua" w:eastAsia="Book Antiqua" w:hAnsi="Book Antiqua" w:cs="Book Antiqua"/>
          <w:b/>
          <w:color w:val="000000"/>
        </w:rPr>
        <w:t xml:space="preserve"> P-Editor: </w:t>
      </w:r>
    </w:p>
    <w:p w14:paraId="000000E1" w14:textId="77777777" w:rsidR="001C5C4C"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lastRenderedPageBreak/>
        <w:t>Figure Legends</w:t>
      </w:r>
    </w:p>
    <w:p w14:paraId="0224AFAD" w14:textId="524480E4" w:rsidR="00793304" w:rsidRPr="004E742E" w:rsidRDefault="004F22F0">
      <w:pPr>
        <w:spacing w:line="360" w:lineRule="auto"/>
        <w:jc w:val="both"/>
        <w:rPr>
          <w:rFonts w:ascii="Book Antiqua" w:eastAsia="Book Antiqua" w:hAnsi="Book Antiqua" w:cs="Book Antiqua"/>
          <w:b/>
          <w:color w:val="000000"/>
        </w:rPr>
      </w:pPr>
      <w:r w:rsidRPr="005E2712">
        <w:rPr>
          <w:rFonts w:ascii="Book Antiqua" w:hAnsi="Book Antiqua"/>
          <w:noProof/>
        </w:rPr>
        <w:drawing>
          <wp:inline distT="0" distB="0" distL="0" distR="0" wp14:anchorId="29119454" wp14:editId="22742AC4">
            <wp:extent cx="3368332" cy="3558848"/>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8332" cy="3558848"/>
                    </a:xfrm>
                    <a:prstGeom prst="rect">
                      <a:avLst/>
                    </a:prstGeom>
                  </pic:spPr>
                </pic:pic>
              </a:graphicData>
            </a:graphic>
          </wp:inline>
        </w:drawing>
      </w:r>
    </w:p>
    <w:p w14:paraId="0BA0042F" w14:textId="221D951C" w:rsidR="002A6BA9" w:rsidRPr="004E742E" w:rsidRDefault="009919F4">
      <w:pPr>
        <w:spacing w:line="360" w:lineRule="auto"/>
        <w:jc w:val="both"/>
        <w:rPr>
          <w:rFonts w:ascii="Book Antiqua" w:hAnsi="Book Antiqua"/>
        </w:rPr>
      </w:pPr>
      <w:r w:rsidRPr="004E742E">
        <w:rPr>
          <w:rFonts w:ascii="Book Antiqua" w:eastAsia="Book Antiqua" w:hAnsi="Book Antiqua" w:cs="Book Antiqua"/>
          <w:b/>
          <w:color w:val="000000"/>
        </w:rPr>
        <w:t>Figure 1</w:t>
      </w:r>
      <w:r w:rsidR="00793304" w:rsidRPr="004E742E">
        <w:rPr>
          <w:rFonts w:ascii="Book Antiqua" w:eastAsia="Book Antiqua" w:hAnsi="Book Antiqua" w:cs="Book Antiqua"/>
          <w:b/>
          <w:color w:val="000000"/>
        </w:rPr>
        <w:t xml:space="preserve"> </w:t>
      </w:r>
      <w:r w:rsidRPr="004E742E">
        <w:rPr>
          <w:rFonts w:ascii="Book Antiqua" w:eastAsia="Book Antiqua" w:hAnsi="Book Antiqua" w:cs="Book Antiqua"/>
          <w:b/>
          <w:color w:val="000000"/>
        </w:rPr>
        <w:t xml:space="preserve">Fecal water metabolite levels of </w:t>
      </w:r>
      <w:r w:rsidR="009C2D35" w:rsidRPr="004E742E">
        <w:rPr>
          <w:rFonts w:ascii="Book Antiqua" w:eastAsia="Book Antiqua" w:hAnsi="Book Antiqua" w:cs="Book Antiqua"/>
          <w:b/>
          <w:bCs/>
          <w:color w:val="000000"/>
        </w:rPr>
        <w:t>colorectal cancer</w:t>
      </w:r>
      <w:r w:rsidRPr="004E742E">
        <w:rPr>
          <w:rFonts w:ascii="Book Antiqua" w:eastAsia="Book Antiqua" w:hAnsi="Book Antiqua" w:cs="Book Antiqua"/>
          <w:b/>
          <w:color w:val="000000"/>
        </w:rPr>
        <w:t xml:space="preserve">, polyps’ patients and healthy controls. </w:t>
      </w:r>
      <w:r w:rsidRPr="004E742E">
        <w:rPr>
          <w:rFonts w:ascii="Book Antiqua" w:eastAsia="Book Antiqua" w:hAnsi="Book Antiqua" w:cs="Book Antiqua"/>
          <w:color w:val="000000"/>
        </w:rPr>
        <w:t xml:space="preserve">Boxplots of </w:t>
      </w:r>
      <w:r w:rsidR="002568FC" w:rsidRPr="004E742E">
        <w:rPr>
          <w:rFonts w:ascii="Book Antiqua" w:eastAsia="Book Antiqua" w:hAnsi="Book Antiqua" w:cs="Book Antiqua"/>
          <w:color w:val="000000"/>
        </w:rPr>
        <w:t>f</w:t>
      </w:r>
      <w:r w:rsidRPr="004E742E">
        <w:rPr>
          <w:rFonts w:ascii="Book Antiqua" w:eastAsia="Book Antiqua" w:hAnsi="Book Antiqua" w:cs="Book Antiqua"/>
          <w:color w:val="000000"/>
        </w:rPr>
        <w:t>old-</w:t>
      </w:r>
      <w:r w:rsidR="00460C3D" w:rsidRPr="004E742E">
        <w:rPr>
          <w:rFonts w:ascii="Book Antiqua" w:eastAsia="Book Antiqua" w:hAnsi="Book Antiqua" w:cs="Book Antiqua"/>
          <w:color w:val="000000"/>
        </w:rPr>
        <w:t>c</w:t>
      </w:r>
      <w:r w:rsidRPr="004E742E">
        <w:rPr>
          <w:rFonts w:ascii="Book Antiqua" w:eastAsia="Book Antiqua" w:hAnsi="Book Antiqua" w:cs="Book Antiqua"/>
          <w:color w:val="000000"/>
        </w:rPr>
        <w:t>hange</w:t>
      </w:r>
      <w:r w:rsidR="00771B33">
        <w:rPr>
          <w:rFonts w:ascii="Book Antiqua" w:eastAsia="Book Antiqua" w:hAnsi="Book Antiqua" w:cs="Book Antiqua"/>
          <w:color w:val="000000"/>
        </w:rPr>
        <w:t xml:space="preserve"> (FC)</w:t>
      </w:r>
      <w:r w:rsidRPr="004E742E">
        <w:rPr>
          <w:rFonts w:ascii="Book Antiqua" w:eastAsia="Book Antiqua" w:hAnsi="Book Antiqua" w:cs="Book Antiqua"/>
          <w:color w:val="000000"/>
        </w:rPr>
        <w:t xml:space="preserve"> values for the significantly altered metabolites. Red bars represent metabolites levels that remain significant after the</w:t>
      </w:r>
      <w:r w:rsidR="0077623F" w:rsidRPr="004E742E">
        <w:rPr>
          <w:rFonts w:ascii="Book Antiqua" w:eastAsia="Book Antiqua" w:hAnsi="Book Antiqua" w:cs="Book Antiqua"/>
          <w:color w:val="000000"/>
        </w:rPr>
        <w:t xml:space="preserve"> false discovery rate</w:t>
      </w:r>
      <w:r w:rsidRPr="004E742E">
        <w:rPr>
          <w:rFonts w:ascii="Book Antiqua" w:eastAsia="Book Antiqua" w:hAnsi="Book Antiqua" w:cs="Book Antiqua"/>
          <w:color w:val="000000"/>
        </w:rPr>
        <w:t xml:space="preserve"> </w:t>
      </w:r>
      <w:r w:rsidR="0077623F" w:rsidRPr="004E742E">
        <w:rPr>
          <w:rFonts w:ascii="Book Antiqua" w:eastAsia="Book Antiqua" w:hAnsi="Book Antiqua" w:cs="Book Antiqua"/>
          <w:color w:val="000000"/>
        </w:rPr>
        <w:t>(</w:t>
      </w:r>
      <w:r w:rsidRPr="004E742E">
        <w:rPr>
          <w:rFonts w:ascii="Book Antiqua" w:eastAsia="Book Antiqua" w:hAnsi="Book Antiqua" w:cs="Book Antiqua"/>
          <w:color w:val="000000"/>
        </w:rPr>
        <w:t>FDR</w:t>
      </w:r>
      <w:r w:rsidR="0077623F"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correction (FDR </w:t>
      </w:r>
      <w:r w:rsidRPr="004E742E">
        <w:rPr>
          <w:rFonts w:ascii="Book Antiqua" w:eastAsia="Book Antiqua" w:hAnsi="Book Antiqua" w:cs="Book Antiqua"/>
          <w:i/>
          <w:color w:val="000000"/>
        </w:rPr>
        <w:t>P</w:t>
      </w:r>
      <w:r w:rsidR="00BC481C" w:rsidRPr="004E742E">
        <w:rPr>
          <w:rFonts w:ascii="Book Antiqua" w:eastAsia="Book Antiqua" w:hAnsi="Book Antiqua" w:cs="Book Antiqua"/>
          <w:iCs/>
          <w:color w:val="000000"/>
        </w:rPr>
        <w:t xml:space="preserve"> </w:t>
      </w:r>
      <w:r w:rsidRPr="004E742E">
        <w:rPr>
          <w:rFonts w:ascii="Book Antiqua" w:eastAsia="Book Antiqua" w:hAnsi="Book Antiqua" w:cs="Book Antiqua"/>
          <w:color w:val="000000"/>
        </w:rPr>
        <w:t>&lt;</w:t>
      </w:r>
      <w:r w:rsidR="001321A9"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0.05), green bars are the metabolites that are no more significant after the FDR correction (</w:t>
      </w:r>
      <w:r w:rsidR="00FC29A4" w:rsidRPr="004E742E">
        <w:rPr>
          <w:rFonts w:ascii="Book Antiqua" w:eastAsia="Book Antiqua" w:hAnsi="Book Antiqua" w:cs="Book Antiqua"/>
          <w:i/>
          <w:color w:val="000000"/>
        </w:rPr>
        <w:t>P</w:t>
      </w:r>
      <w:r w:rsidRPr="004E742E">
        <w:rPr>
          <w:rFonts w:ascii="Book Antiqua" w:eastAsia="Book Antiqua" w:hAnsi="Book Antiqua" w:cs="Book Antiqua"/>
          <w:color w:val="000000"/>
        </w:rPr>
        <w:t xml:space="preserve"> &lt; 0.05). Cliff’s delta effect size is also reported for each metabolites in the comparisons (</w:t>
      </w:r>
      <w:r w:rsidR="008E4F8F" w:rsidRPr="004E742E">
        <w:rPr>
          <w:rFonts w:ascii="Book Antiqua" w:eastAsia="Book Antiqua" w:hAnsi="Book Antiqua" w:cs="Book Antiqua"/>
          <w:color w:val="000000"/>
        </w:rPr>
        <w:t>a</w:t>
      </w:r>
      <w:r w:rsidR="00A4204E" w:rsidRPr="004E742E">
        <w:rPr>
          <w:rFonts w:ascii="Book Antiqua" w:eastAsia="Book Antiqua" w:hAnsi="Book Antiqua" w:cs="Book Antiqua"/>
          <w:color w:val="000000"/>
        </w:rPr>
        <w:t>: S</w:t>
      </w:r>
      <w:r w:rsidRPr="004E742E">
        <w:rPr>
          <w:rFonts w:ascii="Book Antiqua" w:eastAsia="Book Antiqua" w:hAnsi="Book Antiqua" w:cs="Book Antiqua"/>
          <w:color w:val="000000"/>
        </w:rPr>
        <w:t xml:space="preserve">mall effect, </w:t>
      </w:r>
      <w:r w:rsidR="008E4F8F" w:rsidRPr="004E742E">
        <w:rPr>
          <w:rFonts w:ascii="Book Antiqua" w:eastAsia="Book Antiqua" w:hAnsi="Book Antiqua" w:cs="Book Antiqua"/>
          <w:color w:val="000000"/>
        </w:rPr>
        <w:t>b</w:t>
      </w:r>
      <w:r w:rsidR="00A4204E" w:rsidRPr="004E742E">
        <w:rPr>
          <w:rFonts w:ascii="Book Antiqua" w:eastAsia="Book Antiqua" w:hAnsi="Book Antiqua" w:cs="Book Antiqua"/>
          <w:color w:val="000000"/>
        </w:rPr>
        <w:t>: M</w:t>
      </w:r>
      <w:r w:rsidRPr="004E742E">
        <w:rPr>
          <w:rFonts w:ascii="Book Antiqua" w:eastAsia="Book Antiqua" w:hAnsi="Book Antiqua" w:cs="Book Antiqua"/>
          <w:color w:val="000000"/>
        </w:rPr>
        <w:t xml:space="preserve">edium effect, </w:t>
      </w:r>
      <w:r w:rsidR="008E4F8F" w:rsidRPr="004E742E">
        <w:rPr>
          <w:rFonts w:ascii="Book Antiqua" w:eastAsia="Book Antiqua" w:hAnsi="Book Antiqua" w:cs="Book Antiqua"/>
          <w:color w:val="000000"/>
        </w:rPr>
        <w:t>c</w:t>
      </w:r>
      <w:r w:rsidR="00A4204E" w:rsidRPr="004E742E">
        <w:rPr>
          <w:rFonts w:ascii="Book Antiqua" w:eastAsia="Book Antiqua" w:hAnsi="Book Antiqua" w:cs="Book Antiqua"/>
          <w:color w:val="000000"/>
        </w:rPr>
        <w:t>: L</w:t>
      </w:r>
      <w:r w:rsidRPr="004E742E">
        <w:rPr>
          <w:rFonts w:ascii="Book Antiqua" w:eastAsia="Book Antiqua" w:hAnsi="Book Antiqua" w:cs="Book Antiqua"/>
          <w:color w:val="000000"/>
        </w:rPr>
        <w:t xml:space="preserve">arge effect). </w:t>
      </w:r>
      <w:r w:rsidRPr="004E742E">
        <w:rPr>
          <w:rFonts w:ascii="Book Antiqua" w:eastAsia="Book Antiqua" w:hAnsi="Book Antiqua" w:cs="Book Antiqua"/>
          <w:bCs/>
          <w:color w:val="000000"/>
        </w:rPr>
        <w:t>A</w:t>
      </w:r>
      <w:r w:rsidR="000B686D" w:rsidRPr="004E742E">
        <w:rPr>
          <w:rFonts w:ascii="Book Antiqua" w:eastAsia="Book Antiqua" w:hAnsi="Book Antiqua" w:cs="Book Antiqua"/>
          <w:bCs/>
          <w:color w:val="000000"/>
        </w:rPr>
        <w:t>:</w:t>
      </w:r>
      <w:r w:rsidR="000B686D" w:rsidRPr="004E742E">
        <w:rPr>
          <w:rFonts w:ascii="Book Antiqua" w:eastAsia="Book Antiqua" w:hAnsi="Book Antiqua" w:cs="Book Antiqua"/>
          <w:b/>
          <w:color w:val="000000"/>
        </w:rPr>
        <w:t xml:space="preserve"> </w:t>
      </w:r>
      <w:r w:rsidRPr="004E742E">
        <w:rPr>
          <w:rFonts w:ascii="Book Antiqua" w:eastAsia="Book Antiqua" w:hAnsi="Book Antiqua" w:cs="Book Antiqua"/>
          <w:color w:val="000000"/>
        </w:rPr>
        <w:t>Comparison between healthy controls (H</w:t>
      </w:r>
      <w:r w:rsidR="00097205">
        <w:rPr>
          <w:rFonts w:ascii="Book Antiqua" w:eastAsia="Book Antiqua" w:hAnsi="Book Antiqua" w:cs="Book Antiqua"/>
          <w:color w:val="000000"/>
        </w:rPr>
        <w:t>Cs</w:t>
      </w:r>
      <w:r w:rsidRPr="004E742E">
        <w:rPr>
          <w:rFonts w:ascii="Book Antiqua" w:eastAsia="Book Antiqua" w:hAnsi="Book Antiqua" w:cs="Book Antiqua"/>
          <w:color w:val="000000"/>
        </w:rPr>
        <w:t>) and colorectal cancer</w:t>
      </w:r>
      <w:r w:rsidR="002A3F91" w:rsidRPr="004E742E">
        <w:rPr>
          <w:rFonts w:ascii="Book Antiqua" w:eastAsia="Book Antiqua" w:hAnsi="Book Antiqua" w:cs="Book Antiqua"/>
          <w:color w:val="000000"/>
        </w:rPr>
        <w:t xml:space="preserve"> </w:t>
      </w:r>
      <w:r w:rsidR="000B686D" w:rsidRPr="004E742E">
        <w:rPr>
          <w:rFonts w:ascii="Book Antiqua" w:eastAsia="Book Antiqua" w:hAnsi="Book Antiqua" w:cs="Book Antiqua"/>
          <w:color w:val="000000"/>
        </w:rPr>
        <w:t>(CRC)</w:t>
      </w:r>
      <w:r w:rsidRPr="004E742E">
        <w:rPr>
          <w:rFonts w:ascii="Book Antiqua" w:eastAsia="Book Antiqua" w:hAnsi="Book Antiqua" w:cs="Book Antiqua"/>
          <w:color w:val="000000"/>
        </w:rPr>
        <w:t xml:space="preserve"> patients, negative </w:t>
      </w:r>
      <w:r w:rsidR="000C71D8" w:rsidRPr="004E742E">
        <w:rPr>
          <w:rFonts w:ascii="Book Antiqua" w:eastAsia="Book Antiqua" w:hAnsi="Book Antiqua" w:cs="Book Antiqua"/>
          <w:color w:val="000000"/>
        </w:rPr>
        <w:t>l</w:t>
      </w:r>
      <w:r w:rsidRPr="004E742E">
        <w:rPr>
          <w:rFonts w:ascii="Book Antiqua" w:eastAsia="Book Antiqua" w:hAnsi="Book Antiqua" w:cs="Book Antiqua"/>
          <w:color w:val="000000"/>
        </w:rPr>
        <w:t>og</w:t>
      </w:r>
      <w:r w:rsidRPr="004E742E">
        <w:rPr>
          <w:rFonts w:ascii="Book Antiqua" w:eastAsia="Book Antiqua" w:hAnsi="Book Antiqua" w:cs="Book Antiqua"/>
          <w:color w:val="000000"/>
          <w:vertAlign w:val="subscript"/>
        </w:rPr>
        <w:t>2</w:t>
      </w:r>
      <w:r w:rsidRPr="004E742E">
        <w:rPr>
          <w:rFonts w:ascii="Book Antiqua" w:eastAsia="Book Antiqua" w:hAnsi="Book Antiqua" w:cs="Book Antiqua"/>
          <w:color w:val="000000"/>
        </w:rPr>
        <w:t xml:space="preserve">(FC) values mean lower metabolite levels in CRC fecal samples, positive </w:t>
      </w:r>
      <w:r w:rsidR="000C71D8" w:rsidRPr="004E742E">
        <w:rPr>
          <w:rFonts w:ascii="Book Antiqua" w:eastAsia="Book Antiqua" w:hAnsi="Book Antiqua" w:cs="Book Antiqua"/>
          <w:color w:val="000000"/>
        </w:rPr>
        <w:t>l</w:t>
      </w:r>
      <w:r w:rsidRPr="004E742E">
        <w:rPr>
          <w:rFonts w:ascii="Book Antiqua" w:eastAsia="Book Antiqua" w:hAnsi="Book Antiqua" w:cs="Book Antiqua"/>
          <w:color w:val="000000"/>
        </w:rPr>
        <w:t>og</w:t>
      </w:r>
      <w:r w:rsidRPr="004E742E">
        <w:rPr>
          <w:rFonts w:ascii="Book Antiqua" w:eastAsia="Book Antiqua" w:hAnsi="Book Antiqua" w:cs="Book Antiqua"/>
          <w:color w:val="000000"/>
          <w:vertAlign w:val="subscript"/>
        </w:rPr>
        <w:t>2</w:t>
      </w:r>
      <w:r w:rsidRPr="004E742E">
        <w:rPr>
          <w:rFonts w:ascii="Book Antiqua" w:eastAsia="Book Antiqua" w:hAnsi="Book Antiqua" w:cs="Book Antiqua"/>
          <w:color w:val="000000"/>
        </w:rPr>
        <w:t>(FC) values report higher content in CRC compared to H</w:t>
      </w:r>
      <w:r w:rsidR="00097205">
        <w:rPr>
          <w:rFonts w:ascii="Book Antiqua" w:eastAsia="Book Antiqua" w:hAnsi="Book Antiqua" w:cs="Book Antiqua"/>
          <w:color w:val="000000"/>
        </w:rPr>
        <w:t>Cs</w:t>
      </w:r>
      <w:r w:rsidRPr="004E742E">
        <w:rPr>
          <w:rFonts w:ascii="Book Antiqua" w:eastAsia="Book Antiqua" w:hAnsi="Book Antiqua" w:cs="Book Antiqua"/>
          <w:color w:val="000000"/>
        </w:rPr>
        <w:t>; B</w:t>
      </w:r>
      <w:r w:rsidR="00323B63"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Negative </w:t>
      </w:r>
      <w:r w:rsidR="000C71D8" w:rsidRPr="004E742E">
        <w:rPr>
          <w:rFonts w:ascii="Book Antiqua" w:eastAsia="Book Antiqua" w:hAnsi="Book Antiqua" w:cs="Book Antiqua"/>
          <w:color w:val="000000"/>
        </w:rPr>
        <w:t>l</w:t>
      </w:r>
      <w:r w:rsidRPr="004E742E">
        <w:rPr>
          <w:rFonts w:ascii="Book Antiqua" w:eastAsia="Book Antiqua" w:hAnsi="Book Antiqua" w:cs="Book Antiqua"/>
          <w:color w:val="000000"/>
        </w:rPr>
        <w:t>og</w:t>
      </w:r>
      <w:r w:rsidRPr="004E742E">
        <w:rPr>
          <w:rFonts w:ascii="Book Antiqua" w:eastAsia="Book Antiqua" w:hAnsi="Book Antiqua" w:cs="Book Antiqua"/>
          <w:color w:val="000000"/>
          <w:vertAlign w:val="subscript"/>
        </w:rPr>
        <w:t>2</w:t>
      </w:r>
      <w:r w:rsidRPr="004E742E">
        <w:rPr>
          <w:rFonts w:ascii="Book Antiqua" w:eastAsia="Book Antiqua" w:hAnsi="Book Antiqua" w:cs="Book Antiqua"/>
          <w:color w:val="000000"/>
        </w:rPr>
        <w:t xml:space="preserve">(FC) represent higher metabolite levels in CRC patients compared to polyp patients; </w:t>
      </w:r>
      <w:r w:rsidRPr="004E742E">
        <w:rPr>
          <w:rFonts w:ascii="Book Antiqua" w:eastAsia="Book Antiqua" w:hAnsi="Book Antiqua" w:cs="Book Antiqua"/>
          <w:bCs/>
          <w:color w:val="000000"/>
        </w:rPr>
        <w:t>C</w:t>
      </w:r>
      <w:r w:rsidR="00323B63" w:rsidRPr="004E742E">
        <w:rPr>
          <w:rFonts w:ascii="Book Antiqua" w:eastAsia="Book Antiqua" w:hAnsi="Book Antiqua" w:cs="Book Antiqua"/>
          <w:bCs/>
          <w:color w:val="000000"/>
        </w:rPr>
        <w:t xml:space="preserve">: </w:t>
      </w:r>
      <w:r w:rsidR="000C71D8" w:rsidRPr="004E742E">
        <w:rPr>
          <w:rFonts w:ascii="Book Antiqua" w:eastAsia="Book Antiqua" w:hAnsi="Book Antiqua" w:cs="Book Antiqua"/>
          <w:color w:val="000000"/>
        </w:rPr>
        <w:t>C</w:t>
      </w:r>
      <w:r w:rsidRPr="004E742E">
        <w:rPr>
          <w:rFonts w:ascii="Book Antiqua" w:eastAsia="Book Antiqua" w:hAnsi="Book Antiqua" w:cs="Book Antiqua"/>
          <w:color w:val="000000"/>
        </w:rPr>
        <w:t>omparison between H</w:t>
      </w:r>
      <w:r w:rsidR="00097205">
        <w:rPr>
          <w:rFonts w:ascii="Book Antiqua" w:eastAsia="Book Antiqua" w:hAnsi="Book Antiqua" w:cs="Book Antiqua"/>
          <w:color w:val="000000"/>
        </w:rPr>
        <w:t>Cs</w:t>
      </w:r>
      <w:r w:rsidRPr="004E742E">
        <w:rPr>
          <w:rFonts w:ascii="Book Antiqua" w:eastAsia="Book Antiqua" w:hAnsi="Book Antiqua" w:cs="Book Antiqua"/>
          <w:color w:val="000000"/>
        </w:rPr>
        <w:t xml:space="preserve"> and polyp patient</w:t>
      </w:r>
      <w:r w:rsidR="00771B33">
        <w:rPr>
          <w:rFonts w:ascii="Book Antiqua" w:eastAsia="Book Antiqua" w:hAnsi="Book Antiqua" w:cs="Book Antiqua"/>
          <w:color w:val="000000"/>
        </w:rPr>
        <w:t>-</w:t>
      </w:r>
      <w:r w:rsidRPr="004E742E">
        <w:rPr>
          <w:rFonts w:ascii="Book Antiqua" w:eastAsia="Book Antiqua" w:hAnsi="Book Antiqua" w:cs="Book Antiqua"/>
          <w:color w:val="000000"/>
        </w:rPr>
        <w:t xml:space="preserve">negative </w:t>
      </w:r>
      <w:r w:rsidR="000C71D8" w:rsidRPr="004E742E">
        <w:rPr>
          <w:rFonts w:ascii="Book Antiqua" w:eastAsia="Book Antiqua" w:hAnsi="Book Antiqua" w:cs="Book Antiqua"/>
          <w:color w:val="000000"/>
        </w:rPr>
        <w:t>l</w:t>
      </w:r>
      <w:r w:rsidRPr="004E742E">
        <w:rPr>
          <w:rFonts w:ascii="Book Antiqua" w:eastAsia="Book Antiqua" w:hAnsi="Book Antiqua" w:cs="Book Antiqua"/>
          <w:color w:val="000000"/>
        </w:rPr>
        <w:t>og</w:t>
      </w:r>
      <w:r w:rsidRPr="004E742E">
        <w:rPr>
          <w:rFonts w:ascii="Book Antiqua" w:eastAsia="Book Antiqua" w:hAnsi="Book Antiqua" w:cs="Book Antiqua"/>
          <w:color w:val="000000"/>
          <w:vertAlign w:val="subscript"/>
        </w:rPr>
        <w:t>2</w:t>
      </w:r>
      <w:r w:rsidRPr="004E742E">
        <w:rPr>
          <w:rFonts w:ascii="Book Antiqua" w:eastAsia="Book Antiqua" w:hAnsi="Book Antiqua" w:cs="Book Antiqua"/>
          <w:color w:val="000000"/>
        </w:rPr>
        <w:t>(FC) values mean lower metabolite levels in polyp patients fecal water.</w:t>
      </w:r>
      <w:r w:rsidR="00280EAF" w:rsidRPr="004E742E">
        <w:rPr>
          <w:rFonts w:ascii="Book Antiqua" w:eastAsia="Book Antiqua" w:hAnsi="Book Antiqua" w:cs="Book Antiqua"/>
          <w:color w:val="000000"/>
        </w:rPr>
        <w:t xml:space="preserve"> </w:t>
      </w:r>
    </w:p>
    <w:p w14:paraId="576A1DCC" w14:textId="77777777" w:rsidR="001802C3" w:rsidRPr="004E742E" w:rsidRDefault="001802C3">
      <w:pPr>
        <w:spacing w:line="360" w:lineRule="auto"/>
        <w:jc w:val="both"/>
        <w:rPr>
          <w:rFonts w:ascii="Book Antiqua" w:eastAsia="Book Antiqua" w:hAnsi="Book Antiqua" w:cs="Book Antiqua"/>
          <w:b/>
          <w:color w:val="000000"/>
        </w:rPr>
        <w:sectPr w:rsidR="001802C3" w:rsidRPr="004E742E">
          <w:pgSz w:w="12240" w:h="15840"/>
          <w:pgMar w:top="1440" w:right="1440" w:bottom="1440" w:left="1440" w:header="720" w:footer="720" w:gutter="0"/>
          <w:cols w:space="720"/>
        </w:sectPr>
      </w:pPr>
    </w:p>
    <w:p w14:paraId="71D77D4D" w14:textId="4E15BD02" w:rsidR="002A6BA9" w:rsidRPr="004E742E" w:rsidRDefault="002A6BA9" w:rsidP="0089024E">
      <w:pPr>
        <w:spacing w:line="360" w:lineRule="auto"/>
        <w:jc w:val="both"/>
        <w:rPr>
          <w:rFonts w:ascii="Book Antiqua" w:eastAsia="Book Antiqua" w:hAnsi="Book Antiqua" w:cs="Book Antiqua"/>
          <w:color w:val="000000"/>
        </w:rPr>
      </w:pPr>
      <w:r w:rsidRPr="004E742E">
        <w:rPr>
          <w:rFonts w:ascii="Book Antiqua" w:eastAsia="Book Antiqua" w:hAnsi="Book Antiqua" w:cs="Book Antiqua"/>
          <w:b/>
          <w:color w:val="000000"/>
        </w:rPr>
        <w:lastRenderedPageBreak/>
        <w:t>Table 1</w:t>
      </w:r>
      <w:r w:rsidRPr="004E742E">
        <w:rPr>
          <w:rFonts w:ascii="Book Antiqua" w:eastAsia="Book Antiqua" w:hAnsi="Book Antiqua" w:cs="Book Antiqua"/>
          <w:b/>
          <w:bCs/>
          <w:color w:val="000000"/>
        </w:rPr>
        <w:t xml:space="preserve"> Clinical characteristics of colorectal cancer</w:t>
      </w:r>
      <w:r w:rsidR="00D6256C" w:rsidRPr="004E742E">
        <w:rPr>
          <w:rFonts w:ascii="Book Antiqua" w:eastAsia="Book Antiqua" w:hAnsi="Book Antiqua" w:cs="Book Antiqua"/>
          <w:b/>
          <w:bCs/>
          <w:color w:val="000000"/>
        </w:rPr>
        <w:t xml:space="preserve"> </w:t>
      </w:r>
      <w:r w:rsidRPr="004E742E">
        <w:rPr>
          <w:rFonts w:ascii="Book Antiqua" w:eastAsia="Book Antiqua" w:hAnsi="Book Antiqua" w:cs="Book Antiqua"/>
          <w:b/>
          <w:bCs/>
          <w:color w:val="000000"/>
        </w:rPr>
        <w:t>patients, adenomatous patients</w:t>
      </w:r>
      <w:r w:rsidR="00771B33">
        <w:rPr>
          <w:rFonts w:ascii="Book Antiqua" w:eastAsia="Book Antiqua" w:hAnsi="Book Antiqua" w:cs="Book Antiqua"/>
          <w:b/>
          <w:bCs/>
          <w:color w:val="000000"/>
        </w:rPr>
        <w:t>,</w:t>
      </w:r>
      <w:r w:rsidRPr="004E742E">
        <w:rPr>
          <w:rFonts w:ascii="Book Antiqua" w:eastAsia="Book Antiqua" w:hAnsi="Book Antiqua" w:cs="Book Antiqua"/>
          <w:b/>
          <w:bCs/>
          <w:color w:val="000000"/>
        </w:rPr>
        <w:t xml:space="preserve"> and healthy controls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139"/>
        <w:gridCol w:w="970"/>
        <w:gridCol w:w="1246"/>
        <w:gridCol w:w="1836"/>
        <w:gridCol w:w="2043"/>
        <w:gridCol w:w="1417"/>
      </w:tblGrid>
      <w:tr w:rsidR="005D2401" w:rsidRPr="004E742E" w14:paraId="63F11405" w14:textId="77777777" w:rsidTr="00256608">
        <w:trPr>
          <w:trHeight w:val="1016"/>
        </w:trPr>
        <w:tc>
          <w:tcPr>
            <w:tcW w:w="988" w:type="dxa"/>
            <w:tcBorders>
              <w:top w:val="single" w:sz="4" w:space="0" w:color="auto"/>
              <w:bottom w:val="single" w:sz="4" w:space="0" w:color="auto"/>
            </w:tcBorders>
          </w:tcPr>
          <w:p w14:paraId="73C7DA47" w14:textId="65544AC6" w:rsidR="005D2401" w:rsidRPr="005E2712" w:rsidRDefault="00E06CF4" w:rsidP="0089024E">
            <w:pPr>
              <w:spacing w:line="360" w:lineRule="auto"/>
              <w:jc w:val="both"/>
              <w:rPr>
                <w:rFonts w:ascii="Book Antiqua" w:hAnsi="Book Antiqua"/>
                <w:b/>
                <w:bCs/>
                <w:iCs/>
                <w:sz w:val="24"/>
                <w:szCs w:val="24"/>
                <w:lang w:val="en-US"/>
              </w:rPr>
            </w:pPr>
            <w:r w:rsidRPr="004E742E">
              <w:rPr>
                <w:rFonts w:ascii="Book Antiqua" w:hAnsi="Book Antiqua"/>
                <w:b/>
                <w:bCs/>
                <w:iCs/>
              </w:rPr>
              <w:t>Code</w:t>
            </w:r>
          </w:p>
        </w:tc>
        <w:tc>
          <w:tcPr>
            <w:tcW w:w="1139" w:type="dxa"/>
            <w:tcBorders>
              <w:top w:val="single" w:sz="4" w:space="0" w:color="auto"/>
              <w:bottom w:val="single" w:sz="4" w:space="0" w:color="auto"/>
            </w:tcBorders>
          </w:tcPr>
          <w:p w14:paraId="550DDCE3" w14:textId="46EFA158" w:rsidR="005D2401" w:rsidRPr="005E2712" w:rsidRDefault="00A6334B" w:rsidP="0089024E">
            <w:pPr>
              <w:spacing w:line="360" w:lineRule="auto"/>
              <w:jc w:val="both"/>
              <w:rPr>
                <w:rFonts w:ascii="Book Antiqua" w:hAnsi="Book Antiqua"/>
                <w:b/>
                <w:bCs/>
                <w:iCs/>
                <w:sz w:val="24"/>
                <w:szCs w:val="24"/>
                <w:lang w:val="en-US"/>
              </w:rPr>
            </w:pPr>
            <w:r w:rsidRPr="004E742E">
              <w:rPr>
                <w:rFonts w:ascii="Book Antiqua" w:hAnsi="Book Antiqua"/>
                <w:b/>
                <w:bCs/>
                <w:iCs/>
              </w:rPr>
              <w:t>G</w:t>
            </w:r>
            <w:r w:rsidR="00E06CF4" w:rsidRPr="004E742E">
              <w:rPr>
                <w:rFonts w:ascii="Book Antiqua" w:hAnsi="Book Antiqua"/>
                <w:b/>
                <w:bCs/>
                <w:iCs/>
              </w:rPr>
              <w:t>ender</w:t>
            </w:r>
          </w:p>
          <w:p w14:paraId="0FDFDD7D" w14:textId="0E3B4AE1" w:rsidR="005D2401" w:rsidRPr="005E2712" w:rsidRDefault="00E06CF4" w:rsidP="0089024E">
            <w:pPr>
              <w:spacing w:line="360" w:lineRule="auto"/>
              <w:jc w:val="both"/>
              <w:rPr>
                <w:rFonts w:ascii="Book Antiqua" w:hAnsi="Book Antiqua"/>
                <w:b/>
                <w:bCs/>
                <w:iCs/>
                <w:sz w:val="24"/>
                <w:szCs w:val="24"/>
                <w:lang w:val="en-US"/>
              </w:rPr>
            </w:pPr>
            <w:r w:rsidRPr="004E742E">
              <w:rPr>
                <w:rFonts w:ascii="Book Antiqua" w:hAnsi="Book Antiqua"/>
                <w:b/>
                <w:bCs/>
                <w:iCs/>
              </w:rPr>
              <w:t>ratio m/</w:t>
            </w:r>
            <w:r w:rsidR="00A6334B" w:rsidRPr="004E742E">
              <w:rPr>
                <w:rFonts w:ascii="Book Antiqua" w:hAnsi="Book Antiqua"/>
                <w:b/>
                <w:bCs/>
                <w:iCs/>
              </w:rPr>
              <w:t>F</w:t>
            </w:r>
          </w:p>
        </w:tc>
        <w:tc>
          <w:tcPr>
            <w:tcW w:w="970" w:type="dxa"/>
            <w:tcBorders>
              <w:top w:val="single" w:sz="4" w:space="0" w:color="auto"/>
              <w:bottom w:val="single" w:sz="4" w:space="0" w:color="auto"/>
            </w:tcBorders>
          </w:tcPr>
          <w:p w14:paraId="1A40C2E7" w14:textId="27DB25EA" w:rsidR="005D2401" w:rsidRPr="005E2712" w:rsidRDefault="00A6334B" w:rsidP="0089024E">
            <w:pPr>
              <w:spacing w:line="360" w:lineRule="auto"/>
              <w:jc w:val="both"/>
              <w:rPr>
                <w:rFonts w:ascii="Book Antiqua" w:hAnsi="Book Antiqua"/>
                <w:b/>
                <w:bCs/>
                <w:iCs/>
                <w:sz w:val="24"/>
                <w:szCs w:val="24"/>
                <w:lang w:val="en-US"/>
              </w:rPr>
            </w:pPr>
            <w:r w:rsidRPr="004E742E">
              <w:rPr>
                <w:rFonts w:ascii="Book Antiqua" w:hAnsi="Book Antiqua"/>
                <w:b/>
                <w:bCs/>
                <w:iCs/>
              </w:rPr>
              <w:t>M</w:t>
            </w:r>
            <w:r w:rsidR="00E06CF4" w:rsidRPr="004E742E">
              <w:rPr>
                <w:rFonts w:ascii="Book Antiqua" w:hAnsi="Book Antiqua"/>
                <w:b/>
                <w:bCs/>
                <w:iCs/>
              </w:rPr>
              <w:t>edian age</w:t>
            </w:r>
            <w:r w:rsidRPr="004E742E">
              <w:rPr>
                <w:rFonts w:ascii="Book Antiqua" w:hAnsi="Book Antiqua"/>
                <w:b/>
                <w:bCs/>
                <w:iCs/>
              </w:rPr>
              <w:t>, yr</w:t>
            </w:r>
          </w:p>
        </w:tc>
        <w:tc>
          <w:tcPr>
            <w:tcW w:w="1246" w:type="dxa"/>
            <w:tcBorders>
              <w:top w:val="single" w:sz="4" w:space="0" w:color="auto"/>
              <w:bottom w:val="single" w:sz="4" w:space="0" w:color="auto"/>
            </w:tcBorders>
          </w:tcPr>
          <w:p w14:paraId="4181DE20" w14:textId="7217B98C" w:rsidR="005D2401" w:rsidRPr="005E2712" w:rsidRDefault="00A6334B" w:rsidP="0089024E">
            <w:pPr>
              <w:spacing w:line="360" w:lineRule="auto"/>
              <w:jc w:val="both"/>
              <w:rPr>
                <w:rFonts w:ascii="Book Antiqua" w:hAnsi="Book Antiqua"/>
                <w:b/>
                <w:bCs/>
                <w:iCs/>
                <w:sz w:val="24"/>
                <w:szCs w:val="24"/>
                <w:lang w:val="en-US"/>
              </w:rPr>
            </w:pPr>
            <w:r w:rsidRPr="004E742E">
              <w:rPr>
                <w:rFonts w:ascii="Book Antiqua" w:hAnsi="Book Antiqua"/>
                <w:b/>
                <w:bCs/>
                <w:iCs/>
              </w:rPr>
              <w:t>R</w:t>
            </w:r>
            <w:r w:rsidR="00E06CF4" w:rsidRPr="004E742E">
              <w:rPr>
                <w:rFonts w:ascii="Book Antiqua" w:hAnsi="Book Antiqua"/>
                <w:b/>
                <w:bCs/>
                <w:iCs/>
              </w:rPr>
              <w:t>ange of age</w:t>
            </w:r>
            <w:r w:rsidRPr="004E742E">
              <w:rPr>
                <w:rFonts w:ascii="Book Antiqua" w:hAnsi="Book Antiqua"/>
                <w:b/>
                <w:bCs/>
                <w:iCs/>
              </w:rPr>
              <w:t>, yr</w:t>
            </w:r>
          </w:p>
        </w:tc>
        <w:tc>
          <w:tcPr>
            <w:tcW w:w="1836" w:type="dxa"/>
            <w:tcBorders>
              <w:top w:val="single" w:sz="4" w:space="0" w:color="auto"/>
              <w:bottom w:val="single" w:sz="4" w:space="0" w:color="auto"/>
            </w:tcBorders>
          </w:tcPr>
          <w:p w14:paraId="2E335308" w14:textId="143451AC" w:rsidR="005D2401" w:rsidRPr="005E2712" w:rsidRDefault="00A735CB" w:rsidP="0089024E">
            <w:pPr>
              <w:spacing w:line="360" w:lineRule="auto"/>
              <w:jc w:val="both"/>
              <w:rPr>
                <w:rFonts w:ascii="Book Antiqua" w:hAnsi="Book Antiqua"/>
                <w:b/>
                <w:bCs/>
                <w:iCs/>
                <w:sz w:val="24"/>
                <w:szCs w:val="24"/>
                <w:lang w:val="en-US"/>
              </w:rPr>
            </w:pPr>
            <w:r w:rsidRPr="005E2712">
              <w:rPr>
                <w:rFonts w:ascii="Book Antiqua" w:hAnsi="Book Antiqua"/>
                <w:b/>
                <w:bCs/>
                <w:iCs/>
                <w:lang w:val="en-US"/>
              </w:rPr>
              <w:t>T</w:t>
            </w:r>
            <w:r w:rsidR="00E06CF4" w:rsidRPr="005E2712">
              <w:rPr>
                <w:rFonts w:ascii="Book Antiqua" w:hAnsi="Book Antiqua"/>
                <w:b/>
                <w:bCs/>
                <w:iCs/>
                <w:lang w:val="en-US"/>
              </w:rPr>
              <w:t>umor staging</w:t>
            </w:r>
          </w:p>
          <w:p w14:paraId="1D626F44" w14:textId="4F5726E6" w:rsidR="005D2401" w:rsidRPr="005E2712" w:rsidRDefault="00F10D81" w:rsidP="0089024E">
            <w:pPr>
              <w:spacing w:line="360" w:lineRule="auto"/>
              <w:jc w:val="both"/>
              <w:rPr>
                <w:rFonts w:ascii="Book Antiqua" w:hAnsi="Book Antiqua"/>
                <w:b/>
                <w:bCs/>
                <w:iCs/>
                <w:sz w:val="24"/>
                <w:szCs w:val="24"/>
                <w:lang w:val="en-US"/>
              </w:rPr>
            </w:pPr>
            <w:r w:rsidRPr="005E2712">
              <w:rPr>
                <w:rFonts w:ascii="Book Antiqua" w:hAnsi="Book Antiqua"/>
                <w:b/>
                <w:bCs/>
                <w:iCs/>
                <w:lang w:val="en-US"/>
              </w:rPr>
              <w:t>T0/T1/T2/T3/T4</w:t>
            </w:r>
            <w:r w:rsidR="009C0831" w:rsidRPr="005E2712">
              <w:rPr>
                <w:rFonts w:ascii="Book Antiqua" w:hAnsi="Book Antiqua"/>
                <w:b/>
                <w:bCs/>
                <w:iCs/>
                <w:lang w:val="en-US" w:eastAsia="zh-CN"/>
              </w:rPr>
              <w:t xml:space="preserve"> </w:t>
            </w:r>
            <w:r w:rsidR="00E06CF4" w:rsidRPr="005E2712">
              <w:rPr>
                <w:rFonts w:ascii="Book Antiqua" w:hAnsi="Book Antiqua"/>
                <w:b/>
                <w:bCs/>
                <w:iCs/>
                <w:lang w:val="en-US"/>
              </w:rPr>
              <w:t>(</w:t>
            </w:r>
            <w:r w:rsidR="00E06CF4" w:rsidRPr="005E2712">
              <w:rPr>
                <w:rFonts w:ascii="Book Antiqua" w:hAnsi="Book Antiqua"/>
                <w:b/>
                <w:bCs/>
                <w:i/>
                <w:lang w:val="en-US"/>
              </w:rPr>
              <w:t>n</w:t>
            </w:r>
            <w:r w:rsidR="00E06CF4" w:rsidRPr="005E2712">
              <w:rPr>
                <w:rFonts w:ascii="Book Antiqua" w:hAnsi="Book Antiqua"/>
                <w:b/>
                <w:bCs/>
                <w:iCs/>
                <w:lang w:val="en-US"/>
              </w:rPr>
              <w:t xml:space="preserve"> of patients)</w:t>
            </w:r>
          </w:p>
        </w:tc>
        <w:tc>
          <w:tcPr>
            <w:tcW w:w="2043" w:type="dxa"/>
            <w:tcBorders>
              <w:top w:val="single" w:sz="4" w:space="0" w:color="auto"/>
              <w:bottom w:val="single" w:sz="4" w:space="0" w:color="auto"/>
            </w:tcBorders>
          </w:tcPr>
          <w:p w14:paraId="64535167" w14:textId="51AD7178" w:rsidR="005D2401" w:rsidRPr="005E2712" w:rsidRDefault="000250BD" w:rsidP="0089024E">
            <w:pPr>
              <w:spacing w:line="360" w:lineRule="auto"/>
              <w:jc w:val="both"/>
              <w:rPr>
                <w:rFonts w:ascii="Book Antiqua" w:hAnsi="Book Antiqua"/>
                <w:b/>
                <w:bCs/>
                <w:iCs/>
                <w:sz w:val="24"/>
                <w:szCs w:val="24"/>
                <w:lang w:val="en-US"/>
              </w:rPr>
            </w:pPr>
            <w:r w:rsidRPr="005E2712">
              <w:rPr>
                <w:rFonts w:ascii="Book Antiqua" w:hAnsi="Book Antiqua"/>
                <w:b/>
                <w:bCs/>
                <w:iCs/>
                <w:lang w:val="en-US"/>
              </w:rPr>
              <w:t>D</w:t>
            </w:r>
            <w:r w:rsidR="00E06CF4" w:rsidRPr="005E2712">
              <w:rPr>
                <w:rFonts w:ascii="Book Antiqua" w:hAnsi="Book Antiqua"/>
                <w:b/>
                <w:bCs/>
                <w:iCs/>
                <w:lang w:val="en-US"/>
              </w:rPr>
              <w:t>iet</w:t>
            </w:r>
          </w:p>
        </w:tc>
        <w:tc>
          <w:tcPr>
            <w:tcW w:w="1417" w:type="dxa"/>
            <w:tcBorders>
              <w:top w:val="single" w:sz="4" w:space="0" w:color="auto"/>
              <w:bottom w:val="single" w:sz="4" w:space="0" w:color="auto"/>
            </w:tcBorders>
          </w:tcPr>
          <w:p w14:paraId="6B66DB1F" w14:textId="058F4DBE" w:rsidR="005D2401" w:rsidRPr="005E2712" w:rsidRDefault="000250BD" w:rsidP="0089024E">
            <w:pPr>
              <w:spacing w:line="360" w:lineRule="auto"/>
              <w:jc w:val="both"/>
              <w:rPr>
                <w:rFonts w:ascii="Book Antiqua" w:hAnsi="Book Antiqua"/>
                <w:b/>
                <w:bCs/>
                <w:iCs/>
                <w:sz w:val="24"/>
                <w:szCs w:val="24"/>
                <w:lang w:val="en-US"/>
              </w:rPr>
            </w:pPr>
            <w:r w:rsidRPr="005E2712">
              <w:rPr>
                <w:rFonts w:ascii="Book Antiqua" w:hAnsi="Book Antiqua"/>
                <w:b/>
                <w:bCs/>
                <w:iCs/>
                <w:lang w:val="en-US"/>
              </w:rPr>
              <w:t>R</w:t>
            </w:r>
            <w:r w:rsidR="00E06CF4" w:rsidRPr="005E2712">
              <w:rPr>
                <w:rFonts w:ascii="Book Antiqua" w:hAnsi="Book Antiqua"/>
                <w:b/>
                <w:bCs/>
                <w:iCs/>
                <w:lang w:val="en-US"/>
              </w:rPr>
              <w:t>ace</w:t>
            </w:r>
          </w:p>
        </w:tc>
      </w:tr>
      <w:tr w:rsidR="00256608" w:rsidRPr="004E742E" w14:paraId="729863EC" w14:textId="77777777" w:rsidTr="00256608">
        <w:trPr>
          <w:trHeight w:val="513"/>
        </w:trPr>
        <w:tc>
          <w:tcPr>
            <w:tcW w:w="988" w:type="dxa"/>
            <w:tcBorders>
              <w:top w:val="single" w:sz="4" w:space="0" w:color="auto"/>
            </w:tcBorders>
          </w:tcPr>
          <w:p w14:paraId="3299E30D"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CRC</w:t>
            </w:r>
          </w:p>
        </w:tc>
        <w:tc>
          <w:tcPr>
            <w:tcW w:w="1139" w:type="dxa"/>
            <w:tcBorders>
              <w:top w:val="single" w:sz="4" w:space="0" w:color="auto"/>
            </w:tcBorders>
          </w:tcPr>
          <w:p w14:paraId="54A83E64" w14:textId="3AAE6612"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22 M-10 F</w:t>
            </w:r>
            <w:r w:rsidR="00691FBC" w:rsidRPr="004E742E">
              <w:rPr>
                <w:rFonts w:ascii="Book Antiqua" w:hAnsi="Book Antiqua"/>
              </w:rPr>
              <w:t xml:space="preserve">; </w:t>
            </w:r>
          </w:p>
          <w:p w14:paraId="556E65E8" w14:textId="33C6BE5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M/F</w:t>
            </w:r>
            <w:r w:rsidR="00323B63" w:rsidRPr="004E742E">
              <w:rPr>
                <w:rFonts w:ascii="Book Antiqua" w:hAnsi="Book Antiqua"/>
              </w:rPr>
              <w:t xml:space="preserve"> </w:t>
            </w:r>
            <w:r w:rsidRPr="004E742E">
              <w:rPr>
                <w:rFonts w:ascii="Book Antiqua" w:hAnsi="Book Antiqua"/>
              </w:rPr>
              <w:t>=</w:t>
            </w:r>
            <w:r w:rsidR="00323B63" w:rsidRPr="004E742E">
              <w:rPr>
                <w:rFonts w:ascii="Book Antiqua" w:hAnsi="Book Antiqua"/>
              </w:rPr>
              <w:t xml:space="preserve"> </w:t>
            </w:r>
            <w:r w:rsidRPr="004E742E">
              <w:rPr>
                <w:rFonts w:ascii="Book Antiqua" w:hAnsi="Book Antiqua"/>
              </w:rPr>
              <w:t>2,</w:t>
            </w:r>
            <w:r w:rsidR="00323B63" w:rsidRPr="004E742E">
              <w:rPr>
                <w:rFonts w:ascii="Book Antiqua" w:hAnsi="Book Antiqua"/>
              </w:rPr>
              <w:t xml:space="preserve"> </w:t>
            </w:r>
            <w:r w:rsidRPr="004E742E">
              <w:rPr>
                <w:rFonts w:ascii="Book Antiqua" w:hAnsi="Book Antiqua"/>
              </w:rPr>
              <w:t>2</w:t>
            </w:r>
          </w:p>
        </w:tc>
        <w:tc>
          <w:tcPr>
            <w:tcW w:w="970" w:type="dxa"/>
            <w:tcBorders>
              <w:top w:val="single" w:sz="4" w:space="0" w:color="auto"/>
            </w:tcBorders>
          </w:tcPr>
          <w:p w14:paraId="07485E7C"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72</w:t>
            </w:r>
          </w:p>
        </w:tc>
        <w:tc>
          <w:tcPr>
            <w:tcW w:w="1246" w:type="dxa"/>
            <w:tcBorders>
              <w:top w:val="single" w:sz="4" w:space="0" w:color="auto"/>
            </w:tcBorders>
          </w:tcPr>
          <w:p w14:paraId="7E5D6F6B"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36-85</w:t>
            </w:r>
          </w:p>
        </w:tc>
        <w:tc>
          <w:tcPr>
            <w:tcW w:w="1836" w:type="dxa"/>
            <w:tcBorders>
              <w:top w:val="single" w:sz="4" w:space="0" w:color="auto"/>
            </w:tcBorders>
          </w:tcPr>
          <w:p w14:paraId="54649664" w14:textId="0B072F66"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2/6/10/6/8</w:t>
            </w:r>
          </w:p>
        </w:tc>
        <w:tc>
          <w:tcPr>
            <w:tcW w:w="2043" w:type="dxa"/>
            <w:tcBorders>
              <w:top w:val="single" w:sz="4" w:space="0" w:color="auto"/>
            </w:tcBorders>
          </w:tcPr>
          <w:p w14:paraId="31EA604F"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Mediterranean</w:t>
            </w:r>
          </w:p>
        </w:tc>
        <w:tc>
          <w:tcPr>
            <w:tcW w:w="1417" w:type="dxa"/>
            <w:tcBorders>
              <w:top w:val="single" w:sz="4" w:space="0" w:color="auto"/>
            </w:tcBorders>
          </w:tcPr>
          <w:p w14:paraId="077D7259"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Caucasian</w:t>
            </w:r>
          </w:p>
        </w:tc>
      </w:tr>
      <w:tr w:rsidR="005D2401" w:rsidRPr="004E742E" w14:paraId="085D53A0" w14:textId="77777777" w:rsidTr="00256608">
        <w:trPr>
          <w:trHeight w:val="703"/>
        </w:trPr>
        <w:tc>
          <w:tcPr>
            <w:tcW w:w="988" w:type="dxa"/>
          </w:tcPr>
          <w:p w14:paraId="5B3E3949"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AP</w:t>
            </w:r>
          </w:p>
        </w:tc>
        <w:tc>
          <w:tcPr>
            <w:tcW w:w="1139" w:type="dxa"/>
          </w:tcPr>
          <w:p w14:paraId="7D289CBA" w14:textId="61A8B78A"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9M-7F</w:t>
            </w:r>
            <w:r w:rsidR="00691FBC" w:rsidRPr="004E742E">
              <w:rPr>
                <w:rFonts w:ascii="Book Antiqua" w:hAnsi="Book Antiqua"/>
              </w:rPr>
              <w:t xml:space="preserve">; </w:t>
            </w:r>
          </w:p>
          <w:p w14:paraId="1A118B67" w14:textId="29BA582E"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M/F</w:t>
            </w:r>
            <w:r w:rsidR="00323B63" w:rsidRPr="004E742E">
              <w:rPr>
                <w:rFonts w:ascii="Book Antiqua" w:hAnsi="Book Antiqua"/>
              </w:rPr>
              <w:t xml:space="preserve"> </w:t>
            </w:r>
            <w:r w:rsidRPr="004E742E">
              <w:rPr>
                <w:rFonts w:ascii="Book Antiqua" w:hAnsi="Book Antiqua"/>
              </w:rPr>
              <w:t>=</w:t>
            </w:r>
            <w:r w:rsidR="00323B63" w:rsidRPr="004E742E">
              <w:rPr>
                <w:rFonts w:ascii="Book Antiqua" w:hAnsi="Book Antiqua"/>
              </w:rPr>
              <w:t xml:space="preserve"> </w:t>
            </w:r>
            <w:r w:rsidRPr="004E742E">
              <w:rPr>
                <w:rFonts w:ascii="Book Antiqua" w:hAnsi="Book Antiqua"/>
              </w:rPr>
              <w:t>1,</w:t>
            </w:r>
            <w:r w:rsidR="00323B63" w:rsidRPr="004E742E">
              <w:rPr>
                <w:rFonts w:ascii="Book Antiqua" w:hAnsi="Book Antiqua"/>
              </w:rPr>
              <w:t xml:space="preserve"> </w:t>
            </w:r>
            <w:r w:rsidRPr="004E742E">
              <w:rPr>
                <w:rFonts w:ascii="Book Antiqua" w:hAnsi="Book Antiqua"/>
              </w:rPr>
              <w:t>3</w:t>
            </w:r>
          </w:p>
        </w:tc>
        <w:tc>
          <w:tcPr>
            <w:tcW w:w="970" w:type="dxa"/>
          </w:tcPr>
          <w:p w14:paraId="2E1D9D66"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59</w:t>
            </w:r>
          </w:p>
        </w:tc>
        <w:tc>
          <w:tcPr>
            <w:tcW w:w="1246" w:type="dxa"/>
          </w:tcPr>
          <w:p w14:paraId="412C27A0"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41-79</w:t>
            </w:r>
          </w:p>
        </w:tc>
        <w:tc>
          <w:tcPr>
            <w:tcW w:w="1836" w:type="dxa"/>
          </w:tcPr>
          <w:p w14:paraId="55F8E93C"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w:t>
            </w:r>
          </w:p>
        </w:tc>
        <w:tc>
          <w:tcPr>
            <w:tcW w:w="2043" w:type="dxa"/>
          </w:tcPr>
          <w:p w14:paraId="491880E8"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Mediterranean</w:t>
            </w:r>
          </w:p>
        </w:tc>
        <w:tc>
          <w:tcPr>
            <w:tcW w:w="1417" w:type="dxa"/>
          </w:tcPr>
          <w:p w14:paraId="4C162384"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Caucasian</w:t>
            </w:r>
          </w:p>
        </w:tc>
      </w:tr>
      <w:tr w:rsidR="00256608" w:rsidRPr="004E742E" w14:paraId="2AE669AD" w14:textId="77777777" w:rsidTr="00256608">
        <w:trPr>
          <w:trHeight w:val="354"/>
        </w:trPr>
        <w:tc>
          <w:tcPr>
            <w:tcW w:w="988" w:type="dxa"/>
            <w:tcBorders>
              <w:bottom w:val="single" w:sz="4" w:space="0" w:color="auto"/>
            </w:tcBorders>
          </w:tcPr>
          <w:p w14:paraId="7F5DDE56"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HS</w:t>
            </w:r>
          </w:p>
        </w:tc>
        <w:tc>
          <w:tcPr>
            <w:tcW w:w="1139" w:type="dxa"/>
            <w:tcBorders>
              <w:bottom w:val="single" w:sz="4" w:space="0" w:color="auto"/>
            </w:tcBorders>
          </w:tcPr>
          <w:p w14:paraId="4F2798CE" w14:textId="40B483FF"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28M-10F</w:t>
            </w:r>
            <w:r w:rsidR="00691FBC" w:rsidRPr="004E742E">
              <w:rPr>
                <w:rFonts w:ascii="Book Antiqua" w:hAnsi="Book Antiqua"/>
              </w:rPr>
              <w:t xml:space="preserve">; </w:t>
            </w:r>
          </w:p>
          <w:p w14:paraId="3D1DF193" w14:textId="336C7596"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M/F</w:t>
            </w:r>
            <w:r w:rsidR="00323B63" w:rsidRPr="004E742E">
              <w:rPr>
                <w:rFonts w:ascii="Book Antiqua" w:hAnsi="Book Antiqua"/>
              </w:rPr>
              <w:t xml:space="preserve"> </w:t>
            </w:r>
            <w:r w:rsidRPr="004E742E">
              <w:rPr>
                <w:rFonts w:ascii="Book Antiqua" w:hAnsi="Book Antiqua"/>
              </w:rPr>
              <w:t>=</w:t>
            </w:r>
            <w:r w:rsidR="00323B63" w:rsidRPr="004E742E">
              <w:rPr>
                <w:rFonts w:ascii="Book Antiqua" w:hAnsi="Book Antiqua"/>
              </w:rPr>
              <w:t xml:space="preserve"> </w:t>
            </w:r>
            <w:r w:rsidRPr="004E742E">
              <w:rPr>
                <w:rFonts w:ascii="Book Antiqua" w:hAnsi="Book Antiqua"/>
              </w:rPr>
              <w:t>2,8</w:t>
            </w:r>
          </w:p>
        </w:tc>
        <w:tc>
          <w:tcPr>
            <w:tcW w:w="970" w:type="dxa"/>
            <w:tcBorders>
              <w:bottom w:val="single" w:sz="4" w:space="0" w:color="auto"/>
            </w:tcBorders>
          </w:tcPr>
          <w:p w14:paraId="40C96CF8"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47</w:t>
            </w:r>
          </w:p>
        </w:tc>
        <w:tc>
          <w:tcPr>
            <w:tcW w:w="1246" w:type="dxa"/>
            <w:tcBorders>
              <w:bottom w:val="single" w:sz="4" w:space="0" w:color="auto"/>
            </w:tcBorders>
          </w:tcPr>
          <w:p w14:paraId="0A663466"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27-68</w:t>
            </w:r>
          </w:p>
        </w:tc>
        <w:tc>
          <w:tcPr>
            <w:tcW w:w="1836" w:type="dxa"/>
            <w:tcBorders>
              <w:bottom w:val="single" w:sz="4" w:space="0" w:color="auto"/>
            </w:tcBorders>
          </w:tcPr>
          <w:p w14:paraId="0DF4D96A"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w:t>
            </w:r>
          </w:p>
        </w:tc>
        <w:tc>
          <w:tcPr>
            <w:tcW w:w="2043" w:type="dxa"/>
            <w:tcBorders>
              <w:bottom w:val="single" w:sz="4" w:space="0" w:color="auto"/>
            </w:tcBorders>
          </w:tcPr>
          <w:p w14:paraId="05457F5E" w14:textId="77777777"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Mediterranean</w:t>
            </w:r>
          </w:p>
        </w:tc>
        <w:tc>
          <w:tcPr>
            <w:tcW w:w="1417" w:type="dxa"/>
            <w:tcBorders>
              <w:bottom w:val="single" w:sz="4" w:space="0" w:color="auto"/>
            </w:tcBorders>
          </w:tcPr>
          <w:p w14:paraId="22261AFF" w14:textId="3C5DBCCA" w:rsidR="005D2401" w:rsidRPr="005E2712" w:rsidRDefault="005D2401" w:rsidP="0089024E">
            <w:pPr>
              <w:spacing w:line="360" w:lineRule="auto"/>
              <w:jc w:val="both"/>
              <w:rPr>
                <w:rFonts w:ascii="Book Antiqua" w:hAnsi="Book Antiqua"/>
                <w:sz w:val="24"/>
                <w:szCs w:val="24"/>
                <w:lang w:val="en-US"/>
              </w:rPr>
            </w:pPr>
            <w:r w:rsidRPr="004E742E">
              <w:rPr>
                <w:rFonts w:ascii="Book Antiqua" w:hAnsi="Book Antiqua"/>
              </w:rPr>
              <w:t>Caucasian</w:t>
            </w:r>
          </w:p>
        </w:tc>
      </w:tr>
    </w:tbl>
    <w:p w14:paraId="6AF3FF34" w14:textId="2C8BE6D1" w:rsidR="005D2401" w:rsidRPr="004E742E" w:rsidRDefault="00771B33" w:rsidP="0089024E">
      <w:pPr>
        <w:spacing w:line="360" w:lineRule="auto"/>
        <w:jc w:val="both"/>
        <w:rPr>
          <w:rFonts w:ascii="Book Antiqua" w:hAnsi="Book Antiqua"/>
        </w:rPr>
      </w:pPr>
      <w:r w:rsidRPr="004E742E">
        <w:rPr>
          <w:rFonts w:ascii="Book Antiqua" w:eastAsia="Book Antiqua" w:hAnsi="Book Antiqua" w:cs="Book Antiqua"/>
          <w:color w:val="000000"/>
        </w:rPr>
        <w:t>AP: Adenomatous patients;</w:t>
      </w:r>
      <w:r>
        <w:rPr>
          <w:rFonts w:ascii="Book Antiqua" w:eastAsia="Book Antiqua" w:hAnsi="Book Antiqua" w:cs="Book Antiqua"/>
          <w:color w:val="000000"/>
        </w:rPr>
        <w:t xml:space="preserve"> </w:t>
      </w:r>
      <w:r w:rsidR="00DD01A8" w:rsidRPr="004E742E">
        <w:rPr>
          <w:rFonts w:ascii="Book Antiqua" w:eastAsia="Book Antiqua" w:hAnsi="Book Antiqua" w:cs="Book Antiqua"/>
          <w:color w:val="000000"/>
        </w:rPr>
        <w:t xml:space="preserve">CRC: </w:t>
      </w:r>
      <w:r w:rsidR="00CF1A88" w:rsidRPr="004E742E">
        <w:rPr>
          <w:rFonts w:ascii="Book Antiqua" w:eastAsia="Book Antiqua" w:hAnsi="Book Antiqua" w:cs="Book Antiqua"/>
          <w:color w:val="000000"/>
        </w:rPr>
        <w:t>C</w:t>
      </w:r>
      <w:r w:rsidR="00DD01A8" w:rsidRPr="004E742E">
        <w:rPr>
          <w:rFonts w:ascii="Book Antiqua" w:eastAsia="Book Antiqua" w:hAnsi="Book Antiqua" w:cs="Book Antiqua"/>
          <w:color w:val="000000"/>
        </w:rPr>
        <w:t>olorectal cancer; H</w:t>
      </w:r>
      <w:r w:rsidR="00097205">
        <w:rPr>
          <w:rFonts w:ascii="Book Antiqua" w:eastAsia="Book Antiqua" w:hAnsi="Book Antiqua" w:cs="Book Antiqua"/>
          <w:color w:val="000000"/>
        </w:rPr>
        <w:t>Cs</w:t>
      </w:r>
      <w:r w:rsidR="00DD01A8" w:rsidRPr="004E742E">
        <w:rPr>
          <w:rFonts w:ascii="Book Antiqua" w:eastAsia="Book Antiqua" w:hAnsi="Book Antiqua" w:cs="Book Antiqua"/>
          <w:color w:val="000000"/>
        </w:rPr>
        <w:t xml:space="preserve">: </w:t>
      </w:r>
      <w:r w:rsidR="00CF1A88" w:rsidRPr="004E742E">
        <w:rPr>
          <w:rFonts w:ascii="Book Antiqua" w:eastAsia="Book Antiqua" w:hAnsi="Book Antiqua" w:cs="Book Antiqua"/>
          <w:color w:val="000000"/>
        </w:rPr>
        <w:t>H</w:t>
      </w:r>
      <w:r w:rsidR="00DD01A8" w:rsidRPr="004E742E">
        <w:rPr>
          <w:rFonts w:ascii="Book Antiqua" w:eastAsia="Book Antiqua" w:hAnsi="Book Antiqua" w:cs="Book Antiqua"/>
          <w:color w:val="000000"/>
        </w:rPr>
        <w:t>ealthy controls</w:t>
      </w:r>
      <w:r w:rsidR="00CF1A88" w:rsidRPr="004E742E">
        <w:rPr>
          <w:rFonts w:ascii="Book Antiqua" w:eastAsia="Book Antiqua" w:hAnsi="Book Antiqua" w:cs="Book Antiqua"/>
          <w:color w:val="000000"/>
        </w:rPr>
        <w:t>.</w:t>
      </w:r>
    </w:p>
    <w:p w14:paraId="079382C8" w14:textId="3BBED38C" w:rsidR="00C14A7F" w:rsidRPr="004E742E" w:rsidRDefault="00C14A7F" w:rsidP="0089024E">
      <w:pPr>
        <w:spacing w:line="360" w:lineRule="auto"/>
        <w:jc w:val="both"/>
        <w:rPr>
          <w:rFonts w:ascii="Book Antiqua" w:hAnsi="Book Antiqua" w:cs="Book Antiqua"/>
          <w:b/>
          <w:color w:val="000000"/>
          <w:lang w:eastAsia="zh-CN"/>
        </w:rPr>
        <w:sectPr w:rsidR="00C14A7F" w:rsidRPr="004E742E">
          <w:pgSz w:w="12240" w:h="15840"/>
          <w:pgMar w:top="1440" w:right="1440" w:bottom="1440" w:left="1440" w:header="720" w:footer="720" w:gutter="0"/>
          <w:cols w:space="720"/>
        </w:sectPr>
      </w:pPr>
    </w:p>
    <w:p w14:paraId="0DF2A2B2" w14:textId="5DD08FC9" w:rsidR="00C14A7F" w:rsidRPr="004E742E" w:rsidRDefault="009919F4" w:rsidP="0089024E">
      <w:pPr>
        <w:spacing w:line="360" w:lineRule="auto"/>
        <w:jc w:val="both"/>
        <w:rPr>
          <w:rFonts w:ascii="Book Antiqua" w:hAnsi="Book Antiqua"/>
        </w:rPr>
      </w:pPr>
      <w:r w:rsidRPr="004E742E">
        <w:rPr>
          <w:rFonts w:ascii="Book Antiqua" w:eastAsia="Book Antiqua" w:hAnsi="Book Antiqua" w:cs="Book Antiqua"/>
          <w:b/>
          <w:color w:val="000000"/>
        </w:rPr>
        <w:lastRenderedPageBreak/>
        <w:t>Table 2</w:t>
      </w:r>
      <w:r w:rsidR="0028401F" w:rsidRPr="004E742E">
        <w:rPr>
          <w:rFonts w:ascii="Book Antiqua" w:eastAsia="Book Antiqua" w:hAnsi="Book Antiqua" w:cs="Book Antiqua"/>
          <w:b/>
          <w:color w:val="000000"/>
        </w:rPr>
        <w:t xml:space="preserve"> </w:t>
      </w:r>
      <w:r w:rsidRPr="004E742E">
        <w:rPr>
          <w:rFonts w:ascii="Book Antiqua" w:eastAsia="Book Antiqua" w:hAnsi="Book Antiqua" w:cs="Book Antiqua"/>
          <w:b/>
          <w:color w:val="000000"/>
        </w:rPr>
        <w:t xml:space="preserve">Summary of </w:t>
      </w:r>
      <w:r w:rsidR="00DC5B02" w:rsidRPr="004E742E">
        <w:rPr>
          <w:rFonts w:ascii="Book Antiqua" w:eastAsia="Book Antiqua" w:hAnsi="Book Antiqua" w:cs="Book Antiqua"/>
          <w:b/>
          <w:color w:val="000000"/>
        </w:rPr>
        <w:t>orthogonal projections to latent structures-discriminant analysis</w:t>
      </w:r>
      <w:r w:rsidRPr="004E742E">
        <w:rPr>
          <w:rFonts w:ascii="Book Antiqua" w:eastAsia="Book Antiqua" w:hAnsi="Book Antiqua" w:cs="Book Antiqua"/>
          <w:b/>
          <w:color w:val="000000"/>
        </w:rPr>
        <w:t xml:space="preserve"> models built fecal water spectra acquired using selective </w:t>
      </w:r>
      <w:r w:rsidR="00BF57CF" w:rsidRPr="004E742E">
        <w:rPr>
          <w:rFonts w:ascii="Book Antiqua" w:eastAsia="Book Antiqua" w:hAnsi="Book Antiqua" w:cs="Book Antiqua"/>
          <w:b/>
          <w:bCs/>
          <w:color w:val="000000"/>
        </w:rPr>
        <w:t xml:space="preserve">one-dimensional proton nuclear magnetic resonance </w:t>
      </w:r>
      <w:r w:rsidRPr="004E742E">
        <w:rPr>
          <w:rFonts w:ascii="Book Antiqua" w:eastAsia="Book Antiqua" w:hAnsi="Book Antiqua" w:cs="Book Antiqua"/>
          <w:b/>
          <w:color w:val="000000"/>
        </w:rPr>
        <w:t>pulse sequences</w:t>
      </w:r>
      <w:r w:rsidR="00BF3C16" w:rsidRPr="004E742E">
        <w:rPr>
          <w:rFonts w:ascii="Book Antiqua" w:eastAsia="Book Antiqua" w:hAnsi="Book Antiqua" w:cs="Book Antiqua"/>
          <w:b/>
          <w:color w:val="000000"/>
        </w:rPr>
        <w:t>,</w:t>
      </w:r>
      <w:r w:rsidRPr="004E742E">
        <w:rPr>
          <w:rFonts w:ascii="Book Antiqua" w:eastAsia="Book Antiqua" w:hAnsi="Book Antiqua" w:cs="Book Antiqua"/>
          <w:b/>
          <w:color w:val="000000"/>
        </w:rPr>
        <w:t xml:space="preserve"> </w:t>
      </w:r>
      <w:r w:rsidR="00BF3C16" w:rsidRPr="004E742E">
        <w:rPr>
          <w:rFonts w:ascii="Book Antiqua" w:eastAsia="Book Antiqua" w:hAnsi="Book Antiqua" w:cs="Book Antiqua"/>
          <w:b/>
          <w:color w:val="000000"/>
        </w:rPr>
        <w:t>sensitivity (%), specificity (%) and predictive accuracy (%) assessed following 100 runs of Monte Carlo cross-validation are reported for each model</w:t>
      </w:r>
    </w:p>
    <w:tbl>
      <w:tblPr>
        <w:tblW w:w="5000" w:type="pct"/>
        <w:tblLook w:val="04A0" w:firstRow="1" w:lastRow="0" w:firstColumn="1" w:lastColumn="0" w:noHBand="0" w:noVBand="1"/>
      </w:tblPr>
      <w:tblGrid>
        <w:gridCol w:w="2685"/>
        <w:gridCol w:w="1908"/>
        <w:gridCol w:w="1756"/>
        <w:gridCol w:w="1743"/>
        <w:gridCol w:w="1268"/>
      </w:tblGrid>
      <w:tr w:rsidR="00F92E6A" w:rsidRPr="004E742E" w14:paraId="7102F260" w14:textId="77777777" w:rsidTr="00771B33">
        <w:trPr>
          <w:trHeight w:val="288"/>
        </w:trPr>
        <w:tc>
          <w:tcPr>
            <w:tcW w:w="1434" w:type="pct"/>
            <w:tcBorders>
              <w:top w:val="single" w:sz="4" w:space="0" w:color="auto"/>
            </w:tcBorders>
            <w:shd w:val="clear" w:color="auto" w:fill="auto"/>
            <w:noWrap/>
            <w:vAlign w:val="bottom"/>
            <w:hideMark/>
          </w:tcPr>
          <w:p w14:paraId="459B6127" w14:textId="77777777" w:rsidR="00F92E6A" w:rsidRPr="004E742E" w:rsidRDefault="00F92E6A" w:rsidP="0089024E">
            <w:pPr>
              <w:spacing w:line="360" w:lineRule="auto"/>
              <w:jc w:val="both"/>
              <w:rPr>
                <w:rFonts w:ascii="Book Antiqua" w:hAnsi="Book Antiqua"/>
                <w:b/>
                <w:bCs/>
              </w:rPr>
            </w:pPr>
          </w:p>
        </w:tc>
        <w:tc>
          <w:tcPr>
            <w:tcW w:w="3566" w:type="pct"/>
            <w:gridSpan w:val="4"/>
            <w:tcBorders>
              <w:top w:val="single" w:sz="4" w:space="0" w:color="auto"/>
              <w:bottom w:val="single" w:sz="4" w:space="0" w:color="auto"/>
            </w:tcBorders>
            <w:shd w:val="clear" w:color="auto" w:fill="auto"/>
            <w:noWrap/>
            <w:vAlign w:val="bottom"/>
            <w:hideMark/>
          </w:tcPr>
          <w:p w14:paraId="74EADBE6" w14:textId="77777777" w:rsidR="00F92E6A" w:rsidRPr="004E742E" w:rsidRDefault="00F92E6A" w:rsidP="0089024E">
            <w:pPr>
              <w:spacing w:line="360" w:lineRule="auto"/>
              <w:jc w:val="both"/>
              <w:rPr>
                <w:rFonts w:ascii="Book Antiqua" w:hAnsi="Book Antiqua" w:cs="Calibri"/>
                <w:b/>
                <w:bCs/>
                <w:color w:val="000000"/>
              </w:rPr>
            </w:pPr>
            <w:r w:rsidRPr="004E742E">
              <w:rPr>
                <w:rFonts w:ascii="Book Antiqua" w:hAnsi="Book Antiqua" w:cs="Calibri"/>
                <w:b/>
                <w:bCs/>
                <w:color w:val="000000"/>
                <w:vertAlign w:val="superscript"/>
              </w:rPr>
              <w:t>1</w:t>
            </w:r>
            <w:r w:rsidRPr="004E742E">
              <w:rPr>
                <w:rFonts w:ascii="Book Antiqua" w:hAnsi="Book Antiqua" w:cs="Calibri"/>
                <w:b/>
                <w:bCs/>
                <w:color w:val="000000"/>
              </w:rPr>
              <w:t>H NMR fecal extract spectra OPLS-DA cv models</w:t>
            </w:r>
          </w:p>
        </w:tc>
      </w:tr>
      <w:tr w:rsidR="00DB4F5A" w:rsidRPr="004E742E" w14:paraId="2AF0F52F" w14:textId="77777777" w:rsidTr="00771B33">
        <w:trPr>
          <w:trHeight w:val="288"/>
        </w:trPr>
        <w:tc>
          <w:tcPr>
            <w:tcW w:w="1434" w:type="pct"/>
            <w:tcBorders>
              <w:bottom w:val="single" w:sz="4" w:space="0" w:color="auto"/>
            </w:tcBorders>
            <w:shd w:val="clear" w:color="auto" w:fill="auto"/>
            <w:noWrap/>
            <w:vAlign w:val="center"/>
            <w:hideMark/>
          </w:tcPr>
          <w:p w14:paraId="19193567" w14:textId="7880101A" w:rsidR="00F2780B" w:rsidRPr="004E742E" w:rsidRDefault="00F2780B" w:rsidP="0089024E">
            <w:pPr>
              <w:spacing w:line="360" w:lineRule="auto"/>
              <w:jc w:val="both"/>
              <w:rPr>
                <w:rFonts w:ascii="Book Antiqua" w:hAnsi="Book Antiqua"/>
                <w:b/>
                <w:bCs/>
              </w:rPr>
            </w:pPr>
            <w:r w:rsidRPr="004E742E">
              <w:rPr>
                <w:rFonts w:ascii="Book Antiqua" w:hAnsi="Book Antiqua"/>
                <w:b/>
                <w:bCs/>
              </w:rPr>
              <w:t>Group (</w:t>
            </w:r>
            <w:r w:rsidRPr="004E742E">
              <w:rPr>
                <w:rFonts w:ascii="Book Antiqua" w:hAnsi="Book Antiqua"/>
                <w:b/>
                <w:bCs/>
                <w:i/>
                <w:iCs/>
              </w:rPr>
              <w:t>n</w:t>
            </w:r>
            <w:r w:rsidRPr="004E742E">
              <w:rPr>
                <w:rFonts w:ascii="Book Antiqua" w:hAnsi="Book Antiqua"/>
                <w:b/>
                <w:bCs/>
              </w:rPr>
              <w:t xml:space="preserve"> of samples)</w:t>
            </w:r>
          </w:p>
        </w:tc>
        <w:tc>
          <w:tcPr>
            <w:tcW w:w="1019" w:type="pct"/>
            <w:tcBorders>
              <w:top w:val="single" w:sz="4" w:space="0" w:color="auto"/>
              <w:bottom w:val="single" w:sz="4" w:space="0" w:color="auto"/>
            </w:tcBorders>
            <w:shd w:val="clear" w:color="auto" w:fill="auto"/>
            <w:noWrap/>
            <w:vAlign w:val="center"/>
            <w:hideMark/>
          </w:tcPr>
          <w:p w14:paraId="772272E0" w14:textId="1DBDC6D6" w:rsidR="00F2780B" w:rsidRPr="004E742E" w:rsidRDefault="00F2780B" w:rsidP="0089024E">
            <w:pPr>
              <w:spacing w:line="360" w:lineRule="auto"/>
              <w:jc w:val="both"/>
              <w:rPr>
                <w:rFonts w:ascii="Book Antiqua" w:hAnsi="Book Antiqua" w:cs="Calibri"/>
                <w:b/>
                <w:bCs/>
                <w:color w:val="000000"/>
              </w:rPr>
            </w:pPr>
            <w:r w:rsidRPr="004E742E">
              <w:rPr>
                <w:rFonts w:ascii="Book Antiqua" w:hAnsi="Book Antiqua"/>
                <w:b/>
                <w:bCs/>
              </w:rPr>
              <w:t xml:space="preserve">Pulse </w:t>
            </w:r>
            <w:r w:rsidR="006759EA" w:rsidRPr="004E742E">
              <w:rPr>
                <w:rFonts w:ascii="Book Antiqua" w:hAnsi="Book Antiqua"/>
                <w:b/>
                <w:bCs/>
              </w:rPr>
              <w:t>sequences</w:t>
            </w:r>
          </w:p>
        </w:tc>
        <w:tc>
          <w:tcPr>
            <w:tcW w:w="938" w:type="pct"/>
            <w:tcBorders>
              <w:top w:val="single" w:sz="4" w:space="0" w:color="auto"/>
              <w:bottom w:val="single" w:sz="4" w:space="0" w:color="auto"/>
            </w:tcBorders>
            <w:shd w:val="clear" w:color="auto" w:fill="auto"/>
            <w:noWrap/>
            <w:vAlign w:val="center"/>
            <w:hideMark/>
          </w:tcPr>
          <w:p w14:paraId="7F9DFFFF" w14:textId="77777777" w:rsidR="00F2780B" w:rsidRPr="004E742E" w:rsidRDefault="00F2780B" w:rsidP="0089024E">
            <w:pPr>
              <w:spacing w:line="360" w:lineRule="auto"/>
              <w:jc w:val="both"/>
              <w:rPr>
                <w:rFonts w:ascii="Book Antiqua" w:hAnsi="Book Antiqua" w:cs="Calibri"/>
                <w:b/>
                <w:bCs/>
                <w:color w:val="000000"/>
              </w:rPr>
            </w:pPr>
            <w:r w:rsidRPr="004E742E">
              <w:rPr>
                <w:rFonts w:ascii="Book Antiqua" w:hAnsi="Book Antiqua" w:cs="Calibri"/>
                <w:b/>
                <w:bCs/>
                <w:color w:val="000000"/>
              </w:rPr>
              <w:t>Sensitivity (%)</w:t>
            </w:r>
          </w:p>
        </w:tc>
        <w:tc>
          <w:tcPr>
            <w:tcW w:w="931" w:type="pct"/>
            <w:tcBorders>
              <w:top w:val="single" w:sz="4" w:space="0" w:color="auto"/>
              <w:bottom w:val="single" w:sz="4" w:space="0" w:color="auto"/>
            </w:tcBorders>
            <w:shd w:val="clear" w:color="auto" w:fill="auto"/>
            <w:noWrap/>
            <w:vAlign w:val="center"/>
            <w:hideMark/>
          </w:tcPr>
          <w:p w14:paraId="6B72C6F4" w14:textId="77777777" w:rsidR="00F2780B" w:rsidRPr="004E742E" w:rsidRDefault="00F2780B" w:rsidP="0089024E">
            <w:pPr>
              <w:spacing w:line="360" w:lineRule="auto"/>
              <w:jc w:val="both"/>
              <w:rPr>
                <w:rFonts w:ascii="Book Antiqua" w:hAnsi="Book Antiqua" w:cs="Calibri"/>
                <w:b/>
                <w:bCs/>
                <w:color w:val="000000"/>
              </w:rPr>
            </w:pPr>
            <w:r w:rsidRPr="004E742E">
              <w:rPr>
                <w:rFonts w:ascii="Book Antiqua" w:hAnsi="Book Antiqua" w:cs="Calibri"/>
                <w:b/>
                <w:bCs/>
                <w:color w:val="000000"/>
              </w:rPr>
              <w:t>Specificity (%)</w:t>
            </w:r>
          </w:p>
        </w:tc>
        <w:tc>
          <w:tcPr>
            <w:tcW w:w="677" w:type="pct"/>
            <w:tcBorders>
              <w:top w:val="single" w:sz="4" w:space="0" w:color="auto"/>
              <w:bottom w:val="single" w:sz="4" w:space="0" w:color="auto"/>
            </w:tcBorders>
            <w:shd w:val="clear" w:color="auto" w:fill="auto"/>
            <w:vAlign w:val="center"/>
          </w:tcPr>
          <w:p w14:paraId="2D477F72" w14:textId="77777777" w:rsidR="00F2780B" w:rsidRPr="004E742E" w:rsidRDefault="00F2780B" w:rsidP="0089024E">
            <w:pPr>
              <w:spacing w:line="360" w:lineRule="auto"/>
              <w:jc w:val="both"/>
              <w:rPr>
                <w:rFonts w:ascii="Book Antiqua" w:hAnsi="Book Antiqua" w:cs="Calibri"/>
                <w:b/>
                <w:bCs/>
                <w:color w:val="000000"/>
              </w:rPr>
            </w:pPr>
            <w:r w:rsidRPr="004E742E">
              <w:rPr>
                <w:rFonts w:ascii="Book Antiqua" w:hAnsi="Book Antiqua" w:cs="Calibri"/>
                <w:b/>
                <w:bCs/>
                <w:color w:val="000000"/>
              </w:rPr>
              <w:t>Predictive accuracy (%)</w:t>
            </w:r>
          </w:p>
        </w:tc>
      </w:tr>
      <w:tr w:rsidR="00DB4F5A" w:rsidRPr="004E742E" w14:paraId="10B77CF2" w14:textId="77777777" w:rsidTr="00771B33">
        <w:trPr>
          <w:trHeight w:val="288"/>
        </w:trPr>
        <w:tc>
          <w:tcPr>
            <w:tcW w:w="1434" w:type="pct"/>
            <w:tcBorders>
              <w:top w:val="single" w:sz="4" w:space="0" w:color="auto"/>
            </w:tcBorders>
            <w:shd w:val="clear" w:color="auto" w:fill="auto"/>
            <w:noWrap/>
            <w:vAlign w:val="center"/>
          </w:tcPr>
          <w:p w14:paraId="78FACB76"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 xml:space="preserve">HS (38) </w:t>
            </w:r>
            <w:r w:rsidRPr="004E742E">
              <w:rPr>
                <w:rFonts w:ascii="Book Antiqua" w:hAnsi="Book Antiqua" w:cs="Calibri"/>
                <w:i/>
                <w:iCs/>
                <w:color w:val="000000"/>
              </w:rPr>
              <w:t>vs</w:t>
            </w:r>
            <w:r w:rsidRPr="004E742E">
              <w:rPr>
                <w:rFonts w:ascii="Book Antiqua" w:hAnsi="Book Antiqua" w:cs="Calibri"/>
                <w:color w:val="000000"/>
              </w:rPr>
              <w:t xml:space="preserve"> AP&amp;CRC (41)</w:t>
            </w:r>
          </w:p>
        </w:tc>
        <w:tc>
          <w:tcPr>
            <w:tcW w:w="1019" w:type="pct"/>
            <w:vMerge w:val="restart"/>
            <w:tcBorders>
              <w:top w:val="single" w:sz="4" w:space="0" w:color="auto"/>
            </w:tcBorders>
            <w:shd w:val="clear" w:color="auto" w:fill="auto"/>
            <w:noWrap/>
            <w:vAlign w:val="bottom"/>
          </w:tcPr>
          <w:p w14:paraId="485C6155" w14:textId="757726AC"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bCs/>
                <w:iCs/>
              </w:rPr>
              <w:t>1D noesy</w:t>
            </w:r>
            <w:r w:rsidR="00A37015" w:rsidRPr="004E742E">
              <w:rPr>
                <w:rFonts w:ascii="Book Antiqua" w:hAnsi="Book Antiqua"/>
                <w:bCs/>
                <w:iCs/>
              </w:rPr>
              <w:t xml:space="preserve">; </w:t>
            </w:r>
          </w:p>
          <w:p w14:paraId="1B0ED046" w14:textId="77777777" w:rsidR="00F2780B" w:rsidRPr="004E742E" w:rsidRDefault="00F2780B" w:rsidP="0089024E">
            <w:pPr>
              <w:spacing w:line="360" w:lineRule="auto"/>
              <w:jc w:val="both"/>
              <w:rPr>
                <w:rFonts w:ascii="Book Antiqua" w:hAnsi="Book Antiqua"/>
                <w:bCs/>
                <w:iCs/>
              </w:rPr>
            </w:pPr>
            <w:r w:rsidRPr="004E742E">
              <w:rPr>
                <w:rFonts w:ascii="Book Antiqua" w:hAnsi="Book Antiqua" w:cs="Calibri"/>
                <w:color w:val="000000"/>
              </w:rPr>
              <w:t>CPMG</w:t>
            </w:r>
          </w:p>
        </w:tc>
        <w:tc>
          <w:tcPr>
            <w:tcW w:w="938" w:type="pct"/>
            <w:tcBorders>
              <w:top w:val="single" w:sz="4" w:space="0" w:color="auto"/>
            </w:tcBorders>
            <w:shd w:val="clear" w:color="auto" w:fill="auto"/>
            <w:noWrap/>
            <w:vAlign w:val="bottom"/>
          </w:tcPr>
          <w:p w14:paraId="2258D177" w14:textId="77777777" w:rsidR="00F2780B" w:rsidRPr="004E742E" w:rsidDel="004A1F5C"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84.9</w:t>
            </w:r>
          </w:p>
        </w:tc>
        <w:tc>
          <w:tcPr>
            <w:tcW w:w="931" w:type="pct"/>
            <w:tcBorders>
              <w:top w:val="single" w:sz="4" w:space="0" w:color="auto"/>
            </w:tcBorders>
            <w:shd w:val="clear" w:color="auto" w:fill="auto"/>
            <w:noWrap/>
            <w:vAlign w:val="bottom"/>
          </w:tcPr>
          <w:p w14:paraId="4468995F" w14:textId="77777777" w:rsidR="00F2780B" w:rsidRPr="004E742E" w:rsidDel="004A1F5C"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85.7</w:t>
            </w:r>
          </w:p>
        </w:tc>
        <w:tc>
          <w:tcPr>
            <w:tcW w:w="677" w:type="pct"/>
            <w:tcBorders>
              <w:top w:val="single" w:sz="4" w:space="0" w:color="auto"/>
            </w:tcBorders>
            <w:shd w:val="clear" w:color="auto" w:fill="auto"/>
            <w:noWrap/>
            <w:vAlign w:val="bottom"/>
          </w:tcPr>
          <w:p w14:paraId="7BD0B4DD" w14:textId="77777777" w:rsidR="00F2780B" w:rsidRPr="004E742E" w:rsidDel="004E3223"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85.3</w:t>
            </w:r>
          </w:p>
        </w:tc>
      </w:tr>
      <w:tr w:rsidR="00DB4F5A" w:rsidRPr="004E742E" w14:paraId="0321CDC0" w14:textId="77777777" w:rsidTr="00771B33">
        <w:trPr>
          <w:trHeight w:val="288"/>
        </w:trPr>
        <w:tc>
          <w:tcPr>
            <w:tcW w:w="1434" w:type="pct"/>
            <w:shd w:val="clear" w:color="auto" w:fill="auto"/>
            <w:noWrap/>
            <w:vAlign w:val="center"/>
          </w:tcPr>
          <w:p w14:paraId="6A4110BA"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 xml:space="preserve">HS (38) </w:t>
            </w:r>
            <w:r w:rsidRPr="004E742E">
              <w:rPr>
                <w:rFonts w:ascii="Book Antiqua" w:hAnsi="Book Antiqua" w:cs="Calibri"/>
                <w:i/>
                <w:iCs/>
                <w:color w:val="000000"/>
              </w:rPr>
              <w:t>vs</w:t>
            </w:r>
            <w:r w:rsidRPr="004E742E">
              <w:rPr>
                <w:rFonts w:ascii="Book Antiqua" w:hAnsi="Book Antiqua" w:cs="Calibri"/>
                <w:color w:val="000000"/>
              </w:rPr>
              <w:t xml:space="preserve"> AP&amp;CRC (41)</w:t>
            </w:r>
          </w:p>
        </w:tc>
        <w:tc>
          <w:tcPr>
            <w:tcW w:w="1019" w:type="pct"/>
            <w:vMerge/>
            <w:shd w:val="clear" w:color="auto" w:fill="auto"/>
            <w:noWrap/>
            <w:vAlign w:val="bottom"/>
          </w:tcPr>
          <w:p w14:paraId="5D2B8DFA" w14:textId="77777777" w:rsidR="00F2780B" w:rsidRPr="004E742E" w:rsidRDefault="00F2780B" w:rsidP="0089024E">
            <w:pPr>
              <w:spacing w:line="360" w:lineRule="auto"/>
              <w:jc w:val="both"/>
              <w:rPr>
                <w:rFonts w:ascii="Book Antiqua" w:hAnsi="Book Antiqua"/>
                <w:bCs/>
                <w:iCs/>
              </w:rPr>
            </w:pPr>
          </w:p>
        </w:tc>
        <w:tc>
          <w:tcPr>
            <w:tcW w:w="938" w:type="pct"/>
            <w:shd w:val="clear" w:color="auto" w:fill="auto"/>
            <w:noWrap/>
            <w:vAlign w:val="bottom"/>
          </w:tcPr>
          <w:p w14:paraId="6AF2AAED" w14:textId="77777777" w:rsidR="00F2780B" w:rsidRPr="004E742E" w:rsidDel="004A1F5C"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77.5</w:t>
            </w:r>
          </w:p>
        </w:tc>
        <w:tc>
          <w:tcPr>
            <w:tcW w:w="931" w:type="pct"/>
            <w:shd w:val="clear" w:color="auto" w:fill="auto"/>
            <w:noWrap/>
            <w:vAlign w:val="bottom"/>
          </w:tcPr>
          <w:p w14:paraId="7A9430A4" w14:textId="77777777" w:rsidR="00F2780B" w:rsidRPr="004E742E" w:rsidDel="004A1F5C"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83.8</w:t>
            </w:r>
          </w:p>
        </w:tc>
        <w:tc>
          <w:tcPr>
            <w:tcW w:w="677" w:type="pct"/>
            <w:shd w:val="clear" w:color="auto" w:fill="auto"/>
            <w:noWrap/>
            <w:vAlign w:val="bottom"/>
          </w:tcPr>
          <w:p w14:paraId="221B0F2C" w14:textId="77777777" w:rsidR="00F2780B" w:rsidRPr="004E742E" w:rsidDel="004E3223"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80.5</w:t>
            </w:r>
          </w:p>
        </w:tc>
      </w:tr>
      <w:tr w:rsidR="00DB4F5A" w:rsidRPr="004E742E" w14:paraId="6D2799E1" w14:textId="77777777" w:rsidTr="00771B33">
        <w:trPr>
          <w:trHeight w:val="288"/>
        </w:trPr>
        <w:tc>
          <w:tcPr>
            <w:tcW w:w="1434" w:type="pct"/>
            <w:shd w:val="clear" w:color="auto" w:fill="auto"/>
            <w:noWrap/>
            <w:vAlign w:val="center"/>
            <w:hideMark/>
          </w:tcPr>
          <w:p w14:paraId="42DEEC28"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 xml:space="preserve">HS (38) </w:t>
            </w:r>
            <w:r w:rsidRPr="004E742E">
              <w:rPr>
                <w:rFonts w:ascii="Book Antiqua" w:hAnsi="Book Antiqua" w:cs="Calibri"/>
                <w:i/>
                <w:color w:val="000000"/>
              </w:rPr>
              <w:t>vs</w:t>
            </w:r>
            <w:r w:rsidRPr="004E742E">
              <w:rPr>
                <w:rFonts w:ascii="Book Antiqua" w:hAnsi="Book Antiqua" w:cs="Calibri"/>
                <w:color w:val="000000"/>
              </w:rPr>
              <w:t xml:space="preserve"> CRC (26)</w:t>
            </w:r>
          </w:p>
        </w:tc>
        <w:tc>
          <w:tcPr>
            <w:tcW w:w="1019" w:type="pct"/>
            <w:vMerge w:val="restart"/>
            <w:shd w:val="clear" w:color="auto" w:fill="auto"/>
            <w:noWrap/>
            <w:vAlign w:val="bottom"/>
            <w:hideMark/>
          </w:tcPr>
          <w:p w14:paraId="7D169737" w14:textId="313D25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bCs/>
                <w:iCs/>
              </w:rPr>
              <w:t>1D noesy</w:t>
            </w:r>
            <w:r w:rsidR="00A37015" w:rsidRPr="004E742E">
              <w:rPr>
                <w:rFonts w:ascii="Book Antiqua" w:hAnsi="Book Antiqua"/>
                <w:bCs/>
                <w:iCs/>
              </w:rPr>
              <w:t>;</w:t>
            </w:r>
            <w:r w:rsidRPr="004E742E">
              <w:rPr>
                <w:rFonts w:ascii="Book Antiqua" w:hAnsi="Book Antiqua"/>
                <w:bCs/>
                <w:iCs/>
              </w:rPr>
              <w:t xml:space="preserve"> </w:t>
            </w:r>
          </w:p>
          <w:p w14:paraId="66B42445"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CPMG</w:t>
            </w:r>
          </w:p>
        </w:tc>
        <w:tc>
          <w:tcPr>
            <w:tcW w:w="938" w:type="pct"/>
            <w:shd w:val="clear" w:color="auto" w:fill="auto"/>
            <w:noWrap/>
            <w:vAlign w:val="bottom"/>
            <w:hideMark/>
          </w:tcPr>
          <w:p w14:paraId="27E05EAF"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94.2</w:t>
            </w:r>
          </w:p>
        </w:tc>
        <w:tc>
          <w:tcPr>
            <w:tcW w:w="931" w:type="pct"/>
            <w:shd w:val="clear" w:color="auto" w:fill="auto"/>
            <w:noWrap/>
            <w:vAlign w:val="bottom"/>
            <w:hideMark/>
          </w:tcPr>
          <w:p w14:paraId="659D1D77"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90.2</w:t>
            </w:r>
          </w:p>
        </w:tc>
        <w:tc>
          <w:tcPr>
            <w:tcW w:w="677" w:type="pct"/>
            <w:shd w:val="clear" w:color="auto" w:fill="auto"/>
            <w:noWrap/>
            <w:vAlign w:val="bottom"/>
            <w:hideMark/>
          </w:tcPr>
          <w:p w14:paraId="5780396B"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93.7</w:t>
            </w:r>
          </w:p>
        </w:tc>
      </w:tr>
      <w:tr w:rsidR="00DB4F5A" w:rsidRPr="004E742E" w14:paraId="54EFCD2A" w14:textId="77777777" w:rsidTr="00771B33">
        <w:trPr>
          <w:trHeight w:val="288"/>
        </w:trPr>
        <w:tc>
          <w:tcPr>
            <w:tcW w:w="1434" w:type="pct"/>
            <w:vAlign w:val="center"/>
            <w:hideMark/>
          </w:tcPr>
          <w:p w14:paraId="23474F0A"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 xml:space="preserve">HS (38) </w:t>
            </w:r>
            <w:r w:rsidRPr="004E742E">
              <w:rPr>
                <w:rFonts w:ascii="Book Antiqua" w:hAnsi="Book Antiqua" w:cs="Calibri"/>
                <w:i/>
                <w:color w:val="000000"/>
              </w:rPr>
              <w:t>vs</w:t>
            </w:r>
            <w:r w:rsidRPr="004E742E">
              <w:rPr>
                <w:rFonts w:ascii="Book Antiqua" w:hAnsi="Book Antiqua" w:cs="Calibri"/>
                <w:color w:val="000000"/>
              </w:rPr>
              <w:t xml:space="preserve"> CRC (27)</w:t>
            </w:r>
          </w:p>
        </w:tc>
        <w:tc>
          <w:tcPr>
            <w:tcW w:w="1019" w:type="pct"/>
            <w:vMerge/>
            <w:shd w:val="clear" w:color="auto" w:fill="auto"/>
            <w:noWrap/>
            <w:vAlign w:val="bottom"/>
            <w:hideMark/>
          </w:tcPr>
          <w:p w14:paraId="01B007AE" w14:textId="77777777" w:rsidR="00F2780B" w:rsidRPr="004E742E" w:rsidRDefault="00F2780B" w:rsidP="0089024E">
            <w:pPr>
              <w:spacing w:line="360" w:lineRule="auto"/>
              <w:jc w:val="both"/>
              <w:rPr>
                <w:rFonts w:ascii="Book Antiqua" w:hAnsi="Book Antiqua" w:cs="Calibri"/>
                <w:color w:val="000000"/>
              </w:rPr>
            </w:pPr>
          </w:p>
        </w:tc>
        <w:tc>
          <w:tcPr>
            <w:tcW w:w="938" w:type="pct"/>
            <w:shd w:val="clear" w:color="auto" w:fill="auto"/>
            <w:noWrap/>
            <w:vAlign w:val="bottom"/>
            <w:hideMark/>
          </w:tcPr>
          <w:p w14:paraId="592357E8"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97.3</w:t>
            </w:r>
          </w:p>
        </w:tc>
        <w:tc>
          <w:tcPr>
            <w:tcW w:w="931" w:type="pct"/>
            <w:shd w:val="clear" w:color="auto" w:fill="auto"/>
            <w:noWrap/>
            <w:vAlign w:val="bottom"/>
            <w:hideMark/>
          </w:tcPr>
          <w:p w14:paraId="3BF033E1"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85.2</w:t>
            </w:r>
          </w:p>
        </w:tc>
        <w:tc>
          <w:tcPr>
            <w:tcW w:w="677" w:type="pct"/>
            <w:shd w:val="clear" w:color="auto" w:fill="auto"/>
            <w:noWrap/>
            <w:vAlign w:val="bottom"/>
            <w:hideMark/>
          </w:tcPr>
          <w:p w14:paraId="09030BFE"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91.0</w:t>
            </w:r>
          </w:p>
        </w:tc>
      </w:tr>
      <w:tr w:rsidR="00DB4F5A" w:rsidRPr="004E742E" w14:paraId="33839BAC" w14:textId="77777777" w:rsidTr="00771B33">
        <w:trPr>
          <w:trHeight w:val="288"/>
        </w:trPr>
        <w:tc>
          <w:tcPr>
            <w:tcW w:w="1434" w:type="pct"/>
            <w:shd w:val="clear" w:color="auto" w:fill="auto"/>
            <w:noWrap/>
            <w:vAlign w:val="center"/>
            <w:hideMark/>
          </w:tcPr>
          <w:p w14:paraId="0E9E9F73"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 xml:space="preserve">HS (38) </w:t>
            </w:r>
            <w:r w:rsidRPr="004E742E">
              <w:rPr>
                <w:rFonts w:ascii="Book Antiqua" w:hAnsi="Book Antiqua" w:cs="Calibri"/>
                <w:i/>
                <w:color w:val="000000"/>
              </w:rPr>
              <w:t>vs</w:t>
            </w:r>
            <w:r w:rsidRPr="004E742E">
              <w:rPr>
                <w:rFonts w:ascii="Book Antiqua" w:hAnsi="Book Antiqua" w:cs="Calibri"/>
                <w:color w:val="000000"/>
              </w:rPr>
              <w:t xml:space="preserve"> AP (15)</w:t>
            </w:r>
          </w:p>
        </w:tc>
        <w:tc>
          <w:tcPr>
            <w:tcW w:w="1019" w:type="pct"/>
            <w:vMerge w:val="restart"/>
            <w:shd w:val="clear" w:color="auto" w:fill="auto"/>
            <w:noWrap/>
            <w:vAlign w:val="bottom"/>
            <w:hideMark/>
          </w:tcPr>
          <w:p w14:paraId="7657B46C" w14:textId="0E22AB9B"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bCs/>
                <w:iCs/>
              </w:rPr>
              <w:t>1D noesy</w:t>
            </w:r>
            <w:r w:rsidR="00A37015" w:rsidRPr="004E742E">
              <w:rPr>
                <w:rFonts w:ascii="Book Antiqua" w:hAnsi="Book Antiqua"/>
                <w:bCs/>
                <w:iCs/>
              </w:rPr>
              <w:t>;</w:t>
            </w:r>
          </w:p>
          <w:p w14:paraId="1DB19589"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CPMG</w:t>
            </w:r>
          </w:p>
        </w:tc>
        <w:tc>
          <w:tcPr>
            <w:tcW w:w="938" w:type="pct"/>
            <w:shd w:val="clear" w:color="auto" w:fill="auto"/>
            <w:noWrap/>
            <w:vAlign w:val="bottom"/>
            <w:hideMark/>
          </w:tcPr>
          <w:p w14:paraId="40C27DD0"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90.8</w:t>
            </w:r>
          </w:p>
        </w:tc>
        <w:tc>
          <w:tcPr>
            <w:tcW w:w="931" w:type="pct"/>
            <w:shd w:val="clear" w:color="auto" w:fill="auto"/>
            <w:noWrap/>
            <w:vAlign w:val="bottom"/>
            <w:hideMark/>
          </w:tcPr>
          <w:p w14:paraId="006174A0"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76.6</w:t>
            </w:r>
          </w:p>
        </w:tc>
        <w:tc>
          <w:tcPr>
            <w:tcW w:w="677" w:type="pct"/>
            <w:shd w:val="clear" w:color="auto" w:fill="auto"/>
            <w:noWrap/>
            <w:vAlign w:val="bottom"/>
            <w:hideMark/>
          </w:tcPr>
          <w:p w14:paraId="35C3CC5B"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87.0</w:t>
            </w:r>
          </w:p>
        </w:tc>
      </w:tr>
      <w:tr w:rsidR="00DB4F5A" w:rsidRPr="004E742E" w14:paraId="5C5E3459" w14:textId="77777777" w:rsidTr="00771B33">
        <w:trPr>
          <w:trHeight w:val="288"/>
        </w:trPr>
        <w:tc>
          <w:tcPr>
            <w:tcW w:w="1434" w:type="pct"/>
            <w:vAlign w:val="center"/>
            <w:hideMark/>
          </w:tcPr>
          <w:p w14:paraId="5AF7EAD4"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 xml:space="preserve">HS (38) </w:t>
            </w:r>
            <w:r w:rsidRPr="004E742E">
              <w:rPr>
                <w:rFonts w:ascii="Book Antiqua" w:hAnsi="Book Antiqua" w:cs="Calibri"/>
                <w:i/>
                <w:color w:val="000000"/>
              </w:rPr>
              <w:t>vs</w:t>
            </w:r>
            <w:r w:rsidRPr="004E742E">
              <w:rPr>
                <w:rFonts w:ascii="Book Antiqua" w:hAnsi="Book Antiqua" w:cs="Calibri"/>
                <w:color w:val="000000"/>
              </w:rPr>
              <w:t xml:space="preserve"> AP (14)</w:t>
            </w:r>
          </w:p>
        </w:tc>
        <w:tc>
          <w:tcPr>
            <w:tcW w:w="1019" w:type="pct"/>
            <w:vMerge/>
            <w:shd w:val="clear" w:color="auto" w:fill="auto"/>
            <w:noWrap/>
            <w:vAlign w:val="bottom"/>
            <w:hideMark/>
          </w:tcPr>
          <w:p w14:paraId="73F89C95" w14:textId="77777777" w:rsidR="00F2780B" w:rsidRPr="004E742E" w:rsidRDefault="00F2780B" w:rsidP="0089024E">
            <w:pPr>
              <w:spacing w:line="360" w:lineRule="auto"/>
              <w:jc w:val="both"/>
              <w:rPr>
                <w:rFonts w:ascii="Book Antiqua" w:hAnsi="Book Antiqua" w:cs="Calibri"/>
                <w:color w:val="000000"/>
              </w:rPr>
            </w:pPr>
          </w:p>
        </w:tc>
        <w:tc>
          <w:tcPr>
            <w:tcW w:w="938" w:type="pct"/>
            <w:shd w:val="clear" w:color="auto" w:fill="auto"/>
            <w:noWrap/>
            <w:vAlign w:val="bottom"/>
            <w:hideMark/>
          </w:tcPr>
          <w:p w14:paraId="239BEA9B"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69.0</w:t>
            </w:r>
          </w:p>
        </w:tc>
        <w:tc>
          <w:tcPr>
            <w:tcW w:w="931" w:type="pct"/>
            <w:shd w:val="clear" w:color="auto" w:fill="auto"/>
            <w:noWrap/>
            <w:vAlign w:val="bottom"/>
            <w:hideMark/>
          </w:tcPr>
          <w:p w14:paraId="2F83F422"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67.6</w:t>
            </w:r>
          </w:p>
        </w:tc>
        <w:tc>
          <w:tcPr>
            <w:tcW w:w="677" w:type="pct"/>
            <w:shd w:val="clear" w:color="auto" w:fill="auto"/>
            <w:noWrap/>
            <w:vAlign w:val="bottom"/>
            <w:hideMark/>
          </w:tcPr>
          <w:p w14:paraId="74397C30"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81.1</w:t>
            </w:r>
          </w:p>
        </w:tc>
      </w:tr>
      <w:tr w:rsidR="00DB4F5A" w:rsidRPr="004E742E" w14:paraId="382DD58D" w14:textId="77777777" w:rsidTr="00771B33">
        <w:trPr>
          <w:trHeight w:val="288"/>
        </w:trPr>
        <w:tc>
          <w:tcPr>
            <w:tcW w:w="1434" w:type="pct"/>
            <w:shd w:val="clear" w:color="auto" w:fill="auto"/>
            <w:noWrap/>
            <w:vAlign w:val="center"/>
            <w:hideMark/>
          </w:tcPr>
          <w:p w14:paraId="250B1E5D"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 xml:space="preserve">AP (15) </w:t>
            </w:r>
            <w:r w:rsidRPr="004E742E">
              <w:rPr>
                <w:rFonts w:ascii="Book Antiqua" w:hAnsi="Book Antiqua" w:cs="Calibri"/>
                <w:i/>
                <w:color w:val="000000"/>
              </w:rPr>
              <w:t>vs</w:t>
            </w:r>
            <w:r w:rsidRPr="004E742E">
              <w:rPr>
                <w:rFonts w:ascii="Book Antiqua" w:hAnsi="Book Antiqua" w:cs="Calibri"/>
                <w:color w:val="000000"/>
              </w:rPr>
              <w:t xml:space="preserve"> CRC (26)</w:t>
            </w:r>
          </w:p>
        </w:tc>
        <w:tc>
          <w:tcPr>
            <w:tcW w:w="1019" w:type="pct"/>
            <w:vMerge w:val="restart"/>
            <w:shd w:val="clear" w:color="auto" w:fill="auto"/>
            <w:noWrap/>
            <w:vAlign w:val="bottom"/>
            <w:hideMark/>
          </w:tcPr>
          <w:p w14:paraId="36989C12" w14:textId="631E1E51"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bCs/>
                <w:iCs/>
              </w:rPr>
              <w:t>1D noesy</w:t>
            </w:r>
            <w:r w:rsidR="00A37015" w:rsidRPr="004E742E">
              <w:rPr>
                <w:rFonts w:ascii="Book Antiqua" w:hAnsi="Book Antiqua"/>
                <w:bCs/>
                <w:iCs/>
              </w:rPr>
              <w:t>;</w:t>
            </w:r>
          </w:p>
          <w:p w14:paraId="17A8208E"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CPMG</w:t>
            </w:r>
          </w:p>
        </w:tc>
        <w:tc>
          <w:tcPr>
            <w:tcW w:w="938" w:type="pct"/>
            <w:shd w:val="clear" w:color="auto" w:fill="auto"/>
            <w:noWrap/>
            <w:vAlign w:val="bottom"/>
            <w:hideMark/>
          </w:tcPr>
          <w:p w14:paraId="27F59C0A"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77.0</w:t>
            </w:r>
          </w:p>
        </w:tc>
        <w:tc>
          <w:tcPr>
            <w:tcW w:w="931" w:type="pct"/>
            <w:shd w:val="clear" w:color="auto" w:fill="auto"/>
            <w:noWrap/>
            <w:vAlign w:val="bottom"/>
            <w:hideMark/>
          </w:tcPr>
          <w:p w14:paraId="146FE4CE"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90.4</w:t>
            </w:r>
          </w:p>
        </w:tc>
        <w:tc>
          <w:tcPr>
            <w:tcW w:w="677" w:type="pct"/>
            <w:shd w:val="clear" w:color="auto" w:fill="auto"/>
            <w:noWrap/>
            <w:vAlign w:val="bottom"/>
            <w:hideMark/>
          </w:tcPr>
          <w:p w14:paraId="23A97D04"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79.3</w:t>
            </w:r>
          </w:p>
        </w:tc>
      </w:tr>
      <w:tr w:rsidR="00DB4F5A" w:rsidRPr="004E742E" w14:paraId="5CF5EDAB" w14:textId="77777777" w:rsidTr="00771B33">
        <w:trPr>
          <w:trHeight w:val="288"/>
        </w:trPr>
        <w:tc>
          <w:tcPr>
            <w:tcW w:w="1434" w:type="pct"/>
            <w:tcBorders>
              <w:bottom w:val="single" w:sz="4" w:space="0" w:color="auto"/>
            </w:tcBorders>
            <w:vAlign w:val="center"/>
            <w:hideMark/>
          </w:tcPr>
          <w:p w14:paraId="5166468E"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 xml:space="preserve">AP (14) </w:t>
            </w:r>
            <w:r w:rsidRPr="004E742E">
              <w:rPr>
                <w:rFonts w:ascii="Book Antiqua" w:hAnsi="Book Antiqua" w:cs="Calibri"/>
                <w:i/>
                <w:color w:val="000000"/>
              </w:rPr>
              <w:t>vs</w:t>
            </w:r>
            <w:r w:rsidRPr="004E742E">
              <w:rPr>
                <w:rFonts w:ascii="Book Antiqua" w:hAnsi="Book Antiqua" w:cs="Calibri"/>
                <w:color w:val="000000"/>
              </w:rPr>
              <w:t xml:space="preserve"> CRC (27)</w:t>
            </w:r>
          </w:p>
        </w:tc>
        <w:tc>
          <w:tcPr>
            <w:tcW w:w="1019" w:type="pct"/>
            <w:vMerge/>
            <w:tcBorders>
              <w:bottom w:val="single" w:sz="4" w:space="0" w:color="auto"/>
            </w:tcBorders>
            <w:shd w:val="clear" w:color="auto" w:fill="auto"/>
            <w:noWrap/>
            <w:vAlign w:val="bottom"/>
            <w:hideMark/>
          </w:tcPr>
          <w:p w14:paraId="5BADA899" w14:textId="77777777" w:rsidR="00F2780B" w:rsidRPr="004E742E" w:rsidRDefault="00F2780B" w:rsidP="0089024E">
            <w:pPr>
              <w:spacing w:line="360" w:lineRule="auto"/>
              <w:jc w:val="both"/>
              <w:rPr>
                <w:rFonts w:ascii="Book Antiqua" w:hAnsi="Book Antiqua" w:cs="Calibri"/>
                <w:color w:val="000000"/>
              </w:rPr>
            </w:pPr>
          </w:p>
        </w:tc>
        <w:tc>
          <w:tcPr>
            <w:tcW w:w="938" w:type="pct"/>
            <w:tcBorders>
              <w:bottom w:val="single" w:sz="4" w:space="0" w:color="auto"/>
            </w:tcBorders>
            <w:shd w:val="clear" w:color="auto" w:fill="auto"/>
            <w:noWrap/>
            <w:vAlign w:val="bottom"/>
            <w:hideMark/>
          </w:tcPr>
          <w:p w14:paraId="3029EED1"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67.5</w:t>
            </w:r>
          </w:p>
        </w:tc>
        <w:tc>
          <w:tcPr>
            <w:tcW w:w="931" w:type="pct"/>
            <w:tcBorders>
              <w:bottom w:val="single" w:sz="4" w:space="0" w:color="auto"/>
            </w:tcBorders>
            <w:shd w:val="clear" w:color="auto" w:fill="auto"/>
            <w:noWrap/>
            <w:vAlign w:val="bottom"/>
            <w:hideMark/>
          </w:tcPr>
          <w:p w14:paraId="53BB9DB8"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74.0</w:t>
            </w:r>
          </w:p>
        </w:tc>
        <w:tc>
          <w:tcPr>
            <w:tcW w:w="677" w:type="pct"/>
            <w:tcBorders>
              <w:bottom w:val="single" w:sz="4" w:space="0" w:color="auto"/>
            </w:tcBorders>
            <w:shd w:val="clear" w:color="auto" w:fill="auto"/>
            <w:noWrap/>
            <w:vAlign w:val="bottom"/>
            <w:hideMark/>
          </w:tcPr>
          <w:p w14:paraId="5F9E74DB" w14:textId="77777777" w:rsidR="00F2780B" w:rsidRPr="004E742E" w:rsidRDefault="00F2780B" w:rsidP="0089024E">
            <w:pPr>
              <w:spacing w:line="360" w:lineRule="auto"/>
              <w:jc w:val="both"/>
              <w:rPr>
                <w:rFonts w:ascii="Book Antiqua" w:hAnsi="Book Antiqua" w:cs="Calibri"/>
                <w:color w:val="000000"/>
              </w:rPr>
            </w:pPr>
            <w:r w:rsidRPr="004E742E">
              <w:rPr>
                <w:rFonts w:ascii="Book Antiqua" w:hAnsi="Book Antiqua" w:cs="Calibri"/>
                <w:color w:val="000000"/>
              </w:rPr>
              <w:t>72.7</w:t>
            </w:r>
          </w:p>
        </w:tc>
      </w:tr>
    </w:tbl>
    <w:p w14:paraId="4A734A85" w14:textId="158A3C05" w:rsidR="006C7641" w:rsidRPr="004E742E" w:rsidRDefault="00771B33" w:rsidP="0089024E">
      <w:pPr>
        <w:spacing w:line="360" w:lineRule="auto"/>
        <w:jc w:val="both"/>
        <w:rPr>
          <w:rFonts w:ascii="Book Antiqua" w:hAnsi="Book Antiqua"/>
        </w:rPr>
      </w:pPr>
      <w:r w:rsidRPr="004E742E">
        <w:rPr>
          <w:rFonts w:ascii="Book Antiqua" w:eastAsia="Book Antiqua" w:hAnsi="Book Antiqua" w:cs="Book Antiqua"/>
          <w:color w:val="000000"/>
        </w:rPr>
        <w:t>AP: Adenomatous patients;</w:t>
      </w:r>
      <w:r w:rsidRPr="00771B33">
        <w:rPr>
          <w:rFonts w:ascii="Book Antiqua" w:eastAsia="Book Antiqua" w:hAnsi="Book Antiqua" w:cs="Book Antiqua"/>
          <w:color w:val="000000"/>
        </w:rPr>
        <w:t xml:space="preserve"> </w:t>
      </w:r>
      <w:r w:rsidRPr="004E742E">
        <w:rPr>
          <w:rFonts w:ascii="Book Antiqua" w:eastAsia="Book Antiqua" w:hAnsi="Book Antiqua" w:cs="Book Antiqua"/>
          <w:color w:val="000000"/>
        </w:rPr>
        <w:t xml:space="preserve">CPMG: Carr-Purcell-Meiboom-Gill; CRC: Colorectal cancer; </w:t>
      </w:r>
      <w:r w:rsidR="00BF57CF" w:rsidRPr="004E742E">
        <w:rPr>
          <w:rFonts w:ascii="Book Antiqua" w:eastAsia="Book Antiqua" w:hAnsi="Book Antiqua" w:cs="Book Antiqua"/>
          <w:color w:val="000000"/>
          <w:vertAlign w:val="superscript"/>
        </w:rPr>
        <w:t>1</w:t>
      </w:r>
      <w:r w:rsidR="00BF57CF" w:rsidRPr="004E742E">
        <w:rPr>
          <w:rFonts w:ascii="Book Antiqua" w:eastAsia="Book Antiqua" w:hAnsi="Book Antiqua" w:cs="Book Antiqua"/>
          <w:color w:val="000000"/>
        </w:rPr>
        <w:t xml:space="preserve">HNMR: </w:t>
      </w:r>
      <w:bookmarkStart w:id="5" w:name="_Hlk80704570"/>
      <w:r w:rsidR="00BF57CF" w:rsidRPr="004E742E">
        <w:rPr>
          <w:rFonts w:ascii="Book Antiqua" w:eastAsia="Book Antiqua" w:hAnsi="Book Antiqua" w:cs="Book Antiqua"/>
          <w:color w:val="000000"/>
        </w:rPr>
        <w:t>One-dimensional proton nuclear magnetic resonance</w:t>
      </w:r>
      <w:bookmarkEnd w:id="5"/>
      <w:r w:rsidR="00BF57CF" w:rsidRPr="004E742E">
        <w:rPr>
          <w:rFonts w:ascii="Book Antiqua" w:eastAsia="Book Antiqua" w:hAnsi="Book Antiqua" w:cs="Book Antiqua"/>
          <w:color w:val="000000"/>
        </w:rPr>
        <w:t xml:space="preserve">; </w:t>
      </w:r>
      <w:r w:rsidRPr="004E742E">
        <w:rPr>
          <w:rFonts w:ascii="Book Antiqua" w:eastAsia="Book Antiqua" w:hAnsi="Book Antiqua" w:cs="Book Antiqua"/>
          <w:color w:val="000000"/>
        </w:rPr>
        <w:t>H</w:t>
      </w:r>
      <w:r w:rsidR="00097205">
        <w:rPr>
          <w:rFonts w:ascii="Book Antiqua" w:eastAsia="Book Antiqua" w:hAnsi="Book Antiqua" w:cs="Book Antiqua"/>
          <w:color w:val="000000"/>
        </w:rPr>
        <w:t>Cs</w:t>
      </w:r>
      <w:r w:rsidRPr="004E742E">
        <w:rPr>
          <w:rFonts w:ascii="Book Antiqua" w:eastAsia="Book Antiqua" w:hAnsi="Book Antiqua" w:cs="Book Antiqua"/>
          <w:color w:val="000000"/>
        </w:rPr>
        <w:t>: Healthy controls</w:t>
      </w:r>
      <w:r>
        <w:rPr>
          <w:rFonts w:ascii="Book Antiqua" w:eastAsia="Book Antiqua" w:hAnsi="Book Antiqua" w:cs="Book Antiqua"/>
          <w:color w:val="000000"/>
        </w:rPr>
        <w:t xml:space="preserve">; </w:t>
      </w:r>
      <w:r w:rsidR="00632459" w:rsidRPr="004E742E">
        <w:rPr>
          <w:rFonts w:ascii="Book Antiqua" w:eastAsia="Book Antiqua" w:hAnsi="Book Antiqua" w:cs="Book Antiqua"/>
          <w:color w:val="000000"/>
        </w:rPr>
        <w:t xml:space="preserve">OPLS-DA: </w:t>
      </w:r>
      <w:r w:rsidR="008C333C" w:rsidRPr="004E742E">
        <w:rPr>
          <w:rFonts w:ascii="Book Antiqua" w:eastAsia="Book Antiqua" w:hAnsi="Book Antiqua" w:cs="Book Antiqua"/>
          <w:color w:val="000000"/>
        </w:rPr>
        <w:t>O</w:t>
      </w:r>
      <w:r w:rsidR="00632459" w:rsidRPr="004E742E">
        <w:rPr>
          <w:rFonts w:ascii="Book Antiqua" w:eastAsia="Book Antiqua" w:hAnsi="Book Antiqua" w:cs="Book Antiqua"/>
          <w:color w:val="000000"/>
        </w:rPr>
        <w:t>rthogonal projections to latent structures-discriminant analysis</w:t>
      </w:r>
      <w:r w:rsidR="006C7641" w:rsidRPr="004E742E">
        <w:rPr>
          <w:rFonts w:ascii="Book Antiqua" w:eastAsia="Book Antiqua" w:hAnsi="Book Antiqua" w:cs="Book Antiqua"/>
          <w:color w:val="000000"/>
        </w:rPr>
        <w:t>.</w:t>
      </w:r>
    </w:p>
    <w:p w14:paraId="2C3A3F37" w14:textId="77777777" w:rsidR="006C7641" w:rsidRPr="004E742E" w:rsidRDefault="006C7641">
      <w:pPr>
        <w:spacing w:line="360" w:lineRule="auto"/>
        <w:jc w:val="both"/>
        <w:rPr>
          <w:rFonts w:ascii="Book Antiqua" w:eastAsia="Book Antiqua" w:hAnsi="Book Antiqua" w:cs="Book Antiqua"/>
          <w:b/>
          <w:color w:val="000000"/>
        </w:rPr>
      </w:pPr>
    </w:p>
    <w:p w14:paraId="28BFC2B0" w14:textId="6036AA90" w:rsidR="006C7641" w:rsidRPr="004E742E" w:rsidRDefault="006C7641">
      <w:pPr>
        <w:spacing w:line="360" w:lineRule="auto"/>
        <w:jc w:val="both"/>
        <w:rPr>
          <w:rFonts w:ascii="Book Antiqua" w:eastAsia="Book Antiqua" w:hAnsi="Book Antiqua" w:cs="Book Antiqua"/>
          <w:b/>
          <w:color w:val="000000"/>
        </w:rPr>
        <w:sectPr w:rsidR="006C7641" w:rsidRPr="004E742E">
          <w:pgSz w:w="12240" w:h="15840"/>
          <w:pgMar w:top="1440" w:right="1440" w:bottom="1440" w:left="1440" w:header="720" w:footer="720" w:gutter="0"/>
          <w:cols w:space="720"/>
        </w:sectPr>
      </w:pPr>
    </w:p>
    <w:p w14:paraId="1930280B" w14:textId="469EC565" w:rsidR="0083387D" w:rsidRPr="004E742E" w:rsidRDefault="009919F4">
      <w:pPr>
        <w:spacing w:line="360" w:lineRule="auto"/>
        <w:jc w:val="both"/>
        <w:rPr>
          <w:rFonts w:ascii="Book Antiqua" w:eastAsia="Book Antiqua" w:hAnsi="Book Antiqua" w:cs="Book Antiqua"/>
          <w:color w:val="000000"/>
        </w:rPr>
      </w:pPr>
      <w:r w:rsidRPr="004E742E">
        <w:rPr>
          <w:rFonts w:ascii="Book Antiqua" w:eastAsia="Book Antiqua" w:hAnsi="Book Antiqua" w:cs="Book Antiqua"/>
          <w:b/>
          <w:color w:val="000000"/>
        </w:rPr>
        <w:lastRenderedPageBreak/>
        <w:t>Table 3</w:t>
      </w:r>
      <w:r w:rsidR="008C5A07" w:rsidRPr="004E742E">
        <w:rPr>
          <w:rFonts w:ascii="Book Antiqua" w:eastAsia="Book Antiqua" w:hAnsi="Book Antiqua" w:cs="Book Antiqua"/>
          <w:b/>
          <w:color w:val="000000"/>
        </w:rPr>
        <w:t xml:space="preserve"> </w:t>
      </w:r>
      <w:r w:rsidRPr="004E742E">
        <w:rPr>
          <w:rFonts w:ascii="Book Antiqua" w:eastAsia="Book Antiqua" w:hAnsi="Book Antiqua" w:cs="Book Antiqua"/>
          <w:b/>
          <w:color w:val="000000"/>
        </w:rPr>
        <w:t>Identified pathways from fecal water metabolites</w:t>
      </w:r>
      <w:r w:rsidRPr="004E742E">
        <w:rPr>
          <w:rFonts w:ascii="Book Antiqua" w:eastAsia="Book Antiqua" w:hAnsi="Book Antiqua" w:cs="Book Antiqua"/>
          <w:color w:val="000000"/>
        </w:rPr>
        <w:t xml:space="preserve"> </w:t>
      </w:r>
    </w:p>
    <w:tbl>
      <w:tblPr>
        <w:tblW w:w="5000" w:type="pct"/>
        <w:tblLayout w:type="fixed"/>
        <w:tblLook w:val="04A0" w:firstRow="1" w:lastRow="0" w:firstColumn="1" w:lastColumn="0" w:noHBand="0" w:noVBand="1"/>
      </w:tblPr>
      <w:tblGrid>
        <w:gridCol w:w="1308"/>
        <w:gridCol w:w="2271"/>
        <w:gridCol w:w="2065"/>
        <w:gridCol w:w="1101"/>
        <w:gridCol w:w="826"/>
        <w:gridCol w:w="651"/>
        <w:gridCol w:w="1138"/>
      </w:tblGrid>
      <w:tr w:rsidR="00FA48D8" w:rsidRPr="004E742E" w14:paraId="64813544" w14:textId="77777777" w:rsidTr="0022350A">
        <w:trPr>
          <w:trHeight w:val="288"/>
        </w:trPr>
        <w:tc>
          <w:tcPr>
            <w:tcW w:w="5000" w:type="pct"/>
            <w:gridSpan w:val="7"/>
            <w:tcBorders>
              <w:top w:val="single" w:sz="4" w:space="0" w:color="auto"/>
              <w:left w:val="nil"/>
              <w:bottom w:val="single" w:sz="4" w:space="0" w:color="auto"/>
              <w:right w:val="nil"/>
            </w:tcBorders>
            <w:shd w:val="clear" w:color="auto" w:fill="auto"/>
            <w:noWrap/>
            <w:vAlign w:val="center"/>
            <w:hideMark/>
          </w:tcPr>
          <w:p w14:paraId="626F579E" w14:textId="77777777" w:rsidR="00FA48D8" w:rsidRPr="004E742E" w:rsidRDefault="00FA48D8" w:rsidP="00356E1E">
            <w:pPr>
              <w:spacing w:line="360" w:lineRule="auto"/>
              <w:jc w:val="both"/>
              <w:rPr>
                <w:rFonts w:ascii="Book Antiqua" w:hAnsi="Book Antiqua"/>
                <w:b/>
              </w:rPr>
            </w:pPr>
            <w:bookmarkStart w:id="6" w:name="_Hlk63171999"/>
            <w:r w:rsidRPr="004E742E">
              <w:rPr>
                <w:rFonts w:ascii="Book Antiqua" w:hAnsi="Book Antiqua"/>
                <w:b/>
              </w:rPr>
              <w:t>Pathway analyses fecal water samples</w:t>
            </w:r>
          </w:p>
        </w:tc>
      </w:tr>
      <w:tr w:rsidR="00FA48D8" w:rsidRPr="004E742E" w14:paraId="0E85C597" w14:textId="77777777" w:rsidTr="00900ADB">
        <w:trPr>
          <w:trHeight w:val="288"/>
        </w:trPr>
        <w:tc>
          <w:tcPr>
            <w:tcW w:w="699" w:type="pct"/>
            <w:tcBorders>
              <w:top w:val="single" w:sz="4" w:space="0" w:color="auto"/>
              <w:left w:val="nil"/>
              <w:bottom w:val="single" w:sz="4" w:space="0" w:color="auto"/>
              <w:right w:val="nil"/>
            </w:tcBorders>
            <w:shd w:val="clear" w:color="auto" w:fill="auto"/>
            <w:noWrap/>
            <w:vAlign w:val="center"/>
            <w:hideMark/>
          </w:tcPr>
          <w:p w14:paraId="4BE56EFC" w14:textId="77777777" w:rsidR="00FA48D8" w:rsidRPr="004E742E" w:rsidRDefault="00FA48D8" w:rsidP="00356E1E">
            <w:pPr>
              <w:spacing w:line="360" w:lineRule="auto"/>
              <w:jc w:val="both"/>
              <w:rPr>
                <w:rFonts w:ascii="Book Antiqua" w:hAnsi="Book Antiqua" w:cs="Calibri"/>
                <w:b/>
                <w:bCs/>
                <w:color w:val="000000"/>
              </w:rPr>
            </w:pPr>
            <w:r w:rsidRPr="004E742E">
              <w:rPr>
                <w:rFonts w:ascii="Book Antiqua" w:hAnsi="Book Antiqua" w:cs="Calibri"/>
                <w:b/>
                <w:bCs/>
                <w:color w:val="000000"/>
              </w:rPr>
              <w:t>Fecal metabolites</w:t>
            </w:r>
          </w:p>
        </w:tc>
        <w:tc>
          <w:tcPr>
            <w:tcW w:w="1213" w:type="pct"/>
            <w:tcBorders>
              <w:top w:val="single" w:sz="4" w:space="0" w:color="auto"/>
              <w:left w:val="nil"/>
              <w:bottom w:val="single" w:sz="4" w:space="0" w:color="auto"/>
              <w:right w:val="nil"/>
            </w:tcBorders>
            <w:shd w:val="clear" w:color="auto" w:fill="auto"/>
            <w:noWrap/>
            <w:vAlign w:val="center"/>
            <w:hideMark/>
          </w:tcPr>
          <w:p w14:paraId="3BDF87FF" w14:textId="77777777" w:rsidR="00FA48D8" w:rsidRPr="004E742E" w:rsidRDefault="00FA48D8" w:rsidP="00356E1E">
            <w:pPr>
              <w:spacing w:line="360" w:lineRule="auto"/>
              <w:jc w:val="both"/>
              <w:rPr>
                <w:rFonts w:ascii="Book Antiqua" w:hAnsi="Book Antiqua"/>
                <w:b/>
                <w:bCs/>
              </w:rPr>
            </w:pPr>
          </w:p>
        </w:tc>
        <w:tc>
          <w:tcPr>
            <w:tcW w:w="1103" w:type="pct"/>
            <w:tcBorders>
              <w:top w:val="single" w:sz="4" w:space="0" w:color="auto"/>
              <w:left w:val="nil"/>
              <w:bottom w:val="single" w:sz="4" w:space="0" w:color="auto"/>
              <w:right w:val="nil"/>
            </w:tcBorders>
            <w:shd w:val="clear" w:color="auto" w:fill="auto"/>
            <w:noWrap/>
            <w:vAlign w:val="center"/>
            <w:hideMark/>
          </w:tcPr>
          <w:p w14:paraId="0971224C" w14:textId="77777777" w:rsidR="00FA48D8" w:rsidRPr="004E742E" w:rsidRDefault="00FA48D8" w:rsidP="00356E1E">
            <w:pPr>
              <w:spacing w:line="360" w:lineRule="auto"/>
              <w:jc w:val="both"/>
              <w:rPr>
                <w:rFonts w:ascii="Book Antiqua" w:hAnsi="Book Antiqua"/>
                <w:b/>
                <w:bCs/>
              </w:rPr>
            </w:pPr>
            <w:r w:rsidRPr="004E742E">
              <w:rPr>
                <w:rFonts w:ascii="Book Antiqua" w:hAnsi="Book Antiqua"/>
                <w:b/>
                <w:bCs/>
              </w:rPr>
              <w:t>Metabolites</w:t>
            </w:r>
          </w:p>
        </w:tc>
        <w:tc>
          <w:tcPr>
            <w:tcW w:w="588" w:type="pct"/>
            <w:tcBorders>
              <w:top w:val="single" w:sz="4" w:space="0" w:color="auto"/>
              <w:left w:val="nil"/>
              <w:bottom w:val="single" w:sz="4" w:space="0" w:color="auto"/>
              <w:right w:val="nil"/>
            </w:tcBorders>
            <w:shd w:val="clear" w:color="auto" w:fill="auto"/>
            <w:noWrap/>
            <w:vAlign w:val="center"/>
            <w:hideMark/>
          </w:tcPr>
          <w:p w14:paraId="543D7D39" w14:textId="77777777" w:rsidR="00FA48D8" w:rsidRPr="004E742E" w:rsidRDefault="00FA48D8" w:rsidP="00356E1E">
            <w:pPr>
              <w:spacing w:line="360" w:lineRule="auto"/>
              <w:jc w:val="both"/>
              <w:rPr>
                <w:rFonts w:ascii="Book Antiqua" w:hAnsi="Book Antiqua"/>
                <w:b/>
                <w:bCs/>
                <w:i/>
                <w:iCs/>
              </w:rPr>
            </w:pPr>
            <w:r w:rsidRPr="004E742E">
              <w:rPr>
                <w:rFonts w:ascii="Book Antiqua" w:hAnsi="Book Antiqua"/>
                <w:b/>
                <w:bCs/>
                <w:i/>
                <w:iCs/>
              </w:rPr>
              <w:t>P</w:t>
            </w:r>
          </w:p>
        </w:tc>
        <w:tc>
          <w:tcPr>
            <w:tcW w:w="441" w:type="pct"/>
            <w:tcBorders>
              <w:top w:val="single" w:sz="4" w:space="0" w:color="auto"/>
              <w:left w:val="nil"/>
              <w:bottom w:val="single" w:sz="4" w:space="0" w:color="auto"/>
              <w:right w:val="nil"/>
            </w:tcBorders>
            <w:shd w:val="clear" w:color="auto" w:fill="auto"/>
            <w:noWrap/>
            <w:vAlign w:val="center"/>
            <w:hideMark/>
          </w:tcPr>
          <w:p w14:paraId="55F9D5B6" w14:textId="77777777" w:rsidR="00FA48D8" w:rsidRPr="004E742E" w:rsidRDefault="00FA48D8" w:rsidP="00356E1E">
            <w:pPr>
              <w:spacing w:line="360" w:lineRule="auto"/>
              <w:jc w:val="both"/>
              <w:rPr>
                <w:rFonts w:ascii="Book Antiqua" w:hAnsi="Book Antiqua"/>
                <w:b/>
                <w:bCs/>
              </w:rPr>
            </w:pPr>
            <w:r w:rsidRPr="004E742E">
              <w:rPr>
                <w:rFonts w:ascii="Book Antiqua" w:hAnsi="Book Antiqua"/>
                <w:b/>
                <w:bCs/>
              </w:rPr>
              <w:t xml:space="preserve">Holm </w:t>
            </w:r>
            <w:r w:rsidRPr="004E742E">
              <w:rPr>
                <w:rFonts w:ascii="Book Antiqua" w:hAnsi="Book Antiqua"/>
                <w:b/>
                <w:bCs/>
                <w:i/>
                <w:iCs/>
              </w:rPr>
              <w:t>P</w:t>
            </w:r>
          </w:p>
        </w:tc>
        <w:tc>
          <w:tcPr>
            <w:tcW w:w="348" w:type="pct"/>
            <w:tcBorders>
              <w:top w:val="single" w:sz="4" w:space="0" w:color="auto"/>
              <w:left w:val="nil"/>
              <w:bottom w:val="single" w:sz="4" w:space="0" w:color="auto"/>
              <w:right w:val="nil"/>
            </w:tcBorders>
            <w:shd w:val="clear" w:color="auto" w:fill="auto"/>
            <w:noWrap/>
            <w:vAlign w:val="center"/>
            <w:hideMark/>
          </w:tcPr>
          <w:p w14:paraId="6C88976F" w14:textId="77777777" w:rsidR="00FA48D8" w:rsidRPr="004E742E" w:rsidRDefault="00FA48D8" w:rsidP="00356E1E">
            <w:pPr>
              <w:spacing w:line="360" w:lineRule="auto"/>
              <w:jc w:val="both"/>
              <w:rPr>
                <w:rFonts w:ascii="Book Antiqua" w:hAnsi="Book Antiqua"/>
                <w:b/>
                <w:bCs/>
              </w:rPr>
            </w:pPr>
            <w:r w:rsidRPr="004E742E">
              <w:rPr>
                <w:rFonts w:ascii="Book Antiqua" w:hAnsi="Book Antiqua"/>
                <w:b/>
                <w:bCs/>
              </w:rPr>
              <w:t>FDR</w:t>
            </w:r>
          </w:p>
        </w:tc>
        <w:tc>
          <w:tcPr>
            <w:tcW w:w="608" w:type="pct"/>
            <w:tcBorders>
              <w:top w:val="single" w:sz="4" w:space="0" w:color="auto"/>
              <w:left w:val="nil"/>
              <w:bottom w:val="single" w:sz="4" w:space="0" w:color="auto"/>
              <w:right w:val="nil"/>
            </w:tcBorders>
            <w:shd w:val="clear" w:color="auto" w:fill="auto"/>
            <w:noWrap/>
            <w:vAlign w:val="center"/>
            <w:hideMark/>
          </w:tcPr>
          <w:p w14:paraId="4F2661E1" w14:textId="77777777" w:rsidR="00FA48D8" w:rsidRPr="004E742E" w:rsidRDefault="00FA48D8" w:rsidP="00356E1E">
            <w:pPr>
              <w:spacing w:line="360" w:lineRule="auto"/>
              <w:jc w:val="both"/>
              <w:rPr>
                <w:rFonts w:ascii="Book Antiqua" w:hAnsi="Book Antiqua"/>
                <w:b/>
                <w:bCs/>
              </w:rPr>
            </w:pPr>
            <w:r w:rsidRPr="004E742E">
              <w:rPr>
                <w:rFonts w:ascii="Book Antiqua" w:hAnsi="Book Antiqua"/>
                <w:b/>
                <w:bCs/>
              </w:rPr>
              <w:t>Impact</w:t>
            </w:r>
          </w:p>
        </w:tc>
      </w:tr>
      <w:tr w:rsidR="00FA48D8" w:rsidRPr="004E742E" w14:paraId="4866D7C3" w14:textId="77777777" w:rsidTr="00900ADB">
        <w:trPr>
          <w:trHeight w:val="288"/>
        </w:trPr>
        <w:tc>
          <w:tcPr>
            <w:tcW w:w="699" w:type="pct"/>
            <w:tcBorders>
              <w:top w:val="single" w:sz="4" w:space="0" w:color="auto"/>
              <w:left w:val="nil"/>
              <w:bottom w:val="nil"/>
              <w:right w:val="nil"/>
            </w:tcBorders>
            <w:shd w:val="clear" w:color="auto" w:fill="auto"/>
            <w:noWrap/>
            <w:vAlign w:val="center"/>
            <w:hideMark/>
          </w:tcPr>
          <w:p w14:paraId="3CF9E4F5"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AP</w:t>
            </w:r>
          </w:p>
        </w:tc>
        <w:tc>
          <w:tcPr>
            <w:tcW w:w="1213" w:type="pct"/>
            <w:tcBorders>
              <w:top w:val="single" w:sz="4" w:space="0" w:color="auto"/>
              <w:left w:val="nil"/>
              <w:bottom w:val="nil"/>
              <w:right w:val="nil"/>
            </w:tcBorders>
            <w:shd w:val="clear" w:color="auto" w:fill="auto"/>
            <w:noWrap/>
            <w:vAlign w:val="center"/>
          </w:tcPr>
          <w:p w14:paraId="59D16032"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Valine, leucine and isoleucine biosynthesis</w:t>
            </w:r>
          </w:p>
        </w:tc>
        <w:tc>
          <w:tcPr>
            <w:tcW w:w="1103" w:type="pct"/>
            <w:tcBorders>
              <w:top w:val="single" w:sz="4" w:space="0" w:color="auto"/>
              <w:left w:val="nil"/>
              <w:bottom w:val="nil"/>
              <w:right w:val="nil"/>
            </w:tcBorders>
            <w:shd w:val="clear" w:color="auto" w:fill="auto"/>
            <w:noWrap/>
            <w:vAlign w:val="center"/>
          </w:tcPr>
          <w:p w14:paraId="50644C28" w14:textId="35A4CBF6"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 xml:space="preserve">Leucine, </w:t>
            </w:r>
            <w:r w:rsidR="00696944" w:rsidRPr="004E742E">
              <w:rPr>
                <w:rFonts w:ascii="Book Antiqua" w:hAnsi="Book Antiqua" w:cs="Calibri"/>
                <w:color w:val="000000"/>
              </w:rPr>
              <w:t>v</w:t>
            </w:r>
            <w:r w:rsidRPr="004E742E">
              <w:rPr>
                <w:rFonts w:ascii="Book Antiqua" w:hAnsi="Book Antiqua" w:cs="Calibri"/>
                <w:color w:val="000000"/>
              </w:rPr>
              <w:t>aline</w:t>
            </w:r>
          </w:p>
        </w:tc>
        <w:tc>
          <w:tcPr>
            <w:tcW w:w="588" w:type="pct"/>
            <w:tcBorders>
              <w:top w:val="single" w:sz="4" w:space="0" w:color="auto"/>
              <w:left w:val="nil"/>
              <w:bottom w:val="nil"/>
              <w:right w:val="nil"/>
            </w:tcBorders>
            <w:shd w:val="clear" w:color="auto" w:fill="auto"/>
            <w:noWrap/>
            <w:vAlign w:val="center"/>
          </w:tcPr>
          <w:p w14:paraId="32CA8D3F" w14:textId="7B7D361D"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8.25·</w:t>
            </w:r>
            <w:r w:rsidR="00D95773" w:rsidRPr="004E742E">
              <w:rPr>
                <w:rFonts w:ascii="Book Antiqua" w:hAnsi="Book Antiqua" w:cs="Calibri"/>
                <w:color w:val="000000"/>
              </w:rPr>
              <w:t>×</w:t>
            </w:r>
            <w:r w:rsidR="00696944" w:rsidRPr="004E742E">
              <w:rPr>
                <w:rFonts w:ascii="Book Antiqua" w:hAnsi="Book Antiqua" w:cs="Calibri"/>
                <w:color w:val="000000"/>
              </w:rPr>
              <w:t>·</w:t>
            </w:r>
            <w:r w:rsidRPr="004E742E">
              <w:rPr>
                <w:rFonts w:ascii="Book Antiqua" w:hAnsi="Book Antiqua" w:cs="Calibri"/>
                <w:color w:val="000000"/>
              </w:rPr>
              <w:t>10</w:t>
            </w:r>
            <w:r w:rsidRPr="004E742E">
              <w:rPr>
                <w:rFonts w:ascii="Book Antiqua" w:hAnsi="Book Antiqua" w:cs="Calibri"/>
                <w:color w:val="000000"/>
                <w:vertAlign w:val="superscript"/>
              </w:rPr>
              <w:t>-4</w:t>
            </w:r>
          </w:p>
        </w:tc>
        <w:tc>
          <w:tcPr>
            <w:tcW w:w="441" w:type="pct"/>
            <w:tcBorders>
              <w:top w:val="single" w:sz="4" w:space="0" w:color="auto"/>
              <w:left w:val="nil"/>
              <w:bottom w:val="nil"/>
              <w:right w:val="nil"/>
            </w:tcBorders>
            <w:shd w:val="clear" w:color="auto" w:fill="auto"/>
            <w:noWrap/>
            <w:vAlign w:val="center"/>
          </w:tcPr>
          <w:p w14:paraId="1F998740"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0.069</w:t>
            </w:r>
          </w:p>
        </w:tc>
        <w:tc>
          <w:tcPr>
            <w:tcW w:w="348" w:type="pct"/>
            <w:tcBorders>
              <w:top w:val="single" w:sz="4" w:space="0" w:color="auto"/>
              <w:left w:val="nil"/>
              <w:bottom w:val="nil"/>
              <w:right w:val="nil"/>
            </w:tcBorders>
            <w:shd w:val="clear" w:color="auto" w:fill="auto"/>
            <w:noWrap/>
            <w:vAlign w:val="center"/>
          </w:tcPr>
          <w:p w14:paraId="5FE6622A"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0.069</w:t>
            </w:r>
          </w:p>
        </w:tc>
        <w:tc>
          <w:tcPr>
            <w:tcW w:w="608" w:type="pct"/>
            <w:tcBorders>
              <w:top w:val="single" w:sz="4" w:space="0" w:color="auto"/>
              <w:left w:val="nil"/>
              <w:bottom w:val="nil"/>
              <w:right w:val="nil"/>
            </w:tcBorders>
            <w:shd w:val="clear" w:color="auto" w:fill="auto"/>
            <w:noWrap/>
            <w:vAlign w:val="center"/>
          </w:tcPr>
          <w:p w14:paraId="2450BCC7"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w:t>
            </w:r>
          </w:p>
        </w:tc>
      </w:tr>
      <w:tr w:rsidR="00FA48D8" w:rsidRPr="004E742E" w14:paraId="1D37B926" w14:textId="77777777" w:rsidTr="00900ADB">
        <w:trPr>
          <w:trHeight w:val="288"/>
        </w:trPr>
        <w:tc>
          <w:tcPr>
            <w:tcW w:w="699" w:type="pct"/>
            <w:tcBorders>
              <w:top w:val="nil"/>
              <w:left w:val="nil"/>
              <w:bottom w:val="nil"/>
              <w:right w:val="nil"/>
            </w:tcBorders>
            <w:shd w:val="clear" w:color="auto" w:fill="auto"/>
            <w:noWrap/>
            <w:vAlign w:val="center"/>
            <w:hideMark/>
          </w:tcPr>
          <w:p w14:paraId="2C7039E5" w14:textId="77777777" w:rsidR="00FA48D8" w:rsidRPr="004E742E" w:rsidRDefault="00FA48D8" w:rsidP="00356E1E">
            <w:pPr>
              <w:spacing w:line="360" w:lineRule="auto"/>
              <w:jc w:val="both"/>
              <w:rPr>
                <w:rFonts w:ascii="Book Antiqua" w:hAnsi="Book Antiqua" w:cs="Calibri"/>
                <w:color w:val="000000"/>
              </w:rPr>
            </w:pPr>
          </w:p>
        </w:tc>
        <w:tc>
          <w:tcPr>
            <w:tcW w:w="1213" w:type="pct"/>
            <w:tcBorders>
              <w:top w:val="nil"/>
              <w:left w:val="nil"/>
              <w:bottom w:val="nil"/>
              <w:right w:val="nil"/>
            </w:tcBorders>
            <w:shd w:val="clear" w:color="auto" w:fill="auto"/>
            <w:noWrap/>
            <w:vAlign w:val="center"/>
            <w:hideMark/>
          </w:tcPr>
          <w:p w14:paraId="6869C8CD"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Aminoacyl-tRNA biosynthesis</w:t>
            </w:r>
          </w:p>
        </w:tc>
        <w:tc>
          <w:tcPr>
            <w:tcW w:w="1103" w:type="pct"/>
            <w:tcBorders>
              <w:top w:val="nil"/>
              <w:left w:val="nil"/>
              <w:bottom w:val="nil"/>
              <w:right w:val="nil"/>
            </w:tcBorders>
            <w:shd w:val="clear" w:color="auto" w:fill="auto"/>
            <w:noWrap/>
            <w:vAlign w:val="center"/>
            <w:hideMark/>
          </w:tcPr>
          <w:p w14:paraId="3D494CAB" w14:textId="3D4164CB" w:rsidR="00FA48D8" w:rsidRPr="005E2712" w:rsidRDefault="00FA48D8" w:rsidP="00356E1E">
            <w:pPr>
              <w:spacing w:line="360" w:lineRule="auto"/>
              <w:jc w:val="both"/>
              <w:rPr>
                <w:rFonts w:ascii="Book Antiqua" w:hAnsi="Book Antiqua" w:cs="Calibri"/>
                <w:color w:val="000000"/>
              </w:rPr>
            </w:pPr>
            <w:r w:rsidRPr="005E2712">
              <w:rPr>
                <w:rFonts w:ascii="Book Antiqua" w:hAnsi="Book Antiqua" w:cs="Calibri"/>
                <w:color w:val="000000"/>
              </w:rPr>
              <w:t xml:space="preserve">Valine, </w:t>
            </w:r>
            <w:r w:rsidR="00696944" w:rsidRPr="005E2712">
              <w:rPr>
                <w:rFonts w:ascii="Book Antiqua" w:hAnsi="Book Antiqua" w:cs="Calibri"/>
                <w:color w:val="000000"/>
              </w:rPr>
              <w:t>leucine, tyrosine</w:t>
            </w:r>
          </w:p>
        </w:tc>
        <w:tc>
          <w:tcPr>
            <w:tcW w:w="588" w:type="pct"/>
            <w:tcBorders>
              <w:top w:val="nil"/>
              <w:left w:val="nil"/>
              <w:bottom w:val="nil"/>
              <w:right w:val="nil"/>
            </w:tcBorders>
            <w:shd w:val="clear" w:color="auto" w:fill="auto"/>
            <w:noWrap/>
            <w:vAlign w:val="center"/>
            <w:hideMark/>
          </w:tcPr>
          <w:p w14:paraId="400F210D"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0.002</w:t>
            </w:r>
          </w:p>
        </w:tc>
        <w:tc>
          <w:tcPr>
            <w:tcW w:w="441" w:type="pct"/>
            <w:tcBorders>
              <w:top w:val="nil"/>
              <w:left w:val="nil"/>
              <w:bottom w:val="nil"/>
              <w:right w:val="nil"/>
            </w:tcBorders>
            <w:shd w:val="clear" w:color="auto" w:fill="auto"/>
            <w:noWrap/>
            <w:vAlign w:val="center"/>
            <w:hideMark/>
          </w:tcPr>
          <w:p w14:paraId="1F73BCE7"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0.17</w:t>
            </w:r>
          </w:p>
        </w:tc>
        <w:tc>
          <w:tcPr>
            <w:tcW w:w="348" w:type="pct"/>
            <w:tcBorders>
              <w:top w:val="nil"/>
              <w:left w:val="nil"/>
              <w:bottom w:val="nil"/>
              <w:right w:val="nil"/>
            </w:tcBorders>
            <w:shd w:val="clear" w:color="auto" w:fill="auto"/>
            <w:noWrap/>
            <w:vAlign w:val="center"/>
            <w:hideMark/>
          </w:tcPr>
          <w:p w14:paraId="3622A0D7"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0.08</w:t>
            </w:r>
          </w:p>
        </w:tc>
        <w:tc>
          <w:tcPr>
            <w:tcW w:w="608" w:type="pct"/>
            <w:tcBorders>
              <w:top w:val="nil"/>
              <w:left w:val="nil"/>
              <w:bottom w:val="nil"/>
              <w:right w:val="nil"/>
            </w:tcBorders>
            <w:shd w:val="clear" w:color="auto" w:fill="auto"/>
            <w:noWrap/>
            <w:vAlign w:val="center"/>
            <w:hideMark/>
          </w:tcPr>
          <w:p w14:paraId="69813769"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w:t>
            </w:r>
          </w:p>
        </w:tc>
      </w:tr>
      <w:tr w:rsidR="00FA48D8" w:rsidRPr="004E742E" w14:paraId="551B6357" w14:textId="77777777" w:rsidTr="00900ADB">
        <w:trPr>
          <w:trHeight w:val="288"/>
        </w:trPr>
        <w:tc>
          <w:tcPr>
            <w:tcW w:w="699" w:type="pct"/>
            <w:tcBorders>
              <w:top w:val="nil"/>
              <w:left w:val="nil"/>
              <w:bottom w:val="nil"/>
              <w:right w:val="nil"/>
            </w:tcBorders>
            <w:shd w:val="clear" w:color="auto" w:fill="auto"/>
            <w:noWrap/>
            <w:vAlign w:val="center"/>
            <w:hideMark/>
          </w:tcPr>
          <w:p w14:paraId="7DC69FE6" w14:textId="77777777" w:rsidR="00FA48D8" w:rsidRPr="004E742E" w:rsidRDefault="00FA48D8" w:rsidP="00356E1E">
            <w:pPr>
              <w:spacing w:line="360" w:lineRule="auto"/>
              <w:jc w:val="both"/>
              <w:rPr>
                <w:rFonts w:ascii="Book Antiqua" w:hAnsi="Book Antiqua" w:cs="Calibri"/>
                <w:color w:val="000000"/>
              </w:rPr>
            </w:pPr>
          </w:p>
        </w:tc>
        <w:tc>
          <w:tcPr>
            <w:tcW w:w="1213" w:type="pct"/>
            <w:tcBorders>
              <w:top w:val="nil"/>
              <w:left w:val="nil"/>
              <w:bottom w:val="nil"/>
              <w:right w:val="nil"/>
            </w:tcBorders>
            <w:shd w:val="clear" w:color="auto" w:fill="auto"/>
            <w:noWrap/>
            <w:vAlign w:val="center"/>
            <w:hideMark/>
          </w:tcPr>
          <w:p w14:paraId="47F12421"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Valine, leucine and isoleucine degradation</w:t>
            </w:r>
          </w:p>
        </w:tc>
        <w:tc>
          <w:tcPr>
            <w:tcW w:w="1103" w:type="pct"/>
            <w:tcBorders>
              <w:top w:val="nil"/>
              <w:left w:val="nil"/>
              <w:bottom w:val="nil"/>
              <w:right w:val="nil"/>
            </w:tcBorders>
            <w:shd w:val="clear" w:color="auto" w:fill="auto"/>
            <w:noWrap/>
            <w:vAlign w:val="center"/>
            <w:hideMark/>
          </w:tcPr>
          <w:p w14:paraId="0903DD49" w14:textId="5F25999B"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 xml:space="preserve">Leucine, </w:t>
            </w:r>
            <w:r w:rsidR="00696944" w:rsidRPr="004E742E">
              <w:rPr>
                <w:rFonts w:ascii="Book Antiqua" w:hAnsi="Book Antiqua" w:cs="Calibri"/>
                <w:color w:val="000000"/>
              </w:rPr>
              <w:t>v</w:t>
            </w:r>
            <w:r w:rsidRPr="004E742E">
              <w:rPr>
                <w:rFonts w:ascii="Book Antiqua" w:hAnsi="Book Antiqua" w:cs="Calibri"/>
                <w:color w:val="000000"/>
              </w:rPr>
              <w:t>aline</w:t>
            </w:r>
          </w:p>
        </w:tc>
        <w:tc>
          <w:tcPr>
            <w:tcW w:w="588" w:type="pct"/>
            <w:tcBorders>
              <w:top w:val="nil"/>
              <w:left w:val="nil"/>
              <w:bottom w:val="nil"/>
              <w:right w:val="nil"/>
            </w:tcBorders>
            <w:shd w:val="clear" w:color="auto" w:fill="auto"/>
            <w:noWrap/>
            <w:vAlign w:val="center"/>
            <w:hideMark/>
          </w:tcPr>
          <w:p w14:paraId="744CDE15"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0.02</w:t>
            </w:r>
          </w:p>
        </w:tc>
        <w:tc>
          <w:tcPr>
            <w:tcW w:w="441" w:type="pct"/>
            <w:tcBorders>
              <w:top w:val="nil"/>
              <w:left w:val="nil"/>
              <w:bottom w:val="nil"/>
              <w:right w:val="nil"/>
            </w:tcBorders>
            <w:shd w:val="clear" w:color="auto" w:fill="auto"/>
            <w:noWrap/>
            <w:vAlign w:val="center"/>
            <w:hideMark/>
          </w:tcPr>
          <w:p w14:paraId="43F0BE0B"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1</w:t>
            </w:r>
          </w:p>
        </w:tc>
        <w:tc>
          <w:tcPr>
            <w:tcW w:w="348" w:type="pct"/>
            <w:tcBorders>
              <w:top w:val="nil"/>
              <w:left w:val="nil"/>
              <w:bottom w:val="nil"/>
              <w:right w:val="nil"/>
            </w:tcBorders>
            <w:shd w:val="clear" w:color="auto" w:fill="auto"/>
            <w:noWrap/>
            <w:vAlign w:val="center"/>
            <w:hideMark/>
          </w:tcPr>
          <w:p w14:paraId="05B793ED"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0.48</w:t>
            </w:r>
          </w:p>
        </w:tc>
        <w:tc>
          <w:tcPr>
            <w:tcW w:w="608" w:type="pct"/>
            <w:tcBorders>
              <w:top w:val="nil"/>
              <w:left w:val="nil"/>
              <w:bottom w:val="nil"/>
              <w:right w:val="nil"/>
            </w:tcBorders>
            <w:shd w:val="clear" w:color="auto" w:fill="auto"/>
            <w:noWrap/>
            <w:vAlign w:val="center"/>
            <w:hideMark/>
          </w:tcPr>
          <w:p w14:paraId="6EB29C19"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w:t>
            </w:r>
          </w:p>
        </w:tc>
      </w:tr>
      <w:tr w:rsidR="00FA48D8" w:rsidRPr="004E742E" w14:paraId="6EC85BC3" w14:textId="77777777" w:rsidTr="00900ADB">
        <w:trPr>
          <w:trHeight w:val="288"/>
        </w:trPr>
        <w:tc>
          <w:tcPr>
            <w:tcW w:w="699" w:type="pct"/>
            <w:tcBorders>
              <w:top w:val="nil"/>
              <w:left w:val="nil"/>
              <w:bottom w:val="nil"/>
              <w:right w:val="nil"/>
            </w:tcBorders>
            <w:shd w:val="clear" w:color="auto" w:fill="auto"/>
            <w:noWrap/>
            <w:vAlign w:val="center"/>
            <w:hideMark/>
          </w:tcPr>
          <w:p w14:paraId="16BEEEFA" w14:textId="77777777" w:rsidR="00FA48D8" w:rsidRPr="004E742E" w:rsidRDefault="00FA48D8" w:rsidP="00356E1E">
            <w:pPr>
              <w:spacing w:line="360" w:lineRule="auto"/>
              <w:jc w:val="both"/>
              <w:rPr>
                <w:rFonts w:ascii="Book Antiqua" w:hAnsi="Book Antiqua" w:cs="Calibri"/>
                <w:color w:val="000000"/>
              </w:rPr>
            </w:pPr>
          </w:p>
        </w:tc>
        <w:tc>
          <w:tcPr>
            <w:tcW w:w="1213" w:type="pct"/>
            <w:tcBorders>
              <w:top w:val="nil"/>
              <w:left w:val="nil"/>
              <w:bottom w:val="nil"/>
              <w:right w:val="nil"/>
            </w:tcBorders>
            <w:shd w:val="clear" w:color="auto" w:fill="auto"/>
            <w:noWrap/>
            <w:vAlign w:val="center"/>
            <w:hideMark/>
          </w:tcPr>
          <w:p w14:paraId="35E2B5A7"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Phenylalanine, tyrosine and tryptophan biosynthesis</w:t>
            </w:r>
          </w:p>
        </w:tc>
        <w:tc>
          <w:tcPr>
            <w:tcW w:w="1103" w:type="pct"/>
            <w:tcBorders>
              <w:top w:val="nil"/>
              <w:left w:val="nil"/>
              <w:bottom w:val="nil"/>
              <w:right w:val="nil"/>
            </w:tcBorders>
            <w:shd w:val="clear" w:color="auto" w:fill="auto"/>
            <w:noWrap/>
            <w:vAlign w:val="center"/>
            <w:hideMark/>
          </w:tcPr>
          <w:p w14:paraId="555F906C"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Tyrosine</w:t>
            </w:r>
          </w:p>
        </w:tc>
        <w:tc>
          <w:tcPr>
            <w:tcW w:w="588" w:type="pct"/>
            <w:tcBorders>
              <w:top w:val="nil"/>
              <w:left w:val="nil"/>
              <w:bottom w:val="nil"/>
              <w:right w:val="nil"/>
            </w:tcBorders>
            <w:shd w:val="clear" w:color="auto" w:fill="auto"/>
            <w:noWrap/>
            <w:vAlign w:val="center"/>
            <w:hideMark/>
          </w:tcPr>
          <w:p w14:paraId="4E346762"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0.02</w:t>
            </w:r>
          </w:p>
        </w:tc>
        <w:tc>
          <w:tcPr>
            <w:tcW w:w="441" w:type="pct"/>
            <w:tcBorders>
              <w:top w:val="nil"/>
              <w:left w:val="nil"/>
              <w:bottom w:val="nil"/>
              <w:right w:val="nil"/>
            </w:tcBorders>
            <w:shd w:val="clear" w:color="auto" w:fill="auto"/>
            <w:noWrap/>
            <w:vAlign w:val="center"/>
            <w:hideMark/>
          </w:tcPr>
          <w:p w14:paraId="4B6F06DF"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1</w:t>
            </w:r>
          </w:p>
        </w:tc>
        <w:tc>
          <w:tcPr>
            <w:tcW w:w="348" w:type="pct"/>
            <w:tcBorders>
              <w:top w:val="nil"/>
              <w:left w:val="nil"/>
              <w:bottom w:val="nil"/>
              <w:right w:val="nil"/>
            </w:tcBorders>
            <w:shd w:val="clear" w:color="auto" w:fill="auto"/>
            <w:noWrap/>
            <w:vAlign w:val="center"/>
            <w:hideMark/>
          </w:tcPr>
          <w:p w14:paraId="7D6784E8"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0.48</w:t>
            </w:r>
          </w:p>
        </w:tc>
        <w:tc>
          <w:tcPr>
            <w:tcW w:w="608" w:type="pct"/>
            <w:tcBorders>
              <w:top w:val="nil"/>
              <w:left w:val="nil"/>
              <w:bottom w:val="nil"/>
              <w:right w:val="nil"/>
            </w:tcBorders>
            <w:shd w:val="clear" w:color="auto" w:fill="auto"/>
            <w:noWrap/>
            <w:vAlign w:val="center"/>
            <w:hideMark/>
          </w:tcPr>
          <w:p w14:paraId="0762A7B4"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0.5</w:t>
            </w:r>
          </w:p>
        </w:tc>
      </w:tr>
      <w:tr w:rsidR="00FA48D8" w:rsidRPr="004E742E" w14:paraId="66E5C7B1" w14:textId="77777777" w:rsidTr="00900ADB">
        <w:trPr>
          <w:trHeight w:val="288"/>
        </w:trPr>
        <w:tc>
          <w:tcPr>
            <w:tcW w:w="699" w:type="pct"/>
            <w:tcBorders>
              <w:top w:val="nil"/>
              <w:left w:val="nil"/>
              <w:bottom w:val="nil"/>
              <w:right w:val="nil"/>
            </w:tcBorders>
            <w:shd w:val="clear" w:color="auto" w:fill="auto"/>
            <w:noWrap/>
            <w:vAlign w:val="center"/>
            <w:hideMark/>
          </w:tcPr>
          <w:p w14:paraId="33EBEEA5"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CRC</w:t>
            </w:r>
          </w:p>
        </w:tc>
        <w:tc>
          <w:tcPr>
            <w:tcW w:w="1213" w:type="pct"/>
            <w:tcBorders>
              <w:top w:val="nil"/>
              <w:left w:val="nil"/>
              <w:bottom w:val="nil"/>
              <w:right w:val="nil"/>
            </w:tcBorders>
            <w:shd w:val="clear" w:color="auto" w:fill="auto"/>
            <w:noWrap/>
            <w:vAlign w:val="center"/>
            <w:hideMark/>
          </w:tcPr>
          <w:p w14:paraId="7D2EEECE"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Aminoacyl-tRNA biosynthesis</w:t>
            </w:r>
          </w:p>
        </w:tc>
        <w:tc>
          <w:tcPr>
            <w:tcW w:w="1103" w:type="pct"/>
            <w:tcBorders>
              <w:top w:val="nil"/>
              <w:left w:val="nil"/>
              <w:bottom w:val="nil"/>
              <w:right w:val="nil"/>
            </w:tcBorders>
            <w:shd w:val="clear" w:color="auto" w:fill="auto"/>
            <w:noWrap/>
            <w:vAlign w:val="center"/>
            <w:hideMark/>
          </w:tcPr>
          <w:p w14:paraId="0C8C3DE4" w14:textId="714C3534"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Phe</w:t>
            </w:r>
            <w:r w:rsidR="00696944" w:rsidRPr="004E742E">
              <w:rPr>
                <w:rFonts w:ascii="Book Antiqua" w:hAnsi="Book Antiqua" w:cs="Calibri"/>
                <w:color w:val="000000"/>
              </w:rPr>
              <w:t>nylalanine, valine, leucine, tyrosine</w:t>
            </w:r>
          </w:p>
        </w:tc>
        <w:tc>
          <w:tcPr>
            <w:tcW w:w="588" w:type="pct"/>
            <w:tcBorders>
              <w:top w:val="nil"/>
              <w:left w:val="nil"/>
              <w:bottom w:val="nil"/>
              <w:right w:val="nil"/>
            </w:tcBorders>
            <w:shd w:val="clear" w:color="auto" w:fill="auto"/>
            <w:noWrap/>
            <w:vAlign w:val="center"/>
            <w:hideMark/>
          </w:tcPr>
          <w:p w14:paraId="7B2EFA6A" w14:textId="20A4C1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2.3</w:t>
            </w:r>
            <w:r w:rsidR="00EB70EB" w:rsidRPr="004E742E">
              <w:rPr>
                <w:rFonts w:ascii="Book Antiqua" w:hAnsi="Book Antiqua" w:cs="Calibri"/>
                <w:color w:val="000000"/>
              </w:rPr>
              <w:t>·×·</w:t>
            </w:r>
            <w:r w:rsidRPr="004E742E">
              <w:rPr>
                <w:rFonts w:ascii="Book Antiqua" w:hAnsi="Book Antiqua" w:cs="Calibri"/>
                <w:color w:val="000000"/>
              </w:rPr>
              <w:t>10</w:t>
            </w:r>
            <w:r w:rsidRPr="004E742E">
              <w:rPr>
                <w:rFonts w:ascii="Book Antiqua" w:hAnsi="Book Antiqua" w:cs="Calibri"/>
                <w:color w:val="000000"/>
                <w:vertAlign w:val="superscript"/>
              </w:rPr>
              <w:t>-4</w:t>
            </w:r>
          </w:p>
        </w:tc>
        <w:tc>
          <w:tcPr>
            <w:tcW w:w="441" w:type="pct"/>
            <w:tcBorders>
              <w:top w:val="nil"/>
              <w:left w:val="nil"/>
              <w:bottom w:val="nil"/>
              <w:right w:val="nil"/>
            </w:tcBorders>
            <w:shd w:val="clear" w:color="auto" w:fill="auto"/>
            <w:noWrap/>
            <w:vAlign w:val="center"/>
            <w:hideMark/>
          </w:tcPr>
          <w:p w14:paraId="5449A340"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0.019</w:t>
            </w:r>
          </w:p>
        </w:tc>
        <w:tc>
          <w:tcPr>
            <w:tcW w:w="348" w:type="pct"/>
            <w:tcBorders>
              <w:top w:val="nil"/>
              <w:left w:val="nil"/>
              <w:bottom w:val="nil"/>
              <w:right w:val="nil"/>
            </w:tcBorders>
            <w:shd w:val="clear" w:color="auto" w:fill="auto"/>
            <w:noWrap/>
            <w:vAlign w:val="center"/>
            <w:hideMark/>
          </w:tcPr>
          <w:p w14:paraId="2808BA13"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0.01</w:t>
            </w:r>
          </w:p>
        </w:tc>
        <w:tc>
          <w:tcPr>
            <w:tcW w:w="608" w:type="pct"/>
            <w:tcBorders>
              <w:top w:val="nil"/>
              <w:left w:val="nil"/>
              <w:bottom w:val="nil"/>
              <w:right w:val="nil"/>
            </w:tcBorders>
            <w:shd w:val="clear" w:color="auto" w:fill="auto"/>
            <w:noWrap/>
            <w:vAlign w:val="center"/>
            <w:hideMark/>
          </w:tcPr>
          <w:p w14:paraId="71D72CFD"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w:t>
            </w:r>
          </w:p>
        </w:tc>
      </w:tr>
      <w:tr w:rsidR="00FA48D8" w:rsidRPr="004E742E" w14:paraId="49992FAB" w14:textId="77777777" w:rsidTr="00900ADB">
        <w:trPr>
          <w:trHeight w:val="288"/>
        </w:trPr>
        <w:tc>
          <w:tcPr>
            <w:tcW w:w="699" w:type="pct"/>
            <w:tcBorders>
              <w:top w:val="nil"/>
              <w:left w:val="nil"/>
              <w:bottom w:val="nil"/>
              <w:right w:val="nil"/>
            </w:tcBorders>
            <w:shd w:val="clear" w:color="auto" w:fill="auto"/>
            <w:noWrap/>
            <w:vAlign w:val="center"/>
            <w:hideMark/>
          </w:tcPr>
          <w:p w14:paraId="182AACCA" w14:textId="77777777" w:rsidR="00FA48D8" w:rsidRPr="004E742E" w:rsidRDefault="00FA48D8" w:rsidP="00356E1E">
            <w:pPr>
              <w:spacing w:line="360" w:lineRule="auto"/>
              <w:jc w:val="both"/>
              <w:rPr>
                <w:rFonts w:ascii="Book Antiqua" w:hAnsi="Book Antiqua" w:cs="Calibri"/>
                <w:color w:val="000000"/>
              </w:rPr>
            </w:pPr>
          </w:p>
        </w:tc>
        <w:tc>
          <w:tcPr>
            <w:tcW w:w="1213" w:type="pct"/>
            <w:tcBorders>
              <w:top w:val="nil"/>
              <w:left w:val="nil"/>
              <w:bottom w:val="nil"/>
              <w:right w:val="nil"/>
            </w:tcBorders>
            <w:shd w:val="clear" w:color="auto" w:fill="auto"/>
            <w:noWrap/>
            <w:vAlign w:val="center"/>
            <w:hideMark/>
          </w:tcPr>
          <w:p w14:paraId="383392E8"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Phenylalanine, tyrosine and tryptophan biosynthesis</w:t>
            </w:r>
          </w:p>
        </w:tc>
        <w:tc>
          <w:tcPr>
            <w:tcW w:w="1103" w:type="pct"/>
            <w:tcBorders>
              <w:top w:val="nil"/>
              <w:left w:val="nil"/>
              <w:bottom w:val="nil"/>
              <w:right w:val="nil"/>
            </w:tcBorders>
            <w:shd w:val="clear" w:color="auto" w:fill="auto"/>
            <w:noWrap/>
            <w:vAlign w:val="center"/>
            <w:hideMark/>
          </w:tcPr>
          <w:p w14:paraId="2D9799BC" w14:textId="50519ECA"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Phenylal</w:t>
            </w:r>
            <w:r w:rsidR="00EE5E1C" w:rsidRPr="004E742E">
              <w:rPr>
                <w:rFonts w:ascii="Book Antiqua" w:hAnsi="Book Antiqua" w:cs="Calibri"/>
                <w:color w:val="000000"/>
              </w:rPr>
              <w:t>a</w:t>
            </w:r>
            <w:r w:rsidRPr="004E742E">
              <w:rPr>
                <w:rFonts w:ascii="Book Antiqua" w:hAnsi="Book Antiqua" w:cs="Calibri"/>
                <w:color w:val="000000"/>
              </w:rPr>
              <w:t xml:space="preserve">nine, </w:t>
            </w:r>
            <w:r w:rsidR="00696944" w:rsidRPr="004E742E">
              <w:rPr>
                <w:rFonts w:ascii="Book Antiqua" w:hAnsi="Book Antiqua" w:cs="Calibri"/>
                <w:color w:val="000000"/>
              </w:rPr>
              <w:t>t</w:t>
            </w:r>
            <w:r w:rsidRPr="004E742E">
              <w:rPr>
                <w:rFonts w:ascii="Book Antiqua" w:hAnsi="Book Antiqua" w:cs="Calibri"/>
                <w:color w:val="000000"/>
              </w:rPr>
              <w:t>yrosine</w:t>
            </w:r>
          </w:p>
        </w:tc>
        <w:tc>
          <w:tcPr>
            <w:tcW w:w="588" w:type="pct"/>
            <w:tcBorders>
              <w:top w:val="nil"/>
              <w:left w:val="nil"/>
              <w:bottom w:val="nil"/>
              <w:right w:val="nil"/>
            </w:tcBorders>
            <w:shd w:val="clear" w:color="auto" w:fill="auto"/>
            <w:noWrap/>
            <w:vAlign w:val="center"/>
            <w:hideMark/>
          </w:tcPr>
          <w:p w14:paraId="2BF197C4" w14:textId="2FA3EA7F"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2.7</w:t>
            </w:r>
            <w:r w:rsidR="00EB70EB" w:rsidRPr="004E742E">
              <w:rPr>
                <w:rFonts w:ascii="Book Antiqua" w:hAnsi="Book Antiqua" w:cs="Calibri"/>
                <w:color w:val="000000"/>
              </w:rPr>
              <w:t>·×·</w:t>
            </w:r>
            <w:r w:rsidRPr="004E742E">
              <w:rPr>
                <w:rFonts w:ascii="Book Antiqua" w:hAnsi="Book Antiqua" w:cs="Calibri"/>
                <w:color w:val="000000"/>
              </w:rPr>
              <w:t>10</w:t>
            </w:r>
            <w:r w:rsidRPr="004E742E">
              <w:rPr>
                <w:rFonts w:ascii="Book Antiqua" w:hAnsi="Book Antiqua" w:cs="Calibri"/>
                <w:color w:val="000000"/>
                <w:vertAlign w:val="superscript"/>
              </w:rPr>
              <w:t>-4</w:t>
            </w:r>
          </w:p>
        </w:tc>
        <w:tc>
          <w:tcPr>
            <w:tcW w:w="441" w:type="pct"/>
            <w:tcBorders>
              <w:top w:val="nil"/>
              <w:left w:val="nil"/>
              <w:bottom w:val="nil"/>
              <w:right w:val="nil"/>
            </w:tcBorders>
            <w:shd w:val="clear" w:color="auto" w:fill="auto"/>
            <w:noWrap/>
            <w:vAlign w:val="center"/>
            <w:hideMark/>
          </w:tcPr>
          <w:p w14:paraId="6E580534"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0.022</w:t>
            </w:r>
          </w:p>
        </w:tc>
        <w:tc>
          <w:tcPr>
            <w:tcW w:w="348" w:type="pct"/>
            <w:tcBorders>
              <w:top w:val="nil"/>
              <w:left w:val="nil"/>
              <w:bottom w:val="nil"/>
              <w:right w:val="nil"/>
            </w:tcBorders>
            <w:shd w:val="clear" w:color="auto" w:fill="auto"/>
            <w:noWrap/>
            <w:vAlign w:val="center"/>
            <w:hideMark/>
          </w:tcPr>
          <w:p w14:paraId="41CC9546"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0.035</w:t>
            </w:r>
          </w:p>
        </w:tc>
        <w:tc>
          <w:tcPr>
            <w:tcW w:w="608" w:type="pct"/>
            <w:tcBorders>
              <w:top w:val="nil"/>
              <w:left w:val="nil"/>
              <w:bottom w:val="nil"/>
              <w:right w:val="nil"/>
            </w:tcBorders>
            <w:shd w:val="clear" w:color="auto" w:fill="auto"/>
            <w:noWrap/>
            <w:vAlign w:val="center"/>
            <w:hideMark/>
          </w:tcPr>
          <w:p w14:paraId="60878228"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1</w:t>
            </w:r>
          </w:p>
        </w:tc>
      </w:tr>
      <w:tr w:rsidR="00FA48D8" w:rsidRPr="004E742E" w14:paraId="7F521599" w14:textId="77777777" w:rsidTr="00900ADB">
        <w:trPr>
          <w:trHeight w:val="288"/>
        </w:trPr>
        <w:tc>
          <w:tcPr>
            <w:tcW w:w="699" w:type="pct"/>
            <w:tcBorders>
              <w:top w:val="nil"/>
              <w:left w:val="nil"/>
              <w:bottom w:val="nil"/>
              <w:right w:val="nil"/>
            </w:tcBorders>
            <w:shd w:val="clear" w:color="auto" w:fill="auto"/>
            <w:noWrap/>
            <w:vAlign w:val="center"/>
            <w:hideMark/>
          </w:tcPr>
          <w:p w14:paraId="14C6859F" w14:textId="77777777" w:rsidR="00FA48D8" w:rsidRPr="004E742E" w:rsidRDefault="00FA48D8" w:rsidP="00356E1E">
            <w:pPr>
              <w:spacing w:line="360" w:lineRule="auto"/>
              <w:jc w:val="both"/>
              <w:rPr>
                <w:rFonts w:ascii="Book Antiqua" w:hAnsi="Book Antiqua" w:cs="Calibri"/>
                <w:color w:val="000000"/>
              </w:rPr>
            </w:pPr>
          </w:p>
        </w:tc>
        <w:tc>
          <w:tcPr>
            <w:tcW w:w="1213" w:type="pct"/>
            <w:tcBorders>
              <w:top w:val="nil"/>
              <w:left w:val="nil"/>
              <w:bottom w:val="nil"/>
              <w:right w:val="nil"/>
            </w:tcBorders>
            <w:shd w:val="clear" w:color="auto" w:fill="auto"/>
            <w:noWrap/>
            <w:vAlign w:val="center"/>
            <w:hideMark/>
          </w:tcPr>
          <w:p w14:paraId="1F00D7B7"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Valine, leucine and isoleucine biosynthesis</w:t>
            </w:r>
          </w:p>
        </w:tc>
        <w:tc>
          <w:tcPr>
            <w:tcW w:w="1103" w:type="pct"/>
            <w:tcBorders>
              <w:top w:val="nil"/>
              <w:left w:val="nil"/>
              <w:bottom w:val="nil"/>
              <w:right w:val="nil"/>
            </w:tcBorders>
            <w:shd w:val="clear" w:color="auto" w:fill="auto"/>
            <w:noWrap/>
            <w:vAlign w:val="center"/>
            <w:hideMark/>
          </w:tcPr>
          <w:p w14:paraId="7E604EBC" w14:textId="28703A0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 xml:space="preserve">Leucine, </w:t>
            </w:r>
            <w:r w:rsidR="00696944" w:rsidRPr="004E742E">
              <w:rPr>
                <w:rFonts w:ascii="Book Antiqua" w:hAnsi="Book Antiqua" w:cs="Calibri"/>
                <w:color w:val="000000"/>
              </w:rPr>
              <w:t>v</w:t>
            </w:r>
            <w:r w:rsidRPr="004E742E">
              <w:rPr>
                <w:rFonts w:ascii="Book Antiqua" w:hAnsi="Book Antiqua" w:cs="Calibri"/>
                <w:color w:val="000000"/>
              </w:rPr>
              <w:t>aline</w:t>
            </w:r>
          </w:p>
        </w:tc>
        <w:tc>
          <w:tcPr>
            <w:tcW w:w="588" w:type="pct"/>
            <w:tcBorders>
              <w:top w:val="nil"/>
              <w:left w:val="nil"/>
              <w:bottom w:val="nil"/>
              <w:right w:val="nil"/>
            </w:tcBorders>
            <w:shd w:val="clear" w:color="auto" w:fill="auto"/>
            <w:noWrap/>
            <w:vAlign w:val="center"/>
            <w:hideMark/>
          </w:tcPr>
          <w:p w14:paraId="4FB97888"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0.0012</w:t>
            </w:r>
          </w:p>
        </w:tc>
        <w:tc>
          <w:tcPr>
            <w:tcW w:w="441" w:type="pct"/>
            <w:tcBorders>
              <w:top w:val="nil"/>
              <w:left w:val="nil"/>
              <w:bottom w:val="nil"/>
              <w:right w:val="nil"/>
            </w:tcBorders>
            <w:shd w:val="clear" w:color="auto" w:fill="auto"/>
            <w:noWrap/>
            <w:vAlign w:val="center"/>
            <w:hideMark/>
          </w:tcPr>
          <w:p w14:paraId="1951EB86"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0.1</w:t>
            </w:r>
          </w:p>
        </w:tc>
        <w:tc>
          <w:tcPr>
            <w:tcW w:w="348" w:type="pct"/>
            <w:tcBorders>
              <w:top w:val="nil"/>
              <w:left w:val="nil"/>
              <w:bottom w:val="nil"/>
              <w:right w:val="nil"/>
            </w:tcBorders>
            <w:shd w:val="clear" w:color="auto" w:fill="auto"/>
            <w:noWrap/>
            <w:vAlign w:val="center"/>
            <w:hideMark/>
          </w:tcPr>
          <w:p w14:paraId="76C53FA7"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0.035</w:t>
            </w:r>
          </w:p>
        </w:tc>
        <w:tc>
          <w:tcPr>
            <w:tcW w:w="608" w:type="pct"/>
            <w:tcBorders>
              <w:top w:val="nil"/>
              <w:left w:val="nil"/>
              <w:bottom w:val="nil"/>
              <w:right w:val="nil"/>
            </w:tcBorders>
            <w:shd w:val="clear" w:color="auto" w:fill="auto"/>
            <w:noWrap/>
            <w:vAlign w:val="center"/>
            <w:hideMark/>
          </w:tcPr>
          <w:p w14:paraId="0827F0EB"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w:t>
            </w:r>
          </w:p>
        </w:tc>
      </w:tr>
      <w:tr w:rsidR="00FA48D8" w:rsidRPr="004E742E" w14:paraId="3A5EE90D" w14:textId="77777777" w:rsidTr="00900ADB">
        <w:trPr>
          <w:trHeight w:val="288"/>
        </w:trPr>
        <w:tc>
          <w:tcPr>
            <w:tcW w:w="699" w:type="pct"/>
            <w:tcBorders>
              <w:top w:val="nil"/>
              <w:left w:val="nil"/>
              <w:bottom w:val="nil"/>
              <w:right w:val="nil"/>
            </w:tcBorders>
            <w:shd w:val="clear" w:color="auto" w:fill="auto"/>
            <w:noWrap/>
            <w:vAlign w:val="center"/>
            <w:hideMark/>
          </w:tcPr>
          <w:p w14:paraId="0B13918F" w14:textId="77777777" w:rsidR="00FA48D8" w:rsidRPr="004E742E" w:rsidRDefault="00FA48D8" w:rsidP="00356E1E">
            <w:pPr>
              <w:spacing w:line="360" w:lineRule="auto"/>
              <w:jc w:val="both"/>
              <w:rPr>
                <w:rFonts w:ascii="Book Antiqua" w:hAnsi="Book Antiqua" w:cs="Calibri"/>
                <w:color w:val="000000"/>
              </w:rPr>
            </w:pPr>
          </w:p>
        </w:tc>
        <w:tc>
          <w:tcPr>
            <w:tcW w:w="1213" w:type="pct"/>
            <w:tcBorders>
              <w:top w:val="nil"/>
              <w:left w:val="nil"/>
              <w:bottom w:val="nil"/>
              <w:right w:val="nil"/>
            </w:tcBorders>
            <w:shd w:val="clear" w:color="auto" w:fill="auto"/>
            <w:noWrap/>
            <w:vAlign w:val="center"/>
            <w:hideMark/>
          </w:tcPr>
          <w:p w14:paraId="08C3E1E9"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Phenylalanine metabolism</w:t>
            </w:r>
          </w:p>
        </w:tc>
        <w:tc>
          <w:tcPr>
            <w:tcW w:w="1103" w:type="pct"/>
            <w:tcBorders>
              <w:top w:val="nil"/>
              <w:left w:val="nil"/>
              <w:bottom w:val="nil"/>
              <w:right w:val="nil"/>
            </w:tcBorders>
            <w:shd w:val="clear" w:color="auto" w:fill="auto"/>
            <w:noWrap/>
            <w:vAlign w:val="center"/>
            <w:hideMark/>
          </w:tcPr>
          <w:p w14:paraId="5DBE5BA5" w14:textId="5D3C274E"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 xml:space="preserve">Phenylalanine, </w:t>
            </w:r>
            <w:r w:rsidR="00696944" w:rsidRPr="004E742E">
              <w:rPr>
                <w:rFonts w:ascii="Book Antiqua" w:hAnsi="Book Antiqua" w:cs="Calibri"/>
                <w:color w:val="000000"/>
              </w:rPr>
              <w:t>t</w:t>
            </w:r>
            <w:r w:rsidRPr="004E742E">
              <w:rPr>
                <w:rFonts w:ascii="Book Antiqua" w:hAnsi="Book Antiqua" w:cs="Calibri"/>
                <w:color w:val="000000"/>
              </w:rPr>
              <w:t>yrosine</w:t>
            </w:r>
          </w:p>
        </w:tc>
        <w:tc>
          <w:tcPr>
            <w:tcW w:w="588" w:type="pct"/>
            <w:tcBorders>
              <w:top w:val="nil"/>
              <w:left w:val="nil"/>
              <w:bottom w:val="nil"/>
              <w:right w:val="nil"/>
            </w:tcBorders>
            <w:shd w:val="clear" w:color="auto" w:fill="auto"/>
            <w:noWrap/>
            <w:vAlign w:val="center"/>
            <w:hideMark/>
          </w:tcPr>
          <w:p w14:paraId="6ACEA507"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0.0019</w:t>
            </w:r>
          </w:p>
        </w:tc>
        <w:tc>
          <w:tcPr>
            <w:tcW w:w="441" w:type="pct"/>
            <w:tcBorders>
              <w:top w:val="nil"/>
              <w:left w:val="nil"/>
              <w:bottom w:val="nil"/>
              <w:right w:val="nil"/>
            </w:tcBorders>
            <w:shd w:val="clear" w:color="auto" w:fill="auto"/>
            <w:noWrap/>
            <w:vAlign w:val="center"/>
            <w:hideMark/>
          </w:tcPr>
          <w:p w14:paraId="149DE074"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0.16</w:t>
            </w:r>
          </w:p>
        </w:tc>
        <w:tc>
          <w:tcPr>
            <w:tcW w:w="348" w:type="pct"/>
            <w:tcBorders>
              <w:top w:val="nil"/>
              <w:left w:val="nil"/>
              <w:bottom w:val="nil"/>
              <w:right w:val="nil"/>
            </w:tcBorders>
            <w:shd w:val="clear" w:color="auto" w:fill="auto"/>
            <w:noWrap/>
            <w:vAlign w:val="center"/>
            <w:hideMark/>
          </w:tcPr>
          <w:p w14:paraId="07B86CA1"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0.041</w:t>
            </w:r>
          </w:p>
        </w:tc>
        <w:tc>
          <w:tcPr>
            <w:tcW w:w="608" w:type="pct"/>
            <w:tcBorders>
              <w:top w:val="nil"/>
              <w:left w:val="nil"/>
              <w:bottom w:val="nil"/>
              <w:right w:val="nil"/>
            </w:tcBorders>
            <w:shd w:val="clear" w:color="auto" w:fill="auto"/>
            <w:noWrap/>
            <w:vAlign w:val="center"/>
            <w:hideMark/>
          </w:tcPr>
          <w:p w14:paraId="492C0F97"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0.36</w:t>
            </w:r>
          </w:p>
        </w:tc>
      </w:tr>
      <w:tr w:rsidR="00FA48D8" w:rsidRPr="004E742E" w14:paraId="06AEC9E8" w14:textId="77777777" w:rsidTr="00900ADB">
        <w:trPr>
          <w:trHeight w:val="288"/>
        </w:trPr>
        <w:tc>
          <w:tcPr>
            <w:tcW w:w="699" w:type="pct"/>
            <w:tcBorders>
              <w:top w:val="nil"/>
              <w:left w:val="nil"/>
              <w:bottom w:val="nil"/>
              <w:right w:val="nil"/>
            </w:tcBorders>
            <w:shd w:val="clear" w:color="auto" w:fill="auto"/>
            <w:noWrap/>
            <w:vAlign w:val="center"/>
            <w:hideMark/>
          </w:tcPr>
          <w:p w14:paraId="661F5F5A" w14:textId="77777777" w:rsidR="00FA48D8" w:rsidRPr="004E742E" w:rsidRDefault="00FA48D8" w:rsidP="00356E1E">
            <w:pPr>
              <w:spacing w:line="360" w:lineRule="auto"/>
              <w:jc w:val="both"/>
              <w:rPr>
                <w:rFonts w:ascii="Book Antiqua" w:hAnsi="Book Antiqua" w:cs="Calibri"/>
                <w:color w:val="000000"/>
              </w:rPr>
            </w:pPr>
          </w:p>
        </w:tc>
        <w:tc>
          <w:tcPr>
            <w:tcW w:w="1213" w:type="pct"/>
            <w:tcBorders>
              <w:top w:val="nil"/>
              <w:left w:val="nil"/>
              <w:bottom w:val="nil"/>
              <w:right w:val="nil"/>
            </w:tcBorders>
            <w:shd w:val="clear" w:color="auto" w:fill="auto"/>
            <w:noWrap/>
            <w:vAlign w:val="center"/>
            <w:hideMark/>
          </w:tcPr>
          <w:p w14:paraId="5C99F269"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Galactose metabolism</w:t>
            </w:r>
          </w:p>
        </w:tc>
        <w:tc>
          <w:tcPr>
            <w:tcW w:w="1103" w:type="pct"/>
            <w:tcBorders>
              <w:top w:val="nil"/>
              <w:left w:val="nil"/>
              <w:bottom w:val="nil"/>
              <w:right w:val="nil"/>
            </w:tcBorders>
            <w:shd w:val="clear" w:color="auto" w:fill="auto"/>
            <w:noWrap/>
            <w:vAlign w:val="center"/>
            <w:hideMark/>
          </w:tcPr>
          <w:p w14:paraId="18F58382" w14:textId="4DCFCD66"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 xml:space="preserve">Galactose, </w:t>
            </w:r>
            <w:r w:rsidR="00696944" w:rsidRPr="004E742E">
              <w:rPr>
                <w:rFonts w:ascii="Book Antiqua" w:hAnsi="Book Antiqua" w:cs="Calibri"/>
                <w:color w:val="000000"/>
              </w:rPr>
              <w:t>g</w:t>
            </w:r>
            <w:r w:rsidRPr="004E742E">
              <w:rPr>
                <w:rFonts w:ascii="Book Antiqua" w:hAnsi="Book Antiqua" w:cs="Calibri"/>
                <w:color w:val="000000"/>
              </w:rPr>
              <w:t>lycerol</w:t>
            </w:r>
          </w:p>
        </w:tc>
        <w:tc>
          <w:tcPr>
            <w:tcW w:w="588" w:type="pct"/>
            <w:tcBorders>
              <w:top w:val="nil"/>
              <w:left w:val="nil"/>
              <w:bottom w:val="nil"/>
              <w:right w:val="nil"/>
            </w:tcBorders>
            <w:shd w:val="clear" w:color="auto" w:fill="auto"/>
            <w:noWrap/>
            <w:vAlign w:val="center"/>
            <w:hideMark/>
          </w:tcPr>
          <w:p w14:paraId="1DC2D225"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0.014</w:t>
            </w:r>
          </w:p>
        </w:tc>
        <w:tc>
          <w:tcPr>
            <w:tcW w:w="441" w:type="pct"/>
            <w:tcBorders>
              <w:top w:val="nil"/>
              <w:left w:val="nil"/>
              <w:bottom w:val="nil"/>
              <w:right w:val="nil"/>
            </w:tcBorders>
            <w:shd w:val="clear" w:color="auto" w:fill="auto"/>
            <w:noWrap/>
            <w:vAlign w:val="center"/>
            <w:hideMark/>
          </w:tcPr>
          <w:p w14:paraId="56048698"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1.0</w:t>
            </w:r>
          </w:p>
        </w:tc>
        <w:tc>
          <w:tcPr>
            <w:tcW w:w="348" w:type="pct"/>
            <w:tcBorders>
              <w:top w:val="nil"/>
              <w:left w:val="nil"/>
              <w:bottom w:val="nil"/>
              <w:right w:val="nil"/>
            </w:tcBorders>
            <w:shd w:val="clear" w:color="auto" w:fill="auto"/>
            <w:noWrap/>
            <w:vAlign w:val="center"/>
            <w:hideMark/>
          </w:tcPr>
          <w:p w14:paraId="06AC550E"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0.2</w:t>
            </w:r>
          </w:p>
        </w:tc>
        <w:tc>
          <w:tcPr>
            <w:tcW w:w="608" w:type="pct"/>
            <w:tcBorders>
              <w:top w:val="nil"/>
              <w:left w:val="nil"/>
              <w:bottom w:val="nil"/>
              <w:right w:val="nil"/>
            </w:tcBorders>
            <w:shd w:val="clear" w:color="auto" w:fill="auto"/>
            <w:noWrap/>
            <w:vAlign w:val="center"/>
            <w:hideMark/>
          </w:tcPr>
          <w:p w14:paraId="1C47B9C7"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0.05</w:t>
            </w:r>
          </w:p>
        </w:tc>
      </w:tr>
      <w:tr w:rsidR="00FA48D8" w:rsidRPr="004E742E" w14:paraId="5AB50876" w14:textId="77777777" w:rsidTr="00900ADB">
        <w:trPr>
          <w:trHeight w:val="288"/>
        </w:trPr>
        <w:tc>
          <w:tcPr>
            <w:tcW w:w="699" w:type="pct"/>
            <w:tcBorders>
              <w:top w:val="nil"/>
              <w:left w:val="nil"/>
              <w:bottom w:val="single" w:sz="4" w:space="0" w:color="auto"/>
              <w:right w:val="nil"/>
            </w:tcBorders>
            <w:shd w:val="clear" w:color="auto" w:fill="auto"/>
            <w:noWrap/>
            <w:vAlign w:val="center"/>
          </w:tcPr>
          <w:p w14:paraId="7A848F1C" w14:textId="77777777" w:rsidR="00FA48D8" w:rsidRPr="004E742E" w:rsidRDefault="00FA48D8" w:rsidP="00356E1E">
            <w:pPr>
              <w:spacing w:line="360" w:lineRule="auto"/>
              <w:jc w:val="both"/>
              <w:rPr>
                <w:rFonts w:ascii="Book Antiqua" w:hAnsi="Book Antiqua" w:cs="Calibri"/>
                <w:color w:val="000000"/>
              </w:rPr>
            </w:pPr>
          </w:p>
        </w:tc>
        <w:tc>
          <w:tcPr>
            <w:tcW w:w="1213" w:type="pct"/>
            <w:tcBorders>
              <w:top w:val="nil"/>
              <w:left w:val="nil"/>
              <w:bottom w:val="single" w:sz="4" w:space="0" w:color="auto"/>
              <w:right w:val="nil"/>
            </w:tcBorders>
            <w:shd w:val="clear" w:color="auto" w:fill="auto"/>
            <w:noWrap/>
            <w:vAlign w:val="center"/>
          </w:tcPr>
          <w:p w14:paraId="4A733077" w14:textId="77777777" w:rsidR="00FA48D8" w:rsidRPr="004E742E" w:rsidDel="00D9728D"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Valine, leucine and isoleucine degradation</w:t>
            </w:r>
          </w:p>
        </w:tc>
        <w:tc>
          <w:tcPr>
            <w:tcW w:w="1103" w:type="pct"/>
            <w:tcBorders>
              <w:top w:val="nil"/>
              <w:left w:val="nil"/>
              <w:bottom w:val="single" w:sz="4" w:space="0" w:color="auto"/>
              <w:right w:val="nil"/>
            </w:tcBorders>
            <w:shd w:val="clear" w:color="auto" w:fill="auto"/>
            <w:noWrap/>
            <w:vAlign w:val="center"/>
          </w:tcPr>
          <w:p w14:paraId="4017127B" w14:textId="16D7B329"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 xml:space="preserve">Valine, </w:t>
            </w:r>
            <w:r w:rsidR="00696944" w:rsidRPr="004E742E">
              <w:rPr>
                <w:rFonts w:ascii="Book Antiqua" w:hAnsi="Book Antiqua" w:cs="Calibri"/>
                <w:color w:val="000000"/>
              </w:rPr>
              <w:t>l</w:t>
            </w:r>
            <w:r w:rsidRPr="004E742E">
              <w:rPr>
                <w:rFonts w:ascii="Book Antiqua" w:hAnsi="Book Antiqua" w:cs="Calibri"/>
                <w:color w:val="000000"/>
              </w:rPr>
              <w:t>eucine</w:t>
            </w:r>
          </w:p>
        </w:tc>
        <w:tc>
          <w:tcPr>
            <w:tcW w:w="588" w:type="pct"/>
            <w:tcBorders>
              <w:top w:val="nil"/>
              <w:left w:val="nil"/>
              <w:bottom w:val="single" w:sz="4" w:space="0" w:color="auto"/>
              <w:right w:val="nil"/>
            </w:tcBorders>
            <w:shd w:val="clear" w:color="auto" w:fill="auto"/>
            <w:noWrap/>
            <w:vAlign w:val="center"/>
          </w:tcPr>
          <w:p w14:paraId="502CDCF0"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0.03</w:t>
            </w:r>
          </w:p>
        </w:tc>
        <w:tc>
          <w:tcPr>
            <w:tcW w:w="441" w:type="pct"/>
            <w:tcBorders>
              <w:top w:val="nil"/>
              <w:left w:val="nil"/>
              <w:bottom w:val="single" w:sz="4" w:space="0" w:color="auto"/>
              <w:right w:val="nil"/>
            </w:tcBorders>
            <w:shd w:val="clear" w:color="auto" w:fill="auto"/>
            <w:noWrap/>
            <w:vAlign w:val="center"/>
          </w:tcPr>
          <w:p w14:paraId="6424BE60"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1.0</w:t>
            </w:r>
          </w:p>
        </w:tc>
        <w:tc>
          <w:tcPr>
            <w:tcW w:w="348" w:type="pct"/>
            <w:tcBorders>
              <w:top w:val="nil"/>
              <w:left w:val="nil"/>
              <w:bottom w:val="single" w:sz="4" w:space="0" w:color="auto"/>
              <w:right w:val="nil"/>
            </w:tcBorders>
            <w:shd w:val="clear" w:color="auto" w:fill="auto"/>
            <w:noWrap/>
            <w:vAlign w:val="center"/>
          </w:tcPr>
          <w:p w14:paraId="70A844E2" w14:textId="77777777" w:rsidR="00FA48D8" w:rsidRPr="004E742E"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0.43</w:t>
            </w:r>
          </w:p>
        </w:tc>
        <w:tc>
          <w:tcPr>
            <w:tcW w:w="608" w:type="pct"/>
            <w:tcBorders>
              <w:top w:val="nil"/>
              <w:left w:val="nil"/>
              <w:bottom w:val="single" w:sz="4" w:space="0" w:color="auto"/>
              <w:right w:val="nil"/>
            </w:tcBorders>
            <w:shd w:val="clear" w:color="auto" w:fill="auto"/>
            <w:noWrap/>
            <w:vAlign w:val="center"/>
          </w:tcPr>
          <w:p w14:paraId="02679468" w14:textId="77777777" w:rsidR="00FA48D8" w:rsidRPr="004E742E" w:rsidDel="00D9728D" w:rsidRDefault="00FA48D8" w:rsidP="00356E1E">
            <w:pPr>
              <w:spacing w:line="360" w:lineRule="auto"/>
              <w:jc w:val="both"/>
              <w:rPr>
                <w:rFonts w:ascii="Book Antiqua" w:hAnsi="Book Antiqua" w:cs="Calibri"/>
                <w:color w:val="000000"/>
              </w:rPr>
            </w:pPr>
            <w:r w:rsidRPr="004E742E">
              <w:rPr>
                <w:rFonts w:ascii="Book Antiqua" w:hAnsi="Book Antiqua" w:cs="Calibri"/>
                <w:color w:val="000000"/>
              </w:rPr>
              <w:t>0.0</w:t>
            </w:r>
          </w:p>
        </w:tc>
      </w:tr>
    </w:tbl>
    <w:bookmarkEnd w:id="6"/>
    <w:p w14:paraId="000000E5" w14:textId="25638F96" w:rsidR="001C5C4C" w:rsidRPr="004E742E" w:rsidRDefault="009919F4">
      <w:pPr>
        <w:spacing w:line="360" w:lineRule="auto"/>
        <w:jc w:val="both"/>
        <w:rPr>
          <w:rFonts w:ascii="Book Antiqua" w:hAnsi="Book Antiqua"/>
        </w:rPr>
      </w:pPr>
      <w:r w:rsidRPr="004E742E">
        <w:rPr>
          <w:rFonts w:ascii="Book Antiqua" w:eastAsia="Book Antiqua" w:hAnsi="Book Antiqua" w:cs="Book Antiqua"/>
          <w:color w:val="000000"/>
        </w:rPr>
        <w:t xml:space="preserve">An integrated analysis based on MetaboAnalyst 4.0 software built on significantly altered metabolites in </w:t>
      </w:r>
      <w:r w:rsidR="002269BA" w:rsidRPr="004E742E">
        <w:rPr>
          <w:rFonts w:ascii="Book Antiqua" w:eastAsia="Book Antiqua" w:hAnsi="Book Antiqua" w:cs="Book Antiqua"/>
          <w:color w:val="000000"/>
        </w:rPr>
        <w:t>colorectal cancer</w:t>
      </w:r>
      <w:r w:rsidR="00771B33">
        <w:rPr>
          <w:rFonts w:ascii="Book Antiqua" w:eastAsia="Book Antiqua" w:hAnsi="Book Antiqua" w:cs="Book Antiqua"/>
          <w:color w:val="000000"/>
        </w:rPr>
        <w:t xml:space="preserve"> (CRC)</w:t>
      </w:r>
      <w:r w:rsidR="002269BA" w:rsidRPr="004E742E">
        <w:rPr>
          <w:rFonts w:ascii="Book Antiqua" w:eastAsia="Book Antiqua" w:hAnsi="Book Antiqua" w:cs="Book Antiqua"/>
          <w:color w:val="000000"/>
        </w:rPr>
        <w:t>;</w:t>
      </w:r>
      <w:r w:rsidRPr="004E742E">
        <w:rPr>
          <w:rFonts w:ascii="Book Antiqua" w:eastAsia="Book Antiqua" w:hAnsi="Book Antiqua" w:cs="Book Antiqua"/>
          <w:color w:val="000000"/>
        </w:rPr>
        <w:t xml:space="preserve"> and </w:t>
      </w:r>
      <w:r w:rsidR="002269BA" w:rsidRPr="004E742E">
        <w:rPr>
          <w:rFonts w:ascii="Book Antiqua" w:eastAsia="Book Antiqua" w:hAnsi="Book Antiqua" w:cs="Book Antiqua"/>
          <w:color w:val="000000"/>
        </w:rPr>
        <w:t>adenomatous</w:t>
      </w:r>
      <w:r w:rsidRPr="004E742E">
        <w:rPr>
          <w:rFonts w:ascii="Book Antiqua" w:eastAsia="Book Antiqua" w:hAnsi="Book Antiqua" w:cs="Book Antiqua"/>
          <w:color w:val="000000"/>
        </w:rPr>
        <w:t xml:space="preserve"> patients</w:t>
      </w:r>
      <w:r w:rsidR="00771B33">
        <w:rPr>
          <w:rFonts w:ascii="Book Antiqua" w:eastAsia="Book Antiqua" w:hAnsi="Book Antiqua" w:cs="Book Antiqua"/>
          <w:color w:val="000000"/>
        </w:rPr>
        <w:t xml:space="preserve"> (AP)</w:t>
      </w:r>
      <w:r w:rsidRPr="004E742E">
        <w:rPr>
          <w:rFonts w:ascii="Book Antiqua" w:eastAsia="Book Antiqua" w:hAnsi="Book Antiqua" w:cs="Book Antiqua"/>
          <w:color w:val="000000"/>
        </w:rPr>
        <w:t xml:space="preserve">: </w:t>
      </w:r>
      <w:r w:rsidR="009213E4" w:rsidRPr="004E742E">
        <w:rPr>
          <w:rFonts w:ascii="Book Antiqua" w:eastAsia="Book Antiqua" w:hAnsi="Book Antiqua" w:cs="Book Antiqua"/>
          <w:color w:val="000000"/>
        </w:rPr>
        <w:t>V</w:t>
      </w:r>
      <w:r w:rsidRPr="004E742E">
        <w:rPr>
          <w:rFonts w:ascii="Book Antiqua" w:eastAsia="Book Antiqua" w:hAnsi="Book Antiqua" w:cs="Book Antiqua"/>
          <w:color w:val="000000"/>
        </w:rPr>
        <w:t>iew of most contributing pathways;</w:t>
      </w:r>
      <w:r w:rsidR="009B59F1" w:rsidRPr="004E742E">
        <w:rPr>
          <w:rFonts w:ascii="Book Antiqua" w:eastAsia="Book Antiqua" w:hAnsi="Book Antiqua" w:cs="Book Antiqua"/>
          <w:color w:val="000000"/>
        </w:rPr>
        <w:t xml:space="preserve"> </w:t>
      </w:r>
      <w:r w:rsidRPr="004E742E">
        <w:rPr>
          <w:rFonts w:ascii="Book Antiqua" w:eastAsia="Book Antiqua" w:hAnsi="Book Antiqua" w:cs="Book Antiqua"/>
          <w:i/>
          <w:color w:val="000000"/>
        </w:rPr>
        <w:t>P</w:t>
      </w:r>
      <w:r w:rsidRPr="004E742E">
        <w:rPr>
          <w:rFonts w:ascii="Book Antiqua" w:eastAsia="Book Antiqua" w:hAnsi="Book Antiqua" w:cs="Book Antiqua"/>
          <w:color w:val="000000"/>
        </w:rPr>
        <w:t xml:space="preserve"> is the original </w:t>
      </w:r>
      <w:r w:rsidRPr="004E742E">
        <w:rPr>
          <w:rFonts w:ascii="Book Antiqua" w:eastAsia="Book Antiqua" w:hAnsi="Book Antiqua" w:cs="Book Antiqua"/>
          <w:i/>
          <w:color w:val="000000"/>
        </w:rPr>
        <w:t>P</w:t>
      </w:r>
      <w:r w:rsidRPr="004E742E">
        <w:rPr>
          <w:rFonts w:ascii="Book Antiqua" w:eastAsia="Book Antiqua" w:hAnsi="Book Antiqua" w:cs="Book Antiqua"/>
          <w:color w:val="000000"/>
        </w:rPr>
        <w:t xml:space="preserve"> value calculated from the enrichment analysis; Holm</w:t>
      </w:r>
      <w:r w:rsidR="00D770FE" w:rsidRPr="004E742E">
        <w:rPr>
          <w:rFonts w:ascii="Book Antiqua" w:eastAsia="Book Antiqua" w:hAnsi="Book Antiqua" w:cs="Book Antiqua"/>
          <w:color w:val="000000"/>
        </w:rPr>
        <w:t xml:space="preserve"> </w:t>
      </w:r>
      <w:r w:rsidRPr="004E742E">
        <w:rPr>
          <w:rFonts w:ascii="Book Antiqua" w:eastAsia="Book Antiqua" w:hAnsi="Book Antiqua" w:cs="Book Antiqua"/>
          <w:i/>
          <w:color w:val="000000"/>
        </w:rPr>
        <w:t>P</w:t>
      </w:r>
      <w:r w:rsidRPr="004E742E">
        <w:rPr>
          <w:rFonts w:ascii="Book Antiqua" w:eastAsia="Book Antiqua" w:hAnsi="Book Antiqua" w:cs="Book Antiqua"/>
          <w:color w:val="000000"/>
        </w:rPr>
        <w:t xml:space="preserve"> is the</w:t>
      </w:r>
      <w:r w:rsidR="00D770FE" w:rsidRPr="004E742E">
        <w:rPr>
          <w:rFonts w:ascii="Book Antiqua" w:eastAsia="Book Antiqua" w:hAnsi="Book Antiqua" w:cs="Book Antiqua"/>
          <w:color w:val="000000"/>
        </w:rPr>
        <w:t xml:space="preserve"> </w:t>
      </w:r>
      <w:r w:rsidRPr="004E742E">
        <w:rPr>
          <w:rFonts w:ascii="Book Antiqua" w:eastAsia="Book Antiqua" w:hAnsi="Book Antiqua" w:cs="Book Antiqua"/>
          <w:i/>
          <w:color w:val="000000"/>
        </w:rPr>
        <w:t>P</w:t>
      </w:r>
      <w:r w:rsidRPr="004E742E">
        <w:rPr>
          <w:rFonts w:ascii="Book Antiqua" w:eastAsia="Book Antiqua" w:hAnsi="Book Antiqua" w:cs="Book Antiqua"/>
          <w:color w:val="000000"/>
        </w:rPr>
        <w:t xml:space="preserve"> value adjusted by Holm-Bonferroni method; the </w:t>
      </w:r>
      <w:r w:rsidR="002269BA" w:rsidRPr="004E742E">
        <w:rPr>
          <w:rFonts w:ascii="Book Antiqua" w:eastAsia="Book Antiqua" w:hAnsi="Book Antiqua" w:cs="Book Antiqua"/>
          <w:color w:val="000000"/>
        </w:rPr>
        <w:t>false discovery rate</w:t>
      </w:r>
      <w:r w:rsidRPr="004E742E">
        <w:rPr>
          <w:rFonts w:ascii="Book Antiqua" w:eastAsia="Book Antiqua" w:hAnsi="Book Antiqua" w:cs="Book Antiqua"/>
          <w:color w:val="000000"/>
        </w:rPr>
        <w:t xml:space="preserve"> is the</w:t>
      </w:r>
      <w:r w:rsidR="00D770FE" w:rsidRPr="004E742E">
        <w:rPr>
          <w:rFonts w:ascii="Book Antiqua" w:eastAsia="Book Antiqua" w:hAnsi="Book Antiqua" w:cs="Book Antiqua"/>
          <w:color w:val="000000"/>
        </w:rPr>
        <w:t xml:space="preserve"> </w:t>
      </w:r>
      <w:r w:rsidRPr="004E742E">
        <w:rPr>
          <w:rFonts w:ascii="Book Antiqua" w:eastAsia="Book Antiqua" w:hAnsi="Book Antiqua" w:cs="Book Antiqua"/>
          <w:i/>
          <w:color w:val="000000"/>
        </w:rPr>
        <w:t>P</w:t>
      </w:r>
      <w:r w:rsidRPr="004E742E">
        <w:rPr>
          <w:rFonts w:ascii="Book Antiqua" w:eastAsia="Book Antiqua" w:hAnsi="Book Antiqua" w:cs="Book Antiqua"/>
          <w:color w:val="000000"/>
        </w:rPr>
        <w:t xml:space="preserve"> value adjusted using </w:t>
      </w:r>
      <w:r w:rsidR="00834594" w:rsidRPr="004E742E">
        <w:rPr>
          <w:rFonts w:ascii="Book Antiqua" w:eastAsia="Book Antiqua" w:hAnsi="Book Antiqua" w:cs="Book Antiqua"/>
          <w:color w:val="000000"/>
        </w:rPr>
        <w:t>false discovery r</w:t>
      </w:r>
      <w:r w:rsidRPr="004E742E">
        <w:rPr>
          <w:rFonts w:ascii="Book Antiqua" w:eastAsia="Book Antiqua" w:hAnsi="Book Antiqua" w:cs="Book Antiqua"/>
          <w:color w:val="000000"/>
        </w:rPr>
        <w:t>ate</w:t>
      </w:r>
      <w:r w:rsidR="00771B33">
        <w:rPr>
          <w:rFonts w:ascii="Book Antiqua" w:eastAsia="Book Antiqua" w:hAnsi="Book Antiqua" w:cs="Book Antiqua"/>
          <w:color w:val="000000"/>
        </w:rPr>
        <w:t xml:space="preserve"> (FDR)</w:t>
      </w:r>
      <w:r w:rsidRPr="004E742E">
        <w:rPr>
          <w:rFonts w:ascii="Book Antiqua" w:eastAsia="Book Antiqua" w:hAnsi="Book Antiqua" w:cs="Book Antiqua"/>
          <w:color w:val="000000"/>
        </w:rPr>
        <w:t xml:space="preserve">; Impact is the pathway impact value calculated from pathway topology analysis. </w:t>
      </w:r>
    </w:p>
    <w:sectPr w:rsidR="001C5C4C" w:rsidRPr="004E742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AF25" w14:textId="77777777" w:rsidR="00E168AF" w:rsidRDefault="00E168AF" w:rsidP="00132872">
      <w:r>
        <w:separator/>
      </w:r>
    </w:p>
  </w:endnote>
  <w:endnote w:type="continuationSeparator" w:id="0">
    <w:p w14:paraId="038A97F4" w14:textId="77777777" w:rsidR="00E168AF" w:rsidRDefault="00E168AF" w:rsidP="0013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4703" w14:textId="7488ED19" w:rsidR="00132872" w:rsidRPr="00132872" w:rsidRDefault="00132872" w:rsidP="00132872">
    <w:pPr>
      <w:pStyle w:val="Footer"/>
      <w:jc w:val="right"/>
      <w:rPr>
        <w:rFonts w:ascii="Book Antiqua" w:hAnsi="Book Antiqua"/>
        <w:sz w:val="24"/>
        <w:szCs w:val="24"/>
        <w:lang w:eastAsia="zh-CN"/>
      </w:rPr>
    </w:pPr>
    <w:r>
      <w:rPr>
        <w:rFonts w:ascii="Book Antiqua" w:hAnsi="Book Antiqua"/>
        <w:sz w:val="24"/>
        <w:szCs w:val="24"/>
        <w:lang w:eastAsia="zh-CN"/>
      </w:rPr>
      <w:fldChar w:fldCharType="begin"/>
    </w:r>
    <w:r>
      <w:rPr>
        <w:rFonts w:ascii="Book Antiqua" w:hAnsi="Book Antiqua"/>
        <w:sz w:val="24"/>
        <w:szCs w:val="24"/>
        <w:lang w:eastAsia="zh-CN"/>
      </w:rPr>
      <w:instrText xml:space="preserve"> </w:instrText>
    </w:r>
    <w:r>
      <w:rPr>
        <w:rFonts w:ascii="Book Antiqua" w:hAnsi="Book Antiqua" w:hint="eastAsia"/>
        <w:sz w:val="24"/>
        <w:szCs w:val="24"/>
        <w:lang w:eastAsia="zh-CN"/>
      </w:rPr>
      <w:instrText>PAGE   \* MERGEFORMAT</w:instrText>
    </w:r>
    <w:r>
      <w:rPr>
        <w:rFonts w:ascii="Book Antiqua" w:hAnsi="Book Antiqua"/>
        <w:sz w:val="24"/>
        <w:szCs w:val="24"/>
        <w:lang w:eastAsia="zh-CN"/>
      </w:rPr>
      <w:instrText xml:space="preserve"> </w:instrText>
    </w:r>
    <w:r>
      <w:rPr>
        <w:rFonts w:ascii="Book Antiqua" w:hAnsi="Book Antiqua"/>
        <w:sz w:val="24"/>
        <w:szCs w:val="24"/>
        <w:lang w:eastAsia="zh-CN"/>
      </w:rPr>
      <w:fldChar w:fldCharType="separate"/>
    </w:r>
    <w:r w:rsidR="0077623F">
      <w:rPr>
        <w:rFonts w:ascii="Book Antiqua" w:hAnsi="Book Antiqua"/>
        <w:noProof/>
        <w:sz w:val="24"/>
        <w:szCs w:val="24"/>
        <w:lang w:eastAsia="zh-CN"/>
      </w:rPr>
      <w:t>1</w:t>
    </w:r>
    <w:r>
      <w:rPr>
        <w:rFonts w:ascii="Book Antiqua" w:hAnsi="Book Antiqua"/>
        <w:sz w:val="24"/>
        <w:szCs w:val="24"/>
        <w:lang w:eastAsia="zh-CN"/>
      </w:rPr>
      <w:fldChar w:fldCharType="end"/>
    </w:r>
    <w:r w:rsidR="00474A28">
      <w:rPr>
        <w:rFonts w:ascii="Book Antiqua" w:hAnsi="Book Antiqua"/>
        <w:sz w:val="24"/>
        <w:szCs w:val="24"/>
        <w:lang w:eastAsia="zh-CN"/>
      </w:rPr>
      <w:t xml:space="preserve"> </w:t>
    </w:r>
    <w:r>
      <w:rPr>
        <w:rFonts w:ascii="Book Antiqua" w:hAnsi="Book Antiqua" w:hint="eastAsia"/>
        <w:sz w:val="24"/>
        <w:szCs w:val="24"/>
        <w:lang w:eastAsia="zh-CN"/>
      </w:rPr>
      <w:t>/</w:t>
    </w:r>
    <w:r w:rsidR="00474A28">
      <w:rPr>
        <w:rFonts w:ascii="Book Antiqua" w:hAnsi="Book Antiqua"/>
        <w:sz w:val="24"/>
        <w:szCs w:val="24"/>
        <w:lang w:eastAsia="zh-CN"/>
      </w:rPr>
      <w:t xml:space="preserve"> </w:t>
    </w:r>
    <w:r>
      <w:rPr>
        <w:rFonts w:ascii="Book Antiqua" w:hAnsi="Book Antiqua"/>
        <w:sz w:val="24"/>
        <w:szCs w:val="24"/>
        <w:lang w:eastAsia="zh-CN"/>
      </w:rPr>
      <w:fldChar w:fldCharType="begin"/>
    </w:r>
    <w:r>
      <w:rPr>
        <w:rFonts w:ascii="Book Antiqua" w:hAnsi="Book Antiqua"/>
        <w:sz w:val="24"/>
        <w:szCs w:val="24"/>
        <w:lang w:eastAsia="zh-CN"/>
      </w:rPr>
      <w:instrText xml:space="preserve"> NUMPAGES   \* MERGEFORMAT </w:instrText>
    </w:r>
    <w:r>
      <w:rPr>
        <w:rFonts w:ascii="Book Antiqua" w:hAnsi="Book Antiqua"/>
        <w:sz w:val="24"/>
        <w:szCs w:val="24"/>
        <w:lang w:eastAsia="zh-CN"/>
      </w:rPr>
      <w:fldChar w:fldCharType="separate"/>
    </w:r>
    <w:r w:rsidR="0077623F">
      <w:rPr>
        <w:rFonts w:ascii="Book Antiqua" w:hAnsi="Book Antiqua"/>
        <w:noProof/>
        <w:sz w:val="24"/>
        <w:szCs w:val="24"/>
        <w:lang w:eastAsia="zh-CN"/>
      </w:rPr>
      <w:t>31</w:t>
    </w:r>
    <w:r>
      <w:rPr>
        <w:rFonts w:ascii="Book Antiqua" w:hAnsi="Book Antiqua"/>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BA93" w14:textId="77777777" w:rsidR="00E168AF" w:rsidRDefault="00E168AF" w:rsidP="00132872">
      <w:r>
        <w:separator/>
      </w:r>
    </w:p>
  </w:footnote>
  <w:footnote w:type="continuationSeparator" w:id="0">
    <w:p w14:paraId="5BF04E0A" w14:textId="77777777" w:rsidR="00E168AF" w:rsidRDefault="00E168AF" w:rsidP="00132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4C"/>
    <w:rsid w:val="000250BD"/>
    <w:rsid w:val="00034881"/>
    <w:rsid w:val="00042048"/>
    <w:rsid w:val="00044F0B"/>
    <w:rsid w:val="000531A1"/>
    <w:rsid w:val="0006101B"/>
    <w:rsid w:val="00061D48"/>
    <w:rsid w:val="000773AA"/>
    <w:rsid w:val="00083137"/>
    <w:rsid w:val="00086BA6"/>
    <w:rsid w:val="0009295F"/>
    <w:rsid w:val="00097205"/>
    <w:rsid w:val="000B686D"/>
    <w:rsid w:val="000C35D4"/>
    <w:rsid w:val="000C71D8"/>
    <w:rsid w:val="000D38DC"/>
    <w:rsid w:val="000E093E"/>
    <w:rsid w:val="000E0D47"/>
    <w:rsid w:val="000E20E9"/>
    <w:rsid w:val="000E2EF3"/>
    <w:rsid w:val="000E7B5A"/>
    <w:rsid w:val="000F6B72"/>
    <w:rsid w:val="0010435A"/>
    <w:rsid w:val="00105ADD"/>
    <w:rsid w:val="00110DF5"/>
    <w:rsid w:val="00126DA0"/>
    <w:rsid w:val="00131C93"/>
    <w:rsid w:val="001321A9"/>
    <w:rsid w:val="00132872"/>
    <w:rsid w:val="00134C5D"/>
    <w:rsid w:val="00135D35"/>
    <w:rsid w:val="00146E44"/>
    <w:rsid w:val="00153440"/>
    <w:rsid w:val="001646C1"/>
    <w:rsid w:val="001659F8"/>
    <w:rsid w:val="001742D0"/>
    <w:rsid w:val="001754B4"/>
    <w:rsid w:val="00175B4C"/>
    <w:rsid w:val="001802C3"/>
    <w:rsid w:val="00193ADA"/>
    <w:rsid w:val="001B028C"/>
    <w:rsid w:val="001B4C30"/>
    <w:rsid w:val="001B5690"/>
    <w:rsid w:val="001C0078"/>
    <w:rsid w:val="001C262D"/>
    <w:rsid w:val="001C5C4C"/>
    <w:rsid w:val="001D1F0B"/>
    <w:rsid w:val="001D36D5"/>
    <w:rsid w:val="001E71DE"/>
    <w:rsid w:val="00201DB3"/>
    <w:rsid w:val="00206BF8"/>
    <w:rsid w:val="00211A1C"/>
    <w:rsid w:val="002160FF"/>
    <w:rsid w:val="00216D1B"/>
    <w:rsid w:val="00217BA3"/>
    <w:rsid w:val="0022355D"/>
    <w:rsid w:val="002269BA"/>
    <w:rsid w:val="00233FD8"/>
    <w:rsid w:val="0023706E"/>
    <w:rsid w:val="00245924"/>
    <w:rsid w:val="00246CA3"/>
    <w:rsid w:val="00256608"/>
    <w:rsid w:val="002568FC"/>
    <w:rsid w:val="00260D78"/>
    <w:rsid w:val="00266621"/>
    <w:rsid w:val="00270717"/>
    <w:rsid w:val="00271D79"/>
    <w:rsid w:val="00275945"/>
    <w:rsid w:val="00280EAF"/>
    <w:rsid w:val="0028401F"/>
    <w:rsid w:val="00285D63"/>
    <w:rsid w:val="00286966"/>
    <w:rsid w:val="0028757C"/>
    <w:rsid w:val="00290A71"/>
    <w:rsid w:val="00291CDD"/>
    <w:rsid w:val="002A08B3"/>
    <w:rsid w:val="002A3F91"/>
    <w:rsid w:val="002A69BE"/>
    <w:rsid w:val="002A6BA9"/>
    <w:rsid w:val="002B172B"/>
    <w:rsid w:val="002B391B"/>
    <w:rsid w:val="002B51E1"/>
    <w:rsid w:val="002C16D1"/>
    <w:rsid w:val="002F2E72"/>
    <w:rsid w:val="003069C9"/>
    <w:rsid w:val="00307851"/>
    <w:rsid w:val="00307F1B"/>
    <w:rsid w:val="003111A4"/>
    <w:rsid w:val="00311B20"/>
    <w:rsid w:val="003236DA"/>
    <w:rsid w:val="00323B63"/>
    <w:rsid w:val="00325B88"/>
    <w:rsid w:val="00327723"/>
    <w:rsid w:val="00342BDF"/>
    <w:rsid w:val="00345A1F"/>
    <w:rsid w:val="00351D58"/>
    <w:rsid w:val="0035457D"/>
    <w:rsid w:val="0035468B"/>
    <w:rsid w:val="00356E1E"/>
    <w:rsid w:val="00364301"/>
    <w:rsid w:val="003739E5"/>
    <w:rsid w:val="003860AC"/>
    <w:rsid w:val="00392B6E"/>
    <w:rsid w:val="00393746"/>
    <w:rsid w:val="003A57B1"/>
    <w:rsid w:val="003B2D36"/>
    <w:rsid w:val="003B7C39"/>
    <w:rsid w:val="003C1322"/>
    <w:rsid w:val="003C451E"/>
    <w:rsid w:val="003C4625"/>
    <w:rsid w:val="003E625B"/>
    <w:rsid w:val="003F7D1B"/>
    <w:rsid w:val="0040050E"/>
    <w:rsid w:val="00401D91"/>
    <w:rsid w:val="00433675"/>
    <w:rsid w:val="004402C5"/>
    <w:rsid w:val="00441BE7"/>
    <w:rsid w:val="00442A3C"/>
    <w:rsid w:val="00460C3D"/>
    <w:rsid w:val="00473041"/>
    <w:rsid w:val="00473A7A"/>
    <w:rsid w:val="00474A28"/>
    <w:rsid w:val="00486510"/>
    <w:rsid w:val="00486BD3"/>
    <w:rsid w:val="004951D6"/>
    <w:rsid w:val="004A1565"/>
    <w:rsid w:val="004A194D"/>
    <w:rsid w:val="004A5B79"/>
    <w:rsid w:val="004B25E9"/>
    <w:rsid w:val="004B2F5F"/>
    <w:rsid w:val="004B6C93"/>
    <w:rsid w:val="004C2D47"/>
    <w:rsid w:val="004C3C1E"/>
    <w:rsid w:val="004C4927"/>
    <w:rsid w:val="004E742E"/>
    <w:rsid w:val="004F22F0"/>
    <w:rsid w:val="004F53A7"/>
    <w:rsid w:val="00505C09"/>
    <w:rsid w:val="005111D8"/>
    <w:rsid w:val="00516B63"/>
    <w:rsid w:val="00522670"/>
    <w:rsid w:val="00522B64"/>
    <w:rsid w:val="00527257"/>
    <w:rsid w:val="00531EB1"/>
    <w:rsid w:val="00532F2B"/>
    <w:rsid w:val="005375CD"/>
    <w:rsid w:val="00540431"/>
    <w:rsid w:val="00540786"/>
    <w:rsid w:val="00543453"/>
    <w:rsid w:val="0055129F"/>
    <w:rsid w:val="005541F5"/>
    <w:rsid w:val="00554A42"/>
    <w:rsid w:val="00555A94"/>
    <w:rsid w:val="00574AF1"/>
    <w:rsid w:val="00581BD2"/>
    <w:rsid w:val="00585E87"/>
    <w:rsid w:val="0058787E"/>
    <w:rsid w:val="00591BF9"/>
    <w:rsid w:val="005A4448"/>
    <w:rsid w:val="005A477A"/>
    <w:rsid w:val="005A571D"/>
    <w:rsid w:val="005B3E65"/>
    <w:rsid w:val="005B4CB4"/>
    <w:rsid w:val="005B5A9F"/>
    <w:rsid w:val="005C2523"/>
    <w:rsid w:val="005C3F62"/>
    <w:rsid w:val="005D2401"/>
    <w:rsid w:val="005D53CC"/>
    <w:rsid w:val="005D55A2"/>
    <w:rsid w:val="005D7428"/>
    <w:rsid w:val="005E2712"/>
    <w:rsid w:val="005E2FB3"/>
    <w:rsid w:val="005E3978"/>
    <w:rsid w:val="005E7C79"/>
    <w:rsid w:val="005F1D2F"/>
    <w:rsid w:val="005F4A26"/>
    <w:rsid w:val="005F4E56"/>
    <w:rsid w:val="00604B9D"/>
    <w:rsid w:val="00606147"/>
    <w:rsid w:val="006216FA"/>
    <w:rsid w:val="00632459"/>
    <w:rsid w:val="00632C50"/>
    <w:rsid w:val="0066492C"/>
    <w:rsid w:val="00665241"/>
    <w:rsid w:val="0067426A"/>
    <w:rsid w:val="006759EA"/>
    <w:rsid w:val="00680F9D"/>
    <w:rsid w:val="00681313"/>
    <w:rsid w:val="00691FBC"/>
    <w:rsid w:val="00694168"/>
    <w:rsid w:val="00696944"/>
    <w:rsid w:val="0069705A"/>
    <w:rsid w:val="006A27C9"/>
    <w:rsid w:val="006A4CA7"/>
    <w:rsid w:val="006B4542"/>
    <w:rsid w:val="006C3725"/>
    <w:rsid w:val="006C7641"/>
    <w:rsid w:val="006D0703"/>
    <w:rsid w:val="006D2C4C"/>
    <w:rsid w:val="006D6028"/>
    <w:rsid w:val="006E3A93"/>
    <w:rsid w:val="006E510E"/>
    <w:rsid w:val="006F006D"/>
    <w:rsid w:val="006F5670"/>
    <w:rsid w:val="006F6B01"/>
    <w:rsid w:val="007106C8"/>
    <w:rsid w:val="007310C5"/>
    <w:rsid w:val="00757FF2"/>
    <w:rsid w:val="00763E8F"/>
    <w:rsid w:val="00766E79"/>
    <w:rsid w:val="00771B33"/>
    <w:rsid w:val="00775587"/>
    <w:rsid w:val="0077623F"/>
    <w:rsid w:val="00780836"/>
    <w:rsid w:val="00782E26"/>
    <w:rsid w:val="00793304"/>
    <w:rsid w:val="007940EC"/>
    <w:rsid w:val="007A57C1"/>
    <w:rsid w:val="007B2434"/>
    <w:rsid w:val="007B348B"/>
    <w:rsid w:val="007B5637"/>
    <w:rsid w:val="007B7AE5"/>
    <w:rsid w:val="007B7E62"/>
    <w:rsid w:val="007C07F1"/>
    <w:rsid w:val="007D3784"/>
    <w:rsid w:val="007E0EB8"/>
    <w:rsid w:val="007E7CE3"/>
    <w:rsid w:val="007F09E5"/>
    <w:rsid w:val="007F0F18"/>
    <w:rsid w:val="007F3DD3"/>
    <w:rsid w:val="00806BF8"/>
    <w:rsid w:val="00806EFD"/>
    <w:rsid w:val="008171FF"/>
    <w:rsid w:val="00825074"/>
    <w:rsid w:val="0083387D"/>
    <w:rsid w:val="00834594"/>
    <w:rsid w:val="00840410"/>
    <w:rsid w:val="00845577"/>
    <w:rsid w:val="00873B0F"/>
    <w:rsid w:val="008755AC"/>
    <w:rsid w:val="00876708"/>
    <w:rsid w:val="00876A54"/>
    <w:rsid w:val="008812A3"/>
    <w:rsid w:val="0089024E"/>
    <w:rsid w:val="00895EE7"/>
    <w:rsid w:val="008A1DD3"/>
    <w:rsid w:val="008A6D4E"/>
    <w:rsid w:val="008B00D7"/>
    <w:rsid w:val="008B068B"/>
    <w:rsid w:val="008B14B8"/>
    <w:rsid w:val="008B362C"/>
    <w:rsid w:val="008B532F"/>
    <w:rsid w:val="008B541A"/>
    <w:rsid w:val="008B5C40"/>
    <w:rsid w:val="008C13AD"/>
    <w:rsid w:val="008C167C"/>
    <w:rsid w:val="008C333C"/>
    <w:rsid w:val="008C5A07"/>
    <w:rsid w:val="008C7A55"/>
    <w:rsid w:val="008D0B28"/>
    <w:rsid w:val="008D1D06"/>
    <w:rsid w:val="008D5DBA"/>
    <w:rsid w:val="008D7037"/>
    <w:rsid w:val="008E2AED"/>
    <w:rsid w:val="008E4911"/>
    <w:rsid w:val="008E4E2B"/>
    <w:rsid w:val="008E4F8F"/>
    <w:rsid w:val="0090094E"/>
    <w:rsid w:val="00900ADB"/>
    <w:rsid w:val="00917F08"/>
    <w:rsid w:val="009213E4"/>
    <w:rsid w:val="00921703"/>
    <w:rsid w:val="009352ED"/>
    <w:rsid w:val="009525C6"/>
    <w:rsid w:val="00953AEF"/>
    <w:rsid w:val="00964638"/>
    <w:rsid w:val="00965023"/>
    <w:rsid w:val="009734F6"/>
    <w:rsid w:val="0097371C"/>
    <w:rsid w:val="0097536E"/>
    <w:rsid w:val="00977027"/>
    <w:rsid w:val="009810A5"/>
    <w:rsid w:val="009851FF"/>
    <w:rsid w:val="00986E20"/>
    <w:rsid w:val="009919F4"/>
    <w:rsid w:val="00992BBD"/>
    <w:rsid w:val="0099548E"/>
    <w:rsid w:val="00996401"/>
    <w:rsid w:val="009A792A"/>
    <w:rsid w:val="009B3C5F"/>
    <w:rsid w:val="009B59F1"/>
    <w:rsid w:val="009C06B0"/>
    <w:rsid w:val="009C0831"/>
    <w:rsid w:val="009C2D35"/>
    <w:rsid w:val="009D33BA"/>
    <w:rsid w:val="009D41F4"/>
    <w:rsid w:val="009E353A"/>
    <w:rsid w:val="009E6B37"/>
    <w:rsid w:val="009F2972"/>
    <w:rsid w:val="009F2F11"/>
    <w:rsid w:val="009F328F"/>
    <w:rsid w:val="009F3B5C"/>
    <w:rsid w:val="00A22FA3"/>
    <w:rsid w:val="00A30D1B"/>
    <w:rsid w:val="00A37015"/>
    <w:rsid w:val="00A379E1"/>
    <w:rsid w:val="00A4204E"/>
    <w:rsid w:val="00A44963"/>
    <w:rsid w:val="00A5033D"/>
    <w:rsid w:val="00A51554"/>
    <w:rsid w:val="00A53A5B"/>
    <w:rsid w:val="00A6334B"/>
    <w:rsid w:val="00A71B73"/>
    <w:rsid w:val="00A735CB"/>
    <w:rsid w:val="00A821C4"/>
    <w:rsid w:val="00A82650"/>
    <w:rsid w:val="00A85103"/>
    <w:rsid w:val="00A961E2"/>
    <w:rsid w:val="00A97884"/>
    <w:rsid w:val="00AA0EFA"/>
    <w:rsid w:val="00AA1D8B"/>
    <w:rsid w:val="00AA2B82"/>
    <w:rsid w:val="00AA46D9"/>
    <w:rsid w:val="00AA5AEF"/>
    <w:rsid w:val="00AB6007"/>
    <w:rsid w:val="00AD3135"/>
    <w:rsid w:val="00AD64B4"/>
    <w:rsid w:val="00AE186B"/>
    <w:rsid w:val="00AE5B84"/>
    <w:rsid w:val="00AE6C4F"/>
    <w:rsid w:val="00AF36EF"/>
    <w:rsid w:val="00B004AF"/>
    <w:rsid w:val="00B04366"/>
    <w:rsid w:val="00B130D5"/>
    <w:rsid w:val="00B15E78"/>
    <w:rsid w:val="00B210B9"/>
    <w:rsid w:val="00B27FAB"/>
    <w:rsid w:val="00B35444"/>
    <w:rsid w:val="00B46845"/>
    <w:rsid w:val="00B503C3"/>
    <w:rsid w:val="00B617BD"/>
    <w:rsid w:val="00B76373"/>
    <w:rsid w:val="00B96EF3"/>
    <w:rsid w:val="00BA2CE5"/>
    <w:rsid w:val="00BA3C1C"/>
    <w:rsid w:val="00BA45D7"/>
    <w:rsid w:val="00BA68E7"/>
    <w:rsid w:val="00BA7977"/>
    <w:rsid w:val="00BB7106"/>
    <w:rsid w:val="00BC1F51"/>
    <w:rsid w:val="00BC481C"/>
    <w:rsid w:val="00BC5AB8"/>
    <w:rsid w:val="00BD726A"/>
    <w:rsid w:val="00BE10C0"/>
    <w:rsid w:val="00BE6438"/>
    <w:rsid w:val="00BF153D"/>
    <w:rsid w:val="00BF34B9"/>
    <w:rsid w:val="00BF3C16"/>
    <w:rsid w:val="00BF57CF"/>
    <w:rsid w:val="00C111FE"/>
    <w:rsid w:val="00C127F7"/>
    <w:rsid w:val="00C14A7F"/>
    <w:rsid w:val="00C15A77"/>
    <w:rsid w:val="00C31B74"/>
    <w:rsid w:val="00C34180"/>
    <w:rsid w:val="00C346D7"/>
    <w:rsid w:val="00C34F96"/>
    <w:rsid w:val="00C47D99"/>
    <w:rsid w:val="00C50591"/>
    <w:rsid w:val="00C57C6D"/>
    <w:rsid w:val="00C66626"/>
    <w:rsid w:val="00C67DA2"/>
    <w:rsid w:val="00C73570"/>
    <w:rsid w:val="00C75E7A"/>
    <w:rsid w:val="00C77D52"/>
    <w:rsid w:val="00C949DF"/>
    <w:rsid w:val="00C96032"/>
    <w:rsid w:val="00CA44F3"/>
    <w:rsid w:val="00CA5474"/>
    <w:rsid w:val="00CA70D4"/>
    <w:rsid w:val="00CB33C2"/>
    <w:rsid w:val="00CB3EE1"/>
    <w:rsid w:val="00CB6D4E"/>
    <w:rsid w:val="00CC0ECA"/>
    <w:rsid w:val="00CF1A88"/>
    <w:rsid w:val="00CF1BD1"/>
    <w:rsid w:val="00D001E2"/>
    <w:rsid w:val="00D075E3"/>
    <w:rsid w:val="00D41F9B"/>
    <w:rsid w:val="00D53ACD"/>
    <w:rsid w:val="00D5780E"/>
    <w:rsid w:val="00D6256C"/>
    <w:rsid w:val="00D723AE"/>
    <w:rsid w:val="00D74024"/>
    <w:rsid w:val="00D76812"/>
    <w:rsid w:val="00D7689B"/>
    <w:rsid w:val="00D770FE"/>
    <w:rsid w:val="00D83FA3"/>
    <w:rsid w:val="00D94224"/>
    <w:rsid w:val="00D95773"/>
    <w:rsid w:val="00D96BA2"/>
    <w:rsid w:val="00DA30A4"/>
    <w:rsid w:val="00DB4F5A"/>
    <w:rsid w:val="00DB702F"/>
    <w:rsid w:val="00DC192C"/>
    <w:rsid w:val="00DC1AE1"/>
    <w:rsid w:val="00DC5B02"/>
    <w:rsid w:val="00DC7102"/>
    <w:rsid w:val="00DC7829"/>
    <w:rsid w:val="00DD01A8"/>
    <w:rsid w:val="00DE1449"/>
    <w:rsid w:val="00DF6F6C"/>
    <w:rsid w:val="00E06CF4"/>
    <w:rsid w:val="00E1032F"/>
    <w:rsid w:val="00E1177E"/>
    <w:rsid w:val="00E12A68"/>
    <w:rsid w:val="00E13A1B"/>
    <w:rsid w:val="00E168AF"/>
    <w:rsid w:val="00E17A6F"/>
    <w:rsid w:val="00E42DC6"/>
    <w:rsid w:val="00E43557"/>
    <w:rsid w:val="00E553BA"/>
    <w:rsid w:val="00E56006"/>
    <w:rsid w:val="00E64CD9"/>
    <w:rsid w:val="00E72227"/>
    <w:rsid w:val="00E87A64"/>
    <w:rsid w:val="00E97681"/>
    <w:rsid w:val="00EA3396"/>
    <w:rsid w:val="00EA6FE4"/>
    <w:rsid w:val="00EB70EB"/>
    <w:rsid w:val="00ED0909"/>
    <w:rsid w:val="00EE03A3"/>
    <w:rsid w:val="00EE2291"/>
    <w:rsid w:val="00EE5E1C"/>
    <w:rsid w:val="00EF6D38"/>
    <w:rsid w:val="00EF78FA"/>
    <w:rsid w:val="00F0461E"/>
    <w:rsid w:val="00F04BDE"/>
    <w:rsid w:val="00F05793"/>
    <w:rsid w:val="00F10D81"/>
    <w:rsid w:val="00F11685"/>
    <w:rsid w:val="00F1592E"/>
    <w:rsid w:val="00F20C4B"/>
    <w:rsid w:val="00F2780B"/>
    <w:rsid w:val="00F31371"/>
    <w:rsid w:val="00F31F70"/>
    <w:rsid w:val="00F370B7"/>
    <w:rsid w:val="00F44051"/>
    <w:rsid w:val="00F463AB"/>
    <w:rsid w:val="00F52C9F"/>
    <w:rsid w:val="00F61D9A"/>
    <w:rsid w:val="00F63D35"/>
    <w:rsid w:val="00F71858"/>
    <w:rsid w:val="00F92E6A"/>
    <w:rsid w:val="00FA48D8"/>
    <w:rsid w:val="00FB05E5"/>
    <w:rsid w:val="00FB1B3F"/>
    <w:rsid w:val="00FB41F5"/>
    <w:rsid w:val="00FB652C"/>
    <w:rsid w:val="00FC29A4"/>
    <w:rsid w:val="00FD3533"/>
    <w:rsid w:val="00FD3A18"/>
    <w:rsid w:val="00FE0DF0"/>
    <w:rsid w:val="00FE4E24"/>
    <w:rsid w:val="00FF1E4F"/>
    <w:rsid w:val="00FF663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1D566"/>
  <w15:docId w15:val="{F22B2871-AC08-4430-A969-3C22A352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764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0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10A5"/>
    <w:rPr>
      <w:b/>
      <w:bCs/>
      <w:sz w:val="24"/>
      <w:szCs w:val="24"/>
    </w:rPr>
  </w:style>
  <w:style w:type="character" w:customStyle="1" w:styleId="CommentSubjectChar">
    <w:name w:val="Comment Subject Char"/>
    <w:basedOn w:val="CommentTextChar"/>
    <w:link w:val="CommentSubject"/>
    <w:uiPriority w:val="99"/>
    <w:semiHidden/>
    <w:rsid w:val="009810A5"/>
    <w:rPr>
      <w:b/>
      <w:bCs/>
      <w:sz w:val="20"/>
      <w:szCs w:val="20"/>
    </w:rPr>
  </w:style>
  <w:style w:type="paragraph" w:styleId="Header">
    <w:name w:val="header"/>
    <w:basedOn w:val="Normal"/>
    <w:link w:val="HeaderChar"/>
    <w:uiPriority w:val="99"/>
    <w:unhideWhenUsed/>
    <w:rsid w:val="001328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32872"/>
    <w:rPr>
      <w:sz w:val="18"/>
      <w:szCs w:val="18"/>
    </w:rPr>
  </w:style>
  <w:style w:type="paragraph" w:styleId="Footer">
    <w:name w:val="footer"/>
    <w:basedOn w:val="Normal"/>
    <w:link w:val="FooterChar"/>
    <w:uiPriority w:val="99"/>
    <w:unhideWhenUsed/>
    <w:rsid w:val="0013287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32872"/>
    <w:rPr>
      <w:sz w:val="18"/>
      <w:szCs w:val="18"/>
    </w:rPr>
  </w:style>
  <w:style w:type="paragraph" w:styleId="ListParagraph">
    <w:name w:val="List Paragraph"/>
    <w:basedOn w:val="Normal"/>
    <w:uiPriority w:val="34"/>
    <w:qFormat/>
    <w:rsid w:val="00C34180"/>
    <w:pPr>
      <w:ind w:firstLineChars="200" w:firstLine="420"/>
    </w:pPr>
  </w:style>
  <w:style w:type="table" w:styleId="TableGrid">
    <w:name w:val="Table Grid"/>
    <w:basedOn w:val="TableNormal"/>
    <w:uiPriority w:val="39"/>
    <w:rsid w:val="005D2401"/>
    <w:rPr>
      <w:rFonts w:ascii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6022">
      <w:bodyDiv w:val="1"/>
      <w:marLeft w:val="0"/>
      <w:marRight w:val="0"/>
      <w:marTop w:val="0"/>
      <w:marBottom w:val="0"/>
      <w:divBdr>
        <w:top w:val="none" w:sz="0" w:space="0" w:color="auto"/>
        <w:left w:val="none" w:sz="0" w:space="0" w:color="auto"/>
        <w:bottom w:val="none" w:sz="0" w:space="0" w:color="auto"/>
        <w:right w:val="none" w:sz="0" w:space="0" w:color="auto"/>
      </w:divBdr>
    </w:div>
    <w:div w:id="317421371">
      <w:bodyDiv w:val="1"/>
      <w:marLeft w:val="0"/>
      <w:marRight w:val="0"/>
      <w:marTop w:val="0"/>
      <w:marBottom w:val="0"/>
      <w:divBdr>
        <w:top w:val="none" w:sz="0" w:space="0" w:color="auto"/>
        <w:left w:val="none" w:sz="0" w:space="0" w:color="auto"/>
        <w:bottom w:val="none" w:sz="0" w:space="0" w:color="auto"/>
        <w:right w:val="none" w:sz="0" w:space="0" w:color="auto"/>
      </w:divBdr>
    </w:div>
    <w:div w:id="423184240">
      <w:bodyDiv w:val="1"/>
      <w:marLeft w:val="0"/>
      <w:marRight w:val="0"/>
      <w:marTop w:val="0"/>
      <w:marBottom w:val="0"/>
      <w:divBdr>
        <w:top w:val="none" w:sz="0" w:space="0" w:color="auto"/>
        <w:left w:val="none" w:sz="0" w:space="0" w:color="auto"/>
        <w:bottom w:val="none" w:sz="0" w:space="0" w:color="auto"/>
        <w:right w:val="none" w:sz="0" w:space="0" w:color="auto"/>
      </w:divBdr>
    </w:div>
    <w:div w:id="950748191">
      <w:bodyDiv w:val="1"/>
      <w:marLeft w:val="0"/>
      <w:marRight w:val="0"/>
      <w:marTop w:val="0"/>
      <w:marBottom w:val="0"/>
      <w:divBdr>
        <w:top w:val="none" w:sz="0" w:space="0" w:color="auto"/>
        <w:left w:val="none" w:sz="0" w:space="0" w:color="auto"/>
        <w:bottom w:val="none" w:sz="0" w:space="0" w:color="auto"/>
        <w:right w:val="none" w:sz="0" w:space="0" w:color="auto"/>
      </w:divBdr>
    </w:div>
    <w:div w:id="1002900386">
      <w:bodyDiv w:val="1"/>
      <w:marLeft w:val="0"/>
      <w:marRight w:val="0"/>
      <w:marTop w:val="0"/>
      <w:marBottom w:val="0"/>
      <w:divBdr>
        <w:top w:val="none" w:sz="0" w:space="0" w:color="auto"/>
        <w:left w:val="none" w:sz="0" w:space="0" w:color="auto"/>
        <w:bottom w:val="none" w:sz="0" w:space="0" w:color="auto"/>
        <w:right w:val="none" w:sz="0" w:space="0" w:color="auto"/>
      </w:divBdr>
      <w:divsChild>
        <w:div w:id="231741927">
          <w:marLeft w:val="0"/>
          <w:marRight w:val="0"/>
          <w:marTop w:val="0"/>
          <w:marBottom w:val="0"/>
          <w:divBdr>
            <w:top w:val="none" w:sz="0" w:space="0" w:color="auto"/>
            <w:left w:val="none" w:sz="0" w:space="0" w:color="auto"/>
            <w:bottom w:val="none" w:sz="0" w:space="0" w:color="auto"/>
            <w:right w:val="none" w:sz="0" w:space="0" w:color="auto"/>
          </w:divBdr>
          <w:divsChild>
            <w:div w:id="32075894">
              <w:marLeft w:val="0"/>
              <w:marRight w:val="0"/>
              <w:marTop w:val="0"/>
              <w:marBottom w:val="0"/>
              <w:divBdr>
                <w:top w:val="none" w:sz="0" w:space="0" w:color="auto"/>
                <w:left w:val="none" w:sz="0" w:space="0" w:color="auto"/>
                <w:bottom w:val="none" w:sz="0" w:space="0" w:color="auto"/>
                <w:right w:val="none" w:sz="0" w:space="0" w:color="auto"/>
              </w:divBdr>
              <w:divsChild>
                <w:div w:id="10362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31320">
      <w:bodyDiv w:val="1"/>
      <w:marLeft w:val="0"/>
      <w:marRight w:val="0"/>
      <w:marTop w:val="0"/>
      <w:marBottom w:val="0"/>
      <w:divBdr>
        <w:top w:val="none" w:sz="0" w:space="0" w:color="auto"/>
        <w:left w:val="none" w:sz="0" w:space="0" w:color="auto"/>
        <w:bottom w:val="none" w:sz="0" w:space="0" w:color="auto"/>
        <w:right w:val="none" w:sz="0" w:space="0" w:color="auto"/>
      </w:divBdr>
    </w:div>
    <w:div w:id="1172917972">
      <w:bodyDiv w:val="1"/>
      <w:marLeft w:val="0"/>
      <w:marRight w:val="0"/>
      <w:marTop w:val="0"/>
      <w:marBottom w:val="0"/>
      <w:divBdr>
        <w:top w:val="none" w:sz="0" w:space="0" w:color="auto"/>
        <w:left w:val="none" w:sz="0" w:space="0" w:color="auto"/>
        <w:bottom w:val="none" w:sz="0" w:space="0" w:color="auto"/>
        <w:right w:val="none" w:sz="0" w:space="0" w:color="auto"/>
      </w:divBdr>
    </w:div>
    <w:div w:id="1259676504">
      <w:bodyDiv w:val="1"/>
      <w:marLeft w:val="0"/>
      <w:marRight w:val="0"/>
      <w:marTop w:val="0"/>
      <w:marBottom w:val="0"/>
      <w:divBdr>
        <w:top w:val="none" w:sz="0" w:space="0" w:color="auto"/>
        <w:left w:val="none" w:sz="0" w:space="0" w:color="auto"/>
        <w:bottom w:val="none" w:sz="0" w:space="0" w:color="auto"/>
        <w:right w:val="none" w:sz="0" w:space="0" w:color="auto"/>
      </w:divBdr>
    </w:div>
    <w:div w:id="1327395557">
      <w:bodyDiv w:val="1"/>
      <w:marLeft w:val="0"/>
      <w:marRight w:val="0"/>
      <w:marTop w:val="0"/>
      <w:marBottom w:val="0"/>
      <w:divBdr>
        <w:top w:val="none" w:sz="0" w:space="0" w:color="auto"/>
        <w:left w:val="none" w:sz="0" w:space="0" w:color="auto"/>
        <w:bottom w:val="none" w:sz="0" w:space="0" w:color="auto"/>
        <w:right w:val="none" w:sz="0" w:space="0" w:color="auto"/>
      </w:divBdr>
      <w:divsChild>
        <w:div w:id="1223249140">
          <w:marLeft w:val="0"/>
          <w:marRight w:val="0"/>
          <w:marTop w:val="0"/>
          <w:marBottom w:val="0"/>
          <w:divBdr>
            <w:top w:val="none" w:sz="0" w:space="0" w:color="auto"/>
            <w:left w:val="none" w:sz="0" w:space="0" w:color="auto"/>
            <w:bottom w:val="none" w:sz="0" w:space="0" w:color="auto"/>
            <w:right w:val="none" w:sz="0" w:space="0" w:color="auto"/>
          </w:divBdr>
          <w:divsChild>
            <w:div w:id="1462306591">
              <w:marLeft w:val="0"/>
              <w:marRight w:val="0"/>
              <w:marTop w:val="0"/>
              <w:marBottom w:val="0"/>
              <w:divBdr>
                <w:top w:val="none" w:sz="0" w:space="0" w:color="auto"/>
                <w:left w:val="none" w:sz="0" w:space="0" w:color="auto"/>
                <w:bottom w:val="none" w:sz="0" w:space="0" w:color="auto"/>
                <w:right w:val="none" w:sz="0" w:space="0" w:color="auto"/>
              </w:divBdr>
              <w:divsChild>
                <w:div w:id="15732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2461">
      <w:bodyDiv w:val="1"/>
      <w:marLeft w:val="0"/>
      <w:marRight w:val="0"/>
      <w:marTop w:val="0"/>
      <w:marBottom w:val="0"/>
      <w:divBdr>
        <w:top w:val="none" w:sz="0" w:space="0" w:color="auto"/>
        <w:left w:val="none" w:sz="0" w:space="0" w:color="auto"/>
        <w:bottom w:val="none" w:sz="0" w:space="0" w:color="auto"/>
        <w:right w:val="none" w:sz="0" w:space="0" w:color="auto"/>
      </w:divBdr>
    </w:div>
    <w:div w:id="1671369663">
      <w:bodyDiv w:val="1"/>
      <w:marLeft w:val="0"/>
      <w:marRight w:val="0"/>
      <w:marTop w:val="0"/>
      <w:marBottom w:val="0"/>
      <w:divBdr>
        <w:top w:val="none" w:sz="0" w:space="0" w:color="auto"/>
        <w:left w:val="none" w:sz="0" w:space="0" w:color="auto"/>
        <w:bottom w:val="none" w:sz="0" w:space="0" w:color="auto"/>
        <w:right w:val="none" w:sz="0" w:space="0" w:color="auto"/>
      </w:divBdr>
      <w:divsChild>
        <w:div w:id="1943225124">
          <w:marLeft w:val="0"/>
          <w:marRight w:val="0"/>
          <w:marTop w:val="0"/>
          <w:marBottom w:val="0"/>
          <w:divBdr>
            <w:top w:val="none" w:sz="0" w:space="0" w:color="auto"/>
            <w:left w:val="none" w:sz="0" w:space="0" w:color="auto"/>
            <w:bottom w:val="none" w:sz="0" w:space="0" w:color="auto"/>
            <w:right w:val="none" w:sz="0" w:space="0" w:color="auto"/>
          </w:divBdr>
          <w:divsChild>
            <w:div w:id="1267274823">
              <w:marLeft w:val="0"/>
              <w:marRight w:val="0"/>
              <w:marTop w:val="0"/>
              <w:marBottom w:val="0"/>
              <w:divBdr>
                <w:top w:val="none" w:sz="0" w:space="0" w:color="auto"/>
                <w:left w:val="none" w:sz="0" w:space="0" w:color="auto"/>
                <w:bottom w:val="none" w:sz="0" w:space="0" w:color="auto"/>
                <w:right w:val="none" w:sz="0" w:space="0" w:color="auto"/>
              </w:divBdr>
              <w:divsChild>
                <w:div w:id="15543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7242">
      <w:bodyDiv w:val="1"/>
      <w:marLeft w:val="0"/>
      <w:marRight w:val="0"/>
      <w:marTop w:val="0"/>
      <w:marBottom w:val="0"/>
      <w:divBdr>
        <w:top w:val="none" w:sz="0" w:space="0" w:color="auto"/>
        <w:left w:val="none" w:sz="0" w:space="0" w:color="auto"/>
        <w:bottom w:val="none" w:sz="0" w:space="0" w:color="auto"/>
        <w:right w:val="none" w:sz="0" w:space="0" w:color="auto"/>
      </w:divBdr>
      <w:divsChild>
        <w:div w:id="1836144171">
          <w:marLeft w:val="0"/>
          <w:marRight w:val="0"/>
          <w:marTop w:val="0"/>
          <w:marBottom w:val="0"/>
          <w:divBdr>
            <w:top w:val="none" w:sz="0" w:space="0" w:color="auto"/>
            <w:left w:val="none" w:sz="0" w:space="0" w:color="auto"/>
            <w:bottom w:val="none" w:sz="0" w:space="0" w:color="auto"/>
            <w:right w:val="none" w:sz="0" w:space="0" w:color="auto"/>
          </w:divBdr>
          <w:divsChild>
            <w:div w:id="790779663">
              <w:marLeft w:val="0"/>
              <w:marRight w:val="0"/>
              <w:marTop w:val="0"/>
              <w:marBottom w:val="0"/>
              <w:divBdr>
                <w:top w:val="none" w:sz="0" w:space="0" w:color="auto"/>
                <w:left w:val="none" w:sz="0" w:space="0" w:color="auto"/>
                <w:bottom w:val="none" w:sz="0" w:space="0" w:color="auto"/>
                <w:right w:val="none" w:sz="0" w:space="0" w:color="auto"/>
              </w:divBdr>
              <w:divsChild>
                <w:div w:id="44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59669">
      <w:bodyDiv w:val="1"/>
      <w:marLeft w:val="0"/>
      <w:marRight w:val="0"/>
      <w:marTop w:val="0"/>
      <w:marBottom w:val="0"/>
      <w:divBdr>
        <w:top w:val="none" w:sz="0" w:space="0" w:color="auto"/>
        <w:left w:val="none" w:sz="0" w:space="0" w:color="auto"/>
        <w:bottom w:val="none" w:sz="0" w:space="0" w:color="auto"/>
        <w:right w:val="none" w:sz="0" w:space="0" w:color="auto"/>
      </w:divBdr>
    </w:div>
    <w:div w:id="2107654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7437</Words>
  <Characters>42393</Characters>
  <Application>Microsoft Office Word</Application>
  <DocSecurity>0</DocSecurity>
  <Lines>353</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 nannini</dc:creator>
  <cp:lastModifiedBy>Donna Fox</cp:lastModifiedBy>
  <cp:revision>2</cp:revision>
  <dcterms:created xsi:type="dcterms:W3CDTF">2021-09-07T03:23:00Z</dcterms:created>
  <dcterms:modified xsi:type="dcterms:W3CDTF">2021-09-07T03:23:00Z</dcterms:modified>
</cp:coreProperties>
</file>