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6F9F1" w14:textId="77777777" w:rsidR="005B632E" w:rsidRDefault="00B6429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98F4F17" w14:textId="77777777" w:rsidR="005B632E" w:rsidRDefault="00B6429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65639</w:t>
      </w:r>
    </w:p>
    <w:p w14:paraId="09DA1C92" w14:textId="77777777" w:rsidR="005B632E" w:rsidRDefault="00B6429D">
      <w:pPr>
        <w:spacing w:line="360" w:lineRule="auto"/>
        <w:jc w:val="both"/>
      </w:pPr>
      <w:r>
        <w:rPr>
          <w:rFonts w:ascii="Book Antiqua" w:eastAsia="Book Antiqua" w:hAnsi="Book Antiqua" w:cs="Book Antiqua"/>
          <w:b/>
          <w:color w:val="000000"/>
        </w:rPr>
        <w:t xml:space="preserve">Manuscript Type: </w:t>
      </w:r>
      <w:bookmarkStart w:id="0" w:name="OLE_LINK412"/>
      <w:bookmarkStart w:id="1" w:name="OLE_LINK411"/>
      <w:r>
        <w:rPr>
          <w:rFonts w:ascii="Book Antiqua" w:eastAsia="Book Antiqua" w:hAnsi="Book Antiqua" w:cs="Book Antiqua"/>
          <w:color w:val="000000"/>
        </w:rPr>
        <w:t>MINIREVIEWS</w:t>
      </w:r>
      <w:bookmarkEnd w:id="0"/>
      <w:bookmarkEnd w:id="1"/>
    </w:p>
    <w:p w14:paraId="0F86C038" w14:textId="77777777" w:rsidR="005B632E" w:rsidRDefault="005B632E">
      <w:pPr>
        <w:spacing w:line="360" w:lineRule="auto"/>
        <w:jc w:val="both"/>
      </w:pPr>
    </w:p>
    <w:p w14:paraId="3F88DA25" w14:textId="77777777" w:rsidR="005B632E" w:rsidRDefault="00B6429D">
      <w:pPr>
        <w:spacing w:line="360" w:lineRule="auto"/>
        <w:jc w:val="both"/>
      </w:pPr>
      <w:bookmarkStart w:id="2" w:name="OLE_LINK108"/>
      <w:bookmarkStart w:id="3" w:name="OLE_LINK406"/>
      <w:bookmarkStart w:id="4" w:name="OLE_LINK417"/>
      <w:bookmarkStart w:id="5" w:name="OLE_LINK109"/>
      <w:r>
        <w:rPr>
          <w:rFonts w:ascii="Book Antiqua" w:eastAsia="Book Antiqua" w:hAnsi="Book Antiqua" w:cs="Book Antiqua"/>
          <w:b/>
          <w:color w:val="000000"/>
        </w:rPr>
        <w:t xml:space="preserve">Endoscopic management of colorectal polyps: </w:t>
      </w:r>
      <w:r>
        <w:rPr>
          <w:rFonts w:ascii="Book Antiqua" w:hAnsi="Book Antiqua" w:cs="Book Antiqua" w:hint="eastAsia"/>
          <w:b/>
          <w:color w:val="000000"/>
          <w:lang w:eastAsia="zh-CN"/>
        </w:rPr>
        <w:t>F</w:t>
      </w:r>
      <w:r>
        <w:rPr>
          <w:rFonts w:ascii="Book Antiqua" w:eastAsia="Book Antiqua" w:hAnsi="Book Antiqua" w:cs="Book Antiqua"/>
          <w:b/>
          <w:color w:val="000000"/>
        </w:rPr>
        <w:t>rom benign to malignant polyps</w:t>
      </w:r>
    </w:p>
    <w:bookmarkEnd w:id="2"/>
    <w:bookmarkEnd w:id="3"/>
    <w:bookmarkEnd w:id="4"/>
    <w:bookmarkEnd w:id="5"/>
    <w:p w14:paraId="002580F5" w14:textId="77777777" w:rsidR="005B632E" w:rsidRDefault="005B632E">
      <w:pPr>
        <w:spacing w:line="360" w:lineRule="auto"/>
        <w:jc w:val="both"/>
      </w:pPr>
    </w:p>
    <w:p w14:paraId="39D0DD5E" w14:textId="77777777" w:rsidR="005B632E" w:rsidRDefault="00B6429D">
      <w:pPr>
        <w:spacing w:line="360" w:lineRule="auto"/>
        <w:jc w:val="both"/>
      </w:pPr>
      <w:r>
        <w:rPr>
          <w:rFonts w:ascii="Book Antiqua" w:eastAsia="Book Antiqua" w:hAnsi="Book Antiqua" w:cs="Book Antiqua"/>
          <w:color w:val="000000"/>
        </w:rPr>
        <w:t xml:space="preserve">Mathews </w:t>
      </w:r>
      <w:r>
        <w:rPr>
          <w:rFonts w:ascii="Book Antiqua" w:hAnsi="Book Antiqua" w:cs="Book Antiqua" w:hint="eastAsia"/>
          <w:color w:val="000000"/>
          <w:lang w:eastAsia="zh-CN"/>
        </w:rPr>
        <w:t xml:space="preserve">AA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418"/>
      <w:bookmarkStart w:id="7" w:name="OLE_LINK407"/>
      <w:bookmarkStart w:id="8" w:name="OLE_LINK408"/>
      <w:r>
        <w:rPr>
          <w:rFonts w:ascii="Book Antiqua" w:eastAsia="Book Antiqua" w:hAnsi="Book Antiqua" w:cs="Book Antiqua"/>
          <w:color w:val="000000"/>
        </w:rPr>
        <w:t>Endoscopic management of colorectal polyps</w:t>
      </w:r>
      <w:bookmarkEnd w:id="6"/>
      <w:bookmarkEnd w:id="7"/>
      <w:bookmarkEnd w:id="8"/>
    </w:p>
    <w:p w14:paraId="1CC938FE" w14:textId="77777777" w:rsidR="005B632E" w:rsidRDefault="005B632E">
      <w:pPr>
        <w:spacing w:line="360" w:lineRule="auto"/>
        <w:jc w:val="both"/>
      </w:pPr>
    </w:p>
    <w:p w14:paraId="6E9C21F7" w14:textId="77777777" w:rsidR="005B632E" w:rsidRDefault="00B6429D">
      <w:pPr>
        <w:spacing w:line="360" w:lineRule="auto"/>
        <w:jc w:val="both"/>
      </w:pPr>
      <w:r>
        <w:rPr>
          <w:rFonts w:ascii="Book Antiqua" w:eastAsia="Book Antiqua" w:hAnsi="Book Antiqua" w:cs="Book Antiqua"/>
          <w:color w:val="000000"/>
        </w:rPr>
        <w:t xml:space="preserve">April A </w:t>
      </w:r>
      <w:bookmarkStart w:id="9" w:name="OLE_LINK88"/>
      <w:bookmarkStart w:id="10" w:name="OLE_LINK89"/>
      <w:r>
        <w:rPr>
          <w:rFonts w:ascii="Book Antiqua" w:eastAsia="Book Antiqua" w:hAnsi="Book Antiqua" w:cs="Book Antiqua"/>
          <w:color w:val="000000"/>
        </w:rPr>
        <w:t>Mathews</w:t>
      </w:r>
      <w:bookmarkEnd w:id="9"/>
      <w:bookmarkEnd w:id="10"/>
      <w:r>
        <w:rPr>
          <w:rFonts w:ascii="Book Antiqua" w:eastAsia="Book Antiqua" w:hAnsi="Book Antiqua" w:cs="Book Antiqua"/>
          <w:color w:val="000000"/>
        </w:rPr>
        <w:t xml:space="preserve">, Peter V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Dennis Yang</w:t>
      </w:r>
    </w:p>
    <w:p w14:paraId="76CFFBAF" w14:textId="77777777" w:rsidR="005B632E" w:rsidRDefault="005B632E">
      <w:pPr>
        <w:spacing w:line="360" w:lineRule="auto"/>
        <w:jc w:val="both"/>
      </w:pPr>
    </w:p>
    <w:p w14:paraId="23F76BA0" w14:textId="77777777" w:rsidR="005B632E" w:rsidRDefault="00B6429D">
      <w:pPr>
        <w:spacing w:line="360" w:lineRule="auto"/>
        <w:jc w:val="both"/>
      </w:pPr>
      <w:r>
        <w:rPr>
          <w:rFonts w:ascii="Book Antiqua" w:eastAsia="Book Antiqua" w:hAnsi="Book Antiqua" w:cs="Book Antiqua"/>
          <w:b/>
          <w:bCs/>
          <w:color w:val="000000"/>
        </w:rPr>
        <w:t xml:space="preserve">April A Mathews, </w:t>
      </w:r>
      <w:r>
        <w:rPr>
          <w:rFonts w:ascii="Book Antiqua" w:eastAsia="Book Antiqua" w:hAnsi="Book Antiqua" w:cs="Book Antiqua"/>
          <w:color w:val="000000"/>
        </w:rPr>
        <w:t xml:space="preserve">Division of Pediatric Gastroenterology, University of Florida, Gainesville, FL 32608, </w:t>
      </w:r>
      <w:bookmarkStart w:id="11" w:name="OLE_LINK409"/>
      <w:bookmarkStart w:id="12" w:name="OLE_LINK410"/>
      <w:r>
        <w:rPr>
          <w:rFonts w:ascii="Book Antiqua" w:eastAsia="Book Antiqua" w:hAnsi="Book Antiqua" w:cs="Book Antiqua"/>
          <w:color w:val="000000"/>
        </w:rPr>
        <w:t>United States</w:t>
      </w:r>
      <w:bookmarkEnd w:id="11"/>
      <w:bookmarkEnd w:id="12"/>
    </w:p>
    <w:p w14:paraId="65E8A720" w14:textId="77777777" w:rsidR="005B632E" w:rsidRDefault="005B632E">
      <w:pPr>
        <w:spacing w:line="360" w:lineRule="auto"/>
        <w:jc w:val="both"/>
      </w:pPr>
    </w:p>
    <w:p w14:paraId="296053D6" w14:textId="77777777" w:rsidR="005B632E" w:rsidRDefault="00B6429D">
      <w:pPr>
        <w:spacing w:line="360" w:lineRule="auto"/>
        <w:jc w:val="both"/>
      </w:pPr>
      <w:r>
        <w:rPr>
          <w:rFonts w:ascii="Book Antiqua" w:eastAsia="Book Antiqua" w:hAnsi="Book Antiqua" w:cs="Book Antiqua"/>
          <w:b/>
          <w:bCs/>
          <w:color w:val="000000"/>
        </w:rPr>
        <w:t xml:space="preserve">Peter V </w:t>
      </w:r>
      <w:proofErr w:type="spellStart"/>
      <w:r>
        <w:rPr>
          <w:rFonts w:ascii="Book Antiqua" w:eastAsia="Book Antiqua" w:hAnsi="Book Antiqua" w:cs="Book Antiqua"/>
          <w:b/>
          <w:bCs/>
          <w:color w:val="000000"/>
        </w:rPr>
        <w:t>Draganov</w:t>
      </w:r>
      <w:proofErr w:type="spellEnd"/>
      <w:r>
        <w:rPr>
          <w:rFonts w:ascii="Book Antiqua" w:eastAsia="Book Antiqua" w:hAnsi="Book Antiqua" w:cs="Book Antiqua"/>
          <w:b/>
          <w:bCs/>
          <w:color w:val="000000"/>
        </w:rPr>
        <w:t xml:space="preserve">, Dennis Yang, </w:t>
      </w:r>
      <w:r>
        <w:rPr>
          <w:rFonts w:ascii="Book Antiqua" w:eastAsia="Book Antiqua" w:hAnsi="Book Antiqua" w:cs="Book Antiqua"/>
          <w:color w:val="000000"/>
        </w:rPr>
        <w:t>Division of Gastroenterology, Hepatology and Nutrition, Uni</w:t>
      </w:r>
      <w:r>
        <w:rPr>
          <w:rFonts w:ascii="Book Antiqua" w:eastAsia="Book Antiqua" w:hAnsi="Book Antiqua" w:cs="Book Antiqua"/>
          <w:color w:val="000000"/>
        </w:rPr>
        <w:t>versity of Florida, Gainesville, FL 32608, United States</w:t>
      </w:r>
    </w:p>
    <w:p w14:paraId="6F7D1114" w14:textId="77777777" w:rsidR="005B632E" w:rsidRDefault="005B632E">
      <w:pPr>
        <w:spacing w:line="360" w:lineRule="auto"/>
        <w:jc w:val="both"/>
      </w:pPr>
    </w:p>
    <w:p w14:paraId="2C053264" w14:textId="77777777" w:rsidR="005B632E" w:rsidRDefault="00B6429D">
      <w:pPr>
        <w:spacing w:line="360" w:lineRule="auto"/>
        <w:jc w:val="both"/>
      </w:pPr>
      <w:r>
        <w:rPr>
          <w:rFonts w:ascii="Book Antiqua" w:eastAsia="Book Antiqua" w:hAnsi="Book Antiqua" w:cs="Book Antiqua"/>
          <w:b/>
          <w:bCs/>
          <w:color w:val="000000"/>
        </w:rPr>
        <w:t xml:space="preserve">Author contributions: </w:t>
      </w:r>
      <w:bookmarkStart w:id="13" w:name="OLE_LINK419"/>
      <w:bookmarkStart w:id="14" w:name="OLE_LINK420"/>
      <w:r>
        <w:rPr>
          <w:rFonts w:ascii="Book Antiqua" w:eastAsia="Book Antiqua" w:hAnsi="Book Antiqua" w:cs="Book Antiqua"/>
          <w:color w:val="000000"/>
          <w:shd w:val="clear" w:color="auto" w:fill="FFFFFF"/>
        </w:rPr>
        <w:t>Mathews</w:t>
      </w:r>
      <w:r>
        <w:rPr>
          <w:rFonts w:ascii="Book Antiqua" w:hAnsi="Book Antiqua" w:cs="Book Antiqua" w:hint="eastAsia"/>
          <w:color w:val="000000"/>
          <w:shd w:val="clear" w:color="auto" w:fill="FFFFFF"/>
          <w:lang w:eastAsia="zh-CN"/>
        </w:rPr>
        <w:t xml:space="preserve"> AA</w:t>
      </w:r>
      <w:r>
        <w:rPr>
          <w:rFonts w:ascii="Book Antiqua" w:eastAsia="Book Antiqua" w:hAnsi="Book Antiqua" w:cs="Book Antiqua"/>
          <w:color w:val="000000"/>
          <w:shd w:val="clear" w:color="auto" w:fill="FFFFFF"/>
        </w:rPr>
        <w:t xml:space="preserve"> and Yang</w:t>
      </w:r>
      <w:r>
        <w:rPr>
          <w:rFonts w:ascii="Book Antiqua" w:hAnsi="Book Antiqua" w:cs="Book Antiqua" w:hint="eastAsia"/>
          <w:color w:val="000000"/>
          <w:shd w:val="clear" w:color="auto" w:fill="FFFFFF"/>
          <w:lang w:eastAsia="zh-CN"/>
        </w:rPr>
        <w:t xml:space="preserve"> D</w:t>
      </w:r>
      <w:r>
        <w:rPr>
          <w:rFonts w:ascii="Book Antiqua" w:eastAsia="Book Antiqua" w:hAnsi="Book Antiqua" w:cs="Book Antiqua"/>
          <w:color w:val="000000"/>
          <w:shd w:val="clear" w:color="auto" w:fill="FFFFFF"/>
        </w:rPr>
        <w:t xml:space="preserve"> were involved in the literature search and drafting of the initial manuscript</w:t>
      </w:r>
      <w:r>
        <w:rPr>
          <w:rFonts w:ascii="Book Antiqua" w:hAnsi="Book Antiqua" w:cs="Book Antiqua" w:hint="eastAsia"/>
          <w:color w:val="000000"/>
          <w:shd w:val="clear" w:color="auto" w:fill="FFFFFF"/>
          <w:lang w:eastAsia="zh-CN"/>
        </w:rPr>
        <w:t>; a</w:t>
      </w:r>
      <w:r>
        <w:rPr>
          <w:rFonts w:ascii="Book Antiqua" w:eastAsia="Book Antiqua" w:hAnsi="Book Antiqua" w:cs="Book Antiqua"/>
          <w:color w:val="000000"/>
          <w:shd w:val="clear" w:color="auto" w:fill="FFFFFF"/>
        </w:rPr>
        <w:t>ll authors were involved in the final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revision and approval</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of</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manuscript.</w:t>
      </w:r>
      <w:bookmarkEnd w:id="13"/>
      <w:bookmarkEnd w:id="14"/>
    </w:p>
    <w:p w14:paraId="5E6ADF32" w14:textId="77777777" w:rsidR="005B632E" w:rsidRDefault="005B632E">
      <w:pPr>
        <w:spacing w:line="360" w:lineRule="auto"/>
        <w:jc w:val="both"/>
      </w:pPr>
    </w:p>
    <w:p w14:paraId="45017C32" w14:textId="77777777" w:rsidR="005B632E" w:rsidRDefault="00B6429D">
      <w:pPr>
        <w:spacing w:line="360" w:lineRule="auto"/>
        <w:jc w:val="both"/>
      </w:pPr>
      <w:r>
        <w:rPr>
          <w:rFonts w:ascii="Book Antiqua" w:eastAsia="Book Antiqua" w:hAnsi="Book Antiqua" w:cs="Book Antiqua"/>
          <w:b/>
          <w:bCs/>
          <w:color w:val="000000"/>
        </w:rPr>
        <w:t xml:space="preserve">Corresponding author: Dennis Yang, FACG, FASGE, MD, Associate Professor, </w:t>
      </w:r>
      <w:r>
        <w:rPr>
          <w:rFonts w:ascii="Book Antiqua" w:eastAsia="Book Antiqua" w:hAnsi="Book Antiqua" w:cs="Book Antiqua"/>
          <w:color w:val="000000"/>
        </w:rPr>
        <w:t>Division of Gastroenterology, Hepatology and Nutrition, University of Florida, 1329 SW 16TH Street, Room #5254, Gainesville, FL 32608, United States. dennis.yang@medicine</w:t>
      </w:r>
      <w:r>
        <w:rPr>
          <w:rFonts w:ascii="Book Antiqua" w:eastAsia="Book Antiqua" w:hAnsi="Book Antiqua" w:cs="Book Antiqua"/>
          <w:color w:val="000000"/>
        </w:rPr>
        <w:t>.ufl.edu</w:t>
      </w:r>
    </w:p>
    <w:p w14:paraId="65066DBE" w14:textId="77777777" w:rsidR="005B632E" w:rsidRDefault="005B632E">
      <w:pPr>
        <w:spacing w:line="360" w:lineRule="auto"/>
        <w:jc w:val="both"/>
      </w:pPr>
    </w:p>
    <w:p w14:paraId="42ACFB39" w14:textId="77777777" w:rsidR="005B632E" w:rsidRDefault="00B6429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012E9473" w14:textId="77777777" w:rsidR="005B632E" w:rsidRDefault="00B6429D">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May 17, 2021</w:t>
      </w:r>
    </w:p>
    <w:p w14:paraId="7301B1FA" w14:textId="77777777" w:rsidR="005B632E" w:rsidRDefault="00B6429D">
      <w:pPr>
        <w:spacing w:line="360" w:lineRule="auto"/>
        <w:jc w:val="both"/>
      </w:pPr>
      <w:r>
        <w:rPr>
          <w:rFonts w:ascii="Book Antiqua" w:eastAsia="Book Antiqua" w:hAnsi="Book Antiqua" w:cs="Book Antiqua"/>
          <w:b/>
          <w:bCs/>
          <w:color w:val="000000"/>
        </w:rPr>
        <w:t xml:space="preserve">Accepted: </w:t>
      </w:r>
      <w:bookmarkStart w:id="15" w:name="OLE_LINK48"/>
      <w:bookmarkStart w:id="16" w:name="OLE_LINK15"/>
      <w:r>
        <w:rPr>
          <w:rFonts w:ascii="Book Antiqua" w:eastAsia="宋体" w:hAnsi="Book Antiqua" w:hint="eastAsia"/>
          <w:color w:val="000000" w:themeColor="text1"/>
        </w:rPr>
        <w:t>Au</w:t>
      </w:r>
      <w:r>
        <w:rPr>
          <w:rFonts w:ascii="Book Antiqua" w:eastAsia="宋体" w:hAnsi="Book Antiqua"/>
          <w:color w:val="000000" w:themeColor="text1"/>
        </w:rPr>
        <w:t>gust 9, 2021</w:t>
      </w:r>
      <w:bookmarkEnd w:id="15"/>
      <w:bookmarkEnd w:id="16"/>
    </w:p>
    <w:p w14:paraId="2315B87D" w14:textId="77777777" w:rsidR="005B632E" w:rsidRDefault="00B6429D">
      <w:pPr>
        <w:spacing w:line="360" w:lineRule="auto"/>
        <w:jc w:val="both"/>
      </w:pPr>
      <w:r>
        <w:rPr>
          <w:rFonts w:ascii="Book Antiqua" w:eastAsia="Book Antiqua" w:hAnsi="Book Antiqua" w:cs="Book Antiqua"/>
          <w:b/>
          <w:bCs/>
          <w:color w:val="000000"/>
        </w:rPr>
        <w:t xml:space="preserve">Published online: </w:t>
      </w:r>
      <w:r>
        <w:rPr>
          <w:rFonts w:ascii="Book Antiqua" w:eastAsia="宋体" w:hAnsi="Book Antiqua"/>
          <w:color w:val="000000" w:themeColor="text1"/>
        </w:rPr>
        <w:t>September 16, 2021</w:t>
      </w:r>
    </w:p>
    <w:p w14:paraId="13534B62" w14:textId="77777777" w:rsidR="005B632E" w:rsidRDefault="005B632E">
      <w:pPr>
        <w:spacing w:line="360" w:lineRule="auto"/>
        <w:jc w:val="both"/>
        <w:sectPr w:rsidR="005B632E">
          <w:footerReference w:type="default" r:id="rId7"/>
          <w:pgSz w:w="12240" w:h="15840"/>
          <w:pgMar w:top="1440" w:right="1440" w:bottom="1440" w:left="1440" w:header="720" w:footer="720" w:gutter="0"/>
          <w:cols w:space="720"/>
          <w:docGrid w:linePitch="360"/>
        </w:sectPr>
      </w:pPr>
    </w:p>
    <w:p w14:paraId="7D7FBC60" w14:textId="77777777" w:rsidR="005B632E" w:rsidRDefault="00B6429D">
      <w:pPr>
        <w:spacing w:line="360" w:lineRule="auto"/>
        <w:jc w:val="both"/>
      </w:pPr>
      <w:r>
        <w:rPr>
          <w:rFonts w:ascii="Book Antiqua" w:eastAsia="Book Antiqua" w:hAnsi="Book Antiqua" w:cs="Book Antiqua"/>
          <w:b/>
          <w:color w:val="000000"/>
        </w:rPr>
        <w:lastRenderedPageBreak/>
        <w:t>Abstract</w:t>
      </w:r>
    </w:p>
    <w:p w14:paraId="286A9D8C" w14:textId="77777777" w:rsidR="005B632E" w:rsidRDefault="00B6429D">
      <w:pPr>
        <w:spacing w:line="360" w:lineRule="auto"/>
        <w:jc w:val="both"/>
        <w:rPr>
          <w:rFonts w:eastAsia="宋体"/>
          <w:lang w:eastAsia="zh-CN"/>
        </w:rPr>
      </w:pPr>
      <w:bookmarkStart w:id="17" w:name="OLE_LINK424"/>
      <w:bookmarkStart w:id="18" w:name="OLE_LINK425"/>
      <w:bookmarkStart w:id="19" w:name="OLE_LINK426"/>
      <w:r>
        <w:rPr>
          <w:rFonts w:ascii="Book Antiqua" w:eastAsia="Book Antiqua" w:hAnsi="Book Antiqua" w:cs="Book Antiqua"/>
          <w:color w:val="000000"/>
          <w:shd w:val="clear" w:color="auto" w:fill="FFFFFF"/>
        </w:rPr>
        <w:t xml:space="preserve">Colorectal cancer (CRC) is the third most common cancer </w:t>
      </w:r>
      <w:r>
        <w:rPr>
          <w:rFonts w:ascii="Book Antiqua" w:eastAsia="Book Antiqua" w:hAnsi="Book Antiqua" w:cs="Book Antiqua"/>
          <w:color w:val="000000"/>
          <w:shd w:val="clear" w:color="auto" w:fill="FFFFFF"/>
        </w:rPr>
        <w:t>worldwide and the second leading cause of cancer related death in the world.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The early detection and removal of CRC precursor lesions has been shown to reduce the incidence of CRC and cancer-related mortality. Endoscopic resection has become the first-line</w:t>
      </w:r>
      <w:r>
        <w:rPr>
          <w:rFonts w:ascii="Book Antiqua" w:eastAsia="Book Antiqua" w:hAnsi="Book Antiqua" w:cs="Book Antiqua"/>
          <w:color w:val="000000"/>
          <w:shd w:val="clear" w:color="auto" w:fill="FFFFFF"/>
        </w:rPr>
        <w:t xml:space="preserve"> treatment for the removal of most precursor benign colorectal lesions and selected malignant polyps.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Detailed lesion assessment is the first critical step in the evaluation and management of colorectal polyps. Polyp size, location and both macro- and micr</w:t>
      </w:r>
      <w:r>
        <w:rPr>
          <w:rFonts w:ascii="Book Antiqua" w:eastAsia="Book Antiqua" w:hAnsi="Book Antiqua" w:cs="Book Antiqua"/>
          <w:color w:val="000000"/>
          <w:shd w:val="clear" w:color="auto" w:fill="FFFFFF"/>
        </w:rPr>
        <w:t xml:space="preserve">o- features provide important information regarding histological grade and endoscopic </w:t>
      </w:r>
      <w:proofErr w:type="spellStart"/>
      <w:r>
        <w:rPr>
          <w:rFonts w:ascii="Book Antiqua" w:eastAsia="Book Antiqua" w:hAnsi="Book Antiqua" w:cs="Book Antiqua"/>
          <w:color w:val="000000"/>
          <w:shd w:val="clear" w:color="auto" w:fill="FFFFFF"/>
        </w:rPr>
        <w:t>resectability</w:t>
      </w:r>
      <w:proofErr w:type="spellEnd"/>
      <w:r>
        <w:rPr>
          <w:rFonts w:ascii="Book Antiqua" w:eastAsia="Book Antiqua" w:hAnsi="Book Antiqua" w:cs="Book Antiqua"/>
          <w:color w:val="000000"/>
          <w:shd w:val="clear" w:color="auto" w:fill="FFFFFF"/>
        </w:rPr>
        <w:t xml:space="preserve">. Benign polyps and even malignant polyps with superficial submucosal invasion and favorable histological features can be adequately removed endoscopically. </w:t>
      </w:r>
      <w:r>
        <w:rPr>
          <w:rFonts w:ascii="Book Antiqua" w:eastAsia="Book Antiqua" w:hAnsi="Book Antiqua" w:cs="Book Antiqua"/>
          <w:color w:val="000000"/>
          <w:shd w:val="clear" w:color="auto" w:fill="FFFFFF"/>
        </w:rPr>
        <w:t>When compared to surgery, endoscopic resection is associated with lower morbidity, mortality, and higher patient quality of life. Conversely, malignant polyps with deep submucosal invasion and/or high risk for lymph node metastasis will require surgery. Fr</w:t>
      </w:r>
      <w:r>
        <w:rPr>
          <w:rFonts w:ascii="Book Antiqua" w:eastAsia="Book Antiqua" w:hAnsi="Book Antiqua" w:cs="Book Antiqua"/>
          <w:color w:val="000000"/>
          <w:shd w:val="clear" w:color="auto" w:fill="FFFFFF"/>
        </w:rPr>
        <w:t>om a practical standpoint, the most appropriate strategy for each patient will need to be individualized, based not only on polyp- and patient-related characteristics, but also on local resources and expertise availability. In this review,</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we provide a bro</w:t>
      </w:r>
      <w:r>
        <w:rPr>
          <w:rFonts w:ascii="Book Antiqua" w:eastAsia="Book Antiqua" w:hAnsi="Book Antiqua" w:cs="Book Antiqua"/>
          <w:color w:val="000000"/>
          <w:shd w:val="clear" w:color="auto" w:fill="FFFFFF"/>
        </w:rPr>
        <w:t>ad overview and present a potential decision tree algorithm for the evaluation and management of colorectal polyps that can be widely adopted into clinical practice.</w:t>
      </w:r>
      <w:bookmarkEnd w:id="17"/>
      <w:bookmarkEnd w:id="18"/>
      <w:bookmarkEnd w:id="19"/>
      <w:r>
        <w:rPr>
          <w:rFonts w:ascii="Book Antiqua" w:eastAsia="宋体" w:hAnsi="Book Antiqua" w:cs="Book Antiqua" w:hint="eastAsia"/>
          <w:color w:val="000000"/>
          <w:shd w:val="clear" w:color="auto" w:fill="FFFFFF"/>
          <w:lang w:eastAsia="zh-CN"/>
        </w:rPr>
        <w:t xml:space="preserve"> </w:t>
      </w:r>
    </w:p>
    <w:p w14:paraId="1D2AC247" w14:textId="77777777" w:rsidR="005B632E" w:rsidRDefault="005B632E">
      <w:pPr>
        <w:spacing w:line="360" w:lineRule="auto"/>
        <w:jc w:val="both"/>
      </w:pPr>
    </w:p>
    <w:p w14:paraId="0C6BDD09" w14:textId="77777777" w:rsidR="005B632E" w:rsidRDefault="00B6429D">
      <w:pPr>
        <w:spacing w:line="360" w:lineRule="auto"/>
        <w:jc w:val="both"/>
      </w:pPr>
      <w:r>
        <w:rPr>
          <w:rFonts w:ascii="Book Antiqua" w:eastAsia="Book Antiqua" w:hAnsi="Book Antiqua" w:cs="Book Antiqua"/>
          <w:b/>
          <w:bCs/>
          <w:color w:val="000000"/>
        </w:rPr>
        <w:t xml:space="preserve">Key Words: </w:t>
      </w:r>
      <w:bookmarkStart w:id="20" w:name="OLE_LINK414"/>
      <w:bookmarkStart w:id="21" w:name="OLE_LINK421"/>
      <w:bookmarkStart w:id="22" w:name="OLE_LINK413"/>
      <w:r>
        <w:rPr>
          <w:rFonts w:ascii="Book Antiqua" w:eastAsia="Book Antiqua" w:hAnsi="Book Antiqua" w:cs="Book Antiqua"/>
          <w:color w:val="000000"/>
        </w:rPr>
        <w:t xml:space="preserve">Colorectal cancer; Colon polyps; Malignant polyps; Endoscopic </w:t>
      </w:r>
      <w:r>
        <w:rPr>
          <w:rFonts w:ascii="Book Antiqua" w:hAnsi="Book Antiqua" w:cs="Book Antiqua" w:hint="eastAsia"/>
          <w:color w:val="000000"/>
          <w:lang w:eastAsia="zh-CN"/>
        </w:rPr>
        <w:t>r</w:t>
      </w:r>
      <w:r>
        <w:rPr>
          <w:rFonts w:ascii="Book Antiqua" w:eastAsia="Book Antiqua" w:hAnsi="Book Antiqua" w:cs="Book Antiqua"/>
          <w:color w:val="000000"/>
        </w:rPr>
        <w:t>esection; Endo</w:t>
      </w:r>
      <w:r>
        <w:rPr>
          <w:rFonts w:ascii="Book Antiqua" w:eastAsia="Book Antiqua" w:hAnsi="Book Antiqua" w:cs="Book Antiqua"/>
          <w:color w:val="000000"/>
        </w:rPr>
        <w:t>scopic mucosal resection; Endoscopic submucosal dissection</w:t>
      </w:r>
      <w:bookmarkEnd w:id="20"/>
      <w:bookmarkEnd w:id="21"/>
      <w:bookmarkEnd w:id="22"/>
    </w:p>
    <w:p w14:paraId="210B6170" w14:textId="77777777" w:rsidR="005B632E" w:rsidRDefault="005B632E">
      <w:pPr>
        <w:spacing w:line="360" w:lineRule="auto"/>
        <w:jc w:val="both"/>
        <w:rPr>
          <w:rFonts w:ascii="Book Antiqua" w:eastAsia="Book Antiqua" w:hAnsi="Book Antiqua" w:cs="Book Antiqua"/>
          <w:b/>
          <w:color w:val="000000"/>
        </w:rPr>
      </w:pPr>
    </w:p>
    <w:p w14:paraId="4CA5BDE2" w14:textId="77777777" w:rsidR="005B632E" w:rsidRDefault="00B6429D">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D7269C9" w14:textId="77777777" w:rsidR="005B632E" w:rsidRDefault="005B632E">
      <w:pPr>
        <w:spacing w:line="360" w:lineRule="auto"/>
        <w:jc w:val="both"/>
      </w:pPr>
    </w:p>
    <w:p w14:paraId="7950FFF6" w14:textId="77777777" w:rsidR="005B632E" w:rsidRDefault="00B6429D">
      <w:pPr>
        <w:adjustRightInd w:val="0"/>
        <w:snapToGrid w:val="0"/>
        <w:spacing w:line="360" w:lineRule="auto"/>
        <w:rPr>
          <w:rFonts w:ascii="Book Antiqua" w:eastAsia="宋体" w:hAnsi="Book Antiqua" w:cs="Book Antiqua"/>
          <w:lang w:eastAsia="zh-CN"/>
        </w:rPr>
      </w:pPr>
      <w:bookmarkStart w:id="23" w:name="OLE_LINK416"/>
      <w:bookmarkStart w:id="24" w:name="OLE_LINK415"/>
      <w:r>
        <w:rPr>
          <w:rFonts w:ascii="Book Antiqua" w:eastAsia="宋体" w:hAnsi="Book Antiqua" w:cs="Book Antiqua" w:hint="eastAsia"/>
          <w:b/>
          <w:bCs/>
          <w:color w:val="000000"/>
          <w:lang w:eastAsia="zh-CN"/>
        </w:rPr>
        <w:t xml:space="preserve">Citation: </w:t>
      </w:r>
      <w:r>
        <w:rPr>
          <w:rFonts w:ascii="Book Antiqua" w:eastAsia="Book Antiqua" w:hAnsi="Book Antiqua" w:cs="Book Antiqua"/>
          <w:color w:val="000000"/>
        </w:rPr>
        <w:t xml:space="preserve">Mathews AA,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PV, Yang D. Endoscopic management of colorectal polyps: </w:t>
      </w:r>
      <w:r>
        <w:rPr>
          <w:rFonts w:ascii="Book Antiqua" w:hAnsi="Book Antiqua" w:cs="Book Antiqua" w:hint="eastAsia"/>
          <w:color w:val="000000"/>
          <w:lang w:eastAsia="zh-CN"/>
        </w:rPr>
        <w:t>F</w:t>
      </w:r>
      <w:r>
        <w:rPr>
          <w:rFonts w:ascii="Book Antiqua" w:eastAsia="Book Antiqua" w:hAnsi="Book Antiqua" w:cs="Book Antiqua"/>
          <w:color w:val="000000"/>
        </w:rPr>
        <w:t xml:space="preserve">rom benign to malignant polyps.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w:t>
      </w:r>
      <w:bookmarkEnd w:id="23"/>
      <w:bookmarkEnd w:id="24"/>
      <w:r>
        <w:rPr>
          <w:rFonts w:ascii="Book Antiqua" w:eastAsia="Book Antiqua" w:hAnsi="Book Antiqua" w:cs="Book Antiqua"/>
          <w:lang w:val="pt-BR"/>
        </w:rPr>
        <w:t xml:space="preserve">2021; 13(9): </w:t>
      </w:r>
      <w:r>
        <w:rPr>
          <w:rFonts w:ascii="Book Antiqua" w:eastAsia="宋体" w:hAnsi="Book Antiqua" w:cs="Book Antiqua" w:hint="eastAsia"/>
          <w:lang w:eastAsia="zh-CN"/>
        </w:rPr>
        <w:t>356</w:t>
      </w:r>
      <w:r>
        <w:rPr>
          <w:rFonts w:ascii="Book Antiqua" w:eastAsia="Book Antiqua" w:hAnsi="Book Antiqua" w:cs="Book Antiqua"/>
          <w:lang w:val="pt-BR"/>
        </w:rPr>
        <w:t>-</w:t>
      </w:r>
      <w:r>
        <w:rPr>
          <w:rFonts w:ascii="Book Antiqua" w:eastAsia="宋体" w:hAnsi="Book Antiqua" w:cs="Book Antiqua" w:hint="eastAsia"/>
          <w:lang w:eastAsia="zh-CN"/>
        </w:rPr>
        <w:t>370</w:t>
      </w:r>
    </w:p>
    <w:p w14:paraId="33786632" w14:textId="77777777" w:rsidR="005B632E" w:rsidRDefault="00B6429D">
      <w:pPr>
        <w:adjustRightInd w:val="0"/>
        <w:snapToGrid w:val="0"/>
        <w:spacing w:line="360" w:lineRule="auto"/>
        <w:rPr>
          <w:rFonts w:ascii="Book Antiqua" w:eastAsia="Book Antiqua" w:hAnsi="Book Antiqua" w:cs="Book Antiqua"/>
          <w:lang w:val="pt-BR"/>
        </w:rPr>
      </w:pPr>
      <w:r>
        <w:rPr>
          <w:rFonts w:ascii="Book Antiqua" w:eastAsia="Book Antiqua" w:hAnsi="Book Antiqua" w:cs="Book Antiqua"/>
          <w:b/>
          <w:bCs/>
          <w:lang w:val="pt-BR"/>
        </w:rPr>
        <w:lastRenderedPageBreak/>
        <w:t>URL:</w:t>
      </w:r>
      <w:r>
        <w:rPr>
          <w:rFonts w:ascii="Book Antiqua" w:eastAsia="Book Antiqua" w:hAnsi="Book Antiqua" w:cs="Book Antiqua"/>
          <w:lang w:val="pt-BR"/>
        </w:rPr>
        <w:t xml:space="preserve"> https://www.wjgnet.com/1948-5190/full/v13/i9/</w:t>
      </w:r>
      <w:r>
        <w:rPr>
          <w:rFonts w:ascii="Book Antiqua" w:eastAsia="宋体" w:hAnsi="Book Antiqua" w:cs="Book Antiqua" w:hint="eastAsia"/>
          <w:lang w:eastAsia="zh-CN"/>
        </w:rPr>
        <w:t>356</w:t>
      </w:r>
      <w:r>
        <w:rPr>
          <w:rFonts w:ascii="Book Antiqua" w:eastAsia="Book Antiqua" w:hAnsi="Book Antiqua" w:cs="Book Antiqua"/>
          <w:lang w:val="pt-BR"/>
        </w:rPr>
        <w:t>.htm</w:t>
      </w:r>
    </w:p>
    <w:p w14:paraId="2CF5604F" w14:textId="77777777" w:rsidR="005B632E" w:rsidRDefault="00B6429D">
      <w:pPr>
        <w:adjustRightInd w:val="0"/>
        <w:snapToGrid w:val="0"/>
        <w:spacing w:line="360" w:lineRule="auto"/>
        <w:rPr>
          <w:rFonts w:ascii="Book Antiqua" w:eastAsia="宋体" w:hAnsi="Book Antiqua" w:cs="Book Antiqua"/>
          <w:lang w:eastAsia="zh-CN"/>
        </w:rPr>
      </w:pPr>
      <w:r>
        <w:rPr>
          <w:rFonts w:ascii="Book Antiqua" w:eastAsia="Book Antiqua" w:hAnsi="Book Antiqua" w:cs="Book Antiqua"/>
          <w:b/>
          <w:bCs/>
          <w:lang w:val="pt-BR"/>
        </w:rPr>
        <w:t>DOI:</w:t>
      </w:r>
      <w:r>
        <w:rPr>
          <w:rFonts w:ascii="Book Antiqua" w:eastAsia="Book Antiqua" w:hAnsi="Book Antiqua" w:cs="Book Antiqua"/>
          <w:lang w:val="pt-BR"/>
        </w:rPr>
        <w:t xml:space="preserve"> https://dx.doi.org/10.4253/wjge.v1</w:t>
      </w:r>
      <w:r>
        <w:rPr>
          <w:rFonts w:ascii="Book Antiqua" w:eastAsia="Book Antiqua" w:hAnsi="Book Antiqua" w:cs="Book Antiqua"/>
          <w:lang w:val="pt-BR"/>
        </w:rPr>
        <w:t>3.i9.</w:t>
      </w:r>
      <w:r>
        <w:rPr>
          <w:rFonts w:ascii="Book Antiqua" w:eastAsia="宋体" w:hAnsi="Book Antiqua" w:cs="Book Antiqua" w:hint="eastAsia"/>
          <w:lang w:eastAsia="zh-CN"/>
        </w:rPr>
        <w:t>356</w:t>
      </w:r>
    </w:p>
    <w:p w14:paraId="5C7C8FDD" w14:textId="77777777" w:rsidR="005B632E" w:rsidRDefault="005B632E">
      <w:pPr>
        <w:spacing w:line="360" w:lineRule="auto"/>
        <w:jc w:val="both"/>
        <w:rPr>
          <w:lang w:val="pt-BR"/>
        </w:rPr>
      </w:pPr>
    </w:p>
    <w:p w14:paraId="31A7F0F8" w14:textId="77777777" w:rsidR="005B632E" w:rsidRDefault="00B6429D">
      <w:pPr>
        <w:spacing w:line="360" w:lineRule="auto"/>
        <w:jc w:val="both"/>
        <w:rPr>
          <w:lang w:eastAsia="zh-CN"/>
        </w:rPr>
      </w:pPr>
      <w:r>
        <w:rPr>
          <w:rFonts w:ascii="Book Antiqua" w:eastAsia="Book Antiqua" w:hAnsi="Book Antiqua" w:cs="Book Antiqua"/>
          <w:b/>
          <w:bCs/>
          <w:color w:val="000000"/>
        </w:rPr>
        <w:t xml:space="preserve">Core Tip: </w:t>
      </w:r>
      <w:bookmarkStart w:id="25" w:name="OLE_LINK423"/>
      <w:bookmarkStart w:id="26" w:name="OLE_LINK422"/>
      <w:r>
        <w:rPr>
          <w:rFonts w:ascii="Book Antiqua" w:eastAsia="Book Antiqua" w:hAnsi="Book Antiqua" w:cs="Book Antiqua"/>
          <w:color w:val="000000"/>
        </w:rPr>
        <w:t xml:space="preserve">Endoscopic resection is a proven strategy for the management of benign and selected malignant colorectal polyps. When compared to surgery, endoscopic resection is less costly and associated with improved clinical outcomes and </w:t>
      </w:r>
      <w:r>
        <w:rPr>
          <w:rFonts w:ascii="Book Antiqua" w:eastAsia="Book Antiqua" w:hAnsi="Book Antiqua" w:cs="Book Antiqua"/>
          <w:color w:val="000000"/>
        </w:rPr>
        <w:t>patient satisfaction. Detailed lesion assessment, including endoscopic imaging and histopathology, play a critical role in directing subsequent treatment strategies. Ultimately, the most appropriate intervention will depend on various factors, including pa</w:t>
      </w:r>
      <w:r>
        <w:rPr>
          <w:rFonts w:ascii="Book Antiqua" w:eastAsia="Book Antiqua" w:hAnsi="Book Antiqua" w:cs="Book Antiqua"/>
          <w:color w:val="000000"/>
        </w:rPr>
        <w:t>tient and lesion characteristics, as well as local resources and expertise availability. Establishing the multidisciplinary collaboration between referring physicians, endoscopists, surgeons and pathologists is the basis for ensuring best practices for the</w:t>
      </w:r>
      <w:r>
        <w:rPr>
          <w:rFonts w:ascii="Book Antiqua" w:eastAsia="Book Antiqua" w:hAnsi="Book Antiqua" w:cs="Book Antiqua"/>
          <w:color w:val="000000"/>
        </w:rPr>
        <w:t xml:space="preserve"> management of colorectal polyps.</w:t>
      </w:r>
    </w:p>
    <w:bookmarkEnd w:id="25"/>
    <w:bookmarkEnd w:id="26"/>
    <w:p w14:paraId="12D43236" w14:textId="77777777" w:rsidR="005B632E" w:rsidRDefault="00B6429D">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1970C78" w14:textId="77777777" w:rsidR="005B632E" w:rsidRDefault="00B6429D">
      <w:pPr>
        <w:spacing w:line="360" w:lineRule="auto"/>
        <w:jc w:val="both"/>
        <w:rPr>
          <w:lang w:eastAsia="zh-CN"/>
        </w:rPr>
      </w:pPr>
      <w:bookmarkStart w:id="27" w:name="OLE_LINK428"/>
      <w:bookmarkStart w:id="28" w:name="OLE_LINK427"/>
      <w:r>
        <w:rPr>
          <w:rFonts w:ascii="Book Antiqua" w:eastAsia="Book Antiqua" w:hAnsi="Book Antiqua" w:cs="Book Antiqua"/>
          <w:color w:val="000000"/>
        </w:rPr>
        <w:t xml:space="preserve">Colorectal cancer (CRC) is the third most common cancer worldwide and the second leading cause of cancer death in the </w:t>
      </w:r>
      <w:proofErr w:type="gramStart"/>
      <w:r>
        <w:rPr>
          <w:rFonts w:ascii="Book Antiqua" w:eastAsia="Book Antiqua" w:hAnsi="Book Antiqua" w:cs="Book Antiqua"/>
          <w:color w:val="000000"/>
        </w:rPr>
        <w:t>world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 well-recognized characteristic of CRC carcinogenesis is that most cancers aris</w:t>
      </w:r>
      <w:r>
        <w:rPr>
          <w:rFonts w:ascii="Book Antiqua" w:eastAsia="Book Antiqua" w:hAnsi="Book Antiqua" w:cs="Book Antiqua"/>
          <w:color w:val="000000"/>
        </w:rPr>
        <w:t xml:space="preserve">e from precursor benign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increasingly widespread adoption of colonoscopy has reduced CRC incidence and mortality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early detection and removal of these precursor lesions and even early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this review, we provide a broad ov</w:t>
      </w:r>
      <w:r>
        <w:rPr>
          <w:rFonts w:ascii="Book Antiqua" w:eastAsia="Book Antiqua" w:hAnsi="Book Antiqua" w:cs="Book Antiqua"/>
          <w:color w:val="000000"/>
        </w:rPr>
        <w:t>erview and decision algorithm on the endoscopic evaluation and management of colorectal polyps.</w:t>
      </w:r>
    </w:p>
    <w:bookmarkEnd w:id="27"/>
    <w:bookmarkEnd w:id="28"/>
    <w:p w14:paraId="4AC6430A" w14:textId="77777777" w:rsidR="005B632E" w:rsidRDefault="005B632E">
      <w:pPr>
        <w:spacing w:line="360" w:lineRule="auto"/>
        <w:jc w:val="both"/>
      </w:pPr>
    </w:p>
    <w:p w14:paraId="3306C2C1" w14:textId="77777777" w:rsidR="005B632E" w:rsidRDefault="00B6429D">
      <w:pPr>
        <w:spacing w:line="360" w:lineRule="auto"/>
        <w:jc w:val="both"/>
      </w:pPr>
      <w:bookmarkStart w:id="29" w:name="OLE_LINK430"/>
      <w:bookmarkStart w:id="30" w:name="OLE_LINK429"/>
      <w:r>
        <w:rPr>
          <w:rFonts w:ascii="Book Antiqua" w:eastAsia="Book Antiqua" w:hAnsi="Book Antiqua" w:cs="Book Antiqua"/>
          <w:b/>
          <w:bCs/>
          <w:caps/>
          <w:color w:val="000000"/>
          <w:u w:val="single"/>
        </w:rPr>
        <w:t>DEFINITIONS</w:t>
      </w:r>
    </w:p>
    <w:bookmarkEnd w:id="29"/>
    <w:bookmarkEnd w:id="30"/>
    <w:p w14:paraId="256A4413" w14:textId="77777777" w:rsidR="005B632E" w:rsidRDefault="00B6429D">
      <w:pPr>
        <w:spacing w:line="360" w:lineRule="auto"/>
        <w:jc w:val="both"/>
        <w:rPr>
          <w:lang w:eastAsia="zh-CN"/>
        </w:rPr>
      </w:pPr>
      <w:r>
        <w:rPr>
          <w:rFonts w:ascii="Book Antiqua" w:eastAsia="Book Antiqua" w:hAnsi="Book Antiqua" w:cs="Book Antiqua"/>
          <w:color w:val="000000"/>
        </w:rPr>
        <w:t xml:space="preserve">Colorectal polyps are growths or protuberances into the lumen above the adjacent colonic mucosa. The two major histologic types of </w:t>
      </w:r>
      <w:r>
        <w:rPr>
          <w:rFonts w:ascii="Book Antiqua" w:eastAsia="Book Antiqua" w:hAnsi="Book Antiqua" w:cs="Book Antiqua"/>
          <w:color w:val="000000"/>
        </w:rPr>
        <w:t xml:space="preserve">neoplastic polyps that serve as direct precursors to most CRCs are conventional adenomas and serrated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78C25E32" w14:textId="77777777" w:rsidR="005B632E" w:rsidRDefault="005B632E">
      <w:pPr>
        <w:spacing w:line="360" w:lineRule="auto"/>
        <w:jc w:val="both"/>
        <w:rPr>
          <w:rFonts w:ascii="Book Antiqua" w:hAnsi="Book Antiqua" w:cs="Book Antiqua"/>
          <w:b/>
          <w:bCs/>
          <w:i/>
          <w:iCs/>
          <w:color w:val="000000"/>
          <w:lang w:eastAsia="zh-CN"/>
        </w:rPr>
      </w:pPr>
    </w:p>
    <w:p w14:paraId="53A4A770" w14:textId="77777777" w:rsidR="005B632E" w:rsidRDefault="00B6429D">
      <w:pPr>
        <w:spacing w:line="360" w:lineRule="auto"/>
        <w:jc w:val="both"/>
      </w:pPr>
      <w:r>
        <w:rPr>
          <w:rFonts w:ascii="Book Antiqua" w:eastAsia="Book Antiqua" w:hAnsi="Book Antiqua" w:cs="Book Antiqua"/>
          <w:b/>
          <w:bCs/>
          <w:i/>
          <w:iCs/>
          <w:color w:val="000000"/>
        </w:rPr>
        <w:t>Adenomas</w:t>
      </w:r>
    </w:p>
    <w:p w14:paraId="6EB85684" w14:textId="77777777" w:rsidR="005B632E" w:rsidRDefault="00B6429D">
      <w:pPr>
        <w:spacing w:line="360" w:lineRule="auto"/>
        <w:jc w:val="both"/>
      </w:pPr>
      <w:r>
        <w:rPr>
          <w:rFonts w:ascii="Book Antiqua" w:eastAsia="Book Antiqua" w:hAnsi="Book Antiqua" w:cs="Book Antiqua"/>
          <w:color w:val="000000"/>
        </w:rPr>
        <w:t>Adenomas are commonly regarded as the prototypical precursor of CRC, given that nearly 85</w:t>
      </w:r>
      <w:r>
        <w:rPr>
          <w:rFonts w:ascii="Book Antiqua" w:hAnsi="Book Antiqua" w:cs="Book Antiqua" w:hint="eastAsia"/>
          <w:color w:val="000000"/>
          <w:lang w:eastAsia="zh-CN"/>
        </w:rPr>
        <w:t>%</w:t>
      </w:r>
      <w:r>
        <w:rPr>
          <w:rFonts w:ascii="Book Antiqua" w:eastAsia="Book Antiqua" w:hAnsi="Book Antiqua" w:cs="Book Antiqua"/>
          <w:color w:val="000000"/>
        </w:rPr>
        <w:t xml:space="preserve">-90% of sporadic CRCs derive from </w:t>
      </w:r>
      <w:proofErr w:type="gramStart"/>
      <w:r>
        <w:rPr>
          <w:rFonts w:ascii="Book Antiqua" w:eastAsia="Book Antiqua" w:hAnsi="Book Antiqua" w:cs="Book Antiqua"/>
          <w:color w:val="000000"/>
        </w:rPr>
        <w:t>adenomas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These lesions are identified histologically by epithelial clusters of dysplastic glands; and are divided into tubular,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or villous types according to the World Health Organization (WHO)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adenoma-carci</w:t>
      </w:r>
      <w:r>
        <w:rPr>
          <w:rFonts w:ascii="Book Antiqua" w:eastAsia="Book Antiqua" w:hAnsi="Book Antiqua" w:cs="Book Antiqua"/>
          <w:color w:val="000000"/>
        </w:rPr>
        <w:t xml:space="preserve">noma sequence is characterized by chromosomal instability and a stepwise progression of gradual genetic and epigenetic mutations that culminate in the transformation of these precancerous lesions to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w:t>
      </w:r>
    </w:p>
    <w:p w14:paraId="30DBF632" w14:textId="77777777" w:rsidR="005B632E" w:rsidRDefault="005B632E">
      <w:pPr>
        <w:spacing w:line="360" w:lineRule="auto"/>
        <w:jc w:val="both"/>
        <w:rPr>
          <w:rFonts w:ascii="Book Antiqua" w:hAnsi="Book Antiqua" w:cs="Book Antiqua"/>
          <w:b/>
          <w:bCs/>
          <w:i/>
          <w:iCs/>
          <w:color w:val="000000"/>
          <w:lang w:eastAsia="zh-CN"/>
        </w:rPr>
      </w:pPr>
    </w:p>
    <w:p w14:paraId="0180B9E7" w14:textId="77777777" w:rsidR="005B632E" w:rsidRDefault="00B6429D">
      <w:pPr>
        <w:spacing w:line="360" w:lineRule="auto"/>
        <w:jc w:val="both"/>
      </w:pPr>
      <w:r>
        <w:rPr>
          <w:rFonts w:ascii="Book Antiqua" w:eastAsia="Book Antiqua" w:hAnsi="Book Antiqua" w:cs="Book Antiqua"/>
          <w:b/>
          <w:bCs/>
          <w:i/>
          <w:iCs/>
          <w:color w:val="000000"/>
        </w:rPr>
        <w:t>Serrated polyps</w:t>
      </w:r>
    </w:p>
    <w:p w14:paraId="7DB32CD5" w14:textId="77777777" w:rsidR="00B4259D" w:rsidRDefault="00B6429D">
      <w:pPr>
        <w:spacing w:line="360" w:lineRule="auto"/>
        <w:jc w:val="both"/>
        <w:rPr>
          <w:lang w:eastAsia="zh-CN"/>
        </w:rPr>
      </w:pPr>
      <w:r w:rsidRPr="00B4259D">
        <w:rPr>
          <w:rFonts w:ascii="Book Antiqua" w:eastAsia="Book Antiqua" w:hAnsi="Book Antiqua" w:cs="Book Antiqua"/>
          <w:bCs/>
          <w:color w:val="000000"/>
        </w:rPr>
        <w:t>Serrated polyps encompass thr</w:t>
      </w:r>
      <w:r w:rsidRPr="00B4259D">
        <w:rPr>
          <w:rFonts w:ascii="Book Antiqua" w:eastAsia="Book Antiqua" w:hAnsi="Book Antiqua" w:cs="Book Antiqua"/>
          <w:bCs/>
          <w:color w:val="000000"/>
        </w:rPr>
        <w:t>ee main types:</w:t>
      </w:r>
      <w:r>
        <w:rPr>
          <w:rFonts w:hint="eastAsia"/>
          <w:lang w:eastAsia="zh-CN"/>
        </w:rPr>
        <w:t xml:space="preserve"> </w:t>
      </w:r>
    </w:p>
    <w:p w14:paraId="42688F4F" w14:textId="5DCBE974" w:rsidR="005B632E" w:rsidRDefault="00B6429D" w:rsidP="002473C6">
      <w:pPr>
        <w:spacing w:line="360" w:lineRule="auto"/>
        <w:ind w:firstLineChars="100" w:firstLine="241"/>
        <w:jc w:val="both"/>
        <w:rPr>
          <w:lang w:eastAsia="zh-CN"/>
        </w:rPr>
      </w:pPr>
      <w:r w:rsidRPr="00B4259D">
        <w:rPr>
          <w:rFonts w:ascii="Book Antiqua" w:eastAsia="Book Antiqua" w:hAnsi="Book Antiqua" w:cs="Book Antiqua"/>
          <w:b/>
          <w:bCs/>
          <w:color w:val="000000"/>
        </w:rPr>
        <w:t>Hyperplastic polyps (HPs)</w:t>
      </w:r>
      <w:r w:rsidR="00B4259D" w:rsidRPr="00B4259D">
        <w:rPr>
          <w:rFonts w:ascii="Book Antiqua" w:eastAsia="Book Antiqua" w:hAnsi="Book Antiqua" w:cs="Book Antiqua"/>
          <w:b/>
          <w:bCs/>
          <w:color w:val="000000"/>
        </w:rPr>
        <w:t>:</w:t>
      </w:r>
      <w:r>
        <w:rPr>
          <w:rFonts w:ascii="Book Antiqua" w:eastAsia="Book Antiqua" w:hAnsi="Book Antiqua" w:cs="Book Antiqua"/>
          <w:color w:val="000000"/>
        </w:rPr>
        <w:t xml:space="preserve"> are the most common type of serrated polyp. They are usually small (less than 5 mm), predominantly located in the rectosigmoid colon, and are not associated with a risk for malignant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404EB2FA" w14:textId="77777777" w:rsidR="005B632E" w:rsidRDefault="00B6429D">
      <w:pPr>
        <w:spacing w:line="360" w:lineRule="auto"/>
        <w:ind w:firstLineChars="100" w:firstLine="241"/>
        <w:jc w:val="both"/>
        <w:rPr>
          <w:lang w:eastAsia="zh-CN"/>
        </w:rPr>
      </w:pPr>
      <w:r w:rsidRPr="007F6EA2">
        <w:rPr>
          <w:rFonts w:ascii="Book Antiqua" w:eastAsia="Book Antiqua" w:hAnsi="Book Antiqua" w:cs="Book Antiqua"/>
          <w:b/>
          <w:bCs/>
          <w:color w:val="000000"/>
        </w:rPr>
        <w:lastRenderedPageBreak/>
        <w:t>Sessile serra</w:t>
      </w:r>
      <w:r w:rsidRPr="007F6EA2">
        <w:rPr>
          <w:rFonts w:ascii="Book Antiqua" w:eastAsia="Book Antiqua" w:hAnsi="Book Antiqua" w:cs="Book Antiqua"/>
          <w:b/>
          <w:bCs/>
          <w:color w:val="000000"/>
        </w:rPr>
        <w:t>ted lesions (SSLs):</w:t>
      </w:r>
      <w:r>
        <w:rPr>
          <w:rFonts w:ascii="Book Antiqua" w:eastAsia="Book Antiqua" w:hAnsi="Book Antiqua" w:cs="Book Antiqua"/>
          <w:color w:val="000000"/>
        </w:rPr>
        <w:t xml:space="preserve"> The term SSL is often used interchangeably with sessile serrated adenomas (SSAs). These lesions are traditionally larger than HPs, predominantly in the right colon, and according to the WHO criteria, distinguished from HPs based on the </w:t>
      </w:r>
      <w:r>
        <w:rPr>
          <w:rFonts w:ascii="Book Antiqua" w:eastAsia="Book Antiqua" w:hAnsi="Book Antiqua" w:cs="Book Antiqua"/>
          <w:color w:val="000000"/>
        </w:rPr>
        <w:t xml:space="preserve">presence of crypt distortion on </w:t>
      </w:r>
      <w:proofErr w:type="gramStart"/>
      <w:r>
        <w:rPr>
          <w:rFonts w:ascii="Book Antiqua" w:eastAsia="Book Antiqua" w:hAnsi="Book Antiqua" w:cs="Book Antiqua"/>
          <w:color w:val="000000"/>
        </w:rPr>
        <w:t>histology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2634E7A1" w14:textId="77777777" w:rsidR="005B632E" w:rsidRDefault="00B6429D">
      <w:pPr>
        <w:spacing w:line="360" w:lineRule="auto"/>
        <w:ind w:firstLineChars="100" w:firstLine="241"/>
        <w:jc w:val="both"/>
        <w:rPr>
          <w:lang w:eastAsia="zh-CN"/>
        </w:rPr>
      </w:pPr>
      <w:r w:rsidRPr="007F6EA2">
        <w:rPr>
          <w:rFonts w:ascii="Book Antiqua" w:eastAsia="Book Antiqua" w:hAnsi="Book Antiqua" w:cs="Book Antiqua"/>
          <w:b/>
          <w:bCs/>
          <w:color w:val="000000"/>
        </w:rPr>
        <w:t>Traditional serrated adenomas (TSAs):</w:t>
      </w:r>
      <w:r>
        <w:rPr>
          <w:rFonts w:ascii="Book Antiqua" w:eastAsia="Book Antiqua" w:hAnsi="Book Antiqua" w:cs="Book Antiqua"/>
          <w:color w:val="000000"/>
        </w:rPr>
        <w:t xml:space="preserve"> TSAs are more commonly located in the distal colon and may have an erythematous “pine cone” gross appearance on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Histologically, TSAs feature prominent cyt</w:t>
      </w:r>
      <w:r>
        <w:rPr>
          <w:rFonts w:ascii="Book Antiqua" w:eastAsia="Book Antiqua" w:hAnsi="Book Antiqua" w:cs="Book Antiqua"/>
          <w:color w:val="000000"/>
        </w:rPr>
        <w:t xml:space="preserve">oplasmic eosinophilia, elongated nuclei and ectopic </w:t>
      </w:r>
      <w:proofErr w:type="gramStart"/>
      <w:r>
        <w:rPr>
          <w:rFonts w:ascii="Book Antiqua" w:eastAsia="Book Antiqua" w:hAnsi="Book Antiqua" w:cs="Book Antiqua"/>
          <w:color w:val="000000"/>
        </w:rPr>
        <w:t>crypts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56A6D7EA" w14:textId="77777777" w:rsidR="005B632E" w:rsidRDefault="00B6429D">
      <w:pPr>
        <w:spacing w:line="360" w:lineRule="auto"/>
        <w:ind w:firstLineChars="100" w:firstLine="240"/>
        <w:jc w:val="both"/>
      </w:pPr>
      <w:r>
        <w:rPr>
          <w:rFonts w:ascii="Book Antiqua" w:eastAsia="Book Antiqua" w:hAnsi="Book Antiqua" w:cs="Book Antiqua"/>
          <w:color w:val="000000"/>
        </w:rPr>
        <w:t>Unlike HPs, both SSL/SSAs and TSAs have malignant potential and account for approximately 15</w:t>
      </w:r>
      <w:r>
        <w:rPr>
          <w:rFonts w:ascii="Book Antiqua" w:hAnsi="Book Antiqua" w:cs="Book Antiqua" w:hint="eastAsia"/>
          <w:color w:val="000000"/>
          <w:lang w:eastAsia="zh-CN"/>
        </w:rPr>
        <w:t>%</w:t>
      </w:r>
      <w:r>
        <w:rPr>
          <w:rFonts w:ascii="Book Antiqua" w:eastAsia="Book Antiqua" w:hAnsi="Book Antiqua" w:cs="Book Antiqua"/>
          <w:color w:val="000000"/>
        </w:rPr>
        <w:t xml:space="preserve">-30% of all sporadic </w:t>
      </w:r>
      <w:proofErr w:type="gramStart"/>
      <w:r>
        <w:rPr>
          <w:rFonts w:ascii="Book Antiqua" w:eastAsia="Book Antiqua" w:hAnsi="Book Antiqua" w:cs="Book Antiqua"/>
          <w:color w:val="000000"/>
        </w:rPr>
        <w:t>CRCs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6,11]</w:t>
      </w:r>
      <w:r>
        <w:rPr>
          <w:rFonts w:ascii="Book Antiqua" w:eastAsia="Book Antiqua" w:hAnsi="Book Antiqua" w:cs="Book Antiqua"/>
          <w:color w:val="000000"/>
        </w:rPr>
        <w:t xml:space="preserve">. The inactivation of tumor suppressor genes </w:t>
      </w:r>
      <w:r>
        <w:rPr>
          <w:rFonts w:ascii="Book Antiqua" w:eastAsia="Book Antiqua" w:hAnsi="Book Antiqua" w:cs="Book Antiqua"/>
          <w:i/>
          <w:iCs/>
          <w:color w:val="000000"/>
        </w:rPr>
        <w:t>via</w:t>
      </w:r>
      <w:r>
        <w:rPr>
          <w:rFonts w:ascii="Book Antiqua" w:eastAsia="Book Antiqua" w:hAnsi="Book Antiqua" w:cs="Book Antiqua"/>
          <w:color w:val="000000"/>
        </w:rPr>
        <w:t xml:space="preserve"> hypermethylation plays a critical role in the progression of serrated polyps to cancer, which is the basis of the CpG island methylator phenotype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From a histological standpoint, it is important to note that unlike conventional adenomas, no</w:t>
      </w:r>
      <w:r>
        <w:rPr>
          <w:rFonts w:ascii="Book Antiqua" w:eastAsia="Book Antiqua" w:hAnsi="Book Antiqua" w:cs="Book Antiqua"/>
          <w:color w:val="000000"/>
        </w:rPr>
        <w:t xml:space="preserve">t all SSL/SSAs have dysplasia. As opposed to SSL/SSAs without dysplasia, serrated polyps with dysplasia have advanced molecular changes; although there is some controversy in what constitutes these dysplasia </w:t>
      </w:r>
      <w:proofErr w:type="gramStart"/>
      <w:r>
        <w:rPr>
          <w:rFonts w:ascii="Book Antiqua" w:eastAsia="Book Antiqua" w:hAnsi="Book Antiqua" w:cs="Book Antiqua"/>
          <w:color w:val="000000"/>
        </w:rPr>
        <w:t>patterns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Irrespectively, SSL/SSAs with dysp</w:t>
      </w:r>
      <w:r>
        <w:rPr>
          <w:rFonts w:ascii="Book Antiqua" w:eastAsia="Book Antiqua" w:hAnsi="Book Antiqua" w:cs="Book Antiqua"/>
          <w:color w:val="000000"/>
        </w:rPr>
        <w:t xml:space="preserve">lasia should be distinguished from those without dysplasia given their significantly higher risk for progression to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9B61056" w14:textId="77777777" w:rsidR="005B632E" w:rsidRDefault="005B632E">
      <w:pPr>
        <w:spacing w:line="360" w:lineRule="auto"/>
        <w:jc w:val="both"/>
      </w:pPr>
    </w:p>
    <w:p w14:paraId="389D9566" w14:textId="77777777" w:rsidR="005B632E" w:rsidRDefault="00B6429D">
      <w:pPr>
        <w:spacing w:line="360" w:lineRule="auto"/>
        <w:jc w:val="both"/>
      </w:pPr>
      <w:r>
        <w:rPr>
          <w:rFonts w:ascii="Book Antiqua" w:hAnsi="Book Antiqua" w:cs="Book Antiqua" w:hint="eastAsia"/>
          <w:b/>
          <w:bCs/>
          <w:i/>
          <w:iCs/>
          <w:color w:val="000000"/>
          <w:lang w:eastAsia="zh-CN"/>
        </w:rPr>
        <w:t>CRC</w:t>
      </w:r>
      <w:r>
        <w:rPr>
          <w:rFonts w:ascii="Book Antiqua" w:eastAsia="Book Antiqua" w:hAnsi="Book Antiqua" w:cs="Book Antiqua"/>
          <w:b/>
          <w:bCs/>
          <w:i/>
          <w:iCs/>
          <w:color w:val="000000"/>
        </w:rPr>
        <w:t xml:space="preserve"> and the malignant polyp</w:t>
      </w:r>
    </w:p>
    <w:p w14:paraId="107941F3" w14:textId="77777777" w:rsidR="005B632E" w:rsidRDefault="00B6429D">
      <w:pPr>
        <w:spacing w:line="360" w:lineRule="auto"/>
        <w:jc w:val="both"/>
      </w:pPr>
      <w:r>
        <w:rPr>
          <w:rFonts w:ascii="Book Antiqua" w:eastAsia="Book Antiqua" w:hAnsi="Book Antiqua" w:cs="Book Antiqua"/>
          <w:color w:val="000000"/>
        </w:rPr>
        <w:t>CRC is defined as the invasion of neoplastic cells beyond the muscularis mucosa. As opposed to other o</w:t>
      </w:r>
      <w:r>
        <w:rPr>
          <w:rFonts w:ascii="Book Antiqua" w:eastAsia="Book Antiqua" w:hAnsi="Book Antiqua" w:cs="Book Antiqua"/>
          <w:color w:val="000000"/>
        </w:rPr>
        <w:t>rgans in the gastrointestinal tract, the colonic mucosa is devoid of lymphatics. Therefore, neoplastic lesions confined to the muscularis mucosa have a negligible risk for lymph node metastasis (LNM) and, according to the National Comprehensive Cancer Netw</w:t>
      </w:r>
      <w:r>
        <w:rPr>
          <w:rFonts w:ascii="Book Antiqua" w:eastAsia="Book Antiqua" w:hAnsi="Book Antiqua" w:cs="Book Antiqua"/>
          <w:color w:val="000000"/>
        </w:rPr>
        <w:t xml:space="preserve">ork, do not meet the clinically accepted definition for </w:t>
      </w:r>
      <w:proofErr w:type="gramStart"/>
      <w:r>
        <w:rPr>
          <w:rFonts w:ascii="Book Antiqua" w:eastAsia="Book Antiqua" w:hAnsi="Book Antiqua" w:cs="Book Antiqua"/>
          <w:color w:val="000000"/>
        </w:rPr>
        <w:t>CRC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These lesions are defined as benign (non-malignant) polyps</w:t>
      </w:r>
      <w:r>
        <w:rPr>
          <w:rFonts w:ascii="Book Antiqua" w:eastAsia="Book Antiqua" w:hAnsi="Book Antiqua" w:cs="Book Antiqua"/>
          <w:i/>
          <w:iCs/>
          <w:color w:val="000000"/>
        </w:rPr>
        <w:t>.</w:t>
      </w:r>
    </w:p>
    <w:p w14:paraId="16E3BD3B"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 xml:space="preserve">The term malignant polyp is used to describe a colorectal lesion in which neoplastic cells have invaded into, but not beyond the </w:t>
      </w:r>
      <w:proofErr w:type="gramStart"/>
      <w:r>
        <w:rPr>
          <w:rFonts w:ascii="Book Antiqua" w:eastAsia="Book Antiqua" w:hAnsi="Book Antiqua" w:cs="Book Antiqua"/>
          <w:color w:val="000000"/>
        </w:rPr>
        <w:t>su</w:t>
      </w:r>
      <w:r>
        <w:rPr>
          <w:rFonts w:ascii="Book Antiqua" w:eastAsia="Book Antiqua" w:hAnsi="Book Antiqua" w:cs="Book Antiqua"/>
          <w:color w:val="000000"/>
        </w:rPr>
        <w:t>bmucosa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Hence, a malignant polyp represents early CRC and is categorized as pT1 according to the American Joint </w:t>
      </w:r>
      <w:r>
        <w:rPr>
          <w:rFonts w:ascii="Book Antiqua" w:eastAsia="Book Antiqua" w:hAnsi="Book Antiqua" w:cs="Book Antiqua"/>
          <w:color w:val="000000"/>
        </w:rPr>
        <w:lastRenderedPageBreak/>
        <w:t xml:space="preserve">Committee on Cancer tumor-node metastasis classification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It has been estimated that at least 0.2% to 8.3% of colorectal polyps </w:t>
      </w:r>
      <w:r>
        <w:rPr>
          <w:rFonts w:ascii="Book Antiqua" w:eastAsia="Book Antiqua" w:hAnsi="Book Antiqua" w:cs="Book Antiqua"/>
          <w:color w:val="000000"/>
        </w:rPr>
        <w:t xml:space="preserve">are malignant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19-22]</w:t>
      </w:r>
      <w:r>
        <w:rPr>
          <w:rFonts w:ascii="Book Antiqua" w:eastAsia="Book Antiqua" w:hAnsi="Book Antiqua" w:cs="Book Antiqua"/>
          <w:color w:val="000000"/>
        </w:rPr>
        <w:t>.</w:t>
      </w:r>
    </w:p>
    <w:p w14:paraId="39DF2B85" w14:textId="77777777" w:rsidR="005B632E" w:rsidRDefault="005B632E">
      <w:pPr>
        <w:spacing w:line="360" w:lineRule="auto"/>
        <w:jc w:val="both"/>
      </w:pPr>
    </w:p>
    <w:p w14:paraId="419551CD" w14:textId="77777777" w:rsidR="005B632E" w:rsidRDefault="00B6429D">
      <w:pPr>
        <w:spacing w:line="360" w:lineRule="auto"/>
        <w:jc w:val="both"/>
      </w:pPr>
      <w:bookmarkStart w:id="31" w:name="OLE_LINK432"/>
      <w:bookmarkStart w:id="32" w:name="OLE_LINK431"/>
      <w:r>
        <w:rPr>
          <w:rFonts w:ascii="Book Antiqua" w:eastAsia="Book Antiqua" w:hAnsi="Book Antiqua" w:cs="Book Antiqua"/>
          <w:b/>
          <w:bCs/>
          <w:caps/>
          <w:color w:val="000000"/>
          <w:u w:val="single"/>
        </w:rPr>
        <w:t>ENDOSCOPIC ASSESSMENT OF COLORECTAL POLYPS</w:t>
      </w:r>
    </w:p>
    <w:bookmarkEnd w:id="31"/>
    <w:bookmarkEnd w:id="32"/>
    <w:p w14:paraId="18700010" w14:textId="77777777" w:rsidR="005B632E" w:rsidRDefault="00B6429D">
      <w:pPr>
        <w:spacing w:line="360" w:lineRule="auto"/>
        <w:jc w:val="both"/>
        <w:rPr>
          <w:lang w:eastAsia="zh-CN"/>
        </w:rPr>
      </w:pPr>
      <w:r>
        <w:rPr>
          <w:rFonts w:ascii="Book Antiqua" w:eastAsia="Book Antiqua" w:hAnsi="Book Antiqua" w:cs="Book Antiqua"/>
          <w:color w:val="000000"/>
        </w:rPr>
        <w:t>Detailed lesion assessment is the first critical step in the evaluation and management of colorectal polyps. Every polyp should be evaluated according to its size, location, and caref</w:t>
      </w:r>
      <w:r>
        <w:rPr>
          <w:rFonts w:ascii="Book Antiqua" w:eastAsia="Book Antiqua" w:hAnsi="Book Antiqua" w:cs="Book Antiqua"/>
          <w:color w:val="000000"/>
        </w:rPr>
        <w:t>ully inspected for macro- and micro- features. These details may provide important information regarding its histological grade and direct subsequent management decisions.</w:t>
      </w:r>
    </w:p>
    <w:p w14:paraId="1BBF3072" w14:textId="77777777" w:rsidR="005B632E" w:rsidRDefault="005B632E">
      <w:pPr>
        <w:spacing w:line="360" w:lineRule="auto"/>
        <w:jc w:val="both"/>
        <w:rPr>
          <w:rFonts w:ascii="Book Antiqua" w:hAnsi="Book Antiqua" w:cs="Book Antiqua"/>
          <w:b/>
          <w:bCs/>
          <w:i/>
          <w:iCs/>
          <w:color w:val="000000"/>
          <w:lang w:eastAsia="zh-CN"/>
        </w:rPr>
      </w:pPr>
    </w:p>
    <w:p w14:paraId="10B23599" w14:textId="77777777" w:rsidR="005B632E" w:rsidRDefault="00B6429D">
      <w:pPr>
        <w:spacing w:line="360" w:lineRule="auto"/>
        <w:jc w:val="both"/>
      </w:pPr>
      <w:r>
        <w:rPr>
          <w:rFonts w:ascii="Book Antiqua" w:eastAsia="Book Antiqua" w:hAnsi="Book Antiqua" w:cs="Book Antiqua"/>
          <w:b/>
          <w:bCs/>
          <w:i/>
          <w:iCs/>
          <w:color w:val="000000"/>
        </w:rPr>
        <w:t>Polyp gross morphology</w:t>
      </w:r>
    </w:p>
    <w:p w14:paraId="1FBEDA31" w14:textId="77777777" w:rsidR="005B632E" w:rsidRDefault="00B6429D">
      <w:pPr>
        <w:spacing w:line="360" w:lineRule="auto"/>
        <w:jc w:val="both"/>
        <w:rPr>
          <w:lang w:eastAsia="zh-CN"/>
        </w:rPr>
      </w:pPr>
      <w:r>
        <w:rPr>
          <w:rFonts w:ascii="Book Antiqua" w:eastAsia="Book Antiqua" w:hAnsi="Book Antiqua" w:cs="Book Antiqua"/>
          <w:b/>
          <w:bCs/>
          <w:color w:val="000000"/>
        </w:rPr>
        <w:t xml:space="preserve">Paris </w:t>
      </w:r>
      <w:r>
        <w:rPr>
          <w:rFonts w:ascii="Book Antiqua" w:hAnsi="Book Antiqua" w:cs="Book Antiqua" w:hint="eastAsia"/>
          <w:b/>
          <w:bCs/>
          <w:color w:val="000000"/>
          <w:lang w:eastAsia="zh-CN"/>
        </w:rPr>
        <w:t>c</w:t>
      </w:r>
      <w:r>
        <w:rPr>
          <w:rFonts w:ascii="Book Antiqua" w:eastAsia="Book Antiqua" w:hAnsi="Book Antiqua" w:cs="Book Antiqua"/>
          <w:b/>
          <w:bCs/>
          <w:color w:val="000000"/>
        </w:rPr>
        <w:t>lassification</w:t>
      </w:r>
      <w:r>
        <w:rPr>
          <w:rFonts w:ascii="Book Antiqua" w:hAnsi="Book Antiqua" w:cs="Book Antiqua" w:hint="eastAsia"/>
          <w:b/>
          <w:bCs/>
          <w:color w:val="000000"/>
          <w:lang w:eastAsia="zh-CN"/>
        </w:rPr>
        <w:t>:</w:t>
      </w:r>
      <w:r>
        <w:rPr>
          <w:rFonts w:hint="eastAsia"/>
          <w:lang w:eastAsia="zh-CN"/>
        </w:rPr>
        <w:t xml:space="preserve"> </w:t>
      </w:r>
      <w:r>
        <w:rPr>
          <w:rFonts w:ascii="Book Antiqua" w:eastAsia="Book Antiqua" w:hAnsi="Book Antiqua" w:cs="Book Antiqua"/>
          <w:color w:val="000000"/>
        </w:rPr>
        <w:t xml:space="preserve">The Paris classification is a </w:t>
      </w:r>
      <w:r>
        <w:rPr>
          <w:rFonts w:ascii="Book Antiqua" w:eastAsia="Book Antiqua" w:hAnsi="Book Antiqua" w:cs="Book Antiqua"/>
          <w:color w:val="000000"/>
        </w:rPr>
        <w:t xml:space="preserve">consensus system widely used to describe colorectal polyp </w:t>
      </w:r>
      <w:proofErr w:type="gramStart"/>
      <w:r>
        <w:rPr>
          <w:rFonts w:ascii="Book Antiqua" w:eastAsia="Book Antiqua" w:hAnsi="Book Antiqua" w:cs="Book Antiqua"/>
          <w:color w:val="000000"/>
        </w:rPr>
        <w:t>morphology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Although studies have shown only moderate agreement among experts using the Paris classification, it serves as a validated standardized nomenclature that helps categorize colorectal </w:t>
      </w:r>
      <w:r>
        <w:rPr>
          <w:rFonts w:ascii="Book Antiqua" w:eastAsia="Book Antiqua" w:hAnsi="Book Antiqua" w:cs="Book Antiqua"/>
          <w:color w:val="000000"/>
        </w:rPr>
        <w:t>polyps and stratify according to the risk of CRC. Broadly speaking, lesions are categorized as polypoid (type 0-I) or non-polypoid (type 0-II) (Figure 1). The polypoid type can be either pedunculated (type 0-Ip) or sessile (type 0-Is). Nonpolypoid type 0-I</w:t>
      </w:r>
      <w:r>
        <w:rPr>
          <w:rFonts w:ascii="Book Antiqua" w:eastAsia="Book Antiqua" w:hAnsi="Book Antiqua" w:cs="Book Antiqua"/>
          <w:color w:val="000000"/>
        </w:rPr>
        <w:t xml:space="preserve">I can be further subdivided into those that are superficially elevated (0-IIa), flat (0-IIb), or depressed (0-IIc). Excavated lesions are designated type 0-III. The risk of CRC </w:t>
      </w:r>
      <w:r>
        <w:rPr>
          <w:rFonts w:ascii="Book Antiqua" w:hAnsi="Book Antiqua" w:cs="Book Antiqua" w:hint="eastAsia"/>
          <w:color w:val="000000"/>
          <w:lang w:eastAsia="zh-CN"/>
        </w:rPr>
        <w:t>[</w:t>
      </w:r>
      <w:r>
        <w:rPr>
          <w:rFonts w:ascii="Book Antiqua" w:eastAsia="Book Antiqua" w:hAnsi="Book Antiqua" w:cs="Book Antiqua"/>
          <w:i/>
          <w:iCs/>
          <w:color w:val="000000"/>
        </w:rPr>
        <w:t>i.e.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submucosal invasion </w:t>
      </w:r>
      <w:r>
        <w:rPr>
          <w:rFonts w:ascii="Book Antiqua" w:hAnsi="Book Antiqua" w:cs="Book Antiqua" w:hint="eastAsia"/>
          <w:color w:val="000000"/>
          <w:lang w:eastAsia="zh-CN"/>
        </w:rPr>
        <w:t>(</w:t>
      </w:r>
      <w:r>
        <w:rPr>
          <w:rFonts w:ascii="Book Antiqua" w:eastAsia="Book Antiqua" w:hAnsi="Book Antiqua" w:cs="Book Antiqua"/>
          <w:color w:val="000000"/>
        </w:rPr>
        <w:t>SMI)</w:t>
      </w:r>
      <w:r>
        <w:rPr>
          <w:rFonts w:ascii="Book Antiqua" w:hAnsi="Book Antiqua" w:cs="Book Antiqua" w:hint="eastAsia"/>
          <w:color w:val="000000"/>
          <w:lang w:eastAsia="zh-CN"/>
        </w:rPr>
        <w:t>]</w:t>
      </w:r>
      <w:r>
        <w:rPr>
          <w:rFonts w:ascii="Book Antiqua" w:eastAsia="Book Antiqua" w:hAnsi="Book Antiqua" w:cs="Book Antiqua"/>
          <w:color w:val="000000"/>
        </w:rPr>
        <w:t xml:space="preserve"> has been shown to be directly proportional to </w:t>
      </w:r>
      <w:r>
        <w:rPr>
          <w:rFonts w:ascii="Book Antiqua" w:eastAsia="Book Antiqua" w:hAnsi="Book Antiqua" w:cs="Book Antiqua"/>
          <w:color w:val="000000"/>
        </w:rPr>
        <w:t xml:space="preserve">polyp size and the presence of depression: with the risk being as high as 40% in smaller lesions (6-10 mm) to nearly all lesions measuring more than 20 </w:t>
      </w:r>
      <w:proofErr w:type="gramStart"/>
      <w:r>
        <w:rPr>
          <w:rFonts w:ascii="Book Antiqua" w:eastAsia="Book Antiqua" w:hAnsi="Book Antiqua" w:cs="Book Antiqua"/>
          <w:color w:val="000000"/>
        </w:rPr>
        <w:t>mm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w:t>
      </w:r>
    </w:p>
    <w:p w14:paraId="77C558B2" w14:textId="77777777" w:rsidR="005B632E" w:rsidRDefault="005B632E">
      <w:pPr>
        <w:spacing w:line="360" w:lineRule="auto"/>
        <w:jc w:val="both"/>
        <w:rPr>
          <w:rFonts w:ascii="Book Antiqua" w:hAnsi="Book Antiqua" w:cs="Book Antiqua"/>
          <w:b/>
          <w:bCs/>
          <w:color w:val="000000"/>
          <w:lang w:eastAsia="zh-CN"/>
        </w:rPr>
      </w:pPr>
    </w:p>
    <w:p w14:paraId="68E8AF21" w14:textId="77777777" w:rsidR="005B632E" w:rsidRDefault="00B6429D">
      <w:pPr>
        <w:spacing w:line="360" w:lineRule="auto"/>
        <w:jc w:val="both"/>
        <w:rPr>
          <w:lang w:eastAsia="zh-CN"/>
        </w:rPr>
      </w:pPr>
      <w:r>
        <w:rPr>
          <w:rFonts w:ascii="Book Antiqua" w:eastAsia="Book Antiqua" w:hAnsi="Book Antiqua" w:cs="Book Antiqua"/>
          <w:b/>
          <w:bCs/>
          <w:color w:val="000000"/>
        </w:rPr>
        <w:t xml:space="preserve">Lateral </w:t>
      </w:r>
      <w:r>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preading </w:t>
      </w:r>
      <w:r>
        <w:rPr>
          <w:rFonts w:ascii="Book Antiqua" w:hAnsi="Book Antiqua" w:cs="Book Antiqua" w:hint="eastAsia"/>
          <w:b/>
          <w:bCs/>
          <w:color w:val="000000"/>
          <w:lang w:eastAsia="zh-CN"/>
        </w:rPr>
        <w:t>t</w:t>
      </w:r>
      <w:r>
        <w:rPr>
          <w:rFonts w:ascii="Book Antiqua" w:eastAsia="Book Antiqua" w:hAnsi="Book Antiqua" w:cs="Book Antiqua"/>
          <w:b/>
          <w:bCs/>
          <w:color w:val="000000"/>
        </w:rPr>
        <w:t>umors</w:t>
      </w:r>
      <w:r>
        <w:rPr>
          <w:rFonts w:ascii="Book Antiqua" w:hAnsi="Book Antiqua" w:cs="Book Antiqua" w:hint="eastAsia"/>
          <w:b/>
          <w:bCs/>
          <w:color w:val="000000"/>
          <w:lang w:eastAsia="zh-CN"/>
        </w:rPr>
        <w:t>:</w:t>
      </w:r>
      <w:r>
        <w:rPr>
          <w:rFonts w:hint="eastAsia"/>
          <w:lang w:eastAsia="zh-CN"/>
        </w:rPr>
        <w:t xml:space="preserve"> </w:t>
      </w:r>
      <w:r>
        <w:rPr>
          <w:rFonts w:ascii="Book Antiqua" w:eastAsia="Book Antiqua" w:hAnsi="Book Antiqua" w:cs="Book Antiqua"/>
          <w:color w:val="000000"/>
        </w:rPr>
        <w:t>Superficial non-polypoid colorectal lesions measuring more than 10</w:t>
      </w:r>
      <w:r>
        <w:rPr>
          <w:rFonts w:ascii="Book Antiqua" w:eastAsia="Book Antiqua" w:hAnsi="Book Antiqua" w:cs="Book Antiqua"/>
          <w:color w:val="000000"/>
        </w:rPr>
        <w:t xml:space="preserve"> mm in diameter extending laterally rather than vertically are commonly referred as laterally spreading tumors (LSTs). The incidence of LSTs on routine colonoscopy is approximately 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and these can be broadly subdivided into the granular (LST-G) or no</w:t>
      </w:r>
      <w:r>
        <w:rPr>
          <w:rFonts w:ascii="Book Antiqua" w:eastAsia="Book Antiqua" w:hAnsi="Book Antiqua" w:cs="Book Antiqua"/>
          <w:color w:val="000000"/>
        </w:rPr>
        <w:t xml:space="preserve">n-granular (LST-NG) types (Figure 2). Similar to the Paris </w:t>
      </w:r>
      <w:r>
        <w:rPr>
          <w:rFonts w:ascii="Book Antiqua" w:eastAsia="Book Antiqua" w:hAnsi="Book Antiqua" w:cs="Book Antiqua"/>
          <w:color w:val="000000"/>
        </w:rPr>
        <w:lastRenderedPageBreak/>
        <w:t>classification, LST morphology provides prognostic information regarding the risk for SMI. LST-G with a homogenous nodular pattern have a low risk of local invasion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 compared to LST-G with mi</w:t>
      </w:r>
      <w:r>
        <w:rPr>
          <w:rFonts w:ascii="Book Antiqua" w:eastAsia="Book Antiqua" w:hAnsi="Book Antiqua" w:cs="Book Antiqua"/>
          <w:color w:val="000000"/>
        </w:rPr>
        <w:t xml:space="preserve">xed-size nodules, in which the risk can be as high as 30% for those measuring more than 30 mm in </w:t>
      </w:r>
      <w:proofErr w:type="gramStart"/>
      <w:r>
        <w:rPr>
          <w:rFonts w:ascii="Book Antiqua" w:eastAsia="Book Antiqua" w:hAnsi="Book Antiqua" w:cs="Book Antiqua"/>
          <w:color w:val="000000"/>
        </w:rPr>
        <w:t>size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As opposed to the nodularity in LST-Gs, LST-NGs are characterized by a smooth surface and can be either flat or pseudo-depressed. In all, LST-NG with</w:t>
      </w:r>
      <w:r>
        <w:rPr>
          <w:rFonts w:ascii="Book Antiqua" w:eastAsia="Book Antiqua" w:hAnsi="Book Antiqua" w:cs="Book Antiqua"/>
          <w:color w:val="000000"/>
        </w:rPr>
        <w:t xml:space="preserve"> pseudo-depression carries the highest risk of SMI among LSTs (31.6%; 95%CI: 19.8%-43.4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addition to morphology, location is another important factor, with LST-G mixed type or LST-NG lesions in the rectosigmoid colon carrying the highest risk for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4193789A" w14:textId="77777777" w:rsidR="005B632E" w:rsidRDefault="005B632E">
      <w:pPr>
        <w:spacing w:line="360" w:lineRule="auto"/>
        <w:jc w:val="both"/>
        <w:rPr>
          <w:rFonts w:ascii="Book Antiqua" w:hAnsi="Book Antiqua" w:cs="Book Antiqua"/>
          <w:b/>
          <w:bCs/>
          <w:i/>
          <w:iCs/>
          <w:color w:val="000000"/>
          <w:lang w:eastAsia="zh-CN"/>
        </w:rPr>
      </w:pPr>
    </w:p>
    <w:p w14:paraId="51869033" w14:textId="77777777" w:rsidR="005B632E" w:rsidRDefault="00B6429D">
      <w:pPr>
        <w:spacing w:line="360" w:lineRule="auto"/>
        <w:jc w:val="both"/>
      </w:pPr>
      <w:r>
        <w:rPr>
          <w:rFonts w:ascii="Book Antiqua" w:eastAsia="Book Antiqua" w:hAnsi="Book Antiqua" w:cs="Book Antiqua"/>
          <w:b/>
          <w:bCs/>
          <w:i/>
          <w:iCs/>
          <w:color w:val="000000"/>
        </w:rPr>
        <w:t>Polyp surface pattern</w:t>
      </w:r>
    </w:p>
    <w:p w14:paraId="3256CFB7" w14:textId="77777777" w:rsidR="005B632E" w:rsidRDefault="00B6429D">
      <w:pPr>
        <w:spacing w:line="360" w:lineRule="auto"/>
        <w:jc w:val="both"/>
        <w:rPr>
          <w:lang w:eastAsia="zh-CN"/>
        </w:rPr>
      </w:pPr>
      <w:r>
        <w:rPr>
          <w:rFonts w:ascii="Book Antiqua" w:eastAsia="Book Antiqua" w:hAnsi="Book Antiqua" w:cs="Book Antiqua"/>
          <w:color w:val="000000"/>
        </w:rPr>
        <w:t xml:space="preserve">In addition to its gross morphology, the surface vascular and pit pattern of a polyp can provide information about the risk of SMI and thereby assist with management decisions. Multiple classification systems have </w:t>
      </w:r>
      <w:r>
        <w:rPr>
          <w:rFonts w:ascii="Book Antiqua" w:eastAsia="Book Antiqua" w:hAnsi="Book Antiqua" w:cs="Book Antiqua"/>
          <w:color w:val="000000"/>
        </w:rPr>
        <w:t>been developed for polyp characterization and are outside the scope of this review. As part of this overview, we briefly discuss the Narrow Band Imaging International Colorectal Endoscopic (NICE) classification system and Kudo pit pattern nomenclature, whi</w:t>
      </w:r>
      <w:r>
        <w:rPr>
          <w:rFonts w:ascii="Book Antiqua" w:eastAsia="Book Antiqua" w:hAnsi="Book Antiqua" w:cs="Book Antiqua"/>
          <w:color w:val="000000"/>
        </w:rPr>
        <w:t>ch are possibly the most commonly utilized classification systems in the West.</w:t>
      </w:r>
    </w:p>
    <w:p w14:paraId="476B7B7E" w14:textId="77777777" w:rsidR="005B632E" w:rsidRDefault="005B632E">
      <w:pPr>
        <w:spacing w:line="360" w:lineRule="auto"/>
        <w:jc w:val="both"/>
      </w:pPr>
    </w:p>
    <w:p w14:paraId="016D6CB7" w14:textId="77777777" w:rsidR="005B632E" w:rsidRDefault="00B6429D">
      <w:pPr>
        <w:spacing w:line="360" w:lineRule="auto"/>
        <w:jc w:val="both"/>
        <w:rPr>
          <w:lang w:eastAsia="zh-CN"/>
        </w:rPr>
      </w:pPr>
      <w:r>
        <w:rPr>
          <w:rFonts w:ascii="Book Antiqua" w:eastAsia="Book Antiqua" w:hAnsi="Book Antiqua" w:cs="Book Antiqua"/>
          <w:b/>
          <w:bCs/>
          <w:color w:val="000000"/>
        </w:rPr>
        <w:t>NICE classification system</w:t>
      </w:r>
      <w:r>
        <w:rPr>
          <w:rFonts w:ascii="Book Antiqua" w:hAnsi="Book Antiqua" w:cs="Book Antiqua" w:hint="eastAsia"/>
          <w:b/>
          <w:bCs/>
          <w:color w:val="000000"/>
          <w:lang w:eastAsia="zh-CN"/>
        </w:rPr>
        <w:t>:</w:t>
      </w:r>
      <w:r>
        <w:rPr>
          <w:rFonts w:hint="eastAsia"/>
          <w:lang w:eastAsia="zh-CN"/>
        </w:rPr>
        <w:t xml:space="preserve"> </w:t>
      </w:r>
      <w:bookmarkStart w:id="33" w:name="OLE_LINK103"/>
      <w:bookmarkStart w:id="34" w:name="OLE_LINK6"/>
      <w:bookmarkStart w:id="35" w:name="OLE_LINK102"/>
      <w:r>
        <w:rPr>
          <w:rFonts w:ascii="Book Antiqua" w:eastAsia="Book Antiqua" w:hAnsi="Book Antiqua" w:cs="Book Antiqua"/>
          <w:color w:val="000000"/>
        </w:rPr>
        <w:t>Narrow-band imaging</w:t>
      </w:r>
      <w:bookmarkEnd w:id="33"/>
      <w:bookmarkEnd w:id="34"/>
      <w:bookmarkEnd w:id="35"/>
      <w:r>
        <w:rPr>
          <w:rFonts w:ascii="Book Antiqua" w:eastAsia="Book Antiqua" w:hAnsi="Book Antiqua" w:cs="Book Antiqua"/>
          <w:color w:val="000000"/>
        </w:rPr>
        <w:t xml:space="preserve"> (NBI) is a form of digital chromoendoscopy that enables detailed assessment of the capillary mucosal pattern of polyps by filter</w:t>
      </w:r>
      <w:r>
        <w:rPr>
          <w:rFonts w:ascii="Book Antiqua" w:eastAsia="Book Antiqua" w:hAnsi="Book Antiqua" w:cs="Book Antiqua"/>
          <w:color w:val="000000"/>
        </w:rPr>
        <w:t xml:space="preserve">ing white light into specific wavelengths to enhance the superficial microvascular structures. Using NBI, the NICE classification system provides a validated criterion for the optical diagnosis of colorectal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In this classification scheme, po</w:t>
      </w:r>
      <w:r>
        <w:rPr>
          <w:rFonts w:ascii="Book Antiqua" w:eastAsia="Book Antiqua" w:hAnsi="Book Antiqua" w:cs="Book Antiqua"/>
          <w:color w:val="000000"/>
        </w:rPr>
        <w:t>lyps can be divided into three categories (type 1, 2 or 3) based on their appearance (Table 1). NICE type 1 and 2 polyps are benign and can be resected endoscopically. Conversely, type 3 Lesions, characterized by disrupted/missing vessel pattern and amorph</w:t>
      </w:r>
      <w:r>
        <w:rPr>
          <w:rFonts w:ascii="Book Antiqua" w:eastAsia="Book Antiqua" w:hAnsi="Book Antiqua" w:cs="Book Antiqua"/>
          <w:color w:val="000000"/>
        </w:rPr>
        <w:t>ous or absent surface pattern on NBI, are highly suggestive of deep SMI, and thereby not amenable to endoscopic resection.</w:t>
      </w:r>
    </w:p>
    <w:p w14:paraId="5DF05716" w14:textId="77777777" w:rsidR="005B632E" w:rsidRDefault="005B632E">
      <w:pPr>
        <w:spacing w:line="360" w:lineRule="auto"/>
        <w:jc w:val="both"/>
        <w:rPr>
          <w:rFonts w:ascii="Book Antiqua" w:hAnsi="Book Antiqua" w:cs="Book Antiqua"/>
          <w:color w:val="000000"/>
          <w:lang w:eastAsia="zh-CN"/>
        </w:rPr>
      </w:pPr>
    </w:p>
    <w:p w14:paraId="6849C015" w14:textId="77777777" w:rsidR="005B632E" w:rsidRDefault="00B6429D">
      <w:pPr>
        <w:spacing w:line="360" w:lineRule="auto"/>
        <w:jc w:val="both"/>
        <w:rPr>
          <w:b/>
          <w:lang w:eastAsia="zh-CN"/>
        </w:rPr>
      </w:pPr>
      <w:bookmarkStart w:id="36" w:name="OLE_LINK90"/>
      <w:bookmarkStart w:id="37" w:name="OLE_LINK91"/>
      <w:r>
        <w:rPr>
          <w:rFonts w:ascii="Book Antiqua" w:eastAsia="Book Antiqua" w:hAnsi="Book Antiqua" w:cs="Book Antiqua"/>
          <w:b/>
          <w:color w:val="000000"/>
        </w:rPr>
        <w:t xml:space="preserve">Japan NBI Expert Team </w:t>
      </w:r>
      <w:bookmarkEnd w:id="36"/>
      <w:bookmarkEnd w:id="37"/>
      <w:r>
        <w:rPr>
          <w:rFonts w:ascii="Book Antiqua" w:eastAsia="Book Antiqua" w:hAnsi="Book Antiqua" w:cs="Book Antiqua"/>
          <w:b/>
          <w:color w:val="000000"/>
        </w:rPr>
        <w:t>classification system</w:t>
      </w:r>
      <w:r>
        <w:rPr>
          <w:rFonts w:ascii="Book Antiqua" w:hAnsi="Book Antiqua" w:cs="Book Antiqua" w:hint="eastAsia"/>
          <w:b/>
          <w:color w:val="000000"/>
          <w:lang w:eastAsia="zh-CN"/>
        </w:rPr>
        <w:t>:</w:t>
      </w:r>
      <w:r>
        <w:rPr>
          <w:rFonts w:hint="eastAsia"/>
          <w:b/>
          <w:lang w:eastAsia="zh-CN"/>
        </w:rPr>
        <w:t xml:space="preserve"> </w:t>
      </w:r>
      <w:r>
        <w:rPr>
          <w:rFonts w:ascii="Book Antiqua" w:eastAsia="Book Antiqua" w:hAnsi="Book Antiqua" w:cs="Book Antiqua"/>
          <w:color w:val="000000"/>
        </w:rPr>
        <w:t xml:space="preserve">The Japan NBI Expert Team (JNET) introduced an NBI magnifying endoscopic </w:t>
      </w:r>
      <w:r>
        <w:rPr>
          <w:rFonts w:ascii="Book Antiqua" w:eastAsia="Book Antiqua" w:hAnsi="Book Antiqua" w:cs="Book Antiqua"/>
          <w:color w:val="000000"/>
        </w:rPr>
        <w:t>classification system for colorectal polyps in 2014</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JNET system is mainly used in Asian countries and less frequently in the Western Hemisphere. By focusing on vessel and surface pattern, the JNET system classifies colorectal polyps into four type</w:t>
      </w:r>
      <w:r>
        <w:rPr>
          <w:rFonts w:ascii="Book Antiqua" w:eastAsia="Book Antiqua" w:hAnsi="Book Antiqua" w:cs="Book Antiqua"/>
          <w:color w:val="000000"/>
        </w:rPr>
        <w:t>s (Types 1, 2A, 2B, and 3); each type representing the histological feature of the polyps (Table 2). Similar to NICE, irregular/amorphous vessel and surface patterns on the JNET classification system are indicative of a higher likelihood of submucosal inva</w:t>
      </w:r>
      <w:r>
        <w:rPr>
          <w:rFonts w:ascii="Book Antiqua" w:eastAsia="Book Antiqua" w:hAnsi="Book Antiqua" w:cs="Book Antiqua"/>
          <w:color w:val="000000"/>
        </w:rPr>
        <w:t>sive cancer.</w:t>
      </w:r>
    </w:p>
    <w:p w14:paraId="705AC9CE" w14:textId="77777777" w:rsidR="005B632E" w:rsidRDefault="005B632E">
      <w:pPr>
        <w:spacing w:line="360" w:lineRule="auto"/>
        <w:jc w:val="both"/>
        <w:rPr>
          <w:rFonts w:ascii="Book Antiqua" w:hAnsi="Book Antiqua" w:cs="Book Antiqua"/>
          <w:b/>
          <w:bCs/>
          <w:color w:val="000000"/>
          <w:lang w:eastAsia="zh-CN"/>
        </w:rPr>
      </w:pPr>
    </w:p>
    <w:p w14:paraId="30ED8F01" w14:textId="26D28C27" w:rsidR="005B632E" w:rsidRPr="004136E8" w:rsidRDefault="00B6429D">
      <w:pPr>
        <w:spacing w:line="360" w:lineRule="auto"/>
        <w:jc w:val="both"/>
        <w:rPr>
          <w:iCs/>
          <w:lang w:eastAsia="zh-CN"/>
        </w:rPr>
      </w:pPr>
      <w:r w:rsidRPr="004136E8">
        <w:rPr>
          <w:rFonts w:ascii="Book Antiqua" w:eastAsia="Book Antiqua" w:hAnsi="Book Antiqua" w:cs="Book Antiqua"/>
          <w:b/>
          <w:bCs/>
          <w:iCs/>
          <w:color w:val="000000"/>
        </w:rPr>
        <w:t>Kudo pit patt</w:t>
      </w:r>
      <w:r w:rsidRPr="004136E8">
        <w:rPr>
          <w:rFonts w:ascii="Book Antiqua" w:eastAsia="Book Antiqua" w:hAnsi="Book Antiqua" w:cs="Book Antiqua"/>
          <w:b/>
          <w:bCs/>
          <w:iCs/>
          <w:color w:val="000000"/>
        </w:rPr>
        <w:t>ern</w:t>
      </w:r>
      <w:r w:rsidR="005D2D99">
        <w:rPr>
          <w:rFonts w:ascii="Book Antiqua" w:hAnsi="Book Antiqua" w:cs="Book Antiqua" w:hint="eastAsia"/>
          <w:b/>
          <w:color w:val="000000"/>
          <w:lang w:eastAsia="zh-CN"/>
        </w:rPr>
        <w:t>:</w:t>
      </w:r>
      <w:r w:rsidR="004136E8">
        <w:rPr>
          <w:iCs/>
          <w:lang w:eastAsia="zh-CN"/>
        </w:rPr>
        <w:t xml:space="preserve"> </w:t>
      </w:r>
      <w:r>
        <w:rPr>
          <w:rFonts w:ascii="Book Antiqua" w:eastAsia="Book Antiqua" w:hAnsi="Book Antiqua" w:cs="Book Antiqua"/>
          <w:color w:val="000000"/>
        </w:rPr>
        <w:t xml:space="preserve">Kudo and colleagues first highlighted the feasibility of examining and classifying pit patterns to distinguish type of polyps by using magnifying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This scheme broadly categorizes pit patterns into 7 types </w:t>
      </w:r>
      <w:r>
        <w:rPr>
          <w:rFonts w:ascii="Book Antiqua" w:eastAsia="Book Antiqua" w:hAnsi="Book Antiqua" w:cs="Book Antiqua"/>
          <w:color w:val="000000"/>
        </w:rPr>
        <w:t>based on the pit appearance and structure (Figure 3). Most colorectal polyps (</w:t>
      </w:r>
      <w:r>
        <w:rPr>
          <w:rFonts w:ascii="Book Antiqua" w:hAnsi="Book Antiqua" w:cs="Book Antiqua" w:hint="eastAsia"/>
          <w:color w:val="000000"/>
          <w:lang w:eastAsia="zh-CN"/>
        </w:rPr>
        <w:t>K</w:t>
      </w:r>
      <w:r>
        <w:rPr>
          <w:rFonts w:ascii="Book Antiqua" w:eastAsia="Book Antiqua" w:hAnsi="Book Antiqua" w:cs="Book Antiqua"/>
          <w:color w:val="000000"/>
        </w:rPr>
        <w:t xml:space="preserve">udo pit pattern types I through IV) fall within the spectrum of benign polyps that can be managed endoscopically. On the other hand, lesions with Kudo pit pattern V (amorphous, </w:t>
      </w:r>
      <w:r>
        <w:rPr>
          <w:rFonts w:ascii="Book Antiqua" w:eastAsia="Book Antiqua" w:hAnsi="Book Antiqua" w:cs="Book Antiqua"/>
          <w:color w:val="000000"/>
        </w:rPr>
        <w:t xml:space="preserve">non-structured pit pattern) are often indicative of deep SMI, CRC and therefore the need for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26,34]</w:t>
      </w:r>
      <w:r>
        <w:rPr>
          <w:rFonts w:ascii="Book Antiqua" w:eastAsia="Book Antiqua" w:hAnsi="Book Antiqua" w:cs="Book Antiqua"/>
          <w:color w:val="000000"/>
        </w:rPr>
        <w:t>.</w:t>
      </w:r>
    </w:p>
    <w:p w14:paraId="2493F4ED" w14:textId="77777777" w:rsidR="005B632E" w:rsidRDefault="005B632E">
      <w:pPr>
        <w:spacing w:line="360" w:lineRule="auto"/>
        <w:jc w:val="both"/>
      </w:pPr>
    </w:p>
    <w:p w14:paraId="5B280096" w14:textId="77777777" w:rsidR="005B632E" w:rsidRDefault="00B6429D">
      <w:pPr>
        <w:spacing w:line="360" w:lineRule="auto"/>
        <w:jc w:val="both"/>
      </w:pPr>
      <w:bookmarkStart w:id="38" w:name="OLE_LINK433"/>
      <w:bookmarkStart w:id="39" w:name="OLE_LINK434"/>
      <w:r>
        <w:rPr>
          <w:rFonts w:ascii="Book Antiqua" w:eastAsia="Book Antiqua" w:hAnsi="Book Antiqua" w:cs="Book Antiqua"/>
          <w:b/>
          <w:bCs/>
          <w:caps/>
          <w:color w:val="000000"/>
          <w:u w:val="single"/>
        </w:rPr>
        <w:t>HISTOLOGICAL ASSESSMENT OF COLORECTAL POLYPS</w:t>
      </w:r>
    </w:p>
    <w:bookmarkEnd w:id="38"/>
    <w:bookmarkEnd w:id="39"/>
    <w:p w14:paraId="28AB6830" w14:textId="77777777" w:rsidR="005B632E" w:rsidRDefault="00B6429D">
      <w:pPr>
        <w:spacing w:line="360" w:lineRule="auto"/>
        <w:jc w:val="both"/>
        <w:rPr>
          <w:lang w:eastAsia="zh-CN"/>
        </w:rPr>
      </w:pPr>
      <w:r>
        <w:rPr>
          <w:rFonts w:ascii="Book Antiqua" w:eastAsia="Book Antiqua" w:hAnsi="Book Antiqua" w:cs="Book Antiqua"/>
          <w:color w:val="000000"/>
        </w:rPr>
        <w:t>Accurate histopathological assessment is critical in determining adequacy of endoscopic resection. In</w:t>
      </w:r>
      <w:r>
        <w:rPr>
          <w:rFonts w:ascii="Book Antiqua" w:eastAsia="Book Antiqua" w:hAnsi="Book Antiqua" w:cs="Book Antiqua"/>
          <w:color w:val="000000"/>
        </w:rPr>
        <w:t xml:space="preserve"> this section, we briefly discuss some of the specific histopathological criteria associated with risk of recurrence and LNM in the context of malignant polyps.</w:t>
      </w:r>
    </w:p>
    <w:p w14:paraId="52C8D047" w14:textId="77777777" w:rsidR="005B632E" w:rsidRDefault="005B632E">
      <w:pPr>
        <w:spacing w:line="360" w:lineRule="auto"/>
        <w:jc w:val="both"/>
        <w:rPr>
          <w:rFonts w:ascii="Book Antiqua" w:hAnsi="Book Antiqua" w:cs="Book Antiqua"/>
          <w:b/>
          <w:bCs/>
          <w:i/>
          <w:iCs/>
          <w:color w:val="000000"/>
          <w:lang w:eastAsia="zh-CN"/>
        </w:rPr>
      </w:pPr>
    </w:p>
    <w:p w14:paraId="7CEB21A2" w14:textId="77777777" w:rsidR="005B632E" w:rsidRDefault="00B6429D">
      <w:pPr>
        <w:spacing w:line="360" w:lineRule="auto"/>
        <w:jc w:val="both"/>
      </w:pPr>
      <w:r>
        <w:rPr>
          <w:rFonts w:ascii="Book Antiqua" w:eastAsia="Book Antiqua" w:hAnsi="Book Antiqua" w:cs="Book Antiqua"/>
          <w:b/>
          <w:bCs/>
          <w:i/>
          <w:iCs/>
          <w:color w:val="000000"/>
        </w:rPr>
        <w:t>Depth of invasion</w:t>
      </w:r>
    </w:p>
    <w:p w14:paraId="63764EFE" w14:textId="77777777" w:rsidR="005B632E" w:rsidRDefault="00B6429D">
      <w:pPr>
        <w:spacing w:line="360" w:lineRule="auto"/>
        <w:jc w:val="both"/>
        <w:rPr>
          <w:lang w:eastAsia="zh-CN"/>
        </w:rPr>
      </w:pPr>
      <w:proofErr w:type="spellStart"/>
      <w:r>
        <w:rPr>
          <w:rFonts w:ascii="Book Antiqua" w:eastAsia="Book Antiqua" w:hAnsi="Book Antiqua" w:cs="Book Antiqua"/>
          <w:b/>
          <w:bCs/>
          <w:color w:val="000000"/>
        </w:rPr>
        <w:t>Haggitt</w:t>
      </w:r>
      <w:proofErr w:type="spellEnd"/>
      <w:r>
        <w:rPr>
          <w:rFonts w:ascii="Book Antiqua" w:eastAsia="Book Antiqua" w:hAnsi="Book Antiqua" w:cs="Book Antiqua"/>
          <w:b/>
          <w:bCs/>
          <w:color w:val="000000"/>
        </w:rPr>
        <w:t xml:space="preserve"> classification of pedunculated polyps</w:t>
      </w:r>
      <w:r>
        <w:rPr>
          <w:rFonts w:ascii="Book Antiqua" w:hAnsi="Book Antiqua" w:cs="Book Antiqua" w:hint="eastAsia"/>
          <w:b/>
          <w:bCs/>
          <w:color w:val="000000"/>
          <w:lang w:eastAsia="zh-CN"/>
        </w:rPr>
        <w:t>:</w:t>
      </w:r>
      <w:r>
        <w:rPr>
          <w:rFonts w:hint="eastAsia"/>
          <w:lang w:eastAsia="zh-CN"/>
        </w:rPr>
        <w:t xml:space="preserve"> </w:t>
      </w:r>
      <w:proofErr w:type="spellStart"/>
      <w:r>
        <w:rPr>
          <w:rFonts w:ascii="Book Antiqua" w:eastAsia="Book Antiqua" w:hAnsi="Book Antiqua" w:cs="Book Antiqua"/>
          <w:color w:val="000000"/>
        </w:rPr>
        <w:t>Haggitt</w:t>
      </w:r>
      <w:proofErr w:type="spellEnd"/>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developed a classification system to describe the level of invasion in pedunculated polyps. This system categorizes polyps into five classes: level 0 to 4 (Figure 4). Level 0 corresponds to neoplastic cells limited to the mucosa without breaching the muscu</w:t>
      </w:r>
      <w:r>
        <w:rPr>
          <w:rFonts w:ascii="Book Antiqua" w:eastAsia="Book Antiqua" w:hAnsi="Book Antiqua" w:cs="Book Antiqua"/>
          <w:color w:val="000000"/>
        </w:rPr>
        <w:t xml:space="preserve">laris mucosa, </w:t>
      </w:r>
      <w:r>
        <w:rPr>
          <w:rFonts w:ascii="Book Antiqua" w:eastAsia="Book Antiqua" w:hAnsi="Book Antiqua" w:cs="Book Antiqua"/>
          <w:color w:val="000000"/>
        </w:rPr>
        <w:lastRenderedPageBreak/>
        <w:t>thereby not meeting the clinical definition of CRC. Level 1 corresponds to those pedunculated polyps in which cancer cells have invaded the submucosa of the polyp head. Level 2 and 3 indicate cancer cells invading into the submucosa of the ne</w:t>
      </w:r>
      <w:r>
        <w:rPr>
          <w:rFonts w:ascii="Book Antiqua" w:eastAsia="Book Antiqua" w:hAnsi="Book Antiqua" w:cs="Book Antiqua"/>
          <w:color w:val="000000"/>
        </w:rPr>
        <w:t>ck (junction between head and stalk) and any region of the stalk, respectively. Lastly, level 4 denotes invasion of cancer cells into the submucosa of the colorectal wall below the stalk of the polyp, but not into the muscularis propria.</w:t>
      </w:r>
    </w:p>
    <w:p w14:paraId="4CC14BF3" w14:textId="77777777" w:rsidR="005B632E" w:rsidRDefault="005B632E">
      <w:pPr>
        <w:spacing w:line="360" w:lineRule="auto"/>
        <w:jc w:val="both"/>
        <w:rPr>
          <w:rFonts w:ascii="Book Antiqua" w:hAnsi="Book Antiqua" w:cs="Book Antiqua"/>
          <w:b/>
          <w:bCs/>
          <w:color w:val="000000"/>
          <w:lang w:eastAsia="zh-CN"/>
        </w:rPr>
      </w:pPr>
    </w:p>
    <w:p w14:paraId="2E8B95C6" w14:textId="77777777" w:rsidR="005B632E" w:rsidRDefault="00B6429D">
      <w:pPr>
        <w:spacing w:line="360" w:lineRule="auto"/>
        <w:jc w:val="both"/>
      </w:pPr>
      <w:r>
        <w:rPr>
          <w:rFonts w:ascii="Book Antiqua" w:eastAsia="Book Antiqua" w:hAnsi="Book Antiqua" w:cs="Book Antiqua"/>
          <w:b/>
          <w:bCs/>
          <w:color w:val="000000"/>
        </w:rPr>
        <w:t xml:space="preserve">Kudo and Kikuchi </w:t>
      </w:r>
      <w:r>
        <w:rPr>
          <w:rFonts w:ascii="Book Antiqua" w:eastAsia="Book Antiqua" w:hAnsi="Book Antiqua" w:cs="Book Antiqua"/>
          <w:b/>
          <w:bCs/>
          <w:color w:val="000000"/>
        </w:rPr>
        <w:t>classification of sessile polyps</w:t>
      </w:r>
      <w:r>
        <w:rPr>
          <w:rFonts w:hint="eastAsia"/>
          <w:b/>
          <w:bCs/>
          <w:lang w:eastAsia="zh-CN"/>
        </w:rPr>
        <w:t>:</w:t>
      </w:r>
      <w:r>
        <w:rPr>
          <w:lang w:eastAsia="zh-CN"/>
        </w:rPr>
        <w:t xml:space="preserve"> </w:t>
      </w:r>
      <w:r>
        <w:rPr>
          <w:rFonts w:ascii="Book Antiqua" w:eastAsia="Book Antiqua" w:hAnsi="Book Antiqua" w:cs="Book Antiqua"/>
          <w:color w:val="000000"/>
        </w:rPr>
        <w:t>Both Kudo</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and Kikuchi</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introduced the concept of classifying sessile polyps into three levels based on the degree of SMI: Sm</w:t>
      </w:r>
      <w:r>
        <w:rPr>
          <w:rFonts w:ascii="Book Antiqua" w:eastAsia="Book Antiqua" w:hAnsi="Book Antiqua" w:cs="Book Antiqua"/>
          <w:color w:val="000000"/>
          <w:vertAlign w:val="superscript"/>
        </w:rPr>
        <w:t>1</w:t>
      </w:r>
      <w:r>
        <w:rPr>
          <w:rFonts w:ascii="Book Antiqua" w:eastAsia="Book Antiqua" w:hAnsi="Book Antiqua" w:cs="Book Antiqua"/>
          <w:color w:val="000000"/>
        </w:rPr>
        <w:t>–invasion into the upper third of the submucosa; Sm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–invasion into the </w:t>
      </w:r>
      <w:r>
        <w:rPr>
          <w:rFonts w:ascii="Book Antiqua" w:eastAsia="Book Antiqua" w:hAnsi="Book Antiqua" w:cs="Book Antiqua"/>
          <w:color w:val="000000"/>
        </w:rPr>
        <w:t>middle third; and Sm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–invasion into the lower third (Figure 5). The main challenge of implementing this classification system in routine clinical practice is the need for a significant portion of the submucosa within the resected specimen to define the dee</w:t>
      </w:r>
      <w:r>
        <w:rPr>
          <w:rFonts w:ascii="Book Antiqua" w:eastAsia="Book Antiqua" w:hAnsi="Book Antiqua" w:cs="Book Antiqua"/>
          <w:color w:val="000000"/>
        </w:rPr>
        <w:t>pest border of the submucosa. Hence, for practical purposes, this scheme has been largely modified to measure the depth of SMI from the muscularis mucosa. A SMI depth of 1000 µm is used to differentiate those lesions with superficial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1000 µm) </w:t>
      </w:r>
      <w:r>
        <w:rPr>
          <w:rFonts w:ascii="Book Antiqua" w:eastAsia="Book Antiqua" w:hAnsi="Book Antiqua" w:cs="Book Antiqua"/>
          <w:i/>
          <w:iCs/>
          <w:color w:val="000000"/>
        </w:rPr>
        <w:t>vs</w:t>
      </w:r>
      <w:r>
        <w:rPr>
          <w:rFonts w:ascii="Book Antiqua" w:eastAsia="Book Antiqua" w:hAnsi="Book Antiqua" w:cs="Book Antiqua"/>
          <w:color w:val="000000"/>
        </w:rPr>
        <w:t xml:space="preserve"> deep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1000 µm) invasion. Deep SMI has been shown to be highly associated with risk for lymph node spread (10</w:t>
      </w:r>
      <w:r>
        <w:rPr>
          <w:rFonts w:ascii="Book Antiqua" w:hAnsi="Book Antiqua" w:cs="Book Antiqua" w:hint="eastAsia"/>
          <w:color w:val="000000"/>
          <w:lang w:eastAsia="zh-CN"/>
        </w:rPr>
        <w:t>%</w:t>
      </w:r>
      <w:r>
        <w:rPr>
          <w:rFonts w:ascii="Book Antiqua" w:eastAsia="Book Antiqua" w:hAnsi="Book Antiqua" w:cs="Book Antiqua"/>
          <w:color w:val="000000"/>
        </w:rPr>
        <w:t xml:space="preserve">-18%), independent of other histological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w:t>
      </w:r>
    </w:p>
    <w:p w14:paraId="3BFDA75E" w14:textId="77777777" w:rsidR="005B632E" w:rsidRDefault="005B632E">
      <w:pPr>
        <w:spacing w:line="360" w:lineRule="auto"/>
        <w:jc w:val="both"/>
        <w:rPr>
          <w:rFonts w:ascii="Book Antiqua" w:hAnsi="Book Antiqua" w:cs="Book Antiqua"/>
          <w:b/>
          <w:bCs/>
          <w:i/>
          <w:iCs/>
          <w:color w:val="000000"/>
          <w:lang w:eastAsia="zh-CN"/>
        </w:rPr>
      </w:pPr>
    </w:p>
    <w:p w14:paraId="0D0AA435" w14:textId="77777777" w:rsidR="005B632E" w:rsidRDefault="00B6429D">
      <w:pPr>
        <w:spacing w:line="360" w:lineRule="auto"/>
        <w:jc w:val="both"/>
      </w:pPr>
      <w:r>
        <w:rPr>
          <w:rFonts w:ascii="Book Antiqua" w:eastAsia="Book Antiqua" w:hAnsi="Book Antiqua" w:cs="Book Antiqua"/>
          <w:b/>
          <w:bCs/>
          <w:i/>
          <w:iCs/>
          <w:color w:val="000000"/>
        </w:rPr>
        <w:t xml:space="preserve">Tumor </w:t>
      </w:r>
      <w:proofErr w:type="spellStart"/>
      <w:r>
        <w:rPr>
          <w:rFonts w:ascii="Book Antiqua" w:eastAsia="Book Antiqua" w:hAnsi="Book Antiqua" w:cs="Book Antiqua"/>
          <w:b/>
          <w:bCs/>
          <w:i/>
          <w:iCs/>
          <w:color w:val="000000"/>
        </w:rPr>
        <w:t>differentation</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lymphosvacular</w:t>
      </w:r>
      <w:proofErr w:type="spellEnd"/>
      <w:r>
        <w:rPr>
          <w:rFonts w:ascii="Book Antiqua" w:eastAsia="Book Antiqua" w:hAnsi="Book Antiqua" w:cs="Book Antiqua"/>
          <w:b/>
          <w:bCs/>
          <w:i/>
          <w:iCs/>
          <w:color w:val="000000"/>
        </w:rPr>
        <w:t xml:space="preserve"> invasion and tumor budding</w:t>
      </w:r>
    </w:p>
    <w:p w14:paraId="6C4A3DAC" w14:textId="77777777" w:rsidR="005B632E" w:rsidRDefault="00B6429D">
      <w:pPr>
        <w:spacing w:line="360" w:lineRule="auto"/>
        <w:jc w:val="both"/>
        <w:rPr>
          <w:lang w:eastAsia="zh-CN"/>
        </w:rPr>
      </w:pPr>
      <w:r>
        <w:rPr>
          <w:rFonts w:ascii="Book Antiqua" w:eastAsia="Book Antiqua" w:hAnsi="Book Antiqua" w:cs="Book Antiqua"/>
          <w:color w:val="000000"/>
        </w:rPr>
        <w:t>In addition to depth of invas</w:t>
      </w:r>
      <w:r>
        <w:rPr>
          <w:rFonts w:ascii="Book Antiqua" w:eastAsia="Book Antiqua" w:hAnsi="Book Antiqua" w:cs="Book Antiqua"/>
          <w:color w:val="000000"/>
        </w:rPr>
        <w:t>ion, several histological features have been identified as predictors for LNM</w:t>
      </w:r>
      <w:r>
        <w:rPr>
          <w:rFonts w:ascii="Book Antiqua" w:hAnsi="Book Antiqua" w:cs="Book Antiqua" w:hint="eastAsia"/>
          <w:color w:val="000000"/>
          <w:lang w:eastAsia="zh-CN"/>
        </w:rPr>
        <w:t>.</w:t>
      </w:r>
      <w:r>
        <w:rPr>
          <w:rFonts w:hint="eastAsia"/>
          <w:lang w:eastAsia="zh-CN"/>
        </w:rPr>
        <w:t xml:space="preserve"> </w:t>
      </w:r>
    </w:p>
    <w:p w14:paraId="772CE711" w14:textId="77777777" w:rsidR="005B632E" w:rsidRDefault="005B632E">
      <w:pPr>
        <w:spacing w:line="360" w:lineRule="auto"/>
        <w:jc w:val="both"/>
        <w:rPr>
          <w:rFonts w:ascii="Book Antiqua" w:hAnsi="Book Antiqua" w:cs="Book Antiqua"/>
          <w:b/>
          <w:color w:val="000000"/>
          <w:lang w:eastAsia="zh-CN"/>
        </w:rPr>
      </w:pPr>
    </w:p>
    <w:p w14:paraId="10A9737C" w14:textId="77777777" w:rsidR="005B632E" w:rsidRDefault="00B6429D">
      <w:pPr>
        <w:spacing w:line="360" w:lineRule="auto"/>
        <w:jc w:val="both"/>
        <w:rPr>
          <w:lang w:eastAsia="zh-CN"/>
        </w:rPr>
      </w:pPr>
      <w:r>
        <w:rPr>
          <w:rFonts w:ascii="Book Antiqua" w:eastAsia="Book Antiqua" w:hAnsi="Book Antiqua" w:cs="Book Antiqua"/>
          <w:b/>
          <w:color w:val="000000"/>
        </w:rPr>
        <w:t>Tumor differentiation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Three tumor grades have been used to described CRC based on the degree of glandular differentiation: grade 1 (well-differentiated), grade 2 (moderately </w:t>
      </w:r>
      <w:r>
        <w:rPr>
          <w:rFonts w:ascii="Book Antiqua" w:eastAsia="Book Antiqua" w:hAnsi="Book Antiqua" w:cs="Book Antiqua"/>
          <w:color w:val="000000"/>
        </w:rPr>
        <w:t xml:space="preserve">differentiated), and grade 3 (poorly differentiated). When compared to grade 1 or 2, poorly differentiated adenocarcinomas have been shown to be associated with a significantly higher incidence of lymphatic spread </w:t>
      </w:r>
      <w:r>
        <w:rPr>
          <w:rFonts w:ascii="Book Antiqua" w:hAnsi="Book Antiqua" w:cs="Book Antiqua" w:hint="eastAsia"/>
          <w:color w:val="000000"/>
          <w:lang w:eastAsia="zh-CN"/>
        </w:rPr>
        <w:t>[</w:t>
      </w:r>
      <w:r>
        <w:rPr>
          <w:rFonts w:ascii="Book Antiqua" w:eastAsia="Book Antiqua" w:hAnsi="Book Antiqua" w:cs="Book Antiqua"/>
          <w:color w:val="000000"/>
        </w:rPr>
        <w:t>odds ratio</w:t>
      </w:r>
      <w:r>
        <w:rPr>
          <w:rFonts w:ascii="Book Antiqua" w:hAnsi="Book Antiqua" w:cs="Book Antiqua" w:hint="eastAsia"/>
          <w:color w:val="000000"/>
          <w:lang w:eastAsia="zh-CN"/>
        </w:rPr>
        <w:t xml:space="preserve"> (OR):</w:t>
      </w:r>
      <w:r>
        <w:rPr>
          <w:rFonts w:ascii="Book Antiqua" w:eastAsia="Book Antiqua" w:hAnsi="Book Antiqua" w:cs="Book Antiqua"/>
          <w:color w:val="000000"/>
        </w:rPr>
        <w:t xml:space="preserve"> 5.60; 95%CI: 2.90-10.82; </w:t>
      </w:r>
      <w:r>
        <w:rPr>
          <w:rFonts w:ascii="Book Antiqua" w:hAnsi="Book Antiqua" w:cs="Book Antiqua" w:hint="eastAsia"/>
          <w:i/>
          <w:color w:val="000000"/>
          <w:lang w:eastAsia="zh-CN"/>
        </w:rPr>
        <w:t xml:space="preserve">P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cancer-related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4FC01CB6" w14:textId="77777777" w:rsidR="005B632E" w:rsidRDefault="005B632E">
      <w:pPr>
        <w:spacing w:line="360" w:lineRule="auto"/>
        <w:jc w:val="both"/>
        <w:rPr>
          <w:rFonts w:ascii="Book Antiqua" w:hAnsi="Book Antiqua" w:cs="Book Antiqua"/>
          <w:color w:val="000000"/>
          <w:lang w:eastAsia="zh-CN"/>
        </w:rPr>
      </w:pPr>
    </w:p>
    <w:p w14:paraId="181A4298" w14:textId="77777777" w:rsidR="005B632E" w:rsidRDefault="00B6429D">
      <w:pPr>
        <w:spacing w:line="360" w:lineRule="auto"/>
        <w:jc w:val="both"/>
        <w:rPr>
          <w:lang w:eastAsia="zh-CN"/>
        </w:rPr>
      </w:pPr>
      <w:proofErr w:type="spellStart"/>
      <w:r>
        <w:rPr>
          <w:rFonts w:ascii="Book Antiqua" w:eastAsia="Book Antiqua" w:hAnsi="Book Antiqua" w:cs="Book Antiqua"/>
          <w:b/>
          <w:color w:val="000000"/>
        </w:rPr>
        <w:t>Lymphovascular</w:t>
      </w:r>
      <w:proofErr w:type="spellEnd"/>
      <w:r>
        <w:rPr>
          <w:rFonts w:ascii="Book Antiqua" w:eastAsia="Book Antiqua" w:hAnsi="Book Antiqua" w:cs="Book Antiqua"/>
          <w:b/>
          <w:color w:val="000000"/>
        </w:rPr>
        <w:t xml:space="preserve"> invasion</w:t>
      </w:r>
      <w:r>
        <w:rPr>
          <w:rFonts w:ascii="Book Antiqua" w:hAnsi="Book Antiqua" w:cs="Book Antiqua" w:hint="eastAsia"/>
          <w:b/>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(LVI) is recognized as a poor prognostic indicator and predictor of patient outcome. The presence of LVI in malignant polyps has been</w:t>
      </w:r>
      <w:r>
        <w:rPr>
          <w:rFonts w:ascii="Book Antiqua" w:eastAsia="Book Antiqua" w:hAnsi="Book Antiqua" w:cs="Book Antiqua"/>
          <w:color w:val="000000"/>
        </w:rPr>
        <w:t xml:space="preserve"> associated with an increased risk of regional LNM (OR: 4.81; 95%CI: 3.14-7.37;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0.0001)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427977D7" w14:textId="77777777" w:rsidR="005B632E" w:rsidRDefault="005B632E">
      <w:pPr>
        <w:spacing w:line="360" w:lineRule="auto"/>
        <w:jc w:val="both"/>
        <w:rPr>
          <w:rFonts w:ascii="Book Antiqua" w:hAnsi="Book Antiqua" w:cs="Book Antiqua"/>
          <w:b/>
          <w:color w:val="000000"/>
          <w:lang w:eastAsia="zh-CN"/>
        </w:rPr>
      </w:pPr>
    </w:p>
    <w:p w14:paraId="48F75CE7" w14:textId="77777777" w:rsidR="005B632E" w:rsidRDefault="00B6429D">
      <w:pPr>
        <w:spacing w:line="360" w:lineRule="auto"/>
        <w:jc w:val="both"/>
        <w:rPr>
          <w:lang w:eastAsia="zh-CN"/>
        </w:rPr>
      </w:pPr>
      <w:r>
        <w:rPr>
          <w:rFonts w:ascii="Book Antiqua" w:eastAsia="Book Antiqua" w:hAnsi="Book Antiqua" w:cs="Book Antiqua"/>
          <w:b/>
          <w:color w:val="000000"/>
        </w:rPr>
        <w:t>Tumor budding</w:t>
      </w:r>
      <w:r>
        <w:rPr>
          <w:rFonts w:ascii="Book Antiqua" w:hAnsi="Book Antiqua" w:cs="Book Antiqua" w:hint="eastAsia"/>
          <w:b/>
          <w:color w:val="000000"/>
          <w:lang w:eastAsia="zh-CN"/>
        </w:rPr>
        <w:t>:</w:t>
      </w:r>
      <w:r>
        <w:rPr>
          <w:rFonts w:ascii="Book Antiqua" w:eastAsia="Book Antiqua" w:hAnsi="Book Antiqua" w:cs="Book Antiqua"/>
          <w:color w:val="000000"/>
        </w:rPr>
        <w:t xml:space="preserve"> Tumor budding is defined as a single or cluster of up to 5 tumor cells at the advancing front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5,40]</w:t>
      </w:r>
      <w:r>
        <w:rPr>
          <w:rFonts w:ascii="Book Antiqua" w:eastAsia="Book Antiqua" w:hAnsi="Book Antiqua" w:cs="Book Antiqua"/>
          <w:color w:val="000000"/>
        </w:rPr>
        <w:t>. This phenomenon has been reco</w:t>
      </w:r>
      <w:r>
        <w:rPr>
          <w:rFonts w:ascii="Book Antiqua" w:eastAsia="Book Antiqua" w:hAnsi="Book Antiqua" w:cs="Book Antiqua"/>
          <w:color w:val="000000"/>
        </w:rPr>
        <w:t>gnized as a potential indicator of aggressive tumor biology with substantial evidence identifying it as a significant risk factor for LNM (OR</w:t>
      </w:r>
      <w:r>
        <w:rPr>
          <w:rFonts w:ascii="Book Antiqua" w:hAnsi="Book Antiqua" w:cs="Book Antiqua" w:hint="eastAsia"/>
          <w:color w:val="000000"/>
          <w:lang w:eastAsia="zh-CN"/>
        </w:rPr>
        <w:t>:</w:t>
      </w:r>
      <w:r>
        <w:rPr>
          <w:rFonts w:ascii="Book Antiqua" w:eastAsia="Book Antiqua" w:hAnsi="Book Antiqua" w:cs="Book Antiqua"/>
          <w:color w:val="000000"/>
        </w:rPr>
        <w:t xml:space="preserve"> 7.74; 95%CI: 4.47-13.39,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0.001)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54B3F60A" w14:textId="77777777" w:rsidR="005B632E" w:rsidRDefault="005B632E">
      <w:pPr>
        <w:spacing w:line="360" w:lineRule="auto"/>
        <w:jc w:val="both"/>
        <w:rPr>
          <w:rFonts w:ascii="Book Antiqua" w:hAnsi="Book Antiqua" w:cs="Book Antiqua"/>
          <w:b/>
          <w:bCs/>
          <w:i/>
          <w:iCs/>
          <w:color w:val="000000"/>
          <w:lang w:eastAsia="zh-CN"/>
        </w:rPr>
      </w:pPr>
    </w:p>
    <w:p w14:paraId="16F2BB99" w14:textId="77777777" w:rsidR="005B632E" w:rsidRDefault="00B6429D">
      <w:pPr>
        <w:spacing w:line="360" w:lineRule="auto"/>
        <w:jc w:val="both"/>
      </w:pPr>
      <w:r>
        <w:rPr>
          <w:rFonts w:ascii="Book Antiqua" w:eastAsia="Book Antiqua" w:hAnsi="Book Antiqua" w:cs="Book Antiqua"/>
          <w:b/>
          <w:bCs/>
          <w:i/>
          <w:iCs/>
          <w:color w:val="000000"/>
        </w:rPr>
        <w:t xml:space="preserve">Clinical ambiguity of the terms “intramucosal carcinoma” and </w:t>
      </w:r>
      <w:r>
        <w:rPr>
          <w:rFonts w:ascii="Book Antiqua" w:eastAsia="Book Antiqua" w:hAnsi="Book Antiqua" w:cs="Book Antiqua"/>
          <w:b/>
          <w:bCs/>
          <w:i/>
          <w:iCs/>
          <w:color w:val="000000"/>
        </w:rPr>
        <w:t>“carcinoma in-situ”</w:t>
      </w:r>
    </w:p>
    <w:p w14:paraId="79138783" w14:textId="77777777" w:rsidR="005B632E" w:rsidRDefault="00B6429D">
      <w:pPr>
        <w:spacing w:line="360" w:lineRule="auto"/>
        <w:jc w:val="both"/>
      </w:pPr>
      <w:r>
        <w:rPr>
          <w:rFonts w:ascii="Book Antiqua" w:eastAsia="Book Antiqua" w:hAnsi="Book Antiqua" w:cs="Book Antiqua"/>
          <w:color w:val="000000"/>
        </w:rPr>
        <w:t>Endoscopic resection should be the first-line preferred approach for the management of non-malignant polyps. Multiple studies have shown that endoscopic resection is more cost-effective, associated with less adverse events and higher pa</w:t>
      </w:r>
      <w:r>
        <w:rPr>
          <w:rFonts w:ascii="Book Antiqua" w:eastAsia="Book Antiqua" w:hAnsi="Book Antiqua" w:cs="Book Antiqua"/>
          <w:color w:val="000000"/>
        </w:rPr>
        <w:t xml:space="preserve">tient quality of life when compared to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41-45]</w:t>
      </w:r>
      <w:r>
        <w:rPr>
          <w:rFonts w:ascii="Book Antiqua" w:eastAsia="Book Antiqua" w:hAnsi="Book Antiqua" w:cs="Book Antiqua"/>
          <w:color w:val="000000"/>
        </w:rPr>
        <w:t xml:space="preserve">. Nonetheless, despite the data favoring endoscopic resection, surgery remains a common practice and increasing trend in the United States over the past two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In a recent study on referral pat</w:t>
      </w:r>
      <w:r>
        <w:rPr>
          <w:rFonts w:ascii="Book Antiqua" w:eastAsia="Book Antiqua" w:hAnsi="Book Antiqua" w:cs="Book Antiqua"/>
          <w:color w:val="000000"/>
        </w:rPr>
        <w:t xml:space="preserve">terns for the management of colorectal polyps, we demonstrated that polyps with a baseline histopathology diagnosis of “intramucosal adenocarcinoma” or “carcinoma in-situ” were associated with a significant higher likelihood of being scheduled for surgery </w:t>
      </w:r>
      <w:r>
        <w:rPr>
          <w:rFonts w:ascii="Book Antiqua" w:eastAsia="Book Antiqua" w:hAnsi="Book Antiqua" w:cs="Book Antiqua"/>
          <w:color w:val="000000"/>
        </w:rPr>
        <w:t>as compared to endoscopic resection (OR</w:t>
      </w:r>
      <w:r>
        <w:rPr>
          <w:rFonts w:ascii="Book Antiqua" w:hAnsi="Book Antiqua" w:cs="Book Antiqua" w:hint="eastAsia"/>
          <w:color w:val="000000"/>
          <w:lang w:eastAsia="zh-CN"/>
        </w:rPr>
        <w:t>:</w:t>
      </w:r>
      <w:r>
        <w:rPr>
          <w:rFonts w:ascii="Book Antiqua" w:eastAsia="Book Antiqua" w:hAnsi="Book Antiqua" w:cs="Book Antiqua"/>
          <w:color w:val="000000"/>
        </w:rPr>
        <w:t xml:space="preserve"> 5.72; 95%CI: 1.16-28.19,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terms intramucosal adenocarcinoma, intraepithelial carcinoma, carcinoma in-situ or high-grade dysplasia are commonly used interchangeably by pathologists to define lesions </w:t>
      </w:r>
      <w:r>
        <w:rPr>
          <w:rFonts w:ascii="Book Antiqua" w:eastAsia="Book Antiqua" w:hAnsi="Book Antiqua" w:cs="Book Antiqua"/>
          <w:color w:val="000000"/>
        </w:rPr>
        <w:t>in which neoplasia has invaded into the lamina propria but without extension through the muscularis mucosa. In all, these lesions can be adequately treated endoscopically given the absence of lymphatics within the colon mucosa and the aforementioned neglig</w:t>
      </w:r>
      <w:r>
        <w:rPr>
          <w:rFonts w:ascii="Book Antiqua" w:eastAsia="Book Antiqua" w:hAnsi="Book Antiqua" w:cs="Book Antiqua"/>
          <w:color w:val="000000"/>
        </w:rPr>
        <w:t xml:space="preserve">ible risk for LNM. However, the inclusion of the word “carcinoma” on the diagnosis can be easily misinterpreted by providers as equivalent to CRC, which in turn can lead to </w:t>
      </w:r>
      <w:r>
        <w:rPr>
          <w:rFonts w:ascii="Book Antiqua" w:eastAsia="Book Antiqua" w:hAnsi="Book Antiqua" w:cs="Book Antiqua"/>
          <w:color w:val="000000"/>
        </w:rPr>
        <w:lastRenderedPageBreak/>
        <w:t xml:space="preserve">inappropriate management </w:t>
      </w:r>
      <w:proofErr w:type="gramStart"/>
      <w:r>
        <w:rPr>
          <w:rFonts w:ascii="Book Antiqua" w:eastAsia="Book Antiqua" w:hAnsi="Book Antiqua" w:cs="Book Antiqua"/>
          <w:color w:val="000000"/>
        </w:rPr>
        <w:t>decisions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More recently, the terminology for these </w:t>
      </w:r>
      <w:r>
        <w:rPr>
          <w:rFonts w:ascii="Book Antiqua" w:eastAsia="Book Antiqua" w:hAnsi="Book Antiqua" w:cs="Book Antiqua"/>
          <w:color w:val="000000"/>
        </w:rPr>
        <w:t>precursor lesions has been somewhat standardized in the recent 2019 WHO classification of tumors of the digestive system (5</w:t>
      </w:r>
      <w:r>
        <w:rPr>
          <w:rFonts w:ascii="Book Antiqua" w:eastAsia="Book Antiqua" w:hAnsi="Book Antiqua" w:cs="Book Antiqua"/>
          <w:color w:val="000000"/>
          <w:szCs w:val="30"/>
          <w:vertAlign w:val="superscript"/>
        </w:rPr>
        <w:t>th</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edition)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w:t>
      </w:r>
      <w:r>
        <w:rPr>
          <w:rFonts w:ascii="Book Antiqua" w:eastAsia="Book Antiqua" w:hAnsi="Book Antiqua" w:cs="Book Antiqua"/>
          <w:color w:val="000000"/>
        </w:rPr>
        <w:t>. Indeed, the term “dysplasia” is preferred for these precursor lesions in the colon, with the two-tiered system (lo</w:t>
      </w:r>
      <w:r>
        <w:rPr>
          <w:rFonts w:ascii="Book Antiqua" w:eastAsia="Book Antiqua" w:hAnsi="Book Antiqua" w:cs="Book Antiqua"/>
          <w:color w:val="000000"/>
        </w:rPr>
        <w:t xml:space="preserve">w- </w:t>
      </w:r>
      <w:r>
        <w:rPr>
          <w:rFonts w:ascii="Book Antiqua" w:eastAsia="Book Antiqua" w:hAnsi="Book Antiqua" w:cs="Book Antiqua"/>
          <w:i/>
          <w:iCs/>
          <w:color w:val="000000"/>
        </w:rPr>
        <w:t>vs</w:t>
      </w:r>
      <w:r>
        <w:rPr>
          <w:rFonts w:ascii="Book Antiqua" w:eastAsia="Book Antiqua" w:hAnsi="Book Antiqua" w:cs="Book Antiqua"/>
          <w:color w:val="000000"/>
        </w:rPr>
        <w:t xml:space="preserve"> high-grade) considered the standard grading system. Conversely, the use of “carcinoma in-situ” and “intramucosal adenocarcinoma” is strongly discouraged so as to reduce the clinical ambiguity associated with these </w:t>
      </w:r>
      <w:proofErr w:type="gramStart"/>
      <w:r>
        <w:rPr>
          <w:rFonts w:ascii="Book Antiqua" w:eastAsia="Book Antiqua" w:hAnsi="Book Antiqua" w:cs="Book Antiqua"/>
          <w:color w:val="000000"/>
        </w:rPr>
        <w:t>terms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5,7,47]</w:t>
      </w:r>
      <w:r>
        <w:rPr>
          <w:rFonts w:ascii="Book Antiqua" w:eastAsia="Book Antiqua" w:hAnsi="Book Antiqua" w:cs="Book Antiqua"/>
          <w:color w:val="000000"/>
        </w:rPr>
        <w:t>.</w:t>
      </w:r>
    </w:p>
    <w:p w14:paraId="7D42AFDC"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 xml:space="preserve">This standardization </w:t>
      </w:r>
      <w:r>
        <w:rPr>
          <w:rFonts w:ascii="Book Antiqua" w:eastAsia="Book Antiqua" w:hAnsi="Book Antiqua" w:cs="Book Antiqua"/>
          <w:color w:val="000000"/>
        </w:rPr>
        <w:t xml:space="preserve">of pathological diagnostic reporting unifies these diagnoses under the term high-grade dysplasia, potentially reducing the likelihood of misinterpreting these non-malignant polyps as CRC, and thereby the surgical referrals for otherwise endoscopically </w:t>
      </w:r>
      <w:proofErr w:type="spellStart"/>
      <w:r>
        <w:rPr>
          <w:rFonts w:ascii="Book Antiqua" w:eastAsia="Book Antiqua" w:hAnsi="Book Antiqua" w:cs="Book Antiqua"/>
          <w:color w:val="000000"/>
        </w:rPr>
        <w:t>rese</w:t>
      </w:r>
      <w:r>
        <w:rPr>
          <w:rFonts w:ascii="Book Antiqua" w:eastAsia="Book Antiqua" w:hAnsi="Book Antiqua" w:cs="Book Antiqua"/>
          <w:color w:val="000000"/>
        </w:rPr>
        <w:t>ctable</w:t>
      </w:r>
      <w:proofErr w:type="spellEnd"/>
      <w:r>
        <w:rPr>
          <w:rFonts w:ascii="Book Antiqua" w:eastAsia="Book Antiqua" w:hAnsi="Book Antiqua" w:cs="Book Antiqua"/>
          <w:color w:val="000000"/>
        </w:rPr>
        <w:t xml:space="preserve"> lesions.</w:t>
      </w:r>
    </w:p>
    <w:p w14:paraId="0261941F" w14:textId="77777777" w:rsidR="005B632E" w:rsidRDefault="005B632E">
      <w:pPr>
        <w:spacing w:line="360" w:lineRule="auto"/>
        <w:jc w:val="both"/>
      </w:pPr>
    </w:p>
    <w:p w14:paraId="747C0CDA" w14:textId="77777777" w:rsidR="005B632E" w:rsidRDefault="00B6429D">
      <w:pPr>
        <w:spacing w:line="360" w:lineRule="auto"/>
        <w:jc w:val="both"/>
      </w:pPr>
      <w:bookmarkStart w:id="40" w:name="OLE_LINK435"/>
      <w:bookmarkStart w:id="41" w:name="OLE_LINK436"/>
      <w:r>
        <w:rPr>
          <w:rFonts w:ascii="Book Antiqua" w:eastAsia="Book Antiqua" w:hAnsi="Book Antiqua" w:cs="Book Antiqua"/>
          <w:b/>
          <w:bCs/>
          <w:caps/>
          <w:color w:val="000000"/>
          <w:u w:val="single"/>
        </w:rPr>
        <w:t>MANAGEMENT OF COLORECTAL POLYPS: A PROPOSED ALGORITHM</w:t>
      </w:r>
    </w:p>
    <w:p w14:paraId="5605EBC0" w14:textId="77777777" w:rsidR="005B632E" w:rsidRDefault="00B6429D">
      <w:pPr>
        <w:spacing w:line="360" w:lineRule="auto"/>
        <w:jc w:val="both"/>
        <w:rPr>
          <w:lang w:eastAsia="zh-CN"/>
        </w:rPr>
      </w:pPr>
      <w:bookmarkStart w:id="42" w:name="OLE_LINK437"/>
      <w:bookmarkStart w:id="43" w:name="OLE_LINK438"/>
      <w:bookmarkEnd w:id="40"/>
      <w:bookmarkEnd w:id="41"/>
      <w:r>
        <w:rPr>
          <w:rFonts w:ascii="Book Antiqua" w:eastAsia="Book Antiqua" w:hAnsi="Book Antiqua" w:cs="Book Antiqua"/>
          <w:color w:val="000000"/>
        </w:rPr>
        <w:t xml:space="preserve">The optimal management of colorectal polyps can be complex and dependent on various factors, including patient and lesion characteristics, as well as local resources and </w:t>
      </w:r>
      <w:r>
        <w:rPr>
          <w:rFonts w:ascii="Book Antiqua" w:eastAsia="Book Antiqua" w:hAnsi="Book Antiqua" w:cs="Book Antiqua"/>
          <w:color w:val="000000"/>
        </w:rPr>
        <w:t>expertise availability. In this section, we propose a potential strategy for the evaluation and management of colorectal polyps that can be adapted in clinical practice. The decision tree is depicted in Figure 6.</w:t>
      </w:r>
    </w:p>
    <w:p w14:paraId="3C320C87" w14:textId="77777777" w:rsidR="005B632E" w:rsidRDefault="005B632E">
      <w:pPr>
        <w:spacing w:line="360" w:lineRule="auto"/>
        <w:jc w:val="both"/>
        <w:rPr>
          <w:rFonts w:ascii="Book Antiqua" w:hAnsi="Book Antiqua" w:cs="Book Antiqua"/>
          <w:b/>
          <w:bCs/>
          <w:i/>
          <w:iCs/>
          <w:color w:val="000000"/>
          <w:lang w:eastAsia="zh-CN"/>
        </w:rPr>
      </w:pPr>
    </w:p>
    <w:p w14:paraId="67176078" w14:textId="77777777" w:rsidR="005B632E" w:rsidRDefault="00B6429D">
      <w:pPr>
        <w:spacing w:line="360" w:lineRule="auto"/>
        <w:jc w:val="both"/>
        <w:rPr>
          <w:lang w:eastAsia="zh-CN"/>
        </w:rPr>
      </w:pPr>
      <w:r>
        <w:rPr>
          <w:rFonts w:ascii="Book Antiqua" w:eastAsia="Book Antiqua" w:hAnsi="Book Antiqua" w:cs="Book Antiqua"/>
          <w:b/>
          <w:bCs/>
          <w:i/>
          <w:iCs/>
          <w:color w:val="000000"/>
        </w:rPr>
        <w:t>Polyps with signs of deep submucosal invas</w:t>
      </w:r>
      <w:r>
        <w:rPr>
          <w:rFonts w:ascii="Book Antiqua" w:eastAsia="Book Antiqua" w:hAnsi="Book Antiqua" w:cs="Book Antiqua"/>
          <w:b/>
          <w:bCs/>
          <w:i/>
          <w:iCs/>
          <w:color w:val="000000"/>
        </w:rPr>
        <w:t>ion</w:t>
      </w:r>
    </w:p>
    <w:p w14:paraId="06DCDC19" w14:textId="77777777" w:rsidR="005B632E" w:rsidRDefault="00B6429D">
      <w:pPr>
        <w:spacing w:line="360" w:lineRule="auto"/>
        <w:jc w:val="both"/>
      </w:pPr>
      <w:r>
        <w:rPr>
          <w:rFonts w:ascii="Book Antiqua" w:eastAsia="Book Antiqua" w:hAnsi="Book Antiqua" w:cs="Book Antiqua"/>
          <w:color w:val="000000"/>
        </w:rPr>
        <w:t>Lesions should be carefully evaluated endoscopically for “overt” signs of deep SMI including NICE type 3, Kudo class V, surface ulceration without prior manipulation (</w:t>
      </w:r>
      <w:r>
        <w:rPr>
          <w:rFonts w:ascii="Book Antiqua" w:eastAsia="Book Antiqua" w:hAnsi="Book Antiqua" w:cs="Book Antiqua"/>
          <w:i/>
          <w:iCs/>
          <w:color w:val="000000"/>
        </w:rPr>
        <w:t>i.e.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biopsies or resection attempts), or stiffness of the lesion and colon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rPr>
        <w:t>According to the recent recommendations by the U</w:t>
      </w:r>
      <w:r>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Pr>
          <w:rFonts w:ascii="Book Antiqua" w:hAnsi="Book Antiqua" w:cs="Book Antiqua" w:hint="eastAsia"/>
          <w:color w:val="000000"/>
          <w:lang w:eastAsia="zh-CN"/>
        </w:rPr>
        <w:t>tates</w:t>
      </w:r>
      <w:r>
        <w:rPr>
          <w:rFonts w:ascii="Book Antiqua" w:eastAsia="Book Antiqua" w:hAnsi="Book Antiqua" w:cs="Book Antiqua"/>
          <w:color w:val="000000"/>
        </w:rPr>
        <w:t xml:space="preserve"> Multi-Society Task Force (</w:t>
      </w:r>
      <w:bookmarkStart w:id="44" w:name="OLE_LINK92"/>
      <w:bookmarkStart w:id="45" w:name="OLE_LINK93"/>
      <w:r>
        <w:rPr>
          <w:rFonts w:ascii="Book Antiqua" w:eastAsia="Book Antiqua" w:hAnsi="Book Antiqua" w:cs="Book Antiqua"/>
          <w:color w:val="000000"/>
        </w:rPr>
        <w:t>USMSTF</w:t>
      </w:r>
      <w:bookmarkEnd w:id="44"/>
      <w:bookmarkEnd w:id="45"/>
      <w:r>
        <w:rPr>
          <w:rFonts w:ascii="Book Antiqua" w:eastAsia="Book Antiqua" w:hAnsi="Book Antiqua" w:cs="Book Antiqua"/>
          <w:color w:val="000000"/>
        </w:rPr>
        <w:t xml:space="preserve">) on CRC, non-pedunculated lesions with features of deep SMI should be biopsied (in the area with surface feature disruption), tattooed near the base of the polyp </w:t>
      </w:r>
      <w:r>
        <w:rPr>
          <w:rFonts w:ascii="Book Antiqua" w:eastAsia="Book Antiqua" w:hAnsi="Book Antiqua" w:cs="Book Antiqua"/>
          <w:color w:val="000000"/>
        </w:rPr>
        <w:t xml:space="preserve">and on the opposite lumen wall, and referred to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These recommendations by the USMSTF stem from data showing that both NICE type 3 and Kudo type V patterns are highly specific predictors of deep SMI, which are associated with LNM and need for </w:t>
      </w:r>
      <w:proofErr w:type="gramStart"/>
      <w:r>
        <w:rPr>
          <w:rFonts w:ascii="Book Antiqua" w:eastAsia="Book Antiqua" w:hAnsi="Book Antiqua" w:cs="Book Antiqua"/>
          <w:color w:val="000000"/>
        </w:rPr>
        <w:lastRenderedPageBreak/>
        <w:t>su</w:t>
      </w:r>
      <w:r>
        <w:rPr>
          <w:rFonts w:ascii="Book Antiqua" w:eastAsia="Book Antiqua" w:hAnsi="Book Antiqua" w:cs="Book Antiqua"/>
          <w:color w:val="000000"/>
        </w:rPr>
        <w:t>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49,50]</w:t>
      </w:r>
      <w:r>
        <w:rPr>
          <w:rFonts w:ascii="Book Antiqua" w:eastAsia="Book Antiqua" w:hAnsi="Book Antiqua" w:cs="Book Antiqua"/>
          <w:color w:val="000000"/>
        </w:rPr>
        <w:t>. However, it should be highlighted that these outcomes on real-time optical diagnosis are derived from endoscopists highly trained in advanced imaging and may not reflect performance in routine clinical practice. In fact, optical diagnosis alo</w:t>
      </w:r>
      <w:r>
        <w:rPr>
          <w:rFonts w:ascii="Book Antiqua" w:eastAsia="Book Antiqua" w:hAnsi="Book Antiqua" w:cs="Book Antiqua"/>
          <w:color w:val="000000"/>
        </w:rPr>
        <w:t xml:space="preserve">ne is notoriously endoscopist-dependent and its performance outside of specialized academic centers has been </w:t>
      </w:r>
      <w:proofErr w:type="gramStart"/>
      <w:r>
        <w:rPr>
          <w:rFonts w:ascii="Book Antiqua" w:eastAsia="Book Antiqua" w:hAnsi="Book Antiqua" w:cs="Book Antiqua"/>
          <w:color w:val="000000"/>
        </w:rPr>
        <w:t>disappointing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w:t>
      </w:r>
    </w:p>
    <w:p w14:paraId="61F47243"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Hence, reliance on optical diagnosis alone, as proposed by the USMSTF, may have some potential drawbacks. For one, misclassifica</w:t>
      </w:r>
      <w:r>
        <w:rPr>
          <w:rFonts w:ascii="Book Antiqua" w:eastAsia="Book Antiqua" w:hAnsi="Book Antiqua" w:cs="Book Antiqua"/>
          <w:color w:val="000000"/>
        </w:rPr>
        <w:t xml:space="preserve">tion of endoscopically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polyps as having deep SMI can lead to premature surgical referral and a slew of potentially unnecessary diagnostic staging tests (</w:t>
      </w:r>
      <w:r>
        <w:rPr>
          <w:rFonts w:ascii="Book Antiqua" w:eastAsia="Book Antiqua" w:hAnsi="Book Antiqua" w:cs="Book Antiqua"/>
          <w:i/>
          <w:color w:val="000000"/>
        </w:rPr>
        <w:t>i.e.</w:t>
      </w:r>
      <w:r>
        <w:rPr>
          <w:rFonts w:ascii="Book Antiqua" w:eastAsia="Book Antiqua" w:hAnsi="Book Antiqua" w:cs="Book Antiqua"/>
          <w:color w:val="000000"/>
        </w:rPr>
        <w:t xml:space="preserve"> EUS, CT, MRI, PET-scan, </w:t>
      </w:r>
      <w:proofErr w:type="spellStart"/>
      <w:r>
        <w:rPr>
          <w:rFonts w:ascii="Book Antiqua" w:eastAsia="Book Antiqua" w:hAnsi="Book Antiqua" w:cs="Book Antiqua"/>
          <w:i/>
          <w:color w:val="000000"/>
        </w:rPr>
        <w:t>etc</w:t>
      </w:r>
      <w:proofErr w:type="spellEnd"/>
      <w:r>
        <w:rPr>
          <w:rFonts w:ascii="Book Antiqua" w:eastAsia="Book Antiqua" w:hAnsi="Book Antiqua" w:cs="Book Antiqua"/>
          <w:color w:val="000000"/>
        </w:rPr>
        <w:t>), directly impacting the patient’s mental health and resour</w:t>
      </w:r>
      <w:r>
        <w:rPr>
          <w:rFonts w:ascii="Book Antiqua" w:eastAsia="Book Antiqua" w:hAnsi="Book Antiqua" w:cs="Book Antiqua"/>
          <w:color w:val="000000"/>
        </w:rPr>
        <w:t xml:space="preserve">ce </w:t>
      </w:r>
      <w:proofErr w:type="gramStart"/>
      <w:r>
        <w:rPr>
          <w:rFonts w:ascii="Book Antiqua" w:eastAsia="Book Antiqua" w:hAnsi="Book Antiqua" w:cs="Book Antiqua"/>
          <w:color w:val="000000"/>
        </w:rPr>
        <w:t>utilization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Secondly, tattooing a lesion at or near its base is associated with significant submucosal fibrosis, which in turn can render subsequent endoscopic resection attempts significantly more difficult if not </w:t>
      </w:r>
      <w:proofErr w:type="gramStart"/>
      <w:r>
        <w:rPr>
          <w:rFonts w:ascii="Book Antiqua" w:eastAsia="Book Antiqua" w:hAnsi="Book Antiqua" w:cs="Book Antiqua"/>
          <w:color w:val="000000"/>
        </w:rPr>
        <w:t>impossible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xml:space="preserve">. Therefore, if </w:t>
      </w:r>
      <w:r>
        <w:rPr>
          <w:rFonts w:ascii="Book Antiqua" w:eastAsia="Book Antiqua" w:hAnsi="Book Antiqua" w:cs="Book Antiqua"/>
          <w:color w:val="000000"/>
        </w:rPr>
        <w:t xml:space="preserve">a tattoo is deemed necessary, we recommend strictly tattooing 3 cm distal to the polyp, with appropriate photo documentation of its location with respect to the </w:t>
      </w:r>
      <w:proofErr w:type="gramStart"/>
      <w:r>
        <w:rPr>
          <w:rFonts w:ascii="Book Antiqua" w:eastAsia="Book Antiqua" w:hAnsi="Book Antiqua" w:cs="Book Antiqua"/>
          <w:color w:val="000000"/>
        </w:rPr>
        <w:t>lesion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Based on the aforementioned issues, we suggest that surgical referral be initiated </w:t>
      </w:r>
      <w:r>
        <w:rPr>
          <w:rFonts w:ascii="Book Antiqua" w:eastAsia="Book Antiqua" w:hAnsi="Book Antiqua" w:cs="Book Antiqua"/>
          <w:color w:val="000000"/>
        </w:rPr>
        <w:t>only for those lesions with biopsy-proven invasive adenocarcinoma (Figure 6).</w:t>
      </w:r>
      <w:r>
        <w:rPr>
          <w:rFonts w:ascii="Book Antiqua" w:hAnsi="Book Antiqua" w:cs="Book Antiqua" w:hint="eastAsia"/>
          <w:color w:val="000000"/>
          <w:lang w:eastAsia="zh-CN"/>
        </w:rPr>
        <w:t xml:space="preserve"> </w:t>
      </w:r>
      <w:r>
        <w:rPr>
          <w:rFonts w:ascii="Book Antiqua" w:eastAsia="Book Antiqua" w:hAnsi="Book Antiqua" w:cs="Book Antiqua"/>
          <w:color w:val="000000"/>
        </w:rPr>
        <w:t>When biopsies are performed, they should be directed to the area exhibiting features of deep SMI. This targeted biopsy strategy increases the yield for histological diagnosis and</w:t>
      </w:r>
      <w:r>
        <w:rPr>
          <w:rFonts w:ascii="Book Antiqua" w:eastAsia="Book Antiqua" w:hAnsi="Book Antiqua" w:cs="Book Antiqua"/>
          <w:color w:val="000000"/>
        </w:rPr>
        <w:t xml:space="preserve"> minimizes the risk of inducing submucosal fibrosis for those lesions that may be amenable for endoscopic intervention.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lesions with the following indeterminate characteristics, we recommend considering referral to a high-volume center with </w:t>
      </w:r>
      <w:r>
        <w:rPr>
          <w:rFonts w:ascii="Book Antiqua" w:eastAsia="Book Antiqua" w:hAnsi="Book Antiqua" w:cs="Book Antiqua"/>
          <w:color w:val="000000"/>
        </w:rPr>
        <w:t>expertise in both endoscopic imaging and resection of complex polyps:</w:t>
      </w:r>
      <w:r>
        <w:rPr>
          <w:rFonts w:ascii="Book Antiqua" w:hAnsi="Book Antiqua" w:cs="Book Antiqua" w:hint="eastAsia"/>
          <w:color w:val="000000"/>
          <w:lang w:eastAsia="zh-CN"/>
        </w:rPr>
        <w:t xml:space="preserve"> </w:t>
      </w:r>
      <w:r>
        <w:rPr>
          <w:rFonts w:ascii="Book Antiqua" w:eastAsia="Book Antiqua" w:hAnsi="Book Antiqua" w:cs="Book Antiqua"/>
          <w:color w:val="000000"/>
        </w:rPr>
        <w:t>Lesions with endoscopic appearance suggestive of deep SMI yet negative for invasive cancer on biopsies</w:t>
      </w:r>
      <w:r>
        <w:rPr>
          <w:rFonts w:ascii="Book Antiqua" w:eastAsia="Book Antiqua" w:hAnsi="Book Antiqua" w:cs="Book Antiqua"/>
          <w:color w:val="000000"/>
          <w:szCs w:val="30"/>
          <w:vertAlign w:val="superscript"/>
        </w:rPr>
        <w:t>[55,57]</w:t>
      </w:r>
      <w:r>
        <w:rPr>
          <w:rFonts w:ascii="Book Antiqua" w:hAnsi="Book Antiqua"/>
          <w:lang w:eastAsia="zh-CN"/>
        </w:rPr>
        <w:t>;</w:t>
      </w:r>
      <w:r>
        <w:rPr>
          <w:rFonts w:hint="eastAsia"/>
          <w:lang w:eastAsia="zh-CN"/>
        </w:rPr>
        <w:t xml:space="preserve"> </w:t>
      </w:r>
      <w:r>
        <w:rPr>
          <w:rFonts w:ascii="Book Antiqua" w:eastAsia="Book Antiqua" w:hAnsi="Book Antiqua" w:cs="Book Antiqua"/>
          <w:color w:val="000000"/>
        </w:rPr>
        <w:t>Lesions with equivocal endoscopic appearance for deep SMI</w:t>
      </w:r>
      <w:r>
        <w:rPr>
          <w:rFonts w:ascii="Book Antiqua" w:hAnsi="Book Antiqua" w:cs="Book Antiqua" w:hint="eastAsia"/>
          <w:color w:val="000000"/>
          <w:lang w:eastAsia="zh-CN"/>
        </w:rPr>
        <w:t>;</w:t>
      </w:r>
      <w:r>
        <w:rPr>
          <w:rFonts w:hint="eastAsia"/>
          <w:lang w:eastAsia="zh-CN"/>
        </w:rPr>
        <w:t xml:space="preserve"> </w:t>
      </w:r>
      <w:r>
        <w:rPr>
          <w:rFonts w:ascii="Book Antiqua" w:eastAsia="Book Antiqua" w:hAnsi="Book Antiqua" w:cs="Book Antiqua"/>
          <w:color w:val="000000"/>
        </w:rPr>
        <w:t>Lesions with equ</w:t>
      </w:r>
      <w:r>
        <w:rPr>
          <w:rFonts w:ascii="Book Antiqua" w:eastAsia="Book Antiqua" w:hAnsi="Book Antiqua" w:cs="Book Antiqua"/>
          <w:color w:val="000000"/>
        </w:rPr>
        <w:t>ivocal biopsy results (</w:t>
      </w:r>
      <w:r>
        <w:rPr>
          <w:rFonts w:ascii="Book Antiqua" w:eastAsia="Book Antiqua" w:hAnsi="Book Antiqua" w:cs="Book Antiqua"/>
          <w:i/>
          <w:color w:val="000000"/>
        </w:rPr>
        <w:t>i.e.</w:t>
      </w:r>
      <w:r>
        <w:rPr>
          <w:rFonts w:ascii="Book Antiqua" w:eastAsia="Book Antiqua" w:hAnsi="Book Antiqua" w:cs="Book Antiqua"/>
          <w:color w:val="000000"/>
        </w:rPr>
        <w:t xml:space="preserve"> histopathology showing “at least” high-grade dysplasia yet deeper invasion cannot be excluded based on the limited sample)</w:t>
      </w:r>
      <w:r>
        <w:rPr>
          <w:rFonts w:ascii="Book Antiqua" w:hAnsi="Book Antiqua" w:cs="Book Antiqua" w:hint="eastAsia"/>
          <w:color w:val="000000"/>
          <w:lang w:eastAsia="zh-CN"/>
        </w:rPr>
        <w:t>.</w:t>
      </w:r>
    </w:p>
    <w:p w14:paraId="79D0639B"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While we recognize that this biopsy-driven algorithm is not without its limitations, including false neg</w:t>
      </w:r>
      <w:r>
        <w:rPr>
          <w:rFonts w:ascii="Book Antiqua" w:eastAsia="Book Antiqua" w:hAnsi="Book Antiqua" w:cs="Book Antiqua"/>
          <w:color w:val="000000"/>
        </w:rPr>
        <w:t xml:space="preserve">ative histopathology for invasive disease due to sampling error, it </w:t>
      </w:r>
      <w:r>
        <w:rPr>
          <w:rFonts w:ascii="Book Antiqua" w:eastAsia="Book Antiqua" w:hAnsi="Book Antiqua" w:cs="Book Antiqua"/>
          <w:color w:val="000000"/>
        </w:rPr>
        <w:lastRenderedPageBreak/>
        <w:t xml:space="preserve">may potentially curtail the current trend of surgical referrals for endoscopically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polyps. Of note, the exception to this approach includes pedunculated polyps with e</w:t>
      </w:r>
      <w:r>
        <w:rPr>
          <w:rFonts w:ascii="Book Antiqua" w:eastAsia="Book Antiqua" w:hAnsi="Book Antiqua" w:cs="Book Antiqua"/>
          <w:color w:val="000000"/>
        </w:rPr>
        <w:t>ither biopsy-proven and/or signs of deep SMI limited to the head of the polyp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 xml:space="preserve">evel 0-2). In these cases, even when invasive CRC is present,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at the level of the stalk is associated with favorable prognosis and is often </w:t>
      </w:r>
      <w:proofErr w:type="gramStart"/>
      <w:r>
        <w:rPr>
          <w:rFonts w:ascii="Book Antiqua" w:eastAsia="Book Antiqua" w:hAnsi="Book Antiqua" w:cs="Book Antiqua"/>
          <w:color w:val="000000"/>
        </w:rPr>
        <w:t>curative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8,58]</w:t>
      </w:r>
      <w:r>
        <w:rPr>
          <w:rFonts w:ascii="Book Antiqua" w:eastAsia="Book Antiqua" w:hAnsi="Book Antiqua" w:cs="Book Antiqua"/>
          <w:color w:val="000000"/>
        </w:rPr>
        <w:t>. Most of these pedunculated polyps can be adequately transected at the stalk with endoscopic polypectomy. In select cases, maneuvering a snare around the large head of a pedunculated polyp with a long, wide stalk can be technically challenging and en</w:t>
      </w:r>
      <w:r>
        <w:rPr>
          <w:rFonts w:ascii="Book Antiqua" w:eastAsia="Book Antiqua" w:hAnsi="Book Antiqua" w:cs="Book Antiqua"/>
          <w:color w:val="000000"/>
        </w:rPr>
        <w:t xml:space="preserve">doscopic submucosal dissection (ESD) has been reported as an alternate approach to ensure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59,60]</w:t>
      </w:r>
      <w:r>
        <w:rPr>
          <w:rFonts w:ascii="Book Antiqua" w:eastAsia="Book Antiqua" w:hAnsi="Book Antiqua" w:cs="Book Antiqua"/>
          <w:color w:val="000000"/>
        </w:rPr>
        <w:t>.</w:t>
      </w:r>
    </w:p>
    <w:p w14:paraId="4A8A2765" w14:textId="77777777" w:rsidR="005B632E" w:rsidRDefault="005B632E">
      <w:pPr>
        <w:spacing w:line="360" w:lineRule="auto"/>
        <w:jc w:val="both"/>
        <w:rPr>
          <w:rFonts w:ascii="Book Antiqua" w:hAnsi="Book Antiqua" w:cs="Book Antiqua"/>
          <w:b/>
          <w:bCs/>
          <w:i/>
          <w:iCs/>
          <w:color w:val="000000"/>
          <w:lang w:eastAsia="zh-CN"/>
        </w:rPr>
      </w:pPr>
    </w:p>
    <w:p w14:paraId="311631B9" w14:textId="77777777" w:rsidR="005B632E" w:rsidRDefault="00B6429D">
      <w:pPr>
        <w:spacing w:line="360" w:lineRule="auto"/>
        <w:jc w:val="both"/>
      </w:pPr>
      <w:r>
        <w:rPr>
          <w:rFonts w:ascii="Book Antiqua" w:eastAsia="Book Antiqua" w:hAnsi="Book Antiqua" w:cs="Book Antiqua"/>
          <w:b/>
          <w:bCs/>
          <w:i/>
          <w:iCs/>
          <w:color w:val="000000"/>
        </w:rPr>
        <w:t>Polyps with probable superficial submucosal invasion</w:t>
      </w:r>
    </w:p>
    <w:p w14:paraId="3B7E4C7E" w14:textId="77777777" w:rsidR="005B632E" w:rsidRDefault="00B6429D">
      <w:pPr>
        <w:spacing w:line="360" w:lineRule="auto"/>
        <w:jc w:val="both"/>
      </w:pPr>
      <w:r>
        <w:rPr>
          <w:rFonts w:ascii="Book Antiqua" w:eastAsia="Book Antiqua" w:hAnsi="Book Antiqua" w:cs="Book Antiqua"/>
          <w:color w:val="000000"/>
        </w:rPr>
        <w:t xml:space="preserve">In the absence of endoscopic features of overt deep SMI, the next step is to evaluate </w:t>
      </w:r>
      <w:r>
        <w:rPr>
          <w:rFonts w:ascii="Book Antiqua" w:eastAsia="Book Antiqua" w:hAnsi="Book Antiqua" w:cs="Book Antiqua"/>
          <w:color w:val="000000"/>
        </w:rPr>
        <w:t>for morphological features associated with an increased risk for superficial SMI, as this may influence the endoscopic resection strategy. Predictors associated with a relative high risk of superficial SMI include the following; polyps with depressed morph</w:t>
      </w:r>
      <w:r>
        <w:rPr>
          <w:rFonts w:ascii="Book Antiqua" w:eastAsia="Book Antiqua" w:hAnsi="Book Antiqua" w:cs="Book Antiqua"/>
          <w:color w:val="000000"/>
        </w:rPr>
        <w:t xml:space="preserve">ology (Paris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LST-NG with depression or bulky sessile appearance (Paris Is component), and LST-G with dominant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While neither lesion size nor location by itself can reliably predict superficial SMI, multiple studies have shown that the ris</w:t>
      </w:r>
      <w:r>
        <w:rPr>
          <w:rFonts w:ascii="Book Antiqua" w:eastAsia="Book Antiqua" w:hAnsi="Book Antiqua" w:cs="Book Antiqua"/>
          <w:color w:val="000000"/>
        </w:rPr>
        <w:t xml:space="preserve">k increases with lesions ≥ 20 mm and LSTs located in the right colon, rectosigmoid, and </w:t>
      </w:r>
      <w:proofErr w:type="gramStart"/>
      <w:r>
        <w:rPr>
          <w:rFonts w:ascii="Book Antiqua" w:eastAsia="Book Antiqua" w:hAnsi="Book Antiqua" w:cs="Book Antiqua"/>
          <w:color w:val="000000"/>
        </w:rPr>
        <w:t>rectum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26,48]</w:t>
      </w:r>
      <w:r>
        <w:rPr>
          <w:rFonts w:ascii="Book Antiqua" w:eastAsia="Book Antiqua" w:hAnsi="Book Antiqua" w:cs="Book Antiqua"/>
          <w:color w:val="000000"/>
        </w:rPr>
        <w:t>.</w:t>
      </w:r>
    </w:p>
    <w:p w14:paraId="77493FC8"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 xml:space="preserve">As outlined by the recent recommendations by the USMSTF on CRC, lesions with suspected superficial SMI should ideally be approached with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endoscop</w:t>
      </w:r>
      <w:r>
        <w:rPr>
          <w:rFonts w:ascii="Book Antiqua" w:eastAsia="Book Antiqua" w:hAnsi="Book Antiqua" w:cs="Book Antiqua"/>
          <w:color w:val="000000"/>
        </w:rPr>
        <w:t xml:space="preserve">ic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removal of these lesions is necessary for accurate histological assessment, as piecemeal resection results in fragmented tissue specimens that compromise specimen orientation and interpretability of the resection margins. Inasmuch, the National Comprehens</w:t>
      </w:r>
      <w:r>
        <w:rPr>
          <w:rFonts w:ascii="Book Antiqua" w:eastAsia="Book Antiqua" w:hAnsi="Book Antiqua" w:cs="Book Antiqua"/>
          <w:color w:val="000000"/>
        </w:rPr>
        <w:t>ive Cancer Network practice guidelines specify that patients with otherwise endoscopically curable malignant polyps (</w:t>
      </w:r>
      <w:r>
        <w:rPr>
          <w:rFonts w:ascii="Book Antiqua" w:eastAsia="Book Antiqua" w:hAnsi="Book Antiqua" w:cs="Book Antiqua"/>
          <w:i/>
          <w:iCs/>
          <w:color w:val="000000"/>
        </w:rPr>
        <w:t>i.e</w:t>
      </w:r>
      <w:r>
        <w:rPr>
          <w:rFonts w:ascii="Book Antiqua" w:eastAsia="Book Antiqua" w:hAnsi="Book Antiqua" w:cs="Book Antiqua"/>
          <w:color w:val="000000"/>
        </w:rPr>
        <w:t xml:space="preserve">. those with superficial SMI and favorable histopathological features) who undergo piecemeal endoscopic resection will inevitably still </w:t>
      </w:r>
      <w:r>
        <w:rPr>
          <w:rFonts w:ascii="Book Antiqua" w:eastAsia="Book Antiqua" w:hAnsi="Book Antiqua" w:cs="Book Antiqua"/>
          <w:color w:val="000000"/>
        </w:rPr>
        <w:t xml:space="preserve">require surgery due to the high risk of </w:t>
      </w:r>
      <w:proofErr w:type="spellStart"/>
      <w:r>
        <w:rPr>
          <w:rFonts w:ascii="Book Antiqua" w:eastAsia="Book Antiqua" w:hAnsi="Book Antiqua" w:cs="Book Antiqua"/>
          <w:color w:val="000000"/>
        </w:rPr>
        <w:lastRenderedPageBreak/>
        <w:t>understaging</w:t>
      </w:r>
      <w:proofErr w:type="spellEnd"/>
      <w:r>
        <w:rPr>
          <w:rFonts w:ascii="Book Antiqua" w:eastAsia="Book Antiqua" w:hAnsi="Book Antiqua" w:cs="Book Antiqua"/>
          <w:color w:val="000000"/>
        </w:rPr>
        <w:t xml:space="preserve"> the lesion because of compromised pathological </w:t>
      </w:r>
      <w:proofErr w:type="gramStart"/>
      <w:r>
        <w:rPr>
          <w:rFonts w:ascii="Book Antiqua" w:eastAsia="Book Antiqua" w:hAnsi="Book Antiqua" w:cs="Book Antiqua"/>
          <w:color w:val="000000"/>
        </w:rPr>
        <w:t>interpretation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Hence, the approach to a lesion with suspected superficial SMI is largely dependent on polyp size</w:t>
      </w:r>
      <w:r>
        <w:rPr>
          <w:rFonts w:ascii="Book Antiqua" w:hAnsi="Book Antiqua" w:cs="Book Antiqua" w:hint="eastAsia"/>
          <w:color w:val="000000"/>
          <w:lang w:eastAsia="zh-CN"/>
        </w:rPr>
        <w:t>.</w:t>
      </w:r>
    </w:p>
    <w:p w14:paraId="5020DCD5" w14:textId="77777777" w:rsidR="005B632E" w:rsidRDefault="005B632E">
      <w:pPr>
        <w:spacing w:line="360" w:lineRule="auto"/>
        <w:jc w:val="both"/>
        <w:rPr>
          <w:rFonts w:ascii="Book Antiqua" w:hAnsi="Book Antiqua" w:cs="Book Antiqua"/>
          <w:b/>
          <w:color w:val="000000"/>
          <w:lang w:eastAsia="zh-CN"/>
        </w:rPr>
      </w:pPr>
    </w:p>
    <w:p w14:paraId="17C4B6EA" w14:textId="77777777" w:rsidR="005B632E" w:rsidRDefault="00B6429D">
      <w:pPr>
        <w:spacing w:line="360" w:lineRule="auto"/>
        <w:jc w:val="both"/>
        <w:rPr>
          <w:lang w:eastAsia="zh-CN"/>
        </w:rPr>
      </w:pPr>
      <w:r>
        <w:rPr>
          <w:rFonts w:ascii="Book Antiqua" w:eastAsia="Book Antiqua" w:hAnsi="Book Antiqua" w:cs="Book Antiqua"/>
          <w:b/>
          <w:color w:val="000000"/>
        </w:rPr>
        <w:t>Lesions ≤ 20 mm in size:</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w:t>
      </w:r>
      <w:r>
        <w:rPr>
          <w:rFonts w:ascii="Book Antiqua" w:eastAsia="Book Antiqua" w:hAnsi="Book Antiqua" w:cs="Book Antiqua"/>
          <w:color w:val="000000"/>
        </w:rPr>
        <w:t xml:space="preserve">ection may be achievable with endoscopic mucosal resection (EMR) for lesions ≤ 20 mm. Although a recent systematic review and meta-analysis suggested that underwater EMR may be associated with superior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rate when compared to conventional E</w:t>
      </w:r>
      <w:r>
        <w:rPr>
          <w:rFonts w:ascii="Book Antiqua" w:eastAsia="Book Antiqua" w:hAnsi="Book Antiqua" w:cs="Book Antiqua"/>
          <w:color w:val="000000"/>
        </w:rPr>
        <w:t xml:space="preserve">MR (OR: 1.49; 95%CI: 1.02-2.16;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high-quality comparative studies are scarce. Therefore, the most appropriate strategy remains to be </w:t>
      </w:r>
      <w:proofErr w:type="gramStart"/>
      <w:r>
        <w:rPr>
          <w:rFonts w:ascii="Book Antiqua" w:eastAsia="Book Antiqua" w:hAnsi="Book Antiqua" w:cs="Book Antiqua"/>
          <w:color w:val="000000"/>
        </w:rPr>
        <w:t>determined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When performing EMR for these lesions, it is important to ensure that the snare encloses an addit</w:t>
      </w:r>
      <w:r>
        <w:rPr>
          <w:rFonts w:ascii="Book Antiqua" w:eastAsia="Book Antiqua" w:hAnsi="Book Antiqua" w:cs="Book Antiqua"/>
          <w:color w:val="000000"/>
        </w:rPr>
        <w:t xml:space="preserve">ional margin of normal tissue around the polyp. By including a wider margin, risk of inadvertent incomplete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is decreased, which would otherwise require piecemeal removal.</w:t>
      </w:r>
    </w:p>
    <w:p w14:paraId="70A9F92F" w14:textId="77777777" w:rsidR="005B632E" w:rsidRDefault="005B632E">
      <w:pPr>
        <w:spacing w:line="360" w:lineRule="auto"/>
        <w:jc w:val="both"/>
        <w:rPr>
          <w:rFonts w:ascii="Book Antiqua" w:hAnsi="Book Antiqua" w:cs="Book Antiqua"/>
          <w:color w:val="000000"/>
          <w:lang w:eastAsia="zh-CN"/>
        </w:rPr>
      </w:pPr>
    </w:p>
    <w:p w14:paraId="43C97988" w14:textId="77777777" w:rsidR="005B632E" w:rsidRDefault="00B6429D">
      <w:pPr>
        <w:spacing w:line="360" w:lineRule="auto"/>
        <w:jc w:val="both"/>
        <w:rPr>
          <w:lang w:eastAsia="zh-CN"/>
        </w:rPr>
      </w:pPr>
      <w:r>
        <w:rPr>
          <w:rFonts w:ascii="Book Antiqua" w:eastAsia="Book Antiqua" w:hAnsi="Book Antiqua" w:cs="Book Antiqua"/>
          <w:b/>
          <w:color w:val="000000"/>
        </w:rPr>
        <w:t>Lesions &gt; 20 mm in size:</w:t>
      </w:r>
      <w:r>
        <w:rPr>
          <w:rFonts w:ascii="Book Antiqua" w:eastAsia="Book Antiqua" w:hAnsi="Book Antiqua" w:cs="Book Antiqua"/>
          <w:color w:val="000000"/>
        </w:rPr>
        <w:t xml:space="preserve"> These polyps usually require ESD to achie</w:t>
      </w:r>
      <w:r>
        <w:rPr>
          <w:rFonts w:ascii="Book Antiqua" w:eastAsia="Book Antiqua" w:hAnsi="Book Antiqua" w:cs="Book Antiqua"/>
          <w:color w:val="000000"/>
        </w:rPr>
        <w:t xml:space="preserve">ve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Attempt to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 polyps</w:t>
      </w:r>
      <w:r>
        <w:rPr>
          <w:rFonts w:hint="eastAsia"/>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mm with EMR is associated with a higher risk of potential complications and failure. A recent meta-analysis showed that the pooled proportion of successful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for polyps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20 mm wit</w:t>
      </w:r>
      <w:r>
        <w:rPr>
          <w:rFonts w:ascii="Book Antiqua" w:eastAsia="Book Antiqua" w:hAnsi="Book Antiqua" w:cs="Book Antiqua"/>
          <w:color w:val="000000"/>
        </w:rPr>
        <w:t>h either conventional or underwater EMR was unacceptably low (49.7%-58.7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Hence, the European Society of Gastrointestinal Endoscopy, the Japan Gastroenterological Endoscopy Society and a recent American Gastroenterological Association clinical practi</w:t>
      </w:r>
      <w:r>
        <w:rPr>
          <w:rFonts w:ascii="Book Antiqua" w:eastAsia="Book Antiqua" w:hAnsi="Book Antiqua" w:cs="Book Antiqua"/>
          <w:color w:val="000000"/>
        </w:rPr>
        <w:t xml:space="preserve">ce update recommend ESD as the preferred strategy for the resection of select colorectal lesions with suspected superficial </w:t>
      </w:r>
      <w:proofErr w:type="gramStart"/>
      <w:r>
        <w:rPr>
          <w:rFonts w:ascii="Book Antiqua" w:eastAsia="Book Antiqua" w:hAnsi="Book Antiqua" w:cs="Book Antiqua"/>
          <w:color w:val="000000"/>
        </w:rPr>
        <w:t>SMI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63-65]</w:t>
      </w:r>
      <w:r>
        <w:rPr>
          <w:rFonts w:ascii="Book Antiqua" w:eastAsia="Book Antiqua" w:hAnsi="Book Antiqua" w:cs="Book Antiqua"/>
          <w:color w:val="000000"/>
        </w:rPr>
        <w:t xml:space="preserve">. When compared to EMR, ESD is associated with a higher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and curative resection rate, and lower risk of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However, ESD is a technically more complex procedure, associated with a steep learning curve and higher rate of serious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66,67]</w:t>
      </w:r>
      <w:r>
        <w:rPr>
          <w:rFonts w:ascii="Book Antiqua" w:eastAsia="Book Antiqua" w:hAnsi="Book Antiqua" w:cs="Book Antiqua"/>
          <w:color w:val="000000"/>
        </w:rPr>
        <w:t xml:space="preserve">. Due to these and other factors, the adoption of colonic ESD in the Western Hemisphere has been </w:t>
      </w:r>
      <w:r>
        <w:rPr>
          <w:rFonts w:ascii="Book Antiqua" w:eastAsia="Book Antiqua" w:hAnsi="Book Antiqua" w:cs="Book Antiqua"/>
          <w:color w:val="000000"/>
        </w:rPr>
        <w:t>slower; albeit recent studies from North America have shown comparable outcomes to those reported in Asia. In a recent North American multicenter study, rectal ESD (</w:t>
      </w:r>
      <w:r>
        <w:rPr>
          <w:rFonts w:ascii="Book Antiqua" w:eastAsia="Book Antiqua" w:hAnsi="Book Antiqua" w:cs="Book Antiqua"/>
          <w:i/>
          <w:iCs/>
          <w:color w:val="000000"/>
        </w:rPr>
        <w:t>n</w:t>
      </w:r>
      <w:r>
        <w:rPr>
          <w:rFonts w:ascii="Book Antiqua" w:eastAsia="Book Antiqua" w:hAnsi="Book Antiqua" w:cs="Book Antiqua"/>
          <w:color w:val="000000"/>
        </w:rPr>
        <w:t xml:space="preserve"> = 171) was associated </w:t>
      </w:r>
      <w:r>
        <w:rPr>
          <w:rFonts w:ascii="Book Antiqua" w:eastAsia="Book Antiqua" w:hAnsi="Book Antiqua" w:cs="Book Antiqua"/>
          <w:color w:val="000000"/>
        </w:rPr>
        <w:lastRenderedPageBreak/>
        <w:t xml:space="preserve">with an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and complete (R0) resection rate of 82.5% and 74.9%</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Importantly, this study demonstrated that ESD was curative for 82% of these rectal malignant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xml:space="preserve">. It is worth noting that compared to surgery in the proximal colon, rectal operations for malignant polyps have an exceedingly high </w:t>
      </w:r>
      <w:r>
        <w:rPr>
          <w:rFonts w:ascii="Book Antiqua" w:eastAsia="Book Antiqua" w:hAnsi="Book Antiqua" w:cs="Book Antiqua"/>
          <w:color w:val="000000"/>
        </w:rPr>
        <w:t>morbidity (40</w:t>
      </w:r>
      <w:r>
        <w:rPr>
          <w:rFonts w:ascii="Book Antiqua" w:hAnsi="Book Antiqua" w:cs="Book Antiqua" w:hint="eastAsia"/>
          <w:color w:val="000000"/>
          <w:lang w:eastAsia="zh-CN"/>
        </w:rPr>
        <w:t>%</w:t>
      </w:r>
      <w:r>
        <w:rPr>
          <w:rFonts w:ascii="Book Antiqua" w:eastAsia="Book Antiqua" w:hAnsi="Book Antiqua" w:cs="Book Antiqua"/>
          <w:color w:val="000000"/>
        </w:rPr>
        <w:t>-45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68,69]</w:t>
      </w:r>
      <w:r>
        <w:rPr>
          <w:rFonts w:ascii="Book Antiqua" w:eastAsia="Book Antiqua" w:hAnsi="Book Antiqua" w:cs="Book Antiqua"/>
          <w:color w:val="000000"/>
        </w:rPr>
        <w:t>. Based on the above, referral for ESD to a center with expertise should be the preferred approach for the management of rectal lesions with suspected superficial SMI.</w:t>
      </w:r>
    </w:p>
    <w:p w14:paraId="2348412E"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ESD in the proximal colon is more challenging than in the rect</w:t>
      </w:r>
      <w:r>
        <w:rPr>
          <w:rFonts w:ascii="Book Antiqua" w:eastAsia="Book Antiqua" w:hAnsi="Book Antiqua" w:cs="Book Antiqua"/>
          <w:color w:val="000000"/>
        </w:rPr>
        <w:t xml:space="preserve">um, given issues with bowel peristalsis, scope positioning, and the relatively thinner colon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As such, we recommend referring these lesions to a dedicated center with appropriate endoscopic and surgical expertise for multi-disciplinary discussion </w:t>
      </w:r>
      <w:r>
        <w:rPr>
          <w:rFonts w:ascii="Book Antiqua" w:eastAsia="Book Antiqua" w:hAnsi="Book Antiqua" w:cs="Book Antiqua"/>
          <w:color w:val="000000"/>
        </w:rPr>
        <w:t>regarding the most optimal approach on a case-by-case basis.</w:t>
      </w:r>
    </w:p>
    <w:p w14:paraId="25F95555" w14:textId="77777777" w:rsidR="005B632E" w:rsidRDefault="005B632E">
      <w:pPr>
        <w:spacing w:line="360" w:lineRule="auto"/>
        <w:jc w:val="both"/>
        <w:rPr>
          <w:rFonts w:ascii="Book Antiqua" w:hAnsi="Book Antiqua" w:cs="Book Antiqua"/>
          <w:b/>
          <w:bCs/>
          <w:i/>
          <w:iCs/>
          <w:color w:val="000000"/>
          <w:lang w:eastAsia="zh-CN"/>
        </w:rPr>
      </w:pPr>
    </w:p>
    <w:p w14:paraId="694B6CA0" w14:textId="77777777" w:rsidR="005B632E" w:rsidRDefault="00B6429D">
      <w:pPr>
        <w:spacing w:line="360" w:lineRule="auto"/>
        <w:jc w:val="both"/>
      </w:pPr>
      <w:r>
        <w:rPr>
          <w:rFonts w:ascii="Book Antiqua" w:eastAsia="Book Antiqua" w:hAnsi="Book Antiqua" w:cs="Book Antiqua"/>
          <w:b/>
          <w:bCs/>
          <w:i/>
          <w:iCs/>
          <w:color w:val="000000"/>
        </w:rPr>
        <w:t>Polyps without signs of submucosal invasion</w:t>
      </w:r>
    </w:p>
    <w:p w14:paraId="0D9332A9" w14:textId="77777777" w:rsidR="005B632E" w:rsidRDefault="00B6429D">
      <w:pPr>
        <w:spacing w:line="360" w:lineRule="auto"/>
        <w:jc w:val="both"/>
        <w:rPr>
          <w:lang w:eastAsia="zh-CN"/>
        </w:rPr>
      </w:pPr>
      <w:r>
        <w:rPr>
          <w:rFonts w:ascii="Book Antiqua" w:eastAsia="Book Antiqua" w:hAnsi="Book Antiqua" w:cs="Book Antiqua"/>
          <w:color w:val="000000"/>
        </w:rPr>
        <w:t>All colorectal polyps without signs of superficial or deep SMI are benign and have no risk for LNM. Endoscopic resection should be the preferred manag</w:t>
      </w:r>
      <w:r>
        <w:rPr>
          <w:rFonts w:ascii="Book Antiqua" w:eastAsia="Book Antiqua" w:hAnsi="Book Antiqua" w:cs="Book Antiqua"/>
          <w:color w:val="000000"/>
        </w:rPr>
        <w:t>ement strategy over surgery, given the well-established advantages as previously mentioned in this review.</w:t>
      </w:r>
    </w:p>
    <w:p w14:paraId="630B2C86"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 xml:space="preserve">EMR remains the treatment of choice for the removal of benign colorectal </w:t>
      </w:r>
      <w:proofErr w:type="gramStart"/>
      <w:r>
        <w:rPr>
          <w:rFonts w:ascii="Book Antiqua" w:eastAsia="Book Antiqua" w:hAnsi="Book Antiqua" w:cs="Book Antiqua"/>
          <w:color w:val="000000"/>
        </w:rPr>
        <w:t>polyps</w:t>
      </w:r>
      <w:r>
        <w:rPr>
          <w:rFonts w:ascii="Book Antiqua" w:eastAsia="Book Antiqua" w:hAnsi="Book Antiqua" w:cs="Book Antiqua"/>
          <w:color w:val="000000"/>
          <w:szCs w:val="30"/>
          <w:vertAlign w:val="superscript"/>
        </w:rPr>
        <w:t>[</w:t>
      </w:r>
      <w:proofErr w:type="gramEnd"/>
      <w:r>
        <w:rPr>
          <w:rFonts w:ascii="Book Antiqua" w:hAnsi="Book Antiqua" w:cs="Book Antiqua" w:hint="eastAsia"/>
          <w:color w:val="000000"/>
          <w:szCs w:val="30"/>
          <w:vertAlign w:val="superscript"/>
          <w:lang w:eastAsia="zh-CN"/>
        </w:rPr>
        <w:t>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lesions ≤ 20 mm in size,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-bloc</w:t>
      </w:r>
      <w:r>
        <w:rPr>
          <w:rFonts w:ascii="Book Antiqua" w:eastAsia="Book Antiqua" w:hAnsi="Book Antiqua" w:cs="Book Antiqua"/>
          <w:color w:val="000000"/>
        </w:rPr>
        <w:t xml:space="preserve"> resection should be attempt</w:t>
      </w:r>
      <w:r>
        <w:rPr>
          <w:rFonts w:ascii="Book Antiqua" w:eastAsia="Book Antiqua" w:hAnsi="Book Antiqua" w:cs="Book Antiqua"/>
          <w:color w:val="000000"/>
        </w:rPr>
        <w:t xml:space="preserve">ed as this is associated with a lower risk of recurrence and need for re-intervention when compared to piecemeal </w:t>
      </w:r>
      <w:proofErr w:type="gramStart"/>
      <w:r>
        <w:rPr>
          <w:rFonts w:ascii="Book Antiqua" w:eastAsia="Book Antiqua" w:hAnsi="Book Antiqua" w:cs="Book Antiqua"/>
          <w:color w:val="000000"/>
        </w:rPr>
        <w:t>removal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66,70]</w:t>
      </w:r>
      <w:r>
        <w:rPr>
          <w:rFonts w:ascii="Book Antiqua" w:eastAsia="Book Antiqua" w:hAnsi="Book Antiqua" w:cs="Book Antiqua"/>
          <w:color w:val="000000"/>
        </w:rPr>
        <w:t>. Piecemeal EMR will invariably be necessary for the removal of larger non-pedunculated polyps, which increases the risk of recur</w:t>
      </w:r>
      <w:r>
        <w:rPr>
          <w:rFonts w:ascii="Book Antiqua" w:eastAsia="Book Antiqua" w:hAnsi="Book Antiqua" w:cs="Book Antiqua"/>
          <w:color w:val="000000"/>
        </w:rPr>
        <w:t>rence, reportedly as high as 40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Recent strategies, including endoscopic ablation of the resection margins appear to decrease recurrence rate following piecemeal </w:t>
      </w:r>
      <w:proofErr w:type="gramStart"/>
      <w:r>
        <w:rPr>
          <w:rFonts w:ascii="Book Antiqua" w:eastAsia="Book Antiqua" w:hAnsi="Book Antiqua" w:cs="Book Antiqua"/>
          <w:color w:val="000000"/>
        </w:rPr>
        <w:t>EMR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albeit future studies are needed to corroborate its efficacy in routine clinical</w:t>
      </w:r>
      <w:r>
        <w:rPr>
          <w:rFonts w:ascii="Book Antiqua" w:eastAsia="Book Antiqua" w:hAnsi="Book Antiqua" w:cs="Book Antiqua"/>
          <w:color w:val="000000"/>
        </w:rPr>
        <w:t xml:space="preserve"> practice.</w:t>
      </w:r>
    </w:p>
    <w:p w14:paraId="3EB7F42F" w14:textId="77777777" w:rsidR="005B632E" w:rsidRDefault="00B6429D">
      <w:pPr>
        <w:spacing w:line="360" w:lineRule="auto"/>
        <w:ind w:firstLineChars="100" w:firstLine="240"/>
        <w:jc w:val="both"/>
        <w:rPr>
          <w:lang w:eastAsia="zh-CN"/>
        </w:rPr>
      </w:pPr>
      <w:r>
        <w:rPr>
          <w:rFonts w:ascii="Book Antiqua" w:eastAsia="Book Antiqua" w:hAnsi="Book Antiqua" w:cs="Book Antiqua"/>
          <w:color w:val="000000"/>
        </w:rPr>
        <w:t>Irrespective of the EMR approach, complete endoscopic resection (no visible residual tissue) should be the procedural benchmark. Partial resection or endoscopic ablation of residual visible tissue is associated with a prohibitively high risk for</w:t>
      </w:r>
      <w:r>
        <w:rPr>
          <w:rFonts w:ascii="Book Antiqua" w:eastAsia="Book Antiqua" w:hAnsi="Book Antiqua" w:cs="Book Antiqua"/>
          <w:color w:val="000000"/>
        </w:rPr>
        <w:t xml:space="preserve"> recurrence and even more concerning, significantly jeopardizes the ability to endoscopically remove the lesion on subsequent attempts. Notably, colorectal EMR can be technically challenging </w:t>
      </w:r>
      <w:r>
        <w:rPr>
          <w:rFonts w:ascii="Book Antiqua" w:eastAsia="Book Antiqua" w:hAnsi="Book Antiqua" w:cs="Book Antiqua"/>
          <w:color w:val="000000"/>
        </w:rPr>
        <w:lastRenderedPageBreak/>
        <w:t>for complex polyps. Thereby, the USMSTF recommends that lesions ≥</w:t>
      </w:r>
      <w:r>
        <w:rPr>
          <w:rFonts w:ascii="Book Antiqua" w:eastAsia="Book Antiqua" w:hAnsi="Book Antiqua" w:cs="Book Antiqua"/>
          <w:color w:val="000000"/>
        </w:rPr>
        <w:t xml:space="preserve"> 20 mm should be removed by endoscopists with experience in advanced </w:t>
      </w:r>
      <w:proofErr w:type="gramStart"/>
      <w:r>
        <w:rPr>
          <w:rFonts w:ascii="Book Antiqua" w:eastAsia="Book Antiqua" w:hAnsi="Book Antiqua" w:cs="Book Antiqua"/>
          <w:color w:val="000000"/>
        </w:rPr>
        <w:t>polypectomy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w:t>
      </w:r>
    </w:p>
    <w:p w14:paraId="321F914E" w14:textId="77777777" w:rsidR="005B632E" w:rsidRDefault="005B632E">
      <w:pPr>
        <w:spacing w:line="360" w:lineRule="auto"/>
        <w:jc w:val="both"/>
        <w:rPr>
          <w:rFonts w:ascii="Book Antiqua" w:hAnsi="Book Antiqua" w:cs="Book Antiqua"/>
          <w:b/>
          <w:bCs/>
          <w:color w:val="000000"/>
          <w:lang w:eastAsia="zh-CN"/>
        </w:rPr>
      </w:pPr>
    </w:p>
    <w:p w14:paraId="00163C33" w14:textId="77777777" w:rsidR="005B632E" w:rsidRDefault="00B6429D">
      <w:pPr>
        <w:spacing w:line="360" w:lineRule="auto"/>
        <w:jc w:val="both"/>
        <w:rPr>
          <w:i/>
        </w:rPr>
      </w:pPr>
      <w:r>
        <w:rPr>
          <w:rFonts w:ascii="Book Antiqua" w:eastAsia="Book Antiqua" w:hAnsi="Book Antiqua" w:cs="Book Antiqua"/>
          <w:b/>
          <w:bCs/>
          <w:i/>
          <w:color w:val="000000"/>
        </w:rPr>
        <w:t>Approach to the “difficult” polyp</w:t>
      </w:r>
    </w:p>
    <w:p w14:paraId="7010225A" w14:textId="77777777" w:rsidR="005B632E" w:rsidRDefault="00B6429D">
      <w:pPr>
        <w:spacing w:line="360" w:lineRule="auto"/>
        <w:jc w:val="both"/>
        <w:rPr>
          <w:lang w:eastAsia="zh-CN"/>
        </w:rPr>
      </w:pPr>
      <w:r>
        <w:rPr>
          <w:rFonts w:ascii="Book Antiqua" w:eastAsia="Book Antiqua" w:hAnsi="Book Antiqua" w:cs="Book Antiqua"/>
          <w:color w:val="000000"/>
        </w:rPr>
        <w:t xml:space="preserve">Several features have been commonly used to define a “difficult polyp”, including variables such as size (usually ≥ 40 mm) and </w:t>
      </w:r>
      <w:r>
        <w:rPr>
          <w:rFonts w:ascii="Book Antiqua" w:eastAsia="Book Antiqua" w:hAnsi="Book Antiqua" w:cs="Book Antiqua"/>
          <w:color w:val="000000"/>
        </w:rPr>
        <w:t>challenging location (</w:t>
      </w:r>
      <w:r>
        <w:rPr>
          <w:rFonts w:ascii="Book Antiqua" w:eastAsia="Book Antiqua" w:hAnsi="Book Antiqua" w:cs="Book Antiqua"/>
          <w:i/>
          <w:iCs/>
          <w:color w:val="000000"/>
        </w:rPr>
        <w:t>i.e.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involving the ileocecal valve, appendiceal orifice, dentate line, behind </w:t>
      </w:r>
      <w:proofErr w:type="gramStart"/>
      <w:r>
        <w:rPr>
          <w:rFonts w:ascii="Book Antiqua" w:eastAsia="Book Antiqua" w:hAnsi="Book Antiqua" w:cs="Book Antiqua"/>
          <w:color w:val="000000"/>
        </w:rPr>
        <w:t>folds)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More broadly, a “difficult polyp” should be defined as any lesion that the endoscopist feels he/she may not be able to completely resect endosco</w:t>
      </w:r>
      <w:r>
        <w:rPr>
          <w:rFonts w:ascii="Book Antiqua" w:eastAsia="Book Antiqua" w:hAnsi="Book Antiqua" w:cs="Book Antiqua"/>
          <w:color w:val="000000"/>
        </w:rPr>
        <w:t>pically with high confidence; therefore, needing to be referred to a center with the appropriate expertise. When referring these lesions, we recommend against routine biopsy. Pretreatment biopsies do not necessarily change the management strategy in the ab</w:t>
      </w:r>
      <w:r>
        <w:rPr>
          <w:rFonts w:ascii="Book Antiqua" w:eastAsia="Book Antiqua" w:hAnsi="Book Antiqua" w:cs="Book Antiqua"/>
          <w:color w:val="000000"/>
        </w:rPr>
        <w:t xml:space="preserve">sence of signs of SMI and can induce submucosal fibrosis, leading to prolonged procedure times and higher incomplete resection rates during succeeding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Furthermore, tattooing is not necessary if the lesion is in the cecum or rec</w:t>
      </w:r>
      <w:r>
        <w:rPr>
          <w:rFonts w:ascii="Book Antiqua" w:eastAsia="Book Antiqua" w:hAnsi="Book Antiqua" w:cs="Book Antiqua"/>
          <w:color w:val="000000"/>
        </w:rPr>
        <w:t>tum. If the lesion cannot be easily identified on colonoscopy, tattoo for lesion localization should be placed approximately 3 cm distal to the polyp and documented in the endoscopy report.</w:t>
      </w:r>
    </w:p>
    <w:bookmarkEnd w:id="42"/>
    <w:bookmarkEnd w:id="43"/>
    <w:p w14:paraId="3602CEE2" w14:textId="77777777" w:rsidR="005B632E" w:rsidRDefault="005B632E">
      <w:pPr>
        <w:spacing w:line="360" w:lineRule="auto"/>
        <w:jc w:val="both"/>
      </w:pPr>
    </w:p>
    <w:p w14:paraId="24C782DA" w14:textId="77777777" w:rsidR="005B632E" w:rsidRDefault="00B6429D">
      <w:pPr>
        <w:spacing w:line="360" w:lineRule="auto"/>
        <w:jc w:val="both"/>
      </w:pPr>
      <w:r>
        <w:rPr>
          <w:rFonts w:ascii="Book Antiqua" w:eastAsia="Book Antiqua" w:hAnsi="Book Antiqua" w:cs="Book Antiqua"/>
          <w:b/>
          <w:caps/>
          <w:color w:val="000000"/>
          <w:u w:val="single"/>
        </w:rPr>
        <w:t>CONCLUSION</w:t>
      </w:r>
    </w:p>
    <w:p w14:paraId="14F3BB5E" w14:textId="77777777" w:rsidR="005B632E" w:rsidRDefault="00B6429D">
      <w:pPr>
        <w:spacing w:line="360" w:lineRule="auto"/>
        <w:jc w:val="both"/>
      </w:pPr>
      <w:bookmarkStart w:id="46" w:name="OLE_LINK440"/>
      <w:bookmarkStart w:id="47" w:name="OLE_LINK439"/>
      <w:r>
        <w:rPr>
          <w:rFonts w:ascii="Book Antiqua" w:eastAsia="Book Antiqua" w:hAnsi="Book Antiqua" w:cs="Book Antiqua"/>
          <w:color w:val="000000"/>
        </w:rPr>
        <w:t>Endoscopic resection is a proven strategy for the mana</w:t>
      </w:r>
      <w:r>
        <w:rPr>
          <w:rFonts w:ascii="Book Antiqua" w:eastAsia="Book Antiqua" w:hAnsi="Book Antiqua" w:cs="Book Antiqua"/>
          <w:color w:val="000000"/>
        </w:rPr>
        <w:t>gement of benign and select malignant colorectal polyps. When compared to surgery, endoscopic resection is less costly and associated with improved clinical outcomes and patient satisfaction. Detailed lesion assessment, including endoscopic imaging and his</w:t>
      </w:r>
      <w:r>
        <w:rPr>
          <w:rFonts w:ascii="Book Antiqua" w:eastAsia="Book Antiqua" w:hAnsi="Book Antiqua" w:cs="Book Antiqua"/>
          <w:color w:val="000000"/>
        </w:rPr>
        <w:t>topathology, play a critical role in directing subsequent treatment strategies. Ultimately, the most appropriate intervention will depend on various factors, including patient and lesion characteristics, as well as local resources and expertise availabilit</w:t>
      </w:r>
      <w:r>
        <w:rPr>
          <w:rFonts w:ascii="Book Antiqua" w:eastAsia="Book Antiqua" w:hAnsi="Book Antiqua" w:cs="Book Antiqua"/>
          <w:color w:val="000000"/>
        </w:rPr>
        <w:t>y. Establishing the multidisciplinary collaboration between referring physicians, endoscopists, surgeons and pathologists is the basis for ensuring best practices for the management of colorectal polyps.</w:t>
      </w:r>
    </w:p>
    <w:bookmarkEnd w:id="46"/>
    <w:bookmarkEnd w:id="47"/>
    <w:p w14:paraId="6567B447" w14:textId="77777777" w:rsidR="005B632E" w:rsidRDefault="005B632E">
      <w:pPr>
        <w:spacing w:line="360" w:lineRule="auto"/>
        <w:jc w:val="both"/>
      </w:pPr>
    </w:p>
    <w:p w14:paraId="567BEB4C" w14:textId="77777777" w:rsidR="005B632E" w:rsidRDefault="00B6429D">
      <w:pPr>
        <w:spacing w:line="360" w:lineRule="auto"/>
        <w:jc w:val="both"/>
      </w:pPr>
      <w:r>
        <w:rPr>
          <w:rFonts w:ascii="Book Antiqua" w:eastAsia="Book Antiqua" w:hAnsi="Book Antiqua" w:cs="Book Antiqua"/>
          <w:b/>
          <w:caps/>
          <w:color w:val="000000"/>
          <w:u w:val="single"/>
        </w:rPr>
        <w:lastRenderedPageBreak/>
        <w:t>ACKNOWLEDGEMENTS</w:t>
      </w:r>
    </w:p>
    <w:p w14:paraId="6AFEA4D7" w14:textId="77777777" w:rsidR="005B632E" w:rsidRDefault="00B6429D">
      <w:pPr>
        <w:spacing w:line="360" w:lineRule="auto"/>
        <w:jc w:val="both"/>
      </w:pPr>
      <w:bookmarkStart w:id="48" w:name="OLE_LINK441"/>
      <w:bookmarkStart w:id="49" w:name="OLE_LINK442"/>
      <w:r>
        <w:rPr>
          <w:rFonts w:ascii="Book Antiqua" w:eastAsia="Book Antiqua" w:hAnsi="Book Antiqua" w:cs="Book Antiqua"/>
          <w:color w:val="000000"/>
        </w:rPr>
        <w:t xml:space="preserve">Graphic illustrations of </w:t>
      </w:r>
      <w:r>
        <w:rPr>
          <w:rFonts w:ascii="Book Antiqua" w:eastAsia="Book Antiqua" w:hAnsi="Book Antiqua" w:cs="Book Antiqua"/>
          <w:color w:val="000000"/>
        </w:rPr>
        <w:t>figures created by Vinay Mathews, RA, NCARB.</w:t>
      </w:r>
    </w:p>
    <w:bookmarkEnd w:id="48"/>
    <w:bookmarkEnd w:id="49"/>
    <w:p w14:paraId="4606AAF7" w14:textId="77777777" w:rsidR="005B632E" w:rsidRDefault="005B632E">
      <w:pPr>
        <w:spacing w:line="360" w:lineRule="auto"/>
        <w:jc w:val="both"/>
      </w:pPr>
    </w:p>
    <w:p w14:paraId="08D99E13" w14:textId="77777777" w:rsidR="005B632E" w:rsidRDefault="00B6429D">
      <w:pPr>
        <w:spacing w:line="360" w:lineRule="auto"/>
        <w:jc w:val="both"/>
      </w:pPr>
      <w:r>
        <w:rPr>
          <w:rFonts w:ascii="Book Antiqua" w:eastAsia="Book Antiqua" w:hAnsi="Book Antiqua" w:cs="Book Antiqua"/>
          <w:b/>
          <w:color w:val="000000"/>
        </w:rPr>
        <w:t>REFERENCES</w:t>
      </w:r>
    </w:p>
    <w:p w14:paraId="1F91F84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bookmarkStart w:id="50" w:name="OLE_LINK32"/>
      <w:bookmarkStart w:id="51" w:name="OLE_LINK443"/>
      <w:bookmarkStart w:id="52" w:name="OLE_LINK444"/>
      <w:r>
        <w:rPr>
          <w:rFonts w:ascii="Book Antiqua" w:hAnsi="Book Antiqua"/>
        </w:rPr>
        <w:t>1</w:t>
      </w:r>
      <w:r>
        <w:rPr>
          <w:rFonts w:ascii="Book Antiqua" w:hAnsi="Book Antiqua" w:hint="eastAsia"/>
        </w:rPr>
        <w:t xml:space="preserve">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Jemal A. Global cancer statistics 2018: GLOBOCAN estimates of incidence and mortality worldwide for 36 cancers in 185 countries.</w:t>
      </w:r>
      <w:r>
        <w:rPr>
          <w:rFonts w:ascii="Book Antiqua" w:hAnsi="Book Antiqua" w:hint="eastAsia"/>
        </w:rPr>
        <w:t xml:space="preserve"> </w:t>
      </w:r>
      <w:r>
        <w:rPr>
          <w:rFonts w:ascii="Book Antiqua" w:hAnsi="Book Antiqua"/>
          <w:i/>
          <w:iCs/>
        </w:rPr>
        <w:t xml:space="preserve">CA </w:t>
      </w:r>
      <w:r>
        <w:rPr>
          <w:rFonts w:ascii="Book Antiqua" w:hAnsi="Book Antiqua"/>
          <w:i/>
          <w:iCs/>
        </w:rPr>
        <w:t>Cancer J Clin</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68</w:t>
      </w:r>
      <w:r>
        <w:rPr>
          <w:rFonts w:ascii="Book Antiqua" w:hAnsi="Book Antiqua"/>
        </w:rPr>
        <w:t>: 394-424 [PMID: 30207593 DOI: 10.3322/caac.21492]</w:t>
      </w:r>
    </w:p>
    <w:p w14:paraId="3DEF5AB2"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 xml:space="preserve"> </w:t>
      </w:r>
      <w:proofErr w:type="spellStart"/>
      <w:r>
        <w:rPr>
          <w:rFonts w:ascii="Book Antiqua" w:hAnsi="Book Antiqua"/>
          <w:b/>
          <w:bCs/>
        </w:rPr>
        <w:t>Conteduca</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Sansonno</w:t>
      </w:r>
      <w:proofErr w:type="spellEnd"/>
      <w:r>
        <w:rPr>
          <w:rFonts w:ascii="Book Antiqua" w:hAnsi="Book Antiqua"/>
        </w:rPr>
        <w:t xml:space="preserve"> D, </w:t>
      </w:r>
      <w:proofErr w:type="spellStart"/>
      <w:r>
        <w:rPr>
          <w:rFonts w:ascii="Book Antiqua" w:hAnsi="Book Antiqua"/>
        </w:rPr>
        <w:t>Russi</w:t>
      </w:r>
      <w:proofErr w:type="spellEnd"/>
      <w:r>
        <w:rPr>
          <w:rFonts w:ascii="Book Antiqua" w:hAnsi="Book Antiqua"/>
        </w:rPr>
        <w:t xml:space="preserve"> S, </w:t>
      </w:r>
      <w:proofErr w:type="spellStart"/>
      <w:r>
        <w:rPr>
          <w:rFonts w:ascii="Book Antiqua" w:hAnsi="Book Antiqua"/>
        </w:rPr>
        <w:t>Dammacco</w:t>
      </w:r>
      <w:proofErr w:type="spellEnd"/>
      <w:r>
        <w:rPr>
          <w:rFonts w:ascii="Book Antiqua" w:hAnsi="Book Antiqua"/>
        </w:rPr>
        <w:t xml:space="preserve"> F. Precancerous colorectal lesions (Review).</w:t>
      </w:r>
      <w:r>
        <w:rPr>
          <w:rFonts w:ascii="Book Antiqua" w:hAnsi="Book Antiqua" w:hint="eastAsia"/>
        </w:rPr>
        <w:t xml:space="preserve"> </w:t>
      </w:r>
      <w:r>
        <w:rPr>
          <w:rFonts w:ascii="Book Antiqua" w:hAnsi="Book Antiqua"/>
          <w:i/>
          <w:iCs/>
        </w:rPr>
        <w:t>Int J Oncol</w:t>
      </w:r>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43</w:t>
      </w:r>
      <w:r>
        <w:rPr>
          <w:rFonts w:ascii="Book Antiqua" w:hAnsi="Book Antiqua"/>
        </w:rPr>
        <w:t>: 973-984 [PMID: 23900573 DOI: 10.3892/ijo.2013.2041]</w:t>
      </w:r>
    </w:p>
    <w:p w14:paraId="2277256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 xml:space="preserve"> </w:t>
      </w:r>
      <w:proofErr w:type="spellStart"/>
      <w:r>
        <w:rPr>
          <w:rFonts w:ascii="Book Antiqua" w:hAnsi="Book Antiqua"/>
          <w:b/>
          <w:bCs/>
        </w:rPr>
        <w:t>Winawer</w:t>
      </w:r>
      <w:proofErr w:type="spellEnd"/>
      <w:r>
        <w:rPr>
          <w:rFonts w:ascii="Book Antiqua" w:hAnsi="Book Antiqua"/>
          <w:b/>
          <w:bCs/>
        </w:rPr>
        <w:t xml:space="preserve"> SJ</w:t>
      </w:r>
      <w:r>
        <w:rPr>
          <w:rFonts w:ascii="Book Antiqua" w:hAnsi="Book Antiqua"/>
        </w:rPr>
        <w:t xml:space="preserve">, </w:t>
      </w:r>
      <w:proofErr w:type="spellStart"/>
      <w:r>
        <w:rPr>
          <w:rFonts w:ascii="Book Antiqua" w:hAnsi="Book Antiqua"/>
        </w:rPr>
        <w:t>Zaube</w:t>
      </w:r>
      <w:r>
        <w:rPr>
          <w:rFonts w:ascii="Book Antiqua" w:hAnsi="Book Antiqua"/>
        </w:rPr>
        <w:t>r</w:t>
      </w:r>
      <w:proofErr w:type="spellEnd"/>
      <w:r>
        <w:rPr>
          <w:rFonts w:ascii="Book Antiqua" w:hAnsi="Book Antiqua"/>
        </w:rPr>
        <w:t xml:space="preserve"> AG, Ho MN, O'Brien MJ, Gottlieb LS, Sternberg SS, </w:t>
      </w:r>
      <w:proofErr w:type="spellStart"/>
      <w:r>
        <w:rPr>
          <w:rFonts w:ascii="Book Antiqua" w:hAnsi="Book Antiqua"/>
        </w:rPr>
        <w:t>Waye</w:t>
      </w:r>
      <w:proofErr w:type="spellEnd"/>
      <w:r>
        <w:rPr>
          <w:rFonts w:ascii="Book Antiqua" w:hAnsi="Book Antiqua"/>
        </w:rPr>
        <w:t xml:space="preserve"> JD, Schapiro M, Bond JH, </w:t>
      </w:r>
      <w:proofErr w:type="spellStart"/>
      <w:r>
        <w:rPr>
          <w:rFonts w:ascii="Book Antiqua" w:hAnsi="Book Antiqua"/>
        </w:rPr>
        <w:t>Panish</w:t>
      </w:r>
      <w:proofErr w:type="spellEnd"/>
      <w:r>
        <w:rPr>
          <w:rFonts w:ascii="Book Antiqua" w:hAnsi="Book Antiqua"/>
        </w:rPr>
        <w:t xml:space="preserve"> JF. Prevention of colorectal cancer by </w:t>
      </w:r>
      <w:proofErr w:type="spellStart"/>
      <w:r>
        <w:rPr>
          <w:rFonts w:ascii="Book Antiqua" w:hAnsi="Book Antiqua"/>
        </w:rPr>
        <w:t>colonoscopic</w:t>
      </w:r>
      <w:proofErr w:type="spellEnd"/>
      <w:r>
        <w:rPr>
          <w:rFonts w:ascii="Book Antiqua" w:hAnsi="Book Antiqua"/>
        </w:rPr>
        <w:t xml:space="preserve"> polypectomy. The National Polyp Study Workgroup.</w:t>
      </w:r>
      <w:r>
        <w:rPr>
          <w:rFonts w:ascii="Book Antiqua" w:hAnsi="Book Antiqua" w:hint="eastAsi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hint="eastAsia"/>
        </w:rPr>
        <w:t xml:space="preserve"> </w:t>
      </w:r>
      <w:r>
        <w:rPr>
          <w:rFonts w:ascii="Book Antiqua" w:hAnsi="Book Antiqua"/>
        </w:rPr>
        <w:t>1993;</w:t>
      </w:r>
      <w:r>
        <w:rPr>
          <w:rFonts w:ascii="Book Antiqua" w:hAnsi="Book Antiqua" w:hint="eastAsia"/>
        </w:rPr>
        <w:t xml:space="preserve"> </w:t>
      </w:r>
      <w:r>
        <w:rPr>
          <w:rFonts w:ascii="Book Antiqua" w:hAnsi="Book Antiqua"/>
          <w:b/>
          <w:bCs/>
        </w:rPr>
        <w:t>329</w:t>
      </w:r>
      <w:r>
        <w:rPr>
          <w:rFonts w:ascii="Book Antiqua" w:hAnsi="Book Antiqua"/>
        </w:rPr>
        <w:t>: 1977-1981 [PMID: 8247072 DOI: 10.1056/NEJM</w:t>
      </w:r>
      <w:r>
        <w:rPr>
          <w:rFonts w:ascii="Book Antiqua" w:hAnsi="Book Antiqua"/>
        </w:rPr>
        <w:t>199312303292701]</w:t>
      </w:r>
    </w:p>
    <w:p w14:paraId="4FE27F8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 xml:space="preserve"> </w:t>
      </w:r>
      <w:proofErr w:type="spellStart"/>
      <w:r>
        <w:rPr>
          <w:rFonts w:ascii="Book Antiqua" w:hAnsi="Book Antiqua"/>
          <w:b/>
          <w:bCs/>
        </w:rPr>
        <w:t>Zauber</w:t>
      </w:r>
      <w:proofErr w:type="spellEnd"/>
      <w:r>
        <w:rPr>
          <w:rFonts w:ascii="Book Antiqua" w:hAnsi="Book Antiqua"/>
          <w:b/>
          <w:bCs/>
        </w:rPr>
        <w:t xml:space="preserve"> AG</w:t>
      </w:r>
      <w:r>
        <w:rPr>
          <w:rFonts w:ascii="Book Antiqua" w:hAnsi="Book Antiqua"/>
        </w:rPr>
        <w:t xml:space="preserve">, </w:t>
      </w:r>
      <w:proofErr w:type="spellStart"/>
      <w:r>
        <w:rPr>
          <w:rFonts w:ascii="Book Antiqua" w:hAnsi="Book Antiqua"/>
        </w:rPr>
        <w:t>Winawer</w:t>
      </w:r>
      <w:proofErr w:type="spellEnd"/>
      <w:r>
        <w:rPr>
          <w:rFonts w:ascii="Book Antiqua" w:hAnsi="Book Antiqua"/>
        </w:rPr>
        <w:t xml:space="preserve"> SJ, O'Brien MJ, </w:t>
      </w:r>
      <w:proofErr w:type="spellStart"/>
      <w:r>
        <w:rPr>
          <w:rFonts w:ascii="Book Antiqua" w:hAnsi="Book Antiqua"/>
        </w:rPr>
        <w:t>Lansdorp-Vogelaar</w:t>
      </w:r>
      <w:proofErr w:type="spellEnd"/>
      <w:r>
        <w:rPr>
          <w:rFonts w:ascii="Book Antiqua" w:hAnsi="Book Antiqua"/>
        </w:rPr>
        <w:t xml:space="preserve"> I, van </w:t>
      </w:r>
      <w:proofErr w:type="spellStart"/>
      <w:r>
        <w:rPr>
          <w:rFonts w:ascii="Book Antiqua" w:hAnsi="Book Antiqua"/>
        </w:rPr>
        <w:t>Ballegooijen</w:t>
      </w:r>
      <w:proofErr w:type="spellEnd"/>
      <w:r>
        <w:rPr>
          <w:rFonts w:ascii="Book Antiqua" w:hAnsi="Book Antiqua"/>
        </w:rPr>
        <w:t xml:space="preserve"> M, Hankey BF, Shi W, Bond JH, Schapiro M, </w:t>
      </w:r>
      <w:proofErr w:type="spellStart"/>
      <w:r>
        <w:rPr>
          <w:rFonts w:ascii="Book Antiqua" w:hAnsi="Book Antiqua"/>
        </w:rPr>
        <w:t>Panish</w:t>
      </w:r>
      <w:proofErr w:type="spellEnd"/>
      <w:r>
        <w:rPr>
          <w:rFonts w:ascii="Book Antiqua" w:hAnsi="Book Antiqua"/>
        </w:rPr>
        <w:t xml:space="preserve"> JF, Stewart ET, </w:t>
      </w:r>
      <w:proofErr w:type="spellStart"/>
      <w:r>
        <w:rPr>
          <w:rFonts w:ascii="Book Antiqua" w:hAnsi="Book Antiqua"/>
        </w:rPr>
        <w:t>Waye</w:t>
      </w:r>
      <w:proofErr w:type="spellEnd"/>
      <w:r>
        <w:rPr>
          <w:rFonts w:ascii="Book Antiqua" w:hAnsi="Book Antiqua"/>
        </w:rPr>
        <w:t xml:space="preserve"> JD. </w:t>
      </w:r>
      <w:proofErr w:type="spellStart"/>
      <w:r>
        <w:rPr>
          <w:rFonts w:ascii="Book Antiqua" w:hAnsi="Book Antiqua"/>
        </w:rPr>
        <w:t>Colonoscopic</w:t>
      </w:r>
      <w:proofErr w:type="spellEnd"/>
      <w:r>
        <w:rPr>
          <w:rFonts w:ascii="Book Antiqua" w:hAnsi="Book Antiqua"/>
        </w:rPr>
        <w:t xml:space="preserve"> polypectomy and long-term prevention of colorectal-cancer deaths.</w:t>
      </w:r>
      <w:r>
        <w:rPr>
          <w:rFonts w:ascii="Book Antiqua" w:hAnsi="Book Antiqua" w:hint="eastAsi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w:t>
      </w:r>
      <w:r>
        <w:rPr>
          <w:rFonts w:ascii="Book Antiqua" w:hAnsi="Book Antiqua"/>
          <w:i/>
          <w:iCs/>
        </w:rPr>
        <w:t>d</w:t>
      </w:r>
      <w:r>
        <w:rPr>
          <w:rFonts w:ascii="Book Antiqua" w:hAnsi="Book Antiqua" w:hint="eastAsia"/>
        </w:rPr>
        <w:t xml:space="preserve"> </w:t>
      </w:r>
      <w:r>
        <w:rPr>
          <w:rFonts w:ascii="Book Antiqua" w:hAnsi="Book Antiqua"/>
        </w:rPr>
        <w:t>2012;</w:t>
      </w:r>
      <w:r>
        <w:rPr>
          <w:rFonts w:ascii="Book Antiqua" w:hAnsi="Book Antiqua" w:hint="eastAsia"/>
        </w:rPr>
        <w:t xml:space="preserve"> </w:t>
      </w:r>
      <w:r>
        <w:rPr>
          <w:rFonts w:ascii="Book Antiqua" w:hAnsi="Book Antiqua"/>
          <w:b/>
          <w:bCs/>
        </w:rPr>
        <w:t>366</w:t>
      </w:r>
      <w:r>
        <w:rPr>
          <w:rFonts w:ascii="Book Antiqua" w:hAnsi="Book Antiqua"/>
        </w:rPr>
        <w:t>: 687-696 [PMID: 22356322 DOI: 10.1056/NEJMoa1100370]</w:t>
      </w:r>
    </w:p>
    <w:p w14:paraId="3F42AD0A"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 xml:space="preserve"> </w:t>
      </w:r>
      <w:proofErr w:type="spellStart"/>
      <w:r>
        <w:rPr>
          <w:rFonts w:ascii="Book Antiqua" w:hAnsi="Book Antiqua"/>
          <w:b/>
          <w:bCs/>
        </w:rPr>
        <w:t>Kuo</w:t>
      </w:r>
      <w:proofErr w:type="spellEnd"/>
      <w:r>
        <w:rPr>
          <w:rFonts w:ascii="Book Antiqua" w:hAnsi="Book Antiqua"/>
          <w:b/>
          <w:bCs/>
        </w:rPr>
        <w:t xml:space="preserve"> E</w:t>
      </w:r>
      <w:r>
        <w:rPr>
          <w:rFonts w:ascii="Book Antiqua" w:hAnsi="Book Antiqua"/>
        </w:rPr>
        <w:t>, Wang K, Liu X. A Focused Review on Advances in Risk Stratification of Malignant Polyps.</w:t>
      </w:r>
      <w:r>
        <w:rPr>
          <w:rFonts w:ascii="Book Antiqua" w:hAnsi="Book Antiqua" w:hint="eastAsia"/>
        </w:rPr>
        <w:t xml:space="preserve"> </w:t>
      </w:r>
      <w:r>
        <w:rPr>
          <w:rFonts w:ascii="Book Antiqua" w:hAnsi="Book Antiqua"/>
          <w:i/>
          <w:iCs/>
        </w:rPr>
        <w:t>Gastroenterology Res</w:t>
      </w:r>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13</w:t>
      </w:r>
      <w:r>
        <w:rPr>
          <w:rFonts w:ascii="Book Antiqua" w:hAnsi="Book Antiqua"/>
        </w:rPr>
        <w:t>: 163-183 [</w:t>
      </w:r>
      <w:bookmarkStart w:id="53" w:name="OLE_LINK97"/>
      <w:bookmarkStart w:id="54" w:name="OLE_LINK96"/>
      <w:bookmarkStart w:id="55" w:name="OLE_LINK445"/>
      <w:r>
        <w:rPr>
          <w:rFonts w:ascii="Book Antiqua" w:hAnsi="Book Antiqua"/>
        </w:rPr>
        <w:t xml:space="preserve">PMID: </w:t>
      </w:r>
      <w:bookmarkStart w:id="56" w:name="OLE_LINK33"/>
      <w:r>
        <w:rPr>
          <w:rFonts w:ascii="Book Antiqua" w:hAnsi="Book Antiqua"/>
        </w:rPr>
        <w:t>33224364</w:t>
      </w:r>
      <w:bookmarkEnd w:id="53"/>
      <w:bookmarkEnd w:id="54"/>
      <w:bookmarkEnd w:id="55"/>
      <w:bookmarkEnd w:id="56"/>
      <w:r>
        <w:rPr>
          <w:rFonts w:ascii="Book Antiqua" w:hAnsi="Book Antiqua"/>
        </w:rPr>
        <w:t xml:space="preserve"> DOI: 10.14740/gr1329]</w:t>
      </w:r>
    </w:p>
    <w:p w14:paraId="7BF53A6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 xml:space="preserve"> </w:t>
      </w:r>
      <w:proofErr w:type="spellStart"/>
      <w:r>
        <w:rPr>
          <w:rFonts w:ascii="Book Antiqua" w:hAnsi="Book Antiqua"/>
          <w:b/>
          <w:bCs/>
        </w:rPr>
        <w:t>Keum</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Giovann</w:t>
      </w:r>
      <w:r>
        <w:rPr>
          <w:rFonts w:ascii="Book Antiqua" w:hAnsi="Book Antiqua"/>
        </w:rPr>
        <w:t>ucci</w:t>
      </w:r>
      <w:proofErr w:type="spellEnd"/>
      <w:r>
        <w:rPr>
          <w:rFonts w:ascii="Book Antiqua" w:hAnsi="Book Antiqua"/>
        </w:rPr>
        <w:t xml:space="preserve"> E. Global burden of colorectal cancer: emerging trends, risk factors and prevention strategies.</w:t>
      </w:r>
      <w:r>
        <w:rPr>
          <w:rFonts w:ascii="Book Antiqua" w:hAnsi="Book Antiqua" w:hint="eastAsia"/>
        </w:rPr>
        <w:t xml:space="preserve"> </w:t>
      </w:r>
      <w:r>
        <w:rPr>
          <w:rFonts w:ascii="Book Antiqua" w:hAnsi="Book Antiqua"/>
          <w:i/>
          <w:iCs/>
        </w:rPr>
        <w:t>Nat Rev Gastroenterol Hepatol</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16</w:t>
      </w:r>
      <w:r>
        <w:rPr>
          <w:rFonts w:ascii="Book Antiqua" w:hAnsi="Book Antiqua"/>
        </w:rPr>
        <w:t>: 713-732 [PMID: 31455888 DOI: 10.1038/s41575-019-0189-8]</w:t>
      </w:r>
    </w:p>
    <w:p w14:paraId="09CECFE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 xml:space="preserve"> </w:t>
      </w:r>
      <w:proofErr w:type="spellStart"/>
      <w:r>
        <w:rPr>
          <w:rFonts w:ascii="Book Antiqua" w:hAnsi="Book Antiqua"/>
          <w:b/>
          <w:bCs/>
        </w:rPr>
        <w:t>Nagtegaal</w:t>
      </w:r>
      <w:proofErr w:type="spellEnd"/>
      <w:r>
        <w:rPr>
          <w:rFonts w:ascii="Book Antiqua" w:hAnsi="Book Antiqua"/>
          <w:b/>
          <w:bCs/>
        </w:rPr>
        <w:t xml:space="preserve"> ID</w:t>
      </w:r>
      <w:r>
        <w:rPr>
          <w:rFonts w:ascii="Book Antiqua" w:hAnsi="Book Antiqua"/>
        </w:rPr>
        <w:t xml:space="preserve">, </w:t>
      </w:r>
      <w:proofErr w:type="spellStart"/>
      <w:r>
        <w:rPr>
          <w:rFonts w:ascii="Book Antiqua" w:hAnsi="Book Antiqua"/>
        </w:rPr>
        <w:t>Odze</w:t>
      </w:r>
      <w:proofErr w:type="spellEnd"/>
      <w:r>
        <w:rPr>
          <w:rFonts w:ascii="Book Antiqua" w:hAnsi="Book Antiqua"/>
        </w:rPr>
        <w:t xml:space="preserve"> RD, </w:t>
      </w:r>
      <w:proofErr w:type="spellStart"/>
      <w:r>
        <w:rPr>
          <w:rFonts w:ascii="Book Antiqua" w:hAnsi="Book Antiqua"/>
        </w:rPr>
        <w:t>Klimstra</w:t>
      </w:r>
      <w:proofErr w:type="spellEnd"/>
      <w:r>
        <w:rPr>
          <w:rFonts w:ascii="Book Antiqua" w:hAnsi="Book Antiqua"/>
        </w:rPr>
        <w:t xml:space="preserve"> D, Paradis V, </w:t>
      </w:r>
      <w:proofErr w:type="spellStart"/>
      <w:r>
        <w:rPr>
          <w:rFonts w:ascii="Book Antiqua" w:hAnsi="Book Antiqua"/>
        </w:rPr>
        <w:t>Rugge</w:t>
      </w:r>
      <w:proofErr w:type="spellEnd"/>
      <w:r>
        <w:rPr>
          <w:rFonts w:ascii="Book Antiqua" w:hAnsi="Book Antiqua"/>
        </w:rPr>
        <w:t xml:space="preserve"> M, </w:t>
      </w:r>
      <w:proofErr w:type="spellStart"/>
      <w:r>
        <w:rPr>
          <w:rFonts w:ascii="Book Antiqua" w:hAnsi="Book Antiqua"/>
        </w:rPr>
        <w:t>Sc</w:t>
      </w:r>
      <w:r>
        <w:rPr>
          <w:rFonts w:ascii="Book Antiqua" w:hAnsi="Book Antiqua"/>
        </w:rPr>
        <w:t>hirmacher</w:t>
      </w:r>
      <w:proofErr w:type="spellEnd"/>
      <w:r>
        <w:rPr>
          <w:rFonts w:ascii="Book Antiqua" w:hAnsi="Book Antiqua"/>
        </w:rPr>
        <w:t xml:space="preserve"> P, Washington KM, Carneiro F, Cree IA; WHO Classification of </w:t>
      </w:r>
      <w:proofErr w:type="spellStart"/>
      <w:r>
        <w:rPr>
          <w:rFonts w:ascii="Book Antiqua" w:hAnsi="Book Antiqua"/>
        </w:rPr>
        <w:t>Tumours</w:t>
      </w:r>
      <w:proofErr w:type="spellEnd"/>
      <w:r>
        <w:rPr>
          <w:rFonts w:ascii="Book Antiqua" w:hAnsi="Book Antiqua"/>
        </w:rPr>
        <w:t xml:space="preserve"> Editorial Board. The 2019 WHO classification of </w:t>
      </w:r>
      <w:proofErr w:type="spellStart"/>
      <w:r>
        <w:rPr>
          <w:rFonts w:ascii="Book Antiqua" w:hAnsi="Book Antiqua"/>
        </w:rPr>
        <w:t>tumours</w:t>
      </w:r>
      <w:proofErr w:type="spellEnd"/>
      <w:r>
        <w:rPr>
          <w:rFonts w:ascii="Book Antiqua" w:hAnsi="Book Antiqua"/>
        </w:rPr>
        <w:t xml:space="preserve"> of the digestive system.</w:t>
      </w:r>
      <w:r>
        <w:rPr>
          <w:rFonts w:ascii="Book Antiqua" w:hAnsi="Book Antiqua" w:hint="eastAsia"/>
        </w:rPr>
        <w:t xml:space="preserve"> </w:t>
      </w:r>
      <w:r>
        <w:rPr>
          <w:rFonts w:ascii="Book Antiqua" w:hAnsi="Book Antiqua"/>
          <w:i/>
          <w:iCs/>
        </w:rPr>
        <w:t>Histopathology</w:t>
      </w:r>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76</w:t>
      </w:r>
      <w:r>
        <w:rPr>
          <w:rFonts w:ascii="Book Antiqua" w:hAnsi="Book Antiqua"/>
        </w:rPr>
        <w:t>: 182-188 [PMID: 31433515 DOI: 10.1111/his.13975]</w:t>
      </w:r>
    </w:p>
    <w:p w14:paraId="5E0B5B4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w:t>
      </w:r>
      <w:r>
        <w:rPr>
          <w:rFonts w:ascii="Book Antiqua" w:hAnsi="Book Antiqua" w:hint="eastAsia"/>
        </w:rPr>
        <w:t xml:space="preserve"> </w:t>
      </w:r>
      <w:r>
        <w:rPr>
          <w:rFonts w:ascii="Book Antiqua" w:hAnsi="Book Antiqua"/>
          <w:b/>
          <w:bCs/>
        </w:rPr>
        <w:t>Fearon ER</w:t>
      </w:r>
      <w:r>
        <w:rPr>
          <w:rFonts w:ascii="Book Antiqua" w:hAnsi="Book Antiqua"/>
        </w:rPr>
        <w:t xml:space="preserve">, </w:t>
      </w:r>
      <w:r>
        <w:rPr>
          <w:rFonts w:ascii="Book Antiqua" w:hAnsi="Book Antiqua"/>
        </w:rPr>
        <w:t>Vogelstein B. A genetic model for colorectal tumorigenesis.</w:t>
      </w:r>
      <w:r>
        <w:rPr>
          <w:rFonts w:ascii="Book Antiqua" w:hAnsi="Book Antiqua" w:hint="eastAsia"/>
        </w:rPr>
        <w:t xml:space="preserve"> </w:t>
      </w:r>
      <w:r>
        <w:rPr>
          <w:rFonts w:ascii="Book Antiqua" w:hAnsi="Book Antiqua"/>
          <w:i/>
          <w:iCs/>
        </w:rPr>
        <w:t>Cell</w:t>
      </w:r>
      <w:r>
        <w:rPr>
          <w:rFonts w:ascii="Book Antiqua" w:hAnsi="Book Antiqua" w:hint="eastAsia"/>
        </w:rPr>
        <w:t xml:space="preserve"> </w:t>
      </w:r>
      <w:r>
        <w:rPr>
          <w:rFonts w:ascii="Book Antiqua" w:hAnsi="Book Antiqua"/>
        </w:rPr>
        <w:t>1990;</w:t>
      </w:r>
      <w:r>
        <w:rPr>
          <w:rFonts w:ascii="Book Antiqua" w:hAnsi="Book Antiqua" w:hint="eastAsia"/>
        </w:rPr>
        <w:t xml:space="preserve"> </w:t>
      </w:r>
      <w:r>
        <w:rPr>
          <w:rFonts w:ascii="Book Antiqua" w:hAnsi="Book Antiqua"/>
          <w:b/>
          <w:bCs/>
        </w:rPr>
        <w:t>61</w:t>
      </w:r>
      <w:r>
        <w:rPr>
          <w:rFonts w:ascii="Book Antiqua" w:hAnsi="Book Antiqua"/>
        </w:rPr>
        <w:t>: 759-767 [PMID: 2188735 DOI: 10.1016/0092-8674(90)90186-i]</w:t>
      </w:r>
    </w:p>
    <w:p w14:paraId="74B9F574"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 xml:space="preserve"> </w:t>
      </w:r>
      <w:r>
        <w:rPr>
          <w:rFonts w:ascii="Book Antiqua" w:hAnsi="Book Antiqua"/>
          <w:b/>
          <w:bCs/>
        </w:rPr>
        <w:t>Markowitz SD</w:t>
      </w:r>
      <w:r>
        <w:rPr>
          <w:rFonts w:ascii="Book Antiqua" w:hAnsi="Book Antiqua"/>
        </w:rPr>
        <w:t xml:space="preserve">, </w:t>
      </w:r>
      <w:proofErr w:type="spellStart"/>
      <w:r>
        <w:rPr>
          <w:rFonts w:ascii="Book Antiqua" w:hAnsi="Book Antiqua"/>
        </w:rPr>
        <w:t>Bertagnolli</w:t>
      </w:r>
      <w:proofErr w:type="spellEnd"/>
      <w:r>
        <w:rPr>
          <w:rFonts w:ascii="Book Antiqua" w:hAnsi="Book Antiqua"/>
        </w:rPr>
        <w:t xml:space="preserve"> MM. Molecular origins of cancer: Molecular basis of colorectal cancer.</w:t>
      </w:r>
      <w:r>
        <w:rPr>
          <w:rFonts w:ascii="Book Antiqua" w:hAnsi="Book Antiqua" w:hint="eastAsi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hint="eastAsia"/>
        </w:rPr>
        <w:t xml:space="preserve"> </w:t>
      </w:r>
      <w:r>
        <w:rPr>
          <w:rFonts w:ascii="Book Antiqua" w:hAnsi="Book Antiqua"/>
        </w:rPr>
        <w:t>2009;</w:t>
      </w:r>
      <w:r>
        <w:rPr>
          <w:rFonts w:ascii="Book Antiqua" w:hAnsi="Book Antiqua" w:hint="eastAsia"/>
        </w:rPr>
        <w:t xml:space="preserve"> </w:t>
      </w:r>
      <w:r>
        <w:rPr>
          <w:rFonts w:ascii="Book Antiqua" w:hAnsi="Book Antiqua"/>
          <w:b/>
          <w:bCs/>
        </w:rPr>
        <w:t>361</w:t>
      </w:r>
      <w:r>
        <w:rPr>
          <w:rFonts w:ascii="Book Antiqua" w:hAnsi="Book Antiqua"/>
        </w:rPr>
        <w:t xml:space="preserve">: </w:t>
      </w:r>
      <w:r>
        <w:rPr>
          <w:rFonts w:ascii="Book Antiqua" w:hAnsi="Book Antiqua"/>
        </w:rPr>
        <w:t>2449-2460 [PMID: 20018966 DOI: 10.1056/NEJMra0804588]</w:t>
      </w:r>
    </w:p>
    <w:p w14:paraId="1D0A5F9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 xml:space="preserve"> </w:t>
      </w:r>
      <w:r>
        <w:rPr>
          <w:rFonts w:ascii="Book Antiqua" w:hAnsi="Book Antiqua"/>
          <w:b/>
          <w:bCs/>
        </w:rPr>
        <w:t>Thompson SL</w:t>
      </w:r>
      <w:r>
        <w:rPr>
          <w:rFonts w:ascii="Book Antiqua" w:hAnsi="Book Antiqua"/>
        </w:rPr>
        <w:t xml:space="preserve">, </w:t>
      </w:r>
      <w:proofErr w:type="spellStart"/>
      <w:r>
        <w:rPr>
          <w:rFonts w:ascii="Book Antiqua" w:hAnsi="Book Antiqua"/>
        </w:rPr>
        <w:t>Bakhoum</w:t>
      </w:r>
      <w:proofErr w:type="spellEnd"/>
      <w:r>
        <w:rPr>
          <w:rFonts w:ascii="Book Antiqua" w:hAnsi="Book Antiqua"/>
        </w:rPr>
        <w:t xml:space="preserve"> SF, Compton DA. Mechanisms of chromosomal instability.</w:t>
      </w:r>
      <w:r>
        <w:rPr>
          <w:rFonts w:ascii="Book Antiqua" w:hAnsi="Book Antiqua" w:hint="eastAsia"/>
        </w:rPr>
        <w:t xml:space="preserve"> </w:t>
      </w:r>
      <w:proofErr w:type="spellStart"/>
      <w:r>
        <w:rPr>
          <w:rFonts w:ascii="Book Antiqua" w:hAnsi="Book Antiqua"/>
          <w:i/>
          <w:iCs/>
        </w:rPr>
        <w:t>Curr</w:t>
      </w:r>
      <w:proofErr w:type="spellEnd"/>
      <w:r>
        <w:rPr>
          <w:rFonts w:ascii="Book Antiqua" w:hAnsi="Book Antiqua"/>
          <w:i/>
          <w:iCs/>
        </w:rPr>
        <w:t xml:space="preserve"> Biol</w:t>
      </w:r>
      <w:r>
        <w:rPr>
          <w:rFonts w:ascii="Book Antiqua" w:hAnsi="Book Antiqua" w:hint="eastAsia"/>
        </w:rPr>
        <w:t xml:space="preserve"> </w:t>
      </w:r>
      <w:r>
        <w:rPr>
          <w:rFonts w:ascii="Book Antiqua" w:hAnsi="Book Antiqua"/>
        </w:rPr>
        <w:t>2010;</w:t>
      </w:r>
      <w:r>
        <w:rPr>
          <w:rFonts w:ascii="Book Antiqua" w:hAnsi="Book Antiqua" w:hint="eastAsia"/>
        </w:rPr>
        <w:t xml:space="preserve"> </w:t>
      </w:r>
      <w:r>
        <w:rPr>
          <w:rFonts w:ascii="Book Antiqua" w:hAnsi="Book Antiqua"/>
          <w:b/>
          <w:bCs/>
        </w:rPr>
        <w:t>20</w:t>
      </w:r>
      <w:r>
        <w:rPr>
          <w:rFonts w:ascii="Book Antiqua" w:hAnsi="Book Antiqua"/>
        </w:rPr>
        <w:t>: R285-R295 [PMID: 20334839 DOI: 10.1016/j.cub.2010.01.034]</w:t>
      </w:r>
    </w:p>
    <w:p w14:paraId="32023F2F"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 xml:space="preserve"> </w:t>
      </w:r>
      <w:r>
        <w:rPr>
          <w:rFonts w:ascii="Book Antiqua" w:hAnsi="Book Antiqua"/>
          <w:b/>
          <w:bCs/>
        </w:rPr>
        <w:t>Crockett SD</w:t>
      </w:r>
      <w:r>
        <w:rPr>
          <w:rFonts w:ascii="Book Antiqua" w:hAnsi="Book Antiqua"/>
        </w:rPr>
        <w:t xml:space="preserve">, </w:t>
      </w:r>
      <w:proofErr w:type="spellStart"/>
      <w:r>
        <w:rPr>
          <w:rFonts w:ascii="Book Antiqua" w:hAnsi="Book Antiqua"/>
        </w:rPr>
        <w:t>Nagtegaal</w:t>
      </w:r>
      <w:proofErr w:type="spellEnd"/>
      <w:r>
        <w:rPr>
          <w:rFonts w:ascii="Book Antiqua" w:hAnsi="Book Antiqua"/>
        </w:rPr>
        <w:t xml:space="preserve"> ID. Terminology, Mo</w:t>
      </w:r>
      <w:r>
        <w:rPr>
          <w:rFonts w:ascii="Book Antiqua" w:hAnsi="Book Antiqua"/>
        </w:rPr>
        <w:t xml:space="preserve">lecular Features, Epidemiology, and Management of Serrated Colorectal Neoplasia. </w:t>
      </w:r>
      <w:r>
        <w:rPr>
          <w:rFonts w:ascii="Book Antiqua" w:hAnsi="Book Antiqua"/>
          <w:i/>
          <w:iCs/>
        </w:rPr>
        <w:t>Gastroenterology</w:t>
      </w:r>
      <w:r>
        <w:rPr>
          <w:rFonts w:ascii="Book Antiqua" w:hAnsi="Book Antiqua"/>
        </w:rPr>
        <w:t xml:space="preserve"> 2019; </w:t>
      </w:r>
      <w:r>
        <w:rPr>
          <w:rFonts w:ascii="Book Antiqua" w:hAnsi="Book Antiqua"/>
          <w:b/>
          <w:bCs/>
        </w:rPr>
        <w:t>157</w:t>
      </w:r>
      <w:r>
        <w:rPr>
          <w:rFonts w:ascii="Book Antiqua" w:hAnsi="Book Antiqua"/>
        </w:rPr>
        <w:t>: 949-966.e4 [PMID: 31323292 DOI: 10.1053/j.gastro.2019.06.041]</w:t>
      </w:r>
    </w:p>
    <w:p w14:paraId="1B3EB64F"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 xml:space="preserve"> </w:t>
      </w:r>
      <w:proofErr w:type="spellStart"/>
      <w:r>
        <w:rPr>
          <w:rFonts w:ascii="Book Antiqua" w:hAnsi="Book Antiqua"/>
          <w:b/>
          <w:bCs/>
        </w:rPr>
        <w:t>Rosty</w:t>
      </w:r>
      <w:proofErr w:type="spellEnd"/>
      <w:r>
        <w:rPr>
          <w:rFonts w:ascii="Book Antiqua" w:hAnsi="Book Antiqua"/>
          <w:b/>
          <w:bCs/>
        </w:rPr>
        <w:t xml:space="preserve"> C</w:t>
      </w:r>
      <w:r>
        <w:rPr>
          <w:rFonts w:ascii="Book Antiqua" w:hAnsi="Book Antiqua"/>
        </w:rPr>
        <w:t>, Hewett DG, Brown IS, Leggett BA, Whitehall VL. Serrated polyps of the lar</w:t>
      </w:r>
      <w:r>
        <w:rPr>
          <w:rFonts w:ascii="Book Antiqua" w:hAnsi="Book Antiqua"/>
        </w:rPr>
        <w:t>ge intestine: current understanding of diagnosis, pathogenesis, and clinical management.</w:t>
      </w:r>
      <w:r>
        <w:rPr>
          <w:rFonts w:ascii="Book Antiqua" w:hAnsi="Book Antiqua" w:hint="eastAsia"/>
        </w:rPr>
        <w:t xml:space="preserve"> </w:t>
      </w:r>
      <w:r>
        <w:rPr>
          <w:rFonts w:ascii="Book Antiqua" w:hAnsi="Book Antiqua"/>
          <w:i/>
          <w:iCs/>
        </w:rPr>
        <w:t>J Gastroenterol</w:t>
      </w:r>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48</w:t>
      </w:r>
      <w:r>
        <w:rPr>
          <w:rFonts w:ascii="Book Antiqua" w:hAnsi="Book Antiqua"/>
        </w:rPr>
        <w:t>: 287-302 [PMID: 23208018 DOI: 10.1007/s00535-012-0720-y]</w:t>
      </w:r>
    </w:p>
    <w:p w14:paraId="4FE4AC12"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Fonts w:ascii="Book Antiqua" w:hAnsi="Book Antiqua" w:hint="eastAsia"/>
        </w:rPr>
        <w:t xml:space="preserve"> </w:t>
      </w:r>
      <w:r>
        <w:rPr>
          <w:rFonts w:ascii="Book Antiqua" w:hAnsi="Book Antiqua"/>
          <w:b/>
          <w:bCs/>
        </w:rPr>
        <w:t>O'Brien MJ</w:t>
      </w:r>
      <w:r>
        <w:rPr>
          <w:rFonts w:ascii="Book Antiqua" w:hAnsi="Book Antiqua"/>
        </w:rPr>
        <w:t xml:space="preserve">, Yang S, </w:t>
      </w:r>
      <w:proofErr w:type="spellStart"/>
      <w:r>
        <w:rPr>
          <w:rFonts w:ascii="Book Antiqua" w:hAnsi="Book Antiqua"/>
        </w:rPr>
        <w:t>Clebanoff</w:t>
      </w:r>
      <w:proofErr w:type="spellEnd"/>
      <w:r>
        <w:rPr>
          <w:rFonts w:ascii="Book Antiqua" w:hAnsi="Book Antiqua"/>
        </w:rPr>
        <w:t xml:space="preserve"> JL, Mulcahy E, </w:t>
      </w:r>
      <w:proofErr w:type="spellStart"/>
      <w:r>
        <w:rPr>
          <w:rFonts w:ascii="Book Antiqua" w:hAnsi="Book Antiqua"/>
        </w:rPr>
        <w:t>Farraye</w:t>
      </w:r>
      <w:proofErr w:type="spellEnd"/>
      <w:r>
        <w:rPr>
          <w:rFonts w:ascii="Book Antiqua" w:hAnsi="Book Antiqua"/>
        </w:rPr>
        <w:t xml:space="preserve"> FA, </w:t>
      </w:r>
      <w:proofErr w:type="spellStart"/>
      <w:r>
        <w:rPr>
          <w:rFonts w:ascii="Book Antiqua" w:hAnsi="Book Antiqua"/>
        </w:rPr>
        <w:t>Amorosino</w:t>
      </w:r>
      <w:proofErr w:type="spellEnd"/>
      <w:r>
        <w:rPr>
          <w:rFonts w:ascii="Book Antiqua" w:hAnsi="Book Antiqua"/>
        </w:rPr>
        <w:t xml:space="preserve"> M, Swan N. Hype</w:t>
      </w:r>
      <w:r>
        <w:rPr>
          <w:rFonts w:ascii="Book Antiqua" w:hAnsi="Book Antiqua"/>
        </w:rPr>
        <w:t>rplastic (serrated) polyps of the colorectum: relationship of CpG island methylator phenotype and K-</w:t>
      </w:r>
      <w:proofErr w:type="spellStart"/>
      <w:r>
        <w:rPr>
          <w:rFonts w:ascii="Book Antiqua" w:hAnsi="Book Antiqua"/>
        </w:rPr>
        <w:t>ras</w:t>
      </w:r>
      <w:proofErr w:type="spellEnd"/>
      <w:r>
        <w:rPr>
          <w:rFonts w:ascii="Book Antiqua" w:hAnsi="Book Antiqua"/>
        </w:rPr>
        <w:t xml:space="preserve"> mutation to location and histologic subtype.</w:t>
      </w:r>
      <w:r>
        <w:rPr>
          <w:rFonts w:ascii="Book Antiqua" w:hAnsi="Book Antiqua" w:hint="eastAsia"/>
        </w:rPr>
        <w:t xml:space="preserve">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hint="eastAsia"/>
        </w:rPr>
        <w:t xml:space="preserve"> </w:t>
      </w:r>
      <w:r>
        <w:rPr>
          <w:rFonts w:ascii="Book Antiqua" w:hAnsi="Book Antiqua"/>
        </w:rPr>
        <w:t>2004;</w:t>
      </w:r>
      <w:r>
        <w:rPr>
          <w:rFonts w:ascii="Book Antiqua" w:hAnsi="Book Antiqua" w:hint="eastAsia"/>
        </w:rPr>
        <w:t xml:space="preserve"> </w:t>
      </w:r>
      <w:r>
        <w:rPr>
          <w:rFonts w:ascii="Book Antiqua" w:hAnsi="Book Antiqua"/>
          <w:b/>
          <w:bCs/>
        </w:rPr>
        <w:t>28</w:t>
      </w:r>
      <w:r>
        <w:rPr>
          <w:rFonts w:ascii="Book Antiqua" w:hAnsi="Book Antiqua"/>
        </w:rPr>
        <w:t>: 423-434 [PMID: 15087661 DOI: 10.1097/00000478-200404000-00001]</w:t>
      </w:r>
    </w:p>
    <w:p w14:paraId="12AA114C"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Fonts w:ascii="Book Antiqua" w:hAnsi="Book Antiqua" w:hint="eastAsia"/>
        </w:rPr>
        <w:t xml:space="preserve"> </w:t>
      </w:r>
      <w:proofErr w:type="spellStart"/>
      <w:r>
        <w:rPr>
          <w:rFonts w:ascii="Book Antiqua" w:hAnsi="Book Antiqua"/>
          <w:b/>
          <w:bCs/>
        </w:rPr>
        <w:t>Vennelaganti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Cuatrecasas</w:t>
      </w:r>
      <w:proofErr w:type="spellEnd"/>
      <w:r>
        <w:rPr>
          <w:rFonts w:ascii="Book Antiqua" w:hAnsi="Book Antiqua"/>
        </w:rPr>
        <w:t xml:space="preserve"> M, </w:t>
      </w:r>
      <w:proofErr w:type="spellStart"/>
      <w:r>
        <w:rPr>
          <w:rFonts w:ascii="Book Antiqua" w:hAnsi="Book Antiqua"/>
        </w:rPr>
        <w:t>Vennalaganti</w:t>
      </w:r>
      <w:proofErr w:type="spellEnd"/>
      <w:r>
        <w:rPr>
          <w:rFonts w:ascii="Book Antiqua" w:hAnsi="Book Antiqua"/>
        </w:rPr>
        <w:t xml:space="preserve"> P, Kennedy KF, Srinivasan S, Patil DT, </w:t>
      </w:r>
      <w:proofErr w:type="spellStart"/>
      <w:r>
        <w:rPr>
          <w:rFonts w:ascii="Book Antiqua" w:hAnsi="Book Antiqua"/>
        </w:rPr>
        <w:t>Plesec</w:t>
      </w:r>
      <w:proofErr w:type="spellEnd"/>
      <w:r>
        <w:rPr>
          <w:rFonts w:ascii="Book Antiqua" w:hAnsi="Book Antiqua"/>
        </w:rPr>
        <w:t xml:space="preserve"> T, </w:t>
      </w:r>
      <w:proofErr w:type="spellStart"/>
      <w:r>
        <w:rPr>
          <w:rFonts w:ascii="Book Antiqua" w:hAnsi="Book Antiqua"/>
        </w:rPr>
        <w:t>Lanas</w:t>
      </w:r>
      <w:proofErr w:type="spellEnd"/>
      <w:r>
        <w:rPr>
          <w:rFonts w:ascii="Book Antiqua" w:hAnsi="Book Antiqua"/>
        </w:rPr>
        <w:t xml:space="preserve"> A, </w:t>
      </w:r>
      <w:proofErr w:type="spellStart"/>
      <w:r>
        <w:rPr>
          <w:rFonts w:ascii="Book Antiqua" w:hAnsi="Book Antiqua"/>
        </w:rPr>
        <w:t>Hörndler</w:t>
      </w:r>
      <w:proofErr w:type="spellEnd"/>
      <w:r>
        <w:rPr>
          <w:rFonts w:ascii="Book Antiqua" w:hAnsi="Book Antiqua"/>
        </w:rPr>
        <w:t xml:space="preserve"> C, </w:t>
      </w:r>
      <w:proofErr w:type="spellStart"/>
      <w:r>
        <w:rPr>
          <w:rFonts w:ascii="Book Antiqua" w:hAnsi="Book Antiqua"/>
        </w:rPr>
        <w:t>Andraws</w:t>
      </w:r>
      <w:proofErr w:type="spellEnd"/>
      <w:r>
        <w:rPr>
          <w:rFonts w:ascii="Book Antiqua" w:hAnsi="Book Antiqua"/>
        </w:rPr>
        <w:t xml:space="preserve"> N, Cherian R, Mathur S, Hassan C, </w:t>
      </w:r>
      <w:proofErr w:type="spellStart"/>
      <w:r>
        <w:rPr>
          <w:rFonts w:ascii="Book Antiqua" w:hAnsi="Book Antiqua"/>
        </w:rPr>
        <w:t>Repici</w:t>
      </w:r>
      <w:proofErr w:type="spellEnd"/>
      <w:r>
        <w:rPr>
          <w:rFonts w:ascii="Book Antiqua" w:hAnsi="Book Antiqua"/>
        </w:rPr>
        <w:t xml:space="preserve"> A, Klotz D, </w:t>
      </w:r>
      <w:proofErr w:type="spellStart"/>
      <w:r>
        <w:rPr>
          <w:rFonts w:ascii="Book Antiqua" w:hAnsi="Book Antiqua"/>
        </w:rPr>
        <w:t>Musulen</w:t>
      </w:r>
      <w:proofErr w:type="spellEnd"/>
      <w:r>
        <w:rPr>
          <w:rFonts w:ascii="Book Antiqua" w:hAnsi="Book Antiqua"/>
        </w:rPr>
        <w:t xml:space="preserve"> E, </w:t>
      </w:r>
      <w:proofErr w:type="spellStart"/>
      <w:r>
        <w:rPr>
          <w:rFonts w:ascii="Book Antiqua" w:hAnsi="Book Antiqua"/>
        </w:rPr>
        <w:t>Risio</w:t>
      </w:r>
      <w:proofErr w:type="spellEnd"/>
      <w:r>
        <w:rPr>
          <w:rFonts w:ascii="Book Antiqua" w:hAnsi="Book Antiqua"/>
        </w:rPr>
        <w:t xml:space="preserve"> M, Castells A, Gupta N, Sharma P. Interobserver Agreement Among Pathologists i</w:t>
      </w:r>
      <w:r>
        <w:rPr>
          <w:rFonts w:ascii="Book Antiqua" w:hAnsi="Book Antiqua"/>
        </w:rPr>
        <w:t xml:space="preserve">n the Differentiation of Sessile Serrated </w:t>
      </w:r>
      <w:proofErr w:type="gramStart"/>
      <w:r>
        <w:rPr>
          <w:rFonts w:ascii="Book Antiqua" w:hAnsi="Book Antiqua"/>
        </w:rPr>
        <w:t>From</w:t>
      </w:r>
      <w:proofErr w:type="gramEnd"/>
      <w:r>
        <w:rPr>
          <w:rFonts w:ascii="Book Antiqua" w:hAnsi="Book Antiqua"/>
        </w:rPr>
        <w:t xml:space="preserve"> Hyperplastic Polyps. </w:t>
      </w:r>
      <w:r>
        <w:rPr>
          <w:rFonts w:ascii="Book Antiqua" w:hAnsi="Book Antiqua"/>
          <w:i/>
          <w:iCs/>
        </w:rPr>
        <w:t>Gastroenterology</w:t>
      </w:r>
      <w:r>
        <w:rPr>
          <w:rFonts w:ascii="Book Antiqua" w:hAnsi="Book Antiqua"/>
        </w:rPr>
        <w:t xml:space="preserve"> 2021; </w:t>
      </w:r>
      <w:r>
        <w:rPr>
          <w:rFonts w:ascii="Book Antiqua" w:hAnsi="Book Antiqua"/>
          <w:b/>
          <w:bCs/>
        </w:rPr>
        <w:t>160</w:t>
      </w:r>
      <w:r>
        <w:rPr>
          <w:rFonts w:ascii="Book Antiqua" w:hAnsi="Book Antiqua"/>
        </w:rPr>
        <w:t>: 452-454.e1 [PMID: 32950521 DOI: 10.1053/j.gastro.2020.09.015]</w:t>
      </w:r>
    </w:p>
    <w:p w14:paraId="2166538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Fonts w:ascii="Book Antiqua" w:hAnsi="Book Antiqua" w:hint="eastAsia"/>
        </w:rPr>
        <w:t xml:space="preserve"> </w:t>
      </w:r>
      <w:proofErr w:type="spellStart"/>
      <w:r>
        <w:rPr>
          <w:rFonts w:ascii="Book Antiqua" w:hAnsi="Book Antiqua"/>
          <w:b/>
          <w:bCs/>
        </w:rPr>
        <w:t>Bettington</w:t>
      </w:r>
      <w:proofErr w:type="spellEnd"/>
      <w:r>
        <w:rPr>
          <w:rFonts w:ascii="Book Antiqua" w:hAnsi="Book Antiqua"/>
          <w:b/>
          <w:bCs/>
        </w:rPr>
        <w:t xml:space="preserve"> M</w:t>
      </w:r>
      <w:r>
        <w:rPr>
          <w:rFonts w:ascii="Book Antiqua" w:hAnsi="Book Antiqua"/>
        </w:rPr>
        <w:t xml:space="preserve">, Walker N, </w:t>
      </w:r>
      <w:proofErr w:type="spellStart"/>
      <w:r>
        <w:rPr>
          <w:rFonts w:ascii="Book Antiqua" w:hAnsi="Book Antiqua"/>
        </w:rPr>
        <w:t>Rosty</w:t>
      </w:r>
      <w:proofErr w:type="spellEnd"/>
      <w:r>
        <w:rPr>
          <w:rFonts w:ascii="Book Antiqua" w:hAnsi="Book Antiqua"/>
        </w:rPr>
        <w:t xml:space="preserve"> C, Brown I, Clouston A, </w:t>
      </w:r>
      <w:proofErr w:type="spellStart"/>
      <w:r>
        <w:rPr>
          <w:rFonts w:ascii="Book Antiqua" w:hAnsi="Book Antiqua"/>
        </w:rPr>
        <w:t>McKeone</w:t>
      </w:r>
      <w:proofErr w:type="spellEnd"/>
      <w:r>
        <w:rPr>
          <w:rFonts w:ascii="Book Antiqua" w:hAnsi="Book Antiqua"/>
        </w:rPr>
        <w:t xml:space="preserve"> D, Pearson SA, Leggett B, Whiteha</w:t>
      </w:r>
      <w:r>
        <w:rPr>
          <w:rFonts w:ascii="Book Antiqua" w:hAnsi="Book Antiqua"/>
        </w:rPr>
        <w:t>ll V. Clinicopathological and molecular features of sessile serrated adenomas with dysplasia or carcinoma.</w:t>
      </w:r>
      <w:r>
        <w:rPr>
          <w:rFonts w:ascii="Book Antiqua" w:hAnsi="Book Antiqua" w:hint="eastAsia"/>
        </w:rPr>
        <w:t xml:space="preserve"> </w:t>
      </w:r>
      <w:r>
        <w:rPr>
          <w:rFonts w:ascii="Book Antiqua" w:hAnsi="Book Antiqua"/>
          <w:i/>
          <w:iCs/>
        </w:rPr>
        <w:t>Gut</w:t>
      </w:r>
      <w:r>
        <w:rPr>
          <w:rFonts w:ascii="Book Antiqua" w:hAnsi="Book Antiqua" w:hint="eastAsia"/>
        </w:rPr>
        <w:t xml:space="preserve"> </w:t>
      </w:r>
      <w:r>
        <w:rPr>
          <w:rFonts w:ascii="Book Antiqua" w:hAnsi="Book Antiqua"/>
        </w:rPr>
        <w:t>2017;</w:t>
      </w:r>
      <w:r>
        <w:rPr>
          <w:rFonts w:ascii="Book Antiqua" w:hAnsi="Book Antiqua" w:hint="eastAsia"/>
        </w:rPr>
        <w:t xml:space="preserve"> </w:t>
      </w:r>
      <w:r>
        <w:rPr>
          <w:rFonts w:ascii="Book Antiqua" w:hAnsi="Book Antiqua"/>
          <w:b/>
          <w:bCs/>
        </w:rPr>
        <w:t>66</w:t>
      </w:r>
      <w:r>
        <w:rPr>
          <w:rFonts w:ascii="Book Antiqua" w:hAnsi="Book Antiqua"/>
        </w:rPr>
        <w:t>: 97-106 [PMID: 26475632 DOI: 10.1136/gutjnl-2015-310456]</w:t>
      </w:r>
    </w:p>
    <w:p w14:paraId="6D9EF705"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16 </w:t>
      </w:r>
      <w:r>
        <w:rPr>
          <w:rFonts w:ascii="Book Antiqua" w:hAnsi="Book Antiqua"/>
          <w:b/>
        </w:rPr>
        <w:t>National Comprehensive Cancer Network</w:t>
      </w:r>
      <w:r>
        <w:rPr>
          <w:rFonts w:ascii="Book Antiqua" w:hAnsi="Book Antiqua"/>
        </w:rPr>
        <w:t xml:space="preserve">. </w:t>
      </w:r>
      <w:bookmarkStart w:id="57" w:name="OLE_LINK99"/>
      <w:bookmarkStart w:id="58" w:name="OLE_LINK98"/>
      <w:r>
        <w:rPr>
          <w:rFonts w:ascii="Book Antiqua" w:hAnsi="Book Antiqua"/>
        </w:rPr>
        <w:t xml:space="preserve">Clinical Practice </w:t>
      </w:r>
      <w:r>
        <w:rPr>
          <w:rFonts w:ascii="Book Antiqua" w:hAnsi="Book Antiqua"/>
        </w:rPr>
        <w:t>Guidelines in Oncology</w:t>
      </w:r>
      <w:r>
        <w:rPr>
          <w:rFonts w:ascii="Book Antiqua" w:hAnsi="Book Antiqua" w:hint="eastAsia"/>
        </w:rPr>
        <w:t xml:space="preserve">, </w:t>
      </w:r>
      <w:r>
        <w:rPr>
          <w:rFonts w:ascii="Book Antiqua" w:hAnsi="Book Antiqua"/>
        </w:rPr>
        <w:t>Colon Cancer (v3.2018)</w:t>
      </w:r>
      <w:bookmarkEnd w:id="57"/>
      <w:bookmarkEnd w:id="58"/>
      <w:r>
        <w:rPr>
          <w:rFonts w:ascii="Book Antiqua" w:hAnsi="Book Antiqua"/>
        </w:rPr>
        <w:t xml:space="preserve">. Available </w:t>
      </w:r>
      <w:r>
        <w:rPr>
          <w:rFonts w:ascii="Book Antiqua" w:hAnsi="Book Antiqua" w:hint="eastAsia"/>
        </w:rPr>
        <w:t>from:</w:t>
      </w:r>
      <w:r>
        <w:rPr>
          <w:rFonts w:ascii="Book Antiqua" w:hAnsi="Book Antiqua"/>
        </w:rPr>
        <w:t xml:space="preserve"> </w:t>
      </w:r>
      <w:bookmarkStart w:id="59" w:name="OLE_LINK100"/>
      <w:bookmarkStart w:id="60" w:name="OLE_LINK101"/>
      <w:r>
        <w:rPr>
          <w:rFonts w:ascii="Book Antiqua" w:hAnsi="Book Antiqua"/>
        </w:rPr>
        <w:t>https://www.nccn.org/professionals/physician_gls/pdf/colon.pdf</w:t>
      </w:r>
      <w:bookmarkEnd w:id="59"/>
      <w:bookmarkEnd w:id="60"/>
    </w:p>
    <w:p w14:paraId="067775A1"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Fonts w:ascii="Book Antiqua" w:hAnsi="Book Antiqua" w:hint="eastAsia"/>
        </w:rPr>
        <w:t xml:space="preserve"> </w:t>
      </w:r>
      <w:r>
        <w:rPr>
          <w:rFonts w:ascii="Book Antiqua" w:hAnsi="Book Antiqua"/>
          <w:b/>
          <w:bCs/>
        </w:rPr>
        <w:t>Rex DK</w:t>
      </w:r>
      <w:r>
        <w:rPr>
          <w:rFonts w:ascii="Book Antiqua" w:hAnsi="Book Antiqua"/>
        </w:rPr>
        <w:t>, Shaukat A, Wallace MB. Optimal Management of Malignant Polyps, From Endoscopic Assessment and Resection to Decisions A</w:t>
      </w:r>
      <w:r>
        <w:rPr>
          <w:rFonts w:ascii="Book Antiqua" w:hAnsi="Book Antiqua"/>
        </w:rPr>
        <w:t>bout Surgery.</w:t>
      </w:r>
      <w:r>
        <w:rPr>
          <w:rFonts w:ascii="Book Antiqua" w:hAnsi="Book Antiqua" w:hint="eastAsia"/>
        </w:rPr>
        <w:t xml:space="preserve"> </w:t>
      </w:r>
      <w:r>
        <w:rPr>
          <w:rFonts w:ascii="Book Antiqua" w:hAnsi="Book Antiqua"/>
          <w:i/>
          <w:iCs/>
        </w:rPr>
        <w:t>Clin Gastroenterol Hepatol</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17</w:t>
      </w:r>
      <w:r>
        <w:rPr>
          <w:rFonts w:ascii="Book Antiqua" w:hAnsi="Book Antiqua"/>
        </w:rPr>
        <w:t>: 1428-1437 [PMID: 30268567 DOI: 10.1016/j.cgh.2018.09.040]</w:t>
      </w:r>
    </w:p>
    <w:p w14:paraId="2FE849E0"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Fonts w:ascii="Book Antiqua" w:hAnsi="Book Antiqua" w:hint="eastAsia"/>
        </w:rPr>
        <w:t xml:space="preserve"> </w:t>
      </w:r>
      <w:r>
        <w:rPr>
          <w:rFonts w:ascii="Book Antiqua" w:hAnsi="Book Antiqua"/>
          <w:b/>
          <w:bCs/>
        </w:rPr>
        <w:t>Amin MB,</w:t>
      </w:r>
      <w:r>
        <w:rPr>
          <w:rFonts w:ascii="Book Antiqua" w:hAnsi="Book Antiqua" w:hint="eastAsia"/>
        </w:rPr>
        <w:t xml:space="preserve"> </w:t>
      </w:r>
      <w:r>
        <w:rPr>
          <w:rFonts w:ascii="Book Antiqua" w:hAnsi="Book Antiqua"/>
        </w:rPr>
        <w:t xml:space="preserve">Edge S, Greene F, Byrd DR, Brookland RK, Washington MK, </w:t>
      </w:r>
      <w:proofErr w:type="spellStart"/>
      <w:r>
        <w:rPr>
          <w:rFonts w:ascii="Book Antiqua" w:hAnsi="Book Antiqua"/>
        </w:rPr>
        <w:t>Gershenwald</w:t>
      </w:r>
      <w:proofErr w:type="spellEnd"/>
      <w:r>
        <w:rPr>
          <w:rFonts w:ascii="Book Antiqua" w:hAnsi="Book Antiqua"/>
        </w:rPr>
        <w:t xml:space="preserve"> JE, Compton CC, Hess KR, Sullivan DC, Jessup JM, Brierley JD, Gaspa</w:t>
      </w:r>
      <w:r>
        <w:rPr>
          <w:rFonts w:ascii="Book Antiqua" w:hAnsi="Book Antiqua"/>
        </w:rPr>
        <w:t xml:space="preserve">r LE, </w:t>
      </w:r>
      <w:proofErr w:type="spellStart"/>
      <w:r>
        <w:rPr>
          <w:rFonts w:ascii="Book Antiqua" w:hAnsi="Book Antiqua"/>
        </w:rPr>
        <w:t>Schilsky</w:t>
      </w:r>
      <w:proofErr w:type="spellEnd"/>
      <w:r>
        <w:rPr>
          <w:rFonts w:ascii="Book Antiqua" w:hAnsi="Book Antiqua"/>
        </w:rPr>
        <w:t xml:space="preserve"> RL, Balch CM, Winchester DP, </w:t>
      </w:r>
      <w:proofErr w:type="spellStart"/>
      <w:r>
        <w:rPr>
          <w:rFonts w:ascii="Book Antiqua" w:hAnsi="Book Antiqua"/>
        </w:rPr>
        <w:t>Asare</w:t>
      </w:r>
      <w:proofErr w:type="spellEnd"/>
      <w:r>
        <w:rPr>
          <w:rFonts w:ascii="Book Antiqua" w:hAnsi="Book Antiqua"/>
        </w:rPr>
        <w:t xml:space="preserve"> EA, Madera M, </w:t>
      </w:r>
      <w:proofErr w:type="spellStart"/>
      <w:r>
        <w:rPr>
          <w:rFonts w:ascii="Book Antiqua" w:hAnsi="Book Antiqua"/>
        </w:rPr>
        <w:t>Gress</w:t>
      </w:r>
      <w:proofErr w:type="spellEnd"/>
      <w:r>
        <w:rPr>
          <w:rFonts w:ascii="Book Antiqua" w:hAnsi="Book Antiqua"/>
        </w:rPr>
        <w:t xml:space="preserve"> DM, Meyer LR. AJCC cancer staging manual. 8</w:t>
      </w:r>
      <w:r>
        <w:rPr>
          <w:rFonts w:ascii="Book Antiqua" w:hAnsi="Book Antiqua"/>
          <w:vertAlign w:val="superscript"/>
        </w:rPr>
        <w:t>th</w:t>
      </w:r>
      <w:r>
        <w:rPr>
          <w:rFonts w:ascii="Book Antiqua" w:hAnsi="Book Antiqua"/>
        </w:rPr>
        <w:t xml:space="preserve"> ed. New York, NY: Springer, 2017: 252-254</w:t>
      </w:r>
    </w:p>
    <w:p w14:paraId="7D66EC8A"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Fonts w:ascii="Book Antiqua" w:hAnsi="Book Antiqua" w:hint="eastAsia"/>
        </w:rPr>
        <w:t xml:space="preserve"> </w:t>
      </w:r>
      <w:proofErr w:type="spellStart"/>
      <w:r>
        <w:rPr>
          <w:rFonts w:ascii="Book Antiqua" w:hAnsi="Book Antiqua"/>
          <w:b/>
          <w:bCs/>
        </w:rPr>
        <w:t>Hackelsberger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Frühmorgen</w:t>
      </w:r>
      <w:proofErr w:type="spellEnd"/>
      <w:r>
        <w:rPr>
          <w:rFonts w:ascii="Book Antiqua" w:hAnsi="Book Antiqua"/>
        </w:rPr>
        <w:t xml:space="preserve"> P, </w:t>
      </w:r>
      <w:proofErr w:type="spellStart"/>
      <w:r>
        <w:rPr>
          <w:rFonts w:ascii="Book Antiqua" w:hAnsi="Book Antiqua"/>
        </w:rPr>
        <w:t>Weiler</w:t>
      </w:r>
      <w:proofErr w:type="spellEnd"/>
      <w:r>
        <w:rPr>
          <w:rFonts w:ascii="Book Antiqua" w:hAnsi="Book Antiqua"/>
        </w:rPr>
        <w:t xml:space="preserve"> H, Heller T, </w:t>
      </w:r>
      <w:proofErr w:type="spellStart"/>
      <w:r>
        <w:rPr>
          <w:rFonts w:ascii="Book Antiqua" w:hAnsi="Book Antiqua"/>
        </w:rPr>
        <w:t>Seeliger</w:t>
      </w:r>
      <w:proofErr w:type="spellEnd"/>
      <w:r>
        <w:rPr>
          <w:rFonts w:ascii="Book Antiqua" w:hAnsi="Book Antiqua"/>
        </w:rPr>
        <w:t xml:space="preserve"> H, </w:t>
      </w:r>
      <w:proofErr w:type="spellStart"/>
      <w:r>
        <w:rPr>
          <w:rFonts w:ascii="Book Antiqua" w:hAnsi="Book Antiqua"/>
        </w:rPr>
        <w:t>Junghanns</w:t>
      </w:r>
      <w:proofErr w:type="spellEnd"/>
      <w:r>
        <w:rPr>
          <w:rFonts w:ascii="Book Antiqua" w:hAnsi="Book Antiqua"/>
        </w:rPr>
        <w:t xml:space="preserve"> K. Endoscopic polypect</w:t>
      </w:r>
      <w:r>
        <w:rPr>
          <w:rFonts w:ascii="Book Antiqua" w:hAnsi="Book Antiqua"/>
        </w:rPr>
        <w:t>omy and management of colorectal adenomas with invasive carcinoma.</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1995;</w:t>
      </w:r>
      <w:r>
        <w:rPr>
          <w:rFonts w:ascii="Book Antiqua" w:hAnsi="Book Antiqua" w:hint="eastAsia"/>
        </w:rPr>
        <w:t xml:space="preserve"> </w:t>
      </w:r>
      <w:r>
        <w:rPr>
          <w:rFonts w:ascii="Book Antiqua" w:hAnsi="Book Antiqua"/>
          <w:b/>
          <w:bCs/>
        </w:rPr>
        <w:t>27</w:t>
      </w:r>
      <w:r>
        <w:rPr>
          <w:rFonts w:ascii="Book Antiqua" w:hAnsi="Book Antiqua"/>
        </w:rPr>
        <w:t>: 153-158 [PMID: 7601047 DOI: 10.1055/s-2007-1005654]</w:t>
      </w:r>
    </w:p>
    <w:p w14:paraId="708D65F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Fonts w:ascii="Book Antiqua" w:hAnsi="Book Antiqua" w:hint="eastAsia"/>
        </w:rPr>
        <w:t xml:space="preserve"> </w:t>
      </w:r>
      <w:proofErr w:type="spellStart"/>
      <w:r>
        <w:rPr>
          <w:rFonts w:ascii="Book Antiqua" w:hAnsi="Book Antiqua"/>
          <w:b/>
          <w:bCs/>
        </w:rPr>
        <w:t>Netzer</w:t>
      </w:r>
      <w:proofErr w:type="spellEnd"/>
      <w:r>
        <w:rPr>
          <w:rFonts w:ascii="Book Antiqua" w:hAnsi="Book Antiqua"/>
          <w:b/>
          <w:bCs/>
        </w:rPr>
        <w:t xml:space="preserve"> P</w:t>
      </w:r>
      <w:r>
        <w:rPr>
          <w:rFonts w:ascii="Book Antiqua" w:hAnsi="Book Antiqua"/>
        </w:rPr>
        <w:t xml:space="preserve">, Forster C, </w:t>
      </w:r>
      <w:proofErr w:type="spellStart"/>
      <w:r>
        <w:rPr>
          <w:rFonts w:ascii="Book Antiqua" w:hAnsi="Book Antiqua"/>
        </w:rPr>
        <w:t>Biral</w:t>
      </w:r>
      <w:proofErr w:type="spellEnd"/>
      <w:r>
        <w:rPr>
          <w:rFonts w:ascii="Book Antiqua" w:hAnsi="Book Antiqua"/>
        </w:rPr>
        <w:t xml:space="preserve"> R, </w:t>
      </w:r>
      <w:proofErr w:type="spellStart"/>
      <w:r>
        <w:rPr>
          <w:rFonts w:ascii="Book Antiqua" w:hAnsi="Book Antiqua"/>
        </w:rPr>
        <w:t>Ruchti</w:t>
      </w:r>
      <w:proofErr w:type="spellEnd"/>
      <w:r>
        <w:rPr>
          <w:rFonts w:ascii="Book Antiqua" w:hAnsi="Book Antiqua"/>
        </w:rPr>
        <w:t xml:space="preserve"> C, </w:t>
      </w:r>
      <w:proofErr w:type="spellStart"/>
      <w:r>
        <w:rPr>
          <w:rFonts w:ascii="Book Antiqua" w:hAnsi="Book Antiqua"/>
        </w:rPr>
        <w:t>Neuweiler</w:t>
      </w:r>
      <w:proofErr w:type="spellEnd"/>
      <w:r>
        <w:rPr>
          <w:rFonts w:ascii="Book Antiqua" w:hAnsi="Book Antiqua"/>
        </w:rPr>
        <w:t xml:space="preserve"> J, Stauffer E, </w:t>
      </w:r>
      <w:proofErr w:type="spellStart"/>
      <w:r>
        <w:rPr>
          <w:rFonts w:ascii="Book Antiqua" w:hAnsi="Book Antiqua"/>
        </w:rPr>
        <w:t>Schönegg</w:t>
      </w:r>
      <w:proofErr w:type="spellEnd"/>
      <w:r>
        <w:rPr>
          <w:rFonts w:ascii="Book Antiqua" w:hAnsi="Book Antiqua"/>
        </w:rPr>
        <w:t xml:space="preserve"> R, Maurer C, </w:t>
      </w:r>
      <w:proofErr w:type="spellStart"/>
      <w:r>
        <w:rPr>
          <w:rFonts w:ascii="Book Antiqua" w:hAnsi="Book Antiqua"/>
        </w:rPr>
        <w:t>Hüsler</w:t>
      </w:r>
      <w:proofErr w:type="spellEnd"/>
      <w:r>
        <w:rPr>
          <w:rFonts w:ascii="Book Antiqua" w:hAnsi="Book Antiqua"/>
        </w:rPr>
        <w:t xml:space="preserve"> J, Halter F, </w:t>
      </w:r>
      <w:proofErr w:type="spellStart"/>
      <w:r>
        <w:rPr>
          <w:rFonts w:ascii="Book Antiqua" w:hAnsi="Book Antiqua"/>
        </w:rPr>
        <w:t>Schmass</w:t>
      </w:r>
      <w:r>
        <w:rPr>
          <w:rFonts w:ascii="Book Antiqua" w:hAnsi="Book Antiqua"/>
        </w:rPr>
        <w:t>mann</w:t>
      </w:r>
      <w:proofErr w:type="spellEnd"/>
      <w:r>
        <w:rPr>
          <w:rFonts w:ascii="Book Antiqua" w:hAnsi="Book Antiqua"/>
        </w:rPr>
        <w:t xml:space="preserve"> A. Risk factor assessment of endoscopically removed malignant colorectal polyps.</w:t>
      </w:r>
      <w:r>
        <w:rPr>
          <w:rFonts w:ascii="Book Antiqua" w:hAnsi="Book Antiqua" w:hint="eastAsia"/>
        </w:rPr>
        <w:t xml:space="preserve"> </w:t>
      </w:r>
      <w:r>
        <w:rPr>
          <w:rFonts w:ascii="Book Antiqua" w:hAnsi="Book Antiqua"/>
          <w:i/>
          <w:iCs/>
        </w:rPr>
        <w:t>Gut</w:t>
      </w:r>
      <w:r>
        <w:rPr>
          <w:rFonts w:ascii="Book Antiqua" w:hAnsi="Book Antiqua" w:hint="eastAsia"/>
        </w:rPr>
        <w:t xml:space="preserve"> </w:t>
      </w:r>
      <w:r>
        <w:rPr>
          <w:rFonts w:ascii="Book Antiqua" w:hAnsi="Book Antiqua"/>
        </w:rPr>
        <w:t>1998;</w:t>
      </w:r>
      <w:r>
        <w:rPr>
          <w:rFonts w:ascii="Book Antiqua" w:hAnsi="Book Antiqua" w:hint="eastAsia"/>
        </w:rPr>
        <w:t xml:space="preserve"> </w:t>
      </w:r>
      <w:r>
        <w:rPr>
          <w:rFonts w:ascii="Book Antiqua" w:hAnsi="Book Antiqua"/>
          <w:b/>
          <w:bCs/>
        </w:rPr>
        <w:t>43</w:t>
      </w:r>
      <w:r>
        <w:rPr>
          <w:rFonts w:ascii="Book Antiqua" w:hAnsi="Book Antiqua"/>
        </w:rPr>
        <w:t>: 669-674 [PMID: 9824349 DOI: 10.1136/gut.43.5.669]</w:t>
      </w:r>
    </w:p>
    <w:p w14:paraId="7B8E7E7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Fonts w:ascii="Book Antiqua" w:hAnsi="Book Antiqua" w:hint="eastAsia"/>
        </w:rPr>
        <w:t xml:space="preserve"> </w:t>
      </w:r>
      <w:proofErr w:type="spellStart"/>
      <w:r>
        <w:rPr>
          <w:rFonts w:ascii="Book Antiqua" w:hAnsi="Book Antiqua"/>
          <w:b/>
          <w:bCs/>
        </w:rPr>
        <w:t>Coverlizza</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Risio</w:t>
      </w:r>
      <w:proofErr w:type="spellEnd"/>
      <w:r>
        <w:rPr>
          <w:rFonts w:ascii="Book Antiqua" w:hAnsi="Book Antiqua"/>
        </w:rPr>
        <w:t xml:space="preserve"> M, Ferrari A, </w:t>
      </w:r>
      <w:proofErr w:type="spellStart"/>
      <w:r>
        <w:rPr>
          <w:rFonts w:ascii="Book Antiqua" w:hAnsi="Book Antiqua"/>
        </w:rPr>
        <w:t>Fenoglio-Preiser</w:t>
      </w:r>
      <w:proofErr w:type="spellEnd"/>
      <w:r>
        <w:rPr>
          <w:rFonts w:ascii="Book Antiqua" w:hAnsi="Book Antiqua"/>
        </w:rPr>
        <w:t xml:space="preserve"> CM, Rossini FP. Colorectal adenomas </w:t>
      </w:r>
      <w:r>
        <w:rPr>
          <w:rFonts w:ascii="Book Antiqua" w:hAnsi="Book Antiqua"/>
        </w:rPr>
        <w:t>containing invasive carcinoma. Pathologic assessment of lymph node metastatic potential.</w:t>
      </w:r>
      <w:r>
        <w:rPr>
          <w:rFonts w:ascii="Book Antiqua" w:hAnsi="Book Antiqua" w:hint="eastAsia"/>
        </w:rPr>
        <w:t xml:space="preserve"> </w:t>
      </w:r>
      <w:r>
        <w:rPr>
          <w:rFonts w:ascii="Book Antiqua" w:hAnsi="Book Antiqua"/>
          <w:i/>
          <w:iCs/>
        </w:rPr>
        <w:t>Cancer</w:t>
      </w:r>
      <w:r>
        <w:rPr>
          <w:rFonts w:ascii="Book Antiqua" w:hAnsi="Book Antiqua" w:hint="eastAsia"/>
        </w:rPr>
        <w:t xml:space="preserve"> </w:t>
      </w:r>
      <w:r>
        <w:rPr>
          <w:rFonts w:ascii="Book Antiqua" w:hAnsi="Book Antiqua"/>
        </w:rPr>
        <w:t>1989;</w:t>
      </w:r>
      <w:r>
        <w:rPr>
          <w:rFonts w:ascii="Book Antiqua" w:hAnsi="Book Antiqua" w:hint="eastAsia"/>
        </w:rPr>
        <w:t xml:space="preserve"> </w:t>
      </w:r>
      <w:r>
        <w:rPr>
          <w:rFonts w:ascii="Book Antiqua" w:hAnsi="Book Antiqua"/>
          <w:b/>
          <w:bCs/>
        </w:rPr>
        <w:t>64</w:t>
      </w:r>
      <w:r>
        <w:rPr>
          <w:rFonts w:ascii="Book Antiqua" w:hAnsi="Book Antiqua"/>
        </w:rPr>
        <w:t>: 1937-1947 [PMID: 2477139 DOI: 10.1002/1097-0142(19891101)64:9&lt;</w:t>
      </w:r>
      <w:proofErr w:type="gramStart"/>
      <w:r>
        <w:rPr>
          <w:rFonts w:ascii="Book Antiqua" w:hAnsi="Book Antiqua"/>
        </w:rPr>
        <w:t>1937::</w:t>
      </w:r>
      <w:proofErr w:type="gramEnd"/>
      <w:r>
        <w:rPr>
          <w:rFonts w:ascii="Book Antiqua" w:hAnsi="Book Antiqua"/>
        </w:rPr>
        <w:t>aid-cncr2820640929&gt;3.0.co;2-x]</w:t>
      </w:r>
    </w:p>
    <w:p w14:paraId="24976AB0"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Fonts w:ascii="Book Antiqua" w:hAnsi="Book Antiqua" w:hint="eastAsia"/>
        </w:rPr>
        <w:t xml:space="preserve"> </w:t>
      </w:r>
      <w:proofErr w:type="spellStart"/>
      <w:r>
        <w:rPr>
          <w:rFonts w:ascii="Book Antiqua" w:hAnsi="Book Antiqua"/>
          <w:b/>
          <w:bCs/>
        </w:rPr>
        <w:t>Tateishi</w:t>
      </w:r>
      <w:proofErr w:type="spellEnd"/>
      <w:r>
        <w:rPr>
          <w:rFonts w:ascii="Book Antiqua" w:hAnsi="Book Antiqua"/>
          <w:b/>
          <w:bCs/>
        </w:rPr>
        <w:t xml:space="preserve"> Y</w:t>
      </w:r>
      <w:r>
        <w:rPr>
          <w:rFonts w:ascii="Book Antiqua" w:hAnsi="Book Antiqua"/>
        </w:rPr>
        <w:t xml:space="preserve">, Nakanishi Y, Taniguchi H, </w:t>
      </w:r>
      <w:proofErr w:type="spellStart"/>
      <w:r>
        <w:rPr>
          <w:rFonts w:ascii="Book Antiqua" w:hAnsi="Book Antiqua"/>
        </w:rPr>
        <w:t>Shimoda</w:t>
      </w:r>
      <w:proofErr w:type="spellEnd"/>
      <w:r>
        <w:rPr>
          <w:rFonts w:ascii="Book Antiqua" w:hAnsi="Book Antiqua"/>
        </w:rPr>
        <w:t xml:space="preserve"> T,</w:t>
      </w:r>
      <w:r>
        <w:rPr>
          <w:rFonts w:ascii="Book Antiqua" w:hAnsi="Book Antiqua"/>
        </w:rPr>
        <w:t xml:space="preserve"> Umemura S. Pathological prognostic factors predicting lymph node metastasis in submucosal invasive (T1) colorectal carcinoma.</w:t>
      </w:r>
      <w:r>
        <w:rPr>
          <w:rFonts w:ascii="Book Antiqua" w:hAnsi="Book Antiqua" w:hint="eastAsia"/>
        </w:rPr>
        <w:t xml:space="preserve"> </w:t>
      </w:r>
      <w:r>
        <w:rPr>
          <w:rFonts w:ascii="Book Antiqua" w:hAnsi="Book Antiqua"/>
          <w:i/>
          <w:iCs/>
        </w:rPr>
        <w:t xml:space="preserve">Mod </w:t>
      </w:r>
      <w:proofErr w:type="spellStart"/>
      <w:r>
        <w:rPr>
          <w:rFonts w:ascii="Book Antiqua" w:hAnsi="Book Antiqua"/>
          <w:i/>
          <w:iCs/>
        </w:rPr>
        <w:t>Pathol</w:t>
      </w:r>
      <w:proofErr w:type="spellEnd"/>
      <w:r>
        <w:rPr>
          <w:rFonts w:ascii="Book Antiqua" w:hAnsi="Book Antiqua" w:hint="eastAsia"/>
        </w:rPr>
        <w:t xml:space="preserve"> </w:t>
      </w:r>
      <w:r>
        <w:rPr>
          <w:rFonts w:ascii="Book Antiqua" w:hAnsi="Book Antiqua"/>
        </w:rPr>
        <w:t>2010;</w:t>
      </w:r>
      <w:r>
        <w:rPr>
          <w:rFonts w:ascii="Book Antiqua" w:hAnsi="Book Antiqua" w:hint="eastAsia"/>
        </w:rPr>
        <w:t xml:space="preserve"> </w:t>
      </w:r>
      <w:r>
        <w:rPr>
          <w:rFonts w:ascii="Book Antiqua" w:hAnsi="Book Antiqua"/>
          <w:b/>
          <w:bCs/>
        </w:rPr>
        <w:t>23</w:t>
      </w:r>
      <w:r>
        <w:rPr>
          <w:rFonts w:ascii="Book Antiqua" w:hAnsi="Book Antiqua"/>
        </w:rPr>
        <w:t>: 1068-1072 [PMID: 20473277 DOI: 10.1038/modpathol.2010.88]</w:t>
      </w:r>
    </w:p>
    <w:p w14:paraId="5FE49D5B"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The Paris endoscopic </w:t>
      </w:r>
      <w:r>
        <w:rPr>
          <w:rFonts w:ascii="Book Antiqua" w:hAnsi="Book Antiqua"/>
        </w:rPr>
        <w:t>classification of superficial neoplastic lesions: esophagus, stomach, and colon: November 30 to December 1, 2002.</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2003;</w:t>
      </w:r>
      <w:r>
        <w:rPr>
          <w:rFonts w:ascii="Book Antiqua" w:hAnsi="Book Antiqua" w:hint="eastAsia"/>
        </w:rPr>
        <w:t xml:space="preserve"> </w:t>
      </w:r>
      <w:r>
        <w:rPr>
          <w:rFonts w:ascii="Book Antiqua" w:hAnsi="Book Antiqua"/>
          <w:b/>
          <w:bCs/>
        </w:rPr>
        <w:t>58</w:t>
      </w:r>
      <w:r>
        <w:rPr>
          <w:rFonts w:ascii="Book Antiqua" w:hAnsi="Book Antiqua"/>
        </w:rPr>
        <w:t>: S3-43 [PMID: 14652541 DOI: 10.1016/s0016-5107(03)02159-x]</w:t>
      </w:r>
    </w:p>
    <w:p w14:paraId="6075877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24</w:t>
      </w:r>
      <w:r>
        <w:rPr>
          <w:rFonts w:ascii="Book Antiqua" w:hAnsi="Book Antiqua" w:hint="eastAsia"/>
        </w:rPr>
        <w:t xml:space="preserve"> </w:t>
      </w:r>
      <w:proofErr w:type="spellStart"/>
      <w:r>
        <w:rPr>
          <w:rFonts w:ascii="Book Antiqua" w:hAnsi="Book Antiqua"/>
          <w:b/>
          <w:bCs/>
        </w:rPr>
        <w:t>Rembacken</w:t>
      </w:r>
      <w:proofErr w:type="spellEnd"/>
      <w:r>
        <w:rPr>
          <w:rFonts w:ascii="Book Antiqua" w:hAnsi="Book Antiqua"/>
          <w:b/>
          <w:bCs/>
        </w:rPr>
        <w:t xml:space="preserve"> BJ</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Cairns A, Dixon MF, Yoshida </w:t>
      </w:r>
      <w:r>
        <w:rPr>
          <w:rFonts w:ascii="Book Antiqua" w:hAnsi="Book Antiqua"/>
        </w:rPr>
        <w:t>S, Chalmers DM, Axon AT. Flat and depressed colonic neoplasms: a prospective study of 1000 colonoscopies in the UK.</w:t>
      </w:r>
      <w:r>
        <w:rPr>
          <w:rFonts w:ascii="Book Antiqua" w:hAnsi="Book Antiqua" w:hint="eastAsia"/>
        </w:rPr>
        <w:t xml:space="preserve"> </w:t>
      </w:r>
      <w:r>
        <w:rPr>
          <w:rFonts w:ascii="Book Antiqua" w:hAnsi="Book Antiqua"/>
          <w:i/>
          <w:iCs/>
        </w:rPr>
        <w:t>Lancet</w:t>
      </w:r>
      <w:r>
        <w:rPr>
          <w:rFonts w:ascii="Book Antiqua" w:hAnsi="Book Antiqua" w:hint="eastAsia"/>
        </w:rPr>
        <w:t xml:space="preserve"> </w:t>
      </w:r>
      <w:r>
        <w:rPr>
          <w:rFonts w:ascii="Book Antiqua" w:hAnsi="Book Antiqua"/>
        </w:rPr>
        <w:t>2000;</w:t>
      </w:r>
      <w:r>
        <w:rPr>
          <w:rFonts w:ascii="Book Antiqua" w:hAnsi="Book Antiqua" w:hint="eastAsia"/>
        </w:rPr>
        <w:t xml:space="preserve"> </w:t>
      </w:r>
      <w:r>
        <w:rPr>
          <w:rFonts w:ascii="Book Antiqua" w:hAnsi="Book Antiqua"/>
          <w:b/>
          <w:bCs/>
        </w:rPr>
        <w:t>355</w:t>
      </w:r>
      <w:r>
        <w:rPr>
          <w:rFonts w:ascii="Book Antiqua" w:hAnsi="Book Antiqua"/>
        </w:rPr>
        <w:t>: 1211-1214 [PMID: 10770302 DOI: 10.1016/s0140-6736(00)02086-9]</w:t>
      </w:r>
    </w:p>
    <w:p w14:paraId="17DAF78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Fonts w:ascii="Book Antiqua" w:hAnsi="Book Antiqua" w:hint="eastAsia"/>
        </w:rPr>
        <w:t xml:space="preserve"> </w:t>
      </w:r>
      <w:proofErr w:type="spellStart"/>
      <w:r>
        <w:rPr>
          <w:rFonts w:ascii="Book Antiqua" w:hAnsi="Book Antiqua"/>
          <w:b/>
          <w:bCs/>
        </w:rPr>
        <w:t>Soetikno</w:t>
      </w:r>
      <w:proofErr w:type="spellEnd"/>
      <w:r>
        <w:rPr>
          <w:rFonts w:ascii="Book Antiqua" w:hAnsi="Book Antiqua"/>
          <w:b/>
          <w:bCs/>
        </w:rPr>
        <w:t xml:space="preserve"> RM</w:t>
      </w:r>
      <w:r>
        <w:rPr>
          <w:rFonts w:ascii="Book Antiqua" w:hAnsi="Book Antiqua"/>
        </w:rPr>
        <w:t>, Kaltenbach T, Rouse RV, Park W, Maheshwari A</w:t>
      </w:r>
      <w:r>
        <w:rPr>
          <w:rFonts w:ascii="Book Antiqua" w:hAnsi="Book Antiqua"/>
        </w:rPr>
        <w:t>, Sato T, Matsui S, Friedland S. Prevalence of nonpolypoid (flat and depressed) colorectal neoplasms in asymptomatic and symptomatic adults.</w:t>
      </w:r>
      <w:r>
        <w:rPr>
          <w:rFonts w:ascii="Book Antiqua" w:hAnsi="Book Antiqua" w:hint="eastAsia"/>
        </w:rPr>
        <w:t xml:space="preserve"> </w:t>
      </w:r>
      <w:r>
        <w:rPr>
          <w:rFonts w:ascii="Book Antiqua" w:hAnsi="Book Antiqua"/>
          <w:i/>
          <w:iCs/>
        </w:rPr>
        <w:t>JAMA</w:t>
      </w:r>
      <w:r>
        <w:rPr>
          <w:rFonts w:ascii="Book Antiqua" w:hAnsi="Book Antiqua" w:hint="eastAsia"/>
        </w:rPr>
        <w:t xml:space="preserve"> </w:t>
      </w:r>
      <w:r>
        <w:rPr>
          <w:rFonts w:ascii="Book Antiqua" w:hAnsi="Book Antiqua"/>
        </w:rPr>
        <w:t>2008;</w:t>
      </w:r>
      <w:r>
        <w:rPr>
          <w:rFonts w:ascii="Book Antiqua" w:hAnsi="Book Antiqua" w:hint="eastAsia"/>
        </w:rPr>
        <w:t xml:space="preserve"> </w:t>
      </w:r>
      <w:r>
        <w:rPr>
          <w:rFonts w:ascii="Book Antiqua" w:hAnsi="Book Antiqua"/>
          <w:b/>
          <w:bCs/>
        </w:rPr>
        <w:t>299</w:t>
      </w:r>
      <w:r>
        <w:rPr>
          <w:rFonts w:ascii="Book Antiqua" w:hAnsi="Book Antiqua"/>
        </w:rPr>
        <w:t>: 1027-1035 [PMID: 18319413 DOI: 10.1001/jama.299.9.1027]</w:t>
      </w:r>
    </w:p>
    <w:p w14:paraId="46562C2A"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Fonts w:ascii="Book Antiqua" w:hAnsi="Book Antiqua" w:hint="eastAsia"/>
        </w:rPr>
        <w:t xml:space="preserve"> </w:t>
      </w:r>
      <w:r>
        <w:rPr>
          <w:rFonts w:ascii="Book Antiqua" w:hAnsi="Book Antiqua"/>
          <w:b/>
          <w:bCs/>
        </w:rPr>
        <w:t>Moss A</w:t>
      </w:r>
      <w:r>
        <w:rPr>
          <w:rFonts w:ascii="Book Antiqua" w:hAnsi="Book Antiqua"/>
        </w:rPr>
        <w:t>, Bourke MJ, Williams SJ, Hourigan</w:t>
      </w:r>
      <w:r>
        <w:rPr>
          <w:rFonts w:ascii="Book Antiqua" w:hAnsi="Book Antiqua"/>
        </w:rPr>
        <w:t xml:space="preserve"> LF, Brown G, Tam W, Singh R, </w:t>
      </w:r>
      <w:proofErr w:type="spellStart"/>
      <w:r>
        <w:rPr>
          <w:rFonts w:ascii="Book Antiqua" w:hAnsi="Book Antiqua"/>
        </w:rPr>
        <w:t>Zanati</w:t>
      </w:r>
      <w:proofErr w:type="spellEnd"/>
      <w:r>
        <w:rPr>
          <w:rFonts w:ascii="Book Antiqua" w:hAnsi="Book Antiqua"/>
        </w:rPr>
        <w:t xml:space="preserve"> S, Chen RY, </w:t>
      </w:r>
      <w:proofErr w:type="spellStart"/>
      <w:r>
        <w:rPr>
          <w:rFonts w:ascii="Book Antiqua" w:hAnsi="Book Antiqua"/>
        </w:rPr>
        <w:t>Byth</w:t>
      </w:r>
      <w:proofErr w:type="spellEnd"/>
      <w:r>
        <w:rPr>
          <w:rFonts w:ascii="Book Antiqua" w:hAnsi="Book Antiqua"/>
        </w:rPr>
        <w:t xml:space="preserve"> K. Endoscopic mucosal resection outcomes and prediction of submucosal cancer from advanced colonic mucosal neoplasia.</w:t>
      </w:r>
      <w:r>
        <w:rPr>
          <w:rFonts w:ascii="Book Antiqua" w:hAnsi="Book Antiqua" w:hint="eastAsia"/>
        </w:rPr>
        <w:t xml:space="preserve"> </w:t>
      </w:r>
      <w:r>
        <w:rPr>
          <w:rFonts w:ascii="Book Antiqua" w:hAnsi="Book Antiqua"/>
          <w:i/>
          <w:iCs/>
        </w:rPr>
        <w:t>Gastroenterology</w:t>
      </w:r>
      <w:r>
        <w:rPr>
          <w:rFonts w:ascii="Book Antiqua" w:hAnsi="Book Antiqua" w:hint="eastAsia"/>
        </w:rPr>
        <w:t xml:space="preserve"> </w:t>
      </w:r>
      <w:r>
        <w:rPr>
          <w:rFonts w:ascii="Book Antiqua" w:hAnsi="Book Antiqua"/>
        </w:rPr>
        <w:t>2011;</w:t>
      </w:r>
      <w:r>
        <w:rPr>
          <w:rFonts w:ascii="Book Antiqua" w:hAnsi="Book Antiqua" w:hint="eastAsia"/>
        </w:rPr>
        <w:t xml:space="preserve"> </w:t>
      </w:r>
      <w:r>
        <w:rPr>
          <w:rFonts w:ascii="Book Antiqua" w:hAnsi="Book Antiqua"/>
          <w:b/>
          <w:bCs/>
        </w:rPr>
        <w:t>140</w:t>
      </w:r>
      <w:r>
        <w:rPr>
          <w:rFonts w:ascii="Book Antiqua" w:hAnsi="Book Antiqua"/>
        </w:rPr>
        <w:t>: 1909-1918 [PMID: 21392504 DOI: 10.1053/j.gastro.2011.02.</w:t>
      </w:r>
      <w:r>
        <w:rPr>
          <w:rFonts w:ascii="Book Antiqua" w:hAnsi="Book Antiqua"/>
        </w:rPr>
        <w:t>062]</w:t>
      </w:r>
    </w:p>
    <w:p w14:paraId="72E91D5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Fonts w:ascii="Book Antiqua" w:hAnsi="Book Antiqua" w:hint="eastAsia"/>
        </w:rPr>
        <w:t xml:space="preserve"> </w:t>
      </w:r>
      <w:r>
        <w:rPr>
          <w:rFonts w:ascii="Book Antiqua" w:hAnsi="Book Antiqua"/>
          <w:b/>
          <w:bCs/>
        </w:rPr>
        <w:t>Lopez A</w:t>
      </w:r>
      <w:r>
        <w:rPr>
          <w:rFonts w:ascii="Book Antiqua" w:hAnsi="Book Antiqua"/>
        </w:rPr>
        <w:t xml:space="preserve">, Bouvier AM, Jooste V, </w:t>
      </w:r>
      <w:proofErr w:type="spellStart"/>
      <w:r>
        <w:rPr>
          <w:rFonts w:ascii="Book Antiqua" w:hAnsi="Book Antiqua"/>
        </w:rPr>
        <w:t>Cottet</w:t>
      </w:r>
      <w:proofErr w:type="spellEnd"/>
      <w:r>
        <w:rPr>
          <w:rFonts w:ascii="Book Antiqua" w:hAnsi="Book Antiqua"/>
        </w:rPr>
        <w:t xml:space="preserve"> V, Romain G, </w:t>
      </w:r>
      <w:proofErr w:type="spellStart"/>
      <w:r>
        <w:rPr>
          <w:rFonts w:ascii="Book Antiqua" w:hAnsi="Book Antiqua"/>
        </w:rPr>
        <w:t>Faivre</w:t>
      </w:r>
      <w:proofErr w:type="spellEnd"/>
      <w:r>
        <w:rPr>
          <w:rFonts w:ascii="Book Antiqua" w:hAnsi="Book Antiqua"/>
        </w:rPr>
        <w:t xml:space="preserve"> J, Manfredi S, Lepage C. Outcomes following polypectomy for malignant colorectal polyps are similar to those following surgery in the general population.</w:t>
      </w:r>
      <w:r>
        <w:rPr>
          <w:rFonts w:ascii="Book Antiqua" w:hAnsi="Book Antiqua" w:hint="eastAsia"/>
        </w:rPr>
        <w:t xml:space="preserve"> </w:t>
      </w:r>
      <w:r>
        <w:rPr>
          <w:rFonts w:ascii="Book Antiqua" w:hAnsi="Book Antiqua"/>
          <w:i/>
          <w:iCs/>
        </w:rPr>
        <w:t>Gut</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68</w:t>
      </w:r>
      <w:r>
        <w:rPr>
          <w:rFonts w:ascii="Book Antiqua" w:hAnsi="Book Antiqua"/>
        </w:rPr>
        <w:t>: 111-117 [PMID: 2907472</w:t>
      </w:r>
      <w:r>
        <w:rPr>
          <w:rFonts w:ascii="Book Antiqua" w:hAnsi="Book Antiqua"/>
        </w:rPr>
        <w:t>6 DOI: 10.1136/gutjnl-2016-312093]</w:t>
      </w:r>
    </w:p>
    <w:p w14:paraId="7417D43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Fonts w:ascii="Book Antiqua" w:hAnsi="Book Antiqua" w:hint="eastAsia"/>
        </w:rPr>
        <w:t xml:space="preserve"> </w:t>
      </w:r>
      <w:r>
        <w:rPr>
          <w:rFonts w:ascii="Book Antiqua" w:hAnsi="Book Antiqua"/>
          <w:b/>
          <w:bCs/>
        </w:rPr>
        <w:t>Bogie RMM</w:t>
      </w:r>
      <w:r>
        <w:rPr>
          <w:rFonts w:ascii="Book Antiqua" w:hAnsi="Book Antiqua"/>
        </w:rPr>
        <w:t xml:space="preserve">, </w:t>
      </w:r>
      <w:proofErr w:type="spellStart"/>
      <w:r>
        <w:rPr>
          <w:rFonts w:ascii="Book Antiqua" w:hAnsi="Book Antiqua"/>
        </w:rPr>
        <w:t>Veldman</w:t>
      </w:r>
      <w:proofErr w:type="spellEnd"/>
      <w:r>
        <w:rPr>
          <w:rFonts w:ascii="Book Antiqua" w:hAnsi="Book Antiqua"/>
        </w:rPr>
        <w:t xml:space="preserve"> MHJ, </w:t>
      </w:r>
      <w:proofErr w:type="spellStart"/>
      <w:r>
        <w:rPr>
          <w:rFonts w:ascii="Book Antiqua" w:hAnsi="Book Antiqua"/>
        </w:rPr>
        <w:t>Snijders</w:t>
      </w:r>
      <w:proofErr w:type="spellEnd"/>
      <w:r>
        <w:rPr>
          <w:rFonts w:ascii="Book Antiqua" w:hAnsi="Book Antiqua"/>
        </w:rPr>
        <w:t xml:space="preserve"> LARS, </w:t>
      </w:r>
      <w:proofErr w:type="spellStart"/>
      <w:r>
        <w:rPr>
          <w:rFonts w:ascii="Book Antiqua" w:hAnsi="Book Antiqua"/>
        </w:rPr>
        <w:t>Winkens</w:t>
      </w:r>
      <w:proofErr w:type="spellEnd"/>
      <w:r>
        <w:rPr>
          <w:rFonts w:ascii="Book Antiqua" w:hAnsi="Book Antiqua"/>
        </w:rPr>
        <w:t xml:space="preserve"> B, Kaltenbach T, </w:t>
      </w:r>
      <w:proofErr w:type="spellStart"/>
      <w:r>
        <w:rPr>
          <w:rFonts w:ascii="Book Antiqua" w:hAnsi="Book Antiqua"/>
        </w:rPr>
        <w:t>Masclee</w:t>
      </w:r>
      <w:proofErr w:type="spellEnd"/>
      <w:r>
        <w:rPr>
          <w:rFonts w:ascii="Book Antiqua" w:hAnsi="Book Antiqua"/>
        </w:rPr>
        <w:t xml:space="preserve"> AAM, Matsuda T, </w:t>
      </w:r>
      <w:proofErr w:type="spellStart"/>
      <w:r>
        <w:rPr>
          <w:rFonts w:ascii="Book Antiqua" w:hAnsi="Book Antiqua"/>
        </w:rPr>
        <w:t>Rondagh</w:t>
      </w:r>
      <w:proofErr w:type="spellEnd"/>
      <w:r>
        <w:rPr>
          <w:rFonts w:ascii="Book Antiqua" w:hAnsi="Book Antiqua"/>
        </w:rPr>
        <w:t xml:space="preserve"> EJA, </w:t>
      </w:r>
      <w:proofErr w:type="spellStart"/>
      <w:r>
        <w:rPr>
          <w:rFonts w:ascii="Book Antiqua" w:hAnsi="Book Antiqua"/>
        </w:rPr>
        <w:t>Soetikno</w:t>
      </w:r>
      <w:proofErr w:type="spellEnd"/>
      <w:r>
        <w:rPr>
          <w:rFonts w:ascii="Book Antiqua" w:hAnsi="Book Antiqua"/>
        </w:rPr>
        <w:t xml:space="preserve"> R, Tanaka S, Chiu HM, </w:t>
      </w:r>
      <w:proofErr w:type="spellStart"/>
      <w:r>
        <w:rPr>
          <w:rFonts w:ascii="Book Antiqua" w:hAnsi="Book Antiqua"/>
        </w:rPr>
        <w:t>Sanduleanu-Dascalescu</w:t>
      </w:r>
      <w:proofErr w:type="spellEnd"/>
      <w:r>
        <w:rPr>
          <w:rFonts w:ascii="Book Antiqua" w:hAnsi="Book Antiqua"/>
        </w:rPr>
        <w:t xml:space="preserve"> S. Endoscopic subtypes of colorectal laterally spreading tumors </w:t>
      </w:r>
      <w:r>
        <w:rPr>
          <w:rFonts w:ascii="Book Antiqua" w:hAnsi="Book Antiqua"/>
        </w:rPr>
        <w:t>(LSTs) and the risk of submucosal invasion: a meta-analysis.</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50</w:t>
      </w:r>
      <w:r>
        <w:rPr>
          <w:rFonts w:ascii="Book Antiqua" w:hAnsi="Book Antiqua"/>
        </w:rPr>
        <w:t>: 263-282 [PMID: 29179230 DOI: 10.1055/s-0043-121144]</w:t>
      </w:r>
    </w:p>
    <w:p w14:paraId="51354FF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Fonts w:ascii="Book Antiqua" w:hAnsi="Book Antiqua" w:hint="eastAsia"/>
        </w:rPr>
        <w:t xml:space="preserve"> </w:t>
      </w:r>
      <w:r>
        <w:rPr>
          <w:rFonts w:ascii="Book Antiqua" w:hAnsi="Book Antiqua"/>
          <w:b/>
          <w:bCs/>
        </w:rPr>
        <w:t>Burgess NG</w:t>
      </w:r>
      <w:r>
        <w:rPr>
          <w:rFonts w:ascii="Book Antiqua" w:hAnsi="Book Antiqua"/>
        </w:rPr>
        <w:t xml:space="preserve">, Hourigan LF, </w:t>
      </w:r>
      <w:proofErr w:type="spellStart"/>
      <w:r>
        <w:rPr>
          <w:rFonts w:ascii="Book Antiqua" w:hAnsi="Book Antiqua"/>
        </w:rPr>
        <w:t>Zanati</w:t>
      </w:r>
      <w:proofErr w:type="spellEnd"/>
      <w:r>
        <w:rPr>
          <w:rFonts w:ascii="Book Antiqua" w:hAnsi="Book Antiqua"/>
        </w:rPr>
        <w:t xml:space="preserve"> SA, Brown GJ, Singh R, Williams SJ, </w:t>
      </w:r>
      <w:proofErr w:type="spellStart"/>
      <w:r>
        <w:rPr>
          <w:rFonts w:ascii="Book Antiqua" w:hAnsi="Book Antiqua"/>
        </w:rPr>
        <w:t>Raftopoulos</w:t>
      </w:r>
      <w:proofErr w:type="spellEnd"/>
      <w:r>
        <w:rPr>
          <w:rFonts w:ascii="Book Antiqua" w:hAnsi="Book Antiqua"/>
        </w:rPr>
        <w:t xml:space="preserve"> SC, </w:t>
      </w:r>
      <w:proofErr w:type="spellStart"/>
      <w:r>
        <w:rPr>
          <w:rFonts w:ascii="Book Antiqua" w:hAnsi="Book Antiqua"/>
        </w:rPr>
        <w:t>Ormonde</w:t>
      </w:r>
      <w:proofErr w:type="spellEnd"/>
      <w:r>
        <w:rPr>
          <w:rFonts w:ascii="Book Antiqua" w:hAnsi="Book Antiqua"/>
        </w:rPr>
        <w:t xml:space="preserve"> D, Moss A, </w:t>
      </w:r>
      <w:proofErr w:type="spellStart"/>
      <w:r>
        <w:rPr>
          <w:rFonts w:ascii="Book Antiqua" w:hAnsi="Book Antiqua"/>
        </w:rPr>
        <w:t>Byth</w:t>
      </w:r>
      <w:proofErr w:type="spellEnd"/>
      <w:r>
        <w:rPr>
          <w:rFonts w:ascii="Book Antiqua" w:hAnsi="Book Antiqua"/>
        </w:rPr>
        <w:t xml:space="preserve"> K, Mahajan H</w:t>
      </w:r>
      <w:r>
        <w:rPr>
          <w:rFonts w:ascii="Book Antiqua" w:hAnsi="Book Antiqua"/>
        </w:rPr>
        <w:t xml:space="preserve">, McLeod D, Bourke MJ. Risk Stratification for Covert Invasive Cancer Among Patients Referred for Colonic Endoscopic Mucosal Resection: A Large Multicenter Cohort. </w:t>
      </w:r>
      <w:r>
        <w:rPr>
          <w:rFonts w:ascii="Book Antiqua" w:hAnsi="Book Antiqua"/>
          <w:i/>
          <w:iCs/>
        </w:rPr>
        <w:t>Gastroenterology</w:t>
      </w:r>
      <w:r>
        <w:rPr>
          <w:rFonts w:ascii="Book Antiqua" w:hAnsi="Book Antiqua"/>
        </w:rPr>
        <w:t xml:space="preserve"> 2017; </w:t>
      </w:r>
      <w:r>
        <w:rPr>
          <w:rFonts w:ascii="Book Antiqua" w:hAnsi="Book Antiqua"/>
          <w:b/>
          <w:bCs/>
        </w:rPr>
        <w:t>153</w:t>
      </w:r>
      <w:r>
        <w:rPr>
          <w:rFonts w:ascii="Book Antiqua" w:hAnsi="Book Antiqua"/>
        </w:rPr>
        <w:t>: 732-742.e1 [PMID: 28583826 DOI: 10.1053/j.gastro.2017.05.047]</w:t>
      </w:r>
    </w:p>
    <w:p w14:paraId="0549BF07"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Fonts w:ascii="Book Antiqua" w:hAnsi="Book Antiqua" w:hint="eastAsia"/>
        </w:rPr>
        <w:t xml:space="preserve"> </w:t>
      </w:r>
      <w:r>
        <w:rPr>
          <w:rFonts w:ascii="Book Antiqua" w:hAnsi="Book Antiqua"/>
          <w:b/>
          <w:bCs/>
        </w:rPr>
        <w:t>Hewett DG</w:t>
      </w:r>
      <w:r>
        <w:rPr>
          <w:rFonts w:ascii="Book Antiqua" w:hAnsi="Book Antiqua"/>
        </w:rPr>
        <w:t xml:space="preserve">, Kaltenbach T, Sano Y, Tanaka S, Saunders BP, </w:t>
      </w:r>
      <w:proofErr w:type="spellStart"/>
      <w:r>
        <w:rPr>
          <w:rFonts w:ascii="Book Antiqua" w:hAnsi="Book Antiqua"/>
        </w:rPr>
        <w:t>Ponchon</w:t>
      </w:r>
      <w:proofErr w:type="spellEnd"/>
      <w:r>
        <w:rPr>
          <w:rFonts w:ascii="Book Antiqua" w:hAnsi="Book Antiqua"/>
        </w:rPr>
        <w:t xml:space="preserve"> T, </w:t>
      </w:r>
      <w:proofErr w:type="spellStart"/>
      <w:r>
        <w:rPr>
          <w:rFonts w:ascii="Book Antiqua" w:hAnsi="Book Antiqua"/>
        </w:rPr>
        <w:t>Soetikno</w:t>
      </w:r>
      <w:proofErr w:type="spellEnd"/>
      <w:r>
        <w:rPr>
          <w:rFonts w:ascii="Book Antiqua" w:hAnsi="Book Antiqua"/>
        </w:rPr>
        <w:t xml:space="preserve"> R, Rex DK. Validation of a simple classification system for endoscopic diagnosis of small colorectal polyps using narrow-band imaging. </w:t>
      </w:r>
      <w:r>
        <w:rPr>
          <w:rFonts w:ascii="Book Antiqua" w:hAnsi="Book Antiqua"/>
          <w:i/>
          <w:iCs/>
        </w:rPr>
        <w:t>Gastroenterology</w:t>
      </w:r>
      <w:r>
        <w:rPr>
          <w:rFonts w:ascii="Book Antiqua" w:hAnsi="Book Antiqua"/>
        </w:rPr>
        <w:t xml:space="preserve"> 2012; </w:t>
      </w:r>
      <w:r>
        <w:rPr>
          <w:rFonts w:ascii="Book Antiqua" w:hAnsi="Book Antiqua"/>
          <w:b/>
          <w:bCs/>
        </w:rPr>
        <w:t>143</w:t>
      </w:r>
      <w:r>
        <w:rPr>
          <w:rFonts w:ascii="Book Antiqua" w:hAnsi="Book Antiqua"/>
        </w:rPr>
        <w:t>: 599-607.e1 [PMID: 22609383</w:t>
      </w:r>
      <w:r>
        <w:rPr>
          <w:rFonts w:ascii="Book Antiqua" w:hAnsi="Book Antiqua"/>
        </w:rPr>
        <w:t xml:space="preserve"> DOI: 10.1053/j.gastro.2012.05.006]</w:t>
      </w:r>
    </w:p>
    <w:p w14:paraId="79323287"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31</w:t>
      </w:r>
      <w:r>
        <w:rPr>
          <w:rFonts w:ascii="Book Antiqua" w:hAnsi="Book Antiqua" w:hint="eastAsia"/>
        </w:rPr>
        <w:t xml:space="preserve"> </w:t>
      </w:r>
      <w:r>
        <w:rPr>
          <w:rFonts w:ascii="Book Antiqua" w:hAnsi="Book Antiqua"/>
          <w:b/>
          <w:bCs/>
        </w:rPr>
        <w:t>Puig I</w:t>
      </w:r>
      <w:r>
        <w:rPr>
          <w:rFonts w:ascii="Book Antiqua" w:hAnsi="Book Antiqua"/>
        </w:rPr>
        <w:t>, López-</w:t>
      </w:r>
      <w:proofErr w:type="spellStart"/>
      <w:r>
        <w:rPr>
          <w:rFonts w:ascii="Book Antiqua" w:hAnsi="Book Antiqua"/>
        </w:rPr>
        <w:t>Cerón</w:t>
      </w:r>
      <w:proofErr w:type="spellEnd"/>
      <w:r>
        <w:rPr>
          <w:rFonts w:ascii="Book Antiqua" w:hAnsi="Book Antiqua"/>
        </w:rPr>
        <w:t xml:space="preserve"> M, </w:t>
      </w:r>
      <w:proofErr w:type="spellStart"/>
      <w:r>
        <w:rPr>
          <w:rFonts w:ascii="Book Antiqua" w:hAnsi="Book Antiqua"/>
        </w:rPr>
        <w:t>Arnau</w:t>
      </w:r>
      <w:proofErr w:type="spellEnd"/>
      <w:r>
        <w:rPr>
          <w:rFonts w:ascii="Book Antiqua" w:hAnsi="Book Antiqua"/>
        </w:rPr>
        <w:t xml:space="preserve"> A, </w:t>
      </w:r>
      <w:proofErr w:type="spellStart"/>
      <w:r>
        <w:rPr>
          <w:rFonts w:ascii="Book Antiqua" w:hAnsi="Book Antiqua"/>
        </w:rPr>
        <w:t>Rosiñol</w:t>
      </w:r>
      <w:proofErr w:type="spellEnd"/>
      <w:r>
        <w:rPr>
          <w:rFonts w:ascii="Book Antiqua" w:hAnsi="Book Antiqua"/>
        </w:rPr>
        <w:t xml:space="preserve"> Ò, </w:t>
      </w:r>
      <w:proofErr w:type="spellStart"/>
      <w:r>
        <w:rPr>
          <w:rFonts w:ascii="Book Antiqua" w:hAnsi="Book Antiqua"/>
        </w:rPr>
        <w:t>Cuatrecasas</w:t>
      </w:r>
      <w:proofErr w:type="spellEnd"/>
      <w:r>
        <w:rPr>
          <w:rFonts w:ascii="Book Antiqua" w:hAnsi="Book Antiqua"/>
        </w:rPr>
        <w:t xml:space="preserve"> M, Herreros-de-Tejada A, </w:t>
      </w:r>
      <w:proofErr w:type="spellStart"/>
      <w:r>
        <w:rPr>
          <w:rFonts w:ascii="Book Antiqua" w:hAnsi="Book Antiqua"/>
        </w:rPr>
        <w:t>Ferrández</w:t>
      </w:r>
      <w:proofErr w:type="spellEnd"/>
      <w:r>
        <w:rPr>
          <w:rFonts w:ascii="Book Antiqua" w:hAnsi="Book Antiqua"/>
        </w:rPr>
        <w:t xml:space="preserve"> Á, Serra-</w:t>
      </w:r>
      <w:proofErr w:type="spellStart"/>
      <w:r>
        <w:rPr>
          <w:rFonts w:ascii="Book Antiqua" w:hAnsi="Book Antiqua"/>
        </w:rPr>
        <w:t>Burriel</w:t>
      </w:r>
      <w:proofErr w:type="spellEnd"/>
      <w:r>
        <w:rPr>
          <w:rFonts w:ascii="Book Antiqua" w:hAnsi="Book Antiqua"/>
        </w:rPr>
        <w:t xml:space="preserve"> M, Nogales Ó, Vida F, de Castro L, López-Vicente J, Vega P, Álvarez-González MA, González-Santiago J, Hernánde</w:t>
      </w:r>
      <w:r>
        <w:rPr>
          <w:rFonts w:ascii="Book Antiqua" w:hAnsi="Book Antiqua"/>
        </w:rPr>
        <w:t xml:space="preserve">z-Conde M, </w:t>
      </w:r>
      <w:proofErr w:type="spellStart"/>
      <w:r>
        <w:rPr>
          <w:rFonts w:ascii="Book Antiqua" w:hAnsi="Book Antiqua"/>
        </w:rPr>
        <w:t>Díez</w:t>
      </w:r>
      <w:proofErr w:type="spellEnd"/>
      <w:r>
        <w:rPr>
          <w:rFonts w:ascii="Book Antiqua" w:hAnsi="Book Antiqua"/>
        </w:rPr>
        <w:t xml:space="preserve">-Redondo P, Rivero-Sánchez L, </w:t>
      </w:r>
      <w:proofErr w:type="spellStart"/>
      <w:r>
        <w:rPr>
          <w:rFonts w:ascii="Book Antiqua" w:hAnsi="Book Antiqua"/>
        </w:rPr>
        <w:t>Gimeno</w:t>
      </w:r>
      <w:proofErr w:type="spellEnd"/>
      <w:r>
        <w:rPr>
          <w:rFonts w:ascii="Book Antiqua" w:hAnsi="Book Antiqua"/>
        </w:rPr>
        <w:t>-García AZ, Burgos A, García-Alonso FJ, Bustamante-</w:t>
      </w:r>
      <w:proofErr w:type="spellStart"/>
      <w:r>
        <w:rPr>
          <w:rFonts w:ascii="Book Antiqua" w:hAnsi="Book Antiqua"/>
        </w:rPr>
        <w:t>Balén</w:t>
      </w:r>
      <w:proofErr w:type="spellEnd"/>
      <w:r>
        <w:rPr>
          <w:rFonts w:ascii="Book Antiqua" w:hAnsi="Book Antiqua"/>
        </w:rPr>
        <w:t xml:space="preserve"> M, Martínez-Bauer E, </w:t>
      </w:r>
      <w:proofErr w:type="spellStart"/>
      <w:r>
        <w:rPr>
          <w:rFonts w:ascii="Book Antiqua" w:hAnsi="Book Antiqua"/>
        </w:rPr>
        <w:t>Peñas</w:t>
      </w:r>
      <w:proofErr w:type="spellEnd"/>
      <w:r>
        <w:rPr>
          <w:rFonts w:ascii="Book Antiqua" w:hAnsi="Book Antiqua"/>
        </w:rPr>
        <w:t xml:space="preserve"> B, </w:t>
      </w:r>
      <w:proofErr w:type="spellStart"/>
      <w:r>
        <w:rPr>
          <w:rFonts w:ascii="Book Antiqua" w:hAnsi="Book Antiqua"/>
        </w:rPr>
        <w:t>Pellise</w:t>
      </w:r>
      <w:proofErr w:type="spellEnd"/>
      <w:r>
        <w:rPr>
          <w:rFonts w:ascii="Book Antiqua" w:hAnsi="Book Antiqua"/>
        </w:rPr>
        <w:t xml:space="preserve"> M; </w:t>
      </w:r>
      <w:proofErr w:type="spellStart"/>
      <w:r>
        <w:rPr>
          <w:rFonts w:ascii="Book Antiqua" w:hAnsi="Book Antiqua"/>
        </w:rPr>
        <w:t>EndoCAR</w:t>
      </w:r>
      <w:proofErr w:type="spellEnd"/>
      <w:r>
        <w:rPr>
          <w:rFonts w:ascii="Book Antiqua" w:hAnsi="Book Antiqua"/>
        </w:rPr>
        <w:t xml:space="preserve"> group, Spanish Gastroenterological Association and the Spanish Digestive Endoscopy Society. Accurac</w:t>
      </w:r>
      <w:r>
        <w:rPr>
          <w:rFonts w:ascii="Book Antiqua" w:hAnsi="Book Antiqua"/>
        </w:rPr>
        <w:t>y of the Narrow-Band Imaging International Colorectal Endoscopic Classification System in Identification of Deep Invasion in Colorectal Polyps.</w:t>
      </w:r>
      <w:r>
        <w:rPr>
          <w:rFonts w:ascii="Book Antiqua" w:hAnsi="Book Antiqua" w:hint="eastAsia"/>
        </w:rPr>
        <w:t xml:space="preserve"> </w:t>
      </w:r>
      <w:r>
        <w:rPr>
          <w:rFonts w:ascii="Book Antiqua" w:hAnsi="Book Antiqua"/>
          <w:i/>
          <w:iCs/>
        </w:rPr>
        <w:t>Gastroenterology</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156</w:t>
      </w:r>
      <w:r>
        <w:rPr>
          <w:rFonts w:ascii="Book Antiqua" w:hAnsi="Book Antiqua"/>
        </w:rPr>
        <w:t>: 75-87 [PMID: 30296432 DOI: 10.1053/j.gastro.2018.10.004]</w:t>
      </w:r>
    </w:p>
    <w:p w14:paraId="15C94DB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Fonts w:ascii="Book Antiqua" w:hAnsi="Book Antiqua" w:hint="eastAsia"/>
        </w:rPr>
        <w:t xml:space="preserve"> </w:t>
      </w:r>
      <w:proofErr w:type="spellStart"/>
      <w:r>
        <w:rPr>
          <w:rFonts w:ascii="Book Antiqua" w:hAnsi="Book Antiqua"/>
          <w:b/>
          <w:bCs/>
        </w:rPr>
        <w:t>Iwatate</w:t>
      </w:r>
      <w:proofErr w:type="spellEnd"/>
      <w:r>
        <w:rPr>
          <w:rFonts w:ascii="Book Antiqua" w:hAnsi="Book Antiqua"/>
          <w:b/>
          <w:bCs/>
        </w:rPr>
        <w:t xml:space="preserve"> M</w:t>
      </w:r>
      <w:r>
        <w:rPr>
          <w:rFonts w:ascii="Book Antiqua" w:hAnsi="Book Antiqua"/>
        </w:rPr>
        <w:t>, Sano Y, Tanak</w:t>
      </w:r>
      <w:r>
        <w:rPr>
          <w:rFonts w:ascii="Book Antiqua" w:hAnsi="Book Antiqua"/>
        </w:rPr>
        <w:t xml:space="preserve">a S, Kudo SE, Saito S, Matsuda T, Wada Y, </w:t>
      </w:r>
      <w:proofErr w:type="spellStart"/>
      <w:r>
        <w:rPr>
          <w:rFonts w:ascii="Book Antiqua" w:hAnsi="Book Antiqua"/>
        </w:rPr>
        <w:t>Fujii</w:t>
      </w:r>
      <w:proofErr w:type="spellEnd"/>
      <w:r>
        <w:rPr>
          <w:rFonts w:ascii="Book Antiqua" w:hAnsi="Book Antiqua"/>
        </w:rPr>
        <w:t xml:space="preserve"> T, </w:t>
      </w:r>
      <w:proofErr w:type="spellStart"/>
      <w:r>
        <w:rPr>
          <w:rFonts w:ascii="Book Antiqua" w:hAnsi="Book Antiqua"/>
        </w:rPr>
        <w:t>Ikematsu</w:t>
      </w:r>
      <w:proofErr w:type="spellEnd"/>
      <w:r>
        <w:rPr>
          <w:rFonts w:ascii="Book Antiqua" w:hAnsi="Book Antiqua"/>
        </w:rPr>
        <w:t xml:space="preserve"> H, </w:t>
      </w:r>
      <w:proofErr w:type="spellStart"/>
      <w:r>
        <w:rPr>
          <w:rFonts w:ascii="Book Antiqua" w:hAnsi="Book Antiqua"/>
        </w:rPr>
        <w:t>Uraoka</w:t>
      </w:r>
      <w:proofErr w:type="spellEnd"/>
      <w:r>
        <w:rPr>
          <w:rFonts w:ascii="Book Antiqua" w:hAnsi="Book Antiqua"/>
        </w:rPr>
        <w:t xml:space="preserve"> T, Kobayashi N, Nakamura H, </w:t>
      </w:r>
      <w:proofErr w:type="spellStart"/>
      <w:r>
        <w:rPr>
          <w:rFonts w:ascii="Book Antiqua" w:hAnsi="Book Antiqua"/>
        </w:rPr>
        <w:t>Hotta</w:t>
      </w:r>
      <w:proofErr w:type="spellEnd"/>
      <w:r>
        <w:rPr>
          <w:rFonts w:ascii="Book Antiqua" w:hAnsi="Book Antiqua"/>
        </w:rPr>
        <w:t xml:space="preserve"> K, </w:t>
      </w:r>
      <w:proofErr w:type="spellStart"/>
      <w:r>
        <w:rPr>
          <w:rFonts w:ascii="Book Antiqua" w:hAnsi="Book Antiqua"/>
        </w:rPr>
        <w:t>Horimatsu</w:t>
      </w:r>
      <w:proofErr w:type="spellEnd"/>
      <w:r>
        <w:rPr>
          <w:rFonts w:ascii="Book Antiqua" w:hAnsi="Book Antiqua"/>
        </w:rPr>
        <w:t xml:space="preserve"> T, Sakamoto N, Fu KI, Tsuruta O, Kawano H, </w:t>
      </w:r>
      <w:proofErr w:type="spellStart"/>
      <w:r>
        <w:rPr>
          <w:rFonts w:ascii="Book Antiqua" w:hAnsi="Book Antiqua"/>
        </w:rPr>
        <w:t>Kashida</w:t>
      </w:r>
      <w:proofErr w:type="spellEnd"/>
      <w:r>
        <w:rPr>
          <w:rFonts w:ascii="Book Antiqua" w:hAnsi="Book Antiqua"/>
        </w:rPr>
        <w:t xml:space="preserve"> H, Takeuchi Y, Machida H, </w:t>
      </w:r>
      <w:proofErr w:type="spellStart"/>
      <w:r>
        <w:rPr>
          <w:rFonts w:ascii="Book Antiqua" w:hAnsi="Book Antiqua"/>
        </w:rPr>
        <w:t>Kusaka</w:t>
      </w:r>
      <w:proofErr w:type="spellEnd"/>
      <w:r>
        <w:rPr>
          <w:rFonts w:ascii="Book Antiqua" w:hAnsi="Book Antiqua"/>
        </w:rPr>
        <w:t xml:space="preserve"> T, Yoshida N, Hirata I, Terai T, </w:t>
      </w:r>
      <w:proofErr w:type="spellStart"/>
      <w:r>
        <w:rPr>
          <w:rFonts w:ascii="Book Antiqua" w:hAnsi="Book Antiqua"/>
        </w:rPr>
        <w:t>Yamano</w:t>
      </w:r>
      <w:proofErr w:type="spellEnd"/>
      <w:r>
        <w:rPr>
          <w:rFonts w:ascii="Book Antiqua" w:hAnsi="Book Antiqua"/>
        </w:rPr>
        <w:t xml:space="preserve"> HO, Nakajima T,</w:t>
      </w:r>
      <w:r>
        <w:rPr>
          <w:rFonts w:ascii="Book Antiqua" w:hAnsi="Book Antiqua"/>
        </w:rPr>
        <w:t xml:space="preserve"> Sakamoto T, Yamaguchi Y, Tamai N, Nakano N, Hayashi N, Oka S, Ishikawa H, Murakami Y, Yoshida S, Saito Y; Japan NBI Expert Team (JNET). Validation study for development of the Japan NBI Expert Team classification of colorectal lesions.</w:t>
      </w:r>
      <w:r>
        <w:rPr>
          <w:rFonts w:ascii="Book Antiqua" w:hAnsi="Book Antiqua" w:hint="eastAsia"/>
        </w:rPr>
        <w:t xml:space="preserve">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30</w:t>
      </w:r>
      <w:r>
        <w:rPr>
          <w:rFonts w:ascii="Book Antiqua" w:hAnsi="Book Antiqua"/>
        </w:rPr>
        <w:t>: 642-651 [PMID: 29603399 DOI: 10.1111/den.13065]</w:t>
      </w:r>
    </w:p>
    <w:p w14:paraId="66B75C3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Fonts w:ascii="Book Antiqua" w:hAnsi="Book Antiqua" w:hint="eastAsia"/>
        </w:rPr>
        <w:t xml:space="preserve"> </w:t>
      </w:r>
      <w:r>
        <w:rPr>
          <w:rFonts w:ascii="Book Antiqua" w:hAnsi="Book Antiqua"/>
          <w:b/>
          <w:bCs/>
        </w:rPr>
        <w:t>Kudo S</w:t>
      </w:r>
      <w:r>
        <w:rPr>
          <w:rFonts w:ascii="Book Antiqua" w:hAnsi="Book Antiqua"/>
        </w:rPr>
        <w:t xml:space="preserve">, </w:t>
      </w:r>
      <w:proofErr w:type="spellStart"/>
      <w:r>
        <w:rPr>
          <w:rFonts w:ascii="Book Antiqua" w:hAnsi="Book Antiqua"/>
        </w:rPr>
        <w:t>Hirota</w:t>
      </w:r>
      <w:proofErr w:type="spellEnd"/>
      <w:r>
        <w:rPr>
          <w:rFonts w:ascii="Book Antiqua" w:hAnsi="Book Antiqua"/>
        </w:rPr>
        <w:t xml:space="preserve"> S, Nakajima T, </w:t>
      </w:r>
      <w:proofErr w:type="spellStart"/>
      <w:r>
        <w:rPr>
          <w:rFonts w:ascii="Book Antiqua" w:hAnsi="Book Antiqua"/>
        </w:rPr>
        <w:t>Hosobe</w:t>
      </w:r>
      <w:proofErr w:type="spellEnd"/>
      <w:r>
        <w:rPr>
          <w:rFonts w:ascii="Book Antiqua" w:hAnsi="Book Antiqua"/>
        </w:rPr>
        <w:t xml:space="preserve"> S, </w:t>
      </w:r>
      <w:proofErr w:type="spellStart"/>
      <w:r>
        <w:rPr>
          <w:rFonts w:ascii="Book Antiqua" w:hAnsi="Book Antiqua"/>
        </w:rPr>
        <w:t>Kusaka</w:t>
      </w:r>
      <w:proofErr w:type="spellEnd"/>
      <w:r>
        <w:rPr>
          <w:rFonts w:ascii="Book Antiqua" w:hAnsi="Book Antiqua"/>
        </w:rPr>
        <w:t xml:space="preserve"> H, Kobayashi T, </w:t>
      </w:r>
      <w:proofErr w:type="spellStart"/>
      <w:r>
        <w:rPr>
          <w:rFonts w:ascii="Book Antiqua" w:hAnsi="Book Antiqua"/>
        </w:rPr>
        <w:t>Himori</w:t>
      </w:r>
      <w:proofErr w:type="spellEnd"/>
      <w:r>
        <w:rPr>
          <w:rFonts w:ascii="Book Antiqua" w:hAnsi="Book Antiqua"/>
        </w:rPr>
        <w:t xml:space="preserve"> M, </w:t>
      </w:r>
      <w:proofErr w:type="spellStart"/>
      <w:r>
        <w:rPr>
          <w:rFonts w:ascii="Book Antiqua" w:hAnsi="Book Antiqua"/>
        </w:rPr>
        <w:t>Yagyuu</w:t>
      </w:r>
      <w:proofErr w:type="spellEnd"/>
      <w:r>
        <w:rPr>
          <w:rFonts w:ascii="Book Antiqua" w:hAnsi="Book Antiqua"/>
        </w:rPr>
        <w:t xml:space="preserve"> A. Colorectal </w:t>
      </w:r>
      <w:proofErr w:type="spellStart"/>
      <w:r>
        <w:rPr>
          <w:rFonts w:ascii="Book Antiqua" w:hAnsi="Book Antiqua"/>
        </w:rPr>
        <w:t>tumours</w:t>
      </w:r>
      <w:proofErr w:type="spellEnd"/>
      <w:r>
        <w:rPr>
          <w:rFonts w:ascii="Book Antiqua" w:hAnsi="Book Antiqua"/>
        </w:rPr>
        <w:t xml:space="preserve"> and pit pattern.</w:t>
      </w:r>
      <w:r>
        <w:rPr>
          <w:rFonts w:ascii="Book Antiqua" w:hAnsi="Book Antiqua" w:hint="eastAsia"/>
        </w:rPr>
        <w:t xml:space="preserve"> </w:t>
      </w:r>
      <w:r>
        <w:rPr>
          <w:rFonts w:ascii="Book Antiqua" w:hAnsi="Book Antiqua"/>
          <w:i/>
          <w:iCs/>
        </w:rPr>
        <w:t xml:space="preserve">J Clin </w:t>
      </w:r>
      <w:proofErr w:type="spellStart"/>
      <w:r>
        <w:rPr>
          <w:rFonts w:ascii="Book Antiqua" w:hAnsi="Book Antiqua"/>
          <w:i/>
          <w:iCs/>
        </w:rPr>
        <w:t>Pathol</w:t>
      </w:r>
      <w:proofErr w:type="spellEnd"/>
      <w:r>
        <w:rPr>
          <w:rFonts w:ascii="Book Antiqua" w:hAnsi="Book Antiqua" w:hint="eastAsia"/>
        </w:rPr>
        <w:t xml:space="preserve"> </w:t>
      </w:r>
      <w:r>
        <w:rPr>
          <w:rFonts w:ascii="Book Antiqua" w:hAnsi="Book Antiqua"/>
        </w:rPr>
        <w:t>1994;</w:t>
      </w:r>
      <w:r>
        <w:rPr>
          <w:rFonts w:ascii="Book Antiqua" w:hAnsi="Book Antiqua" w:hint="eastAsia"/>
        </w:rPr>
        <w:t xml:space="preserve"> </w:t>
      </w:r>
      <w:r>
        <w:rPr>
          <w:rFonts w:ascii="Book Antiqua" w:hAnsi="Book Antiqua"/>
          <w:b/>
          <w:bCs/>
        </w:rPr>
        <w:t>47</w:t>
      </w:r>
      <w:r>
        <w:rPr>
          <w:rFonts w:ascii="Book Antiqua" w:hAnsi="Book Antiqua"/>
        </w:rPr>
        <w:t>: 880-885 [PMID: 7962600 DOI: 10.1136/jcp.47.10.880]</w:t>
      </w:r>
    </w:p>
    <w:p w14:paraId="235A8C8B"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Fonts w:ascii="Book Antiqua" w:hAnsi="Book Antiqua" w:hint="eastAsia"/>
        </w:rPr>
        <w:t xml:space="preserve"> </w:t>
      </w:r>
      <w:proofErr w:type="spellStart"/>
      <w:r>
        <w:rPr>
          <w:rFonts w:ascii="Book Antiqua" w:hAnsi="Book Antiqua"/>
          <w:b/>
          <w:bCs/>
        </w:rPr>
        <w:t>Togash</w:t>
      </w:r>
      <w:r>
        <w:rPr>
          <w:rFonts w:ascii="Book Antiqua" w:hAnsi="Book Antiqua"/>
          <w:b/>
          <w:bCs/>
        </w:rPr>
        <w:t>i</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Konishi</w:t>
      </w:r>
      <w:proofErr w:type="spellEnd"/>
      <w:r>
        <w:rPr>
          <w:rFonts w:ascii="Book Antiqua" w:hAnsi="Book Antiqua"/>
        </w:rPr>
        <w:t xml:space="preserve"> F, Ishizuka T, Sato T, </w:t>
      </w:r>
      <w:proofErr w:type="spellStart"/>
      <w:r>
        <w:rPr>
          <w:rFonts w:ascii="Book Antiqua" w:hAnsi="Book Antiqua"/>
        </w:rPr>
        <w:t>Senba</w:t>
      </w:r>
      <w:proofErr w:type="spellEnd"/>
      <w:r>
        <w:rPr>
          <w:rFonts w:ascii="Book Antiqua" w:hAnsi="Book Antiqua"/>
        </w:rPr>
        <w:t xml:space="preserve"> S, Kanazawa K. Efficacy of magnifying endoscopy in the differential diagnosis of neoplastic and non-neoplastic polyps of the large bowel.</w:t>
      </w:r>
      <w:r>
        <w:rPr>
          <w:rFonts w:ascii="Book Antiqua" w:hAnsi="Book Antiqua" w:hint="eastAsia"/>
        </w:rPr>
        <w:t xml:space="preserve"> </w:t>
      </w:r>
      <w:r>
        <w:rPr>
          <w:rFonts w:ascii="Book Antiqua" w:hAnsi="Book Antiqua"/>
          <w:i/>
          <w:iCs/>
        </w:rPr>
        <w:t>Dis Colon Rectum</w:t>
      </w:r>
      <w:r>
        <w:rPr>
          <w:rFonts w:ascii="Book Antiqua" w:hAnsi="Book Antiqua" w:hint="eastAsia"/>
        </w:rPr>
        <w:t xml:space="preserve"> </w:t>
      </w:r>
      <w:r>
        <w:rPr>
          <w:rFonts w:ascii="Book Antiqua" w:hAnsi="Book Antiqua"/>
        </w:rPr>
        <w:t>1999;</w:t>
      </w:r>
      <w:r>
        <w:rPr>
          <w:rFonts w:ascii="Book Antiqua" w:hAnsi="Book Antiqua" w:hint="eastAsia"/>
        </w:rPr>
        <w:t xml:space="preserve"> </w:t>
      </w:r>
      <w:r>
        <w:rPr>
          <w:rFonts w:ascii="Book Antiqua" w:hAnsi="Book Antiqua"/>
          <w:b/>
          <w:bCs/>
        </w:rPr>
        <w:t>42</w:t>
      </w:r>
      <w:r>
        <w:rPr>
          <w:rFonts w:ascii="Book Antiqua" w:hAnsi="Book Antiqua"/>
        </w:rPr>
        <w:t>: 1602-1608 [PMID: 10613481 DOI: 10.1007/BF02236215</w:t>
      </w:r>
      <w:r>
        <w:rPr>
          <w:rFonts w:ascii="Book Antiqua" w:hAnsi="Book Antiqua"/>
        </w:rPr>
        <w:t>]</w:t>
      </w:r>
    </w:p>
    <w:p w14:paraId="63CE780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Fonts w:ascii="Book Antiqua" w:hAnsi="Book Antiqua" w:hint="eastAsia"/>
        </w:rPr>
        <w:t xml:space="preserve"> </w:t>
      </w:r>
      <w:proofErr w:type="spellStart"/>
      <w:r>
        <w:rPr>
          <w:rFonts w:ascii="Book Antiqua" w:hAnsi="Book Antiqua"/>
          <w:b/>
          <w:bCs/>
        </w:rPr>
        <w:t>Haggitt</w:t>
      </w:r>
      <w:proofErr w:type="spellEnd"/>
      <w:r>
        <w:rPr>
          <w:rFonts w:ascii="Book Antiqua" w:hAnsi="Book Antiqua"/>
          <w:b/>
          <w:bCs/>
        </w:rPr>
        <w:t xml:space="preserve"> RC</w:t>
      </w:r>
      <w:r>
        <w:rPr>
          <w:rFonts w:ascii="Book Antiqua" w:hAnsi="Book Antiqua"/>
        </w:rPr>
        <w:t xml:space="preserve">, </w:t>
      </w:r>
      <w:proofErr w:type="spellStart"/>
      <w:r>
        <w:rPr>
          <w:rFonts w:ascii="Book Antiqua" w:hAnsi="Book Antiqua"/>
        </w:rPr>
        <w:t>Glotzbach</w:t>
      </w:r>
      <w:proofErr w:type="spellEnd"/>
      <w:r>
        <w:rPr>
          <w:rFonts w:ascii="Book Antiqua" w:hAnsi="Book Antiqua"/>
        </w:rPr>
        <w:t xml:space="preserve"> RE, </w:t>
      </w:r>
      <w:proofErr w:type="spellStart"/>
      <w:r>
        <w:rPr>
          <w:rFonts w:ascii="Book Antiqua" w:hAnsi="Book Antiqua"/>
        </w:rPr>
        <w:t>Soffer</w:t>
      </w:r>
      <w:proofErr w:type="spellEnd"/>
      <w:r>
        <w:rPr>
          <w:rFonts w:ascii="Book Antiqua" w:hAnsi="Book Antiqua"/>
        </w:rPr>
        <w:t xml:space="preserve"> EE, </w:t>
      </w:r>
      <w:proofErr w:type="spellStart"/>
      <w:r>
        <w:rPr>
          <w:rFonts w:ascii="Book Antiqua" w:hAnsi="Book Antiqua"/>
        </w:rPr>
        <w:t>Wruble</w:t>
      </w:r>
      <w:proofErr w:type="spellEnd"/>
      <w:r>
        <w:rPr>
          <w:rFonts w:ascii="Book Antiqua" w:hAnsi="Book Antiqua"/>
        </w:rPr>
        <w:t xml:space="preserve"> LD. Prognostic factors in colorectal carcinomas arising in adenomas: implications for lesions removed by endoscopic polypectomy.</w:t>
      </w:r>
      <w:r>
        <w:rPr>
          <w:rFonts w:ascii="Book Antiqua" w:hAnsi="Book Antiqua" w:hint="eastAsia"/>
        </w:rPr>
        <w:t xml:space="preserve"> </w:t>
      </w:r>
      <w:r>
        <w:rPr>
          <w:rFonts w:ascii="Book Antiqua" w:hAnsi="Book Antiqua"/>
          <w:i/>
          <w:iCs/>
        </w:rPr>
        <w:t>Gastroenterology</w:t>
      </w:r>
      <w:r>
        <w:rPr>
          <w:rFonts w:ascii="Book Antiqua" w:hAnsi="Book Antiqua" w:hint="eastAsia"/>
        </w:rPr>
        <w:t xml:space="preserve"> </w:t>
      </w:r>
      <w:r>
        <w:rPr>
          <w:rFonts w:ascii="Book Antiqua" w:hAnsi="Book Antiqua"/>
        </w:rPr>
        <w:t>1985;</w:t>
      </w:r>
      <w:r>
        <w:rPr>
          <w:rFonts w:ascii="Book Antiqua" w:hAnsi="Book Antiqua" w:hint="eastAsia"/>
        </w:rPr>
        <w:t xml:space="preserve"> </w:t>
      </w:r>
      <w:r>
        <w:rPr>
          <w:rFonts w:ascii="Book Antiqua" w:hAnsi="Book Antiqua"/>
          <w:b/>
          <w:bCs/>
        </w:rPr>
        <w:t>89</w:t>
      </w:r>
      <w:r>
        <w:rPr>
          <w:rFonts w:ascii="Book Antiqua" w:hAnsi="Book Antiqua"/>
        </w:rPr>
        <w:t>: 328-336 [PMID: 4007423 DOI: 10.1016/0016-5085(85)90</w:t>
      </w:r>
      <w:r>
        <w:rPr>
          <w:rFonts w:ascii="Book Antiqua" w:hAnsi="Book Antiqua"/>
        </w:rPr>
        <w:t>333-6]</w:t>
      </w:r>
    </w:p>
    <w:p w14:paraId="02E0767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36</w:t>
      </w:r>
      <w:r>
        <w:rPr>
          <w:rFonts w:ascii="Book Antiqua" w:hAnsi="Book Antiqua" w:hint="eastAsia"/>
        </w:rPr>
        <w:t xml:space="preserve"> </w:t>
      </w:r>
      <w:r>
        <w:rPr>
          <w:rFonts w:ascii="Book Antiqua" w:hAnsi="Book Antiqua"/>
          <w:b/>
          <w:bCs/>
        </w:rPr>
        <w:t>Kudo S</w:t>
      </w:r>
      <w:r>
        <w:rPr>
          <w:rFonts w:ascii="Book Antiqua" w:hAnsi="Book Antiqua"/>
        </w:rPr>
        <w:t xml:space="preserve">. Endoscopic mucosal </w:t>
      </w:r>
      <w:proofErr w:type="gramStart"/>
      <w:r>
        <w:rPr>
          <w:rFonts w:ascii="Book Antiqua" w:hAnsi="Book Antiqua"/>
        </w:rPr>
        <w:t>resection</w:t>
      </w:r>
      <w:proofErr w:type="gramEnd"/>
      <w:r>
        <w:rPr>
          <w:rFonts w:ascii="Book Antiqua" w:hAnsi="Book Antiqua"/>
        </w:rPr>
        <w:t xml:space="preserve"> of flat and depressed types of early colorectal cancer.</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1993;</w:t>
      </w:r>
      <w:r>
        <w:rPr>
          <w:rFonts w:ascii="Book Antiqua" w:hAnsi="Book Antiqua" w:hint="eastAsia"/>
        </w:rPr>
        <w:t xml:space="preserve"> </w:t>
      </w:r>
      <w:r>
        <w:rPr>
          <w:rFonts w:ascii="Book Antiqua" w:hAnsi="Book Antiqua"/>
          <w:b/>
          <w:bCs/>
        </w:rPr>
        <w:t>25</w:t>
      </w:r>
      <w:r>
        <w:rPr>
          <w:rFonts w:ascii="Book Antiqua" w:hAnsi="Book Antiqua"/>
        </w:rPr>
        <w:t>: 455-461 [PMID: 8261988 DOI: 10.1055/s-2007-1010367]</w:t>
      </w:r>
    </w:p>
    <w:p w14:paraId="782DBB1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37</w:t>
      </w:r>
      <w:r>
        <w:rPr>
          <w:rFonts w:ascii="Book Antiqua" w:hAnsi="Book Antiqua" w:hint="eastAsia"/>
        </w:rPr>
        <w:t xml:space="preserve"> </w:t>
      </w:r>
      <w:r>
        <w:rPr>
          <w:rFonts w:ascii="Book Antiqua" w:hAnsi="Book Antiqua"/>
          <w:b/>
          <w:bCs/>
        </w:rPr>
        <w:t>Kikuchi R</w:t>
      </w:r>
      <w:r>
        <w:rPr>
          <w:rFonts w:ascii="Book Antiqua" w:hAnsi="Book Antiqua"/>
        </w:rPr>
        <w:t xml:space="preserve">, Takano M, Takagi K, Fujimoto N, Nozaki R, </w:t>
      </w:r>
      <w:proofErr w:type="spellStart"/>
      <w:r>
        <w:rPr>
          <w:rFonts w:ascii="Book Antiqua" w:hAnsi="Book Antiqua"/>
        </w:rPr>
        <w:t>Fujiyoshi</w:t>
      </w:r>
      <w:proofErr w:type="spellEnd"/>
      <w:r>
        <w:rPr>
          <w:rFonts w:ascii="Book Antiqua" w:hAnsi="Book Antiqua"/>
        </w:rPr>
        <w:t xml:space="preserve"> T, Uchida Y. Ma</w:t>
      </w:r>
      <w:r>
        <w:rPr>
          <w:rFonts w:ascii="Book Antiqua" w:hAnsi="Book Antiqua"/>
        </w:rPr>
        <w:t>nagement of early invasive colorectal cancer. Risk of recurrence and clinical guidelines.</w:t>
      </w:r>
      <w:r>
        <w:rPr>
          <w:rFonts w:ascii="Book Antiqua" w:hAnsi="Book Antiqua" w:hint="eastAsia"/>
        </w:rPr>
        <w:t xml:space="preserve"> </w:t>
      </w:r>
      <w:r>
        <w:rPr>
          <w:rFonts w:ascii="Book Antiqua" w:hAnsi="Book Antiqua"/>
          <w:i/>
          <w:iCs/>
        </w:rPr>
        <w:t>Dis Colon Rectum</w:t>
      </w:r>
      <w:r>
        <w:rPr>
          <w:rFonts w:ascii="Book Antiqua" w:hAnsi="Book Antiqua" w:hint="eastAsia"/>
        </w:rPr>
        <w:t xml:space="preserve"> </w:t>
      </w:r>
      <w:r>
        <w:rPr>
          <w:rFonts w:ascii="Book Antiqua" w:hAnsi="Book Antiqua"/>
        </w:rPr>
        <w:t>1995;</w:t>
      </w:r>
      <w:r>
        <w:rPr>
          <w:rFonts w:ascii="Book Antiqua" w:hAnsi="Book Antiqua" w:hint="eastAsia"/>
        </w:rPr>
        <w:t xml:space="preserve"> </w:t>
      </w:r>
      <w:r>
        <w:rPr>
          <w:rFonts w:ascii="Book Antiqua" w:hAnsi="Book Antiqua"/>
          <w:b/>
          <w:bCs/>
        </w:rPr>
        <w:t>38</w:t>
      </w:r>
      <w:r>
        <w:rPr>
          <w:rFonts w:ascii="Book Antiqua" w:hAnsi="Book Antiqua"/>
        </w:rPr>
        <w:t>: 1286-1295 [PMID: 7497841 DOI: 10.1007/BF02049154]</w:t>
      </w:r>
    </w:p>
    <w:p w14:paraId="0D6EADD0"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38</w:t>
      </w:r>
      <w:r>
        <w:rPr>
          <w:rFonts w:ascii="Book Antiqua" w:hAnsi="Book Antiqua" w:hint="eastAsia"/>
        </w:rPr>
        <w:t xml:space="preserve"> </w:t>
      </w:r>
      <w:r>
        <w:rPr>
          <w:rFonts w:ascii="Book Antiqua" w:hAnsi="Book Antiqua"/>
          <w:b/>
          <w:bCs/>
        </w:rPr>
        <w:t>Kitajima K</w:t>
      </w:r>
      <w:r>
        <w:rPr>
          <w:rFonts w:ascii="Book Antiqua" w:hAnsi="Book Antiqua"/>
        </w:rPr>
        <w:t xml:space="preserve">, Fujimori T, </w:t>
      </w:r>
      <w:proofErr w:type="spellStart"/>
      <w:r>
        <w:rPr>
          <w:rFonts w:ascii="Book Antiqua" w:hAnsi="Book Antiqua"/>
        </w:rPr>
        <w:t>Fujii</w:t>
      </w:r>
      <w:proofErr w:type="spellEnd"/>
      <w:r>
        <w:rPr>
          <w:rFonts w:ascii="Book Antiqua" w:hAnsi="Book Antiqua"/>
        </w:rPr>
        <w:t xml:space="preserve"> S, Takeda J, </w:t>
      </w:r>
      <w:proofErr w:type="spellStart"/>
      <w:r>
        <w:rPr>
          <w:rFonts w:ascii="Book Antiqua" w:hAnsi="Book Antiqua"/>
        </w:rPr>
        <w:t>Ohkura</w:t>
      </w:r>
      <w:proofErr w:type="spellEnd"/>
      <w:r>
        <w:rPr>
          <w:rFonts w:ascii="Book Antiqua" w:hAnsi="Book Antiqua"/>
        </w:rPr>
        <w:t xml:space="preserve"> Y, </w:t>
      </w:r>
      <w:proofErr w:type="spellStart"/>
      <w:r>
        <w:rPr>
          <w:rFonts w:ascii="Book Antiqua" w:hAnsi="Book Antiqua"/>
        </w:rPr>
        <w:t>Kawamata</w:t>
      </w:r>
      <w:proofErr w:type="spellEnd"/>
      <w:r>
        <w:rPr>
          <w:rFonts w:ascii="Book Antiqua" w:hAnsi="Book Antiqua"/>
        </w:rPr>
        <w:t xml:space="preserve"> H, Kumamoto T, </w:t>
      </w:r>
      <w:r>
        <w:rPr>
          <w:rFonts w:ascii="Book Antiqua" w:hAnsi="Book Antiqua"/>
        </w:rPr>
        <w:t xml:space="preserve">Ishiguro S, Kato Y, </w:t>
      </w:r>
      <w:proofErr w:type="spellStart"/>
      <w:r>
        <w:rPr>
          <w:rFonts w:ascii="Book Antiqua" w:hAnsi="Book Antiqua"/>
        </w:rPr>
        <w:t>Shimoda</w:t>
      </w:r>
      <w:proofErr w:type="spellEnd"/>
      <w:r>
        <w:rPr>
          <w:rFonts w:ascii="Book Antiqua" w:hAnsi="Book Antiqua"/>
        </w:rPr>
        <w:t xml:space="preserve"> T, Iwashita A, </w:t>
      </w:r>
      <w:proofErr w:type="spellStart"/>
      <w:r>
        <w:rPr>
          <w:rFonts w:ascii="Book Antiqua" w:hAnsi="Book Antiqua"/>
        </w:rPr>
        <w:t>Ajioka</w:t>
      </w:r>
      <w:proofErr w:type="spellEnd"/>
      <w:r>
        <w:rPr>
          <w:rFonts w:ascii="Book Antiqua" w:hAnsi="Book Antiqua"/>
        </w:rPr>
        <w:t xml:space="preserve"> Y, Watanabe H, Watanabe T, Muto T, </w:t>
      </w:r>
      <w:proofErr w:type="spellStart"/>
      <w:r>
        <w:rPr>
          <w:rFonts w:ascii="Book Antiqua" w:hAnsi="Book Antiqua"/>
        </w:rPr>
        <w:t>Nagasako</w:t>
      </w:r>
      <w:proofErr w:type="spellEnd"/>
      <w:r>
        <w:rPr>
          <w:rFonts w:ascii="Book Antiqua" w:hAnsi="Book Antiqua"/>
        </w:rPr>
        <w:t xml:space="preserve"> K. Correlations between lymph node metastasis and depth of submucosal invasion in submucosal invasive colorectal carcinoma: a Japanese collaborative study.</w:t>
      </w:r>
      <w:r>
        <w:rPr>
          <w:rFonts w:ascii="Book Antiqua" w:hAnsi="Book Antiqua" w:hint="eastAsia"/>
        </w:rPr>
        <w:t xml:space="preserve"> </w:t>
      </w:r>
      <w:r>
        <w:rPr>
          <w:rFonts w:ascii="Book Antiqua" w:hAnsi="Book Antiqua"/>
          <w:i/>
          <w:iCs/>
        </w:rPr>
        <w:t>J Gast</w:t>
      </w:r>
      <w:r>
        <w:rPr>
          <w:rFonts w:ascii="Book Antiqua" w:hAnsi="Book Antiqua"/>
          <w:i/>
          <w:iCs/>
        </w:rPr>
        <w:t>roenterol</w:t>
      </w:r>
      <w:r>
        <w:rPr>
          <w:rFonts w:ascii="Book Antiqua" w:hAnsi="Book Antiqua" w:hint="eastAsia"/>
        </w:rPr>
        <w:t xml:space="preserve"> </w:t>
      </w:r>
      <w:r>
        <w:rPr>
          <w:rFonts w:ascii="Book Antiqua" w:hAnsi="Book Antiqua"/>
        </w:rPr>
        <w:t>2004;</w:t>
      </w:r>
      <w:r>
        <w:rPr>
          <w:rFonts w:ascii="Book Antiqua" w:hAnsi="Book Antiqua" w:hint="eastAsia"/>
        </w:rPr>
        <w:t xml:space="preserve"> </w:t>
      </w:r>
      <w:r>
        <w:rPr>
          <w:rFonts w:ascii="Book Antiqua" w:hAnsi="Book Antiqua"/>
          <w:b/>
          <w:bCs/>
        </w:rPr>
        <w:t>39</w:t>
      </w:r>
      <w:r>
        <w:rPr>
          <w:rFonts w:ascii="Book Antiqua" w:hAnsi="Book Antiqua"/>
        </w:rPr>
        <w:t>: 534-543 [PMID: 15235870 DOI: 10.1007/s00535-004-1339-4]</w:t>
      </w:r>
    </w:p>
    <w:p w14:paraId="6A0EA9F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39</w:t>
      </w:r>
      <w:r>
        <w:rPr>
          <w:rFonts w:ascii="Book Antiqua" w:hAnsi="Book Antiqua" w:hint="eastAsia"/>
        </w:rPr>
        <w:t xml:space="preserve"> </w:t>
      </w:r>
      <w:r>
        <w:rPr>
          <w:rFonts w:ascii="Book Antiqua" w:hAnsi="Book Antiqua"/>
          <w:b/>
          <w:bCs/>
        </w:rPr>
        <w:t>Beaton C</w:t>
      </w:r>
      <w:r>
        <w:rPr>
          <w:rFonts w:ascii="Book Antiqua" w:hAnsi="Book Antiqua"/>
        </w:rPr>
        <w:t>, Twine CP, Williams GL, Radcliffe AG. Systematic review and meta-analysis of histopathological factors influencing the risk of lymph node metastasis in early colorectal</w:t>
      </w:r>
      <w:r>
        <w:rPr>
          <w:rFonts w:ascii="Book Antiqua" w:hAnsi="Book Antiqua"/>
        </w:rPr>
        <w:t xml:space="preserve"> cancer.</w:t>
      </w:r>
      <w:r>
        <w:rPr>
          <w:rFonts w:ascii="Book Antiqua" w:hAnsi="Book Antiqua" w:hint="eastAsia"/>
        </w:rPr>
        <w:t xml:space="preserve"> </w:t>
      </w:r>
      <w:r>
        <w:rPr>
          <w:rFonts w:ascii="Book Antiqua" w:hAnsi="Book Antiqua"/>
          <w:i/>
          <w:iCs/>
        </w:rPr>
        <w:t>Colorectal Dis</w:t>
      </w:r>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15</w:t>
      </w:r>
      <w:r>
        <w:rPr>
          <w:rFonts w:ascii="Book Antiqua" w:hAnsi="Book Antiqua"/>
        </w:rPr>
        <w:t>: 788-797 [PMID: 23331927 DOI: 10.1111/codi.12129]</w:t>
      </w:r>
    </w:p>
    <w:p w14:paraId="4F9AC19E"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40</w:t>
      </w:r>
      <w:r>
        <w:rPr>
          <w:rFonts w:ascii="Book Antiqua" w:hAnsi="Book Antiqua" w:hint="eastAsia"/>
        </w:rPr>
        <w:t xml:space="preserve"> </w:t>
      </w:r>
      <w:r>
        <w:rPr>
          <w:rFonts w:ascii="Book Antiqua" w:hAnsi="Book Antiqua"/>
          <w:b/>
          <w:bCs/>
        </w:rPr>
        <w:t>Choi JY</w:t>
      </w:r>
      <w:r>
        <w:rPr>
          <w:rFonts w:ascii="Book Antiqua" w:hAnsi="Book Antiqua"/>
        </w:rPr>
        <w:t xml:space="preserve">, Jung SA, Shim KN, Cho WY, </w:t>
      </w:r>
      <w:proofErr w:type="spellStart"/>
      <w:r>
        <w:rPr>
          <w:rFonts w:ascii="Book Antiqua" w:hAnsi="Book Antiqua"/>
        </w:rPr>
        <w:t>Keum</w:t>
      </w:r>
      <w:proofErr w:type="spellEnd"/>
      <w:r>
        <w:rPr>
          <w:rFonts w:ascii="Book Antiqua" w:hAnsi="Book Antiqua"/>
        </w:rPr>
        <w:t xml:space="preserve"> B, </w:t>
      </w:r>
      <w:proofErr w:type="spellStart"/>
      <w:r>
        <w:rPr>
          <w:rFonts w:ascii="Book Antiqua" w:hAnsi="Book Antiqua"/>
        </w:rPr>
        <w:t>Byeon</w:t>
      </w:r>
      <w:proofErr w:type="spellEnd"/>
      <w:r>
        <w:rPr>
          <w:rFonts w:ascii="Book Antiqua" w:hAnsi="Book Antiqua"/>
        </w:rPr>
        <w:t xml:space="preserve"> JS, Huh KC, Jang BI, Chang DK, Jung HY, Kong KA; Korean ESD Study Group. Meta-analysis of predictive clinicopathologic fa</w:t>
      </w:r>
      <w:r>
        <w:rPr>
          <w:rFonts w:ascii="Book Antiqua" w:hAnsi="Book Antiqua"/>
        </w:rPr>
        <w:t>ctors for lymph node metastasis in patients with early colorectal carcinoma.</w:t>
      </w:r>
      <w:r>
        <w:rPr>
          <w:rFonts w:ascii="Book Antiqua" w:hAnsi="Book Antiqua" w:hint="eastAsia"/>
        </w:rPr>
        <w:t xml:space="preserve"> </w:t>
      </w:r>
      <w:r>
        <w:rPr>
          <w:rFonts w:ascii="Book Antiqua" w:hAnsi="Book Antiqua"/>
          <w:i/>
          <w:iCs/>
        </w:rPr>
        <w:t>J Korean Med Sci</w:t>
      </w:r>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30</w:t>
      </w:r>
      <w:r>
        <w:rPr>
          <w:rFonts w:ascii="Book Antiqua" w:hAnsi="Book Antiqua"/>
        </w:rPr>
        <w:t>: 398-406 [PMID: 25829807 DOI: 10.3346/jkms.2015.30.4.398]</w:t>
      </w:r>
    </w:p>
    <w:p w14:paraId="7F02AB47"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41</w:t>
      </w:r>
      <w:r>
        <w:rPr>
          <w:rFonts w:ascii="Book Antiqua" w:hAnsi="Book Antiqua" w:hint="eastAsia"/>
        </w:rPr>
        <w:t xml:space="preserve"> </w:t>
      </w:r>
      <w:proofErr w:type="spellStart"/>
      <w:r>
        <w:rPr>
          <w:rFonts w:ascii="Book Antiqua" w:hAnsi="Book Antiqua"/>
          <w:b/>
          <w:bCs/>
        </w:rPr>
        <w:t>Jayanna</w:t>
      </w:r>
      <w:proofErr w:type="spellEnd"/>
      <w:r>
        <w:rPr>
          <w:rFonts w:ascii="Book Antiqua" w:hAnsi="Book Antiqua"/>
          <w:b/>
          <w:bCs/>
        </w:rPr>
        <w:t xml:space="preserve"> M</w:t>
      </w:r>
      <w:r>
        <w:rPr>
          <w:rFonts w:ascii="Book Antiqua" w:hAnsi="Book Antiqua"/>
        </w:rPr>
        <w:t xml:space="preserve">, Burgess NG, Singh R, Hourigan LF, Brown GJ, </w:t>
      </w:r>
      <w:proofErr w:type="spellStart"/>
      <w:r>
        <w:rPr>
          <w:rFonts w:ascii="Book Antiqua" w:hAnsi="Book Antiqua"/>
        </w:rPr>
        <w:t>Zanati</w:t>
      </w:r>
      <w:proofErr w:type="spellEnd"/>
      <w:r>
        <w:rPr>
          <w:rFonts w:ascii="Book Antiqua" w:hAnsi="Book Antiqua"/>
        </w:rPr>
        <w:t xml:space="preserve"> SA, Moss A, Lim J, </w:t>
      </w:r>
      <w:proofErr w:type="spellStart"/>
      <w:r>
        <w:rPr>
          <w:rFonts w:ascii="Book Antiqua" w:hAnsi="Book Antiqua"/>
        </w:rPr>
        <w:t>Sonson</w:t>
      </w:r>
      <w:proofErr w:type="spellEnd"/>
      <w:r>
        <w:rPr>
          <w:rFonts w:ascii="Book Antiqua" w:hAnsi="Book Antiqua"/>
        </w:rPr>
        <w:t xml:space="preserve"> R, W</w:t>
      </w:r>
      <w:r>
        <w:rPr>
          <w:rFonts w:ascii="Book Antiqua" w:hAnsi="Book Antiqua"/>
        </w:rPr>
        <w:t xml:space="preserve">illiams SJ, Bourke MJ. Cost Analysis of Endoscopic Mucosal Resection vs Surgery for Large Laterally Spreading Colorectal Lesions. </w:t>
      </w:r>
      <w:r>
        <w:rPr>
          <w:rFonts w:ascii="Book Antiqua" w:hAnsi="Book Antiqua"/>
          <w:i/>
          <w:iCs/>
        </w:rPr>
        <w:t>Clin Gastroenterol Hepatol</w:t>
      </w:r>
      <w:r>
        <w:rPr>
          <w:rFonts w:ascii="Book Antiqua" w:hAnsi="Book Antiqua"/>
        </w:rPr>
        <w:t xml:space="preserve"> 2016; </w:t>
      </w:r>
      <w:r>
        <w:rPr>
          <w:rFonts w:ascii="Book Antiqua" w:hAnsi="Book Antiqua"/>
          <w:b/>
          <w:bCs/>
        </w:rPr>
        <w:t>14</w:t>
      </w:r>
      <w:r>
        <w:rPr>
          <w:rFonts w:ascii="Book Antiqua" w:hAnsi="Book Antiqua"/>
        </w:rPr>
        <w:t>: 271-</w:t>
      </w:r>
      <w:proofErr w:type="gramStart"/>
      <w:r>
        <w:rPr>
          <w:rFonts w:ascii="Book Antiqua" w:hAnsi="Book Antiqua"/>
        </w:rPr>
        <w:t>8.e</w:t>
      </w:r>
      <w:proofErr w:type="gramEnd"/>
      <w:r>
        <w:rPr>
          <w:rFonts w:ascii="Book Antiqua" w:hAnsi="Book Antiqua"/>
        </w:rPr>
        <w:t>1-2 [PMID: 26364679 DOI: 10.1016/j.cgh.2015.08.037]</w:t>
      </w:r>
    </w:p>
    <w:p w14:paraId="2471BDA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42</w:t>
      </w:r>
      <w:r>
        <w:rPr>
          <w:rFonts w:ascii="Book Antiqua" w:hAnsi="Book Antiqua" w:hint="eastAsia"/>
        </w:rPr>
        <w:t xml:space="preserve"> </w:t>
      </w:r>
      <w:r>
        <w:rPr>
          <w:rFonts w:ascii="Book Antiqua" w:hAnsi="Book Antiqua"/>
          <w:b/>
          <w:bCs/>
        </w:rPr>
        <w:t>Ma C</w:t>
      </w:r>
      <w:r>
        <w:rPr>
          <w:rFonts w:ascii="Book Antiqua" w:hAnsi="Book Antiqua"/>
        </w:rPr>
        <w:t xml:space="preserve">, </w:t>
      </w:r>
      <w:proofErr w:type="spellStart"/>
      <w:r>
        <w:rPr>
          <w:rFonts w:ascii="Book Antiqua" w:hAnsi="Book Antiqua"/>
        </w:rPr>
        <w:t>Teriaky</w:t>
      </w:r>
      <w:proofErr w:type="spellEnd"/>
      <w:r>
        <w:rPr>
          <w:rFonts w:ascii="Book Antiqua" w:hAnsi="Book Antiqua"/>
        </w:rPr>
        <w:t xml:space="preserve"> A, </w:t>
      </w:r>
      <w:proofErr w:type="spellStart"/>
      <w:r>
        <w:rPr>
          <w:rFonts w:ascii="Book Antiqua" w:hAnsi="Book Antiqua"/>
        </w:rPr>
        <w:t>Sheh</w:t>
      </w:r>
      <w:proofErr w:type="spellEnd"/>
      <w:r>
        <w:rPr>
          <w:rFonts w:ascii="Book Antiqua" w:hAnsi="Book Antiqua"/>
        </w:rPr>
        <w:t xml:space="preserve"> S, Fo</w:t>
      </w:r>
      <w:r>
        <w:rPr>
          <w:rFonts w:ascii="Book Antiqua" w:hAnsi="Book Antiqua"/>
        </w:rPr>
        <w:t xml:space="preserve">rbes N, Heitman SJ, </w:t>
      </w:r>
      <w:proofErr w:type="spellStart"/>
      <w:r>
        <w:rPr>
          <w:rFonts w:ascii="Book Antiqua" w:hAnsi="Book Antiqua"/>
        </w:rPr>
        <w:t>Jue</w:t>
      </w:r>
      <w:proofErr w:type="spellEnd"/>
      <w:r>
        <w:rPr>
          <w:rFonts w:ascii="Book Antiqua" w:hAnsi="Book Antiqua"/>
        </w:rPr>
        <w:t xml:space="preserve"> TL, Munroe CA, </w:t>
      </w:r>
      <w:proofErr w:type="spellStart"/>
      <w:r>
        <w:rPr>
          <w:rFonts w:ascii="Book Antiqua" w:hAnsi="Book Antiqua"/>
        </w:rPr>
        <w:t>Jairath</w:t>
      </w:r>
      <w:proofErr w:type="spellEnd"/>
      <w:r>
        <w:rPr>
          <w:rFonts w:ascii="Book Antiqua" w:hAnsi="Book Antiqua"/>
        </w:rPr>
        <w:t xml:space="preserve"> V, Corley DA, Lee JK. Morbidity and Mortality After Surgery for Nonmalignant Colorectal Polyps: A 10-Year Nationwide Analysis.</w:t>
      </w:r>
      <w:r>
        <w:rPr>
          <w:rFonts w:ascii="Book Antiqua" w:hAnsi="Book Antiqua" w:hint="eastAsia"/>
        </w:rPr>
        <w:t xml:space="preserve"> </w:t>
      </w:r>
      <w:r>
        <w:rPr>
          <w:rFonts w:ascii="Book Antiqua" w:hAnsi="Book Antiqua"/>
          <w:i/>
          <w:iCs/>
        </w:rPr>
        <w:t>Am J Gastroenterol</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114</w:t>
      </w:r>
      <w:r>
        <w:rPr>
          <w:rFonts w:ascii="Book Antiqua" w:hAnsi="Book Antiqua"/>
        </w:rPr>
        <w:t>: 1802-1810 [PMID: 31634261 DOI: 10.14309/ajg.00000000</w:t>
      </w:r>
      <w:r>
        <w:rPr>
          <w:rFonts w:ascii="Book Antiqua" w:hAnsi="Book Antiqua"/>
        </w:rPr>
        <w:t>00000407]</w:t>
      </w:r>
    </w:p>
    <w:p w14:paraId="3A866B7E"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43</w:t>
      </w:r>
      <w:r>
        <w:rPr>
          <w:rFonts w:ascii="Book Antiqua" w:hAnsi="Book Antiqua" w:hint="eastAsia"/>
        </w:rPr>
        <w:t xml:space="preserve"> </w:t>
      </w:r>
      <w:r>
        <w:rPr>
          <w:rFonts w:ascii="Book Antiqua" w:hAnsi="Book Antiqua"/>
          <w:b/>
          <w:bCs/>
        </w:rPr>
        <w:t>Dang H</w:t>
      </w:r>
      <w:r>
        <w:rPr>
          <w:rFonts w:ascii="Book Antiqua" w:hAnsi="Book Antiqua"/>
        </w:rPr>
        <w:t xml:space="preserve">, de Vos Tot </w:t>
      </w:r>
      <w:proofErr w:type="spellStart"/>
      <w:r>
        <w:rPr>
          <w:rFonts w:ascii="Book Antiqua" w:hAnsi="Book Antiqua"/>
        </w:rPr>
        <w:t>Nederveen</w:t>
      </w:r>
      <w:proofErr w:type="spellEnd"/>
      <w:r>
        <w:rPr>
          <w:rFonts w:ascii="Book Antiqua" w:hAnsi="Book Antiqua"/>
        </w:rPr>
        <w:t xml:space="preserve"> </w:t>
      </w:r>
      <w:proofErr w:type="spellStart"/>
      <w:r>
        <w:rPr>
          <w:rFonts w:ascii="Book Antiqua" w:hAnsi="Book Antiqua"/>
        </w:rPr>
        <w:t>Cappel</w:t>
      </w:r>
      <w:proofErr w:type="spellEnd"/>
      <w:r>
        <w:rPr>
          <w:rFonts w:ascii="Book Antiqua" w:hAnsi="Book Antiqua"/>
        </w:rPr>
        <w:t xml:space="preserve"> WH, van der Zwaan SMS, van den Akker-van </w:t>
      </w:r>
      <w:proofErr w:type="spellStart"/>
      <w:r>
        <w:rPr>
          <w:rFonts w:ascii="Book Antiqua" w:hAnsi="Book Antiqua"/>
        </w:rPr>
        <w:t>Marle</w:t>
      </w:r>
      <w:proofErr w:type="spellEnd"/>
      <w:r>
        <w:rPr>
          <w:rFonts w:ascii="Book Antiqua" w:hAnsi="Book Antiqua"/>
        </w:rPr>
        <w:t xml:space="preserve"> ME, van </w:t>
      </w:r>
      <w:proofErr w:type="spellStart"/>
      <w:r>
        <w:rPr>
          <w:rFonts w:ascii="Book Antiqua" w:hAnsi="Book Antiqua"/>
        </w:rPr>
        <w:t>Westreenen</w:t>
      </w:r>
      <w:proofErr w:type="spellEnd"/>
      <w:r>
        <w:rPr>
          <w:rFonts w:ascii="Book Antiqua" w:hAnsi="Book Antiqua"/>
        </w:rPr>
        <w:t xml:space="preserve"> HL, Backes Y, Moons LMG, Holman FA, </w:t>
      </w:r>
      <w:proofErr w:type="spellStart"/>
      <w:r>
        <w:rPr>
          <w:rFonts w:ascii="Book Antiqua" w:hAnsi="Book Antiqua"/>
        </w:rPr>
        <w:t>Peeters</w:t>
      </w:r>
      <w:proofErr w:type="spellEnd"/>
      <w:r>
        <w:rPr>
          <w:rFonts w:ascii="Book Antiqua" w:hAnsi="Book Antiqua"/>
        </w:rPr>
        <w:t xml:space="preserve"> KCMJ, van der </w:t>
      </w:r>
      <w:proofErr w:type="spellStart"/>
      <w:r>
        <w:rPr>
          <w:rFonts w:ascii="Book Antiqua" w:hAnsi="Book Antiqua"/>
        </w:rPr>
        <w:t>Kraan</w:t>
      </w:r>
      <w:proofErr w:type="spellEnd"/>
      <w:r>
        <w:rPr>
          <w:rFonts w:ascii="Book Antiqua" w:hAnsi="Book Antiqua"/>
        </w:rPr>
        <w:t xml:space="preserve"> J, </w:t>
      </w:r>
      <w:proofErr w:type="spellStart"/>
      <w:r>
        <w:rPr>
          <w:rFonts w:ascii="Book Antiqua" w:hAnsi="Book Antiqua"/>
        </w:rPr>
        <w:t>Langers</w:t>
      </w:r>
      <w:proofErr w:type="spellEnd"/>
      <w:r>
        <w:rPr>
          <w:rFonts w:ascii="Book Antiqua" w:hAnsi="Book Antiqua"/>
        </w:rPr>
        <w:t xml:space="preserve"> AMJ, </w:t>
      </w:r>
      <w:proofErr w:type="spellStart"/>
      <w:r>
        <w:rPr>
          <w:rFonts w:ascii="Book Antiqua" w:hAnsi="Book Antiqua"/>
        </w:rPr>
        <w:t>Lijfering</w:t>
      </w:r>
      <w:proofErr w:type="spellEnd"/>
      <w:r>
        <w:rPr>
          <w:rFonts w:ascii="Book Antiqua" w:hAnsi="Book Antiqua"/>
        </w:rPr>
        <w:t xml:space="preserve"> WM, Hardwick JCH, </w:t>
      </w:r>
      <w:proofErr w:type="spellStart"/>
      <w:r>
        <w:rPr>
          <w:rFonts w:ascii="Book Antiqua" w:hAnsi="Book Antiqua"/>
        </w:rPr>
        <w:t>Boonstra</w:t>
      </w:r>
      <w:proofErr w:type="spellEnd"/>
      <w:r>
        <w:rPr>
          <w:rFonts w:ascii="Book Antiqua" w:hAnsi="Book Antiqua"/>
        </w:rPr>
        <w:t xml:space="preserve"> JJ. Quality of life and </w:t>
      </w:r>
      <w:r>
        <w:rPr>
          <w:rFonts w:ascii="Book Antiqua" w:hAnsi="Book Antiqua"/>
        </w:rPr>
        <w:t>fear of cancer recurrence in T1 colorectal cancer patients treated with endoscopic or surgical tumor resection.</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89</w:t>
      </w:r>
      <w:r>
        <w:rPr>
          <w:rFonts w:ascii="Book Antiqua" w:hAnsi="Book Antiqua"/>
        </w:rPr>
        <w:t>: 533-544 [PMID: 30273589 DOI: 10.1016/j.gie.2018.09.026]</w:t>
      </w:r>
    </w:p>
    <w:p w14:paraId="51D68BDA"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44</w:t>
      </w:r>
      <w:r>
        <w:rPr>
          <w:rFonts w:ascii="Book Antiqua" w:hAnsi="Book Antiqua" w:hint="eastAsia"/>
        </w:rPr>
        <w:t xml:space="preserve"> </w:t>
      </w:r>
      <w:proofErr w:type="spellStart"/>
      <w:r>
        <w:rPr>
          <w:rFonts w:ascii="Book Antiqua" w:hAnsi="Book Antiqua"/>
          <w:b/>
          <w:bCs/>
        </w:rPr>
        <w:t>Zogg</w:t>
      </w:r>
      <w:proofErr w:type="spellEnd"/>
      <w:r>
        <w:rPr>
          <w:rFonts w:ascii="Book Antiqua" w:hAnsi="Book Antiqua"/>
          <w:b/>
          <w:bCs/>
        </w:rPr>
        <w:t xml:space="preserve"> CK</w:t>
      </w:r>
      <w:r>
        <w:rPr>
          <w:rFonts w:ascii="Book Antiqua" w:hAnsi="Book Antiqua"/>
        </w:rPr>
        <w:t xml:space="preserve">, Najjar P, Diaz AJ, </w:t>
      </w:r>
      <w:proofErr w:type="spellStart"/>
      <w:r>
        <w:rPr>
          <w:rFonts w:ascii="Book Antiqua" w:hAnsi="Book Antiqua"/>
        </w:rPr>
        <w:t>Zogg</w:t>
      </w:r>
      <w:proofErr w:type="spellEnd"/>
      <w:r>
        <w:rPr>
          <w:rFonts w:ascii="Book Antiqua" w:hAnsi="Book Antiqua"/>
        </w:rPr>
        <w:t xml:space="preserve"> DL, Tsai TC, Rose JA J</w:t>
      </w:r>
      <w:r>
        <w:rPr>
          <w:rFonts w:ascii="Book Antiqua" w:hAnsi="Book Antiqua"/>
        </w:rPr>
        <w:t xml:space="preserve">r, Scott JW, </w:t>
      </w:r>
      <w:proofErr w:type="spellStart"/>
      <w:r>
        <w:rPr>
          <w:rFonts w:ascii="Book Antiqua" w:hAnsi="Book Antiqua"/>
        </w:rPr>
        <w:t>Gani</w:t>
      </w:r>
      <w:proofErr w:type="spellEnd"/>
      <w:r>
        <w:rPr>
          <w:rFonts w:ascii="Book Antiqua" w:hAnsi="Book Antiqua"/>
        </w:rPr>
        <w:t xml:space="preserve"> F, </w:t>
      </w:r>
      <w:proofErr w:type="spellStart"/>
      <w:r>
        <w:rPr>
          <w:rFonts w:ascii="Book Antiqua" w:hAnsi="Book Antiqua"/>
        </w:rPr>
        <w:t>Alshaikh</w:t>
      </w:r>
      <w:proofErr w:type="spellEnd"/>
      <w:r>
        <w:rPr>
          <w:rFonts w:ascii="Book Antiqua" w:hAnsi="Book Antiqua"/>
        </w:rPr>
        <w:t xml:space="preserve"> H, Canner JK, Schneider EB, Goldberg JE, Haider AH. Rethinking Priorities: Cost of Complications After Elective Colectomy.</w:t>
      </w:r>
      <w:r>
        <w:rPr>
          <w:rFonts w:ascii="Book Antiqua" w:hAnsi="Book Antiqua" w:hint="eastAsia"/>
        </w:rPr>
        <w:t xml:space="preserve"> </w:t>
      </w:r>
      <w:r>
        <w:rPr>
          <w:rFonts w:ascii="Book Antiqua" w:hAnsi="Book Antiqua"/>
          <w:i/>
          <w:iCs/>
        </w:rPr>
        <w:t>Ann Surg</w:t>
      </w:r>
      <w:r>
        <w:rPr>
          <w:rFonts w:ascii="Book Antiqua" w:hAnsi="Book Antiqua" w:hint="eastAsia"/>
        </w:rPr>
        <w:t xml:space="preserve"> </w:t>
      </w:r>
      <w:r>
        <w:rPr>
          <w:rFonts w:ascii="Book Antiqua" w:hAnsi="Book Antiqua"/>
        </w:rPr>
        <w:t>2016;</w:t>
      </w:r>
      <w:r>
        <w:rPr>
          <w:rFonts w:ascii="Book Antiqua" w:hAnsi="Book Antiqua" w:hint="eastAsia"/>
        </w:rPr>
        <w:t xml:space="preserve"> </w:t>
      </w:r>
      <w:r>
        <w:rPr>
          <w:rFonts w:ascii="Book Antiqua" w:hAnsi="Book Antiqua"/>
          <w:b/>
          <w:bCs/>
        </w:rPr>
        <w:t>264</w:t>
      </w:r>
      <w:r>
        <w:rPr>
          <w:rFonts w:ascii="Book Antiqua" w:hAnsi="Book Antiqua"/>
        </w:rPr>
        <w:t xml:space="preserve">: 312-322 [PMID: 26501705 DOI: </w:t>
      </w:r>
      <w:r>
        <w:rPr>
          <w:rFonts w:ascii="Book Antiqua" w:hAnsi="Book Antiqua"/>
        </w:rPr>
        <w:t>10.1097/SLA.0000000000001511]</w:t>
      </w:r>
    </w:p>
    <w:p w14:paraId="2EC00430"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45</w:t>
      </w:r>
      <w:r>
        <w:rPr>
          <w:rFonts w:ascii="Book Antiqua" w:hAnsi="Book Antiqua" w:hint="eastAsia"/>
        </w:rPr>
        <w:t xml:space="preserve"> </w:t>
      </w:r>
      <w:r>
        <w:rPr>
          <w:rFonts w:ascii="Book Antiqua" w:hAnsi="Book Antiqua"/>
          <w:b/>
          <w:bCs/>
        </w:rPr>
        <w:t xml:space="preserve">de </w:t>
      </w:r>
      <w:proofErr w:type="spellStart"/>
      <w:r>
        <w:rPr>
          <w:rFonts w:ascii="Book Antiqua" w:hAnsi="Book Antiqua"/>
          <w:b/>
          <w:bCs/>
        </w:rPr>
        <w:t>Neree</w:t>
      </w:r>
      <w:proofErr w:type="spellEnd"/>
      <w:r>
        <w:rPr>
          <w:rFonts w:ascii="Book Antiqua" w:hAnsi="Book Antiqua"/>
          <w:b/>
          <w:bCs/>
        </w:rPr>
        <w:t xml:space="preserve"> Tot </w:t>
      </w:r>
      <w:proofErr w:type="spellStart"/>
      <w:r>
        <w:rPr>
          <w:rFonts w:ascii="Book Antiqua" w:hAnsi="Book Antiqua"/>
          <w:b/>
          <w:bCs/>
        </w:rPr>
        <w:t>Babberich</w:t>
      </w:r>
      <w:proofErr w:type="spellEnd"/>
      <w:r>
        <w:rPr>
          <w:rFonts w:ascii="Book Antiqua" w:hAnsi="Book Antiqua"/>
          <w:b/>
          <w:bCs/>
        </w:rPr>
        <w:t xml:space="preserve"> MPM</w:t>
      </w:r>
      <w:r>
        <w:rPr>
          <w:rFonts w:ascii="Book Antiqua" w:hAnsi="Book Antiqua"/>
        </w:rPr>
        <w:t xml:space="preserve">, </w:t>
      </w:r>
      <w:proofErr w:type="spellStart"/>
      <w:r>
        <w:rPr>
          <w:rFonts w:ascii="Book Antiqua" w:hAnsi="Book Antiqua"/>
        </w:rPr>
        <w:t>Bronzwaer</w:t>
      </w:r>
      <w:proofErr w:type="spellEnd"/>
      <w:r>
        <w:rPr>
          <w:rFonts w:ascii="Book Antiqua" w:hAnsi="Book Antiqua"/>
        </w:rPr>
        <w:t xml:space="preserve"> MES, </w:t>
      </w:r>
      <w:proofErr w:type="spellStart"/>
      <w:r>
        <w:rPr>
          <w:rFonts w:ascii="Book Antiqua" w:hAnsi="Book Antiqua"/>
        </w:rPr>
        <w:t>Andriessen</w:t>
      </w:r>
      <w:proofErr w:type="spellEnd"/>
      <w:r>
        <w:rPr>
          <w:rFonts w:ascii="Book Antiqua" w:hAnsi="Book Antiqua"/>
        </w:rPr>
        <w:t xml:space="preserve"> JO, </w:t>
      </w:r>
      <w:proofErr w:type="spellStart"/>
      <w:r>
        <w:rPr>
          <w:rFonts w:ascii="Book Antiqua" w:hAnsi="Book Antiqua"/>
        </w:rPr>
        <w:t>Bastiaansen</w:t>
      </w:r>
      <w:proofErr w:type="spellEnd"/>
      <w:r>
        <w:rPr>
          <w:rFonts w:ascii="Book Antiqua" w:hAnsi="Book Antiqua"/>
        </w:rPr>
        <w:t xml:space="preserve"> BAJ, </w:t>
      </w:r>
      <w:proofErr w:type="spellStart"/>
      <w:r>
        <w:rPr>
          <w:rFonts w:ascii="Book Antiqua" w:hAnsi="Book Antiqua"/>
        </w:rPr>
        <w:t>Mostafavi</w:t>
      </w:r>
      <w:proofErr w:type="spellEnd"/>
      <w:r>
        <w:rPr>
          <w:rFonts w:ascii="Book Antiqua" w:hAnsi="Book Antiqua"/>
        </w:rPr>
        <w:t xml:space="preserve"> N, </w:t>
      </w:r>
      <w:proofErr w:type="spellStart"/>
      <w:r>
        <w:rPr>
          <w:rFonts w:ascii="Book Antiqua" w:hAnsi="Book Antiqua"/>
        </w:rPr>
        <w:t>Bemelman</w:t>
      </w:r>
      <w:proofErr w:type="spellEnd"/>
      <w:r>
        <w:rPr>
          <w:rFonts w:ascii="Book Antiqua" w:hAnsi="Book Antiqua"/>
        </w:rPr>
        <w:t xml:space="preserve"> WA, </w:t>
      </w:r>
      <w:proofErr w:type="spellStart"/>
      <w:r>
        <w:rPr>
          <w:rFonts w:ascii="Book Antiqua" w:hAnsi="Book Antiqua"/>
        </w:rPr>
        <w:t>Fockens</w:t>
      </w:r>
      <w:proofErr w:type="spellEnd"/>
      <w:r>
        <w:rPr>
          <w:rFonts w:ascii="Book Antiqua" w:hAnsi="Book Antiqua"/>
        </w:rPr>
        <w:t xml:space="preserve"> P, Tanis PJ, Dekker E. Outcomes of surgical resections for benign colon polyps: a systematic review.</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201</w:t>
      </w:r>
      <w:r>
        <w:rPr>
          <w:rFonts w:ascii="Book Antiqua" w:hAnsi="Book Antiqua"/>
        </w:rPr>
        <w:t>9;</w:t>
      </w:r>
      <w:r>
        <w:rPr>
          <w:rFonts w:ascii="Book Antiqua" w:hAnsi="Book Antiqua" w:hint="eastAsia"/>
        </w:rPr>
        <w:t xml:space="preserve"> </w:t>
      </w:r>
      <w:r>
        <w:rPr>
          <w:rFonts w:ascii="Book Antiqua" w:hAnsi="Book Antiqua"/>
          <w:b/>
          <w:bCs/>
        </w:rPr>
        <w:t>51</w:t>
      </w:r>
      <w:r>
        <w:rPr>
          <w:rFonts w:ascii="Book Antiqua" w:hAnsi="Book Antiqua"/>
        </w:rPr>
        <w:t>: 961-972 [PMID: 31330557 DOI: 10.1055/a-0962-9780]</w:t>
      </w:r>
    </w:p>
    <w:p w14:paraId="176D5EAF"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46</w:t>
      </w:r>
      <w:r>
        <w:rPr>
          <w:rFonts w:ascii="Book Antiqua" w:hAnsi="Book Antiqua" w:hint="eastAsia"/>
        </w:rPr>
        <w:t xml:space="preserve"> </w:t>
      </w:r>
      <w:r>
        <w:rPr>
          <w:rFonts w:ascii="Book Antiqua" w:hAnsi="Book Antiqua"/>
          <w:b/>
          <w:bCs/>
        </w:rPr>
        <w:t>Peery AF</w:t>
      </w:r>
      <w:r>
        <w:rPr>
          <w:rFonts w:ascii="Book Antiqua" w:hAnsi="Book Antiqua"/>
        </w:rPr>
        <w:t xml:space="preserve">, Cools KS, </w:t>
      </w:r>
      <w:proofErr w:type="spellStart"/>
      <w:r>
        <w:rPr>
          <w:rFonts w:ascii="Book Antiqua" w:hAnsi="Book Antiqua"/>
        </w:rPr>
        <w:t>Strassle</w:t>
      </w:r>
      <w:proofErr w:type="spellEnd"/>
      <w:r>
        <w:rPr>
          <w:rFonts w:ascii="Book Antiqua" w:hAnsi="Book Antiqua"/>
        </w:rPr>
        <w:t xml:space="preserve"> PD, McGill SK, Crockett SD, Barker A, </w:t>
      </w:r>
      <w:proofErr w:type="spellStart"/>
      <w:r>
        <w:rPr>
          <w:rFonts w:ascii="Book Antiqua" w:hAnsi="Book Antiqua"/>
        </w:rPr>
        <w:t>Koruda</w:t>
      </w:r>
      <w:proofErr w:type="spellEnd"/>
      <w:r>
        <w:rPr>
          <w:rFonts w:ascii="Book Antiqua" w:hAnsi="Book Antiqua"/>
        </w:rPr>
        <w:t xml:space="preserve"> M, Grimm IS. Increasing Rates of Surgery for Patients </w:t>
      </w:r>
      <w:proofErr w:type="gramStart"/>
      <w:r>
        <w:rPr>
          <w:rFonts w:ascii="Book Antiqua" w:hAnsi="Book Antiqua"/>
        </w:rPr>
        <w:t>With</w:t>
      </w:r>
      <w:proofErr w:type="gramEnd"/>
      <w:r>
        <w:rPr>
          <w:rFonts w:ascii="Book Antiqua" w:hAnsi="Book Antiqua"/>
        </w:rPr>
        <w:t xml:space="preserve"> Nonmalignant Colorectal Polyps in the United States. </w:t>
      </w:r>
      <w:r>
        <w:rPr>
          <w:rFonts w:ascii="Book Antiqua" w:hAnsi="Book Antiqua"/>
          <w:i/>
          <w:iCs/>
        </w:rPr>
        <w:t>Gastroente</w:t>
      </w:r>
      <w:r>
        <w:rPr>
          <w:rFonts w:ascii="Book Antiqua" w:hAnsi="Book Antiqua"/>
          <w:i/>
          <w:iCs/>
        </w:rPr>
        <w:t>rology</w:t>
      </w:r>
      <w:r>
        <w:rPr>
          <w:rFonts w:ascii="Book Antiqua" w:hAnsi="Book Antiqua"/>
        </w:rPr>
        <w:t xml:space="preserve"> 2018; </w:t>
      </w:r>
      <w:r>
        <w:rPr>
          <w:rFonts w:ascii="Book Antiqua" w:hAnsi="Book Antiqua"/>
          <w:b/>
          <w:bCs/>
        </w:rPr>
        <w:t>154</w:t>
      </w:r>
      <w:r>
        <w:rPr>
          <w:rFonts w:ascii="Book Antiqua" w:hAnsi="Book Antiqua"/>
        </w:rPr>
        <w:t>: 1352-1360.e3 [PMID: 29317277 DOI: 10.1053/j.gastro.2018.01.003]</w:t>
      </w:r>
    </w:p>
    <w:p w14:paraId="59D630B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47</w:t>
      </w:r>
      <w:r>
        <w:rPr>
          <w:rFonts w:ascii="Book Antiqua" w:hAnsi="Book Antiqua" w:hint="eastAsia"/>
        </w:rPr>
        <w:t xml:space="preserve"> </w:t>
      </w:r>
      <w:r>
        <w:rPr>
          <w:rFonts w:ascii="Book Antiqua" w:hAnsi="Book Antiqua"/>
          <w:b/>
          <w:bCs/>
        </w:rPr>
        <w:t>Moon N</w:t>
      </w:r>
      <w:r>
        <w:rPr>
          <w:rFonts w:ascii="Book Antiqua" w:hAnsi="Book Antiqua"/>
        </w:rPr>
        <w:t xml:space="preserve">, Aryan M, Khan W, Jiang P, Madhok I, Wilson J, Ruiz N, Ponniah SA, </w:t>
      </w:r>
      <w:proofErr w:type="spellStart"/>
      <w:r>
        <w:rPr>
          <w:rFonts w:ascii="Book Antiqua" w:hAnsi="Book Antiqua"/>
        </w:rPr>
        <w:t>Westerveld</w:t>
      </w:r>
      <w:proofErr w:type="spellEnd"/>
      <w:r>
        <w:rPr>
          <w:rFonts w:ascii="Book Antiqua" w:hAnsi="Book Antiqua"/>
        </w:rPr>
        <w:t xml:space="preserve"> DR, Gupte A, </w:t>
      </w:r>
      <w:proofErr w:type="spellStart"/>
      <w:r>
        <w:rPr>
          <w:rFonts w:ascii="Book Antiqua" w:hAnsi="Book Antiqua"/>
        </w:rPr>
        <w:t>Pooran</w:t>
      </w:r>
      <w:proofErr w:type="spellEnd"/>
      <w:r>
        <w:rPr>
          <w:rFonts w:ascii="Book Antiqua" w:hAnsi="Book Antiqua"/>
        </w:rPr>
        <w:t xml:space="preserve"> N, </w:t>
      </w:r>
      <w:proofErr w:type="spellStart"/>
      <w:r>
        <w:rPr>
          <w:rFonts w:ascii="Book Antiqua" w:hAnsi="Book Antiqua"/>
        </w:rPr>
        <w:t>Qumseya</w:t>
      </w:r>
      <w:proofErr w:type="spellEnd"/>
      <w:r>
        <w:rPr>
          <w:rFonts w:ascii="Book Antiqua" w:hAnsi="Book Antiqua"/>
        </w:rPr>
        <w:t xml:space="preserve"> B, </w:t>
      </w:r>
      <w:proofErr w:type="spellStart"/>
      <w:r>
        <w:rPr>
          <w:rFonts w:ascii="Book Antiqua" w:hAnsi="Book Antiqua"/>
        </w:rPr>
        <w:t>Forsmark</w:t>
      </w:r>
      <w:proofErr w:type="spellEnd"/>
      <w:r>
        <w:rPr>
          <w:rFonts w:ascii="Book Antiqua" w:hAnsi="Book Antiqua"/>
        </w:rPr>
        <w:t xml:space="preserve"> CE, </w:t>
      </w:r>
      <w:proofErr w:type="spellStart"/>
      <w:r>
        <w:rPr>
          <w:rFonts w:ascii="Book Antiqua" w:hAnsi="Book Antiqua"/>
        </w:rPr>
        <w:t>Draganov</w:t>
      </w:r>
      <w:proofErr w:type="spellEnd"/>
      <w:r>
        <w:rPr>
          <w:rFonts w:ascii="Book Antiqua" w:hAnsi="Book Antiqua"/>
        </w:rPr>
        <w:t xml:space="preserve"> PV, Yang D. Effect of referral pattern and histopathology grade on surgery for nonmalignant colorectal polyps. </w:t>
      </w:r>
      <w:proofErr w:type="spellStart"/>
      <w:r>
        <w:rPr>
          <w:rFonts w:ascii="Book Antiqua" w:hAnsi="Book Antiqua"/>
          <w:i/>
          <w:iCs/>
        </w:rPr>
        <w:t>Gastrointe</w:t>
      </w:r>
      <w:r>
        <w:rPr>
          <w:rFonts w:ascii="Book Antiqua" w:hAnsi="Book Antiqua"/>
          <w:i/>
          <w:iCs/>
        </w:rPr>
        <w:t>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92</w:t>
      </w:r>
      <w:r>
        <w:rPr>
          <w:rFonts w:ascii="Book Antiqua" w:hAnsi="Book Antiqua"/>
        </w:rPr>
        <w:t>: 702-711.e2 [PMID: 32334014 DOI: 10.1016/j.gie.2020.04.041]</w:t>
      </w:r>
    </w:p>
    <w:p w14:paraId="0917F82F"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48</w:t>
      </w:r>
      <w:r>
        <w:rPr>
          <w:rFonts w:ascii="Book Antiqua" w:hAnsi="Book Antiqua" w:hint="eastAsia"/>
        </w:rPr>
        <w:t xml:space="preserve"> </w:t>
      </w:r>
      <w:r>
        <w:rPr>
          <w:rFonts w:ascii="Book Antiqua" w:hAnsi="Book Antiqua"/>
          <w:b/>
          <w:bCs/>
        </w:rPr>
        <w:t>Shaukat A</w:t>
      </w:r>
      <w:r>
        <w:rPr>
          <w:rFonts w:ascii="Book Antiqua" w:hAnsi="Book Antiqua"/>
        </w:rPr>
        <w:t xml:space="preserve">, Kaltenbach T, </w:t>
      </w:r>
      <w:proofErr w:type="spellStart"/>
      <w:r>
        <w:rPr>
          <w:rFonts w:ascii="Book Antiqua" w:hAnsi="Book Antiqua"/>
        </w:rPr>
        <w:t>Dominitz</w:t>
      </w:r>
      <w:proofErr w:type="spellEnd"/>
      <w:r>
        <w:rPr>
          <w:rFonts w:ascii="Book Antiqua" w:hAnsi="Book Antiqua"/>
        </w:rPr>
        <w:t xml:space="preserve"> JA, Robertson DJ, Anderson JC, Cruise M, Burke CA, Gupta S, Lieberman D, </w:t>
      </w:r>
      <w:proofErr w:type="spellStart"/>
      <w:r>
        <w:rPr>
          <w:rFonts w:ascii="Book Antiqua" w:hAnsi="Book Antiqua"/>
        </w:rPr>
        <w:t>Syngal</w:t>
      </w:r>
      <w:proofErr w:type="spellEnd"/>
      <w:r>
        <w:rPr>
          <w:rFonts w:ascii="Book Antiqua" w:hAnsi="Book Antiqua"/>
        </w:rPr>
        <w:t xml:space="preserve"> S, Rex DK. Endoscopic Recognition and Management Strategies </w:t>
      </w:r>
      <w:r>
        <w:rPr>
          <w:rFonts w:ascii="Book Antiqua" w:hAnsi="Book Antiqua"/>
        </w:rPr>
        <w:t xml:space="preserve">for Malignant Colorectal Polyps: Recommendations of the US Multi-Society Task Force on Colorectal Cancer. </w:t>
      </w:r>
      <w:r>
        <w:rPr>
          <w:rFonts w:ascii="Book Antiqua" w:hAnsi="Book Antiqua"/>
          <w:i/>
          <w:iCs/>
        </w:rPr>
        <w:t>Gastroenterology</w:t>
      </w:r>
      <w:r>
        <w:rPr>
          <w:rFonts w:ascii="Book Antiqua" w:hAnsi="Book Antiqua"/>
        </w:rPr>
        <w:t xml:space="preserve"> 2020; </w:t>
      </w:r>
      <w:r>
        <w:rPr>
          <w:rFonts w:ascii="Book Antiqua" w:hAnsi="Book Antiqua"/>
          <w:b/>
          <w:bCs/>
        </w:rPr>
        <w:t>159</w:t>
      </w:r>
      <w:r>
        <w:rPr>
          <w:rFonts w:ascii="Book Antiqua" w:hAnsi="Book Antiqua"/>
        </w:rPr>
        <w:t>: 1916-1934.e2 [PMID: 33159840 DOI: 10.1053/j.gastro.2020.08.050]</w:t>
      </w:r>
    </w:p>
    <w:p w14:paraId="7798E7C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49</w:t>
      </w:r>
      <w:r>
        <w:rPr>
          <w:rFonts w:ascii="Book Antiqua" w:hAnsi="Book Antiqua" w:hint="eastAsia"/>
        </w:rPr>
        <w:t xml:space="preserve"> </w:t>
      </w:r>
      <w:r>
        <w:rPr>
          <w:rFonts w:ascii="Book Antiqua" w:hAnsi="Book Antiqua"/>
          <w:b/>
          <w:bCs/>
        </w:rPr>
        <w:t>Hayashi N</w:t>
      </w:r>
      <w:r>
        <w:rPr>
          <w:rFonts w:ascii="Book Antiqua" w:hAnsi="Book Antiqua"/>
        </w:rPr>
        <w:t xml:space="preserve">, Tanaka S, Hewett DG, Kaltenbach TR, Sano Y, </w:t>
      </w:r>
      <w:proofErr w:type="spellStart"/>
      <w:r>
        <w:rPr>
          <w:rFonts w:ascii="Book Antiqua" w:hAnsi="Book Antiqua"/>
        </w:rPr>
        <w:t>Ponchon</w:t>
      </w:r>
      <w:proofErr w:type="spellEnd"/>
      <w:r>
        <w:rPr>
          <w:rFonts w:ascii="Book Antiqua" w:hAnsi="Book Antiqua"/>
        </w:rPr>
        <w:t xml:space="preserve"> T, Saunders BP, Rex DK, </w:t>
      </w:r>
      <w:proofErr w:type="spellStart"/>
      <w:r>
        <w:rPr>
          <w:rFonts w:ascii="Book Antiqua" w:hAnsi="Book Antiqua"/>
        </w:rPr>
        <w:t>Soetikno</w:t>
      </w:r>
      <w:proofErr w:type="spellEnd"/>
      <w:r>
        <w:rPr>
          <w:rFonts w:ascii="Book Antiqua" w:hAnsi="Book Antiqua"/>
        </w:rPr>
        <w:t xml:space="preserve"> RM. Endoscopic prediction of deep submucosal invasive carcinoma: validation of the narrow-band imaging international colorectal endoscopic (NICE) classification.</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2013;</w:t>
      </w:r>
      <w:r>
        <w:rPr>
          <w:rFonts w:ascii="Book Antiqua" w:hAnsi="Book Antiqua" w:hint="eastAsia"/>
        </w:rPr>
        <w:t xml:space="preserve"> </w:t>
      </w:r>
      <w:r>
        <w:rPr>
          <w:rFonts w:ascii="Book Antiqua" w:hAnsi="Book Antiqua"/>
          <w:b/>
          <w:bCs/>
        </w:rPr>
        <w:t>78</w:t>
      </w:r>
      <w:r>
        <w:rPr>
          <w:rFonts w:ascii="Book Antiqua" w:hAnsi="Book Antiqua"/>
        </w:rPr>
        <w:t>: 625-632 [PMID: 23910062</w:t>
      </w:r>
      <w:r>
        <w:rPr>
          <w:rFonts w:ascii="Book Antiqua" w:hAnsi="Book Antiqua"/>
        </w:rPr>
        <w:t xml:space="preserve"> DOI: 10.1016/j.gie.2013.04.185]</w:t>
      </w:r>
    </w:p>
    <w:p w14:paraId="4000D32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50</w:t>
      </w:r>
      <w:r>
        <w:rPr>
          <w:rFonts w:ascii="Book Antiqua" w:hAnsi="Book Antiqua" w:hint="eastAsia"/>
        </w:rPr>
        <w:t xml:space="preserve"> </w:t>
      </w:r>
      <w:r>
        <w:rPr>
          <w:rFonts w:ascii="Book Antiqua" w:hAnsi="Book Antiqua"/>
          <w:b/>
          <w:bCs/>
        </w:rPr>
        <w:t>Rastogi A</w:t>
      </w:r>
      <w:r>
        <w:rPr>
          <w:rFonts w:ascii="Book Antiqua" w:hAnsi="Book Antiqua"/>
        </w:rPr>
        <w:t>, Keighley J, Singh V, Callahan P, Bansal A, Wani S, Sharma P. High accuracy of narrow band imaging without magnification for the real-time characterization of polyp histology and its comparison with high-defini</w:t>
      </w:r>
      <w:r>
        <w:rPr>
          <w:rFonts w:ascii="Book Antiqua" w:hAnsi="Book Antiqua"/>
        </w:rPr>
        <w:t>tion white light colonoscopy: a prospective study.</w:t>
      </w:r>
      <w:r>
        <w:rPr>
          <w:rFonts w:ascii="Book Antiqua" w:hAnsi="Book Antiqua" w:hint="eastAsia"/>
        </w:rPr>
        <w:t xml:space="preserve"> </w:t>
      </w:r>
      <w:r>
        <w:rPr>
          <w:rFonts w:ascii="Book Antiqua" w:hAnsi="Book Antiqua"/>
          <w:i/>
          <w:iCs/>
        </w:rPr>
        <w:t>Am J Gastroenterol</w:t>
      </w:r>
      <w:r>
        <w:rPr>
          <w:rFonts w:ascii="Book Antiqua" w:hAnsi="Book Antiqua" w:hint="eastAsia"/>
        </w:rPr>
        <w:t xml:space="preserve"> </w:t>
      </w:r>
      <w:r>
        <w:rPr>
          <w:rFonts w:ascii="Book Antiqua" w:hAnsi="Book Antiqua"/>
        </w:rPr>
        <w:t>2009;</w:t>
      </w:r>
      <w:r>
        <w:rPr>
          <w:rFonts w:ascii="Book Antiqua" w:hAnsi="Book Antiqua" w:hint="eastAsia"/>
        </w:rPr>
        <w:t xml:space="preserve"> </w:t>
      </w:r>
      <w:r>
        <w:rPr>
          <w:rFonts w:ascii="Book Antiqua" w:hAnsi="Book Antiqua"/>
          <w:b/>
          <w:bCs/>
        </w:rPr>
        <w:t>104</w:t>
      </w:r>
      <w:r>
        <w:rPr>
          <w:rFonts w:ascii="Book Antiqua" w:hAnsi="Book Antiqua"/>
        </w:rPr>
        <w:t>: 2422-2430 [PMID: 19584829 DOI: 10.1038/ajg.2009.403]</w:t>
      </w:r>
    </w:p>
    <w:p w14:paraId="7AB13D6E"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w:t>
      </w:r>
      <w:r>
        <w:rPr>
          <w:rFonts w:ascii="Book Antiqua" w:hAnsi="Book Antiqua" w:hint="eastAsia"/>
        </w:rPr>
        <w:t xml:space="preserve"> </w:t>
      </w:r>
      <w:r>
        <w:rPr>
          <w:rFonts w:ascii="Book Antiqua" w:hAnsi="Book Antiqua"/>
          <w:b/>
          <w:bCs/>
        </w:rPr>
        <w:t>Kuiper T</w:t>
      </w:r>
      <w:r>
        <w:rPr>
          <w:rFonts w:ascii="Book Antiqua" w:hAnsi="Book Antiqua"/>
        </w:rPr>
        <w:t xml:space="preserve">, </w:t>
      </w:r>
      <w:proofErr w:type="spellStart"/>
      <w:r>
        <w:rPr>
          <w:rFonts w:ascii="Book Antiqua" w:hAnsi="Book Antiqua"/>
        </w:rPr>
        <w:t>Marsman</w:t>
      </w:r>
      <w:proofErr w:type="spellEnd"/>
      <w:r>
        <w:rPr>
          <w:rFonts w:ascii="Book Antiqua" w:hAnsi="Book Antiqua"/>
        </w:rPr>
        <w:t xml:space="preserve"> WA, Jansen JM, van </w:t>
      </w:r>
      <w:proofErr w:type="spellStart"/>
      <w:r>
        <w:rPr>
          <w:rFonts w:ascii="Book Antiqua" w:hAnsi="Book Antiqua"/>
        </w:rPr>
        <w:t>Soest</w:t>
      </w:r>
      <w:proofErr w:type="spellEnd"/>
      <w:r>
        <w:rPr>
          <w:rFonts w:ascii="Book Antiqua" w:hAnsi="Book Antiqua"/>
        </w:rPr>
        <w:t xml:space="preserve"> EJ, </w:t>
      </w:r>
      <w:proofErr w:type="spellStart"/>
      <w:r>
        <w:rPr>
          <w:rFonts w:ascii="Book Antiqua" w:hAnsi="Book Antiqua"/>
        </w:rPr>
        <w:t>Haan</w:t>
      </w:r>
      <w:proofErr w:type="spellEnd"/>
      <w:r>
        <w:rPr>
          <w:rFonts w:ascii="Book Antiqua" w:hAnsi="Book Antiqua"/>
        </w:rPr>
        <w:t xml:space="preserve"> YC, Bakker GJ, </w:t>
      </w:r>
      <w:proofErr w:type="spellStart"/>
      <w:r>
        <w:rPr>
          <w:rFonts w:ascii="Book Antiqua" w:hAnsi="Book Antiqua"/>
        </w:rPr>
        <w:t>Fockens</w:t>
      </w:r>
      <w:proofErr w:type="spellEnd"/>
      <w:r>
        <w:rPr>
          <w:rFonts w:ascii="Book Antiqua" w:hAnsi="Book Antiqua"/>
        </w:rPr>
        <w:t xml:space="preserve"> P, Dekker E. Accuracy for optical diagnosis </w:t>
      </w:r>
      <w:r>
        <w:rPr>
          <w:rFonts w:ascii="Book Antiqua" w:hAnsi="Book Antiqua"/>
        </w:rPr>
        <w:t>of small colorectal polyps in nonacademic settings.</w:t>
      </w:r>
      <w:r>
        <w:rPr>
          <w:rFonts w:ascii="Book Antiqua" w:hAnsi="Book Antiqua" w:hint="eastAsia"/>
        </w:rPr>
        <w:t xml:space="preserve"> </w:t>
      </w:r>
      <w:r>
        <w:rPr>
          <w:rFonts w:ascii="Book Antiqua" w:hAnsi="Book Antiqua"/>
          <w:i/>
          <w:iCs/>
        </w:rPr>
        <w:t>Clin Gastroenterol Hepatol</w:t>
      </w:r>
      <w:r>
        <w:rPr>
          <w:rFonts w:ascii="Book Antiqua" w:hAnsi="Book Antiqua" w:hint="eastAsia"/>
        </w:rPr>
        <w:t xml:space="preserve"> </w:t>
      </w:r>
      <w:r>
        <w:rPr>
          <w:rFonts w:ascii="Book Antiqua" w:hAnsi="Book Antiqua"/>
        </w:rPr>
        <w:t>2012;</w:t>
      </w:r>
      <w:r>
        <w:rPr>
          <w:rFonts w:ascii="Book Antiqua" w:hAnsi="Book Antiqua" w:hint="eastAsia"/>
        </w:rPr>
        <w:t xml:space="preserve"> </w:t>
      </w:r>
      <w:r>
        <w:rPr>
          <w:rFonts w:ascii="Book Antiqua" w:hAnsi="Book Antiqua"/>
          <w:b/>
          <w:bCs/>
        </w:rPr>
        <w:t>10</w:t>
      </w:r>
      <w:r>
        <w:rPr>
          <w:rFonts w:ascii="Book Antiqua" w:hAnsi="Book Antiqua"/>
        </w:rPr>
        <w:t>: 1016-20; quiz e79 [PMID: 22609999 DOI: 10.1016/j.cgh.2012.05.004]</w:t>
      </w:r>
    </w:p>
    <w:p w14:paraId="7C8EA2F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52</w:t>
      </w:r>
      <w:r>
        <w:rPr>
          <w:rFonts w:ascii="Book Antiqua" w:hAnsi="Book Antiqua" w:hint="eastAsia"/>
        </w:rPr>
        <w:t xml:space="preserve"> </w:t>
      </w:r>
      <w:r>
        <w:rPr>
          <w:rFonts w:ascii="Book Antiqua" w:hAnsi="Book Antiqua"/>
          <w:b/>
          <w:bCs/>
        </w:rPr>
        <w:t>Yang D</w:t>
      </w:r>
      <w:r>
        <w:rPr>
          <w:rFonts w:ascii="Book Antiqua" w:hAnsi="Book Antiqua"/>
        </w:rPr>
        <w:t xml:space="preserve">, </w:t>
      </w:r>
      <w:proofErr w:type="spellStart"/>
      <w:r>
        <w:rPr>
          <w:rFonts w:ascii="Book Antiqua" w:hAnsi="Book Antiqua"/>
        </w:rPr>
        <w:t>Draganov</w:t>
      </w:r>
      <w:proofErr w:type="spellEnd"/>
      <w:r>
        <w:rPr>
          <w:rFonts w:ascii="Book Antiqua" w:hAnsi="Book Antiqua"/>
        </w:rPr>
        <w:t xml:space="preserve"> PV. Surgery Referral of Colorectal Polyps Based on Real-Time Optical Diagnosis Al</w:t>
      </w:r>
      <w:r>
        <w:rPr>
          <w:rFonts w:ascii="Book Antiqua" w:hAnsi="Book Antiqua"/>
        </w:rPr>
        <w:t>one: There is More to this Than Meets the Eye.</w:t>
      </w:r>
      <w:r>
        <w:rPr>
          <w:rFonts w:ascii="Book Antiqua" w:hAnsi="Book Antiqua" w:hint="eastAsia"/>
        </w:rPr>
        <w:t xml:space="preserve"> </w:t>
      </w:r>
      <w:r>
        <w:rPr>
          <w:rFonts w:ascii="Book Antiqua" w:hAnsi="Book Antiqua"/>
          <w:i/>
          <w:iCs/>
        </w:rPr>
        <w:t>Gastroenterology</w:t>
      </w:r>
      <w:r>
        <w:rPr>
          <w:rFonts w:ascii="Book Antiqua" w:hAnsi="Book Antiqua" w:hint="eastAsia"/>
        </w:rPr>
        <w:t xml:space="preserve"> </w:t>
      </w:r>
      <w:r>
        <w:rPr>
          <w:rFonts w:ascii="Book Antiqua" w:hAnsi="Book Antiqua"/>
        </w:rPr>
        <w:t>2021;</w:t>
      </w:r>
      <w:r>
        <w:rPr>
          <w:rFonts w:ascii="Book Antiqua" w:hAnsi="Book Antiqua" w:hint="eastAsia"/>
        </w:rPr>
        <w:t xml:space="preserve"> </w:t>
      </w:r>
      <w:r>
        <w:rPr>
          <w:rFonts w:ascii="Book Antiqua" w:hAnsi="Book Antiqua"/>
          <w:b/>
          <w:bCs/>
        </w:rPr>
        <w:t>160</w:t>
      </w:r>
      <w:r>
        <w:rPr>
          <w:rFonts w:ascii="Book Antiqua" w:hAnsi="Book Antiqua"/>
        </w:rPr>
        <w:t>: 2215-2216 [PMID: 33453236 DOI: 10.1053/j.gastro.2021.01.012]</w:t>
      </w:r>
    </w:p>
    <w:p w14:paraId="070FB1D5"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53</w:t>
      </w:r>
      <w:r>
        <w:rPr>
          <w:rFonts w:ascii="Book Antiqua" w:hAnsi="Book Antiqua" w:hint="eastAsia"/>
        </w:rPr>
        <w:t xml:space="preserve"> </w:t>
      </w:r>
      <w:r>
        <w:rPr>
          <w:rFonts w:ascii="Book Antiqua" w:hAnsi="Book Antiqua"/>
          <w:b/>
          <w:bCs/>
        </w:rPr>
        <w:t>Ono S</w:t>
      </w:r>
      <w:r>
        <w:rPr>
          <w:rFonts w:ascii="Book Antiqua" w:hAnsi="Book Antiqua"/>
        </w:rPr>
        <w:t xml:space="preserve">, </w:t>
      </w:r>
      <w:proofErr w:type="spellStart"/>
      <w:r>
        <w:rPr>
          <w:rFonts w:ascii="Book Antiqua" w:hAnsi="Book Antiqua"/>
        </w:rPr>
        <w:t>Fujishiro</w:t>
      </w:r>
      <w:proofErr w:type="spellEnd"/>
      <w:r>
        <w:rPr>
          <w:rFonts w:ascii="Book Antiqua" w:hAnsi="Book Antiqua"/>
        </w:rPr>
        <w:t xml:space="preserve"> M, </w:t>
      </w:r>
      <w:proofErr w:type="spellStart"/>
      <w:r>
        <w:rPr>
          <w:rFonts w:ascii="Book Antiqua" w:hAnsi="Book Antiqua"/>
        </w:rPr>
        <w:t>Goto</w:t>
      </w:r>
      <w:proofErr w:type="spellEnd"/>
      <w:r>
        <w:rPr>
          <w:rFonts w:ascii="Book Antiqua" w:hAnsi="Book Antiqua"/>
        </w:rPr>
        <w:t xml:space="preserve"> O, </w:t>
      </w:r>
      <w:proofErr w:type="spellStart"/>
      <w:r>
        <w:rPr>
          <w:rFonts w:ascii="Book Antiqua" w:hAnsi="Book Antiqua"/>
        </w:rPr>
        <w:t>Kodashima</w:t>
      </w:r>
      <w:proofErr w:type="spellEnd"/>
      <w:r>
        <w:rPr>
          <w:rFonts w:ascii="Book Antiqua" w:hAnsi="Book Antiqua"/>
        </w:rPr>
        <w:t xml:space="preserve"> S, </w:t>
      </w:r>
      <w:proofErr w:type="spellStart"/>
      <w:r>
        <w:rPr>
          <w:rFonts w:ascii="Book Antiqua" w:hAnsi="Book Antiqua"/>
        </w:rPr>
        <w:t>Omata</w:t>
      </w:r>
      <w:proofErr w:type="spellEnd"/>
      <w:r>
        <w:rPr>
          <w:rFonts w:ascii="Book Antiqua" w:hAnsi="Book Antiqua"/>
        </w:rPr>
        <w:t xml:space="preserve"> M. Endoscopic submucosal dissection for colonic laterally </w:t>
      </w:r>
      <w:r>
        <w:rPr>
          <w:rFonts w:ascii="Book Antiqua" w:hAnsi="Book Antiqua"/>
        </w:rPr>
        <w:t>spreading tumors is difficult after target tattooing.</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2009;</w:t>
      </w:r>
      <w:r>
        <w:rPr>
          <w:rFonts w:ascii="Book Antiqua" w:hAnsi="Book Antiqua" w:hint="eastAsia"/>
        </w:rPr>
        <w:t xml:space="preserve"> </w:t>
      </w:r>
      <w:r>
        <w:rPr>
          <w:rFonts w:ascii="Book Antiqua" w:hAnsi="Book Antiqua"/>
          <w:b/>
          <w:bCs/>
        </w:rPr>
        <w:t>69</w:t>
      </w:r>
      <w:r>
        <w:rPr>
          <w:rFonts w:ascii="Book Antiqua" w:hAnsi="Book Antiqua"/>
        </w:rPr>
        <w:t>: 763-766 [PMID: 19251026 DOI: 10.1016/j.gie.2008.08.024]</w:t>
      </w:r>
    </w:p>
    <w:p w14:paraId="0025FDD7"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54</w:t>
      </w:r>
      <w:r>
        <w:rPr>
          <w:rFonts w:ascii="Book Antiqua" w:hAnsi="Book Antiqua" w:hint="eastAsia"/>
        </w:rPr>
        <w:t xml:space="preserve"> </w:t>
      </w:r>
      <w:r>
        <w:rPr>
          <w:rFonts w:ascii="Book Antiqua" w:hAnsi="Book Antiqua"/>
          <w:b/>
          <w:bCs/>
        </w:rPr>
        <w:t>Yang D</w:t>
      </w:r>
      <w:r>
        <w:rPr>
          <w:rFonts w:ascii="Book Antiqua" w:hAnsi="Book Antiqua"/>
        </w:rPr>
        <w:t xml:space="preserve">, </w:t>
      </w:r>
      <w:proofErr w:type="spellStart"/>
      <w:r>
        <w:rPr>
          <w:rFonts w:ascii="Book Antiqua" w:hAnsi="Book Antiqua"/>
        </w:rPr>
        <w:t>Aihara</w:t>
      </w:r>
      <w:proofErr w:type="spellEnd"/>
      <w:r>
        <w:rPr>
          <w:rFonts w:ascii="Book Antiqua" w:hAnsi="Book Antiqua"/>
        </w:rPr>
        <w:t xml:space="preserve"> H, </w:t>
      </w:r>
      <w:proofErr w:type="spellStart"/>
      <w:r>
        <w:rPr>
          <w:rFonts w:ascii="Book Antiqua" w:hAnsi="Book Antiqua"/>
        </w:rPr>
        <w:t>Perbtani</w:t>
      </w:r>
      <w:proofErr w:type="spellEnd"/>
      <w:r>
        <w:rPr>
          <w:rFonts w:ascii="Book Antiqua" w:hAnsi="Book Antiqua"/>
        </w:rPr>
        <w:t xml:space="preserve"> YB, Wang AY, </w:t>
      </w:r>
      <w:proofErr w:type="spellStart"/>
      <w:r>
        <w:rPr>
          <w:rFonts w:ascii="Book Antiqua" w:hAnsi="Book Antiqua"/>
        </w:rPr>
        <w:t>Aadam</w:t>
      </w:r>
      <w:proofErr w:type="spellEnd"/>
      <w:r>
        <w:rPr>
          <w:rFonts w:ascii="Book Antiqua" w:hAnsi="Book Antiqua"/>
        </w:rPr>
        <w:t xml:space="preserve"> AA, </w:t>
      </w:r>
      <w:proofErr w:type="spellStart"/>
      <w:r>
        <w:rPr>
          <w:rFonts w:ascii="Book Antiqua" w:hAnsi="Book Antiqua"/>
        </w:rPr>
        <w:t>Tomizawa</w:t>
      </w:r>
      <w:proofErr w:type="spellEnd"/>
      <w:r>
        <w:rPr>
          <w:rFonts w:ascii="Book Antiqua" w:hAnsi="Book Antiqua"/>
        </w:rPr>
        <w:t xml:space="preserve"> Y, Hwang JH, Zou B, </w:t>
      </w:r>
      <w:proofErr w:type="spellStart"/>
      <w:r>
        <w:rPr>
          <w:rFonts w:ascii="Book Antiqua" w:hAnsi="Book Antiqua"/>
        </w:rPr>
        <w:t>Natov</w:t>
      </w:r>
      <w:proofErr w:type="spellEnd"/>
      <w:r>
        <w:rPr>
          <w:rFonts w:ascii="Book Antiqua" w:hAnsi="Book Antiqua"/>
        </w:rPr>
        <w:t xml:space="preserve"> NS, Siegel A, </w:t>
      </w:r>
      <w:proofErr w:type="spellStart"/>
      <w:r>
        <w:rPr>
          <w:rFonts w:ascii="Book Antiqua" w:hAnsi="Book Antiqua"/>
        </w:rPr>
        <w:t>Khoshknab</w:t>
      </w:r>
      <w:proofErr w:type="spellEnd"/>
      <w:r>
        <w:rPr>
          <w:rFonts w:ascii="Book Antiqua" w:hAnsi="Book Antiqua"/>
        </w:rPr>
        <w:t xml:space="preserve"> MP, </w:t>
      </w:r>
      <w:proofErr w:type="spellStart"/>
      <w:r>
        <w:rPr>
          <w:rFonts w:ascii="Book Antiqua" w:hAnsi="Book Antiqua"/>
        </w:rPr>
        <w:t>Khashab</w:t>
      </w:r>
      <w:proofErr w:type="spellEnd"/>
      <w:r>
        <w:rPr>
          <w:rFonts w:ascii="Book Antiqua" w:hAnsi="Book Antiqua"/>
        </w:rPr>
        <w:t xml:space="preserve"> MA, </w:t>
      </w:r>
      <w:proofErr w:type="spellStart"/>
      <w:r>
        <w:rPr>
          <w:rFonts w:ascii="Book Antiqua" w:hAnsi="Book Antiqua"/>
        </w:rPr>
        <w:t>Ngamruengphong</w:t>
      </w:r>
      <w:proofErr w:type="spellEnd"/>
      <w:r>
        <w:rPr>
          <w:rFonts w:ascii="Book Antiqua" w:hAnsi="Book Antiqua"/>
        </w:rPr>
        <w:t xml:space="preserve"> S, </w:t>
      </w:r>
      <w:proofErr w:type="spellStart"/>
      <w:r>
        <w:rPr>
          <w:rFonts w:ascii="Book Antiqua" w:hAnsi="Book Antiqua"/>
        </w:rPr>
        <w:t>Khara</w:t>
      </w:r>
      <w:proofErr w:type="spellEnd"/>
      <w:r>
        <w:rPr>
          <w:rFonts w:ascii="Book Antiqua" w:hAnsi="Book Antiqua"/>
        </w:rPr>
        <w:t xml:space="preserve"> HS, Diehl DL, </w:t>
      </w:r>
      <w:proofErr w:type="spellStart"/>
      <w:r>
        <w:rPr>
          <w:rFonts w:ascii="Book Antiqua" w:hAnsi="Book Antiqua"/>
        </w:rPr>
        <w:t>Maniere</w:t>
      </w:r>
      <w:proofErr w:type="spellEnd"/>
      <w:r>
        <w:rPr>
          <w:rFonts w:ascii="Book Antiqua" w:hAnsi="Book Antiqua"/>
        </w:rPr>
        <w:t xml:space="preserve"> T, </w:t>
      </w:r>
      <w:proofErr w:type="spellStart"/>
      <w:r>
        <w:rPr>
          <w:rFonts w:ascii="Book Antiqua" w:hAnsi="Book Antiqua"/>
        </w:rPr>
        <w:t>Andrawes</w:t>
      </w:r>
      <w:proofErr w:type="spellEnd"/>
      <w:r>
        <w:rPr>
          <w:rFonts w:ascii="Book Antiqua" w:hAnsi="Book Antiqua"/>
        </w:rPr>
        <w:t xml:space="preserve"> S, </w:t>
      </w:r>
      <w:proofErr w:type="spellStart"/>
      <w:r>
        <w:rPr>
          <w:rFonts w:ascii="Book Antiqua" w:hAnsi="Book Antiqua"/>
        </w:rPr>
        <w:t>Benias</w:t>
      </w:r>
      <w:proofErr w:type="spellEnd"/>
      <w:r>
        <w:rPr>
          <w:rFonts w:ascii="Book Antiqua" w:hAnsi="Book Antiqua"/>
        </w:rPr>
        <w:t xml:space="preserve"> P, </w:t>
      </w:r>
      <w:proofErr w:type="spellStart"/>
      <w:r>
        <w:rPr>
          <w:rFonts w:ascii="Book Antiqua" w:hAnsi="Book Antiqua"/>
        </w:rPr>
        <w:t>Kumta</w:t>
      </w:r>
      <w:proofErr w:type="spellEnd"/>
      <w:r>
        <w:rPr>
          <w:rFonts w:ascii="Book Antiqua" w:hAnsi="Book Antiqua"/>
        </w:rPr>
        <w:t xml:space="preserve"> NA, </w:t>
      </w:r>
      <w:proofErr w:type="spellStart"/>
      <w:r>
        <w:rPr>
          <w:rFonts w:ascii="Book Antiqua" w:hAnsi="Book Antiqua"/>
        </w:rPr>
        <w:t>Ramay</w:t>
      </w:r>
      <w:proofErr w:type="spellEnd"/>
      <w:r>
        <w:rPr>
          <w:rFonts w:ascii="Book Antiqua" w:hAnsi="Book Antiqua"/>
        </w:rPr>
        <w:t xml:space="preserve"> F, Kim RE, </w:t>
      </w:r>
      <w:proofErr w:type="spellStart"/>
      <w:r>
        <w:rPr>
          <w:rFonts w:ascii="Book Antiqua" w:hAnsi="Book Antiqua"/>
        </w:rPr>
        <w:t>Samarasena</w:t>
      </w:r>
      <w:proofErr w:type="spellEnd"/>
      <w:r>
        <w:rPr>
          <w:rFonts w:ascii="Book Antiqua" w:hAnsi="Book Antiqua"/>
        </w:rPr>
        <w:t xml:space="preserve"> J, Chang K, Hashimoto R, </w:t>
      </w:r>
      <w:proofErr w:type="spellStart"/>
      <w:r>
        <w:rPr>
          <w:rFonts w:ascii="Book Antiqua" w:hAnsi="Book Antiqua"/>
        </w:rPr>
        <w:t>Tharian</w:t>
      </w:r>
      <w:proofErr w:type="spellEnd"/>
      <w:r>
        <w:rPr>
          <w:rFonts w:ascii="Book Antiqua" w:hAnsi="Book Antiqua"/>
        </w:rPr>
        <w:t xml:space="preserve"> B, Inamdar S, Lan G, Sethi A, Nosler MJ, Tabash A, Othman MO, </w:t>
      </w:r>
      <w:proofErr w:type="spellStart"/>
      <w:r>
        <w:rPr>
          <w:rFonts w:ascii="Book Antiqua" w:hAnsi="Book Antiqua"/>
        </w:rPr>
        <w:t>Draganov</w:t>
      </w:r>
      <w:proofErr w:type="spellEnd"/>
      <w:r>
        <w:rPr>
          <w:rFonts w:ascii="Book Antiqua" w:hAnsi="Book Antiqua"/>
        </w:rPr>
        <w:t xml:space="preserve"> PV. Safety and efficacy of endo</w:t>
      </w:r>
      <w:r>
        <w:rPr>
          <w:rFonts w:ascii="Book Antiqua" w:hAnsi="Book Antiqua"/>
        </w:rPr>
        <w:t>scopic submucosal dissection for rectal neoplasia: a multicenter North American experience.</w:t>
      </w:r>
      <w:r>
        <w:rPr>
          <w:rFonts w:ascii="Book Antiqua" w:hAnsi="Book Antiqua" w:hint="eastAsia"/>
        </w:rPr>
        <w:t xml:space="preserve"> </w:t>
      </w:r>
      <w:proofErr w:type="spellStart"/>
      <w:r>
        <w:rPr>
          <w:rFonts w:ascii="Book Antiqua" w:hAnsi="Book Antiqua"/>
          <w:i/>
          <w:iCs/>
        </w:rPr>
        <w:t>Endosc</w:t>
      </w:r>
      <w:proofErr w:type="spellEnd"/>
      <w:r>
        <w:rPr>
          <w:rFonts w:ascii="Book Antiqua" w:hAnsi="Book Antiqua"/>
          <w:i/>
          <w:iCs/>
        </w:rPr>
        <w:t xml:space="preserve"> Int Open</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7</w:t>
      </w:r>
      <w:r>
        <w:rPr>
          <w:rFonts w:ascii="Book Antiqua" w:hAnsi="Book Antiqua"/>
        </w:rPr>
        <w:t>: E1714-E1722 [PMID: 31803823 DOI: 10.1055/a-1010-5663]</w:t>
      </w:r>
    </w:p>
    <w:p w14:paraId="4C87E331"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55</w:t>
      </w:r>
      <w:r>
        <w:rPr>
          <w:rFonts w:ascii="Book Antiqua" w:hAnsi="Book Antiqua" w:hint="eastAsia"/>
        </w:rPr>
        <w:t xml:space="preserve"> </w:t>
      </w:r>
      <w:proofErr w:type="spellStart"/>
      <w:r>
        <w:rPr>
          <w:rFonts w:ascii="Book Antiqua" w:hAnsi="Book Antiqua"/>
          <w:b/>
          <w:bCs/>
        </w:rPr>
        <w:t>Vosko</w:t>
      </w:r>
      <w:proofErr w:type="spellEnd"/>
      <w:r>
        <w:rPr>
          <w:rFonts w:ascii="Book Antiqua" w:hAnsi="Book Antiqua"/>
          <w:b/>
          <w:bCs/>
        </w:rPr>
        <w:t xml:space="preserve"> S</w:t>
      </w:r>
      <w:r>
        <w:rPr>
          <w:rFonts w:ascii="Book Antiqua" w:hAnsi="Book Antiqua"/>
        </w:rPr>
        <w:t>, Bourke MJ. Gross morphology predicts the presence and pattern of invasive</w:t>
      </w:r>
      <w:r>
        <w:rPr>
          <w:rFonts w:ascii="Book Antiqua" w:hAnsi="Book Antiqua"/>
        </w:rPr>
        <w:t xml:space="preserve"> cancer in laterally spreading tumors: Don't overlook the overview!</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92</w:t>
      </w:r>
      <w:r>
        <w:rPr>
          <w:rFonts w:ascii="Book Antiqua" w:hAnsi="Book Antiqua"/>
        </w:rPr>
        <w:t>: 1095-1097 [PMID: 33160490 DOI: 10.1016/j.gie.2020.06.022]</w:t>
      </w:r>
    </w:p>
    <w:p w14:paraId="1423B09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56</w:t>
      </w:r>
      <w:r>
        <w:rPr>
          <w:rFonts w:ascii="Book Antiqua" w:hAnsi="Book Antiqua" w:hint="eastAsia"/>
        </w:rPr>
        <w:t xml:space="preserve"> </w:t>
      </w:r>
      <w:r>
        <w:rPr>
          <w:rFonts w:ascii="Book Antiqua" w:hAnsi="Book Antiqua"/>
          <w:b/>
          <w:bCs/>
        </w:rPr>
        <w:t>Rex DK</w:t>
      </w:r>
      <w:r>
        <w:rPr>
          <w:rFonts w:ascii="Book Antiqua" w:hAnsi="Book Antiqua"/>
        </w:rPr>
        <w:t>. The Appropriate Use and Techniques of Tattooing in the Colon.</w:t>
      </w:r>
      <w:r>
        <w:rPr>
          <w:rFonts w:ascii="Book Antiqua" w:hAnsi="Book Antiqua" w:hint="eastAsia"/>
        </w:rPr>
        <w:t xml:space="preserve"> </w:t>
      </w:r>
      <w:r>
        <w:rPr>
          <w:rFonts w:ascii="Book Antiqua" w:hAnsi="Book Antiqua"/>
          <w:i/>
          <w:iCs/>
        </w:rPr>
        <w:t>Gastroenterol Hepatol (N Y)</w:t>
      </w:r>
      <w:r>
        <w:rPr>
          <w:rFonts w:ascii="Book Antiqua" w:hAnsi="Book Antiqua" w:hint="eastAsia"/>
        </w:rPr>
        <w:t xml:space="preserve"> </w:t>
      </w:r>
      <w:r>
        <w:rPr>
          <w:rFonts w:ascii="Book Antiqua" w:hAnsi="Book Antiqua"/>
        </w:rPr>
        <w:t>2018;</w:t>
      </w:r>
      <w:r>
        <w:rPr>
          <w:rFonts w:ascii="Book Antiqua" w:hAnsi="Book Antiqua" w:hint="eastAsia"/>
        </w:rPr>
        <w:t xml:space="preserve"> </w:t>
      </w:r>
      <w:r>
        <w:rPr>
          <w:rFonts w:ascii="Book Antiqua" w:hAnsi="Book Antiqua"/>
          <w:b/>
          <w:bCs/>
        </w:rPr>
        <w:t>14</w:t>
      </w:r>
      <w:r>
        <w:rPr>
          <w:rFonts w:ascii="Book Antiqua" w:hAnsi="Book Antiqua"/>
        </w:rPr>
        <w:t>: 314-317 [PMID: 29991940]</w:t>
      </w:r>
    </w:p>
    <w:p w14:paraId="383A2DEE"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57</w:t>
      </w:r>
      <w:r>
        <w:rPr>
          <w:rFonts w:ascii="Book Antiqua" w:hAnsi="Book Antiqua" w:hint="eastAsia"/>
        </w:rPr>
        <w:t xml:space="preserve"> </w:t>
      </w:r>
      <w:proofErr w:type="spellStart"/>
      <w:r>
        <w:rPr>
          <w:rFonts w:ascii="Book Antiqua" w:hAnsi="Book Antiqua"/>
          <w:b/>
          <w:bCs/>
        </w:rPr>
        <w:t>Ferlitsch</w:t>
      </w:r>
      <w:proofErr w:type="spellEnd"/>
      <w:r>
        <w:rPr>
          <w:rFonts w:ascii="Book Antiqua" w:hAnsi="Book Antiqua"/>
          <w:b/>
          <w:bCs/>
        </w:rPr>
        <w:t xml:space="preserve"> M</w:t>
      </w:r>
      <w:r>
        <w:rPr>
          <w:rFonts w:ascii="Book Antiqua" w:hAnsi="Book Antiqua"/>
        </w:rPr>
        <w:t xml:space="preserve">, Moss A, Hassan C, Bhandari P, </w:t>
      </w:r>
      <w:proofErr w:type="spellStart"/>
      <w:r>
        <w:rPr>
          <w:rFonts w:ascii="Book Antiqua" w:hAnsi="Book Antiqua"/>
        </w:rPr>
        <w:t>Dumonceau</w:t>
      </w:r>
      <w:proofErr w:type="spellEnd"/>
      <w:r>
        <w:rPr>
          <w:rFonts w:ascii="Book Antiqua" w:hAnsi="Book Antiqua"/>
        </w:rPr>
        <w:t xml:space="preserve"> JM, </w:t>
      </w:r>
      <w:proofErr w:type="spellStart"/>
      <w:r>
        <w:rPr>
          <w:rFonts w:ascii="Book Antiqua" w:hAnsi="Book Antiqua"/>
        </w:rPr>
        <w:t>Paspatis</w:t>
      </w:r>
      <w:proofErr w:type="spellEnd"/>
      <w:r>
        <w:rPr>
          <w:rFonts w:ascii="Book Antiqua" w:hAnsi="Book Antiqua"/>
        </w:rPr>
        <w:t xml:space="preserve"> G, </w:t>
      </w:r>
      <w:proofErr w:type="spellStart"/>
      <w:r>
        <w:rPr>
          <w:rFonts w:ascii="Book Antiqua" w:hAnsi="Book Antiqua"/>
        </w:rPr>
        <w:t>Jover</w:t>
      </w:r>
      <w:proofErr w:type="spellEnd"/>
      <w:r>
        <w:rPr>
          <w:rFonts w:ascii="Book Antiqua" w:hAnsi="Book Antiqua"/>
        </w:rPr>
        <w:t xml:space="preserve"> R, </w:t>
      </w:r>
      <w:proofErr w:type="spellStart"/>
      <w:r>
        <w:rPr>
          <w:rFonts w:ascii="Book Antiqua" w:hAnsi="Book Antiqua"/>
        </w:rPr>
        <w:t>Langner</w:t>
      </w:r>
      <w:proofErr w:type="spellEnd"/>
      <w:r>
        <w:rPr>
          <w:rFonts w:ascii="Book Antiqua" w:hAnsi="Book Antiqua"/>
        </w:rPr>
        <w:t xml:space="preserve"> C, </w:t>
      </w:r>
      <w:proofErr w:type="spellStart"/>
      <w:r>
        <w:rPr>
          <w:rFonts w:ascii="Book Antiqua" w:hAnsi="Book Antiqua"/>
        </w:rPr>
        <w:t>Bronzwaer</w:t>
      </w:r>
      <w:proofErr w:type="spellEnd"/>
      <w:r>
        <w:rPr>
          <w:rFonts w:ascii="Book Antiqua" w:hAnsi="Book Antiqua"/>
        </w:rPr>
        <w:t xml:space="preserve"> M, </w:t>
      </w:r>
      <w:proofErr w:type="spellStart"/>
      <w:r>
        <w:rPr>
          <w:rFonts w:ascii="Book Antiqua" w:hAnsi="Book Antiqua"/>
        </w:rPr>
        <w:t>Nalankilli</w:t>
      </w:r>
      <w:proofErr w:type="spellEnd"/>
      <w:r>
        <w:rPr>
          <w:rFonts w:ascii="Book Antiqua" w:hAnsi="Book Antiqua"/>
        </w:rPr>
        <w:t xml:space="preserve"> K, </w:t>
      </w:r>
      <w:proofErr w:type="spellStart"/>
      <w:r>
        <w:rPr>
          <w:rFonts w:ascii="Book Antiqua" w:hAnsi="Book Antiqua"/>
        </w:rPr>
        <w:t>Fockens</w:t>
      </w:r>
      <w:proofErr w:type="spellEnd"/>
      <w:r>
        <w:rPr>
          <w:rFonts w:ascii="Book Antiqua" w:hAnsi="Book Antiqua"/>
        </w:rPr>
        <w:t xml:space="preserve"> P, Hazzan R, </w:t>
      </w:r>
      <w:proofErr w:type="spellStart"/>
      <w:r>
        <w:rPr>
          <w:rFonts w:ascii="Book Antiqua" w:hAnsi="Book Antiqua"/>
        </w:rPr>
        <w:t>Gralnek</w:t>
      </w:r>
      <w:proofErr w:type="spellEnd"/>
      <w:r>
        <w:rPr>
          <w:rFonts w:ascii="Book Antiqua" w:hAnsi="Book Antiqua"/>
        </w:rPr>
        <w:t xml:space="preserve"> IM, </w:t>
      </w:r>
      <w:proofErr w:type="spellStart"/>
      <w:r>
        <w:rPr>
          <w:rFonts w:ascii="Book Antiqua" w:hAnsi="Book Antiqua"/>
        </w:rPr>
        <w:t>Gschwantler</w:t>
      </w:r>
      <w:proofErr w:type="spellEnd"/>
      <w:r>
        <w:rPr>
          <w:rFonts w:ascii="Book Antiqua" w:hAnsi="Book Antiqua"/>
        </w:rPr>
        <w:t xml:space="preserve"> M, </w:t>
      </w:r>
      <w:proofErr w:type="spellStart"/>
      <w:r>
        <w:rPr>
          <w:rFonts w:ascii="Book Antiqua" w:hAnsi="Book Antiqua"/>
        </w:rPr>
        <w:t>Waldmann</w:t>
      </w:r>
      <w:proofErr w:type="spellEnd"/>
      <w:r>
        <w:rPr>
          <w:rFonts w:ascii="Book Antiqua" w:hAnsi="Book Antiqua"/>
        </w:rPr>
        <w:t xml:space="preserve"> E, </w:t>
      </w:r>
      <w:proofErr w:type="spellStart"/>
      <w:r>
        <w:rPr>
          <w:rFonts w:ascii="Book Antiqua" w:hAnsi="Book Antiqua"/>
        </w:rPr>
        <w:t>Jeschek</w:t>
      </w:r>
      <w:proofErr w:type="spellEnd"/>
      <w:r>
        <w:rPr>
          <w:rFonts w:ascii="Book Antiqua" w:hAnsi="Book Antiqua"/>
        </w:rPr>
        <w:t xml:space="preserve"> P, </w:t>
      </w:r>
      <w:proofErr w:type="spellStart"/>
      <w:r>
        <w:rPr>
          <w:rFonts w:ascii="Book Antiqua" w:hAnsi="Book Antiqua"/>
        </w:rPr>
        <w:t>Penz</w:t>
      </w:r>
      <w:proofErr w:type="spellEnd"/>
      <w:r>
        <w:rPr>
          <w:rFonts w:ascii="Book Antiqua" w:hAnsi="Book Antiqua"/>
        </w:rPr>
        <w:t xml:space="preserve"> D, </w:t>
      </w:r>
      <w:proofErr w:type="spellStart"/>
      <w:r>
        <w:rPr>
          <w:rFonts w:ascii="Book Antiqua" w:hAnsi="Book Antiqua"/>
        </w:rPr>
        <w:t>Heresbach</w:t>
      </w:r>
      <w:proofErr w:type="spellEnd"/>
      <w:r>
        <w:rPr>
          <w:rFonts w:ascii="Book Antiqua" w:hAnsi="Book Antiqua"/>
        </w:rPr>
        <w:t xml:space="preserve"> D, Moons L, </w:t>
      </w:r>
      <w:r>
        <w:rPr>
          <w:rFonts w:ascii="Book Antiqua" w:hAnsi="Book Antiqua"/>
        </w:rPr>
        <w:t xml:space="preserve">Lemmers A, </w:t>
      </w:r>
      <w:proofErr w:type="spellStart"/>
      <w:r>
        <w:rPr>
          <w:rFonts w:ascii="Book Antiqua" w:hAnsi="Book Antiqua"/>
        </w:rPr>
        <w:t>Paraskeva</w:t>
      </w:r>
      <w:proofErr w:type="spellEnd"/>
      <w:r>
        <w:rPr>
          <w:rFonts w:ascii="Book Antiqua" w:hAnsi="Book Antiqua"/>
        </w:rPr>
        <w:t xml:space="preserve"> K, Pohl J, </w:t>
      </w:r>
      <w:proofErr w:type="spellStart"/>
      <w:r>
        <w:rPr>
          <w:rFonts w:ascii="Book Antiqua" w:hAnsi="Book Antiqua"/>
        </w:rPr>
        <w:t>Ponchon</w:t>
      </w:r>
      <w:proofErr w:type="spellEnd"/>
      <w:r>
        <w:rPr>
          <w:rFonts w:ascii="Book Antiqua" w:hAnsi="Book Antiqua"/>
        </w:rPr>
        <w:t xml:space="preserve"> T, Regula J, </w:t>
      </w:r>
      <w:proofErr w:type="spellStart"/>
      <w:r>
        <w:rPr>
          <w:rFonts w:ascii="Book Antiqua" w:hAnsi="Book Antiqua"/>
        </w:rPr>
        <w:t>Repici</w:t>
      </w:r>
      <w:proofErr w:type="spellEnd"/>
      <w:r>
        <w:rPr>
          <w:rFonts w:ascii="Book Antiqua" w:hAnsi="Book Antiqua"/>
        </w:rPr>
        <w:t xml:space="preserve"> A, Rutter MD, Burgess NG, Bourke MJ. Colorectal polypectomy and endoscopic mucosal resection (EMR): European Society of Gastrointestinal Endoscopy (ESGE) Clinical Guideline.</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2017;</w:t>
      </w:r>
      <w:r>
        <w:rPr>
          <w:rFonts w:ascii="Book Antiqua" w:hAnsi="Book Antiqua" w:hint="eastAsia"/>
        </w:rPr>
        <w:t xml:space="preserve"> </w:t>
      </w:r>
      <w:r>
        <w:rPr>
          <w:rFonts w:ascii="Book Antiqua" w:hAnsi="Book Antiqua"/>
          <w:b/>
          <w:bCs/>
        </w:rPr>
        <w:t>49</w:t>
      </w:r>
      <w:r>
        <w:rPr>
          <w:rFonts w:ascii="Book Antiqua" w:hAnsi="Book Antiqua"/>
        </w:rPr>
        <w:t>: 27</w:t>
      </w:r>
      <w:r>
        <w:rPr>
          <w:rFonts w:ascii="Book Antiqua" w:hAnsi="Book Antiqua"/>
        </w:rPr>
        <w:t>0-297 [PMID: 28212588 DOI: 10.1055/s-0043-102569]</w:t>
      </w:r>
    </w:p>
    <w:p w14:paraId="2B00C93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58</w:t>
      </w:r>
      <w:r>
        <w:rPr>
          <w:rFonts w:ascii="Book Antiqua" w:hAnsi="Book Antiqua" w:hint="eastAsia"/>
        </w:rPr>
        <w:t xml:space="preserve"> </w:t>
      </w:r>
      <w:r>
        <w:rPr>
          <w:rFonts w:ascii="Book Antiqua" w:hAnsi="Book Antiqua"/>
          <w:b/>
          <w:bCs/>
        </w:rPr>
        <w:t>Matsuda T</w:t>
      </w:r>
      <w:r>
        <w:rPr>
          <w:rFonts w:ascii="Book Antiqua" w:hAnsi="Book Antiqua"/>
        </w:rPr>
        <w:t xml:space="preserve">, </w:t>
      </w:r>
      <w:proofErr w:type="spellStart"/>
      <w:r>
        <w:rPr>
          <w:rFonts w:ascii="Book Antiqua" w:hAnsi="Book Antiqua"/>
        </w:rPr>
        <w:t>Fukuzawa</w:t>
      </w:r>
      <w:proofErr w:type="spellEnd"/>
      <w:r>
        <w:rPr>
          <w:rFonts w:ascii="Book Antiqua" w:hAnsi="Book Antiqua"/>
        </w:rPr>
        <w:t xml:space="preserve"> M, </w:t>
      </w:r>
      <w:proofErr w:type="spellStart"/>
      <w:r>
        <w:rPr>
          <w:rFonts w:ascii="Book Antiqua" w:hAnsi="Book Antiqua"/>
        </w:rPr>
        <w:t>Uraoka</w:t>
      </w:r>
      <w:proofErr w:type="spellEnd"/>
      <w:r>
        <w:rPr>
          <w:rFonts w:ascii="Book Antiqua" w:hAnsi="Book Antiqua"/>
        </w:rPr>
        <w:t xml:space="preserve"> T, Nishi M, Yamaguchi Y, Kobayashi N, </w:t>
      </w:r>
      <w:proofErr w:type="spellStart"/>
      <w:r>
        <w:rPr>
          <w:rFonts w:ascii="Book Antiqua" w:hAnsi="Book Antiqua"/>
        </w:rPr>
        <w:t>Ikematsu</w:t>
      </w:r>
      <w:proofErr w:type="spellEnd"/>
      <w:r>
        <w:rPr>
          <w:rFonts w:ascii="Book Antiqua" w:hAnsi="Book Antiqua"/>
        </w:rPr>
        <w:t xml:space="preserve"> H, Saito Y, Nakajima T, </w:t>
      </w:r>
      <w:proofErr w:type="spellStart"/>
      <w:r>
        <w:rPr>
          <w:rFonts w:ascii="Book Antiqua" w:hAnsi="Book Antiqua"/>
        </w:rPr>
        <w:t>Fujii</w:t>
      </w:r>
      <w:proofErr w:type="spellEnd"/>
      <w:r>
        <w:rPr>
          <w:rFonts w:ascii="Book Antiqua" w:hAnsi="Book Antiqua"/>
        </w:rPr>
        <w:t xml:space="preserve"> T, Murakami Y, </w:t>
      </w:r>
      <w:proofErr w:type="spellStart"/>
      <w:r>
        <w:rPr>
          <w:rFonts w:ascii="Book Antiqua" w:hAnsi="Book Antiqua"/>
        </w:rPr>
        <w:t>Shimoda</w:t>
      </w:r>
      <w:proofErr w:type="spellEnd"/>
      <w:r>
        <w:rPr>
          <w:rFonts w:ascii="Book Antiqua" w:hAnsi="Book Antiqua"/>
        </w:rPr>
        <w:t xml:space="preserve"> T, </w:t>
      </w:r>
      <w:proofErr w:type="spellStart"/>
      <w:r>
        <w:rPr>
          <w:rFonts w:ascii="Book Antiqua" w:hAnsi="Book Antiqua"/>
        </w:rPr>
        <w:t>Kushima</w:t>
      </w:r>
      <w:proofErr w:type="spellEnd"/>
      <w:r>
        <w:rPr>
          <w:rFonts w:ascii="Book Antiqua" w:hAnsi="Book Antiqua"/>
        </w:rPr>
        <w:t xml:space="preserve"> R, Fujimori T. Risk of lymph node metastasis in patients with </w:t>
      </w:r>
      <w:r>
        <w:rPr>
          <w:rFonts w:ascii="Book Antiqua" w:hAnsi="Book Antiqua"/>
        </w:rPr>
        <w:t>pedunculated type early invasive colorectal cancer: a retrospective multicenter study.</w:t>
      </w:r>
      <w:r>
        <w:rPr>
          <w:rFonts w:ascii="Book Antiqua" w:hAnsi="Book Antiqua" w:hint="eastAsia"/>
        </w:rPr>
        <w:t xml:space="preserve"> </w:t>
      </w:r>
      <w:r>
        <w:rPr>
          <w:rFonts w:ascii="Book Antiqua" w:hAnsi="Book Antiqua"/>
          <w:i/>
          <w:iCs/>
        </w:rPr>
        <w:t>Cancer Sci</w:t>
      </w:r>
      <w:r>
        <w:rPr>
          <w:rFonts w:ascii="Book Antiqua" w:hAnsi="Book Antiqua" w:hint="eastAsia"/>
        </w:rPr>
        <w:t xml:space="preserve"> </w:t>
      </w:r>
      <w:r>
        <w:rPr>
          <w:rFonts w:ascii="Book Antiqua" w:hAnsi="Book Antiqua"/>
        </w:rPr>
        <w:t>2011;</w:t>
      </w:r>
      <w:r>
        <w:rPr>
          <w:rFonts w:ascii="Book Antiqua" w:hAnsi="Book Antiqua" w:hint="eastAsia"/>
        </w:rPr>
        <w:t xml:space="preserve"> </w:t>
      </w:r>
      <w:r>
        <w:rPr>
          <w:rFonts w:ascii="Book Antiqua" w:hAnsi="Book Antiqua"/>
          <w:b/>
          <w:bCs/>
        </w:rPr>
        <w:t>102</w:t>
      </w:r>
      <w:r>
        <w:rPr>
          <w:rFonts w:ascii="Book Antiqua" w:hAnsi="Book Antiqua"/>
        </w:rPr>
        <w:t>: 1693-1697 [PMID: 21627735 DOI: 10.1111/j.1349-7006.</w:t>
      </w:r>
      <w:proofErr w:type="gramStart"/>
      <w:r>
        <w:rPr>
          <w:rFonts w:ascii="Book Antiqua" w:hAnsi="Book Antiqua"/>
        </w:rPr>
        <w:t>2011.01997.x</w:t>
      </w:r>
      <w:proofErr w:type="gramEnd"/>
      <w:r>
        <w:rPr>
          <w:rFonts w:ascii="Book Antiqua" w:hAnsi="Book Antiqua"/>
        </w:rPr>
        <w:t>]</w:t>
      </w:r>
    </w:p>
    <w:p w14:paraId="5834474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59</w:t>
      </w:r>
      <w:r>
        <w:rPr>
          <w:rFonts w:ascii="Book Antiqua" w:hAnsi="Book Antiqua" w:hint="eastAsia"/>
        </w:rPr>
        <w:t xml:space="preserve"> </w:t>
      </w:r>
      <w:r>
        <w:rPr>
          <w:rFonts w:ascii="Book Antiqua" w:hAnsi="Book Antiqua"/>
          <w:b/>
          <w:bCs/>
        </w:rPr>
        <w:t>Chiba H</w:t>
      </w:r>
      <w:r>
        <w:rPr>
          <w:rFonts w:ascii="Book Antiqua" w:hAnsi="Book Antiqua"/>
        </w:rPr>
        <w:t xml:space="preserve">, </w:t>
      </w:r>
      <w:proofErr w:type="spellStart"/>
      <w:r>
        <w:rPr>
          <w:rFonts w:ascii="Book Antiqua" w:hAnsi="Book Antiqua"/>
        </w:rPr>
        <w:t>Tachikawa</w:t>
      </w:r>
      <w:proofErr w:type="spellEnd"/>
      <w:r>
        <w:rPr>
          <w:rFonts w:ascii="Book Antiqua" w:hAnsi="Book Antiqua"/>
        </w:rPr>
        <w:t xml:space="preserve"> J, </w:t>
      </w:r>
      <w:proofErr w:type="spellStart"/>
      <w:r>
        <w:rPr>
          <w:rFonts w:ascii="Book Antiqua" w:hAnsi="Book Antiqua"/>
        </w:rPr>
        <w:t>Arimoto</w:t>
      </w:r>
      <w:proofErr w:type="spellEnd"/>
      <w:r>
        <w:rPr>
          <w:rFonts w:ascii="Book Antiqua" w:hAnsi="Book Antiqua"/>
        </w:rPr>
        <w:t xml:space="preserve"> J, </w:t>
      </w:r>
      <w:proofErr w:type="spellStart"/>
      <w:r>
        <w:rPr>
          <w:rFonts w:ascii="Book Antiqua" w:hAnsi="Book Antiqua"/>
        </w:rPr>
        <w:t>Ashikari</w:t>
      </w:r>
      <w:proofErr w:type="spellEnd"/>
      <w:r>
        <w:rPr>
          <w:rFonts w:ascii="Book Antiqua" w:hAnsi="Book Antiqua"/>
        </w:rPr>
        <w:t xml:space="preserve"> K, </w:t>
      </w:r>
      <w:proofErr w:type="spellStart"/>
      <w:r>
        <w:rPr>
          <w:rFonts w:ascii="Book Antiqua" w:hAnsi="Book Antiqua"/>
        </w:rPr>
        <w:t>Kuwabara</w:t>
      </w:r>
      <w:proofErr w:type="spellEnd"/>
      <w:r>
        <w:rPr>
          <w:rFonts w:ascii="Book Antiqua" w:hAnsi="Book Antiqua"/>
        </w:rPr>
        <w:t xml:space="preserve"> H, </w:t>
      </w:r>
      <w:proofErr w:type="spellStart"/>
      <w:r>
        <w:rPr>
          <w:rFonts w:ascii="Book Antiqua" w:hAnsi="Book Antiqua"/>
        </w:rPr>
        <w:t>Nakaoka</w:t>
      </w:r>
      <w:proofErr w:type="spellEnd"/>
      <w:r>
        <w:rPr>
          <w:rFonts w:ascii="Book Antiqua" w:hAnsi="Book Antiqua"/>
        </w:rPr>
        <w:t xml:space="preserve"> M, </w:t>
      </w:r>
      <w:proofErr w:type="spellStart"/>
      <w:r>
        <w:rPr>
          <w:rFonts w:ascii="Book Antiqua" w:hAnsi="Book Antiqua"/>
        </w:rPr>
        <w:t>Goto</w:t>
      </w:r>
      <w:proofErr w:type="spellEnd"/>
      <w:r>
        <w:rPr>
          <w:rFonts w:ascii="Book Antiqua" w:hAnsi="Book Antiqua"/>
        </w:rPr>
        <w:t xml:space="preserve"> T, </w:t>
      </w:r>
      <w:proofErr w:type="spellStart"/>
      <w:r>
        <w:rPr>
          <w:rFonts w:ascii="Book Antiqua" w:hAnsi="Book Antiqua"/>
        </w:rPr>
        <w:t>Hig</w:t>
      </w:r>
      <w:r>
        <w:rPr>
          <w:rFonts w:ascii="Book Antiqua" w:hAnsi="Book Antiqua"/>
        </w:rPr>
        <w:t>urashi</w:t>
      </w:r>
      <w:proofErr w:type="spellEnd"/>
      <w:r>
        <w:rPr>
          <w:rFonts w:ascii="Book Antiqua" w:hAnsi="Book Antiqua"/>
        </w:rPr>
        <w:t xml:space="preserve"> T, </w:t>
      </w:r>
      <w:proofErr w:type="spellStart"/>
      <w:r>
        <w:rPr>
          <w:rFonts w:ascii="Book Antiqua" w:hAnsi="Book Antiqua"/>
        </w:rPr>
        <w:t>Muramoto</w:t>
      </w:r>
      <w:proofErr w:type="spellEnd"/>
      <w:r>
        <w:rPr>
          <w:rFonts w:ascii="Book Antiqua" w:hAnsi="Book Antiqua"/>
        </w:rPr>
        <w:t xml:space="preserve"> T, Ohata K, Nakajima A. Endoscopic submucosal dissection of large pedunculated polyps with wide stalks: a retrospective multicenter study.</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2021;</w:t>
      </w:r>
      <w:r>
        <w:rPr>
          <w:rFonts w:ascii="Book Antiqua" w:hAnsi="Book Antiqua" w:hint="eastAsia"/>
        </w:rPr>
        <w:t xml:space="preserve"> </w:t>
      </w:r>
      <w:r>
        <w:rPr>
          <w:rFonts w:ascii="Book Antiqua" w:hAnsi="Book Antiqua"/>
          <w:b/>
          <w:bCs/>
        </w:rPr>
        <w:t>53</w:t>
      </w:r>
      <w:r>
        <w:rPr>
          <w:rFonts w:ascii="Book Antiqua" w:hAnsi="Book Antiqua"/>
        </w:rPr>
        <w:t>: 77-80 [PMID: 32645728 DOI: 10.1055/a-1194-4413]</w:t>
      </w:r>
    </w:p>
    <w:p w14:paraId="68A04CA2"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60</w:t>
      </w:r>
      <w:r>
        <w:rPr>
          <w:rFonts w:ascii="Book Antiqua" w:hAnsi="Book Antiqua" w:hint="eastAsia"/>
        </w:rPr>
        <w:t xml:space="preserve"> </w:t>
      </w:r>
      <w:proofErr w:type="spellStart"/>
      <w:r>
        <w:rPr>
          <w:rFonts w:ascii="Book Antiqua" w:hAnsi="Book Antiqua"/>
          <w:b/>
          <w:bCs/>
        </w:rPr>
        <w:t>Jawaid</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Draganov</w:t>
      </w:r>
      <w:proofErr w:type="spellEnd"/>
      <w:r>
        <w:rPr>
          <w:rFonts w:ascii="Book Antiqua" w:hAnsi="Book Antiqua"/>
        </w:rPr>
        <w:t xml:space="preserve"> PV, </w:t>
      </w:r>
      <w:r>
        <w:rPr>
          <w:rFonts w:ascii="Book Antiqua" w:hAnsi="Book Antiqua"/>
        </w:rPr>
        <w:t>Yang D. Endoscopic resection of large pedunculated colon polyps using only a scissor-type knife: a case series.</w:t>
      </w:r>
      <w:r>
        <w:rPr>
          <w:rFonts w:ascii="Book Antiqua" w:hAnsi="Book Antiqua" w:hint="eastAsia"/>
        </w:rPr>
        <w:t xml:space="preserve"> </w:t>
      </w:r>
      <w:proofErr w:type="spellStart"/>
      <w:r>
        <w:rPr>
          <w:rFonts w:ascii="Book Antiqua" w:hAnsi="Book Antiqua"/>
          <w:i/>
          <w:iCs/>
        </w:rPr>
        <w:t>VideoGIE</w:t>
      </w:r>
      <w:proofErr w:type="spellEnd"/>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5</w:t>
      </w:r>
      <w:r>
        <w:rPr>
          <w:rFonts w:ascii="Book Antiqua" w:hAnsi="Book Antiqua"/>
        </w:rPr>
        <w:t>: 264-266 [PMID: 32529165 DOI: 10.1016/j.vgie.2020.02.016]</w:t>
      </w:r>
    </w:p>
    <w:p w14:paraId="68A8BFC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61</w:t>
      </w:r>
      <w:r>
        <w:rPr>
          <w:rFonts w:ascii="Book Antiqua" w:hAnsi="Book Antiqua" w:hint="eastAsia"/>
        </w:rPr>
        <w:t xml:space="preserve"> </w:t>
      </w:r>
      <w:r>
        <w:rPr>
          <w:rFonts w:ascii="Book Antiqua" w:hAnsi="Book Antiqua"/>
          <w:b/>
          <w:bCs/>
        </w:rPr>
        <w:t>Benson AB 3rd</w:t>
      </w:r>
      <w:r>
        <w:rPr>
          <w:rFonts w:ascii="Book Antiqua" w:hAnsi="Book Antiqua"/>
        </w:rPr>
        <w:t xml:space="preserve">, </w:t>
      </w:r>
      <w:proofErr w:type="spellStart"/>
      <w:r>
        <w:rPr>
          <w:rFonts w:ascii="Book Antiqua" w:hAnsi="Book Antiqua"/>
        </w:rPr>
        <w:t>Venook</w:t>
      </w:r>
      <w:proofErr w:type="spellEnd"/>
      <w:r>
        <w:rPr>
          <w:rFonts w:ascii="Book Antiqua" w:hAnsi="Book Antiqua"/>
        </w:rPr>
        <w:t xml:space="preserve"> AP, </w:t>
      </w:r>
      <w:proofErr w:type="spellStart"/>
      <w:r>
        <w:rPr>
          <w:rFonts w:ascii="Book Antiqua" w:hAnsi="Book Antiqua"/>
        </w:rPr>
        <w:t>Cederquist</w:t>
      </w:r>
      <w:proofErr w:type="spellEnd"/>
      <w:r>
        <w:rPr>
          <w:rFonts w:ascii="Book Antiqua" w:hAnsi="Book Antiqua"/>
        </w:rPr>
        <w:t xml:space="preserve"> L, Chan E, Chen YJ, Cooper HS</w:t>
      </w:r>
      <w:r>
        <w:rPr>
          <w:rFonts w:ascii="Book Antiqua" w:hAnsi="Book Antiqua"/>
        </w:rPr>
        <w:t xml:space="preserve">, Deming D, Engstrom PF, </w:t>
      </w:r>
      <w:proofErr w:type="spellStart"/>
      <w:r>
        <w:rPr>
          <w:rFonts w:ascii="Book Antiqua" w:hAnsi="Book Antiqua"/>
        </w:rPr>
        <w:t>Enzinger</w:t>
      </w:r>
      <w:proofErr w:type="spellEnd"/>
      <w:r>
        <w:rPr>
          <w:rFonts w:ascii="Book Antiqua" w:hAnsi="Book Antiqua"/>
        </w:rPr>
        <w:t xml:space="preserve"> PC, </w:t>
      </w:r>
      <w:proofErr w:type="spellStart"/>
      <w:r>
        <w:rPr>
          <w:rFonts w:ascii="Book Antiqua" w:hAnsi="Book Antiqua"/>
        </w:rPr>
        <w:t>Fichera</w:t>
      </w:r>
      <w:proofErr w:type="spellEnd"/>
      <w:r>
        <w:rPr>
          <w:rFonts w:ascii="Book Antiqua" w:hAnsi="Book Antiqua"/>
        </w:rPr>
        <w:t xml:space="preserve"> A, </w:t>
      </w:r>
      <w:proofErr w:type="spellStart"/>
      <w:r>
        <w:rPr>
          <w:rFonts w:ascii="Book Antiqua" w:hAnsi="Book Antiqua"/>
        </w:rPr>
        <w:t>Grem</w:t>
      </w:r>
      <w:proofErr w:type="spellEnd"/>
      <w:r>
        <w:rPr>
          <w:rFonts w:ascii="Book Antiqua" w:hAnsi="Book Antiqua"/>
        </w:rPr>
        <w:t xml:space="preserve"> JL, </w:t>
      </w:r>
      <w:proofErr w:type="spellStart"/>
      <w:r>
        <w:rPr>
          <w:rFonts w:ascii="Book Antiqua" w:hAnsi="Book Antiqua"/>
        </w:rPr>
        <w:t>Grothey</w:t>
      </w:r>
      <w:proofErr w:type="spellEnd"/>
      <w:r>
        <w:rPr>
          <w:rFonts w:ascii="Book Antiqua" w:hAnsi="Book Antiqua"/>
        </w:rPr>
        <w:t xml:space="preserve"> A, Hochster HS, </w:t>
      </w:r>
      <w:proofErr w:type="spellStart"/>
      <w:r>
        <w:rPr>
          <w:rFonts w:ascii="Book Antiqua" w:hAnsi="Book Antiqua"/>
        </w:rPr>
        <w:t>Hoffe</w:t>
      </w:r>
      <w:proofErr w:type="spellEnd"/>
      <w:r>
        <w:rPr>
          <w:rFonts w:ascii="Book Antiqua" w:hAnsi="Book Antiqua"/>
        </w:rPr>
        <w:t xml:space="preserve"> S, Hunt S, Kamel A, </w:t>
      </w:r>
      <w:proofErr w:type="spellStart"/>
      <w:r>
        <w:rPr>
          <w:rFonts w:ascii="Book Antiqua" w:hAnsi="Book Antiqua"/>
        </w:rPr>
        <w:t>Kirilcuk</w:t>
      </w:r>
      <w:proofErr w:type="spellEnd"/>
      <w:r>
        <w:rPr>
          <w:rFonts w:ascii="Book Antiqua" w:hAnsi="Book Antiqua"/>
        </w:rPr>
        <w:t xml:space="preserve"> N, </w:t>
      </w:r>
      <w:proofErr w:type="spellStart"/>
      <w:r>
        <w:rPr>
          <w:rFonts w:ascii="Book Antiqua" w:hAnsi="Book Antiqua"/>
        </w:rPr>
        <w:t>Krishnamurthi</w:t>
      </w:r>
      <w:proofErr w:type="spellEnd"/>
      <w:r>
        <w:rPr>
          <w:rFonts w:ascii="Book Antiqua" w:hAnsi="Book Antiqua"/>
        </w:rPr>
        <w:t xml:space="preserve"> S, Messersmith WA, Mulcahy MF, Murphy JD, </w:t>
      </w:r>
      <w:proofErr w:type="spellStart"/>
      <w:r>
        <w:rPr>
          <w:rFonts w:ascii="Book Antiqua" w:hAnsi="Book Antiqua"/>
        </w:rPr>
        <w:t>Nurkin</w:t>
      </w:r>
      <w:proofErr w:type="spellEnd"/>
      <w:r>
        <w:rPr>
          <w:rFonts w:ascii="Book Antiqua" w:hAnsi="Book Antiqua"/>
        </w:rPr>
        <w:t xml:space="preserve"> S, </w:t>
      </w:r>
      <w:proofErr w:type="spellStart"/>
      <w:r>
        <w:rPr>
          <w:rFonts w:ascii="Book Antiqua" w:hAnsi="Book Antiqua"/>
        </w:rPr>
        <w:t>Saltz</w:t>
      </w:r>
      <w:proofErr w:type="spellEnd"/>
      <w:r>
        <w:rPr>
          <w:rFonts w:ascii="Book Antiqua" w:hAnsi="Book Antiqua"/>
        </w:rPr>
        <w:t xml:space="preserve"> L, Sharma S, Shibata D, </w:t>
      </w:r>
      <w:proofErr w:type="spellStart"/>
      <w:r>
        <w:rPr>
          <w:rFonts w:ascii="Book Antiqua" w:hAnsi="Book Antiqua"/>
        </w:rPr>
        <w:t>Skibber</w:t>
      </w:r>
      <w:proofErr w:type="spellEnd"/>
      <w:r>
        <w:rPr>
          <w:rFonts w:ascii="Book Antiqua" w:hAnsi="Book Antiqua"/>
        </w:rPr>
        <w:t xml:space="preserve"> JM, </w:t>
      </w:r>
      <w:proofErr w:type="spellStart"/>
      <w:r>
        <w:rPr>
          <w:rFonts w:ascii="Book Antiqua" w:hAnsi="Book Antiqua"/>
        </w:rPr>
        <w:t>Sofocleous</w:t>
      </w:r>
      <w:proofErr w:type="spellEnd"/>
      <w:r>
        <w:rPr>
          <w:rFonts w:ascii="Book Antiqua" w:hAnsi="Book Antiqua"/>
        </w:rPr>
        <w:t xml:space="preserve"> CT, Stoffel EM, </w:t>
      </w:r>
      <w:proofErr w:type="spellStart"/>
      <w:r>
        <w:rPr>
          <w:rFonts w:ascii="Book Antiqua" w:hAnsi="Book Antiqua"/>
        </w:rPr>
        <w:t>S</w:t>
      </w:r>
      <w:r>
        <w:rPr>
          <w:rFonts w:ascii="Book Antiqua" w:hAnsi="Book Antiqua"/>
        </w:rPr>
        <w:t>totsky-Himelfarb</w:t>
      </w:r>
      <w:proofErr w:type="spellEnd"/>
      <w:r>
        <w:rPr>
          <w:rFonts w:ascii="Book Antiqua" w:hAnsi="Book Antiqua"/>
        </w:rPr>
        <w:t xml:space="preserve"> E, Willett CG, Wu CS, Gregory KM, Freedman-Cass D. Colon Cancer, </w:t>
      </w:r>
      <w:r>
        <w:rPr>
          <w:rFonts w:ascii="Book Antiqua" w:hAnsi="Book Antiqua"/>
        </w:rPr>
        <w:lastRenderedPageBreak/>
        <w:t>Version 1.2017, NCCN Clinical Practice Guidelines in Oncology.</w:t>
      </w:r>
      <w:r>
        <w:rPr>
          <w:rFonts w:ascii="Book Antiqua" w:hAnsi="Book Antiqua" w:hint="eastAsia"/>
        </w:rPr>
        <w:t xml:space="preserve"> </w:t>
      </w:r>
      <w:r>
        <w:rPr>
          <w:rFonts w:ascii="Book Antiqua" w:hAnsi="Book Antiqua"/>
          <w:i/>
          <w:iCs/>
        </w:rPr>
        <w:t xml:space="preserve">J Natl </w:t>
      </w:r>
      <w:proofErr w:type="spellStart"/>
      <w:r>
        <w:rPr>
          <w:rFonts w:ascii="Book Antiqua" w:hAnsi="Book Antiqua"/>
          <w:i/>
          <w:iCs/>
        </w:rPr>
        <w:t>Compr</w:t>
      </w:r>
      <w:proofErr w:type="spellEnd"/>
      <w:r>
        <w:rPr>
          <w:rFonts w:ascii="Book Antiqua" w:hAnsi="Book Antiqua"/>
          <w:i/>
          <w:iCs/>
        </w:rPr>
        <w:t xml:space="preserve"> </w:t>
      </w:r>
      <w:proofErr w:type="spellStart"/>
      <w:r>
        <w:rPr>
          <w:rFonts w:ascii="Book Antiqua" w:hAnsi="Book Antiqua"/>
          <w:i/>
          <w:iCs/>
        </w:rPr>
        <w:t>Canc</w:t>
      </w:r>
      <w:proofErr w:type="spellEnd"/>
      <w:r>
        <w:rPr>
          <w:rFonts w:ascii="Book Antiqua" w:hAnsi="Book Antiqua"/>
          <w:i/>
          <w:iCs/>
        </w:rPr>
        <w:t xml:space="preserve"> </w:t>
      </w:r>
      <w:proofErr w:type="spellStart"/>
      <w:r>
        <w:rPr>
          <w:rFonts w:ascii="Book Antiqua" w:hAnsi="Book Antiqua"/>
          <w:i/>
          <w:iCs/>
        </w:rPr>
        <w:t>Netw</w:t>
      </w:r>
      <w:proofErr w:type="spellEnd"/>
      <w:r>
        <w:rPr>
          <w:rFonts w:ascii="Book Antiqua" w:hAnsi="Book Antiqua" w:hint="eastAsia"/>
        </w:rPr>
        <w:t xml:space="preserve"> </w:t>
      </w:r>
      <w:r>
        <w:rPr>
          <w:rFonts w:ascii="Book Antiqua" w:hAnsi="Book Antiqua"/>
        </w:rPr>
        <w:t>2017;</w:t>
      </w:r>
      <w:r>
        <w:rPr>
          <w:rFonts w:ascii="Book Antiqua" w:hAnsi="Book Antiqua" w:hint="eastAsia"/>
        </w:rPr>
        <w:t xml:space="preserve"> </w:t>
      </w:r>
      <w:r>
        <w:rPr>
          <w:rFonts w:ascii="Book Antiqua" w:hAnsi="Book Antiqua"/>
          <w:b/>
          <w:bCs/>
        </w:rPr>
        <w:t>15</w:t>
      </w:r>
      <w:r>
        <w:rPr>
          <w:rFonts w:ascii="Book Antiqua" w:hAnsi="Book Antiqua"/>
        </w:rPr>
        <w:t>: 370-398 [PMID: 28275037 DOI: 10.6004/jnccn.2017.0036]</w:t>
      </w:r>
    </w:p>
    <w:p w14:paraId="2CD17EAC"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62</w:t>
      </w:r>
      <w:r>
        <w:rPr>
          <w:rFonts w:ascii="Book Antiqua" w:hAnsi="Book Antiqua" w:hint="eastAsia"/>
        </w:rPr>
        <w:t xml:space="preserve"> </w:t>
      </w:r>
      <w:r>
        <w:rPr>
          <w:rFonts w:ascii="Book Antiqua" w:hAnsi="Book Antiqua"/>
          <w:b/>
          <w:bCs/>
        </w:rPr>
        <w:t>Chandan S</w:t>
      </w:r>
      <w:r>
        <w:rPr>
          <w:rFonts w:ascii="Book Antiqua" w:hAnsi="Book Antiqua"/>
        </w:rPr>
        <w:t>, Khan SR, K</w:t>
      </w:r>
      <w:r>
        <w:rPr>
          <w:rFonts w:ascii="Book Antiqua" w:hAnsi="Book Antiqua"/>
        </w:rPr>
        <w:t xml:space="preserve">umar A, Mohan BP, </w:t>
      </w:r>
      <w:proofErr w:type="spellStart"/>
      <w:r>
        <w:rPr>
          <w:rFonts w:ascii="Book Antiqua" w:hAnsi="Book Antiqua"/>
        </w:rPr>
        <w:t>Ramai</w:t>
      </w:r>
      <w:proofErr w:type="spellEnd"/>
      <w:r>
        <w:rPr>
          <w:rFonts w:ascii="Book Antiqua" w:hAnsi="Book Antiqua"/>
        </w:rPr>
        <w:t xml:space="preserve"> D, </w:t>
      </w:r>
      <w:proofErr w:type="spellStart"/>
      <w:r>
        <w:rPr>
          <w:rFonts w:ascii="Book Antiqua" w:hAnsi="Book Antiqua"/>
        </w:rPr>
        <w:t>Kassab</w:t>
      </w:r>
      <w:proofErr w:type="spellEnd"/>
      <w:r>
        <w:rPr>
          <w:rFonts w:ascii="Book Antiqua" w:hAnsi="Book Antiqua"/>
        </w:rPr>
        <w:t xml:space="preserve"> LL, </w:t>
      </w:r>
      <w:proofErr w:type="spellStart"/>
      <w:r>
        <w:rPr>
          <w:rFonts w:ascii="Book Antiqua" w:hAnsi="Book Antiqua"/>
        </w:rPr>
        <w:t>Draganov</w:t>
      </w:r>
      <w:proofErr w:type="spellEnd"/>
      <w:r>
        <w:rPr>
          <w:rFonts w:ascii="Book Antiqua" w:hAnsi="Book Antiqua"/>
        </w:rPr>
        <w:t xml:space="preserve"> PV, Othman MO, Kochhar GS. Efficacy and histologic accuracy of underwater versus conventional endoscopic mucosal resection for large (&gt;20</w:t>
      </w:r>
      <w:r>
        <w:rPr>
          <w:rFonts w:ascii="Book Antiqua" w:hAnsi="Book Antiqua" w:hint="eastAsia"/>
        </w:rPr>
        <w:t xml:space="preserve"> </w:t>
      </w:r>
      <w:r>
        <w:rPr>
          <w:rFonts w:ascii="Book Antiqua" w:hAnsi="Book Antiqua"/>
        </w:rPr>
        <w:t>mm) colorectal polyps: a comparative review and meta-analysis.</w:t>
      </w:r>
      <w:r>
        <w:rPr>
          <w:rFonts w:ascii="Book Antiqua" w:hAnsi="Book Antiqua" w:hint="eastAsia"/>
        </w:rPr>
        <w:t xml:space="preserve"> </w:t>
      </w:r>
      <w:proofErr w:type="spellStart"/>
      <w:r>
        <w:rPr>
          <w:rFonts w:ascii="Book Antiqua" w:hAnsi="Book Antiqua"/>
          <w:i/>
          <w:iCs/>
        </w:rPr>
        <w:t>Gastroin</w:t>
      </w:r>
      <w:r>
        <w:rPr>
          <w:rFonts w:ascii="Book Antiqua" w:hAnsi="Book Antiqua"/>
          <w:i/>
          <w:iCs/>
        </w:rPr>
        <w:t>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2020 [PMID: 33385463 DOI: 10.1016/j.gie.2020.12.034]</w:t>
      </w:r>
    </w:p>
    <w:p w14:paraId="7BF5565C"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63</w:t>
      </w:r>
      <w:r>
        <w:rPr>
          <w:rFonts w:ascii="Book Antiqua" w:hAnsi="Book Antiqua" w:hint="eastAsia"/>
        </w:rPr>
        <w:t xml:space="preserve"> </w:t>
      </w:r>
      <w:r>
        <w:rPr>
          <w:rFonts w:ascii="Book Antiqua" w:hAnsi="Book Antiqua"/>
          <w:b/>
          <w:bCs/>
        </w:rPr>
        <w:t>Pimentel-Nunes P</w:t>
      </w:r>
      <w:r>
        <w:rPr>
          <w:rFonts w:ascii="Book Antiqua" w:hAnsi="Book Antiqua"/>
        </w:rPr>
        <w:t xml:space="preserve">, </w:t>
      </w:r>
      <w:proofErr w:type="spellStart"/>
      <w:r>
        <w:rPr>
          <w:rFonts w:ascii="Book Antiqua" w:hAnsi="Book Antiqua"/>
        </w:rPr>
        <w:t>Dinis</w:t>
      </w:r>
      <w:proofErr w:type="spellEnd"/>
      <w:r>
        <w:rPr>
          <w:rFonts w:ascii="Book Antiqua" w:hAnsi="Book Antiqua"/>
        </w:rPr>
        <w:t xml:space="preserve">-Ribeiro M, </w:t>
      </w:r>
      <w:proofErr w:type="spellStart"/>
      <w:r>
        <w:rPr>
          <w:rFonts w:ascii="Book Antiqua" w:hAnsi="Book Antiqua"/>
        </w:rPr>
        <w:t>Ponchon</w:t>
      </w:r>
      <w:proofErr w:type="spellEnd"/>
      <w:r>
        <w:rPr>
          <w:rFonts w:ascii="Book Antiqua" w:hAnsi="Book Antiqua"/>
        </w:rPr>
        <w:t xml:space="preserve"> T, </w:t>
      </w:r>
      <w:proofErr w:type="spellStart"/>
      <w:r>
        <w:rPr>
          <w:rFonts w:ascii="Book Antiqua" w:hAnsi="Book Antiqua"/>
        </w:rPr>
        <w:t>Repici</w:t>
      </w:r>
      <w:proofErr w:type="spellEnd"/>
      <w:r>
        <w:rPr>
          <w:rFonts w:ascii="Book Antiqua" w:hAnsi="Book Antiqua"/>
        </w:rPr>
        <w:t xml:space="preserve"> A, </w:t>
      </w:r>
      <w:proofErr w:type="spellStart"/>
      <w:r>
        <w:rPr>
          <w:rFonts w:ascii="Book Antiqua" w:hAnsi="Book Antiqua"/>
        </w:rPr>
        <w:t>Vieth</w:t>
      </w:r>
      <w:proofErr w:type="spellEnd"/>
      <w:r>
        <w:rPr>
          <w:rFonts w:ascii="Book Antiqua" w:hAnsi="Book Antiqua"/>
        </w:rPr>
        <w:t xml:space="preserve"> M, De </w:t>
      </w:r>
      <w:proofErr w:type="spellStart"/>
      <w:r>
        <w:rPr>
          <w:rFonts w:ascii="Book Antiqua" w:hAnsi="Book Antiqua"/>
        </w:rPr>
        <w:t>Ceglie</w:t>
      </w:r>
      <w:proofErr w:type="spellEnd"/>
      <w:r>
        <w:rPr>
          <w:rFonts w:ascii="Book Antiqua" w:hAnsi="Book Antiqua"/>
        </w:rPr>
        <w:t xml:space="preserve"> A, Amato A, </w:t>
      </w:r>
      <w:proofErr w:type="spellStart"/>
      <w:r>
        <w:rPr>
          <w:rFonts w:ascii="Book Antiqua" w:hAnsi="Book Antiqua"/>
        </w:rPr>
        <w:t>Berr</w:t>
      </w:r>
      <w:proofErr w:type="spellEnd"/>
      <w:r>
        <w:rPr>
          <w:rFonts w:ascii="Book Antiqua" w:hAnsi="Book Antiqua"/>
        </w:rPr>
        <w:t xml:space="preserve"> F, Bhandari P, </w:t>
      </w:r>
      <w:proofErr w:type="spellStart"/>
      <w:r>
        <w:rPr>
          <w:rFonts w:ascii="Book Antiqua" w:hAnsi="Book Antiqua"/>
        </w:rPr>
        <w:t>Bialek</w:t>
      </w:r>
      <w:proofErr w:type="spellEnd"/>
      <w:r>
        <w:rPr>
          <w:rFonts w:ascii="Book Antiqua" w:hAnsi="Book Antiqua"/>
        </w:rPr>
        <w:t xml:space="preserve"> A, </w:t>
      </w:r>
      <w:proofErr w:type="spellStart"/>
      <w:r>
        <w:rPr>
          <w:rFonts w:ascii="Book Antiqua" w:hAnsi="Book Antiqua"/>
        </w:rPr>
        <w:t>Conio</w:t>
      </w:r>
      <w:proofErr w:type="spellEnd"/>
      <w:r>
        <w:rPr>
          <w:rFonts w:ascii="Book Antiqua" w:hAnsi="Book Antiqua"/>
        </w:rPr>
        <w:t xml:space="preserve"> M, </w:t>
      </w:r>
      <w:proofErr w:type="spellStart"/>
      <w:r>
        <w:rPr>
          <w:rFonts w:ascii="Book Antiqua" w:hAnsi="Book Antiqua"/>
        </w:rPr>
        <w:t>Haringsma</w:t>
      </w:r>
      <w:proofErr w:type="spellEnd"/>
      <w:r>
        <w:rPr>
          <w:rFonts w:ascii="Book Antiqua" w:hAnsi="Book Antiqua"/>
        </w:rPr>
        <w:t xml:space="preserve"> J, </w:t>
      </w:r>
      <w:proofErr w:type="spellStart"/>
      <w:r>
        <w:rPr>
          <w:rFonts w:ascii="Book Antiqua" w:hAnsi="Book Antiqua"/>
        </w:rPr>
        <w:t>Langner</w:t>
      </w:r>
      <w:proofErr w:type="spellEnd"/>
      <w:r>
        <w:rPr>
          <w:rFonts w:ascii="Book Antiqua" w:hAnsi="Book Antiqua"/>
        </w:rPr>
        <w:t xml:space="preserve"> C, Meisner S, </w:t>
      </w:r>
      <w:proofErr w:type="spellStart"/>
      <w:r>
        <w:rPr>
          <w:rFonts w:ascii="Book Antiqua" w:hAnsi="Book Antiqua"/>
        </w:rPr>
        <w:t>Messmann</w:t>
      </w:r>
      <w:proofErr w:type="spellEnd"/>
      <w:r>
        <w:rPr>
          <w:rFonts w:ascii="Book Antiqua" w:hAnsi="Book Antiqua"/>
        </w:rPr>
        <w:t xml:space="preserve"> H, </w:t>
      </w:r>
      <w:proofErr w:type="spellStart"/>
      <w:r>
        <w:rPr>
          <w:rFonts w:ascii="Book Antiqua" w:hAnsi="Book Antiqua"/>
        </w:rPr>
        <w:t>Morino</w:t>
      </w:r>
      <w:proofErr w:type="spellEnd"/>
      <w:r>
        <w:rPr>
          <w:rFonts w:ascii="Book Antiqua" w:hAnsi="Book Antiqua"/>
        </w:rPr>
        <w:t xml:space="preserve"> M, Neuha</w:t>
      </w:r>
      <w:r>
        <w:rPr>
          <w:rFonts w:ascii="Book Antiqua" w:hAnsi="Book Antiqua"/>
        </w:rPr>
        <w:t xml:space="preserve">us H, </w:t>
      </w:r>
      <w:proofErr w:type="spellStart"/>
      <w:r>
        <w:rPr>
          <w:rFonts w:ascii="Book Antiqua" w:hAnsi="Book Antiqua"/>
        </w:rPr>
        <w:t>Piessevaux</w:t>
      </w:r>
      <w:proofErr w:type="spellEnd"/>
      <w:r>
        <w:rPr>
          <w:rFonts w:ascii="Book Antiqua" w:hAnsi="Book Antiqua"/>
        </w:rPr>
        <w:t xml:space="preserve"> H, </w:t>
      </w:r>
      <w:proofErr w:type="spellStart"/>
      <w:r>
        <w:rPr>
          <w:rFonts w:ascii="Book Antiqua" w:hAnsi="Book Antiqua"/>
        </w:rPr>
        <w:t>Rugge</w:t>
      </w:r>
      <w:proofErr w:type="spellEnd"/>
      <w:r>
        <w:rPr>
          <w:rFonts w:ascii="Book Antiqua" w:hAnsi="Book Antiqua"/>
        </w:rPr>
        <w:t xml:space="preserve"> M, Saunders BP, </w:t>
      </w:r>
      <w:proofErr w:type="spellStart"/>
      <w:r>
        <w:rPr>
          <w:rFonts w:ascii="Book Antiqua" w:hAnsi="Book Antiqua"/>
        </w:rPr>
        <w:t>Robaszkiewicz</w:t>
      </w:r>
      <w:proofErr w:type="spellEnd"/>
      <w:r>
        <w:rPr>
          <w:rFonts w:ascii="Book Antiqua" w:hAnsi="Book Antiqua"/>
        </w:rPr>
        <w:t xml:space="preserve"> M, Seewald S, </w:t>
      </w:r>
      <w:proofErr w:type="spellStart"/>
      <w:r>
        <w:rPr>
          <w:rFonts w:ascii="Book Antiqua" w:hAnsi="Book Antiqua"/>
        </w:rPr>
        <w:t>Kashin</w:t>
      </w:r>
      <w:proofErr w:type="spellEnd"/>
      <w:r>
        <w:rPr>
          <w:rFonts w:ascii="Book Antiqua" w:hAnsi="Book Antiqua"/>
        </w:rPr>
        <w:t xml:space="preserve"> S, </w:t>
      </w:r>
      <w:proofErr w:type="spellStart"/>
      <w:r>
        <w:rPr>
          <w:rFonts w:ascii="Book Antiqua" w:hAnsi="Book Antiqua"/>
        </w:rPr>
        <w:t>Dumonceau</w:t>
      </w:r>
      <w:proofErr w:type="spellEnd"/>
      <w:r>
        <w:rPr>
          <w:rFonts w:ascii="Book Antiqua" w:hAnsi="Book Antiqua"/>
        </w:rPr>
        <w:t xml:space="preserve"> JM, Hassan C, </w:t>
      </w:r>
      <w:proofErr w:type="spellStart"/>
      <w:r>
        <w:rPr>
          <w:rFonts w:ascii="Book Antiqua" w:hAnsi="Book Antiqua"/>
        </w:rPr>
        <w:t>Deprez</w:t>
      </w:r>
      <w:proofErr w:type="spellEnd"/>
      <w:r>
        <w:rPr>
          <w:rFonts w:ascii="Book Antiqua" w:hAnsi="Book Antiqua"/>
        </w:rPr>
        <w:t xml:space="preserve"> PH. Endoscopic submucosal dissection: European Society of Gastrointestinal Endoscopy (ESGE) Guideline.</w:t>
      </w:r>
      <w:r>
        <w:rPr>
          <w:rFonts w:ascii="Book Antiqua" w:hAnsi="Book Antiqua" w:hint="eastAsia"/>
        </w:rPr>
        <w:t xml:space="preserve"> </w:t>
      </w:r>
      <w:r>
        <w:rPr>
          <w:rFonts w:ascii="Book Antiqua" w:hAnsi="Book Antiqua"/>
          <w:i/>
          <w:iCs/>
        </w:rPr>
        <w:t>Endoscopy</w:t>
      </w:r>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47</w:t>
      </w:r>
      <w:r>
        <w:rPr>
          <w:rFonts w:ascii="Book Antiqua" w:hAnsi="Book Antiqua"/>
        </w:rPr>
        <w:t>: 829-854 [PMID: 2631758</w:t>
      </w:r>
      <w:r>
        <w:rPr>
          <w:rFonts w:ascii="Book Antiqua" w:hAnsi="Book Antiqua"/>
        </w:rPr>
        <w:t>5 DOI: 10.1055/s-0034-1392882]</w:t>
      </w:r>
    </w:p>
    <w:p w14:paraId="0DFF0B60"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64</w:t>
      </w:r>
      <w:r>
        <w:rPr>
          <w:rFonts w:ascii="Book Antiqua" w:hAnsi="Book Antiqua" w:hint="eastAsia"/>
        </w:rPr>
        <w:t xml:space="preserve"> </w:t>
      </w:r>
      <w:r>
        <w:rPr>
          <w:rFonts w:ascii="Book Antiqua" w:hAnsi="Book Antiqua"/>
          <w:b/>
          <w:bCs/>
        </w:rPr>
        <w:t>Tanaka S</w:t>
      </w:r>
      <w:r>
        <w:rPr>
          <w:rFonts w:ascii="Book Antiqua" w:hAnsi="Book Antiqua"/>
        </w:rPr>
        <w:t xml:space="preserve">, </w:t>
      </w:r>
      <w:proofErr w:type="spellStart"/>
      <w:r>
        <w:rPr>
          <w:rFonts w:ascii="Book Antiqua" w:hAnsi="Book Antiqua"/>
        </w:rPr>
        <w:t>Kashida</w:t>
      </w:r>
      <w:proofErr w:type="spellEnd"/>
      <w:r>
        <w:rPr>
          <w:rFonts w:ascii="Book Antiqua" w:hAnsi="Book Antiqua"/>
        </w:rPr>
        <w:t xml:space="preserve"> H, Saito Y, Yahagi N, </w:t>
      </w:r>
      <w:proofErr w:type="spellStart"/>
      <w:r>
        <w:rPr>
          <w:rFonts w:ascii="Book Antiqua" w:hAnsi="Book Antiqua"/>
        </w:rPr>
        <w:t>Yamano</w:t>
      </w:r>
      <w:proofErr w:type="spellEnd"/>
      <w:r>
        <w:rPr>
          <w:rFonts w:ascii="Book Antiqua" w:hAnsi="Book Antiqua"/>
        </w:rPr>
        <w:t xml:space="preserve"> H, Saito S, </w:t>
      </w:r>
      <w:proofErr w:type="spellStart"/>
      <w:r>
        <w:rPr>
          <w:rFonts w:ascii="Book Antiqua" w:hAnsi="Book Antiqua"/>
        </w:rPr>
        <w:t>Hisabe</w:t>
      </w:r>
      <w:proofErr w:type="spellEnd"/>
      <w:r>
        <w:rPr>
          <w:rFonts w:ascii="Book Antiqua" w:hAnsi="Book Antiqua"/>
        </w:rPr>
        <w:t xml:space="preserve"> T, Yao T, Watanabe M, Yoshida M, Kudo SE, Tsuruta O, Sugihara KI, Watanabe T, </w:t>
      </w:r>
      <w:proofErr w:type="spellStart"/>
      <w:r>
        <w:rPr>
          <w:rFonts w:ascii="Book Antiqua" w:hAnsi="Book Antiqua"/>
        </w:rPr>
        <w:t>Saitoh</w:t>
      </w:r>
      <w:proofErr w:type="spellEnd"/>
      <w:r>
        <w:rPr>
          <w:rFonts w:ascii="Book Antiqua" w:hAnsi="Book Antiqua"/>
        </w:rPr>
        <w:t xml:space="preserve"> Y, Igarashi M, </w:t>
      </w:r>
      <w:proofErr w:type="spellStart"/>
      <w:r>
        <w:rPr>
          <w:rFonts w:ascii="Book Antiqua" w:hAnsi="Book Antiqua"/>
        </w:rPr>
        <w:t>Toyonaga</w:t>
      </w:r>
      <w:proofErr w:type="spellEnd"/>
      <w:r>
        <w:rPr>
          <w:rFonts w:ascii="Book Antiqua" w:hAnsi="Book Antiqua"/>
        </w:rPr>
        <w:t xml:space="preserve"> T, </w:t>
      </w:r>
      <w:proofErr w:type="spellStart"/>
      <w:r>
        <w:rPr>
          <w:rFonts w:ascii="Book Antiqua" w:hAnsi="Book Antiqua"/>
        </w:rPr>
        <w:t>Ajioka</w:t>
      </w:r>
      <w:proofErr w:type="spellEnd"/>
      <w:r>
        <w:rPr>
          <w:rFonts w:ascii="Book Antiqua" w:hAnsi="Book Antiqua"/>
        </w:rPr>
        <w:t xml:space="preserve"> Y, Ichinose M, Matsui T, Sugita A, Su</w:t>
      </w:r>
      <w:r>
        <w:rPr>
          <w:rFonts w:ascii="Book Antiqua" w:hAnsi="Book Antiqua"/>
        </w:rPr>
        <w:t>gano K, Fujimoto K, Tajiri H. JGES guidelines for colorectal endoscopic submucosal dissection/endoscopic mucosal resection.</w:t>
      </w:r>
      <w:r>
        <w:rPr>
          <w:rFonts w:ascii="Book Antiqua" w:hAnsi="Book Antiqua" w:hint="eastAsia"/>
        </w:rPr>
        <w:t xml:space="preserve"> </w:t>
      </w:r>
      <w:r>
        <w:rPr>
          <w:rFonts w:ascii="Book Antiqua" w:hAnsi="Book Antiqua"/>
          <w:i/>
          <w:iCs/>
        </w:rPr>
        <w:t xml:space="preserve">Dig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27</w:t>
      </w:r>
      <w:r>
        <w:rPr>
          <w:rFonts w:ascii="Book Antiqua" w:hAnsi="Book Antiqua"/>
        </w:rPr>
        <w:t>: 417-434 [PMID: 25652022 DOI: 10.1111/den.12456]</w:t>
      </w:r>
    </w:p>
    <w:p w14:paraId="0C641069"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65</w:t>
      </w:r>
      <w:r>
        <w:rPr>
          <w:rFonts w:ascii="Book Antiqua" w:hAnsi="Book Antiqua" w:hint="eastAsia"/>
        </w:rPr>
        <w:t xml:space="preserve"> </w:t>
      </w:r>
      <w:proofErr w:type="spellStart"/>
      <w:r>
        <w:rPr>
          <w:rFonts w:ascii="Book Antiqua" w:hAnsi="Book Antiqua"/>
          <w:b/>
          <w:bCs/>
        </w:rPr>
        <w:t>Draganov</w:t>
      </w:r>
      <w:proofErr w:type="spellEnd"/>
      <w:r>
        <w:rPr>
          <w:rFonts w:ascii="Book Antiqua" w:hAnsi="Book Antiqua"/>
          <w:b/>
          <w:bCs/>
        </w:rPr>
        <w:t xml:space="preserve"> PV</w:t>
      </w:r>
      <w:r>
        <w:rPr>
          <w:rFonts w:ascii="Book Antiqua" w:hAnsi="Book Antiqua"/>
        </w:rPr>
        <w:t xml:space="preserve">, Wang AY, Othman MO, </w:t>
      </w:r>
      <w:proofErr w:type="spellStart"/>
      <w:r>
        <w:rPr>
          <w:rFonts w:ascii="Book Antiqua" w:hAnsi="Book Antiqua"/>
        </w:rPr>
        <w:t>Fukami</w:t>
      </w:r>
      <w:proofErr w:type="spellEnd"/>
      <w:r>
        <w:rPr>
          <w:rFonts w:ascii="Book Antiqua" w:hAnsi="Book Antiqua"/>
        </w:rPr>
        <w:t xml:space="preserve"> N. AGA Institute Cli</w:t>
      </w:r>
      <w:r>
        <w:rPr>
          <w:rFonts w:ascii="Book Antiqua" w:hAnsi="Book Antiqua"/>
        </w:rPr>
        <w:t xml:space="preserve">nical Practice Update: Endoscopic Submucosal Dissection in the United States. </w:t>
      </w:r>
      <w:r>
        <w:rPr>
          <w:rFonts w:ascii="Book Antiqua" w:hAnsi="Book Antiqua"/>
          <w:i/>
          <w:iCs/>
        </w:rPr>
        <w:t>Clin Gastroenterol Hepatol</w:t>
      </w:r>
      <w:r>
        <w:rPr>
          <w:rFonts w:ascii="Book Antiqua" w:hAnsi="Book Antiqua"/>
        </w:rPr>
        <w:t xml:space="preserve"> 2019; </w:t>
      </w:r>
      <w:r>
        <w:rPr>
          <w:rFonts w:ascii="Book Antiqua" w:hAnsi="Book Antiqua"/>
          <w:b/>
          <w:bCs/>
        </w:rPr>
        <w:t>17</w:t>
      </w:r>
      <w:r>
        <w:rPr>
          <w:rFonts w:ascii="Book Antiqua" w:hAnsi="Book Antiqua"/>
        </w:rPr>
        <w:t>: 16-</w:t>
      </w:r>
      <w:proofErr w:type="gramStart"/>
      <w:r>
        <w:rPr>
          <w:rFonts w:ascii="Book Antiqua" w:hAnsi="Book Antiqua"/>
        </w:rPr>
        <w:t>25.e</w:t>
      </w:r>
      <w:proofErr w:type="gramEnd"/>
      <w:r>
        <w:rPr>
          <w:rFonts w:ascii="Book Antiqua" w:hAnsi="Book Antiqua"/>
        </w:rPr>
        <w:t>1 [PMID: 30077787 DOI: 10.1016/j.cgh.2018.07.041]</w:t>
      </w:r>
    </w:p>
    <w:p w14:paraId="75D637E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66</w:t>
      </w:r>
      <w:r>
        <w:rPr>
          <w:rFonts w:ascii="Book Antiqua" w:hAnsi="Book Antiqua" w:hint="eastAsia"/>
        </w:rPr>
        <w:t xml:space="preserve"> </w:t>
      </w:r>
      <w:r>
        <w:rPr>
          <w:rFonts w:ascii="Book Antiqua" w:hAnsi="Book Antiqua"/>
          <w:b/>
          <w:bCs/>
        </w:rPr>
        <w:t>Fujiya M</w:t>
      </w:r>
      <w:r>
        <w:rPr>
          <w:rFonts w:ascii="Book Antiqua" w:hAnsi="Book Antiqua"/>
        </w:rPr>
        <w:t xml:space="preserve">, Tanaka K, </w:t>
      </w:r>
      <w:proofErr w:type="spellStart"/>
      <w:r>
        <w:rPr>
          <w:rFonts w:ascii="Book Antiqua" w:hAnsi="Book Antiqua"/>
        </w:rPr>
        <w:t>Dokoshi</w:t>
      </w:r>
      <w:proofErr w:type="spellEnd"/>
      <w:r>
        <w:rPr>
          <w:rFonts w:ascii="Book Antiqua" w:hAnsi="Book Antiqua"/>
        </w:rPr>
        <w:t xml:space="preserve"> T, Tominaga M, Ueno N, Inaba Y, Ito T, </w:t>
      </w:r>
      <w:proofErr w:type="spellStart"/>
      <w:r>
        <w:rPr>
          <w:rFonts w:ascii="Book Antiqua" w:hAnsi="Book Antiqua"/>
        </w:rPr>
        <w:t>Moriichi</w:t>
      </w:r>
      <w:proofErr w:type="spellEnd"/>
      <w:r>
        <w:rPr>
          <w:rFonts w:ascii="Book Antiqua" w:hAnsi="Book Antiqua"/>
        </w:rPr>
        <w:t xml:space="preserve"> K, </w:t>
      </w:r>
      <w:proofErr w:type="spellStart"/>
      <w:r>
        <w:rPr>
          <w:rFonts w:ascii="Book Antiqua" w:hAnsi="Book Antiqua"/>
        </w:rPr>
        <w:t>Ko</w:t>
      </w:r>
      <w:r>
        <w:rPr>
          <w:rFonts w:ascii="Book Antiqua" w:hAnsi="Book Antiqua"/>
        </w:rPr>
        <w:t>hgo</w:t>
      </w:r>
      <w:proofErr w:type="spellEnd"/>
      <w:r>
        <w:rPr>
          <w:rFonts w:ascii="Book Antiqua" w:hAnsi="Book Antiqua"/>
        </w:rPr>
        <w:t xml:space="preserve"> Y. Efficacy and adverse events of EMR and endoscopic submucosal dissection for the treatment of colon neoplasms: a meta-analysis of studies comparing EMR and endoscopic submucosal dissection.</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2015;</w:t>
      </w:r>
      <w:r>
        <w:rPr>
          <w:rFonts w:ascii="Book Antiqua" w:hAnsi="Book Antiqua" w:hint="eastAsia"/>
        </w:rPr>
        <w:t xml:space="preserve"> </w:t>
      </w:r>
      <w:r>
        <w:rPr>
          <w:rFonts w:ascii="Book Antiqua" w:hAnsi="Book Antiqua"/>
          <w:b/>
          <w:bCs/>
        </w:rPr>
        <w:t>81</w:t>
      </w:r>
      <w:r>
        <w:rPr>
          <w:rFonts w:ascii="Book Antiqua" w:hAnsi="Book Antiqua"/>
        </w:rPr>
        <w:t xml:space="preserve">: 583-595 [PMID: </w:t>
      </w:r>
      <w:r>
        <w:rPr>
          <w:rFonts w:ascii="Book Antiqua" w:hAnsi="Book Antiqua"/>
        </w:rPr>
        <w:t>25592748 DOI: 10.1016/j.gie.2014.07.034]</w:t>
      </w:r>
    </w:p>
    <w:p w14:paraId="362B75C1"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67</w:t>
      </w:r>
      <w:r>
        <w:rPr>
          <w:rFonts w:ascii="Book Antiqua" w:hAnsi="Book Antiqua" w:hint="eastAsia"/>
        </w:rPr>
        <w:t xml:space="preserve"> </w:t>
      </w:r>
      <w:r>
        <w:rPr>
          <w:rFonts w:ascii="Book Antiqua" w:hAnsi="Book Antiqua"/>
          <w:b/>
          <w:bCs/>
        </w:rPr>
        <w:t>Yang D</w:t>
      </w:r>
      <w:r>
        <w:rPr>
          <w:rFonts w:ascii="Book Antiqua" w:hAnsi="Book Antiqua"/>
        </w:rPr>
        <w:t xml:space="preserve">, Othman M, </w:t>
      </w:r>
      <w:proofErr w:type="spellStart"/>
      <w:r>
        <w:rPr>
          <w:rFonts w:ascii="Book Antiqua" w:hAnsi="Book Antiqua"/>
        </w:rPr>
        <w:t>Draganov</w:t>
      </w:r>
      <w:proofErr w:type="spellEnd"/>
      <w:r>
        <w:rPr>
          <w:rFonts w:ascii="Book Antiqua" w:hAnsi="Book Antiqua"/>
        </w:rPr>
        <w:t xml:space="preserve"> PV. Endoscopic Mucosal Resection vs Endoscopic Submucosal Dissection </w:t>
      </w:r>
      <w:proofErr w:type="gramStart"/>
      <w:r>
        <w:rPr>
          <w:rFonts w:ascii="Book Antiqua" w:hAnsi="Book Antiqua"/>
        </w:rPr>
        <w:t>For</w:t>
      </w:r>
      <w:proofErr w:type="gramEnd"/>
      <w:r>
        <w:rPr>
          <w:rFonts w:ascii="Book Antiqua" w:hAnsi="Book Antiqua"/>
        </w:rPr>
        <w:t xml:space="preserve"> Barrett's Esophagus and Colorectal Neoplasia.</w:t>
      </w:r>
      <w:r>
        <w:rPr>
          <w:rFonts w:ascii="Book Antiqua" w:hAnsi="Book Antiqua" w:hint="eastAsia"/>
        </w:rPr>
        <w:t xml:space="preserve"> </w:t>
      </w:r>
      <w:r>
        <w:rPr>
          <w:rFonts w:ascii="Book Antiqua" w:hAnsi="Book Antiqua"/>
          <w:i/>
          <w:iCs/>
        </w:rPr>
        <w:t>Clin Gastroenterol Hepatol</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17</w:t>
      </w:r>
      <w:r>
        <w:rPr>
          <w:rFonts w:ascii="Book Antiqua" w:hAnsi="Book Antiqua"/>
        </w:rPr>
        <w:t>: 1019-1028 [PMID: 30267866 DOI</w:t>
      </w:r>
      <w:r>
        <w:rPr>
          <w:rFonts w:ascii="Book Antiqua" w:hAnsi="Book Antiqua"/>
        </w:rPr>
        <w:t>: 10.1016/j.cgh.2018.09.030]</w:t>
      </w:r>
    </w:p>
    <w:p w14:paraId="3C51490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68</w:t>
      </w:r>
      <w:r>
        <w:rPr>
          <w:rFonts w:ascii="Book Antiqua" w:hAnsi="Book Antiqua" w:hint="eastAsia"/>
        </w:rPr>
        <w:t xml:space="preserve"> </w:t>
      </w:r>
      <w:proofErr w:type="spellStart"/>
      <w:r>
        <w:rPr>
          <w:rFonts w:ascii="Book Antiqua" w:hAnsi="Book Antiqua"/>
          <w:b/>
          <w:bCs/>
        </w:rPr>
        <w:t>Bokey</w:t>
      </w:r>
      <w:proofErr w:type="spellEnd"/>
      <w:r>
        <w:rPr>
          <w:rFonts w:ascii="Book Antiqua" w:hAnsi="Book Antiqua"/>
          <w:b/>
          <w:bCs/>
        </w:rPr>
        <w:t xml:space="preserve"> EL</w:t>
      </w:r>
      <w:r>
        <w:rPr>
          <w:rFonts w:ascii="Book Antiqua" w:hAnsi="Book Antiqua"/>
        </w:rPr>
        <w:t xml:space="preserve">, </w:t>
      </w:r>
      <w:proofErr w:type="spellStart"/>
      <w:r>
        <w:rPr>
          <w:rFonts w:ascii="Book Antiqua" w:hAnsi="Book Antiqua"/>
        </w:rPr>
        <w:t>Chapuis</w:t>
      </w:r>
      <w:proofErr w:type="spellEnd"/>
      <w:r>
        <w:rPr>
          <w:rFonts w:ascii="Book Antiqua" w:hAnsi="Book Antiqua"/>
        </w:rPr>
        <w:t xml:space="preserve"> PH, Fung C, Hughes WJ, </w:t>
      </w:r>
      <w:proofErr w:type="spellStart"/>
      <w:r>
        <w:rPr>
          <w:rFonts w:ascii="Book Antiqua" w:hAnsi="Book Antiqua"/>
        </w:rPr>
        <w:t>Koorey</w:t>
      </w:r>
      <w:proofErr w:type="spellEnd"/>
      <w:r>
        <w:rPr>
          <w:rFonts w:ascii="Book Antiqua" w:hAnsi="Book Antiqua"/>
        </w:rPr>
        <w:t xml:space="preserve"> SG, Brewer D, Newland RC. Postoperative morbidity and mortality following resection of the colon and rectum for cancer.</w:t>
      </w:r>
      <w:r>
        <w:rPr>
          <w:rFonts w:ascii="Book Antiqua" w:hAnsi="Book Antiqua" w:hint="eastAsia"/>
        </w:rPr>
        <w:t xml:space="preserve"> </w:t>
      </w:r>
      <w:r>
        <w:rPr>
          <w:rFonts w:ascii="Book Antiqua" w:hAnsi="Book Antiqua"/>
          <w:i/>
          <w:iCs/>
        </w:rPr>
        <w:t>Dis Colon Rectum</w:t>
      </w:r>
      <w:r>
        <w:rPr>
          <w:rFonts w:ascii="Book Antiqua" w:hAnsi="Book Antiqua" w:hint="eastAsia"/>
        </w:rPr>
        <w:t xml:space="preserve"> </w:t>
      </w:r>
      <w:r>
        <w:rPr>
          <w:rFonts w:ascii="Book Antiqua" w:hAnsi="Book Antiqua"/>
        </w:rPr>
        <w:t>1995;</w:t>
      </w:r>
      <w:r>
        <w:rPr>
          <w:rFonts w:ascii="Book Antiqua" w:hAnsi="Book Antiqua" w:hint="eastAsia"/>
        </w:rPr>
        <w:t xml:space="preserve"> </w:t>
      </w:r>
      <w:r>
        <w:rPr>
          <w:rFonts w:ascii="Book Antiqua" w:hAnsi="Book Antiqua"/>
          <w:b/>
          <w:bCs/>
        </w:rPr>
        <w:t>38</w:t>
      </w:r>
      <w:r>
        <w:rPr>
          <w:rFonts w:ascii="Book Antiqua" w:hAnsi="Book Antiqua"/>
        </w:rPr>
        <w:t>: 480-6; discussion 486-7 [PMID</w:t>
      </w:r>
      <w:r>
        <w:rPr>
          <w:rFonts w:ascii="Book Antiqua" w:hAnsi="Book Antiqua"/>
        </w:rPr>
        <w:t>: 7736878 DOI: 10.1007/BF02148847]</w:t>
      </w:r>
    </w:p>
    <w:p w14:paraId="156C4CB2"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69</w:t>
      </w:r>
      <w:r>
        <w:rPr>
          <w:rFonts w:ascii="Book Antiqua" w:hAnsi="Book Antiqua" w:hint="eastAsia"/>
        </w:rPr>
        <w:t xml:space="preserve"> </w:t>
      </w:r>
      <w:r>
        <w:rPr>
          <w:rFonts w:ascii="Book Antiqua" w:hAnsi="Book Antiqua"/>
          <w:b/>
          <w:bCs/>
        </w:rPr>
        <w:t>Alves A</w:t>
      </w:r>
      <w:r>
        <w:rPr>
          <w:rFonts w:ascii="Book Antiqua" w:hAnsi="Book Antiqua"/>
        </w:rPr>
        <w:t xml:space="preserve">, Panis Y, Mathieu P, Kwiatkowski F, Slim K, </w:t>
      </w:r>
      <w:proofErr w:type="spellStart"/>
      <w:r>
        <w:rPr>
          <w:rFonts w:ascii="Book Antiqua" w:hAnsi="Book Antiqua"/>
        </w:rPr>
        <w:t>Mantion</w:t>
      </w:r>
      <w:proofErr w:type="spellEnd"/>
      <w:r>
        <w:rPr>
          <w:rFonts w:ascii="Book Antiqua" w:hAnsi="Book Antiqua"/>
        </w:rPr>
        <w:t xml:space="preserve"> G; Association </w:t>
      </w:r>
      <w:proofErr w:type="spellStart"/>
      <w:r>
        <w:rPr>
          <w:rFonts w:ascii="Book Antiqua" w:hAnsi="Book Antiqua"/>
        </w:rPr>
        <w:t>Française</w:t>
      </w:r>
      <w:proofErr w:type="spellEnd"/>
      <w:r>
        <w:rPr>
          <w:rFonts w:ascii="Book Antiqua" w:hAnsi="Book Antiqua"/>
        </w:rPr>
        <w:t xml:space="preserve"> de </w:t>
      </w:r>
      <w:proofErr w:type="spellStart"/>
      <w:r>
        <w:rPr>
          <w:rFonts w:ascii="Book Antiqua" w:hAnsi="Book Antiqua"/>
        </w:rPr>
        <w:t>Chirurgie</w:t>
      </w:r>
      <w:proofErr w:type="spellEnd"/>
      <w:r>
        <w:rPr>
          <w:rFonts w:ascii="Book Antiqua" w:hAnsi="Book Antiqua"/>
        </w:rPr>
        <w:t xml:space="preserve"> (AFC). Mortality and morbidity after surgery of mid and low rectal cancer. Results of a French prospective multicentric </w:t>
      </w:r>
      <w:r>
        <w:rPr>
          <w:rFonts w:ascii="Book Antiqua" w:hAnsi="Book Antiqua"/>
        </w:rPr>
        <w:t>study.</w:t>
      </w:r>
      <w:r>
        <w:rPr>
          <w:rFonts w:ascii="Book Antiqua" w:hAnsi="Book Antiqua" w:hint="eastAsia"/>
        </w:rPr>
        <w:t xml:space="preserve"> </w:t>
      </w:r>
      <w:r>
        <w:rPr>
          <w:rFonts w:ascii="Book Antiqua" w:hAnsi="Book Antiqua"/>
          <w:i/>
          <w:iCs/>
        </w:rPr>
        <w:t>Gastroenterol Clin Biol</w:t>
      </w:r>
      <w:r>
        <w:rPr>
          <w:rFonts w:ascii="Book Antiqua" w:hAnsi="Book Antiqua" w:hint="eastAsia"/>
        </w:rPr>
        <w:t xml:space="preserve"> </w:t>
      </w:r>
      <w:r>
        <w:rPr>
          <w:rFonts w:ascii="Book Antiqua" w:hAnsi="Book Antiqua"/>
        </w:rPr>
        <w:t>2005;</w:t>
      </w:r>
      <w:r>
        <w:rPr>
          <w:rFonts w:ascii="Book Antiqua" w:hAnsi="Book Antiqua" w:hint="eastAsia"/>
        </w:rPr>
        <w:t xml:space="preserve"> </w:t>
      </w:r>
      <w:r>
        <w:rPr>
          <w:rFonts w:ascii="Book Antiqua" w:hAnsi="Book Antiqua"/>
          <w:b/>
          <w:bCs/>
        </w:rPr>
        <w:t>29</w:t>
      </w:r>
      <w:r>
        <w:rPr>
          <w:rFonts w:ascii="Book Antiqua" w:hAnsi="Book Antiqua"/>
        </w:rPr>
        <w:t>: 509-514 [PMID: 15980743 DOI: 10.1016/s0399-8320(05)82121-9]</w:t>
      </w:r>
    </w:p>
    <w:p w14:paraId="76C6FB63"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70</w:t>
      </w:r>
      <w:r>
        <w:rPr>
          <w:rFonts w:ascii="Book Antiqua" w:hAnsi="Book Antiqua" w:hint="eastAsia"/>
        </w:rPr>
        <w:t xml:space="preserve"> </w:t>
      </w:r>
      <w:r>
        <w:rPr>
          <w:rFonts w:ascii="Book Antiqua" w:hAnsi="Book Antiqua"/>
          <w:b/>
          <w:bCs/>
        </w:rPr>
        <w:t>Hassan C</w:t>
      </w:r>
      <w:r>
        <w:rPr>
          <w:rFonts w:ascii="Book Antiqua" w:hAnsi="Book Antiqua"/>
        </w:rPr>
        <w:t xml:space="preserve">, </w:t>
      </w:r>
      <w:proofErr w:type="spellStart"/>
      <w:r>
        <w:rPr>
          <w:rFonts w:ascii="Book Antiqua" w:hAnsi="Book Antiqua"/>
        </w:rPr>
        <w:t>Repici</w:t>
      </w:r>
      <w:proofErr w:type="spellEnd"/>
      <w:r>
        <w:rPr>
          <w:rFonts w:ascii="Book Antiqua" w:hAnsi="Book Antiqua"/>
        </w:rPr>
        <w:t xml:space="preserve"> A, Sharma P, </w:t>
      </w:r>
      <w:proofErr w:type="spellStart"/>
      <w:r>
        <w:rPr>
          <w:rFonts w:ascii="Book Antiqua" w:hAnsi="Book Antiqua"/>
        </w:rPr>
        <w:t>Correale</w:t>
      </w:r>
      <w:proofErr w:type="spellEnd"/>
      <w:r>
        <w:rPr>
          <w:rFonts w:ascii="Book Antiqua" w:hAnsi="Book Antiqua"/>
        </w:rPr>
        <w:t xml:space="preserve"> L, </w:t>
      </w:r>
      <w:proofErr w:type="spellStart"/>
      <w:r>
        <w:rPr>
          <w:rFonts w:ascii="Book Antiqua" w:hAnsi="Book Antiqua"/>
        </w:rPr>
        <w:t>Zullo</w:t>
      </w:r>
      <w:proofErr w:type="spellEnd"/>
      <w:r>
        <w:rPr>
          <w:rFonts w:ascii="Book Antiqua" w:hAnsi="Book Antiqua"/>
        </w:rPr>
        <w:t xml:space="preserve"> A, </w:t>
      </w:r>
      <w:proofErr w:type="spellStart"/>
      <w:r>
        <w:rPr>
          <w:rFonts w:ascii="Book Antiqua" w:hAnsi="Book Antiqua"/>
        </w:rPr>
        <w:t>Bretthauer</w:t>
      </w:r>
      <w:proofErr w:type="spellEnd"/>
      <w:r>
        <w:rPr>
          <w:rFonts w:ascii="Book Antiqua" w:hAnsi="Book Antiqua"/>
        </w:rPr>
        <w:t xml:space="preserve"> M, </w:t>
      </w:r>
      <w:proofErr w:type="spellStart"/>
      <w:r>
        <w:rPr>
          <w:rFonts w:ascii="Book Antiqua" w:hAnsi="Book Antiqua"/>
        </w:rPr>
        <w:t>Senore</w:t>
      </w:r>
      <w:proofErr w:type="spellEnd"/>
      <w:r>
        <w:rPr>
          <w:rFonts w:ascii="Book Antiqua" w:hAnsi="Book Antiqua"/>
        </w:rPr>
        <w:t xml:space="preserve"> C, Spada C, Bellisario C, Bhandari P, Rex DK. Efficacy and safety of endoscopic </w:t>
      </w:r>
      <w:r>
        <w:rPr>
          <w:rFonts w:ascii="Book Antiqua" w:hAnsi="Book Antiqua"/>
        </w:rPr>
        <w:t>resection of large colorectal polyps: a systematic review and meta-analysis.</w:t>
      </w:r>
      <w:r>
        <w:rPr>
          <w:rFonts w:ascii="Book Antiqua" w:hAnsi="Book Antiqua" w:hint="eastAsia"/>
        </w:rPr>
        <w:t xml:space="preserve"> </w:t>
      </w:r>
      <w:r>
        <w:rPr>
          <w:rFonts w:ascii="Book Antiqua" w:hAnsi="Book Antiqua"/>
          <w:i/>
          <w:iCs/>
        </w:rPr>
        <w:t>Gut</w:t>
      </w:r>
      <w:r>
        <w:rPr>
          <w:rFonts w:ascii="Book Antiqua" w:hAnsi="Book Antiqua" w:hint="eastAsia"/>
        </w:rPr>
        <w:t xml:space="preserve"> </w:t>
      </w:r>
      <w:r>
        <w:rPr>
          <w:rFonts w:ascii="Book Antiqua" w:hAnsi="Book Antiqua"/>
        </w:rPr>
        <w:t>2016;</w:t>
      </w:r>
      <w:r>
        <w:rPr>
          <w:rFonts w:ascii="Book Antiqua" w:hAnsi="Book Antiqua" w:hint="eastAsia"/>
        </w:rPr>
        <w:t xml:space="preserve"> </w:t>
      </w:r>
      <w:r>
        <w:rPr>
          <w:rFonts w:ascii="Book Antiqua" w:hAnsi="Book Antiqua"/>
          <w:b/>
          <w:bCs/>
        </w:rPr>
        <w:t>65</w:t>
      </w:r>
      <w:r>
        <w:rPr>
          <w:rFonts w:ascii="Book Antiqua" w:hAnsi="Book Antiqua"/>
        </w:rPr>
        <w:t>: 806-820 [PMID: 25681402 DOI: 10.1136/gutjnl-2014-308481]</w:t>
      </w:r>
    </w:p>
    <w:p w14:paraId="4AA7040B"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71</w:t>
      </w:r>
      <w:r>
        <w:rPr>
          <w:rFonts w:ascii="Book Antiqua" w:hAnsi="Book Antiqua" w:hint="eastAsia"/>
        </w:rPr>
        <w:t xml:space="preserve"> </w:t>
      </w:r>
      <w:r>
        <w:rPr>
          <w:rFonts w:ascii="Book Antiqua" w:hAnsi="Book Antiqua"/>
          <w:b/>
          <w:bCs/>
        </w:rPr>
        <w:t>Kaltenbach T</w:t>
      </w:r>
      <w:r>
        <w:rPr>
          <w:rFonts w:ascii="Book Antiqua" w:hAnsi="Book Antiqua"/>
        </w:rPr>
        <w:t xml:space="preserve">, Anderson JC, Burke CA, </w:t>
      </w:r>
      <w:proofErr w:type="spellStart"/>
      <w:r>
        <w:rPr>
          <w:rFonts w:ascii="Book Antiqua" w:hAnsi="Book Antiqua"/>
        </w:rPr>
        <w:t>Dominitz</w:t>
      </w:r>
      <w:proofErr w:type="spellEnd"/>
      <w:r>
        <w:rPr>
          <w:rFonts w:ascii="Book Antiqua" w:hAnsi="Book Antiqua"/>
        </w:rPr>
        <w:t xml:space="preserve"> JA, Gupta S, Lieberman D, Robertson DJ, Shaukat A, </w:t>
      </w:r>
      <w:proofErr w:type="spellStart"/>
      <w:r>
        <w:rPr>
          <w:rFonts w:ascii="Book Antiqua" w:hAnsi="Book Antiqua"/>
        </w:rPr>
        <w:t>Syngal</w:t>
      </w:r>
      <w:proofErr w:type="spellEnd"/>
      <w:r>
        <w:rPr>
          <w:rFonts w:ascii="Book Antiqua" w:hAnsi="Book Antiqua"/>
        </w:rPr>
        <w:t xml:space="preserve"> S</w:t>
      </w:r>
      <w:r>
        <w:rPr>
          <w:rFonts w:ascii="Book Antiqua" w:hAnsi="Book Antiqua"/>
        </w:rPr>
        <w:t>, Rex DK. Endoscopic Removal of Colorectal Lesions-Recommendations by the US Multi-Society Task Force on Colorectal Cancer.</w:t>
      </w:r>
      <w:r>
        <w:rPr>
          <w:rFonts w:ascii="Book Antiqua" w:hAnsi="Book Antiqua" w:hint="eastAsia"/>
        </w:rPr>
        <w:t xml:space="preserve"> </w:t>
      </w:r>
      <w:r>
        <w:rPr>
          <w:rFonts w:ascii="Book Antiqua" w:hAnsi="Book Antiqua"/>
          <w:i/>
          <w:iCs/>
        </w:rPr>
        <w:t>Gastroenterology</w:t>
      </w:r>
      <w:r>
        <w:rPr>
          <w:rFonts w:ascii="Book Antiqua" w:hAnsi="Book Antiqua" w:hint="eastAsia"/>
        </w:rPr>
        <w:t xml:space="preserve"> </w:t>
      </w:r>
      <w:r>
        <w:rPr>
          <w:rFonts w:ascii="Book Antiqua" w:hAnsi="Book Antiqua"/>
        </w:rPr>
        <w:t>2020;</w:t>
      </w:r>
      <w:r>
        <w:rPr>
          <w:rFonts w:ascii="Book Antiqua" w:hAnsi="Book Antiqua" w:hint="eastAsia"/>
        </w:rPr>
        <w:t xml:space="preserve"> </w:t>
      </w:r>
      <w:r>
        <w:rPr>
          <w:rFonts w:ascii="Book Antiqua" w:hAnsi="Book Antiqua"/>
          <w:b/>
          <w:bCs/>
        </w:rPr>
        <w:t>158</w:t>
      </w:r>
      <w:r>
        <w:rPr>
          <w:rFonts w:ascii="Book Antiqua" w:hAnsi="Book Antiqua"/>
        </w:rPr>
        <w:t>: 1095-1129 [PMID: 32122632 DOI: 10.1053/j.gastro.2019.12.018]</w:t>
      </w:r>
    </w:p>
    <w:p w14:paraId="0452F63D"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72</w:t>
      </w:r>
      <w:r>
        <w:rPr>
          <w:rFonts w:ascii="Book Antiqua" w:hAnsi="Book Antiqua" w:hint="eastAsia"/>
        </w:rPr>
        <w:t xml:space="preserve"> </w:t>
      </w:r>
      <w:r>
        <w:rPr>
          <w:rFonts w:ascii="Book Antiqua" w:hAnsi="Book Antiqua"/>
          <w:b/>
          <w:bCs/>
        </w:rPr>
        <w:t>Klein A</w:t>
      </w:r>
      <w:r>
        <w:rPr>
          <w:rFonts w:ascii="Book Antiqua" w:hAnsi="Book Antiqua"/>
        </w:rPr>
        <w:t xml:space="preserve">, Tate DJ, </w:t>
      </w:r>
      <w:proofErr w:type="spellStart"/>
      <w:r>
        <w:rPr>
          <w:rFonts w:ascii="Book Antiqua" w:hAnsi="Book Antiqua"/>
        </w:rPr>
        <w:t>Jayasekeran</w:t>
      </w:r>
      <w:proofErr w:type="spellEnd"/>
      <w:r>
        <w:rPr>
          <w:rFonts w:ascii="Book Antiqua" w:hAnsi="Book Antiqua"/>
        </w:rPr>
        <w:t xml:space="preserve"> V, Houriga</w:t>
      </w:r>
      <w:r>
        <w:rPr>
          <w:rFonts w:ascii="Book Antiqua" w:hAnsi="Book Antiqua"/>
        </w:rPr>
        <w:t xml:space="preserve">n L, Singh R, Brown G, </w:t>
      </w:r>
      <w:proofErr w:type="spellStart"/>
      <w:r>
        <w:rPr>
          <w:rFonts w:ascii="Book Antiqua" w:hAnsi="Book Antiqua"/>
        </w:rPr>
        <w:t>Bahin</w:t>
      </w:r>
      <w:proofErr w:type="spellEnd"/>
      <w:r>
        <w:rPr>
          <w:rFonts w:ascii="Book Antiqua" w:hAnsi="Book Antiqua"/>
        </w:rPr>
        <w:t xml:space="preserve"> FF, Burgess N, Williams SJ, Lee E, Sidhu M, </w:t>
      </w:r>
      <w:proofErr w:type="spellStart"/>
      <w:r>
        <w:rPr>
          <w:rFonts w:ascii="Book Antiqua" w:hAnsi="Book Antiqua"/>
        </w:rPr>
        <w:t>Byth</w:t>
      </w:r>
      <w:proofErr w:type="spellEnd"/>
      <w:r>
        <w:rPr>
          <w:rFonts w:ascii="Book Antiqua" w:hAnsi="Book Antiqua"/>
        </w:rPr>
        <w:t xml:space="preserve"> K, Bourke MJ. Thermal Ablation of Mucosal Defect Margins Reduces Adenoma Recurrence After Colonic Endoscopic Mucosal Resection. </w:t>
      </w:r>
      <w:r>
        <w:rPr>
          <w:rFonts w:ascii="Book Antiqua" w:hAnsi="Book Antiqua"/>
          <w:i/>
          <w:iCs/>
        </w:rPr>
        <w:t>Gastroenterology</w:t>
      </w:r>
      <w:r>
        <w:rPr>
          <w:rFonts w:ascii="Book Antiqua" w:hAnsi="Book Antiqua"/>
        </w:rPr>
        <w:t xml:space="preserve"> 2019; </w:t>
      </w:r>
      <w:r>
        <w:rPr>
          <w:rFonts w:ascii="Book Antiqua" w:hAnsi="Book Antiqua"/>
          <w:b/>
          <w:bCs/>
        </w:rPr>
        <w:t>156</w:t>
      </w:r>
      <w:r>
        <w:rPr>
          <w:rFonts w:ascii="Book Antiqua" w:hAnsi="Book Antiqua"/>
        </w:rPr>
        <w:t>: 604-613.e3 [PMID: 3029</w:t>
      </w:r>
      <w:r>
        <w:rPr>
          <w:rFonts w:ascii="Book Antiqua" w:hAnsi="Book Antiqua"/>
        </w:rPr>
        <w:t>6436 DOI: 10.1053/j.gastro.2018.10.003]</w:t>
      </w:r>
    </w:p>
    <w:p w14:paraId="7DBD264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73</w:t>
      </w:r>
      <w:r>
        <w:rPr>
          <w:rFonts w:ascii="Book Antiqua" w:hAnsi="Book Antiqua" w:hint="eastAsia"/>
        </w:rPr>
        <w:t xml:space="preserve"> </w:t>
      </w:r>
      <w:proofErr w:type="spellStart"/>
      <w:r>
        <w:rPr>
          <w:rFonts w:ascii="Book Antiqua" w:hAnsi="Book Antiqua"/>
          <w:b/>
          <w:bCs/>
        </w:rPr>
        <w:t>Herszényi</w:t>
      </w:r>
      <w:proofErr w:type="spellEnd"/>
      <w:r>
        <w:rPr>
          <w:rFonts w:ascii="Book Antiqua" w:hAnsi="Book Antiqua"/>
          <w:b/>
          <w:bCs/>
        </w:rPr>
        <w:t xml:space="preserve"> L</w:t>
      </w:r>
      <w:r>
        <w:rPr>
          <w:rFonts w:ascii="Book Antiqua" w:hAnsi="Book Antiqua"/>
        </w:rPr>
        <w:t>. The "Difficult" Colorectal Polyps and Adenomas: Practical Aspects.</w:t>
      </w:r>
      <w:r>
        <w:rPr>
          <w:rFonts w:ascii="Book Antiqua" w:hAnsi="Book Antiqua" w:hint="eastAsia"/>
        </w:rPr>
        <w:t xml:space="preserve"> </w:t>
      </w:r>
      <w:r>
        <w:rPr>
          <w:rFonts w:ascii="Book Antiqua" w:hAnsi="Book Antiqua"/>
          <w:i/>
          <w:iCs/>
        </w:rPr>
        <w:t>Dig Dis</w:t>
      </w:r>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37</w:t>
      </w:r>
      <w:r>
        <w:rPr>
          <w:rFonts w:ascii="Book Antiqua" w:hAnsi="Book Antiqua"/>
        </w:rPr>
        <w:t>: 394-399 [PMID: 30540996 DOI: 10.1159/000495694]</w:t>
      </w:r>
    </w:p>
    <w:p w14:paraId="5C723A66"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74</w:t>
      </w:r>
      <w:r>
        <w:rPr>
          <w:rFonts w:ascii="Book Antiqua" w:hAnsi="Book Antiqua" w:hint="eastAsia"/>
        </w:rPr>
        <w:t xml:space="preserve"> </w:t>
      </w:r>
      <w:proofErr w:type="spellStart"/>
      <w:r>
        <w:rPr>
          <w:rFonts w:ascii="Book Antiqua" w:hAnsi="Book Antiqua"/>
          <w:b/>
          <w:bCs/>
        </w:rPr>
        <w:t>Kuroha</w:t>
      </w:r>
      <w:proofErr w:type="spellEnd"/>
      <w:r>
        <w:rPr>
          <w:rFonts w:ascii="Book Antiqua" w:hAnsi="Book Antiqua"/>
          <w:b/>
          <w:bCs/>
        </w:rPr>
        <w:t xml:space="preserve"> M</w:t>
      </w:r>
      <w:r>
        <w:rPr>
          <w:rFonts w:ascii="Book Antiqua" w:hAnsi="Book Antiqua"/>
        </w:rPr>
        <w:t xml:space="preserve">, Shiga H, Kanazawa Y, Nagai H, </w:t>
      </w:r>
      <w:proofErr w:type="spellStart"/>
      <w:r>
        <w:rPr>
          <w:rFonts w:ascii="Book Antiqua" w:hAnsi="Book Antiqua"/>
        </w:rPr>
        <w:t>Handa</w:t>
      </w:r>
      <w:proofErr w:type="spellEnd"/>
      <w:r>
        <w:rPr>
          <w:rFonts w:ascii="Book Antiqua" w:hAnsi="Book Antiqua"/>
        </w:rPr>
        <w:t xml:space="preserve"> T, </w:t>
      </w:r>
      <w:r>
        <w:rPr>
          <w:rFonts w:ascii="Book Antiqua" w:hAnsi="Book Antiqua"/>
        </w:rPr>
        <w:t xml:space="preserve">Ichikawa R, Onodera M, Naito T, </w:t>
      </w:r>
      <w:proofErr w:type="spellStart"/>
      <w:r>
        <w:rPr>
          <w:rFonts w:ascii="Book Antiqua" w:hAnsi="Book Antiqua"/>
        </w:rPr>
        <w:t>Moroi</w:t>
      </w:r>
      <w:proofErr w:type="spellEnd"/>
      <w:r>
        <w:rPr>
          <w:rFonts w:ascii="Book Antiqua" w:hAnsi="Book Antiqua"/>
        </w:rPr>
        <w:t xml:space="preserve"> R, Kimura T, Endo K, </w:t>
      </w:r>
      <w:proofErr w:type="spellStart"/>
      <w:r>
        <w:rPr>
          <w:rFonts w:ascii="Book Antiqua" w:hAnsi="Book Antiqua"/>
        </w:rPr>
        <w:t>Kakuta</w:t>
      </w:r>
      <w:proofErr w:type="spellEnd"/>
      <w:r>
        <w:rPr>
          <w:rFonts w:ascii="Book Antiqua" w:hAnsi="Book Antiqua"/>
        </w:rPr>
        <w:t xml:space="preserve"> Y, </w:t>
      </w:r>
      <w:proofErr w:type="spellStart"/>
      <w:r>
        <w:rPr>
          <w:rFonts w:ascii="Book Antiqua" w:hAnsi="Book Antiqua"/>
        </w:rPr>
        <w:t>Kinouchi</w:t>
      </w:r>
      <w:proofErr w:type="spellEnd"/>
      <w:r>
        <w:rPr>
          <w:rFonts w:ascii="Book Antiqua" w:hAnsi="Book Antiqua"/>
        </w:rPr>
        <w:t xml:space="preserve"> Y, </w:t>
      </w:r>
      <w:proofErr w:type="spellStart"/>
      <w:r>
        <w:rPr>
          <w:rFonts w:ascii="Book Antiqua" w:hAnsi="Book Antiqua"/>
        </w:rPr>
        <w:t>Shimosegawa</w:t>
      </w:r>
      <w:proofErr w:type="spellEnd"/>
      <w:r>
        <w:rPr>
          <w:rFonts w:ascii="Book Antiqua" w:hAnsi="Book Antiqua"/>
        </w:rPr>
        <w:t xml:space="preserve"> T, </w:t>
      </w:r>
      <w:proofErr w:type="spellStart"/>
      <w:r>
        <w:rPr>
          <w:rFonts w:ascii="Book Antiqua" w:hAnsi="Book Antiqua"/>
        </w:rPr>
        <w:t>Masamune</w:t>
      </w:r>
      <w:proofErr w:type="spellEnd"/>
      <w:r>
        <w:rPr>
          <w:rFonts w:ascii="Book Antiqua" w:hAnsi="Book Antiqua"/>
        </w:rPr>
        <w:t xml:space="preserve"> A. Factors Associated with Fibrosis during Colorectal Endoscopic Submucosal Dissection: </w:t>
      </w:r>
      <w:r>
        <w:rPr>
          <w:rFonts w:ascii="Book Antiqua" w:hAnsi="Book Antiqua"/>
        </w:rPr>
        <w:lastRenderedPageBreak/>
        <w:t>Does Pretreatment Biopsy Potentially Elicit Submucosal Fibrosis</w:t>
      </w:r>
      <w:r>
        <w:rPr>
          <w:rFonts w:ascii="Book Antiqua" w:hAnsi="Book Antiqua"/>
        </w:rPr>
        <w:t xml:space="preserve"> and Affect Endoscopic Submucosal Dissection Outcomes?</w:t>
      </w:r>
      <w:r>
        <w:rPr>
          <w:rFonts w:ascii="Book Antiqua" w:hAnsi="Book Antiqua" w:hint="eastAsia"/>
        </w:rPr>
        <w:t xml:space="preserve"> </w:t>
      </w:r>
      <w:r>
        <w:rPr>
          <w:rFonts w:ascii="Book Antiqua" w:hAnsi="Book Antiqua"/>
          <w:i/>
          <w:iCs/>
        </w:rPr>
        <w:t>Digestion</w:t>
      </w:r>
      <w:r>
        <w:rPr>
          <w:rFonts w:ascii="Book Antiqua" w:hAnsi="Book Antiqua" w:hint="eastAsia"/>
        </w:rPr>
        <w:t xml:space="preserve"> </w:t>
      </w:r>
      <w:r>
        <w:rPr>
          <w:rFonts w:ascii="Book Antiqua" w:hAnsi="Book Antiqua"/>
        </w:rPr>
        <w:t>2021;</w:t>
      </w:r>
      <w:r>
        <w:rPr>
          <w:rFonts w:ascii="Book Antiqua" w:hAnsi="Book Antiqua" w:hint="eastAsia"/>
        </w:rPr>
        <w:t xml:space="preserve"> </w:t>
      </w:r>
      <w:r>
        <w:rPr>
          <w:rFonts w:ascii="Book Antiqua" w:hAnsi="Book Antiqua"/>
          <w:b/>
          <w:bCs/>
        </w:rPr>
        <w:t>102</w:t>
      </w:r>
      <w:r>
        <w:rPr>
          <w:rFonts w:ascii="Book Antiqua" w:hAnsi="Book Antiqua"/>
        </w:rPr>
        <w:t>: 590-598 [PMID: 32866955 DOI: 10.1159/000510145]</w:t>
      </w:r>
    </w:p>
    <w:p w14:paraId="25373558" w14:textId="77777777" w:rsidR="005B632E" w:rsidRDefault="00B6429D">
      <w:pPr>
        <w:pStyle w:val="a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75</w:t>
      </w:r>
      <w:r>
        <w:rPr>
          <w:rFonts w:ascii="Book Antiqua" w:hAnsi="Book Antiqua" w:hint="eastAsia"/>
        </w:rPr>
        <w:t xml:space="preserve"> </w:t>
      </w:r>
      <w:r>
        <w:rPr>
          <w:rFonts w:ascii="Book Antiqua" w:hAnsi="Book Antiqua"/>
          <w:b/>
          <w:bCs/>
        </w:rPr>
        <w:t>Fukunaga S</w:t>
      </w:r>
      <w:r>
        <w:rPr>
          <w:rFonts w:ascii="Book Antiqua" w:hAnsi="Book Antiqua"/>
        </w:rPr>
        <w:t xml:space="preserve">, </w:t>
      </w:r>
      <w:proofErr w:type="spellStart"/>
      <w:r>
        <w:rPr>
          <w:rFonts w:ascii="Book Antiqua" w:hAnsi="Book Antiqua"/>
        </w:rPr>
        <w:t>Nagami</w:t>
      </w:r>
      <w:proofErr w:type="spellEnd"/>
      <w:r>
        <w:rPr>
          <w:rFonts w:ascii="Book Antiqua" w:hAnsi="Book Antiqua"/>
        </w:rPr>
        <w:t xml:space="preserve"> Y, Shiba M, Sakai T, Maruyama H, </w:t>
      </w:r>
      <w:proofErr w:type="spellStart"/>
      <w:r>
        <w:rPr>
          <w:rFonts w:ascii="Book Antiqua" w:hAnsi="Book Antiqua"/>
        </w:rPr>
        <w:t>Ominami</w:t>
      </w:r>
      <w:proofErr w:type="spellEnd"/>
      <w:r>
        <w:rPr>
          <w:rFonts w:ascii="Book Antiqua" w:hAnsi="Book Antiqua"/>
        </w:rPr>
        <w:t xml:space="preserve"> M, Otani K, </w:t>
      </w:r>
      <w:proofErr w:type="spellStart"/>
      <w:r>
        <w:rPr>
          <w:rFonts w:ascii="Book Antiqua" w:hAnsi="Book Antiqua"/>
        </w:rPr>
        <w:t>Hosomi</w:t>
      </w:r>
      <w:proofErr w:type="spellEnd"/>
      <w:r>
        <w:rPr>
          <w:rFonts w:ascii="Book Antiqua" w:hAnsi="Book Antiqua"/>
        </w:rPr>
        <w:t xml:space="preserve"> S, Tanaka F, Taira K, </w:t>
      </w:r>
      <w:proofErr w:type="spellStart"/>
      <w:r>
        <w:rPr>
          <w:rFonts w:ascii="Book Antiqua" w:hAnsi="Book Antiqua"/>
        </w:rPr>
        <w:t>Tanigawa</w:t>
      </w:r>
      <w:proofErr w:type="spellEnd"/>
      <w:r>
        <w:rPr>
          <w:rFonts w:ascii="Book Antiqua" w:hAnsi="Book Antiqua"/>
        </w:rPr>
        <w:t xml:space="preserve"> T, </w:t>
      </w:r>
      <w:proofErr w:type="spellStart"/>
      <w:r>
        <w:rPr>
          <w:rFonts w:ascii="Book Antiqua" w:hAnsi="Book Antiqua"/>
        </w:rPr>
        <w:t>Yamagami</w:t>
      </w:r>
      <w:proofErr w:type="spellEnd"/>
      <w:r>
        <w:rPr>
          <w:rFonts w:ascii="Book Antiqua" w:hAnsi="Book Antiqua"/>
        </w:rPr>
        <w:t xml:space="preserve"> H, Wata</w:t>
      </w:r>
      <w:r>
        <w:rPr>
          <w:rFonts w:ascii="Book Antiqua" w:hAnsi="Book Antiqua"/>
        </w:rPr>
        <w:t>nabe T, Fujiwara Y. Impact of preoperative biopsy sampling on severe submucosal fibrosis on endoscopic submucosal dissection for colorectal laterally spreading tumors: a propensity score analysis.</w:t>
      </w:r>
      <w:r>
        <w:rPr>
          <w:rFonts w:ascii="Book Antiqua" w:hAnsi="Book Antiqua" w:hint="eastAsi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hint="eastAsia"/>
        </w:rPr>
        <w:t xml:space="preserve"> </w:t>
      </w:r>
      <w:r>
        <w:rPr>
          <w:rFonts w:ascii="Book Antiqua" w:hAnsi="Book Antiqua"/>
        </w:rPr>
        <w:t>2019;</w:t>
      </w:r>
      <w:r>
        <w:rPr>
          <w:rFonts w:ascii="Book Antiqua" w:hAnsi="Book Antiqua" w:hint="eastAsia"/>
        </w:rPr>
        <w:t xml:space="preserve"> </w:t>
      </w:r>
      <w:r>
        <w:rPr>
          <w:rFonts w:ascii="Book Antiqua" w:hAnsi="Book Antiqua"/>
          <w:b/>
          <w:bCs/>
        </w:rPr>
        <w:t>89</w:t>
      </w:r>
      <w:r>
        <w:rPr>
          <w:rFonts w:ascii="Book Antiqua" w:hAnsi="Book Antiqua"/>
        </w:rPr>
        <w:t xml:space="preserve">: 470-478 [PMID: 30201398 DOI: </w:t>
      </w:r>
      <w:r>
        <w:rPr>
          <w:rFonts w:ascii="Book Antiqua" w:hAnsi="Book Antiqua"/>
        </w:rPr>
        <w:t>10.1016/j.gie.2018.08.051]</w:t>
      </w:r>
    </w:p>
    <w:bookmarkEnd w:id="50"/>
    <w:p w14:paraId="52064616" w14:textId="77777777" w:rsidR="005B632E" w:rsidRDefault="005B632E">
      <w:pPr>
        <w:spacing w:line="360" w:lineRule="auto"/>
        <w:jc w:val="both"/>
      </w:pPr>
    </w:p>
    <w:bookmarkEnd w:id="51"/>
    <w:bookmarkEnd w:id="52"/>
    <w:p w14:paraId="55BBA105" w14:textId="77777777" w:rsidR="005B632E" w:rsidRDefault="005B632E">
      <w:pPr>
        <w:spacing w:line="360" w:lineRule="auto"/>
        <w:jc w:val="both"/>
        <w:sectPr w:rsidR="005B632E">
          <w:pgSz w:w="12240" w:h="15840"/>
          <w:pgMar w:top="1440" w:right="1440" w:bottom="1440" w:left="1440" w:header="720" w:footer="720" w:gutter="0"/>
          <w:cols w:space="720"/>
          <w:docGrid w:linePitch="360"/>
        </w:sectPr>
      </w:pPr>
    </w:p>
    <w:p w14:paraId="1A1D0D4B" w14:textId="77777777" w:rsidR="005B632E" w:rsidRDefault="00B6429D">
      <w:pPr>
        <w:spacing w:line="360" w:lineRule="auto"/>
        <w:jc w:val="both"/>
      </w:pPr>
      <w:r>
        <w:rPr>
          <w:rFonts w:ascii="Book Antiqua" w:eastAsia="Book Antiqua" w:hAnsi="Book Antiqua" w:cs="Book Antiqua"/>
          <w:b/>
          <w:color w:val="000000"/>
        </w:rPr>
        <w:lastRenderedPageBreak/>
        <w:t>Footnotes</w:t>
      </w:r>
    </w:p>
    <w:p w14:paraId="6793ACDE" w14:textId="77777777" w:rsidR="005B632E" w:rsidRDefault="00B6429D">
      <w:pPr>
        <w:spacing w:line="360" w:lineRule="auto"/>
        <w:jc w:val="both"/>
        <w:rPr>
          <w:lang w:eastAsia="zh-CN"/>
        </w:rPr>
      </w:pPr>
      <w:r>
        <w:rPr>
          <w:rFonts w:ascii="Book Antiqua" w:eastAsia="Book Antiqua" w:hAnsi="Book Antiqua" w:cs="Book Antiqua"/>
          <w:b/>
          <w:bCs/>
          <w:color w:val="000000"/>
          <w:szCs w:val="20"/>
        </w:rPr>
        <w:t xml:space="preserve">Conflict-of-interest statement: </w:t>
      </w:r>
      <w:bookmarkStart w:id="61" w:name="OLE_LINK447"/>
      <w:bookmarkStart w:id="62" w:name="OLE_LINK446"/>
      <w:r>
        <w:rPr>
          <w:rFonts w:ascii="Book Antiqua" w:eastAsia="Book Antiqua" w:hAnsi="Book Antiqua" w:cs="Book Antiqua"/>
          <w:color w:val="000000"/>
        </w:rPr>
        <w:t xml:space="preserve">Dennis Yang: Consultant for Boston Scientific, </w:t>
      </w:r>
      <w:proofErr w:type="spellStart"/>
      <w:r>
        <w:rPr>
          <w:rFonts w:ascii="Book Antiqua" w:eastAsia="Book Antiqua" w:hAnsi="Book Antiqua" w:cs="Book Antiqua"/>
          <w:color w:val="000000"/>
        </w:rPr>
        <w:t>Lumendi</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Steris</w:t>
      </w:r>
      <w:r>
        <w:rPr>
          <w:rFonts w:hint="eastAsia"/>
          <w:lang w:eastAsia="zh-CN"/>
        </w:rPr>
        <w:t xml:space="preserve"> </w:t>
      </w:r>
      <w:r>
        <w:rPr>
          <w:rFonts w:ascii="Book Antiqua" w:eastAsia="Book Antiqua" w:hAnsi="Book Antiqua" w:cs="Book Antiqua"/>
          <w:color w:val="000000"/>
        </w:rPr>
        <w:t xml:space="preserve">Peter V </w:t>
      </w:r>
      <w:proofErr w:type="spellStart"/>
      <w:r>
        <w:rPr>
          <w:rFonts w:ascii="Book Antiqua" w:eastAsia="Book Antiqua" w:hAnsi="Book Antiqua" w:cs="Book Antiqua"/>
          <w:color w:val="000000"/>
        </w:rPr>
        <w:t>Draganov</w:t>
      </w:r>
      <w:proofErr w:type="spellEnd"/>
      <w:r>
        <w:rPr>
          <w:rFonts w:ascii="Book Antiqua" w:eastAsia="Book Antiqua" w:hAnsi="Book Antiqua" w:cs="Book Antiqua"/>
          <w:color w:val="000000"/>
        </w:rPr>
        <w:t xml:space="preserve">: Consultant for Boston Scientific, Cook Medical, Olympus America, </w:t>
      </w:r>
      <w:proofErr w:type="spellStart"/>
      <w:r>
        <w:rPr>
          <w:rFonts w:ascii="Book Antiqua" w:eastAsia="Book Antiqua" w:hAnsi="Book Antiqua" w:cs="Book Antiqua"/>
          <w:color w:val="000000"/>
        </w:rPr>
        <w:t>Lumendi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Microtech</w:t>
      </w:r>
      <w:proofErr w:type="spellEnd"/>
      <w:r>
        <w:rPr>
          <w:rFonts w:ascii="Book Antiqua" w:eastAsia="Book Antiqua" w:hAnsi="Book Antiqua" w:cs="Book Antiqua"/>
          <w:color w:val="000000"/>
        </w:rPr>
        <w:t>, Merit, Fujif</w:t>
      </w:r>
      <w:r>
        <w:rPr>
          <w:rFonts w:ascii="Book Antiqua" w:eastAsia="Book Antiqua" w:hAnsi="Book Antiqua" w:cs="Book Antiqua"/>
          <w:color w:val="000000"/>
        </w:rPr>
        <w:t>ilm</w:t>
      </w:r>
      <w:r>
        <w:rPr>
          <w:rFonts w:ascii="Book Antiqua" w:hAnsi="Book Antiqua" w:cs="Book Antiqua" w:hint="eastAsia"/>
          <w:color w:val="000000"/>
          <w:lang w:eastAsia="zh-CN"/>
        </w:rPr>
        <w:t>.</w:t>
      </w:r>
    </w:p>
    <w:bookmarkEnd w:id="61"/>
    <w:bookmarkEnd w:id="62"/>
    <w:p w14:paraId="275BAA73" w14:textId="77777777" w:rsidR="005B632E" w:rsidRDefault="005B632E">
      <w:pPr>
        <w:spacing w:line="360" w:lineRule="auto"/>
        <w:jc w:val="both"/>
      </w:pPr>
    </w:p>
    <w:p w14:paraId="02A6C38A" w14:textId="77777777" w:rsidR="005B632E" w:rsidRDefault="00B6429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w:t>
      </w:r>
      <w:r>
        <w:rPr>
          <w:rFonts w:ascii="Book Antiqua" w:eastAsia="Book Antiqua" w:hAnsi="Book Antiqua" w:cs="Book Antiqua"/>
          <w:color w:val="000000"/>
        </w:rPr>
        <w:t>ch permits others to distribute, remix, adapt, build upon this work non-commercially, and license their derivative works on different terms, provided the original work is properly cited and the use is non-commercial. See: http://creativecommons.org/License</w:t>
      </w:r>
      <w:r>
        <w:rPr>
          <w:rFonts w:ascii="Book Antiqua" w:eastAsia="Book Antiqua" w:hAnsi="Book Antiqua" w:cs="Book Antiqua"/>
          <w:color w:val="000000"/>
        </w:rPr>
        <w:t>s/by-nc/4.0/</w:t>
      </w:r>
    </w:p>
    <w:p w14:paraId="52A83CBB" w14:textId="77777777" w:rsidR="005B632E" w:rsidRDefault="005B632E">
      <w:pPr>
        <w:spacing w:line="360" w:lineRule="auto"/>
        <w:jc w:val="both"/>
      </w:pPr>
    </w:p>
    <w:p w14:paraId="1B2EA33C" w14:textId="77777777" w:rsidR="005B632E" w:rsidRDefault="00B6429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7390258" w14:textId="77777777" w:rsidR="005B632E" w:rsidRDefault="005B632E">
      <w:pPr>
        <w:spacing w:line="360" w:lineRule="auto"/>
        <w:jc w:val="both"/>
      </w:pPr>
    </w:p>
    <w:p w14:paraId="111BEA19" w14:textId="77777777" w:rsidR="005B632E" w:rsidRDefault="00B6429D">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Society for Gastrointestinal Endoscopy.</w:t>
      </w:r>
    </w:p>
    <w:p w14:paraId="76F08BC8" w14:textId="77777777" w:rsidR="005B632E" w:rsidRDefault="005B632E">
      <w:pPr>
        <w:spacing w:line="360" w:lineRule="auto"/>
        <w:jc w:val="both"/>
      </w:pPr>
    </w:p>
    <w:p w14:paraId="052F7B89" w14:textId="77777777" w:rsidR="005B632E" w:rsidRDefault="00B6429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09A2DE43" w14:textId="77777777" w:rsidR="005B632E" w:rsidRDefault="00B6429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6, 2021</w:t>
      </w:r>
    </w:p>
    <w:p w14:paraId="48355940" w14:textId="77777777" w:rsidR="005B632E" w:rsidRDefault="00B6429D">
      <w:pPr>
        <w:spacing w:line="360" w:lineRule="auto"/>
        <w:jc w:val="both"/>
      </w:pPr>
      <w:r>
        <w:rPr>
          <w:rFonts w:ascii="Book Antiqua" w:eastAsia="Book Antiqua" w:hAnsi="Book Antiqua" w:cs="Book Antiqua"/>
          <w:b/>
          <w:color w:val="000000"/>
        </w:rPr>
        <w:t xml:space="preserve">Article in press: </w:t>
      </w:r>
      <w:r>
        <w:rPr>
          <w:rFonts w:ascii="Book Antiqua" w:eastAsia="宋体" w:hAnsi="Book Antiqua" w:hint="eastAsia"/>
          <w:color w:val="000000" w:themeColor="text1"/>
        </w:rPr>
        <w:t>Au</w:t>
      </w:r>
      <w:r>
        <w:rPr>
          <w:rFonts w:ascii="Book Antiqua" w:eastAsia="宋体" w:hAnsi="Book Antiqua"/>
          <w:color w:val="000000" w:themeColor="text1"/>
        </w:rPr>
        <w:t>gust 9, 2021</w:t>
      </w:r>
    </w:p>
    <w:p w14:paraId="41ADCCD5" w14:textId="77777777" w:rsidR="005B632E" w:rsidRDefault="005B632E">
      <w:pPr>
        <w:spacing w:line="360" w:lineRule="auto"/>
        <w:jc w:val="both"/>
      </w:pPr>
    </w:p>
    <w:p w14:paraId="4397E663" w14:textId="77777777" w:rsidR="005B632E" w:rsidRDefault="00B6429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356E4A18" w14:textId="77777777" w:rsidR="005B632E" w:rsidRDefault="00B6429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631D444C" w14:textId="77777777" w:rsidR="005B632E" w:rsidRDefault="00B6429D">
      <w:pPr>
        <w:spacing w:line="360" w:lineRule="auto"/>
        <w:jc w:val="both"/>
      </w:pPr>
      <w:r>
        <w:rPr>
          <w:rFonts w:ascii="Book Antiqua" w:eastAsia="Book Antiqua" w:hAnsi="Book Antiqua" w:cs="Book Antiqua"/>
          <w:b/>
          <w:color w:val="000000"/>
        </w:rPr>
        <w:t>Peer-review report’s scientific quality classification</w:t>
      </w:r>
    </w:p>
    <w:p w14:paraId="74D1FFAF" w14:textId="77777777" w:rsidR="005B632E" w:rsidRDefault="00B6429D">
      <w:pPr>
        <w:spacing w:line="360" w:lineRule="auto"/>
        <w:jc w:val="both"/>
      </w:pPr>
      <w:r>
        <w:rPr>
          <w:rFonts w:ascii="Book Antiqua" w:eastAsia="Book Antiqua" w:hAnsi="Book Antiqua" w:cs="Book Antiqua"/>
          <w:color w:val="000000"/>
        </w:rPr>
        <w:t>Grade A (Excellent): A</w:t>
      </w:r>
    </w:p>
    <w:p w14:paraId="374AC1E1" w14:textId="77777777" w:rsidR="005B632E" w:rsidRDefault="00B6429D">
      <w:pPr>
        <w:spacing w:line="360" w:lineRule="auto"/>
        <w:jc w:val="both"/>
      </w:pPr>
      <w:r>
        <w:rPr>
          <w:rFonts w:ascii="Book Antiqua" w:eastAsia="Book Antiqua" w:hAnsi="Book Antiqua" w:cs="Book Antiqua"/>
          <w:color w:val="000000"/>
        </w:rPr>
        <w:t>Grade B (Very good): B, B</w:t>
      </w:r>
    </w:p>
    <w:p w14:paraId="49FC9E64" w14:textId="77777777" w:rsidR="005B632E" w:rsidRDefault="00B6429D">
      <w:pPr>
        <w:spacing w:line="360" w:lineRule="auto"/>
        <w:jc w:val="both"/>
      </w:pPr>
      <w:r>
        <w:rPr>
          <w:rFonts w:ascii="Book Antiqua" w:eastAsia="Book Antiqua" w:hAnsi="Book Antiqua" w:cs="Book Antiqua"/>
          <w:color w:val="000000"/>
        </w:rPr>
        <w:t>Grade C (Good): 0</w:t>
      </w:r>
    </w:p>
    <w:p w14:paraId="7B55515E" w14:textId="77777777" w:rsidR="005B632E" w:rsidRDefault="00B6429D">
      <w:pPr>
        <w:spacing w:line="360" w:lineRule="auto"/>
        <w:jc w:val="both"/>
      </w:pPr>
      <w:r>
        <w:rPr>
          <w:rFonts w:ascii="Book Antiqua" w:eastAsia="Book Antiqua" w:hAnsi="Book Antiqua" w:cs="Book Antiqua"/>
          <w:color w:val="000000"/>
        </w:rPr>
        <w:t>Grade D (</w:t>
      </w:r>
      <w:r>
        <w:rPr>
          <w:rFonts w:ascii="Book Antiqua" w:eastAsia="Book Antiqua" w:hAnsi="Book Antiqua" w:cs="Book Antiqua"/>
          <w:color w:val="000000"/>
        </w:rPr>
        <w:t>Fair): 0</w:t>
      </w:r>
    </w:p>
    <w:p w14:paraId="131F8AB2" w14:textId="77777777" w:rsidR="005B632E" w:rsidRDefault="00B6429D">
      <w:pPr>
        <w:spacing w:line="360" w:lineRule="auto"/>
        <w:jc w:val="both"/>
      </w:pPr>
      <w:r>
        <w:rPr>
          <w:rFonts w:ascii="Book Antiqua" w:eastAsia="Book Antiqua" w:hAnsi="Book Antiqua" w:cs="Book Antiqua"/>
          <w:color w:val="000000"/>
        </w:rPr>
        <w:lastRenderedPageBreak/>
        <w:t>Grade E (Poor): 0</w:t>
      </w:r>
    </w:p>
    <w:p w14:paraId="3C1898C5" w14:textId="77777777" w:rsidR="005B632E" w:rsidRDefault="005B632E">
      <w:pPr>
        <w:spacing w:line="360" w:lineRule="auto"/>
        <w:jc w:val="both"/>
      </w:pPr>
    </w:p>
    <w:p w14:paraId="16A989B2" w14:textId="77777777" w:rsidR="005B632E" w:rsidRDefault="00B6429D">
      <w:pPr>
        <w:spacing w:line="360" w:lineRule="auto"/>
        <w:jc w:val="both"/>
        <w:sectPr w:rsidR="005B632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Nishida 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HP, Yoshida 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Wang LYT</w:t>
      </w:r>
    </w:p>
    <w:p w14:paraId="01143A20" w14:textId="77777777" w:rsidR="005B632E" w:rsidRDefault="00B6429D">
      <w:pPr>
        <w:spacing w:line="360" w:lineRule="auto"/>
        <w:jc w:val="both"/>
      </w:pPr>
      <w:r>
        <w:rPr>
          <w:rFonts w:ascii="Book Antiqua" w:eastAsia="Book Antiqua" w:hAnsi="Book Antiqua" w:cs="Book Antiqua"/>
          <w:b/>
          <w:color w:val="000000"/>
        </w:rPr>
        <w:lastRenderedPageBreak/>
        <w:t>Figure Legends</w:t>
      </w:r>
    </w:p>
    <w:p w14:paraId="0006838B" w14:textId="77777777" w:rsidR="005B632E" w:rsidRDefault="00B6429D">
      <w:pPr>
        <w:spacing w:line="360" w:lineRule="auto"/>
        <w:jc w:val="both"/>
        <w:rPr>
          <w:rFonts w:ascii="Book Antiqua" w:hAnsi="Book Antiqua" w:cs="Book Antiqua"/>
          <w:b/>
          <w:bCs/>
          <w:color w:val="000000"/>
          <w:shd w:val="clear" w:color="auto" w:fill="FFFFFF"/>
          <w:lang w:eastAsia="zh-CN"/>
        </w:rPr>
      </w:pPr>
      <w:r>
        <w:rPr>
          <w:rFonts w:ascii="Book Antiqua" w:hAnsi="Book Antiqua" w:cs="Book Antiqua"/>
          <w:b/>
          <w:bCs/>
          <w:noProof/>
          <w:color w:val="000000"/>
          <w:shd w:val="clear" w:color="auto" w:fill="FFFFFF"/>
          <w:lang w:eastAsia="zh-CN"/>
        </w:rPr>
        <w:drawing>
          <wp:inline distT="0" distB="0" distL="0" distR="0" wp14:anchorId="0599F6AA" wp14:editId="7E988097">
            <wp:extent cx="5944235" cy="46818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4235" cy="4681855"/>
                    </a:xfrm>
                    <a:prstGeom prst="rect">
                      <a:avLst/>
                    </a:prstGeom>
                    <a:noFill/>
                  </pic:spPr>
                </pic:pic>
              </a:graphicData>
            </a:graphic>
          </wp:inline>
        </w:drawing>
      </w:r>
    </w:p>
    <w:p w14:paraId="14F11B87" w14:textId="77777777" w:rsidR="005B632E" w:rsidRDefault="00B6429D">
      <w:pPr>
        <w:spacing w:line="360" w:lineRule="auto"/>
        <w:jc w:val="both"/>
        <w:rPr>
          <w:b/>
          <w:lang w:eastAsia="zh-CN"/>
        </w:rPr>
      </w:pPr>
      <w:bookmarkStart w:id="63" w:name="OLE_LINK448"/>
      <w:bookmarkStart w:id="64" w:name="OLE_LINK449"/>
      <w:r>
        <w:rPr>
          <w:rFonts w:ascii="Book Antiqua" w:eastAsia="Book Antiqua" w:hAnsi="Book Antiqua" w:cs="Book Antiqua"/>
          <w:b/>
          <w:bCs/>
          <w:color w:val="000000"/>
          <w:shd w:val="clear" w:color="auto" w:fill="FFFFFF"/>
        </w:rPr>
        <w:t>Figure 1</w:t>
      </w:r>
      <w:r>
        <w:rPr>
          <w:rFonts w:ascii="Book Antiqua" w:hAnsi="Book Antiqua" w:cs="Book Antiqua" w:hint="eastAsia"/>
          <w:b/>
          <w:bCs/>
          <w:color w:val="000000"/>
          <w:shd w:val="clear" w:color="auto" w:fill="FFFFFF"/>
          <w:lang w:eastAsia="zh-CN"/>
        </w:rPr>
        <w:t xml:space="preserve"> </w:t>
      </w:r>
      <w:r>
        <w:rPr>
          <w:rFonts w:ascii="Book Antiqua" w:eastAsia="Book Antiqua" w:hAnsi="Book Antiqua" w:cs="Book Antiqua"/>
          <w:b/>
          <w:color w:val="000000"/>
        </w:rPr>
        <w:t xml:space="preserve">The Paris endoscopic classification of colorectal polyps. </w:t>
      </w:r>
      <w:r>
        <w:rPr>
          <w:rFonts w:ascii="Book Antiqua" w:eastAsia="Book Antiqua" w:hAnsi="Book Antiqua" w:cs="Book Antiqua"/>
          <w:bCs/>
          <w:color w:val="000000"/>
        </w:rPr>
        <w:t xml:space="preserve">Adapted </w:t>
      </w:r>
      <w:proofErr w:type="gramStart"/>
      <w:r>
        <w:rPr>
          <w:rFonts w:ascii="Book Antiqua" w:eastAsia="Book Antiqua" w:hAnsi="Book Antiqua" w:cs="Book Antiqua"/>
          <w:bCs/>
          <w:color w:val="000000"/>
        </w:rPr>
        <w:t>from</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23]</w:t>
      </w:r>
      <w:r>
        <w:rPr>
          <w:rFonts w:ascii="Book Antiqua" w:eastAsia="Book Antiqua" w:hAnsi="Book Antiqua" w:cs="Book Antiqua"/>
          <w:bCs/>
          <w:color w:val="000000"/>
        </w:rPr>
        <w:t>.</w:t>
      </w:r>
    </w:p>
    <w:bookmarkEnd w:id="63"/>
    <w:bookmarkEnd w:id="64"/>
    <w:p w14:paraId="00B9D995" w14:textId="77777777" w:rsidR="005B632E" w:rsidRDefault="00B6429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B8A20D5" wp14:editId="3D1A6E82">
            <wp:extent cx="4450715" cy="588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50715" cy="5883275"/>
                    </a:xfrm>
                    <a:prstGeom prst="rect">
                      <a:avLst/>
                    </a:prstGeom>
                    <a:noFill/>
                  </pic:spPr>
                </pic:pic>
              </a:graphicData>
            </a:graphic>
          </wp:inline>
        </w:drawing>
      </w:r>
    </w:p>
    <w:p w14:paraId="74DCD3B4" w14:textId="77777777" w:rsidR="005B632E" w:rsidRDefault="00B6429D">
      <w:pPr>
        <w:spacing w:line="360" w:lineRule="auto"/>
        <w:jc w:val="both"/>
        <w:rPr>
          <w:lang w:eastAsia="zh-CN"/>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Lateral spreading tumor</w:t>
      </w:r>
      <w:r>
        <w:rPr>
          <w:rFonts w:ascii="Book Antiqua" w:hAnsi="Book Antiqua" w:cs="Book Antiqua" w:hint="eastAsia"/>
          <w:b/>
          <w:color w:val="000000"/>
          <w:lang w:eastAsia="zh-CN"/>
        </w:rPr>
        <w:t>.</w:t>
      </w:r>
      <w:r>
        <w:rPr>
          <w:rFonts w:ascii="Book Antiqua" w:hAnsi="Book Antiqua" w:cs="Book Antiqua"/>
          <w:bCs/>
          <w:color w:val="000000"/>
          <w:lang w:eastAsia="zh-CN"/>
        </w:rPr>
        <w:t xml:space="preserve"> </w:t>
      </w:r>
      <w:r>
        <w:rPr>
          <w:rFonts w:ascii="Book Antiqua" w:hAnsi="Book Antiqua" w:cs="Book Antiqua" w:hint="eastAsia"/>
          <w:bCs/>
          <w:color w:val="000000"/>
          <w:lang w:eastAsia="zh-CN"/>
        </w:rPr>
        <w:t xml:space="preserve">A: </w:t>
      </w:r>
      <w:bookmarkStart w:id="65" w:name="OLE_LINK107"/>
      <w:bookmarkStart w:id="66" w:name="OLE_LINK106"/>
      <w:bookmarkStart w:id="67" w:name="OLE_LINK105"/>
      <w:bookmarkStart w:id="68" w:name="OLE_LINK104"/>
      <w:r>
        <w:rPr>
          <w:rFonts w:ascii="Book Antiqua" w:eastAsia="Book Antiqua" w:hAnsi="Book Antiqua" w:cs="Book Antiqua"/>
          <w:color w:val="000000"/>
        </w:rPr>
        <w:t xml:space="preserve">Lateral spreading tumor </w:t>
      </w:r>
      <w:bookmarkEnd w:id="65"/>
      <w:bookmarkEnd w:id="66"/>
      <w:r>
        <w:rPr>
          <w:rFonts w:ascii="Book Antiqua" w:eastAsia="Book Antiqua" w:hAnsi="Book Antiqua" w:cs="Book Antiqua"/>
          <w:color w:val="000000"/>
        </w:rPr>
        <w:t>with granular surface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 </w:t>
      </w:r>
      <w:r>
        <w:rPr>
          <w:rFonts w:ascii="Book Antiqua" w:eastAsia="Book Antiqua" w:hAnsi="Book Antiqua" w:cs="Book Antiqua"/>
          <w:color w:val="000000"/>
        </w:rPr>
        <w:t>Lateral spreading tumor non-granular type highlighted by arrows.</w:t>
      </w:r>
    </w:p>
    <w:bookmarkEnd w:id="67"/>
    <w:bookmarkEnd w:id="68"/>
    <w:p w14:paraId="56B29F57" w14:textId="77777777" w:rsidR="005B632E" w:rsidRDefault="00B6429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3A0E56FB" wp14:editId="532BA849">
            <wp:extent cx="5686425" cy="326707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86425" cy="3267075"/>
                    </a:xfrm>
                    <a:prstGeom prst="rect">
                      <a:avLst/>
                    </a:prstGeom>
                    <a:noFill/>
                    <a:ln>
                      <a:noFill/>
                    </a:ln>
                  </pic:spPr>
                </pic:pic>
              </a:graphicData>
            </a:graphic>
          </wp:inline>
        </w:drawing>
      </w:r>
    </w:p>
    <w:p w14:paraId="1D979EA8" w14:textId="77777777" w:rsidR="005B632E" w:rsidRDefault="00B6429D">
      <w:pPr>
        <w:spacing w:line="360" w:lineRule="auto"/>
        <w:jc w:val="both"/>
        <w:rPr>
          <w:b/>
          <w:lang w:eastAsia="zh-CN"/>
        </w:rPr>
      </w:pPr>
      <w:bookmarkStart w:id="69" w:name="OLE_LINK450"/>
      <w:bookmarkStart w:id="70" w:name="OLE_LINK451"/>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Kudo classification of pit pattern (Adapted from Kudo </w:t>
      </w:r>
      <w:r>
        <w:rPr>
          <w:rFonts w:ascii="Book Antiqua" w:eastAsia="Book Antiqua" w:hAnsi="Book Antiqua" w:cs="Book Antiqua"/>
          <w:b/>
          <w:i/>
          <w:iCs/>
          <w:color w:val="000000"/>
        </w:rPr>
        <w:t xml:space="preserve">et </w:t>
      </w:r>
      <w:proofErr w:type="gramStart"/>
      <w:r>
        <w:rPr>
          <w:rFonts w:ascii="Book Antiqua" w:eastAsia="Book Antiqua" w:hAnsi="Book Antiqua" w:cs="Book Antiqua"/>
          <w:b/>
          <w:i/>
          <w:iCs/>
          <w:color w:val="000000"/>
        </w:rPr>
        <w:t>al</w:t>
      </w:r>
      <w:r>
        <w:rPr>
          <w:rFonts w:ascii="Book Antiqua" w:eastAsia="Book Antiqua" w:hAnsi="Book Antiqua" w:cs="Book Antiqua"/>
          <w:b/>
          <w:color w:val="000000"/>
          <w:vertAlign w:val="superscript"/>
        </w:rPr>
        <w:t>[</w:t>
      </w:r>
      <w:proofErr w:type="gramEnd"/>
      <w:r>
        <w:rPr>
          <w:rFonts w:ascii="Book Antiqua" w:eastAsia="Book Antiqua" w:hAnsi="Book Antiqua" w:cs="Book Antiqua"/>
          <w:b/>
          <w:color w:val="000000"/>
          <w:vertAlign w:val="superscript"/>
        </w:rPr>
        <w:t>33]</w:t>
      </w:r>
      <w:r>
        <w:rPr>
          <w:rFonts w:ascii="Book Antiqua" w:eastAsia="Book Antiqua" w:hAnsi="Book Antiqua" w:cs="Book Antiqua"/>
          <w:b/>
          <w:color w:val="000000"/>
        </w:rPr>
        <w:t>)</w:t>
      </w:r>
      <w:r>
        <w:rPr>
          <w:rFonts w:ascii="Book Antiqua" w:hAnsi="Book Antiqua" w:cs="Book Antiqua" w:hint="eastAsia"/>
          <w:b/>
          <w:color w:val="000000"/>
          <w:lang w:eastAsia="zh-CN"/>
        </w:rPr>
        <w:t>.</w:t>
      </w:r>
    </w:p>
    <w:bookmarkEnd w:id="69"/>
    <w:bookmarkEnd w:id="70"/>
    <w:p w14:paraId="5CAE4289" w14:textId="77777777" w:rsidR="005B632E" w:rsidRDefault="00B6429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CE3CED6" wp14:editId="5A82CB2C">
            <wp:extent cx="5231130" cy="3363595"/>
            <wp:effectExtent l="0" t="0" r="7620" b="8255"/>
            <wp:docPr id="5"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31130" cy="3363595"/>
                    </a:xfrm>
                    <a:prstGeom prst="rect">
                      <a:avLst/>
                    </a:prstGeom>
                    <a:noFill/>
                    <a:ln>
                      <a:noFill/>
                    </a:ln>
                  </pic:spPr>
                </pic:pic>
              </a:graphicData>
            </a:graphic>
          </wp:inline>
        </w:drawing>
      </w:r>
    </w:p>
    <w:p w14:paraId="243B61C1" w14:textId="77777777" w:rsidR="005B632E" w:rsidRDefault="00B6429D">
      <w:pPr>
        <w:spacing w:line="360" w:lineRule="auto"/>
        <w:jc w:val="both"/>
        <w:rPr>
          <w:lang w:eastAsia="zh-CN"/>
        </w:rPr>
      </w:pPr>
      <w:bookmarkStart w:id="71" w:name="OLE_LINK452"/>
      <w:bookmarkStart w:id="72" w:name="OLE_LINK453"/>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color w:val="000000"/>
        </w:rPr>
        <w:t>Haggitt</w:t>
      </w:r>
      <w:proofErr w:type="spellEnd"/>
      <w:r>
        <w:rPr>
          <w:rFonts w:ascii="Book Antiqua" w:eastAsia="Book Antiqua" w:hAnsi="Book Antiqua" w:cs="Book Antiqua"/>
          <w:b/>
          <w:color w:val="000000"/>
        </w:rPr>
        <w:t xml:space="preserve"> classification system of pedunculated polyps (Adapted from </w:t>
      </w:r>
      <w:proofErr w:type="spellStart"/>
      <w:r>
        <w:rPr>
          <w:rFonts w:ascii="Book Antiqua" w:eastAsia="Book Antiqua" w:hAnsi="Book Antiqua" w:cs="Book Antiqua"/>
          <w:b/>
          <w:color w:val="000000"/>
        </w:rPr>
        <w:t>Haggitt</w:t>
      </w:r>
      <w:proofErr w:type="spellEnd"/>
      <w:r>
        <w:rPr>
          <w:rFonts w:ascii="Book Antiqua" w:eastAsia="Book Antiqua" w:hAnsi="Book Antiqua" w:cs="Book Antiqua"/>
          <w:b/>
          <w:color w:val="000000"/>
        </w:rPr>
        <w:t xml:space="preserve"> </w:t>
      </w:r>
      <w:r>
        <w:rPr>
          <w:rFonts w:ascii="Book Antiqua" w:eastAsia="Book Antiqua" w:hAnsi="Book Antiqua" w:cs="Book Antiqua"/>
          <w:b/>
          <w:i/>
          <w:iCs/>
          <w:color w:val="000000"/>
        </w:rPr>
        <w:t xml:space="preserve">et </w:t>
      </w:r>
      <w:proofErr w:type="gramStart"/>
      <w:r>
        <w:rPr>
          <w:rFonts w:ascii="Book Antiqua" w:eastAsia="Book Antiqua" w:hAnsi="Book Antiqua" w:cs="Book Antiqua"/>
          <w:b/>
          <w:i/>
          <w:iCs/>
          <w:color w:val="000000"/>
        </w:rPr>
        <w:t>al</w:t>
      </w:r>
      <w:r>
        <w:rPr>
          <w:rFonts w:ascii="Book Antiqua" w:eastAsia="Book Antiqua" w:hAnsi="Book Antiqua" w:cs="Book Antiqua"/>
          <w:b/>
          <w:color w:val="000000"/>
          <w:vertAlign w:val="superscript"/>
        </w:rPr>
        <w:t>[</w:t>
      </w:r>
      <w:proofErr w:type="gramEnd"/>
      <w:r>
        <w:rPr>
          <w:rFonts w:ascii="Book Antiqua" w:eastAsia="Book Antiqua" w:hAnsi="Book Antiqua" w:cs="Book Antiqua"/>
          <w:b/>
          <w:color w:val="000000"/>
          <w:vertAlign w:val="superscript"/>
        </w:rPr>
        <w:t>35]</w:t>
      </w:r>
      <w:r>
        <w:rPr>
          <w:rFonts w:ascii="Book Antiqua" w:eastAsia="Book Antiqua" w:hAnsi="Book Antiqua" w:cs="Book Antiqua"/>
          <w:b/>
          <w:color w:val="000000"/>
        </w:rPr>
        <w:t>).</w:t>
      </w:r>
      <w:r>
        <w:rPr>
          <w:rFonts w:ascii="Book Antiqua" w:eastAsia="Book Antiqua" w:hAnsi="Book Antiqua" w:cs="Book Antiqua"/>
          <w:color w:val="000000"/>
        </w:rPr>
        <w:t xml:space="preserve"> This system categorizes polyps into five levels (level 0 to 4) based on the degree of invasion. In this illustration, an adenocarcinoma confined to the head of the polyp would be classified as Level 1.</w:t>
      </w:r>
    </w:p>
    <w:bookmarkEnd w:id="71"/>
    <w:bookmarkEnd w:id="72"/>
    <w:p w14:paraId="1521F6BE" w14:textId="77777777" w:rsidR="005B632E" w:rsidRDefault="00B6429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6B9323F" wp14:editId="69C97DDD">
            <wp:extent cx="5193665" cy="2743200"/>
            <wp:effectExtent l="0" t="0" r="6985" b="0"/>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93665" cy="2743200"/>
                    </a:xfrm>
                    <a:prstGeom prst="rect">
                      <a:avLst/>
                    </a:prstGeom>
                    <a:noFill/>
                    <a:ln>
                      <a:noFill/>
                    </a:ln>
                  </pic:spPr>
                </pic:pic>
              </a:graphicData>
            </a:graphic>
          </wp:inline>
        </w:drawing>
      </w:r>
    </w:p>
    <w:p w14:paraId="53039164" w14:textId="77777777" w:rsidR="005B632E" w:rsidRDefault="00B6429D">
      <w:pPr>
        <w:spacing w:line="360" w:lineRule="auto"/>
        <w:jc w:val="both"/>
        <w:rPr>
          <w:lang w:eastAsia="zh-CN"/>
        </w:rPr>
      </w:pPr>
      <w:bookmarkStart w:id="73" w:name="OLE_LINK455"/>
      <w:bookmarkStart w:id="74" w:name="OLE_LINK454"/>
      <w:r>
        <w:rPr>
          <w:rFonts w:ascii="Book Antiqua" w:eastAsia="Book Antiqua" w:hAnsi="Book Antiqua" w:cs="Book Antiqua"/>
          <w:b/>
          <w:bCs/>
          <w:color w:val="000000"/>
        </w:rPr>
        <w:t>Figure 5</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 xml:space="preserve">Kudo and Kikuchi classification (adapted </w:t>
      </w:r>
      <w:r>
        <w:rPr>
          <w:rFonts w:ascii="Book Antiqua" w:eastAsia="Book Antiqua" w:hAnsi="Book Antiqua" w:cs="Book Antiqua"/>
          <w:b/>
          <w:color w:val="000000"/>
        </w:rPr>
        <w:t xml:space="preserve">from Kikuchi </w:t>
      </w:r>
      <w:r>
        <w:rPr>
          <w:rFonts w:ascii="Book Antiqua" w:eastAsia="Book Antiqua" w:hAnsi="Book Antiqua" w:cs="Book Antiqua"/>
          <w:b/>
          <w:i/>
          <w:iCs/>
          <w:color w:val="000000"/>
        </w:rPr>
        <w:t xml:space="preserve">et </w:t>
      </w:r>
      <w:proofErr w:type="gramStart"/>
      <w:r>
        <w:rPr>
          <w:rFonts w:ascii="Book Antiqua" w:eastAsia="Book Antiqua" w:hAnsi="Book Antiqua" w:cs="Book Antiqua"/>
          <w:b/>
          <w:i/>
          <w:iCs/>
          <w:color w:val="000000"/>
        </w:rPr>
        <w:t>al</w:t>
      </w:r>
      <w:r>
        <w:rPr>
          <w:rFonts w:ascii="Book Antiqua" w:eastAsia="Book Antiqua" w:hAnsi="Book Antiqua" w:cs="Book Antiqua"/>
          <w:b/>
          <w:color w:val="000000"/>
          <w:vertAlign w:val="superscript"/>
        </w:rPr>
        <w:t>[</w:t>
      </w:r>
      <w:proofErr w:type="gramEnd"/>
      <w:r>
        <w:rPr>
          <w:rFonts w:ascii="Book Antiqua" w:eastAsia="Book Antiqua" w:hAnsi="Book Antiqua" w:cs="Book Antiqua"/>
          <w:b/>
          <w:color w:val="000000"/>
          <w:vertAlign w:val="superscript"/>
        </w:rPr>
        <w:t>37]</w:t>
      </w:r>
      <w:r>
        <w:rPr>
          <w:rFonts w:ascii="Book Antiqua" w:eastAsia="Book Antiqua" w:hAnsi="Book Antiqua" w:cs="Book Antiqua"/>
          <w:b/>
          <w:color w:val="000000"/>
        </w:rPr>
        <w:t>).</w:t>
      </w:r>
      <w:r>
        <w:rPr>
          <w:rFonts w:ascii="Book Antiqua" w:eastAsia="Book Antiqua" w:hAnsi="Book Antiqua" w:cs="Book Antiqua"/>
          <w:color w:val="000000"/>
        </w:rPr>
        <w:t xml:space="preserve"> Depth of submucosal invasion is divided into Sm</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(invasion into the upper third of the submucosa), Sm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(invasion into the middle third), Sm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(invasion into the lower third). In this illustration, the adenocarcinoma is a superficial lesion with Sm1 invasion.</w:t>
      </w:r>
    </w:p>
    <w:bookmarkEnd w:id="73"/>
    <w:bookmarkEnd w:id="74"/>
    <w:p w14:paraId="4AED9646" w14:textId="77777777" w:rsidR="005B632E" w:rsidRDefault="00B6429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1EE8576" wp14:editId="6682FB92">
            <wp:extent cx="5486400" cy="428879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13"/>
                    <a:stretch>
                      <a:fillRect/>
                    </a:stretch>
                  </pic:blipFill>
                  <pic:spPr>
                    <a:xfrm>
                      <a:off x="0" y="0"/>
                      <a:ext cx="5486400" cy="4288790"/>
                    </a:xfrm>
                    <a:prstGeom prst="rect">
                      <a:avLst/>
                    </a:prstGeom>
                  </pic:spPr>
                </pic:pic>
              </a:graphicData>
            </a:graphic>
          </wp:inline>
        </w:drawing>
      </w:r>
    </w:p>
    <w:p w14:paraId="17AAD951" w14:textId="77777777" w:rsidR="005B632E" w:rsidRDefault="00B6429D">
      <w:pPr>
        <w:spacing w:line="360" w:lineRule="auto"/>
        <w:jc w:val="both"/>
        <w:rPr>
          <w:b/>
          <w:lang w:eastAsia="zh-CN"/>
        </w:rPr>
      </w:pPr>
      <w:bookmarkStart w:id="75" w:name="OLE_LINK456"/>
      <w:r>
        <w:rPr>
          <w:rFonts w:ascii="Book Antiqua" w:eastAsia="Book Antiqua" w:hAnsi="Book Antiqua" w:cs="Book Antiqua"/>
          <w:b/>
          <w:bCs/>
          <w:color w:val="000000"/>
        </w:rPr>
        <w:t>Figure 6</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Decision tree algorithm for the evaluation and management of colorectal polyps</w:t>
      </w:r>
      <w:r>
        <w:rPr>
          <w:rFonts w:ascii="Book Antiqua" w:hAnsi="Book Antiqua" w:cs="Book Antiqua" w:hint="eastAsia"/>
          <w:b/>
          <w:color w:val="000000"/>
          <w:lang w:eastAsia="zh-CN"/>
        </w:rPr>
        <w:t>.</w:t>
      </w:r>
    </w:p>
    <w:bookmarkEnd w:id="75"/>
    <w:p w14:paraId="105FC2C2" w14:textId="77777777" w:rsidR="005B632E" w:rsidRDefault="00B6429D">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color w:val="000000"/>
        </w:rPr>
        <w:lastRenderedPageBreak/>
        <w:t>Table 1</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Narrow-Band Imaging International Col</w:t>
      </w:r>
      <w:r>
        <w:rPr>
          <w:rFonts w:ascii="Book Antiqua" w:eastAsia="Book Antiqua" w:hAnsi="Book Antiqua" w:cs="Book Antiqua"/>
          <w:b/>
          <w:color w:val="000000"/>
        </w:rPr>
        <w:t>orectal Endoscopic classification system</w:t>
      </w:r>
    </w:p>
    <w:tbl>
      <w:tblPr>
        <w:tblStyle w:val="ae"/>
        <w:tblpPr w:leftFromText="180" w:rightFromText="180" w:vertAnchor="page" w:horzAnchor="page" w:tblpX="1591" w:tblpY="2521"/>
        <w:tblW w:w="4867" w:type="pct"/>
        <w:tblLook w:val="04A0" w:firstRow="1" w:lastRow="0" w:firstColumn="1" w:lastColumn="0" w:noHBand="0" w:noVBand="1"/>
      </w:tblPr>
      <w:tblGrid>
        <w:gridCol w:w="1152"/>
        <w:gridCol w:w="2205"/>
        <w:gridCol w:w="1928"/>
        <w:gridCol w:w="2291"/>
        <w:gridCol w:w="1745"/>
      </w:tblGrid>
      <w:tr w:rsidR="005B632E" w14:paraId="75D8DACD" w14:textId="77777777">
        <w:tc>
          <w:tcPr>
            <w:tcW w:w="618" w:type="pct"/>
            <w:tcBorders>
              <w:left w:val="nil"/>
              <w:bottom w:val="single" w:sz="4" w:space="0" w:color="auto"/>
              <w:right w:val="nil"/>
            </w:tcBorders>
          </w:tcPr>
          <w:p w14:paraId="44BF4725" w14:textId="77777777" w:rsidR="005B632E" w:rsidRDefault="005B632E">
            <w:pPr>
              <w:adjustRightInd w:val="0"/>
              <w:snapToGrid w:val="0"/>
              <w:spacing w:line="360" w:lineRule="auto"/>
              <w:jc w:val="both"/>
              <w:rPr>
                <w:rFonts w:ascii="Book Antiqua" w:eastAsia="MS Mincho" w:hAnsi="Book Antiqua"/>
              </w:rPr>
            </w:pPr>
          </w:p>
        </w:tc>
        <w:tc>
          <w:tcPr>
            <w:tcW w:w="1183" w:type="pct"/>
            <w:tcBorders>
              <w:left w:val="nil"/>
              <w:bottom w:val="single" w:sz="4" w:space="0" w:color="auto"/>
              <w:right w:val="nil"/>
            </w:tcBorders>
          </w:tcPr>
          <w:p w14:paraId="791938E5" w14:textId="77777777" w:rsidR="005B632E" w:rsidRDefault="00B6429D">
            <w:pPr>
              <w:adjustRightInd w:val="0"/>
              <w:snapToGrid w:val="0"/>
              <w:spacing w:line="360" w:lineRule="auto"/>
              <w:jc w:val="both"/>
              <w:rPr>
                <w:rFonts w:ascii="Book Antiqua" w:eastAsia="MS Mincho" w:hAnsi="Book Antiqua"/>
                <w:b/>
              </w:rPr>
            </w:pPr>
            <w:r>
              <w:rPr>
                <w:rFonts w:ascii="Book Antiqua" w:eastAsia="MS Mincho" w:hAnsi="Book Antiqua"/>
                <w:b/>
              </w:rPr>
              <w:t>Color</w:t>
            </w:r>
          </w:p>
        </w:tc>
        <w:tc>
          <w:tcPr>
            <w:tcW w:w="1034" w:type="pct"/>
            <w:tcBorders>
              <w:left w:val="nil"/>
              <w:bottom w:val="single" w:sz="4" w:space="0" w:color="auto"/>
              <w:right w:val="nil"/>
            </w:tcBorders>
          </w:tcPr>
          <w:p w14:paraId="57A89CF4" w14:textId="77777777" w:rsidR="005B632E" w:rsidRDefault="00B6429D">
            <w:pPr>
              <w:adjustRightInd w:val="0"/>
              <w:snapToGrid w:val="0"/>
              <w:spacing w:line="360" w:lineRule="auto"/>
              <w:jc w:val="both"/>
              <w:rPr>
                <w:rFonts w:ascii="Book Antiqua" w:eastAsia="MS Mincho" w:hAnsi="Book Antiqua"/>
                <w:b/>
              </w:rPr>
            </w:pPr>
            <w:r>
              <w:rPr>
                <w:rFonts w:ascii="Book Antiqua" w:eastAsia="MS Mincho" w:hAnsi="Book Antiqua"/>
                <w:b/>
              </w:rPr>
              <w:t>Vessels</w:t>
            </w:r>
          </w:p>
        </w:tc>
        <w:tc>
          <w:tcPr>
            <w:tcW w:w="1229" w:type="pct"/>
            <w:tcBorders>
              <w:left w:val="nil"/>
              <w:bottom w:val="single" w:sz="4" w:space="0" w:color="auto"/>
              <w:right w:val="nil"/>
            </w:tcBorders>
          </w:tcPr>
          <w:p w14:paraId="7A9A2EE7" w14:textId="77777777" w:rsidR="005B632E" w:rsidRDefault="00B6429D">
            <w:pPr>
              <w:adjustRightInd w:val="0"/>
              <w:snapToGrid w:val="0"/>
              <w:spacing w:line="360" w:lineRule="auto"/>
              <w:jc w:val="both"/>
              <w:rPr>
                <w:rFonts w:ascii="Book Antiqua" w:eastAsia="MS Mincho" w:hAnsi="Book Antiqua"/>
                <w:b/>
              </w:rPr>
            </w:pPr>
            <w:r>
              <w:rPr>
                <w:rFonts w:ascii="Book Antiqua" w:eastAsia="MS Mincho" w:hAnsi="Book Antiqua"/>
                <w:b/>
              </w:rPr>
              <w:t>Pits</w:t>
            </w:r>
          </w:p>
        </w:tc>
        <w:tc>
          <w:tcPr>
            <w:tcW w:w="936" w:type="pct"/>
            <w:tcBorders>
              <w:left w:val="nil"/>
              <w:bottom w:val="single" w:sz="4" w:space="0" w:color="auto"/>
              <w:right w:val="nil"/>
            </w:tcBorders>
          </w:tcPr>
          <w:p w14:paraId="08065433" w14:textId="77777777" w:rsidR="005B632E" w:rsidRDefault="00B6429D">
            <w:pPr>
              <w:adjustRightInd w:val="0"/>
              <w:snapToGrid w:val="0"/>
              <w:spacing w:line="360" w:lineRule="auto"/>
              <w:jc w:val="both"/>
              <w:rPr>
                <w:rFonts w:ascii="Book Antiqua" w:hAnsi="Book Antiqua"/>
                <w:b/>
                <w:lang w:eastAsia="zh-CN"/>
              </w:rPr>
            </w:pPr>
            <w:r>
              <w:rPr>
                <w:rFonts w:ascii="Book Antiqua" w:hAnsi="Book Antiqua" w:hint="eastAsia"/>
                <w:b/>
                <w:lang w:eastAsia="zh-CN"/>
              </w:rPr>
              <w:t>A</w:t>
            </w:r>
            <w:r>
              <w:rPr>
                <w:rFonts w:ascii="Book Antiqua" w:eastAsia="MS Mincho" w:hAnsi="Book Antiqua"/>
                <w:b/>
              </w:rPr>
              <w:t>ssociation</w:t>
            </w:r>
          </w:p>
        </w:tc>
      </w:tr>
      <w:tr w:rsidR="005B632E" w14:paraId="553C009C" w14:textId="77777777">
        <w:tc>
          <w:tcPr>
            <w:tcW w:w="618" w:type="pct"/>
            <w:tcBorders>
              <w:left w:val="nil"/>
              <w:bottom w:val="nil"/>
              <w:right w:val="nil"/>
            </w:tcBorders>
          </w:tcPr>
          <w:p w14:paraId="1B4EE61B"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Type 1</w:t>
            </w:r>
          </w:p>
        </w:tc>
        <w:tc>
          <w:tcPr>
            <w:tcW w:w="1183" w:type="pct"/>
            <w:tcBorders>
              <w:left w:val="nil"/>
              <w:bottom w:val="nil"/>
              <w:right w:val="nil"/>
            </w:tcBorders>
          </w:tcPr>
          <w:p w14:paraId="3CDE688F" w14:textId="77777777" w:rsidR="005B632E" w:rsidRDefault="00B6429D">
            <w:pPr>
              <w:adjustRightInd w:val="0"/>
              <w:snapToGrid w:val="0"/>
              <w:spacing w:line="360" w:lineRule="auto"/>
              <w:jc w:val="both"/>
              <w:rPr>
                <w:rFonts w:ascii="Book Antiqua" w:hAnsi="Book Antiqua"/>
                <w:lang w:eastAsia="zh-CN"/>
              </w:rPr>
            </w:pPr>
            <w:r>
              <w:rPr>
                <w:rFonts w:ascii="Book Antiqua" w:eastAsia="MS Mincho" w:hAnsi="Book Antiqua"/>
              </w:rPr>
              <w:t>Same or lighter than background</w:t>
            </w:r>
          </w:p>
        </w:tc>
        <w:tc>
          <w:tcPr>
            <w:tcW w:w="1034" w:type="pct"/>
            <w:tcBorders>
              <w:left w:val="nil"/>
              <w:bottom w:val="nil"/>
              <w:right w:val="nil"/>
            </w:tcBorders>
          </w:tcPr>
          <w:p w14:paraId="3B5E0C1E"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No or lacy vessels</w:t>
            </w:r>
          </w:p>
        </w:tc>
        <w:tc>
          <w:tcPr>
            <w:tcW w:w="1229" w:type="pct"/>
            <w:tcBorders>
              <w:left w:val="nil"/>
              <w:bottom w:val="nil"/>
              <w:right w:val="nil"/>
            </w:tcBorders>
          </w:tcPr>
          <w:p w14:paraId="2203B065"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Dark or white spots of uniform size</w:t>
            </w:r>
          </w:p>
        </w:tc>
        <w:tc>
          <w:tcPr>
            <w:tcW w:w="936" w:type="pct"/>
            <w:tcBorders>
              <w:left w:val="nil"/>
              <w:bottom w:val="nil"/>
              <w:right w:val="nil"/>
            </w:tcBorders>
          </w:tcPr>
          <w:p w14:paraId="0292CFD6"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Hyperplastic or serrated polyps</w:t>
            </w:r>
          </w:p>
        </w:tc>
      </w:tr>
      <w:tr w:rsidR="005B632E" w14:paraId="196A1D4C" w14:textId="77777777">
        <w:tc>
          <w:tcPr>
            <w:tcW w:w="618" w:type="pct"/>
            <w:tcBorders>
              <w:top w:val="nil"/>
              <w:left w:val="nil"/>
              <w:bottom w:val="nil"/>
              <w:right w:val="nil"/>
            </w:tcBorders>
          </w:tcPr>
          <w:p w14:paraId="79F03F88"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Type 2</w:t>
            </w:r>
          </w:p>
        </w:tc>
        <w:tc>
          <w:tcPr>
            <w:tcW w:w="1183" w:type="pct"/>
            <w:tcBorders>
              <w:top w:val="nil"/>
              <w:left w:val="nil"/>
              <w:bottom w:val="nil"/>
              <w:right w:val="nil"/>
            </w:tcBorders>
          </w:tcPr>
          <w:p w14:paraId="10C2339A" w14:textId="77777777" w:rsidR="005B632E" w:rsidRDefault="00B6429D">
            <w:pPr>
              <w:adjustRightInd w:val="0"/>
              <w:snapToGrid w:val="0"/>
              <w:spacing w:line="360" w:lineRule="auto"/>
              <w:jc w:val="both"/>
              <w:rPr>
                <w:rFonts w:ascii="Book Antiqua" w:hAnsi="Book Antiqua"/>
                <w:lang w:eastAsia="zh-CN"/>
              </w:rPr>
            </w:pPr>
            <w:r>
              <w:rPr>
                <w:rFonts w:ascii="Book Antiqua" w:eastAsia="MS Mincho" w:hAnsi="Book Antiqua"/>
              </w:rPr>
              <w:t>Browner than background</w:t>
            </w:r>
          </w:p>
        </w:tc>
        <w:tc>
          <w:tcPr>
            <w:tcW w:w="1034" w:type="pct"/>
            <w:tcBorders>
              <w:top w:val="nil"/>
              <w:left w:val="nil"/>
              <w:bottom w:val="nil"/>
              <w:right w:val="nil"/>
            </w:tcBorders>
          </w:tcPr>
          <w:p w14:paraId="054263B4"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Brown vessels</w:t>
            </w:r>
          </w:p>
        </w:tc>
        <w:tc>
          <w:tcPr>
            <w:tcW w:w="1229" w:type="pct"/>
            <w:tcBorders>
              <w:top w:val="nil"/>
              <w:left w:val="nil"/>
              <w:bottom w:val="nil"/>
              <w:right w:val="nil"/>
            </w:tcBorders>
          </w:tcPr>
          <w:p w14:paraId="5EF7B22D"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 xml:space="preserve">Oval or </w:t>
            </w:r>
            <w:r>
              <w:rPr>
                <w:rFonts w:ascii="Book Antiqua" w:eastAsia="MS Mincho" w:hAnsi="Book Antiqua"/>
              </w:rPr>
              <w:t>tubular white pits</w:t>
            </w:r>
          </w:p>
        </w:tc>
        <w:tc>
          <w:tcPr>
            <w:tcW w:w="936" w:type="pct"/>
            <w:tcBorders>
              <w:top w:val="nil"/>
              <w:left w:val="nil"/>
              <w:bottom w:val="nil"/>
              <w:right w:val="nil"/>
            </w:tcBorders>
          </w:tcPr>
          <w:p w14:paraId="5F7B549E"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Adenomatous polyps</w:t>
            </w:r>
          </w:p>
        </w:tc>
      </w:tr>
      <w:tr w:rsidR="005B632E" w14:paraId="0FD00052" w14:textId="77777777">
        <w:tc>
          <w:tcPr>
            <w:tcW w:w="618" w:type="pct"/>
            <w:tcBorders>
              <w:top w:val="nil"/>
              <w:left w:val="nil"/>
              <w:right w:val="nil"/>
            </w:tcBorders>
          </w:tcPr>
          <w:p w14:paraId="16F2B5AB"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Type 3</w:t>
            </w:r>
          </w:p>
        </w:tc>
        <w:tc>
          <w:tcPr>
            <w:tcW w:w="1183" w:type="pct"/>
            <w:tcBorders>
              <w:top w:val="nil"/>
              <w:left w:val="nil"/>
              <w:right w:val="nil"/>
            </w:tcBorders>
          </w:tcPr>
          <w:p w14:paraId="7830186A"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Dark brown</w:t>
            </w:r>
          </w:p>
        </w:tc>
        <w:tc>
          <w:tcPr>
            <w:tcW w:w="1034" w:type="pct"/>
            <w:tcBorders>
              <w:top w:val="nil"/>
              <w:left w:val="nil"/>
              <w:right w:val="nil"/>
            </w:tcBorders>
          </w:tcPr>
          <w:p w14:paraId="68259CA8"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Disrupted or missing vessels</w:t>
            </w:r>
          </w:p>
        </w:tc>
        <w:tc>
          <w:tcPr>
            <w:tcW w:w="1229" w:type="pct"/>
            <w:tcBorders>
              <w:top w:val="nil"/>
              <w:left w:val="nil"/>
              <w:right w:val="nil"/>
            </w:tcBorders>
          </w:tcPr>
          <w:p w14:paraId="05F7C681"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Amorphous or absent pits</w:t>
            </w:r>
          </w:p>
        </w:tc>
        <w:tc>
          <w:tcPr>
            <w:tcW w:w="936" w:type="pct"/>
            <w:tcBorders>
              <w:top w:val="nil"/>
              <w:left w:val="nil"/>
              <w:right w:val="nil"/>
            </w:tcBorders>
          </w:tcPr>
          <w:p w14:paraId="0D8704CE" w14:textId="77777777" w:rsidR="005B632E" w:rsidRDefault="00B6429D">
            <w:pPr>
              <w:adjustRightInd w:val="0"/>
              <w:snapToGrid w:val="0"/>
              <w:spacing w:line="360" w:lineRule="auto"/>
              <w:jc w:val="both"/>
              <w:rPr>
                <w:rFonts w:ascii="Book Antiqua" w:eastAsia="MS Mincho" w:hAnsi="Book Antiqua"/>
              </w:rPr>
            </w:pPr>
            <w:r>
              <w:rPr>
                <w:rFonts w:ascii="Book Antiqua" w:eastAsia="MS Mincho" w:hAnsi="Book Antiqua"/>
              </w:rPr>
              <w:t>Deep submucosal invasion</w:t>
            </w:r>
          </w:p>
        </w:tc>
      </w:tr>
    </w:tbl>
    <w:p w14:paraId="39A90715" w14:textId="77777777" w:rsidR="005B632E" w:rsidRDefault="00B6429D">
      <w:pPr>
        <w:spacing w:line="360" w:lineRule="auto"/>
        <w:jc w:val="both"/>
      </w:pPr>
      <w:r>
        <w:rPr>
          <w:rFonts w:ascii="Book Antiqua" w:eastAsia="Book Antiqua" w:hAnsi="Book Antiqua" w:cs="Book Antiqua"/>
          <w:color w:val="000000"/>
        </w:rPr>
        <w:t xml:space="preserve">This system uses color, vessel and surface pattern on Narrow-band imaging to predict the most likely polyp histology </w:t>
      </w:r>
    </w:p>
    <w:p w14:paraId="24817A6F" w14:textId="77777777" w:rsidR="005B632E" w:rsidRDefault="00B6429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color w:val="000000"/>
        </w:rPr>
        <w:lastRenderedPageBreak/>
        <w:t>Table 2</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Japan Narrow-band imaging Expert Team classification system </w:t>
      </w:r>
    </w:p>
    <w:tbl>
      <w:tblPr>
        <w:tblStyle w:val="ae"/>
        <w:tblW w:w="4942" w:type="pct"/>
        <w:tblLayout w:type="fixed"/>
        <w:tblLook w:val="04A0" w:firstRow="1" w:lastRow="0" w:firstColumn="1" w:lastColumn="0" w:noHBand="0" w:noVBand="1"/>
      </w:tblPr>
      <w:tblGrid>
        <w:gridCol w:w="1243"/>
        <w:gridCol w:w="1594"/>
        <w:gridCol w:w="2518"/>
        <w:gridCol w:w="2270"/>
        <w:gridCol w:w="1840"/>
      </w:tblGrid>
      <w:tr w:rsidR="005B632E" w14:paraId="29FA6CEA" w14:textId="77777777">
        <w:tc>
          <w:tcPr>
            <w:tcW w:w="657" w:type="pct"/>
            <w:tcBorders>
              <w:left w:val="nil"/>
              <w:bottom w:val="single" w:sz="4" w:space="0" w:color="auto"/>
              <w:right w:val="nil"/>
            </w:tcBorders>
          </w:tcPr>
          <w:p w14:paraId="1642CAF2" w14:textId="77777777" w:rsidR="005B632E" w:rsidRDefault="005B632E">
            <w:pPr>
              <w:adjustRightInd w:val="0"/>
              <w:snapToGrid w:val="0"/>
              <w:spacing w:line="360" w:lineRule="auto"/>
              <w:jc w:val="both"/>
              <w:rPr>
                <w:rFonts w:ascii="Book Antiqua" w:hAnsi="Book Antiqua"/>
              </w:rPr>
            </w:pPr>
          </w:p>
        </w:tc>
        <w:tc>
          <w:tcPr>
            <w:tcW w:w="842" w:type="pct"/>
            <w:tcBorders>
              <w:left w:val="nil"/>
              <w:bottom w:val="single" w:sz="4" w:space="0" w:color="auto"/>
              <w:right w:val="nil"/>
            </w:tcBorders>
          </w:tcPr>
          <w:p w14:paraId="1B70587E" w14:textId="77777777" w:rsidR="005B632E" w:rsidRDefault="00B6429D">
            <w:pPr>
              <w:adjustRightInd w:val="0"/>
              <w:snapToGrid w:val="0"/>
              <w:spacing w:line="360" w:lineRule="auto"/>
              <w:jc w:val="both"/>
              <w:rPr>
                <w:rFonts w:ascii="Book Antiqua" w:eastAsia="宋体" w:hAnsi="Book Antiqua"/>
                <w:b/>
                <w:lang w:eastAsia="zh-CN"/>
              </w:rPr>
            </w:pPr>
            <w:r>
              <w:rPr>
                <w:rFonts w:ascii="Book Antiqua" w:hAnsi="Book Antiqua"/>
                <w:b/>
              </w:rPr>
              <w:t>Type 1</w:t>
            </w:r>
          </w:p>
        </w:tc>
        <w:tc>
          <w:tcPr>
            <w:tcW w:w="1330" w:type="pct"/>
            <w:tcBorders>
              <w:left w:val="nil"/>
              <w:bottom w:val="single" w:sz="4" w:space="0" w:color="auto"/>
              <w:right w:val="nil"/>
            </w:tcBorders>
          </w:tcPr>
          <w:p w14:paraId="3FFFA48D" w14:textId="77777777" w:rsidR="005B632E" w:rsidRDefault="00B6429D">
            <w:pPr>
              <w:adjustRightInd w:val="0"/>
              <w:snapToGrid w:val="0"/>
              <w:spacing w:line="360" w:lineRule="auto"/>
              <w:jc w:val="both"/>
              <w:rPr>
                <w:rFonts w:ascii="Book Antiqua" w:eastAsia="宋体" w:hAnsi="Book Antiqua"/>
                <w:b/>
                <w:lang w:eastAsia="zh-CN"/>
              </w:rPr>
            </w:pPr>
            <w:r>
              <w:rPr>
                <w:rFonts w:ascii="Book Antiqua" w:hAnsi="Book Antiqua"/>
                <w:b/>
              </w:rPr>
              <w:t>Type 2A</w:t>
            </w:r>
          </w:p>
        </w:tc>
        <w:tc>
          <w:tcPr>
            <w:tcW w:w="1199" w:type="pct"/>
            <w:tcBorders>
              <w:left w:val="nil"/>
              <w:bottom w:val="single" w:sz="4" w:space="0" w:color="auto"/>
              <w:right w:val="nil"/>
            </w:tcBorders>
          </w:tcPr>
          <w:p w14:paraId="4D5899B3" w14:textId="77777777" w:rsidR="005B632E" w:rsidRDefault="00B6429D">
            <w:pPr>
              <w:adjustRightInd w:val="0"/>
              <w:snapToGrid w:val="0"/>
              <w:spacing w:line="360" w:lineRule="auto"/>
              <w:jc w:val="both"/>
              <w:rPr>
                <w:rFonts w:ascii="Book Antiqua" w:hAnsi="Book Antiqua"/>
                <w:b/>
              </w:rPr>
            </w:pPr>
            <w:r>
              <w:rPr>
                <w:rFonts w:ascii="Book Antiqua" w:hAnsi="Book Antiqua"/>
                <w:b/>
              </w:rPr>
              <w:t>Type 2B</w:t>
            </w:r>
          </w:p>
        </w:tc>
        <w:tc>
          <w:tcPr>
            <w:tcW w:w="973" w:type="pct"/>
            <w:tcBorders>
              <w:left w:val="nil"/>
              <w:bottom w:val="single" w:sz="4" w:space="0" w:color="auto"/>
              <w:right w:val="nil"/>
            </w:tcBorders>
          </w:tcPr>
          <w:p w14:paraId="5B0D581E" w14:textId="77777777" w:rsidR="005B632E" w:rsidRDefault="00B6429D">
            <w:pPr>
              <w:adjustRightInd w:val="0"/>
              <w:snapToGrid w:val="0"/>
              <w:spacing w:line="360" w:lineRule="auto"/>
              <w:jc w:val="both"/>
              <w:rPr>
                <w:rFonts w:ascii="Book Antiqua" w:hAnsi="Book Antiqua"/>
                <w:b/>
              </w:rPr>
            </w:pPr>
            <w:bookmarkStart w:id="76" w:name="OLE_LINK3"/>
            <w:bookmarkStart w:id="77" w:name="OLE_LINK4"/>
            <w:r>
              <w:rPr>
                <w:rFonts w:ascii="Book Antiqua" w:hAnsi="Book Antiqua"/>
                <w:b/>
              </w:rPr>
              <w:t xml:space="preserve">Type </w:t>
            </w:r>
            <w:bookmarkEnd w:id="76"/>
            <w:bookmarkEnd w:id="77"/>
            <w:r>
              <w:rPr>
                <w:rFonts w:ascii="Book Antiqua" w:hAnsi="Book Antiqua"/>
                <w:b/>
              </w:rPr>
              <w:t>3</w:t>
            </w:r>
          </w:p>
        </w:tc>
      </w:tr>
      <w:tr w:rsidR="005B632E" w14:paraId="7B8C94A5" w14:textId="77777777">
        <w:tc>
          <w:tcPr>
            <w:tcW w:w="657" w:type="pct"/>
            <w:tcBorders>
              <w:left w:val="nil"/>
              <w:bottom w:val="nil"/>
              <w:right w:val="nil"/>
            </w:tcBorders>
          </w:tcPr>
          <w:p w14:paraId="073103B6" w14:textId="77777777" w:rsidR="005B632E" w:rsidRDefault="00B6429D">
            <w:pPr>
              <w:adjustRightInd w:val="0"/>
              <w:snapToGrid w:val="0"/>
              <w:spacing w:line="360" w:lineRule="auto"/>
              <w:jc w:val="both"/>
              <w:rPr>
                <w:rFonts w:ascii="Book Antiqua" w:hAnsi="Book Antiqua"/>
              </w:rPr>
            </w:pPr>
            <w:r>
              <w:rPr>
                <w:rFonts w:ascii="Book Antiqua" w:hAnsi="Book Antiqua"/>
              </w:rPr>
              <w:t>Vessel pattern</w:t>
            </w:r>
          </w:p>
        </w:tc>
        <w:tc>
          <w:tcPr>
            <w:tcW w:w="842" w:type="pct"/>
            <w:tcBorders>
              <w:left w:val="nil"/>
              <w:bottom w:val="nil"/>
              <w:right w:val="nil"/>
            </w:tcBorders>
          </w:tcPr>
          <w:p w14:paraId="7E680127" w14:textId="77777777" w:rsidR="005B632E" w:rsidRDefault="00B6429D">
            <w:pPr>
              <w:adjustRightInd w:val="0"/>
              <w:snapToGrid w:val="0"/>
              <w:spacing w:line="360" w:lineRule="auto"/>
              <w:jc w:val="both"/>
              <w:rPr>
                <w:rFonts w:ascii="Book Antiqua" w:eastAsia="宋体" w:hAnsi="Book Antiqua"/>
                <w:lang w:eastAsia="zh-CN"/>
              </w:rPr>
            </w:pPr>
            <w:r>
              <w:rPr>
                <w:rFonts w:ascii="Book Antiqua" w:hAnsi="Book Antiqua"/>
              </w:rPr>
              <w:t>Invisible</w:t>
            </w:r>
          </w:p>
        </w:tc>
        <w:tc>
          <w:tcPr>
            <w:tcW w:w="1330" w:type="pct"/>
            <w:tcBorders>
              <w:left w:val="nil"/>
              <w:bottom w:val="nil"/>
              <w:right w:val="nil"/>
            </w:tcBorders>
          </w:tcPr>
          <w:p w14:paraId="77014387" w14:textId="77777777" w:rsidR="005B632E" w:rsidRDefault="00B6429D">
            <w:pPr>
              <w:adjustRightInd w:val="0"/>
              <w:snapToGrid w:val="0"/>
              <w:spacing w:line="360" w:lineRule="auto"/>
              <w:jc w:val="both"/>
              <w:rPr>
                <w:rFonts w:ascii="Book Antiqua" w:hAnsi="Book Antiqua"/>
              </w:rPr>
            </w:pPr>
            <w:r>
              <w:rPr>
                <w:rFonts w:ascii="Book Antiqua" w:hAnsi="Book Antiqua"/>
              </w:rPr>
              <w:t>Regular caliber and distribution (meshed/spiral)</w:t>
            </w:r>
          </w:p>
        </w:tc>
        <w:tc>
          <w:tcPr>
            <w:tcW w:w="1199" w:type="pct"/>
            <w:tcBorders>
              <w:left w:val="nil"/>
              <w:bottom w:val="nil"/>
              <w:right w:val="nil"/>
            </w:tcBorders>
          </w:tcPr>
          <w:p w14:paraId="068896BF" w14:textId="77777777" w:rsidR="005B632E" w:rsidRDefault="00B6429D">
            <w:pPr>
              <w:adjustRightInd w:val="0"/>
              <w:snapToGrid w:val="0"/>
              <w:spacing w:line="360" w:lineRule="auto"/>
              <w:jc w:val="both"/>
              <w:rPr>
                <w:rFonts w:ascii="Book Antiqua" w:hAnsi="Book Antiqua"/>
              </w:rPr>
            </w:pPr>
            <w:r>
              <w:rPr>
                <w:rFonts w:ascii="Book Antiqua" w:hAnsi="Book Antiqua"/>
              </w:rPr>
              <w:t>Variable caliber, irregular distribution</w:t>
            </w:r>
          </w:p>
        </w:tc>
        <w:tc>
          <w:tcPr>
            <w:tcW w:w="973" w:type="pct"/>
            <w:tcBorders>
              <w:left w:val="nil"/>
              <w:bottom w:val="nil"/>
              <w:right w:val="nil"/>
            </w:tcBorders>
          </w:tcPr>
          <w:p w14:paraId="410BC4E0" w14:textId="77777777" w:rsidR="005B632E" w:rsidRDefault="00B6429D">
            <w:pPr>
              <w:adjustRightInd w:val="0"/>
              <w:snapToGrid w:val="0"/>
              <w:spacing w:line="360" w:lineRule="auto"/>
              <w:jc w:val="both"/>
              <w:rPr>
                <w:rFonts w:ascii="Book Antiqua" w:hAnsi="Book Antiqua"/>
              </w:rPr>
            </w:pPr>
            <w:r>
              <w:rPr>
                <w:rFonts w:ascii="Book Antiqua" w:hAnsi="Book Antiqua"/>
              </w:rPr>
              <w:t>Loose vessel areas, interruption of thick vessels</w:t>
            </w:r>
          </w:p>
        </w:tc>
      </w:tr>
      <w:tr w:rsidR="005B632E" w14:paraId="45B14635" w14:textId="77777777">
        <w:tc>
          <w:tcPr>
            <w:tcW w:w="657" w:type="pct"/>
            <w:tcBorders>
              <w:top w:val="nil"/>
              <w:left w:val="nil"/>
              <w:bottom w:val="nil"/>
              <w:right w:val="nil"/>
            </w:tcBorders>
          </w:tcPr>
          <w:p w14:paraId="5B2F84E3" w14:textId="77777777" w:rsidR="005B632E" w:rsidRDefault="00B6429D">
            <w:pPr>
              <w:adjustRightInd w:val="0"/>
              <w:snapToGrid w:val="0"/>
              <w:spacing w:line="360" w:lineRule="auto"/>
              <w:jc w:val="both"/>
              <w:rPr>
                <w:rFonts w:ascii="Book Antiqua" w:hAnsi="Book Antiqua"/>
              </w:rPr>
            </w:pPr>
            <w:r>
              <w:rPr>
                <w:rFonts w:ascii="Book Antiqua" w:hAnsi="Book Antiqua"/>
              </w:rPr>
              <w:t>Surface pattern</w:t>
            </w:r>
          </w:p>
        </w:tc>
        <w:tc>
          <w:tcPr>
            <w:tcW w:w="842" w:type="pct"/>
            <w:tcBorders>
              <w:top w:val="nil"/>
              <w:left w:val="nil"/>
              <w:bottom w:val="nil"/>
              <w:right w:val="nil"/>
            </w:tcBorders>
          </w:tcPr>
          <w:p w14:paraId="4909D78C" w14:textId="77777777" w:rsidR="005B632E" w:rsidRDefault="00B6429D">
            <w:pPr>
              <w:adjustRightInd w:val="0"/>
              <w:snapToGrid w:val="0"/>
              <w:spacing w:line="360" w:lineRule="auto"/>
              <w:jc w:val="both"/>
              <w:rPr>
                <w:rFonts w:ascii="Book Antiqua" w:eastAsia="宋体" w:hAnsi="Book Antiqua"/>
                <w:lang w:eastAsia="zh-CN"/>
              </w:rPr>
            </w:pPr>
            <w:r>
              <w:rPr>
                <w:rFonts w:ascii="Book Antiqua" w:hAnsi="Book Antiqua"/>
              </w:rPr>
              <w:t>Uniform dark or white spots similar to surrounding mucosa</w:t>
            </w:r>
          </w:p>
        </w:tc>
        <w:tc>
          <w:tcPr>
            <w:tcW w:w="1330" w:type="pct"/>
            <w:tcBorders>
              <w:top w:val="nil"/>
              <w:left w:val="nil"/>
              <w:bottom w:val="nil"/>
              <w:right w:val="nil"/>
            </w:tcBorders>
          </w:tcPr>
          <w:p w14:paraId="199F02F5" w14:textId="77777777" w:rsidR="005B632E" w:rsidRDefault="00B6429D">
            <w:pPr>
              <w:adjustRightInd w:val="0"/>
              <w:snapToGrid w:val="0"/>
              <w:spacing w:line="360" w:lineRule="auto"/>
              <w:jc w:val="both"/>
              <w:rPr>
                <w:rFonts w:ascii="Book Antiqua" w:hAnsi="Book Antiqua"/>
              </w:rPr>
            </w:pPr>
            <w:r>
              <w:rPr>
                <w:rFonts w:ascii="Book Antiqua" w:hAnsi="Book Antiqua"/>
              </w:rPr>
              <w:t>Regular (tubular/branched/</w:t>
            </w:r>
            <w:r>
              <w:rPr>
                <w:rFonts w:ascii="Book Antiqua" w:eastAsia="宋体" w:hAnsi="Book Antiqua" w:hint="eastAsia"/>
                <w:lang w:eastAsia="zh-CN"/>
              </w:rPr>
              <w:t>p</w:t>
            </w:r>
            <w:r>
              <w:rPr>
                <w:rFonts w:ascii="Book Antiqua" w:hAnsi="Book Antiqua"/>
              </w:rPr>
              <w:t>apillary)</w:t>
            </w:r>
          </w:p>
        </w:tc>
        <w:tc>
          <w:tcPr>
            <w:tcW w:w="1199" w:type="pct"/>
            <w:tcBorders>
              <w:top w:val="nil"/>
              <w:left w:val="nil"/>
              <w:bottom w:val="nil"/>
              <w:right w:val="nil"/>
            </w:tcBorders>
          </w:tcPr>
          <w:p w14:paraId="04413677" w14:textId="77777777" w:rsidR="005B632E" w:rsidRDefault="00B6429D">
            <w:pPr>
              <w:adjustRightInd w:val="0"/>
              <w:snapToGrid w:val="0"/>
              <w:spacing w:line="360" w:lineRule="auto"/>
              <w:jc w:val="both"/>
              <w:rPr>
                <w:rFonts w:ascii="Book Antiqua" w:hAnsi="Book Antiqua"/>
              </w:rPr>
            </w:pPr>
            <w:r>
              <w:rPr>
                <w:rFonts w:ascii="Book Antiqua" w:hAnsi="Book Antiqua"/>
              </w:rPr>
              <w:t>Irre</w:t>
            </w:r>
            <w:r>
              <w:rPr>
                <w:rFonts w:ascii="Book Antiqua" w:hAnsi="Book Antiqua"/>
              </w:rPr>
              <w:t>gular or obscure</w:t>
            </w:r>
          </w:p>
        </w:tc>
        <w:tc>
          <w:tcPr>
            <w:tcW w:w="973" w:type="pct"/>
            <w:tcBorders>
              <w:top w:val="nil"/>
              <w:left w:val="nil"/>
              <w:bottom w:val="nil"/>
              <w:right w:val="nil"/>
            </w:tcBorders>
          </w:tcPr>
          <w:p w14:paraId="54D33551" w14:textId="77777777" w:rsidR="005B632E" w:rsidRDefault="00B6429D">
            <w:pPr>
              <w:adjustRightInd w:val="0"/>
              <w:snapToGrid w:val="0"/>
              <w:spacing w:line="360" w:lineRule="auto"/>
              <w:jc w:val="both"/>
              <w:rPr>
                <w:rFonts w:ascii="Book Antiqua" w:hAnsi="Book Antiqua"/>
              </w:rPr>
            </w:pPr>
            <w:r>
              <w:rPr>
                <w:rFonts w:ascii="Book Antiqua" w:hAnsi="Book Antiqua"/>
              </w:rPr>
              <w:t>Amorphous areas</w:t>
            </w:r>
          </w:p>
        </w:tc>
      </w:tr>
      <w:tr w:rsidR="005B632E" w14:paraId="5E2EDED5" w14:textId="77777777">
        <w:tc>
          <w:tcPr>
            <w:tcW w:w="657" w:type="pct"/>
            <w:tcBorders>
              <w:top w:val="nil"/>
              <w:left w:val="nil"/>
              <w:right w:val="nil"/>
            </w:tcBorders>
          </w:tcPr>
          <w:p w14:paraId="3CDF3AAB" w14:textId="77777777" w:rsidR="005B632E" w:rsidRDefault="00B6429D">
            <w:pPr>
              <w:adjustRightInd w:val="0"/>
              <w:snapToGrid w:val="0"/>
              <w:spacing w:line="360" w:lineRule="auto"/>
              <w:jc w:val="both"/>
              <w:rPr>
                <w:rFonts w:ascii="Book Antiqua" w:hAnsi="Book Antiqua"/>
              </w:rPr>
            </w:pPr>
            <w:r>
              <w:rPr>
                <w:rFonts w:ascii="Book Antiqua" w:hAnsi="Book Antiqua"/>
              </w:rPr>
              <w:t>Most likely</w:t>
            </w:r>
          </w:p>
          <w:p w14:paraId="5ADA7CAC" w14:textId="77777777" w:rsidR="005B632E" w:rsidRDefault="00B6429D">
            <w:pPr>
              <w:adjustRightInd w:val="0"/>
              <w:snapToGrid w:val="0"/>
              <w:spacing w:line="360" w:lineRule="auto"/>
              <w:jc w:val="both"/>
              <w:rPr>
                <w:rFonts w:ascii="Book Antiqua" w:hAnsi="Book Antiqua"/>
              </w:rPr>
            </w:pPr>
            <w:r>
              <w:rPr>
                <w:rFonts w:ascii="Book Antiqua" w:hAnsi="Book Antiqua"/>
              </w:rPr>
              <w:t>histology</w:t>
            </w:r>
          </w:p>
        </w:tc>
        <w:tc>
          <w:tcPr>
            <w:tcW w:w="842" w:type="pct"/>
            <w:tcBorders>
              <w:top w:val="nil"/>
              <w:left w:val="nil"/>
              <w:right w:val="nil"/>
            </w:tcBorders>
          </w:tcPr>
          <w:p w14:paraId="0AEDC86D" w14:textId="77777777" w:rsidR="005B632E" w:rsidRDefault="00B6429D">
            <w:pPr>
              <w:adjustRightInd w:val="0"/>
              <w:snapToGrid w:val="0"/>
              <w:spacing w:line="360" w:lineRule="auto"/>
              <w:jc w:val="both"/>
              <w:rPr>
                <w:rFonts w:ascii="Book Antiqua" w:hAnsi="Book Antiqua"/>
              </w:rPr>
            </w:pPr>
            <w:r>
              <w:rPr>
                <w:rFonts w:ascii="Book Antiqua" w:hAnsi="Book Antiqua"/>
              </w:rPr>
              <w:t>Hyperplastic or sessile serrated polyps</w:t>
            </w:r>
          </w:p>
        </w:tc>
        <w:tc>
          <w:tcPr>
            <w:tcW w:w="1330" w:type="pct"/>
            <w:tcBorders>
              <w:top w:val="nil"/>
              <w:left w:val="nil"/>
              <w:right w:val="nil"/>
            </w:tcBorders>
          </w:tcPr>
          <w:p w14:paraId="5F2EAD53" w14:textId="77777777" w:rsidR="005B632E" w:rsidRDefault="00B6429D">
            <w:pPr>
              <w:adjustRightInd w:val="0"/>
              <w:snapToGrid w:val="0"/>
              <w:spacing w:line="360" w:lineRule="auto"/>
              <w:jc w:val="both"/>
              <w:rPr>
                <w:rFonts w:ascii="Book Antiqua" w:hAnsi="Book Antiqua"/>
              </w:rPr>
            </w:pPr>
            <w:r>
              <w:rPr>
                <w:rFonts w:ascii="Book Antiqua" w:hAnsi="Book Antiqua"/>
              </w:rPr>
              <w:t>Low grade dysplasia</w:t>
            </w:r>
          </w:p>
        </w:tc>
        <w:tc>
          <w:tcPr>
            <w:tcW w:w="1199" w:type="pct"/>
            <w:tcBorders>
              <w:top w:val="nil"/>
              <w:left w:val="nil"/>
              <w:right w:val="nil"/>
            </w:tcBorders>
          </w:tcPr>
          <w:p w14:paraId="1CBC3E0B" w14:textId="77777777" w:rsidR="005B632E" w:rsidRDefault="00B6429D">
            <w:pPr>
              <w:adjustRightInd w:val="0"/>
              <w:snapToGrid w:val="0"/>
              <w:spacing w:line="360" w:lineRule="auto"/>
              <w:jc w:val="both"/>
              <w:rPr>
                <w:rFonts w:ascii="Book Antiqua" w:hAnsi="Book Antiqua"/>
              </w:rPr>
            </w:pPr>
            <w:r>
              <w:rPr>
                <w:rFonts w:ascii="Book Antiqua" w:hAnsi="Book Antiqua"/>
              </w:rPr>
              <w:t>High grade dysplasia/shallow submucosal invasive cancer</w:t>
            </w:r>
          </w:p>
        </w:tc>
        <w:tc>
          <w:tcPr>
            <w:tcW w:w="973" w:type="pct"/>
            <w:tcBorders>
              <w:top w:val="nil"/>
              <w:left w:val="nil"/>
              <w:right w:val="nil"/>
            </w:tcBorders>
          </w:tcPr>
          <w:p w14:paraId="7CA4ED41" w14:textId="77777777" w:rsidR="005B632E" w:rsidRDefault="00B6429D">
            <w:pPr>
              <w:adjustRightInd w:val="0"/>
              <w:snapToGrid w:val="0"/>
              <w:spacing w:line="360" w:lineRule="auto"/>
              <w:jc w:val="both"/>
              <w:rPr>
                <w:rFonts w:ascii="Book Antiqua" w:hAnsi="Book Antiqua"/>
              </w:rPr>
            </w:pPr>
            <w:r>
              <w:rPr>
                <w:rFonts w:ascii="Book Antiqua" w:hAnsi="Book Antiqua"/>
              </w:rPr>
              <w:t>Deep submucosal invasive cancer</w:t>
            </w:r>
          </w:p>
        </w:tc>
      </w:tr>
    </w:tbl>
    <w:p w14:paraId="472773E9" w14:textId="77777777" w:rsidR="005B632E" w:rsidRDefault="00B6429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system uses vessel and surface pattern evaluation under magnified endoscopy with </w:t>
      </w:r>
      <w:r>
        <w:rPr>
          <w:rFonts w:ascii="Book Antiqua" w:hAnsi="Book Antiqua" w:cs="Book Antiqua" w:hint="eastAsia"/>
          <w:color w:val="000000"/>
          <w:lang w:eastAsia="zh-CN"/>
        </w:rPr>
        <w:t>n</w:t>
      </w:r>
      <w:r>
        <w:rPr>
          <w:rFonts w:ascii="Book Antiqua" w:eastAsia="Book Antiqua" w:hAnsi="Book Antiqua" w:cs="Book Antiqua"/>
          <w:color w:val="000000"/>
        </w:rPr>
        <w:t>arrow-band imaging to predict the most likely polyp histopathology.</w:t>
      </w:r>
    </w:p>
    <w:p w14:paraId="4F968603" w14:textId="77777777" w:rsidR="005B632E" w:rsidRDefault="00B6429D">
      <w:pPr>
        <w:snapToGrid w:val="0"/>
        <w:ind w:leftChars="100" w:left="240"/>
        <w:jc w:val="center"/>
        <w:rPr>
          <w:rFonts w:ascii="Book Antiqua" w:hAnsi="Book Antiqua"/>
          <w:lang w:eastAsia="zh-CN"/>
        </w:rPr>
      </w:pPr>
      <w:r>
        <w:rPr>
          <w:rFonts w:ascii="Book Antiqua" w:eastAsia="Book Antiqua" w:hAnsi="Book Antiqua" w:cs="Book Antiqua"/>
          <w:color w:val="000000"/>
        </w:rPr>
        <w:br w:type="page"/>
      </w:r>
    </w:p>
    <w:p w14:paraId="5CA00F28" w14:textId="77777777" w:rsidR="005B632E" w:rsidRDefault="005B632E">
      <w:pPr>
        <w:snapToGrid w:val="0"/>
        <w:ind w:leftChars="100" w:left="240"/>
        <w:jc w:val="center"/>
        <w:rPr>
          <w:rFonts w:ascii="Book Antiqua" w:hAnsi="Book Antiqua"/>
          <w:lang w:eastAsia="zh-CN"/>
        </w:rPr>
      </w:pPr>
    </w:p>
    <w:p w14:paraId="03726B38" w14:textId="77777777" w:rsidR="005B632E" w:rsidRDefault="005B632E">
      <w:pPr>
        <w:snapToGrid w:val="0"/>
        <w:ind w:leftChars="100" w:left="240"/>
        <w:jc w:val="center"/>
        <w:rPr>
          <w:rFonts w:ascii="Book Antiqua" w:hAnsi="Book Antiqua"/>
          <w:lang w:eastAsia="zh-CN"/>
        </w:rPr>
      </w:pPr>
    </w:p>
    <w:p w14:paraId="5787F638" w14:textId="77777777" w:rsidR="005B632E" w:rsidRDefault="005B632E">
      <w:pPr>
        <w:snapToGrid w:val="0"/>
        <w:ind w:leftChars="100" w:left="240"/>
        <w:jc w:val="center"/>
        <w:rPr>
          <w:rFonts w:ascii="Book Antiqua" w:hAnsi="Book Antiqua"/>
          <w:lang w:eastAsia="zh-CN"/>
        </w:rPr>
      </w:pPr>
    </w:p>
    <w:p w14:paraId="15FDA900" w14:textId="77777777" w:rsidR="005B632E" w:rsidRDefault="00B6429D">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49FA0C0C" wp14:editId="18ACF371">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4912A2" w14:textId="77777777" w:rsidR="005B632E" w:rsidRDefault="005B632E">
      <w:pPr>
        <w:snapToGrid w:val="0"/>
        <w:ind w:leftChars="100" w:left="240"/>
        <w:jc w:val="center"/>
        <w:rPr>
          <w:rFonts w:ascii="Book Antiqua" w:hAnsi="Book Antiqua"/>
          <w:lang w:eastAsia="zh-CN"/>
        </w:rPr>
      </w:pPr>
    </w:p>
    <w:p w14:paraId="715C9C14" w14:textId="77777777" w:rsidR="005B632E" w:rsidRDefault="00B6429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8DC9332" w14:textId="77777777" w:rsidR="005B632E" w:rsidRDefault="00B6429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 xml:space="preserve">7041 Koll Center Parkway, Suite 160, </w:t>
      </w:r>
      <w:r>
        <w:rPr>
          <w:rFonts w:ascii="Book Antiqua" w:eastAsia="TimesNewRomanPSMT" w:hAnsi="Book Antiqua" w:cs="Garamond"/>
          <w:color w:val="000000"/>
          <w:sz w:val="28"/>
          <w:szCs w:val="28"/>
        </w:rPr>
        <w:t>Pleasanton, CA 94566, USA</w:t>
      </w:r>
    </w:p>
    <w:p w14:paraId="1107963F" w14:textId="77777777" w:rsidR="005B632E" w:rsidRDefault="00B6429D">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1BA163" w14:textId="77777777" w:rsidR="005B632E" w:rsidRDefault="00B6429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0B3D24" w14:textId="77777777" w:rsidR="005B632E" w:rsidRDefault="00B6429D">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355064" w14:textId="77777777" w:rsidR="005B632E" w:rsidRDefault="00B6429D">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859DCA8" w14:textId="77777777" w:rsidR="005B632E" w:rsidRDefault="005B632E">
      <w:pPr>
        <w:snapToGrid w:val="0"/>
        <w:ind w:leftChars="100" w:left="240"/>
        <w:jc w:val="center"/>
        <w:rPr>
          <w:rFonts w:ascii="Book Antiqua" w:hAnsi="Book Antiqua"/>
          <w:lang w:eastAsia="zh-CN"/>
        </w:rPr>
      </w:pPr>
    </w:p>
    <w:p w14:paraId="7A72C1B7" w14:textId="77777777" w:rsidR="005B632E" w:rsidRDefault="005B632E">
      <w:pPr>
        <w:snapToGrid w:val="0"/>
        <w:ind w:leftChars="100" w:left="240"/>
        <w:jc w:val="center"/>
        <w:rPr>
          <w:rFonts w:ascii="Book Antiqua" w:hAnsi="Book Antiqua"/>
          <w:lang w:eastAsia="zh-CN"/>
        </w:rPr>
      </w:pPr>
    </w:p>
    <w:p w14:paraId="1F7E7B86" w14:textId="77777777" w:rsidR="005B632E" w:rsidRDefault="005B632E">
      <w:pPr>
        <w:snapToGrid w:val="0"/>
        <w:ind w:leftChars="100" w:left="240"/>
        <w:jc w:val="center"/>
        <w:rPr>
          <w:rFonts w:ascii="Book Antiqua" w:hAnsi="Book Antiqua"/>
          <w:lang w:eastAsia="zh-CN"/>
        </w:rPr>
      </w:pPr>
    </w:p>
    <w:p w14:paraId="525588D6" w14:textId="77777777" w:rsidR="005B632E" w:rsidRDefault="00B6429D">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E03E9AD" wp14:editId="3728717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66F6CAF" w14:textId="77777777" w:rsidR="005B632E" w:rsidRDefault="005B632E">
      <w:pPr>
        <w:snapToGrid w:val="0"/>
        <w:ind w:leftChars="100" w:left="240"/>
        <w:jc w:val="center"/>
        <w:rPr>
          <w:rFonts w:ascii="Book Antiqua" w:hAnsi="Book Antiqua"/>
          <w:lang w:eastAsia="zh-CN"/>
        </w:rPr>
      </w:pPr>
    </w:p>
    <w:p w14:paraId="6BA94179" w14:textId="77777777" w:rsidR="005B632E" w:rsidRDefault="005B632E">
      <w:pPr>
        <w:snapToGrid w:val="0"/>
        <w:ind w:leftChars="100" w:left="240"/>
        <w:jc w:val="center"/>
        <w:rPr>
          <w:rFonts w:ascii="Book Antiqua" w:hAnsi="Book Antiqua"/>
          <w:lang w:eastAsia="zh-CN"/>
        </w:rPr>
      </w:pPr>
    </w:p>
    <w:p w14:paraId="5741BF3C" w14:textId="77777777" w:rsidR="005B632E" w:rsidRDefault="005B632E">
      <w:pPr>
        <w:snapToGrid w:val="0"/>
        <w:ind w:leftChars="100" w:left="240"/>
        <w:jc w:val="center"/>
        <w:rPr>
          <w:rFonts w:ascii="Book Antiqua" w:hAnsi="Book Antiqua"/>
          <w:lang w:eastAsia="zh-CN"/>
        </w:rPr>
      </w:pPr>
    </w:p>
    <w:p w14:paraId="10523971" w14:textId="77777777" w:rsidR="005B632E" w:rsidRDefault="005B632E">
      <w:pPr>
        <w:snapToGrid w:val="0"/>
        <w:ind w:leftChars="100" w:left="240"/>
        <w:jc w:val="center"/>
        <w:rPr>
          <w:rFonts w:ascii="Book Antiqua" w:hAnsi="Book Antiqua"/>
          <w:lang w:eastAsia="zh-CN"/>
        </w:rPr>
      </w:pPr>
    </w:p>
    <w:p w14:paraId="3D7252F5" w14:textId="77777777" w:rsidR="005B632E" w:rsidRDefault="005B632E">
      <w:pPr>
        <w:snapToGrid w:val="0"/>
        <w:ind w:leftChars="100" w:left="240"/>
        <w:jc w:val="center"/>
        <w:rPr>
          <w:rFonts w:ascii="Book Antiqua" w:hAnsi="Book Antiqua"/>
          <w:lang w:eastAsia="zh-CN"/>
        </w:rPr>
      </w:pPr>
    </w:p>
    <w:p w14:paraId="65E54F9A" w14:textId="77777777" w:rsidR="005B632E" w:rsidRDefault="005B632E">
      <w:pPr>
        <w:snapToGrid w:val="0"/>
        <w:ind w:leftChars="100" w:left="240"/>
        <w:jc w:val="center"/>
        <w:rPr>
          <w:rFonts w:ascii="Book Antiqua" w:hAnsi="Book Antiqua"/>
          <w:lang w:eastAsia="zh-CN"/>
        </w:rPr>
      </w:pPr>
    </w:p>
    <w:p w14:paraId="292BB58B" w14:textId="77777777" w:rsidR="005B632E" w:rsidRDefault="005B632E">
      <w:pPr>
        <w:snapToGrid w:val="0"/>
        <w:ind w:leftChars="100" w:left="240"/>
        <w:jc w:val="center"/>
        <w:rPr>
          <w:rFonts w:ascii="Book Antiqua" w:hAnsi="Book Antiqua"/>
          <w:lang w:eastAsia="zh-CN"/>
        </w:rPr>
      </w:pPr>
    </w:p>
    <w:p w14:paraId="0CE04CDF" w14:textId="77777777" w:rsidR="005B632E" w:rsidRDefault="005B632E">
      <w:pPr>
        <w:snapToGrid w:val="0"/>
        <w:ind w:leftChars="100" w:left="240"/>
        <w:jc w:val="center"/>
        <w:rPr>
          <w:rFonts w:ascii="Book Antiqua" w:hAnsi="Book Antiqua"/>
          <w:lang w:eastAsia="zh-CN"/>
        </w:rPr>
      </w:pPr>
    </w:p>
    <w:p w14:paraId="13F1C368" w14:textId="77777777" w:rsidR="005B632E" w:rsidRDefault="005B632E">
      <w:pPr>
        <w:snapToGrid w:val="0"/>
        <w:ind w:leftChars="100" w:left="240"/>
        <w:jc w:val="center"/>
        <w:rPr>
          <w:rFonts w:ascii="Book Antiqua" w:hAnsi="Book Antiqua"/>
          <w:lang w:eastAsia="zh-CN"/>
        </w:rPr>
      </w:pPr>
    </w:p>
    <w:p w14:paraId="3CE22FB1" w14:textId="77777777" w:rsidR="005B632E" w:rsidRDefault="005B632E">
      <w:pPr>
        <w:snapToGrid w:val="0"/>
        <w:ind w:leftChars="100" w:left="240"/>
        <w:jc w:val="right"/>
        <w:rPr>
          <w:rFonts w:ascii="Book Antiqua" w:hAnsi="Book Antiqua"/>
          <w:color w:val="000000" w:themeColor="text1"/>
          <w:lang w:eastAsia="zh-CN"/>
        </w:rPr>
      </w:pPr>
    </w:p>
    <w:p w14:paraId="4C4C7B02" w14:textId="77777777" w:rsidR="005B632E" w:rsidRDefault="00B6429D">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D17D02C" w14:textId="77777777" w:rsidR="005B632E" w:rsidRDefault="005B632E">
      <w:pPr>
        <w:spacing w:line="360" w:lineRule="auto"/>
        <w:jc w:val="both"/>
        <w:rPr>
          <w:rFonts w:ascii="Book Antiqua" w:eastAsia="Book Antiqua" w:hAnsi="Book Antiqua" w:cs="Book Antiqua"/>
          <w:color w:val="000000"/>
        </w:rPr>
      </w:pPr>
    </w:p>
    <w:sectPr w:rsidR="005B63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944A1" w14:textId="77777777" w:rsidR="00B6429D" w:rsidRDefault="00B6429D">
      <w:r>
        <w:separator/>
      </w:r>
    </w:p>
  </w:endnote>
  <w:endnote w:type="continuationSeparator" w:id="0">
    <w:p w14:paraId="74053BBA" w14:textId="77777777" w:rsidR="00B6429D" w:rsidRDefault="00B64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default"/>
    <w:sig w:usb0="00000000" w:usb1="00000000" w:usb2="08000012" w:usb3="00000000" w:csb0="0002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90921"/>
    </w:sdtPr>
    <w:sdtEndPr/>
    <w:sdtContent>
      <w:sdt>
        <w:sdtPr>
          <w:id w:val="860082579"/>
        </w:sdtPr>
        <w:sdtEndPr/>
        <w:sdtContent>
          <w:p w14:paraId="497F047F" w14:textId="77777777" w:rsidR="005B632E" w:rsidRDefault="00B6429D">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38</w:t>
            </w:r>
            <w:r>
              <w:rPr>
                <w:b/>
                <w:bCs/>
                <w:sz w:val="24"/>
                <w:szCs w:val="24"/>
              </w:rPr>
              <w:fldChar w:fldCharType="end"/>
            </w:r>
          </w:p>
        </w:sdtContent>
      </w:sdt>
    </w:sdtContent>
  </w:sdt>
  <w:p w14:paraId="28DC4E8F" w14:textId="77777777" w:rsidR="005B632E" w:rsidRDefault="005B632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B2E7" w14:textId="77777777" w:rsidR="00B6429D" w:rsidRDefault="00B6429D">
      <w:r>
        <w:separator/>
      </w:r>
    </w:p>
  </w:footnote>
  <w:footnote w:type="continuationSeparator" w:id="0">
    <w:p w14:paraId="4644EC96" w14:textId="77777777" w:rsidR="00B6429D" w:rsidRDefault="00B64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6A63"/>
    <w:rsid w:val="00042461"/>
    <w:rsid w:val="00053B35"/>
    <w:rsid w:val="00063AAF"/>
    <w:rsid w:val="000F060D"/>
    <w:rsid w:val="0010165F"/>
    <w:rsid w:val="0010181C"/>
    <w:rsid w:val="00120C16"/>
    <w:rsid w:val="001216F2"/>
    <w:rsid w:val="001468D3"/>
    <w:rsid w:val="001A04A9"/>
    <w:rsid w:val="001A4AD5"/>
    <w:rsid w:val="001B2D28"/>
    <w:rsid w:val="001E2553"/>
    <w:rsid w:val="002326F1"/>
    <w:rsid w:val="00243937"/>
    <w:rsid w:val="002473C6"/>
    <w:rsid w:val="00257337"/>
    <w:rsid w:val="00280BAB"/>
    <w:rsid w:val="00287AC6"/>
    <w:rsid w:val="00332CE1"/>
    <w:rsid w:val="00344E95"/>
    <w:rsid w:val="0035132E"/>
    <w:rsid w:val="003A008C"/>
    <w:rsid w:val="00403B28"/>
    <w:rsid w:val="004136E8"/>
    <w:rsid w:val="00420990"/>
    <w:rsid w:val="004300C7"/>
    <w:rsid w:val="00437855"/>
    <w:rsid w:val="00462897"/>
    <w:rsid w:val="00470E58"/>
    <w:rsid w:val="004917E1"/>
    <w:rsid w:val="004A0719"/>
    <w:rsid w:val="004B3DBE"/>
    <w:rsid w:val="004B69DE"/>
    <w:rsid w:val="004D1D2C"/>
    <w:rsid w:val="004E1F42"/>
    <w:rsid w:val="00546515"/>
    <w:rsid w:val="00590CCA"/>
    <w:rsid w:val="005B4AF8"/>
    <w:rsid w:val="005B632E"/>
    <w:rsid w:val="005C1BD5"/>
    <w:rsid w:val="005D2D99"/>
    <w:rsid w:val="005D6C94"/>
    <w:rsid w:val="005F4FF4"/>
    <w:rsid w:val="006B15F5"/>
    <w:rsid w:val="006E27A6"/>
    <w:rsid w:val="006E4412"/>
    <w:rsid w:val="00711F74"/>
    <w:rsid w:val="007174EC"/>
    <w:rsid w:val="00726DCD"/>
    <w:rsid w:val="007F6EA2"/>
    <w:rsid w:val="008434F1"/>
    <w:rsid w:val="0091522A"/>
    <w:rsid w:val="00935B9F"/>
    <w:rsid w:val="009812FA"/>
    <w:rsid w:val="009A1C96"/>
    <w:rsid w:val="009D3A37"/>
    <w:rsid w:val="00A5161C"/>
    <w:rsid w:val="00A51B0F"/>
    <w:rsid w:val="00A77B3E"/>
    <w:rsid w:val="00A81104"/>
    <w:rsid w:val="00AB2F14"/>
    <w:rsid w:val="00AD6F78"/>
    <w:rsid w:val="00B25E24"/>
    <w:rsid w:val="00B4259D"/>
    <w:rsid w:val="00B50D9F"/>
    <w:rsid w:val="00B631A4"/>
    <w:rsid w:val="00B6429D"/>
    <w:rsid w:val="00B7215A"/>
    <w:rsid w:val="00BD56A3"/>
    <w:rsid w:val="00BE055E"/>
    <w:rsid w:val="00C22E76"/>
    <w:rsid w:val="00CA2A55"/>
    <w:rsid w:val="00CA3000"/>
    <w:rsid w:val="00D118BD"/>
    <w:rsid w:val="00D23632"/>
    <w:rsid w:val="00D27823"/>
    <w:rsid w:val="00D75741"/>
    <w:rsid w:val="00D85E13"/>
    <w:rsid w:val="00DB55A0"/>
    <w:rsid w:val="00DC3151"/>
    <w:rsid w:val="00DE04DA"/>
    <w:rsid w:val="00DE0953"/>
    <w:rsid w:val="00E15632"/>
    <w:rsid w:val="00E279A7"/>
    <w:rsid w:val="00E314B0"/>
    <w:rsid w:val="00E334AE"/>
    <w:rsid w:val="00ED505E"/>
    <w:rsid w:val="00F13DC5"/>
    <w:rsid w:val="00F23DEF"/>
    <w:rsid w:val="00F258A2"/>
    <w:rsid w:val="00F821A3"/>
    <w:rsid w:val="00FA09FE"/>
    <w:rsid w:val="00FE3FAB"/>
    <w:rsid w:val="00FF550B"/>
    <w:rsid w:val="5D4714BF"/>
    <w:rsid w:val="63067C44"/>
    <w:rsid w:val="69243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ACC58"/>
  <w15:docId w15:val="{2AAB84E0-46A0-4CD1-A3BC-E1E13328E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table" w:styleId="ae">
    <w:name w:val="Table Grid"/>
    <w:basedOn w:val="a1"/>
    <w:uiPriority w:val="59"/>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character" w:customStyle="1" w:styleId="a6">
    <w:name w:val="批注框文本 字符"/>
    <w:basedOn w:val="a0"/>
    <w:link w:val="a5"/>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8715</Words>
  <Characters>49680</Characters>
  <Application>Microsoft Office Word</Application>
  <DocSecurity>0</DocSecurity>
  <Lines>414</Lines>
  <Paragraphs>116</Paragraphs>
  <ScaleCrop>false</ScaleCrop>
  <Company/>
  <LinksUpToDate>false</LinksUpToDate>
  <CharactersWithSpaces>58279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Wang, Linyutong</cp:lastModifiedBy>
  <cp:revision>46</cp:revision>
  <dcterms:created xsi:type="dcterms:W3CDTF">2021-07-29T00:51:00Z</dcterms:created>
  <dcterms:modified xsi:type="dcterms:W3CDTF">2021-09-18T07:01:00Z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5510EC6DDECE4E0C91C4D4FD3186C51C</vt:lpwstr>
  </property>
</Properties>
</file>