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65781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i/>
          <w:color w:val="000000"/>
        </w:rPr>
        <w:t>BDNF</w:t>
      </w:r>
      <w:r>
        <w:rPr>
          <w:rFonts w:ascii="Book Antiqua" w:hAnsi="Book Antiqua" w:eastAsia="Book Antiqua" w:cs="Book Antiqua"/>
          <w:b/>
          <w:color w:val="000000"/>
        </w:rPr>
        <w:t xml:space="preserve"> methylation and mRNA expression in brain and blood of completed suicides in Slovenia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Ropret </w:t>
      </w:r>
      <w:r>
        <w:rPr>
          <w:rFonts w:ascii="Book Antiqua" w:hAnsi="Book Antiqua" w:cs="Book Antiqua"/>
          <w:color w:val="000000"/>
          <w:lang w:eastAsia="zh-CN"/>
        </w:rPr>
        <w:t xml:space="preserve">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i/>
          <w:color w:val="000000"/>
        </w:rPr>
        <w:t>BDNF</w:t>
      </w:r>
      <w:r>
        <w:rPr>
          <w:rFonts w:ascii="Book Antiqua" w:hAnsi="Book Antiqua" w:eastAsia="Book Antiqua" w:cs="Book Antiqua"/>
          <w:color w:val="000000"/>
        </w:rPr>
        <w:t xml:space="preserve"> methylation and expression in suicide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Sandra Ropret, Katarina Kouter, Tomaž Zupanc, Alja Videtic Paska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Sandra Ropret, Katarina Kouter, Alja Videtic Paska, </w:t>
      </w:r>
      <w:r>
        <w:rPr>
          <w:rFonts w:ascii="Book Antiqua" w:hAnsi="Book Antiqua" w:eastAsia="Book Antiqua" w:cs="Book Antiqua"/>
          <w:color w:val="000000"/>
        </w:rPr>
        <w:t>Institute of Biochemistry and Molecular Genetics, Faculty of Medicine, University of Ljubljana, Ljubljana SI-1000, Slovenia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Tomaž Zupanc, </w:t>
      </w:r>
      <w:r>
        <w:rPr>
          <w:rFonts w:ascii="Book Antiqua" w:hAnsi="Book Antiqua" w:eastAsia="Book Antiqua" w:cs="Book Antiqua"/>
          <w:color w:val="000000"/>
        </w:rPr>
        <w:t>Institute of Forensic Medicine, Faculty of Medicine, University of Ljubljana, Ljubljana SI-1000, Slovenia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Videtic</w:t>
      </w:r>
      <w:r>
        <w:rPr>
          <w:rFonts w:ascii="Book Antiqua" w:hAnsi="Book Antiqua" w:eastAsia="Book Antiqua" w:cs="Book Antiqua"/>
          <w:b/>
          <w:bCs/>
          <w:color w:val="000000"/>
        </w:rPr>
        <w:t xml:space="preserve"> </w:t>
      </w:r>
      <w:r>
        <w:rPr>
          <w:rFonts w:ascii="Book Antiqua" w:hAnsi="Book Antiqua" w:eastAsia="Book Antiqua" w:cs="Book Antiqua"/>
          <w:color w:val="000000"/>
        </w:rPr>
        <w:t>Paska A and Ropret S designed the study and the experiments</w:t>
      </w:r>
      <w:r>
        <w:rPr>
          <w:rFonts w:ascii="Book Antiqua" w:hAnsi="Book Antiqua" w:cs="Book Antiqua"/>
          <w:color w:val="000000"/>
          <w:lang w:eastAsia="zh-CN"/>
        </w:rPr>
        <w:t>;</w:t>
      </w:r>
      <w:r>
        <w:rPr>
          <w:rFonts w:ascii="Book Antiqua" w:hAnsi="Book Antiqua" w:eastAsia="Book Antiqua" w:cs="Book Antiqua"/>
          <w:color w:val="000000"/>
        </w:rPr>
        <w:t xml:space="preserve"> Zupanc T collected patient data, brain tissue, and blood samples</w:t>
      </w:r>
      <w:r>
        <w:rPr>
          <w:rFonts w:ascii="Book Antiqua" w:hAnsi="Book Antiqua" w:cs="Book Antiqua"/>
          <w:color w:val="000000"/>
          <w:lang w:eastAsia="zh-CN"/>
        </w:rPr>
        <w:t>;</w:t>
      </w:r>
      <w:r>
        <w:rPr>
          <w:rFonts w:ascii="Book Antiqua" w:hAnsi="Book Antiqua" w:eastAsia="Book Antiqua" w:cs="Book Antiqua"/>
          <w:color w:val="000000"/>
        </w:rPr>
        <w:t xml:space="preserve"> Ropret S performed the majority of experiments, analyzed the data, and wrote the manuscript</w:t>
      </w:r>
      <w:r>
        <w:rPr>
          <w:rFonts w:ascii="Book Antiqua" w:hAnsi="Book Antiqua" w:cs="Book Antiqua"/>
          <w:color w:val="000000"/>
          <w:lang w:eastAsia="zh-CN"/>
        </w:rPr>
        <w:t>;</w:t>
      </w:r>
      <w:r>
        <w:rPr>
          <w:rFonts w:ascii="Book Antiqua" w:hAnsi="Book Antiqua" w:eastAsia="Book Antiqua" w:cs="Book Antiqua"/>
          <w:color w:val="000000"/>
        </w:rPr>
        <w:t xml:space="preserve"> Kouter K performed DNA extraction, bisulfite conversion of DNA, and helped with RNA extraction</w:t>
      </w:r>
      <w:r>
        <w:rPr>
          <w:rFonts w:ascii="Book Antiqua" w:hAnsi="Book Antiqua" w:cs="Book Antiqua"/>
          <w:color w:val="000000"/>
          <w:lang w:eastAsia="zh-CN"/>
        </w:rPr>
        <w:t>;</w:t>
      </w:r>
      <w:r>
        <w:rPr>
          <w:rFonts w:ascii="Book Antiqua" w:hAnsi="Book Antiqua" w:eastAsia="Book Antiqua" w:cs="Book Antiqua"/>
          <w:color w:val="000000"/>
        </w:rPr>
        <w:t xml:space="preserve"> Videtic Paska A corrected the manuscript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the authors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Slovenian Research Agency</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No.</w:t>
      </w:r>
      <w:r>
        <w:rPr>
          <w:rFonts w:ascii="Book Antiqua" w:hAnsi="Book Antiqua" w:eastAsia="Book Antiqua" w:cs="Book Antiqua"/>
          <w:color w:val="000000"/>
        </w:rPr>
        <w:t xml:space="preserve"> P1-0390, </w:t>
      </w:r>
      <w:r>
        <w:rPr>
          <w:rFonts w:ascii="Book Antiqua" w:hAnsi="Book Antiqua" w:cs="Book Antiqua"/>
          <w:color w:val="000000"/>
          <w:lang w:eastAsia="zh-CN"/>
        </w:rPr>
        <w:t>and No.</w:t>
      </w:r>
      <w:r>
        <w:rPr>
          <w:rFonts w:ascii="Book Antiqua" w:hAnsi="Book Antiqua" w:eastAsia="Book Antiqua" w:cs="Book Antiqua"/>
          <w:color w:val="000000"/>
        </w:rPr>
        <w:t xml:space="preserve"> J3-7132.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Alja Videtic Paska, PhD, Associate Professor, </w:t>
      </w:r>
      <w:r>
        <w:rPr>
          <w:rFonts w:ascii="Book Antiqua" w:hAnsi="Book Antiqua" w:eastAsia="Book Antiqua" w:cs="Book Antiqua"/>
          <w:color w:val="000000"/>
        </w:rPr>
        <w:t>Institute of Biochemistry and Molecular Genetics, Faculty of Medicine, University of Ljubljana, Vrazov trg 2, Ljubljana SI-1000, Slovenia. alja.videtic@mf.uni-lj.si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May 25, 2021</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September 16, 2021</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December 19, 2021</w:t>
      </w:r>
    </w:p>
    <w:p>
      <w:pPr>
        <w:spacing w:line="360" w:lineRule="auto"/>
        <w:jc w:val="both"/>
        <w:rPr>
          <w:rFonts w:ascii="Book Antiqua" w:hAnsi="Book Antiqua"/>
          <w:lang w:eastAsia="zh-CN"/>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Suicide is a major public health problem. Worldwide, around 800000 people die by suicide every year. Suicide is a multifactorial disorder, with numerous environmental and genetic risk factors involved. Among the candidate genes, changes in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at the gene, epigenetic, mRNA, and protein expression levels have been implicated in psychiatric disorders, including suicidal behavior and completed suicides.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investigate changes in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and expression of four alternative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for association with completed suicide.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This case-control study included 42 unrelated male Caucasian subjects, where 20 were control subjects who died following acute cardiac arrest, and 22 were suicide victims who died by hanging. DNA and RNA were extracted from brain tissue </w:t>
      </w:r>
      <w:r>
        <w:rPr>
          <w:rFonts w:ascii="Book Antiqua" w:hAnsi="Book Antiqua" w:cs="Book Antiqua"/>
          <w:color w:val="000000"/>
          <w:lang w:eastAsia="zh-CN"/>
        </w:rPr>
        <w:t>(</w:t>
      </w:r>
      <w:r>
        <w:rPr>
          <w:rFonts w:ascii="Book Antiqua" w:hAnsi="Book Antiqua" w:eastAsia="Book Antiqua" w:cs="Book Antiqua"/>
          <w:color w:val="000000"/>
        </w:rPr>
        <w:t xml:space="preserve">Brodmann area 9 and hippocampus) and from blood. DNA methylation and mRNA expression levels were determined by targeted bisulfite next-generation sequencing and reverse-transcription quantitative PCR. Statistical analysis was done by use of two-tailed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tests for two independent samples, and the Benjamini-Hochberg procedure was implemented for correction for multiple comparisons.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In DNA from brain tissue, there were no significant differences in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between the study groups. However, data showed significantly reduced DNA methylation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 upstream of exon I in blood samples of suicide victims compared to the controls (5.67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0.57 </w:t>
      </w:r>
      <w:r>
        <w:rPr>
          <w:rFonts w:ascii="Book Antiqua" w:hAnsi="Book Antiqua" w:eastAsia="Book Antiqua" w:cs="Book Antiqua"/>
          <w:i/>
          <w:iCs/>
          <w:color w:val="000000"/>
        </w:rPr>
        <w:t>vs</w:t>
      </w:r>
      <w:r>
        <w:rPr>
          <w:rFonts w:ascii="Book Antiqua" w:hAnsi="Book Antiqua" w:eastAsia="Book Antiqua" w:cs="Book Antiqua"/>
          <w:color w:val="000000"/>
        </w:rPr>
        <w:t xml:space="preserve"> 6.83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0.64, </w:t>
      </w:r>
      <w:r>
        <w:rPr>
          <w:rFonts w:ascii="Book Antiqua" w:hAnsi="Book Antiqua" w:cs="Book Antiqua"/>
          <w:i/>
          <w:color w:val="000000"/>
          <w:lang w:eastAsia="zh-CN"/>
        </w:rPr>
        <w:t>P</w:t>
      </w:r>
      <w:r>
        <w:rPr>
          <w:rFonts w:ascii="Book Antiqua" w:hAnsi="Book Antiqua" w:eastAsia="Book Antiqua" w:cs="Book Antiqua"/>
          <w:color w:val="000000"/>
          <w:vertAlign w:val="subscript"/>
        </w:rPr>
        <w:t>corr</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In Brodmann area 9 of the brain of the suicide victims but not in their hippocampus, there was higher expression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I-IX (NM_170731.4) compared to the controls (0.077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0.024 </w:t>
      </w:r>
      <w:r>
        <w:rPr>
          <w:rFonts w:ascii="Book Antiqua" w:hAnsi="Book Antiqua" w:eastAsia="Book Antiqua" w:cs="Book Antiqua"/>
          <w:i/>
          <w:iCs/>
          <w:color w:val="000000"/>
        </w:rPr>
        <w:t>vs</w:t>
      </w:r>
      <w:r>
        <w:rPr>
          <w:rFonts w:ascii="Book Antiqua" w:hAnsi="Book Antiqua" w:eastAsia="Book Antiqua" w:cs="Book Antiqua"/>
          <w:color w:val="000000"/>
        </w:rPr>
        <w:t xml:space="preserve"> 0.05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0.013,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In blood, expression analysis for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was not feasible due to extensive RNA degradation.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Despite the limitations of the study, the obtained data further support a role for BDNF in suicidality. However, it should be noted that suicidal behavior is a multifactorial disorder with numerous environmental and genetic risk factors involved.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Suicidal behavior; Epigenetics; Next-generation sequencing; Brain; Blood; Caucasian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Ropret S, Kouter K, Zupanc T, Videtic Paska A. </w:t>
      </w:r>
      <w:r>
        <w:rPr>
          <w:rFonts w:ascii="Book Antiqua" w:hAnsi="Book Antiqua" w:eastAsia="Book Antiqua" w:cs="Book Antiqua"/>
          <w:i/>
          <w:color w:val="000000"/>
        </w:rPr>
        <w:t>BDNF</w:t>
      </w:r>
      <w:r>
        <w:rPr>
          <w:rFonts w:ascii="Book Antiqua" w:hAnsi="Book Antiqua" w:eastAsia="Book Antiqua" w:cs="Book Antiqua"/>
          <w:color w:val="000000"/>
        </w:rPr>
        <w:t xml:space="preserve"> methylation and mRNA expression in brain and blood of completed suicides in Slovenia.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11(12): </w:t>
      </w:r>
      <w:r>
        <w:rPr>
          <w:rFonts w:hint="default" w:ascii="Book Antiqua" w:hAnsi="Book Antiqua" w:eastAsia="Book Antiqua" w:cs="Book Antiqua"/>
          <w:i w:val="0"/>
          <w:iCs w:val="0"/>
          <w:color w:val="000000"/>
          <w:kern w:val="0"/>
          <w:sz w:val="24"/>
          <w:szCs w:val="24"/>
          <w:u w:val="none"/>
          <w:lang w:val="en-US" w:eastAsia="zh-CN" w:bidi="ar"/>
        </w:rPr>
        <w:t>1301-1313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https://www.wjgnet.com/2220-3206/full/v11/i12/</w:t>
      </w:r>
      <w:r>
        <w:rPr>
          <w:rFonts w:hint="default" w:ascii="Book Antiqua" w:hAnsi="Book Antiqua" w:eastAsia="Book Antiqua" w:cs="Book Antiqua"/>
          <w:i w:val="0"/>
          <w:iCs w:val="0"/>
          <w:color w:val="000000"/>
          <w:kern w:val="0"/>
          <w:sz w:val="24"/>
          <w:szCs w:val="24"/>
          <w:u w:val="none"/>
          <w:lang w:val="en-US" w:eastAsia="zh-CN" w:bidi="ar"/>
        </w:rPr>
        <w:t>1301</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https://dx.doi.org/10.5498/wjp.v11.i12.</w:t>
      </w:r>
      <w:r>
        <w:rPr>
          <w:rFonts w:hint="default" w:ascii="Book Antiqua" w:hAnsi="Book Antiqua" w:eastAsia="Book Antiqua" w:cs="Book Antiqua"/>
          <w:i w:val="0"/>
          <w:iCs w:val="0"/>
          <w:color w:val="000000"/>
          <w:kern w:val="0"/>
          <w:sz w:val="24"/>
          <w:szCs w:val="24"/>
          <w:u w:val="none"/>
          <w:lang w:val="en-US" w:eastAsia="zh-CN" w:bidi="ar"/>
        </w:rPr>
        <w:t>1301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i/>
          <w:iCs/>
          <w:color w:val="000000"/>
        </w:rPr>
        <w:t xml:space="preserve">BDNF </w:t>
      </w:r>
      <w:r>
        <w:rPr>
          <w:rFonts w:ascii="Book Antiqua" w:hAnsi="Book Antiqua" w:eastAsia="Book Antiqua" w:cs="Book Antiqua"/>
          <w:color w:val="000000"/>
        </w:rPr>
        <w:t xml:space="preserve">methylation analysis of brain tissues did not show differences between control subjects and suicide victims, although there was higher expression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I-IX in Brodmann area 9 of the suicide victims. Furthermore, the data obtained from blood were interesting, especially in terms of the direction of the effects. Although due to the extensively degraded RNA in the blood, we were not able to confirm these effects on mRNA expression. Although suicide is a multifactorial disorder, our data overall further support the previously implicated role of BDNF in suicidality.</w:t>
      </w:r>
    </w:p>
    <w:p>
      <w:pPr>
        <w:spacing w:line="360" w:lineRule="auto"/>
        <w:jc w:val="both"/>
        <w:rPr>
          <w:rFonts w:ascii="Book Antiqua" w:hAnsi="Book Antiqua"/>
        </w:rPr>
      </w:pP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Suicide is a major public health problem. Globally, around 700000 people die by suicide every year. Indications are that for every completed suicide, there will have been more than 20 ‘unsuccessful’ suicide attempts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Suicide is the final and extreme act in the continuum of intentional self-destruction by a suicidal subject. Suicidal behaviors are complex and heterogeneous, and they result from interactions between numerous environmental and genetic risk factors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rPr>
        <w:t>. Indeed, part of the genetic component of suicide risk is determined by epigenetic factors. These are heritable and can be modified under environmental influences, which can result in altered gene expression without any changes to the DNA nucleotide sequence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number of candidate genes have already been shown to have associations with psychiatric disorders, including suicide and other related behaviors. Among these is a member of the neurotrophin family encoding </w:t>
      </w:r>
      <w:r>
        <w:rPr>
          <w:rFonts w:ascii="Book Antiqua" w:hAnsi="Book Antiqua" w:eastAsia="Book Antiqua" w:cs="Book Antiqua"/>
          <w:i/>
          <w:color w:val="000000"/>
        </w:rPr>
        <w:t>BDNF</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6,7</w:t>
      </w:r>
      <w:r>
        <w:rPr>
          <w:rFonts w:ascii="Book Antiqua" w:hAnsi="Book Antiqua" w:cs="Book Antiqua"/>
          <w:color w:val="000000"/>
          <w:vertAlign w:val="superscript"/>
          <w:lang w:eastAsia="zh-CN"/>
        </w:rPr>
        <w:t>]</w:t>
      </w:r>
      <w:r>
        <w:rPr>
          <w:rFonts w:ascii="Book Antiqua" w:hAnsi="Book Antiqua" w:eastAsia="Book Antiqua" w:cs="Book Antiqua"/>
          <w:color w:val="000000"/>
        </w:rPr>
        <w:t>. BDNF is a nerve growth factor that has an important role in the development of the central nervous system as well as in the regulation of structural, synaptic, and morphological plasticity in adults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BDNF acts through its binding to two distinct receptors: </w:t>
      </w:r>
      <w:r>
        <w:rPr>
          <w:rFonts w:ascii="Book Antiqua" w:hAnsi="Book Antiqua" w:cs="Book Antiqua"/>
          <w:color w:val="000000"/>
          <w:lang w:eastAsia="zh-CN"/>
        </w:rPr>
        <w:t>N</w:t>
      </w:r>
      <w:r>
        <w:rPr>
          <w:rFonts w:ascii="Book Antiqua" w:hAnsi="Book Antiqua" w:eastAsia="Book Antiqua" w:cs="Book Antiqua"/>
          <w:color w:val="000000"/>
        </w:rPr>
        <w:t>eurotrophic tyrosine receptor kinase 2</w:t>
      </w:r>
      <w:r>
        <w:rPr>
          <w:rFonts w:ascii="Book Antiqua" w:hAnsi="Book Antiqua" w:cs="Book Antiqua"/>
          <w:color w:val="000000"/>
          <w:lang w:eastAsia="zh-CN"/>
        </w:rPr>
        <w:t xml:space="preserve"> </w:t>
      </w:r>
      <w:r>
        <w:rPr>
          <w:rFonts w:ascii="Book Antiqua" w:hAnsi="Book Antiqua" w:eastAsia="Book Antiqua" w:cs="Book Antiqua"/>
          <w:color w:val="000000"/>
        </w:rPr>
        <w:t>and nerve growth factor receptor (also known as p75 neurotrophin receptor)</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iCs/>
          <w:color w:val="000000"/>
        </w:rPr>
        <w:t>BDNF</w:t>
      </w:r>
      <w:r>
        <w:rPr>
          <w:rFonts w:ascii="Book Antiqua" w:hAnsi="Book Antiqua" w:eastAsia="Book Antiqua" w:cs="Book Antiqua"/>
          <w:color w:val="000000"/>
        </w:rPr>
        <w:t xml:space="preserve"> is a secreted protein that is synthesized as a pre-proBDNF precursor. After removal of the signal peptide, proBDNF is proteolytically cleaved into the pro-peptide and the mature BDNF. However, not only the mature BDNF but also proBDNF and the released BDNF pro-peptide are functionally active. A role for the pro-peptide itself has only recently been acknowledged</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9,10</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human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spans approximately 70 kb of chromosome 11 and has a complex structure. It includes 11 exons (I-V, Vh, VI-VIII, VIIIh, IX), of which 9 have functional promotors and 4 contain alternative splice sites. The sequence that encodes the BDNF precursor form (</w:t>
      </w:r>
      <w:r>
        <w:rPr>
          <w:rFonts w:ascii="Book Antiqua" w:hAnsi="Book Antiqua" w:eastAsia="Book Antiqua" w:cs="Book Antiqua"/>
          <w:i/>
          <w:color w:val="000000"/>
        </w:rPr>
        <w:t>i.e.</w:t>
      </w:r>
      <w:r>
        <w:rPr>
          <w:rFonts w:ascii="Book Antiqua" w:hAnsi="Book Antiqua" w:eastAsia="Book Antiqua" w:cs="Book Antiqua"/>
          <w:color w:val="000000"/>
        </w:rPr>
        <w:t xml:space="preserve"> pre-proBDNF) is located within exon IX</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while the other exons are not translated. The complexity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enables specific and precise temporal and tissue regulation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expression as well as regulation of its expression in response to the environment</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11,12</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Given the roles of BDNF during development of the nervous system and regulation of brain plasticity in adults, it is not surprising that BDNF is emerging as one of the key factors in the development of mental disorders. Indeed, genetic</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13</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and epigenetic changes in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and changes in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and/or protein expression levels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14–18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have already been implicated in suicide.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Numerous studies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19–26</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have defined links between epigenetic processes and mental disorders, including for nonfatal suicidal behavior, with DNA methylation established as the most studied mammalian epigenetic mechanism. These studies have shown that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in blood of subjects with mental disorders is usually higher than for that of control subjects. However, studies on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specifically in completed suicides are rare. Targeted and whole-genome methylation analyses were used in two studies that showed higher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in the brains of suicide victims compared to controls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14,27</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Interestingly, a recent study from our group where we also used a whole-genome methylation approach did not show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as differentially methylated in the brains of suicide victims when compared to controls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contrast to these few studies that have explored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in completed suicides, studies that have examined the expression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in suicide victims are more abundant. Some of these studies involved subjects who had been diagnosed with psychiatric disorders prior to dying by suicide. Nonetheless, the prevailing majority of these studies has shown that </w:t>
      </w:r>
      <w:r>
        <w:rPr>
          <w:rFonts w:ascii="Book Antiqua" w:hAnsi="Book Antiqua" w:eastAsia="Book Antiqua" w:cs="Book Antiqua"/>
          <w:i/>
          <w:iCs/>
          <w:color w:val="000000"/>
        </w:rPr>
        <w:t>BDNF</w:t>
      </w:r>
      <w:r>
        <w:rPr>
          <w:rFonts w:ascii="Book Antiqua" w:hAnsi="Book Antiqua" w:eastAsia="Book Antiqua" w:cs="Book Antiqua"/>
          <w:color w:val="000000"/>
        </w:rPr>
        <w:t xml:space="preserve"> expression at the mRNA and/or protein levels is downregulated in several brain regions of suicide victims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14–18,29–31</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Keller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demonstrated a correlation between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and its expression at the mRNA level.</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terms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expression at the mRNA level, the vast majority of studies have examined total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levels. Two studies, however, explored </w:t>
      </w:r>
      <w:r>
        <w:rPr>
          <w:rFonts w:ascii="Book Antiqua" w:hAnsi="Book Antiqua" w:eastAsia="Book Antiqua" w:cs="Book Antiqua"/>
          <w:i/>
          <w:iCs/>
          <w:color w:val="000000"/>
        </w:rPr>
        <w:t>BDNF</w:t>
      </w:r>
      <w:r>
        <w:rPr>
          <w:rFonts w:ascii="Book Antiqua" w:hAnsi="Book Antiqua" w:eastAsia="Book Antiqua" w:cs="Book Antiqua"/>
          <w:color w:val="000000"/>
        </w:rPr>
        <w:t xml:space="preserve"> expression with regards to alternative mRNAs transcribed from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30,31</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Wong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investigated the four most abundant and best characterized </w:t>
      </w:r>
      <w:r>
        <w:rPr>
          <w:rFonts w:ascii="Book Antiqua" w:hAnsi="Book Antiqua" w:eastAsia="Book Antiqua" w:cs="Book Antiqua"/>
          <w:i/>
          <w:iCs/>
          <w:color w:val="000000"/>
        </w:rPr>
        <w:t>BDNF</w:t>
      </w:r>
      <w:r>
        <w:rPr>
          <w:rFonts w:ascii="Book Antiqua" w:hAnsi="Book Antiqua" w:eastAsia="Book Antiqua" w:cs="Book Antiqua"/>
          <w:color w:val="000000"/>
        </w:rPr>
        <w:t xml:space="preserve"> alternate transcripts (</w:t>
      </w:r>
      <w:r>
        <w:rPr>
          <w:rFonts w:ascii="Book Antiqua" w:hAnsi="Book Antiqua" w:eastAsia="Book Antiqua" w:cs="Book Antiqua"/>
          <w:i/>
          <w:color w:val="000000"/>
        </w:rPr>
        <w:t>i.e.</w:t>
      </w:r>
      <w:r>
        <w:rPr>
          <w:rFonts w:ascii="Book Antiqua" w:hAnsi="Book Antiqua" w:eastAsia="Book Antiqua" w:cs="Book Antiqua"/>
          <w:color w:val="000000"/>
        </w:rPr>
        <w:t xml:space="preserve"> I-IX, II-IX, IV-IX, VI-IX) and showed significant upregulation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I-IX (5’-exon = exon I) in patients with schizophrenia who died by suicide. They also reported similar trends for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II-IX and IV-IX</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Reinhart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w:t>
      </w:r>
      <w:r>
        <w:rPr>
          <w:rFonts w:ascii="Book Antiqua" w:hAnsi="Book Antiqua" w:eastAsia="Book Antiqua" w:cs="Book Antiqua"/>
          <w:color w:val="000000"/>
        </w:rPr>
        <w:t xml:space="preserve"> instead examined total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levels and the levels of alternative mRNAs transcribed from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in several brain regions of patients with major depression disorder, bipolar disorder, and schizophrenia. Among all of these patients, about 37 % had died by suicide. The total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levels did not differ from the controls across these brain regions and disease states. However, interestingly, they showed differences in expression of the alternative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1,32]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To date, the studies that have explored methylation and/or expression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for association with suicide at different levels have been performed with brain tissue only, with no similar approaches applied to blood. However, these data have shown that despite the multifactorial and polygenic nature of suicide and related behaviors, disturbances in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might make important contributions to the development of psychiatric disorders, including suicide and related behaviors. Therefore, further studies are needed to understand its role better.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Slovenia is a small European country that has a disproportionately high suicide rate. According to the latest suicide figures available from the World Health Organization</w:t>
      </w:r>
      <w:r>
        <w:rPr>
          <w:rFonts w:ascii="Book Antiqua" w:hAnsi="Book Antiqua" w:cs="Book Antiqua"/>
          <w:color w:val="000000"/>
          <w:lang w:eastAsia="zh-CN"/>
        </w:rPr>
        <w:t xml:space="preserve"> </w:t>
      </w:r>
      <w:r>
        <w:rPr>
          <w:rFonts w:ascii="Book Antiqua" w:hAnsi="Book Antiqua" w:eastAsia="Book Antiqua" w:cs="Book Antiqua"/>
          <w:color w:val="000000"/>
        </w:rPr>
        <w:t>in 2016, Slovenia ranked 13</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highest globally and 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highest in Europe. Despite the previous decline in the suicide rate in Slovenia from 2007, suicide still remains a serious public health problem. Combined with previous studies from our and other research groups, this encouraged us to investigate methylation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gene and its expression levels in both brain tissue and blood from suicide victims and control subjects in the Slovenian population.</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subjects</w:t>
      </w:r>
    </w:p>
    <w:p>
      <w:pPr>
        <w:spacing w:line="360" w:lineRule="auto"/>
        <w:jc w:val="both"/>
        <w:rPr>
          <w:rFonts w:ascii="Book Antiqua" w:hAnsi="Book Antiqua"/>
        </w:rPr>
      </w:pPr>
      <w:r>
        <w:rPr>
          <w:rFonts w:ascii="Book Antiqua" w:hAnsi="Book Antiqua" w:eastAsia="Book Antiqua" w:cs="Book Antiqua"/>
          <w:color w:val="000000"/>
        </w:rPr>
        <w:t xml:space="preserve">This study included 42 unrelated male Caucasian subjects, where 20 were control subjects who died following acute cardiac arrest, and 22 were suicide victims who died by hanging. The patient data, brain tissue samples, and blood samples were collected during regular autopsy procedures in 2014 and 2015 at the Institute of Forensic Medicine, Faculty of Medicine, University of Ljubljana (Ljubljana, Slovenia). The samples were stored at –80 °C prior to being processed.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was approved by the National Medical Ethics Committee of the Republic of Slovenia (Approval N° 47/12/12).</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Experimental procedures </w:t>
      </w:r>
    </w:p>
    <w:p>
      <w:pPr>
        <w:spacing w:line="360" w:lineRule="auto"/>
        <w:jc w:val="both"/>
        <w:rPr>
          <w:rFonts w:ascii="Book Antiqua" w:hAnsi="Book Antiqua" w:eastAsia="Book Antiqua" w:cs="Book Antiqua"/>
          <w:color w:val="000000"/>
        </w:rPr>
      </w:pPr>
      <w:r>
        <w:rPr>
          <w:rFonts w:ascii="Book Antiqua" w:hAnsi="Book Antiqua" w:eastAsia="Book Antiqua" w:cs="Book Antiqua"/>
          <w:b/>
          <w:i/>
          <w:iCs/>
          <w:color w:val="000000"/>
        </w:rPr>
        <w:t>BDNF</w:t>
      </w:r>
      <w:r>
        <w:rPr>
          <w:rFonts w:ascii="Book Antiqua" w:hAnsi="Book Antiqua" w:eastAsia="Book Antiqua" w:cs="Book Antiqua"/>
          <w:b/>
          <w:iCs/>
          <w:color w:val="000000"/>
        </w:rPr>
        <w:t xml:space="preserve"> methylation</w:t>
      </w:r>
      <w:r>
        <w:rPr>
          <w:rFonts w:ascii="Book Antiqua" w:hAnsi="Book Antiqua" w:cs="Book Antiqua"/>
          <w:color w:val="000000"/>
          <w:lang w:eastAsia="zh-CN"/>
        </w:rPr>
        <w:t>:</w:t>
      </w:r>
      <w:r>
        <w:rPr>
          <w:rFonts w:ascii="Book Antiqua" w:hAnsi="Book Antiqua" w:eastAsia="Book Antiqua" w:cs="Book Antiqua"/>
          <w:color w:val="000000"/>
        </w:rPr>
        <w:t xml:space="preserve"> For the samples from both the control subjects and the suicide victims, the differences in methylation levels of five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regions of interest (ROIs) in or near the CpG islands (regions with </w:t>
      </w:r>
      <w:r>
        <w:rPr>
          <w:rStyle w:val="12"/>
          <w:rFonts w:ascii="Book Antiqua" w:hAnsi="Book Antiqua" w:eastAsia="Book Antiqua" w:cs="Book Antiqua"/>
          <w:color w:val="000000"/>
        </w:rPr>
        <w:t>high frequency of CpG</w:t>
      </w:r>
      <w:r>
        <w:rPr>
          <w:rFonts w:ascii="Book Antiqua" w:hAnsi="Book Antiqua" w:eastAsia="Book Antiqua" w:cs="Book Antiqua"/>
          <w:color w:val="000000"/>
        </w:rPr>
        <w:t xml:space="preserve">) were studied by next-generation sequencing (NGS) of bisulfite-converted DNA. The ROIs for methylation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were I1, I2, II, IV, and VI, as shown in </w:t>
      </w:r>
      <w:r>
        <w:rPr>
          <w:rFonts w:ascii="Book Antiqua" w:hAnsi="Book Antiqua" w:eastAsia="Book Antiqua" w:cs="Book Antiqua"/>
          <w:bCs/>
          <w:color w:val="000000"/>
        </w:rPr>
        <w:t>Supplementary Figure 1</w:t>
      </w:r>
      <w:r>
        <w:rPr>
          <w:rFonts w:ascii="Book Antiqua" w:hAnsi="Book Antiqua" w:eastAsia="Book Antiqua" w:cs="Book Antiqua"/>
          <w:color w:val="000000"/>
        </w:rPr>
        <w:t xml:space="preserve">, relative to the positions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CpG islands and exons. The chromosomal coordinates and further details for the nucleotide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sequences are given in </w:t>
      </w:r>
      <w:r>
        <w:rPr>
          <w:rFonts w:ascii="Book Antiqua" w:hAnsi="Book Antiqua" w:eastAsia="Book Antiqua" w:cs="Book Antiqua"/>
          <w:bCs/>
          <w:color w:val="000000"/>
        </w:rPr>
        <w:t>Supplementary Figure 2</w:t>
      </w:r>
      <w:r>
        <w:rPr>
          <w:rFonts w:ascii="Book Antiqua" w:hAnsi="Book Antiqua" w:eastAsia="Book Antiqua" w:cs="Book Antiqua"/>
          <w:color w:val="000000"/>
        </w:rPr>
        <w:t>.</w:t>
      </w:r>
      <w:r>
        <w:rPr>
          <w:rFonts w:ascii="Book Antiqua" w:hAnsi="Book Antiqua" w:eastAsia="Book Antiqua" w:cs="Book Antiqua"/>
          <w:bCs/>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Genomic DNA was extracted from 25 mg to 30 mg liquid nitrogen pulverized brain tissue from Brodmann area 9 (BA9) and hippocampus and from 200 μL blood from the right femoral vein. The DNA was extracted (QIAmp DNA mini kits; Qiagen, U</w:t>
      </w:r>
      <w:r>
        <w:rPr>
          <w:rFonts w:ascii="Book Antiqua" w:hAnsi="Book Antiqua" w:cs="Book Antiqua"/>
          <w:color w:val="000000"/>
          <w:lang w:eastAsia="zh-CN"/>
        </w:rPr>
        <w:t>nited States</w:t>
      </w:r>
      <w:r>
        <w:rPr>
          <w:rFonts w:ascii="Book Antiqua" w:hAnsi="Book Antiqua" w:eastAsia="Book Antiqua" w:cs="Book Antiqua"/>
          <w:color w:val="000000"/>
        </w:rPr>
        <w:t>), according to the manufacturer’s instructions, with the quantities and qualities of the DNA determined spectrophotometrically using a microplate reader (Synergy H4 Hybrid; BioTek, U</w:t>
      </w:r>
      <w:r>
        <w:rPr>
          <w:rFonts w:ascii="Book Antiqua" w:hAnsi="Book Antiqua" w:cs="Book Antiqua"/>
          <w:color w:val="000000"/>
          <w:lang w:eastAsia="zh-CN"/>
        </w:rPr>
        <w:t>nited States</w:t>
      </w:r>
      <w:r>
        <w:rPr>
          <w:rFonts w:ascii="Book Antiqua" w:hAnsi="Book Antiqua" w:eastAsia="Book Antiqua" w:cs="Book Antiqua"/>
          <w:color w:val="000000"/>
        </w:rPr>
        <w:t>).</w:t>
      </w:r>
      <w:r>
        <w:rPr>
          <w:rFonts w:ascii="Book Antiqua" w:hAnsi="Book Antiqua" w:eastAsia="Book Antiqua" w:cs="Book Antiqua"/>
          <w:i/>
          <w:iCs/>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DNA (1.0 μg) was subjected to sodium bisulfite conversion (EpiTect bisulfite kits; Qiagen, U</w:t>
      </w:r>
      <w:r>
        <w:rPr>
          <w:rFonts w:ascii="Book Antiqua" w:hAnsi="Book Antiqua" w:cs="Book Antiqua"/>
          <w:color w:val="000000"/>
          <w:lang w:eastAsia="zh-CN"/>
        </w:rPr>
        <w:t>nited States</w:t>
      </w:r>
      <w:r>
        <w:rPr>
          <w:rFonts w:ascii="Book Antiqua" w:hAnsi="Book Antiqua" w:eastAsia="Book Antiqua" w:cs="Book Antiqua"/>
          <w:color w:val="000000"/>
        </w:rPr>
        <w:t xml:space="preserve">), according to the manufacturer’s instructions. Then 20 ng to 40 ng of the bisulfite-converted DNA was used as templates for amplicon preparation for library construction. Amplicons were prepared by two rounds of PCR, according to the universal tailed experimental design and in such a way that sequencing was bidirectional (Guidelines for Amplicon Experimental Design, Roche, April 2014). In the first round of PCR,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ROIs were amplified with simultaneous addition of universal sequences. The specific parts of the fusion primers were designed using the Methyl Primer Express v1.0 software (Applied Biosystems, U</w:t>
      </w:r>
      <w:r>
        <w:rPr>
          <w:rFonts w:ascii="Book Antiqua" w:hAnsi="Book Antiqua" w:cs="Book Antiqua"/>
          <w:color w:val="000000"/>
          <w:lang w:eastAsia="zh-CN"/>
        </w:rPr>
        <w:t>nited States</w:t>
      </w:r>
      <w:r>
        <w:rPr>
          <w:rFonts w:ascii="Book Antiqua" w:hAnsi="Book Antiqua" w:eastAsia="Book Antiqua" w:cs="Book Antiqua"/>
          <w:color w:val="000000"/>
        </w:rPr>
        <w:t xml:space="preserve">) and are listed in </w:t>
      </w:r>
      <w:r>
        <w:rPr>
          <w:rFonts w:ascii="Book Antiqua" w:hAnsi="Book Antiqua" w:eastAsia="Book Antiqua" w:cs="Book Antiqua"/>
          <w:bCs/>
          <w:color w:val="000000"/>
        </w:rPr>
        <w:t>Supplementary Table 1</w:t>
      </w:r>
      <w:r>
        <w:rPr>
          <w:rFonts w:ascii="Book Antiqua" w:hAnsi="Book Antiqua" w:eastAsia="Book Antiqua" w:cs="Book Antiqua"/>
          <w:color w:val="000000"/>
        </w:rPr>
        <w:t xml:space="preserve">. The universal sequences of the products from the first round of PCR were targeted in the second round of PCR by fusion primers that were labeled by the NGS system (454 Junior; Roche, Germany) adaptor and Multiplex Identifier sequences for sample identification. The reaction mixtures and cycling conditions for first and second rounds of PCR are given in </w:t>
      </w:r>
      <w:r>
        <w:rPr>
          <w:rFonts w:ascii="Book Antiqua" w:hAnsi="Book Antiqua" w:eastAsia="Book Antiqua" w:cs="Book Antiqua"/>
          <w:bCs/>
          <w:color w:val="000000"/>
        </w:rPr>
        <w:t>Supplementary Tables 2</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and </w:t>
      </w:r>
      <w:r>
        <w:rPr>
          <w:rFonts w:ascii="Book Antiqua" w:hAnsi="Book Antiqua" w:eastAsia="Book Antiqua" w:cs="Book Antiqua"/>
          <w:bCs/>
          <w:color w:val="000000"/>
        </w:rPr>
        <w:t>3</w:t>
      </w:r>
      <w:r>
        <w:rPr>
          <w:rFonts w:ascii="Book Antiqua" w:hAnsi="Book Antiqua" w:eastAsia="Book Antiqua" w:cs="Book Antiqua"/>
          <w:color w:val="000000"/>
        </w:rPr>
        <w:t>, respectively. After each round, the samples were checked for the correct length of the amplicons on 2% agarose gels.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amplicons from the second round of PCR were purified (Agencourt AMPure XP PCR purification system; Beckman Coulter, U</w:t>
      </w:r>
      <w:r>
        <w:rPr>
          <w:rFonts w:ascii="Book Antiqua" w:hAnsi="Book Antiqua" w:cs="Book Antiqua"/>
          <w:color w:val="000000"/>
          <w:lang w:eastAsia="zh-CN"/>
        </w:rPr>
        <w:t>nited States</w:t>
      </w:r>
      <w:r>
        <w:rPr>
          <w:rFonts w:ascii="Book Antiqua" w:hAnsi="Book Antiqua" w:eastAsia="Book Antiqua" w:cs="Book Antiqua"/>
          <w:color w:val="000000"/>
        </w:rPr>
        <w:t>), with the purities determined on 2% agarose gels. The purified amplicons were precisely quantified using dsDNA assay kits (Quant-iT PicoGreen; Thermo Fisher Scientific, U</w:t>
      </w:r>
      <w:r>
        <w:rPr>
          <w:rFonts w:ascii="Book Antiqua" w:hAnsi="Book Antiqua" w:cs="Book Antiqua"/>
          <w:color w:val="000000"/>
          <w:lang w:eastAsia="zh-CN"/>
        </w:rPr>
        <w:t>nited States</w:t>
      </w:r>
      <w:r>
        <w:rPr>
          <w:rFonts w:ascii="Book Antiqua" w:hAnsi="Book Antiqua" w:eastAsia="Book Antiqua" w:cs="Book Antiqua"/>
          <w:color w:val="000000"/>
        </w:rPr>
        <w:t>). The procedures for the purification and quantification of the amplicons was according to the Amplicon Library Preparation Manual (Roche, April 2014). Each amplicon solution was diluted to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amplicon molecules/μL. The amplicon library was prepared by pooling equal volumes of these diluted amplicon solutions. Then the library was diluted to the final concentration of 10</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amplicon molecules/μL, with RNA/DNA quantification on a bioanalyzer (High Sensitivity DNA kits; Agilent Technologies, U</w:t>
      </w:r>
      <w:r>
        <w:rPr>
          <w:rFonts w:ascii="Book Antiqua" w:hAnsi="Book Antiqua" w:cs="Book Antiqua"/>
          <w:color w:val="000000"/>
          <w:lang w:eastAsia="zh-CN"/>
        </w:rPr>
        <w:t>nited States</w:t>
      </w:r>
      <w:r>
        <w:rPr>
          <w:rFonts w:ascii="Book Antiqua" w:hAnsi="Book Antiqua" w:eastAsia="Book Antiqua" w:cs="Book Antiqua"/>
          <w:color w:val="000000"/>
        </w:rPr>
        <w:t xml:space="preserve">). The library was prepared and quantified according to Amplicon Library Preparation Manual (Roche, April 2014). The library was clonally amplified by emulsion PCR (emPCR Amplification Manual Lib-A; GS Junior and GS Junior+ Series; Roche, April 2014).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libraries prepared from brain tissue (</w:t>
      </w:r>
      <w:r>
        <w:rPr>
          <w:rFonts w:ascii="Book Antiqua" w:hAnsi="Book Antiqua" w:eastAsia="Book Antiqua" w:cs="Book Antiqua"/>
          <w:i/>
          <w:color w:val="000000"/>
        </w:rPr>
        <w:t>i.e.</w:t>
      </w:r>
      <w:r>
        <w:rPr>
          <w:rFonts w:ascii="Book Antiqua" w:hAnsi="Book Antiqua" w:eastAsia="Book Antiqua" w:cs="Book Antiqua"/>
          <w:color w:val="000000"/>
        </w:rPr>
        <w:t xml:space="preserve"> BA9, hippocampus) and from blood were sequenced in two separate runs on an NGS system (454 Junior; Roche, Germany), according to Sequencing Manual (GS Junior Titanium Series; Roche, January 2013). </w:t>
      </w:r>
    </w:p>
    <w:p>
      <w:pPr>
        <w:spacing w:line="360" w:lineRule="auto"/>
        <w:ind w:firstLine="709"/>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
          <w:color w:val="000000"/>
        </w:rPr>
        <w:t>BDNF</w:t>
      </w:r>
      <w:r>
        <w:rPr>
          <w:rFonts w:ascii="Book Antiqua" w:hAnsi="Book Antiqua" w:eastAsia="Book Antiqua" w:cs="Book Antiqua"/>
          <w:b/>
          <w:i/>
          <w:iCs/>
          <w:color w:val="000000"/>
        </w:rPr>
        <w:t xml:space="preserve"> </w:t>
      </w:r>
      <w:r>
        <w:rPr>
          <w:rFonts w:ascii="Book Antiqua" w:hAnsi="Book Antiqua" w:eastAsia="Book Antiqua" w:cs="Book Antiqua"/>
          <w:b/>
          <w:iCs/>
          <w:color w:val="000000"/>
        </w:rPr>
        <w:t>mRNA expression</w:t>
      </w:r>
      <w:r>
        <w:rPr>
          <w:rFonts w:ascii="Book Antiqua" w:hAnsi="Book Antiqua" w:cs="Book Antiqua"/>
          <w:b/>
          <w:iCs/>
          <w:color w:val="000000"/>
          <w:lang w:eastAsia="zh-CN"/>
        </w:rPr>
        <w:t>:</w:t>
      </w:r>
      <w:r>
        <w:rPr>
          <w:rFonts w:ascii="Book Antiqua" w:hAnsi="Book Antiqua"/>
          <w:b/>
          <w:lang w:eastAsia="zh-CN"/>
        </w:rPr>
        <w:t xml:space="preserve"> </w:t>
      </w:r>
      <w:r>
        <w:rPr>
          <w:rFonts w:ascii="Book Antiqua" w:hAnsi="Book Antiqua" w:eastAsia="Book Antiqua" w:cs="Book Antiqua"/>
          <w:color w:val="000000"/>
        </w:rPr>
        <w:t xml:space="preserve">The expression levels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NM_170731.4, NM_170732.4, NM_170733.3, and NM_170735 were determined by reverse transcription-quantitative PCR for the samples from the control subjects and the suicide victims.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Total RNA was extracted from 10 mg to 15 mg liquid nitrogen pulverized tissue from the BA9 and hippocampus brain regions and from 4 mL to 7 mL of blood from the right femoral vein using TRI Reagent solution (Sigma-Aldrich, Germany), according to the manufacturer instructions. RNA quantity and quality were determined spectrophotometrically (NanoDrop ND-1000; Thermo Scientific, U</w:t>
      </w:r>
      <w:r>
        <w:rPr>
          <w:rFonts w:ascii="Book Antiqua" w:hAnsi="Book Antiqua" w:cs="Book Antiqua"/>
          <w:color w:val="000000"/>
          <w:lang w:eastAsia="zh-CN"/>
        </w:rPr>
        <w:t>nited States</w:t>
      </w:r>
      <w:r>
        <w:rPr>
          <w:rFonts w:ascii="Book Antiqua" w:hAnsi="Book Antiqua" w:eastAsia="Book Antiqua" w:cs="Book Antiqua"/>
          <w:color w:val="000000"/>
        </w:rPr>
        <w:t>) and by determination of the RNA Integrity Number on a bioanalyzer (Agilent) using kits (RNA 6000 nano kits; Agilent Technologies, U</w:t>
      </w:r>
      <w:r>
        <w:rPr>
          <w:rFonts w:ascii="Book Antiqua" w:hAnsi="Book Antiqua" w:cs="Book Antiqua"/>
          <w:color w:val="000000"/>
          <w:lang w:eastAsia="zh-CN"/>
        </w:rPr>
        <w:t>nited States</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Then, 3 μg total RNA (in 20 μL) from BA9, hippocampus, and blood of each subject were treated with DNase I and then reverse transcribed. The DNase I reaction mixture (total volume, 25 μL) also included 2.5 μL 10× buffer (Cat. #04 716 728 001; Roche, Germany), 0.2 μL DNase I (Cat. #04 716 728 001; Roche, Germany), and 2.3 μL double-distilled water. The treatment (thermocycler: GenAmp 2700; Applied Biosystems, U</w:t>
      </w:r>
      <w:r>
        <w:rPr>
          <w:rFonts w:ascii="Book Antiqua" w:hAnsi="Book Antiqua" w:cs="Book Antiqua"/>
          <w:color w:val="000000"/>
          <w:lang w:eastAsia="zh-CN"/>
        </w:rPr>
        <w:t>nited States</w:t>
      </w:r>
      <w:r>
        <w:rPr>
          <w:rFonts w:ascii="Book Antiqua" w:hAnsi="Book Antiqua" w:eastAsia="Book Antiqua" w:cs="Book Antiqua"/>
          <w:color w:val="000000"/>
        </w:rPr>
        <w:t>) was for 10 min at 30 °C for DNA degradation, followed by 10 min at 75 °C for DNase I inactivation. The reverse transcription (Transcriptor Universal cDNA Master; Roche, Germany) reaction mixture (final volume, 40 μL) contained 25 μL DNase I treated RNA solution, plus 8 μL 5× buffer (Cat. #05 893 151 001; Roche, Germany), 2 μL 20× reverse transcriptase (Cat. #05 893 151 001; Roche, Germany), and 5 μL double-distilled water. The temperature profile for the reverse transcription reaction (thermocycler: GenAmp 2700; Applied Biosystems, U</w:t>
      </w:r>
      <w:r>
        <w:rPr>
          <w:rFonts w:ascii="Book Antiqua" w:hAnsi="Book Antiqua" w:cs="Book Antiqua"/>
          <w:color w:val="000000"/>
          <w:lang w:eastAsia="zh-CN"/>
        </w:rPr>
        <w:t>nited States</w:t>
      </w:r>
      <w:r>
        <w:rPr>
          <w:rFonts w:ascii="Book Antiqua" w:hAnsi="Book Antiqua" w:eastAsia="Book Antiqua" w:cs="Book Antiqua"/>
          <w:color w:val="000000"/>
        </w:rPr>
        <w:t>) was: primer annealing, 5 min at 25 °C; reverse transcription, 10 min at 55 °C; inactivation, 5 min at 85 °C; with cooling to 4 °C.</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primers used for the reverse transcription-quantitative PCR were either designed using an online tool (Primer-BLAST; </w:t>
      </w:r>
      <w:r>
        <w:rPr>
          <w:rFonts w:ascii="Book Antiqua" w:hAnsi="Book Antiqua" w:eastAsia="Book Antiqua" w:cs="Book Antiqua"/>
          <w:color w:val="000000"/>
          <w:u w:color="0000FF"/>
        </w:rPr>
        <w:t>NCBI</w:t>
      </w:r>
      <w:r>
        <w:rPr>
          <w:rFonts w:ascii="Book Antiqua" w:hAnsi="Book Antiqua" w:eastAsia="Book Antiqua" w:cs="Book Antiqua"/>
          <w:color w:val="000000"/>
        </w:rPr>
        <w:t>) or predesigned primers (</w:t>
      </w:r>
      <w:r>
        <w:rPr>
          <w:rFonts w:ascii="Book Antiqua" w:hAnsi="Book Antiqua" w:eastAsia="Book Antiqua" w:cs="Book Antiqua"/>
          <w:color w:val="000000"/>
          <w:u w:color="0000FF"/>
        </w:rPr>
        <w:t>Assay Design Centre, Roche, Germany)</w:t>
      </w:r>
      <w:r>
        <w:rPr>
          <w:rFonts w:ascii="Book Antiqua" w:hAnsi="Book Antiqua" w:eastAsia="Book Antiqua" w:cs="Book Antiqua"/>
          <w:color w:val="000000"/>
        </w:rPr>
        <w:t xml:space="preserve">. The primer sequences, efficiencies, and product lengths are given in </w:t>
      </w:r>
      <w:r>
        <w:rPr>
          <w:rFonts w:ascii="Book Antiqua" w:hAnsi="Book Antiqua" w:eastAsia="Book Antiqua" w:cs="Book Antiqua"/>
          <w:bCs/>
          <w:color w:val="000000"/>
        </w:rPr>
        <w:t>Supplementary Table 4</w:t>
      </w:r>
      <w:r>
        <w:rPr>
          <w:rFonts w:ascii="Book Antiqua" w:hAnsi="Book Antiqua" w:eastAsia="Book Antiqua" w:cs="Book Antiqua"/>
          <w:color w:val="000000"/>
        </w:rPr>
        <w:t>. Among the tested candidate reference genes, those encoding beclin1 and dynactin subunit 2 showed the greatest expression stability in these samples and were used for normalization. The primer efficiencies were calculated based on validation experiments on two-fold and five-fold serial dilutions of cDNA derived from a mix of RNA from 10 suicide victims and 10 control subjects.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Quantitative PCR reactions were performed in 5 μL volumes in triplicate (ViiA7 real-time PCR system; Applied Biosystems, U</w:t>
      </w:r>
      <w:r>
        <w:rPr>
          <w:rFonts w:ascii="Book Antiqua" w:hAnsi="Book Antiqua" w:cs="Book Antiqua"/>
          <w:color w:val="000000"/>
          <w:lang w:eastAsia="zh-CN"/>
        </w:rPr>
        <w:t>nited States</w:t>
      </w:r>
      <w:r>
        <w:rPr>
          <w:rFonts w:ascii="Book Antiqua" w:hAnsi="Book Antiqua" w:eastAsia="Book Antiqua" w:cs="Book Antiqua"/>
          <w:color w:val="000000"/>
        </w:rPr>
        <w:t>), as 0.75 μL cDNA sample, 1.15 μL double-distilled water, 2.5 μL SYBR Select Master Mix (Applied Biosystems, U</w:t>
      </w:r>
      <w:r>
        <w:rPr>
          <w:rFonts w:ascii="Book Antiqua" w:hAnsi="Book Antiqua" w:cs="Book Antiqua"/>
          <w:color w:val="000000"/>
          <w:lang w:eastAsia="zh-CN"/>
        </w:rPr>
        <w:t>nited States</w:t>
      </w:r>
      <w:r>
        <w:rPr>
          <w:rFonts w:ascii="Book Antiqua" w:hAnsi="Book Antiqua" w:eastAsia="Book Antiqua" w:cs="Book Antiqua"/>
          <w:color w:val="000000"/>
        </w:rPr>
        <w:t xml:space="preserve">), and 0.6 μL of each forward and reverse primer (2.5 mM stock). The conditions were the same for all of the quantitative PCR cycling, except for annealing and extension. For the reference genes and for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this followed: UDG activation, 2 min at 50 °C; polymerase activation, 10 min at 95 °C; denaturation, 15 s at 95 °C; with 40 cycles of annealing and extension for 1 min at 60 °C (beclin1, dynactin subunit 2, I-IX, IIc-IX) or 59 °C (IV-IX), or 40 cycles of annealing for 15 s at 59 °C with extension for 1 min at 72 °C (IXabcd); with all followed by the melting curve for 15 s at 95 °C, 1 min at 60 °C, and 15 s at 95 °C; and finally cooling to 4 °C.</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analysis</w:t>
      </w:r>
    </w:p>
    <w:p>
      <w:pPr>
        <w:spacing w:line="360" w:lineRule="auto"/>
        <w:jc w:val="both"/>
        <w:rPr>
          <w:rFonts w:ascii="Book Antiqua" w:hAnsi="Book Antiqua"/>
          <w:b/>
          <w:lang w:eastAsia="zh-CN"/>
        </w:rPr>
      </w:pPr>
      <w:r>
        <w:rPr>
          <w:rFonts w:ascii="Book Antiqua" w:hAnsi="Book Antiqua" w:eastAsia="Book Antiqua" w:cs="Book Antiqua"/>
          <w:b/>
          <w:iCs/>
          <w:color w:val="000000"/>
        </w:rPr>
        <w:t>BDNF methylation</w:t>
      </w:r>
      <w:r>
        <w:rPr>
          <w:rFonts w:ascii="Book Antiqua" w:hAnsi="Book Antiqua" w:cs="Book Antiqua"/>
          <w:b/>
          <w:iCs/>
          <w:color w:val="000000"/>
          <w:lang w:eastAsia="zh-CN"/>
        </w:rPr>
        <w:t>:</w:t>
      </w:r>
      <w:r>
        <w:rPr>
          <w:rFonts w:ascii="Book Antiqua" w:hAnsi="Book Antiqua"/>
          <w:b/>
          <w:lang w:eastAsia="zh-CN"/>
        </w:rPr>
        <w:t xml:space="preserve"> </w:t>
      </w:r>
      <w:r>
        <w:rPr>
          <w:rFonts w:ascii="Book Antiqua" w:hAnsi="Book Antiqua" w:eastAsia="Book Antiqua" w:cs="Book Antiqua"/>
          <w:color w:val="000000"/>
        </w:rPr>
        <w:t>After processing the raw sequencing data, quality filtering was applied. Due to an abundance of stretches of long homopolymeric regions, which are characteristic of bisulfite-converted DNA, the reads were quality filtered using bisulfite sequencing adjusted filter settings (Customer Support; Roche, Mannheim, Germany). In the read clean-up, adapter sequences were removed using the Cutadapt v1.11 software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33</w:t>
      </w:r>
      <w:r>
        <w:rPr>
          <w:rFonts w:ascii="Book Antiqua" w:hAnsi="Book Antiqua" w:cs="Book Antiqua"/>
          <w:color w:val="000000"/>
          <w:vertAlign w:val="superscript"/>
          <w:lang w:eastAsia="zh-CN"/>
        </w:rPr>
        <w:t>]</w:t>
      </w:r>
      <w:r>
        <w:rPr>
          <w:rFonts w:ascii="Book Antiqua" w:hAnsi="Book Antiqua" w:eastAsia="Book Antiqua" w:cs="Book Antiqua"/>
          <w:color w:val="000000"/>
        </w:rPr>
        <w:t>. The reads were demultiplexed according to the study subjects (</w:t>
      </w:r>
      <w:r>
        <w:rPr>
          <w:rFonts w:ascii="Book Antiqua" w:hAnsi="Book Antiqua" w:eastAsia="Book Antiqua" w:cs="Book Antiqua"/>
          <w:i/>
          <w:color w:val="000000"/>
        </w:rPr>
        <w:t>i.e.</w:t>
      </w:r>
      <w:r>
        <w:rPr>
          <w:rFonts w:ascii="Book Antiqua" w:hAnsi="Book Antiqua" w:eastAsia="Book Antiqua" w:cs="Book Antiqua"/>
          <w:color w:val="000000"/>
        </w:rPr>
        <w:t xml:space="preserve"> Multiplex Identifier_Forward#_ Multiplex Identifier_Reverse# combination) using the SFF tools and according to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ROIs, using the Cutadapt v1.11 software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33</w:t>
      </w:r>
      <w:r>
        <w:rPr>
          <w:rFonts w:ascii="Book Antiqua" w:hAnsi="Book Antiqua" w:cs="Book Antiqua"/>
          <w:color w:val="000000"/>
          <w:vertAlign w:val="superscript"/>
          <w:lang w:eastAsia="zh-CN"/>
        </w:rPr>
        <w:t>]</w:t>
      </w:r>
      <w:r>
        <w:rPr>
          <w:rFonts w:ascii="Book Antiqua" w:hAnsi="Book Antiqua" w:eastAsia="Book Antiqua" w:cs="Book Antiqua"/>
          <w:color w:val="000000"/>
        </w:rPr>
        <w:t>. For sequence alignment, the FASTA format read files together with a file containing the bisulfite unconverted reference sequences were loaded into BiQ Analyzer HT</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34</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with the following settings: Minimal sequence identity, 0.80; minimal conversion rate, 0.85; and maximal fraction of unrecognized sites, 0.15. The results of the alignment were exported to MS Excel 2010, as the files containing numbers of loaded, filtered out, and exported reads. For each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ROIs of each study, the following were determined: Subject mean conversion rate, mean methylation rate, and methylation status of individual CpGs in each read. Where the number of exported reads for a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 of a subject was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 the reads for the particular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ROIs of this subject were excluded from any further analysis.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testing for normal distributions of the data, the differences in the mean methylation levels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ROIs, and the differences in the methylation frequencies of the individual CpGs for the ROIs between the suicide victims and the controls were determined using two-tailed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tests for two independent samples. Statistical analysis and figure construction were carried out using the GraphPad Prism v6.0 software (GraphPad Software, U</w:t>
      </w:r>
      <w:r>
        <w:rPr>
          <w:rFonts w:ascii="Book Antiqua" w:hAnsi="Book Antiqua" w:cs="Book Antiqua"/>
          <w:color w:val="000000"/>
          <w:lang w:eastAsia="zh-CN"/>
        </w:rPr>
        <w:t>nited States</w:t>
      </w:r>
      <w:r>
        <w:rPr>
          <w:rFonts w:ascii="Book Antiqua" w:hAnsi="Book Antiqua" w:eastAsia="Book Antiqua" w:cs="Book Antiqua"/>
          <w:color w:val="000000"/>
        </w:rPr>
        <w:t>). The Benjamini-Hochberg procedure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was implemented for correction for multiple comparisons, using a calculation file obtained online: BenjaminiHochberg.xlsx (</w:t>
      </w:r>
      <w:r>
        <w:fldChar w:fldCharType="begin"/>
      </w:r>
      <w:r>
        <w:instrText xml:space="preserve"> HYPERLINK "https://github.com/abbiepopa/DPTB_RTOverallEG" </w:instrText>
      </w:r>
      <w:r>
        <w:fldChar w:fldCharType="separate"/>
      </w:r>
      <w:r>
        <w:rPr>
          <w:rFonts w:ascii="Book Antiqua" w:hAnsi="Book Antiqua" w:eastAsia="Book Antiqua" w:cs="Book Antiqua"/>
          <w:color w:val="000000"/>
          <w:u w:color="0000FF"/>
        </w:rPr>
        <w:t>https://github.com/abbiepopa/DPTB_RTOverallEG</w:t>
      </w:r>
      <w:r>
        <w:rPr>
          <w:rFonts w:ascii="Book Antiqua" w:hAnsi="Book Antiqua" w:eastAsia="Book Antiqua" w:cs="Book Antiqua"/>
          <w:color w:val="000000"/>
          <w:u w:color="0000FF"/>
        </w:rPr>
        <w:fldChar w:fldCharType="end"/>
      </w:r>
      <w:r>
        <w:rPr>
          <w:rFonts w:ascii="Book Antiqua" w:hAnsi="Book Antiqua" w:eastAsia="Book Antiqua" w:cs="Book Antiqua"/>
          <w:color w:val="000000"/>
        </w:rPr>
        <w:t xml:space="preserve">). </w:t>
      </w:r>
    </w:p>
    <w:p>
      <w:pPr>
        <w:spacing w:line="360" w:lineRule="auto"/>
        <w:ind w:firstLine="709"/>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
          <w:color w:val="000000"/>
        </w:rPr>
        <w:t>BDNF</w:t>
      </w:r>
      <w:r>
        <w:rPr>
          <w:rFonts w:ascii="Book Antiqua" w:hAnsi="Book Antiqua" w:eastAsia="Book Antiqua" w:cs="Book Antiqua"/>
          <w:b/>
          <w:i/>
          <w:iCs/>
          <w:color w:val="000000"/>
        </w:rPr>
        <w:t xml:space="preserve"> </w:t>
      </w:r>
      <w:r>
        <w:rPr>
          <w:rFonts w:ascii="Book Antiqua" w:hAnsi="Book Antiqua" w:eastAsia="Book Antiqua" w:cs="Book Antiqua"/>
          <w:b/>
          <w:iCs/>
          <w:color w:val="000000"/>
        </w:rPr>
        <w:t>mRNA expression</w:t>
      </w:r>
      <w:r>
        <w:rPr>
          <w:rFonts w:ascii="Book Antiqua" w:hAnsi="Book Antiqua" w:cs="Book Antiqua"/>
          <w:b/>
          <w:iCs/>
          <w:color w:val="000000"/>
          <w:lang w:eastAsia="zh-CN"/>
        </w:rPr>
        <w:t>:</w:t>
      </w:r>
      <w:r>
        <w:rPr>
          <w:rFonts w:ascii="Book Antiqua" w:hAnsi="Book Antiqua"/>
          <w:b/>
          <w:lang w:eastAsia="zh-CN"/>
        </w:rPr>
        <w:t xml:space="preserve"> </w:t>
      </w:r>
      <w:r>
        <w:rPr>
          <w:rFonts w:ascii="Book Antiqua" w:hAnsi="Book Antiqua" w:eastAsia="Book Antiqua" w:cs="Book Antiqua"/>
          <w:color w:val="000000"/>
        </w:rPr>
        <w:t xml:space="preserve">The expression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was determined by the relative quantification method. The threshold cycle values were transformed into mRNA quantities, taking efficiency into account. For each sample, the means of the triplicate measurements were calculated. Where the standard error within a triplicate was ≥</w:t>
      </w:r>
      <w:r>
        <w:rPr>
          <w:rFonts w:ascii="Book Antiqua" w:hAnsi="Book Antiqua" w:cs="Book Antiqua"/>
          <w:color w:val="000000"/>
          <w:lang w:eastAsia="zh-CN"/>
        </w:rPr>
        <w:t xml:space="preserve"> </w:t>
      </w:r>
      <w:r>
        <w:rPr>
          <w:rFonts w:ascii="Book Antiqua" w:hAnsi="Book Antiqua" w:eastAsia="Book Antiqua" w:cs="Book Antiqua"/>
          <w:color w:val="000000"/>
        </w:rPr>
        <w:t>20%, the replicate contributing the most to the standard error was excluded, and only the duplicate was considered for further analyses. Samples with standard errors within the triplicates of ≥</w:t>
      </w:r>
      <w:r>
        <w:rPr>
          <w:rFonts w:ascii="Book Antiqua" w:hAnsi="Book Antiqua" w:cs="Book Antiqua"/>
          <w:color w:val="000000"/>
          <w:lang w:eastAsia="zh-CN"/>
        </w:rPr>
        <w:t xml:space="preserve"> </w:t>
      </w:r>
      <w:r>
        <w:rPr>
          <w:rFonts w:ascii="Book Antiqua" w:hAnsi="Book Antiqua" w:eastAsia="Book Antiqua" w:cs="Book Antiqua"/>
          <w:color w:val="000000"/>
        </w:rPr>
        <w:t>40% were automatically excluded from further analyses. The experimental data were normalized to the geometric means of the quantities of beclin1 and dynactin subunit 2</w:t>
      </w:r>
      <w:r>
        <w:rPr>
          <w:rFonts w:ascii="Book Antiqua" w:hAnsi="Book Antiqua" w:eastAsia="Book Antiqua" w:cs="Book Antiqua"/>
          <w:i/>
          <w:iCs/>
          <w:color w:val="000000"/>
        </w:rPr>
        <w:t xml:space="preserve"> </w:t>
      </w:r>
      <w:r>
        <w:rPr>
          <w:rFonts w:ascii="Book Antiqua" w:hAnsi="Book Antiqua" w:eastAsia="Book Antiqua" w:cs="Book Antiqua"/>
          <w:color w:val="000000"/>
        </w:rPr>
        <w:t>mRNAs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36</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testing the values obtained for normality of distribution, differences in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expression between control subjects and suicide victims were determined using two-tailed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tests for two independent samples. The analyses were carried out using MS Excel 2010 and the GraphPad Prism v6.0 software (GraphPad Software, U</w:t>
      </w:r>
      <w:r>
        <w:rPr>
          <w:rFonts w:ascii="Book Antiqua" w:hAnsi="Book Antiqua" w:cs="Book Antiqua"/>
          <w:color w:val="000000"/>
          <w:lang w:eastAsia="zh-CN"/>
        </w:rPr>
        <w:t>nited States</w:t>
      </w:r>
      <w:r>
        <w:rPr>
          <w:rFonts w:ascii="Book Antiqua" w:hAnsi="Book Antiqua" w:eastAsia="Book Antiqua" w:cs="Book Antiqua"/>
          <w:color w:val="000000"/>
        </w:rPr>
        <w:t>).</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Study subjects</w:t>
      </w:r>
    </w:p>
    <w:p>
      <w:pPr>
        <w:spacing w:line="360" w:lineRule="auto"/>
        <w:jc w:val="both"/>
        <w:rPr>
          <w:rFonts w:ascii="Book Antiqua" w:hAnsi="Book Antiqua"/>
        </w:rPr>
      </w:pPr>
      <w:r>
        <w:rPr>
          <w:rFonts w:ascii="Book Antiqua" w:hAnsi="Book Antiqua" w:eastAsia="Book Antiqua" w:cs="Book Antiqua"/>
          <w:color w:val="000000"/>
        </w:rPr>
        <w:t xml:space="preserve">The ages and full background clinical data for the individual control subjects and suicide victims are given in </w:t>
      </w:r>
      <w:r>
        <w:rPr>
          <w:rFonts w:ascii="Book Antiqua" w:hAnsi="Book Antiqua" w:eastAsia="Book Antiqua" w:cs="Book Antiqua"/>
          <w:bCs/>
          <w:color w:val="000000"/>
        </w:rPr>
        <w:t>Supplementary Table 5</w:t>
      </w:r>
      <w:r>
        <w:rPr>
          <w:rFonts w:ascii="Book Antiqua" w:hAnsi="Book Antiqua" w:eastAsia="Book Antiqua" w:cs="Book Antiqua"/>
          <w:color w:val="000000"/>
        </w:rPr>
        <w:t xml:space="preserve">. Two-tailed Student </w:t>
      </w:r>
      <w:r>
        <w:rPr>
          <w:rFonts w:ascii="Book Antiqua" w:hAnsi="Book Antiqua" w:eastAsia="Book Antiqua" w:cs="Book Antiqua"/>
          <w:i/>
          <w:iCs/>
          <w:color w:val="000000"/>
        </w:rPr>
        <w:t>t</w:t>
      </w:r>
      <w:r>
        <w:rPr>
          <w:rFonts w:ascii="Book Antiqua" w:hAnsi="Book Antiqua" w:eastAsia="Book Antiqua" w:cs="Book Antiqua"/>
          <w:color w:val="000000"/>
        </w:rPr>
        <w:t xml:space="preserve"> tests for independent samples showed significant differences in mean ages (±</w:t>
      </w:r>
      <w:r>
        <w:rPr>
          <w:rFonts w:ascii="Book Antiqua" w:hAnsi="Book Antiqua" w:cs="Book Antiqua"/>
          <w:color w:val="000000"/>
          <w:lang w:eastAsia="zh-CN"/>
        </w:rPr>
        <w:t xml:space="preserve"> </w:t>
      </w:r>
      <w:r>
        <w:rPr>
          <w:rFonts w:ascii="Book Antiqua" w:hAnsi="Book Antiqua" w:eastAsia="Book Antiqua" w:cs="Book Antiqua"/>
          <w:color w:val="000000"/>
        </w:rPr>
        <w:t>standard deviation) between the controls (54.6 ±</w:t>
      </w:r>
      <w:r>
        <w:rPr>
          <w:rFonts w:ascii="Book Antiqua" w:hAnsi="Book Antiqua" w:cs="Book Antiqua"/>
          <w:color w:val="000000"/>
          <w:lang w:eastAsia="zh-CN"/>
        </w:rPr>
        <w:t xml:space="preserve"> </w:t>
      </w:r>
      <w:r>
        <w:rPr>
          <w:rFonts w:ascii="Book Antiqua" w:hAnsi="Book Antiqua" w:eastAsia="Book Antiqua" w:cs="Book Antiqua"/>
          <w:color w:val="000000"/>
        </w:rPr>
        <w:t>7.7 years) and suicide victims (44.0 ±</w:t>
      </w:r>
      <w:r>
        <w:rPr>
          <w:rFonts w:ascii="Book Antiqua" w:hAnsi="Book Antiqua" w:cs="Book Antiqua"/>
          <w:color w:val="000000"/>
          <w:lang w:eastAsia="zh-CN"/>
        </w:rPr>
        <w:t xml:space="preserve"> </w:t>
      </w:r>
      <w:r>
        <w:rPr>
          <w:rFonts w:ascii="Book Antiqua" w:hAnsi="Book Antiqua" w:eastAsia="Book Antiqua" w:cs="Book Antiqua"/>
          <w:color w:val="000000"/>
        </w:rPr>
        <w:t>12.3 years), with the controls about 10 years older on average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There were no significant differences in post-mortem intervals between these two study groups (28.2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23.0 h </w:t>
      </w:r>
      <w:r>
        <w:rPr>
          <w:rFonts w:ascii="Book Antiqua" w:hAnsi="Book Antiqua" w:eastAsia="Book Antiqua" w:cs="Book Antiqua"/>
          <w:i/>
          <w:color w:val="000000"/>
        </w:rPr>
        <w:t>vs</w:t>
      </w:r>
      <w:r>
        <w:rPr>
          <w:rFonts w:ascii="Book Antiqua" w:hAnsi="Book Antiqua" w:eastAsia="Book Antiqua" w:cs="Book Antiqua"/>
          <w:color w:val="000000"/>
        </w:rPr>
        <w:t xml:space="preserve"> 27.7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13.8 h, </w:t>
      </w:r>
      <w:r>
        <w:rPr>
          <w:rFonts w:ascii="Book Antiqua" w:hAnsi="Book Antiqua" w:eastAsia="Book Antiqua" w:cs="Book Antiqua"/>
          <w:i/>
          <w:iCs/>
          <w:color w:val="000000"/>
        </w:rPr>
        <w:t>P</w:t>
      </w:r>
      <w:r>
        <w:rPr>
          <w:rFonts w:ascii="Book Antiqua" w:hAnsi="Book Antiqua" w:eastAsia="Book Antiqua" w:cs="Book Antiqua"/>
          <w:color w:val="000000"/>
        </w:rPr>
        <w:t xml:space="preserve"> = 0.935).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psychiatric diagnosis (where applicable) and post-mortem toxicology were obtained for each subject of both of the study groups. Among the control subjects, one had been previously diagnosed with schizophrenia and tested positive for psychoactive drugs and ethanol. One control subject without psychiatric diagnosis was also positive for psychoactive drugs, and six were positive for ethanol exclusively (</w:t>
      </w:r>
      <w:r>
        <w:rPr>
          <w:rFonts w:ascii="Book Antiqua" w:hAnsi="Book Antiqua" w:eastAsia="Book Antiqua" w:cs="Book Antiqua"/>
          <w:bCs/>
          <w:color w:val="000000"/>
        </w:rPr>
        <w:t>Supplementary Table 5</w:t>
      </w:r>
      <w:r>
        <w:rPr>
          <w:rFonts w:ascii="Book Antiqua" w:hAnsi="Book Antiqua" w:eastAsia="Book Antiqua" w:cs="Book Antiqua"/>
          <w:color w:val="000000"/>
        </w:rPr>
        <w:t>). Six suicide victims were previously diagnosed with one or more psychiatric disorders or symptoms, including: Schizophrenia, previous suicide attempt, depression disorder, bipolar disorder, adjustment disorder, anxiety, and alcohol dependence syndrome. Five of these suicide victims tested positive for psychoactive drugs, and two of them were positive for ethanol. The suicide victim with alcohol dependence syndrome was positive for ethanol. One suicide victim without psychiatric diagnosis was positive for psychoactive drugs. Eleven suicide victims were positive for ethanol exclusively.</w:t>
      </w:r>
    </w:p>
    <w:p>
      <w:pPr>
        <w:spacing w:line="360" w:lineRule="auto"/>
        <w:ind w:firstLine="709"/>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BDNF</w:t>
      </w:r>
      <w:r>
        <w:rPr>
          <w:rFonts w:ascii="Book Antiqua" w:hAnsi="Book Antiqua" w:eastAsia="Book Antiqua" w:cs="Book Antiqua"/>
          <w:b/>
          <w:bCs/>
          <w:i/>
          <w:iCs/>
          <w:color w:val="000000"/>
        </w:rPr>
        <w:t xml:space="preserve"> methylation</w:t>
      </w:r>
    </w:p>
    <w:p>
      <w:pPr>
        <w:spacing w:line="360" w:lineRule="auto"/>
        <w:jc w:val="both"/>
        <w:rPr>
          <w:rFonts w:ascii="Book Antiqua" w:hAnsi="Book Antiqua"/>
        </w:rPr>
      </w:pPr>
      <w:r>
        <w:rPr>
          <w:rFonts w:ascii="Book Antiqua" w:hAnsi="Book Antiqua" w:eastAsia="Book Antiqua" w:cs="Book Antiqua"/>
          <w:color w:val="000000"/>
        </w:rPr>
        <w:t xml:space="preserve">The DNA methylation levels of the five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regions for BA9, hippocampus, and blood of the control subjects and suicide victims were analyzed by targeted NGS of bisulfite-converted DNA. The mean bisulfite conversion rates and number of study subjects with sufficient numbers of reads in each of the studied tissues for each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regions are given in </w:t>
      </w:r>
      <w:r>
        <w:rPr>
          <w:rFonts w:ascii="Book Antiqua" w:hAnsi="Book Antiqua" w:eastAsia="Book Antiqua" w:cs="Book Antiqua"/>
          <w:bCs/>
          <w:color w:val="000000"/>
        </w:rPr>
        <w:t>Supplementary Table 6</w:t>
      </w:r>
      <w:r>
        <w:rPr>
          <w:rFonts w:ascii="Book Antiqua" w:hAnsi="Book Antiqua" w:eastAsia="Book Antiqua" w:cs="Book Antiqua"/>
          <w:color w:val="000000"/>
        </w:rPr>
        <w:t xml:space="preserve">. Additionally, the number of reads for the post-filtration steps of each of the tissues studied are given in </w:t>
      </w:r>
      <w:r>
        <w:rPr>
          <w:rFonts w:ascii="Book Antiqua" w:hAnsi="Book Antiqua" w:eastAsia="Book Antiqua" w:cs="Book Antiqua"/>
          <w:bCs/>
          <w:color w:val="000000"/>
        </w:rPr>
        <w:t>Supplementary Table 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Comparison of the control subjects and the suicide victims showed no significant differences in the methylation levels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ROI (</w:t>
      </w:r>
      <w:r>
        <w:rPr>
          <w:rFonts w:ascii="Book Antiqua" w:hAnsi="Book Antiqua" w:eastAsia="Book Antiqua" w:cs="Book Antiqua"/>
          <w:i/>
          <w:color w:val="000000"/>
        </w:rPr>
        <w:t>i.e.</w:t>
      </w:r>
      <w:r>
        <w:rPr>
          <w:rFonts w:ascii="Book Antiqua" w:hAnsi="Book Antiqua" w:eastAsia="Book Antiqua" w:cs="Book Antiqua"/>
          <w:color w:val="000000"/>
        </w:rPr>
        <w:t xml:space="preserve"> I1, I2, II, IV, VI) for both BA9 (</w:t>
      </w:r>
      <w:r>
        <w:rPr>
          <w:rFonts w:ascii="Book Antiqua" w:hAnsi="Book Antiqua" w:eastAsia="Book Antiqua" w:cs="Book Antiqua"/>
          <w:bCs/>
          <w:color w:val="000000"/>
        </w:rPr>
        <w:t>Supplementary</w:t>
      </w:r>
      <w:r>
        <w:rPr>
          <w:rFonts w:ascii="Book Antiqua" w:hAnsi="Book Antiqua" w:eastAsia="Book Antiqua" w:cs="Book Antiqua"/>
          <w:color w:val="000000"/>
        </w:rPr>
        <w:t xml:space="preserve"> </w:t>
      </w:r>
      <w:r>
        <w:rPr>
          <w:rFonts w:ascii="Book Antiqua" w:hAnsi="Book Antiqua" w:eastAsia="Book Antiqua" w:cs="Book Antiqua"/>
          <w:bCs/>
          <w:color w:val="000000"/>
        </w:rPr>
        <w:t>Figure 3</w:t>
      </w:r>
      <w:r>
        <w:rPr>
          <w:rFonts w:ascii="Book Antiqua" w:hAnsi="Book Antiqua" w:eastAsia="Book Antiqua" w:cs="Book Antiqua"/>
          <w:color w:val="000000"/>
        </w:rPr>
        <w:t>) and hippocampus (</w:t>
      </w:r>
      <w:r>
        <w:rPr>
          <w:rFonts w:ascii="Book Antiqua" w:hAnsi="Book Antiqua" w:eastAsia="Book Antiqua" w:cs="Book Antiqua"/>
          <w:bCs/>
          <w:color w:val="000000"/>
        </w:rPr>
        <w:t>Supplementary</w:t>
      </w:r>
      <w:r>
        <w:rPr>
          <w:rFonts w:ascii="Book Antiqua" w:hAnsi="Book Antiqua" w:eastAsia="Book Antiqua" w:cs="Book Antiqua"/>
          <w:color w:val="000000"/>
        </w:rPr>
        <w:t xml:space="preserve"> </w:t>
      </w:r>
      <w:r>
        <w:rPr>
          <w:rFonts w:ascii="Book Antiqua" w:hAnsi="Book Antiqua" w:eastAsia="Book Antiqua" w:cs="Book Antiqua"/>
          <w:bCs/>
          <w:color w:val="000000"/>
        </w:rPr>
        <w:t>Figure 4</w:t>
      </w:r>
      <w:r>
        <w:rPr>
          <w:rFonts w:ascii="Book Antiqua" w:hAnsi="Book Antiqua" w:cs="Book Antiqua"/>
          <w:color w:val="000000"/>
          <w:lang w:eastAsia="zh-CN"/>
        </w:rPr>
        <w:t xml:space="preserve">, </w:t>
      </w:r>
      <w:r>
        <w:rPr>
          <w:rFonts w:ascii="Book Antiqua" w:hAnsi="Book Antiqua" w:eastAsia="Book Antiqua" w:cs="Book Antiqua"/>
          <w:bCs/>
          <w:color w:val="000000"/>
        </w:rPr>
        <w:t>Table 1</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and </w:t>
      </w:r>
      <w:r>
        <w:rPr>
          <w:rFonts w:ascii="Book Antiqua" w:hAnsi="Book Antiqua" w:eastAsia="Book Antiqua" w:cs="Book Antiqua"/>
          <w:bCs/>
          <w:color w:val="000000"/>
        </w:rPr>
        <w:t>Supplementary Tables 8</w:t>
      </w:r>
      <w:r>
        <w:rPr>
          <w:rFonts w:ascii="Book Antiqua" w:hAnsi="Book Antiqua" w:cs="Book Antiqua"/>
          <w:color w:val="000000"/>
          <w:lang w:eastAsia="zh-CN"/>
        </w:rPr>
        <w:t xml:space="preserve"> and </w:t>
      </w:r>
      <w:r>
        <w:rPr>
          <w:rFonts w:ascii="Book Antiqua" w:hAnsi="Book Antiqua" w:eastAsia="Book Antiqua" w:cs="Book Antiqua"/>
          <w:bCs/>
          <w:color w:val="000000"/>
        </w:rPr>
        <w:t>9</w:t>
      </w:r>
      <w:r>
        <w:rPr>
          <w:rFonts w:ascii="Book Antiqua" w:hAnsi="Book Antiqua" w:eastAsia="Book Antiqua" w:cs="Book Antiqua"/>
          <w:color w:val="000000"/>
        </w:rPr>
        <w:t xml:space="preserve">). In contrast, for blood of suicide victims compared to controls, there were significantly lower mean methylation levels for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 I2 </w:t>
      </w:r>
      <w:r>
        <w:rPr>
          <w:rFonts w:ascii="Book Antiqua" w:hAnsi="Book Antiqua" w:cs="Book Antiqua"/>
          <w:color w:val="000000"/>
          <w:lang w:eastAsia="zh-CN"/>
        </w:rPr>
        <w:t>[</w:t>
      </w:r>
      <w:r>
        <w:rPr>
          <w:rFonts w:ascii="Book Antiqua" w:hAnsi="Book Antiqua" w:eastAsia="Book Antiqua" w:cs="Book Antiqua"/>
          <w:color w:val="000000"/>
        </w:rPr>
        <w:t xml:space="preserve">t(40) = 2.832, </w:t>
      </w:r>
      <w:r>
        <w:rPr>
          <w:rFonts w:ascii="Book Antiqua" w:hAnsi="Book Antiqua" w:cs="Book Antiqua"/>
          <w:i/>
          <w:color w:val="000000"/>
          <w:lang w:eastAsia="zh-CN"/>
        </w:rPr>
        <w:t>P</w:t>
      </w:r>
      <w:r>
        <w:rPr>
          <w:rFonts w:ascii="Book Antiqua" w:hAnsi="Book Antiqua" w:eastAsia="Book Antiqua" w:cs="Book Antiqua"/>
          <w:color w:val="000000"/>
          <w:vertAlign w:val="subscript"/>
        </w:rPr>
        <w:t>corr</w:t>
      </w:r>
      <w:r>
        <w:rPr>
          <w:rFonts w:ascii="Book Antiqua" w:hAnsi="Book Antiqua" w:eastAsia="Book Antiqua" w:cs="Book Antiqua"/>
          <w:color w:val="000000"/>
        </w:rPr>
        <w:t xml:space="preserve"> = 0.01</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1</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w:t>
      </w:r>
      <w:r>
        <w:rPr>
          <w:rFonts w:ascii="Book Antiqua" w:hAnsi="Book Antiqua" w:eastAsia="Book Antiqua" w:cs="Book Antiqua"/>
          <w:bCs/>
          <w:color w:val="000000"/>
        </w:rPr>
        <w:t>Table 1</w:t>
      </w:r>
      <w:r>
        <w:rPr>
          <w:rFonts w:ascii="Book Antiqua" w:hAnsi="Book Antiqua" w:eastAsia="Book Antiqua" w:cs="Book Antiqua"/>
          <w:color w:val="000000"/>
        </w:rPr>
        <w:t xml:space="preserve">). Closer inspection of the methylation within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 I2 revealed significant differences for the methylation levels between the study groups for four of the CpGs. Compared to the controls, the suicide victims showed lower methylation of CpG 2 </w:t>
      </w:r>
      <w:r>
        <w:rPr>
          <w:rFonts w:ascii="Book Antiqua" w:hAnsi="Book Antiqua" w:cs="Book Antiqua"/>
          <w:color w:val="000000"/>
          <w:lang w:eastAsia="zh-CN"/>
        </w:rPr>
        <w:t>[</w:t>
      </w:r>
      <w:r>
        <w:rPr>
          <w:rFonts w:ascii="Book Antiqua" w:hAnsi="Book Antiqua" w:eastAsia="Book Antiqua" w:cs="Book Antiqua"/>
          <w:color w:val="000000"/>
        </w:rPr>
        <w:t xml:space="preserve">t(40) = 3.044, </w:t>
      </w:r>
      <w:r>
        <w:rPr>
          <w:rFonts w:ascii="Book Antiqua" w:hAnsi="Book Antiqua" w:cs="Book Antiqua"/>
          <w:i/>
          <w:color w:val="000000"/>
          <w:lang w:eastAsia="zh-CN"/>
        </w:rPr>
        <w:t>P</w:t>
      </w:r>
      <w:r>
        <w:rPr>
          <w:rFonts w:ascii="Book Antiqua" w:hAnsi="Book Antiqua" w:eastAsia="Book Antiqua" w:cs="Book Antiqua"/>
          <w:color w:val="000000"/>
          <w:vertAlign w:val="subscript"/>
        </w:rPr>
        <w:t>corr</w:t>
      </w:r>
      <w:r>
        <w:rPr>
          <w:rFonts w:ascii="Book Antiqua" w:hAnsi="Book Antiqua" w:eastAsia="Book Antiqua" w:cs="Book Antiqua"/>
          <w:color w:val="000000"/>
        </w:rPr>
        <w:t xml:space="preserve"> = 0.011</w:t>
      </w:r>
      <w:r>
        <w:rPr>
          <w:rFonts w:ascii="Book Antiqua" w:hAnsi="Book Antiqua" w:cs="Book Antiqua"/>
          <w:color w:val="000000"/>
          <w:lang w:eastAsia="zh-CN"/>
        </w:rPr>
        <w:t>]</w:t>
      </w:r>
      <w:r>
        <w:rPr>
          <w:rFonts w:ascii="Book Antiqua" w:hAnsi="Book Antiqua" w:eastAsia="Book Antiqua" w:cs="Book Antiqua"/>
          <w:color w:val="000000"/>
        </w:rPr>
        <w:t xml:space="preserve">, CpG 6 </w:t>
      </w:r>
      <w:r>
        <w:rPr>
          <w:rFonts w:ascii="Book Antiqua" w:hAnsi="Book Antiqua" w:cs="Book Antiqua"/>
          <w:color w:val="000000"/>
          <w:lang w:eastAsia="zh-CN"/>
        </w:rPr>
        <w:t>[</w:t>
      </w:r>
      <w:r>
        <w:rPr>
          <w:rFonts w:ascii="Book Antiqua" w:hAnsi="Book Antiqua" w:eastAsia="Book Antiqua" w:cs="Book Antiqua"/>
          <w:color w:val="000000"/>
        </w:rPr>
        <w:t xml:space="preserve">t(40) = 3.662, </w:t>
      </w:r>
      <w:r>
        <w:rPr>
          <w:rFonts w:ascii="Book Antiqua" w:hAnsi="Book Antiqua" w:cs="Book Antiqua"/>
          <w:i/>
          <w:color w:val="000000"/>
          <w:lang w:eastAsia="zh-CN"/>
        </w:rPr>
        <w:t>P</w:t>
      </w:r>
      <w:r>
        <w:rPr>
          <w:rFonts w:ascii="Book Antiqua" w:hAnsi="Book Antiqua" w:eastAsia="Book Antiqua" w:cs="Book Antiqua"/>
          <w:color w:val="000000"/>
          <w:vertAlign w:val="subscript"/>
        </w:rPr>
        <w:t>corr</w:t>
      </w:r>
      <w:r>
        <w:rPr>
          <w:rFonts w:ascii="Book Antiqua" w:hAnsi="Book Antiqua" w:eastAsia="Book Antiqua" w:cs="Book Antiqua"/>
          <w:color w:val="000000"/>
        </w:rPr>
        <w:t xml:space="preserve"> = 0.007</w:t>
      </w:r>
      <w:r>
        <w:rPr>
          <w:rFonts w:ascii="Book Antiqua" w:hAnsi="Book Antiqua" w:cs="Book Antiqua"/>
          <w:color w:val="000000"/>
          <w:lang w:eastAsia="zh-CN"/>
        </w:rPr>
        <w:t>]</w:t>
      </w:r>
      <w:r>
        <w:rPr>
          <w:rFonts w:ascii="Book Antiqua" w:hAnsi="Book Antiqua" w:eastAsia="Book Antiqua" w:cs="Book Antiqua"/>
          <w:color w:val="000000"/>
        </w:rPr>
        <w:t xml:space="preserve">, CpG 11 </w:t>
      </w:r>
      <w:r>
        <w:rPr>
          <w:rFonts w:ascii="Book Antiqua" w:hAnsi="Book Antiqua" w:cs="Book Antiqua"/>
          <w:color w:val="000000"/>
          <w:lang w:eastAsia="zh-CN"/>
        </w:rPr>
        <w:t>[</w:t>
      </w:r>
      <w:r>
        <w:rPr>
          <w:rFonts w:ascii="Book Antiqua" w:hAnsi="Book Antiqua" w:eastAsia="Book Antiqua" w:cs="Book Antiqua"/>
          <w:color w:val="000000"/>
        </w:rPr>
        <w:t xml:space="preserve">t(40) = 2.923, </w:t>
      </w:r>
      <w:r>
        <w:rPr>
          <w:rFonts w:ascii="Book Antiqua" w:hAnsi="Book Antiqua" w:cs="Book Antiqua"/>
          <w:i/>
          <w:color w:val="000000"/>
          <w:lang w:eastAsia="zh-CN"/>
        </w:rPr>
        <w:t>P</w:t>
      </w:r>
      <w:r>
        <w:rPr>
          <w:rFonts w:ascii="Book Antiqua" w:hAnsi="Book Antiqua" w:eastAsia="Book Antiqua" w:cs="Book Antiqua"/>
          <w:color w:val="000000"/>
          <w:vertAlign w:val="subscript"/>
        </w:rPr>
        <w:t>corr</w:t>
      </w:r>
      <w:r>
        <w:rPr>
          <w:rFonts w:ascii="Book Antiqua" w:hAnsi="Book Antiqua" w:eastAsia="Book Antiqua" w:cs="Book Antiqua"/>
          <w:color w:val="000000"/>
        </w:rPr>
        <w:t xml:space="preserve"> = 0.014</w:t>
      </w:r>
      <w:r>
        <w:rPr>
          <w:rFonts w:ascii="Book Antiqua" w:hAnsi="Book Antiqua" w:cs="Book Antiqua"/>
          <w:color w:val="000000"/>
          <w:lang w:eastAsia="zh-CN"/>
        </w:rPr>
        <w:t>]</w:t>
      </w:r>
      <w:r>
        <w:rPr>
          <w:rFonts w:ascii="Book Antiqua" w:hAnsi="Book Antiqua" w:eastAsia="Book Antiqua" w:cs="Book Antiqua"/>
          <w:color w:val="000000"/>
        </w:rPr>
        <w:t xml:space="preserve">, and CpG 12 </w:t>
      </w:r>
      <w:r>
        <w:rPr>
          <w:rFonts w:ascii="Book Antiqua" w:hAnsi="Book Antiqua" w:cs="Book Antiqua"/>
          <w:color w:val="000000"/>
          <w:lang w:eastAsia="zh-CN"/>
        </w:rPr>
        <w:t>[</w:t>
      </w:r>
      <w:r>
        <w:rPr>
          <w:rFonts w:ascii="Book Antiqua" w:hAnsi="Book Antiqua" w:eastAsia="Book Antiqua" w:cs="Book Antiqua"/>
          <w:color w:val="000000"/>
        </w:rPr>
        <w:t xml:space="preserve">t(40) = 3.921, </w:t>
      </w:r>
      <w:r>
        <w:rPr>
          <w:rFonts w:ascii="Book Antiqua" w:hAnsi="Book Antiqua" w:cs="Book Antiqua"/>
          <w:i/>
          <w:color w:val="000000"/>
          <w:lang w:eastAsia="zh-CN"/>
        </w:rPr>
        <w:t>P</w:t>
      </w:r>
      <w:r>
        <w:rPr>
          <w:rFonts w:ascii="Book Antiqua" w:hAnsi="Book Antiqua" w:eastAsia="Book Antiqua" w:cs="Book Antiqua"/>
          <w:color w:val="000000"/>
          <w:vertAlign w:val="subscript"/>
        </w:rPr>
        <w:t>corr</w:t>
      </w:r>
      <w:r>
        <w:rPr>
          <w:rFonts w:ascii="Book Antiqua" w:hAnsi="Book Antiqua" w:eastAsia="Book Antiqua" w:cs="Book Antiqua"/>
          <w:color w:val="000000"/>
        </w:rPr>
        <w:t xml:space="preserve"> = 0.004</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2</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w:t>
      </w:r>
      <w:r>
        <w:rPr>
          <w:rFonts w:ascii="Book Antiqua" w:hAnsi="Book Antiqua" w:eastAsia="Book Antiqua" w:cs="Book Antiqua"/>
          <w:bCs/>
          <w:color w:val="000000"/>
        </w:rPr>
        <w:t>Supplementary Table 10</w:t>
      </w:r>
      <w:r>
        <w:rPr>
          <w:rFonts w:ascii="Book Antiqua" w:hAnsi="Book Antiqua" w:eastAsia="Book Antiqua" w:cs="Book Antiqua"/>
          <w:color w:val="000000"/>
        </w:rPr>
        <w:t xml:space="preserve">). However, there were no significant differences in the methylation levels for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regions I1, II, IV, and VI in the blood of the controls and suicide victims (</w:t>
      </w:r>
      <w:r>
        <w:rPr>
          <w:rFonts w:ascii="Book Antiqua" w:hAnsi="Book Antiqua" w:eastAsia="Book Antiqua" w:cs="Book Antiqua"/>
          <w:bCs/>
          <w:color w:val="000000"/>
        </w:rPr>
        <w:t>Supplementary Table 10</w:t>
      </w:r>
      <w:r>
        <w:rPr>
          <w:rFonts w:ascii="Book Antiqua" w:hAnsi="Book Antiqua" w:eastAsia="Book Antiqua" w:cs="Book Antiqua"/>
          <w:color w:val="000000"/>
        </w:rPr>
        <w:t xml:space="preserve">). </w:t>
      </w:r>
    </w:p>
    <w:p>
      <w:pPr>
        <w:spacing w:line="360" w:lineRule="auto"/>
        <w:ind w:firstLine="709"/>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BDNF</w:t>
      </w:r>
      <w:r>
        <w:rPr>
          <w:rFonts w:ascii="Book Antiqua" w:hAnsi="Book Antiqua" w:eastAsia="Book Antiqua" w:cs="Book Antiqua"/>
          <w:b/>
          <w:bCs/>
          <w:i/>
          <w:iCs/>
          <w:color w:val="000000"/>
        </w:rPr>
        <w:t xml:space="preserve"> mRNA expression</w:t>
      </w:r>
    </w:p>
    <w:p>
      <w:pPr>
        <w:spacing w:line="360" w:lineRule="auto"/>
        <w:jc w:val="both"/>
        <w:rPr>
          <w:rFonts w:ascii="Book Antiqua" w:hAnsi="Book Antiqua"/>
        </w:rPr>
      </w:pPr>
      <w:r>
        <w:rPr>
          <w:rFonts w:ascii="Book Antiqua" w:hAnsi="Book Antiqua" w:eastAsia="Book Antiqua" w:cs="Book Antiqua"/>
          <w:color w:val="000000"/>
        </w:rPr>
        <w:t xml:space="preserve">Expression levels of four transcripts from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in BA9, hippocampus, and blood were examined in control subjects and suicide victims by reverse transcription-quantitative PCR. The quality of the isolated RNA and mean quantification cycle values for each condition are given in </w:t>
      </w:r>
      <w:r>
        <w:rPr>
          <w:rFonts w:ascii="Book Antiqua" w:hAnsi="Book Antiqua" w:eastAsia="Book Antiqua" w:cs="Book Antiqua"/>
          <w:bCs/>
          <w:color w:val="000000"/>
        </w:rPr>
        <w:t xml:space="preserve">Supplementary Tables 11 </w:t>
      </w:r>
      <w:r>
        <w:rPr>
          <w:rFonts w:ascii="Book Antiqua" w:hAnsi="Book Antiqua" w:eastAsia="Book Antiqua" w:cs="Book Antiqua"/>
          <w:color w:val="000000"/>
        </w:rPr>
        <w:t xml:space="preserve">and </w:t>
      </w:r>
      <w:r>
        <w:rPr>
          <w:rFonts w:ascii="Book Antiqua" w:hAnsi="Book Antiqua" w:eastAsia="Book Antiqua" w:cs="Book Antiqua"/>
          <w:bCs/>
          <w:color w:val="000000"/>
        </w:rPr>
        <w:t>12</w:t>
      </w:r>
      <w:r>
        <w:rPr>
          <w:rFonts w:ascii="Book Antiqua" w:hAnsi="Book Antiqua" w:eastAsia="Book Antiqua" w:cs="Book Antiqua"/>
          <w:color w:val="000000"/>
        </w:rPr>
        <w:t xml:space="preserve">. In blood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expression analysis was not feasible due to extensive degradation of the RNA.</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When compared to control subjects, the analysis for the brain region BA9 of the suicide victims showed slightly, but significantly, higher expression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NM_170731.4 </w:t>
      </w:r>
      <w:r>
        <w:rPr>
          <w:rFonts w:ascii="Book Antiqua" w:hAnsi="Book Antiqua" w:cs="Book Antiqua"/>
          <w:color w:val="000000"/>
          <w:lang w:eastAsia="zh-CN"/>
        </w:rPr>
        <w:t>[</w:t>
      </w:r>
      <w:r>
        <w:rPr>
          <w:rFonts w:ascii="Book Antiqua" w:hAnsi="Book Antiqua" w:eastAsia="Book Antiqua" w:cs="Book Antiqua"/>
          <w:color w:val="000000"/>
        </w:rPr>
        <w:t xml:space="preserve">t(30) = 2.130,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95% confidence interval</w:t>
      </w:r>
      <w:r>
        <w:rPr>
          <w:rFonts w:ascii="Book Antiqua" w:hAnsi="Book Antiqua" w:cs="Book Antiqua"/>
          <w:color w:val="000000"/>
          <w:lang w:eastAsia="zh-CN"/>
        </w:rPr>
        <w:t>:</w:t>
      </w:r>
      <w:r>
        <w:rPr>
          <w:rFonts w:ascii="Book Antiqua" w:hAnsi="Book Antiqua" w:eastAsia="Book Antiqua" w:cs="Book Antiqua"/>
          <w:color w:val="000000"/>
        </w:rPr>
        <w:t xml:space="preserve"> 0.001–0.054</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Figure 3</w:t>
      </w:r>
      <w:r>
        <w:rPr>
          <w:rFonts w:ascii="Book Antiqua" w:hAnsi="Book Antiqua" w:cs="Book Antiqua"/>
          <w:bCs/>
          <w:color w:val="000000"/>
          <w:lang w:eastAsia="zh-CN"/>
        </w:rPr>
        <w:t xml:space="preserve"> and</w:t>
      </w:r>
      <w:r>
        <w:rPr>
          <w:rFonts w:ascii="Book Antiqua" w:hAnsi="Book Antiqua" w:eastAsia="Book Antiqua" w:cs="Book Antiqua"/>
          <w:color w:val="000000"/>
        </w:rPr>
        <w:t xml:space="preserve"> </w:t>
      </w:r>
      <w:r>
        <w:rPr>
          <w:rFonts w:ascii="Book Antiqua" w:hAnsi="Book Antiqua" w:eastAsia="Book Antiqua" w:cs="Book Antiqua"/>
          <w:bCs/>
          <w:color w:val="000000"/>
        </w:rPr>
        <w:t>Table 2</w:t>
      </w:r>
      <w:r>
        <w:rPr>
          <w:rFonts w:ascii="Book Antiqua" w:hAnsi="Book Antiqua" w:eastAsia="Book Antiqua" w:cs="Book Antiqua"/>
          <w:color w:val="000000"/>
        </w:rPr>
        <w:t xml:space="preserve">). The analysis of the expression of other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w:t>
      </w:r>
      <w:r>
        <w:rPr>
          <w:rFonts w:ascii="Book Antiqua" w:hAnsi="Book Antiqua" w:eastAsia="Book Antiqua" w:cs="Book Antiqua"/>
          <w:i/>
          <w:color w:val="000000"/>
        </w:rPr>
        <w:t>i.e.</w:t>
      </w:r>
      <w:r>
        <w:rPr>
          <w:rFonts w:ascii="Book Antiqua" w:hAnsi="Book Antiqua" w:eastAsia="Book Antiqua" w:cs="Book Antiqua"/>
          <w:color w:val="000000"/>
        </w:rPr>
        <w:t xml:space="preserve"> NM_170732, NM_170733.3, NM_170735) in region BA9 showed no significant differences between study groups (</w:t>
      </w:r>
      <w:r>
        <w:rPr>
          <w:rFonts w:ascii="Book Antiqua" w:hAnsi="Book Antiqua" w:eastAsia="Book Antiqua" w:cs="Book Antiqua"/>
          <w:bCs/>
          <w:color w:val="000000"/>
        </w:rPr>
        <w:t>Figure 3</w:t>
      </w:r>
      <w:r>
        <w:rPr>
          <w:rFonts w:ascii="Book Antiqua" w:hAnsi="Book Antiqua" w:cs="Book Antiqua"/>
          <w:bCs/>
          <w:color w:val="000000"/>
          <w:lang w:eastAsia="zh-CN"/>
        </w:rPr>
        <w:t xml:space="preserve"> and</w:t>
      </w:r>
      <w:r>
        <w:rPr>
          <w:rFonts w:ascii="Book Antiqua" w:hAnsi="Book Antiqua" w:eastAsia="Book Antiqua" w:cs="Book Antiqua"/>
          <w:color w:val="000000"/>
        </w:rPr>
        <w:t xml:space="preserve"> </w:t>
      </w:r>
      <w:r>
        <w:rPr>
          <w:rFonts w:ascii="Book Antiqua" w:hAnsi="Book Antiqua" w:eastAsia="Book Antiqua" w:cs="Book Antiqua"/>
          <w:bCs/>
          <w:color w:val="000000"/>
        </w:rPr>
        <w:t>Table 2</w:t>
      </w:r>
      <w:r>
        <w:rPr>
          <w:rFonts w:ascii="Book Antiqua" w:hAnsi="Book Antiqua" w:eastAsia="Book Antiqua" w:cs="Book Antiqua"/>
          <w:color w:val="000000"/>
        </w:rPr>
        <w:t xml:space="preserve">). In the hippocampus, none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was significantly differentially expressed between the study groups (</w:t>
      </w:r>
      <w:r>
        <w:rPr>
          <w:rFonts w:ascii="Book Antiqua" w:hAnsi="Book Antiqua" w:eastAsia="Book Antiqua" w:cs="Book Antiqua"/>
          <w:bCs/>
          <w:color w:val="000000"/>
        </w:rPr>
        <w:t>Supplementary</w:t>
      </w:r>
      <w:r>
        <w:rPr>
          <w:rFonts w:ascii="Book Antiqua" w:hAnsi="Book Antiqua" w:eastAsia="Book Antiqua" w:cs="Book Antiqua"/>
          <w:color w:val="000000"/>
        </w:rPr>
        <w:t xml:space="preserve"> </w:t>
      </w:r>
      <w:r>
        <w:rPr>
          <w:rFonts w:ascii="Book Antiqua" w:hAnsi="Book Antiqua" w:eastAsia="Book Antiqua" w:cs="Book Antiqua"/>
          <w:bCs/>
          <w:color w:val="000000"/>
        </w:rPr>
        <w:t>Figure 5</w:t>
      </w:r>
      <w:r>
        <w:rPr>
          <w:rFonts w:ascii="Book Antiqua" w:hAnsi="Book Antiqua" w:cs="Book Antiqua"/>
          <w:bCs/>
          <w:color w:val="000000"/>
          <w:lang w:eastAsia="zh-CN"/>
        </w:rPr>
        <w:t xml:space="preserve"> and</w:t>
      </w:r>
      <w:r>
        <w:rPr>
          <w:rFonts w:ascii="Book Antiqua" w:hAnsi="Book Antiqua" w:eastAsia="Book Antiqua" w:cs="Book Antiqua"/>
          <w:color w:val="000000"/>
        </w:rPr>
        <w:t xml:space="preserve"> </w:t>
      </w:r>
      <w:r>
        <w:rPr>
          <w:rFonts w:ascii="Book Antiqua" w:hAnsi="Book Antiqua" w:eastAsia="Book Antiqua" w:cs="Book Antiqua"/>
          <w:bCs/>
          <w:color w:val="000000"/>
        </w:rPr>
        <w:t>Table 2</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In this study, we examined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and the expression levels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in brain (</w:t>
      </w:r>
      <w:r>
        <w:rPr>
          <w:rFonts w:ascii="Book Antiqua" w:hAnsi="Book Antiqua" w:eastAsia="Book Antiqua" w:cs="Book Antiqua"/>
          <w:i/>
          <w:color w:val="000000"/>
        </w:rPr>
        <w:t>i.e.</w:t>
      </w:r>
      <w:r>
        <w:rPr>
          <w:rFonts w:ascii="Book Antiqua" w:hAnsi="Book Antiqua" w:eastAsia="Book Antiqua" w:cs="Book Antiqua"/>
          <w:color w:val="000000"/>
        </w:rPr>
        <w:t xml:space="preserve"> BA9, hippocampus) and blood from control subjects and suicide victims from the Slovenian population, which is known to have a high risk of suicidality. Despite the decrease in Slovenian suicide rates in the past decade (SI-STAT Data Portal; </w:t>
      </w:r>
      <w:r>
        <w:rPr>
          <w:rFonts w:ascii="Book Antiqua" w:hAnsi="Book Antiqua" w:eastAsia="Book Antiqua" w:cs="Book Antiqua"/>
          <w:bCs/>
          <w:color w:val="000000"/>
        </w:rPr>
        <w:t>Supplementary Figure 6</w:t>
      </w:r>
      <w:r>
        <w:rPr>
          <w:rFonts w:ascii="Book Antiqua" w:hAnsi="Book Antiqua" w:eastAsia="Book Antiqua" w:cs="Book Antiqua"/>
          <w:color w:val="000000"/>
        </w:rPr>
        <w:t>), the number of deaths due to suicide still remains concerning. In Slovenia, roughly 80 % of suicide victims are men, and the most commonly used suicide method is suffocation by hanging</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37</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Study subjects</w:t>
      </w:r>
    </w:p>
    <w:p>
      <w:pPr>
        <w:spacing w:line="360" w:lineRule="auto"/>
        <w:jc w:val="both"/>
        <w:rPr>
          <w:rFonts w:ascii="Book Antiqua" w:hAnsi="Book Antiqua"/>
        </w:rPr>
      </w:pPr>
      <w:r>
        <w:rPr>
          <w:rFonts w:ascii="Book Antiqua" w:hAnsi="Book Antiqua" w:eastAsia="Book Antiqua" w:cs="Book Antiqua"/>
          <w:color w:val="000000"/>
        </w:rPr>
        <w:t xml:space="preserve">To maximize the homogeneity of our study groups, tissue samples were collected only from male controls who died by acute cardiac arrest (age range: 33-64 years) and from male suicide victims who died by hanging (age range: 29-60 years). The difference in the mean ages between the study groups was not unexpected (controls were 10.6 years older), as the control group was represented by subjects who passed away due to a reason more commonly associated with an older population. Due to the small sample size, the suicide victims were not subgrouped in terms of their comorbidities and/or medications.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BDNF methylation</w:t>
      </w:r>
    </w:p>
    <w:p>
      <w:pPr>
        <w:spacing w:line="360" w:lineRule="auto"/>
        <w:jc w:val="both"/>
        <w:rPr>
          <w:rFonts w:ascii="Book Antiqua" w:hAnsi="Book Antiqua"/>
        </w:rPr>
      </w:pPr>
      <w:r>
        <w:rPr>
          <w:rFonts w:ascii="Book Antiqua" w:hAnsi="Book Antiqua" w:eastAsia="Book Antiqua" w:cs="Book Antiqua"/>
          <w:color w:val="000000"/>
        </w:rPr>
        <w:t xml:space="preserve">NGS of bisulfite-converted DNA was used to determine the methylation rates across the five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regions, plus the methylation rates of individual CpGs within these regions. Methylation was assayed for the BA9 of the prefrontal cortex, the hippocampus, and blood and compared between controls and suicide victims.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BA9 and hippocampus, the present study did not show any significant differences in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between the controls and suicide victims. Our previous whole-genome methylation study showed several differentially methylated CpGs in BA9 and hippocampus of suicide victims compared to controls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However, none of these differentially methylated CpGs was located within or in the vicinity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which is in agreement with the present study. In contrast, other studies have shown increased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methylation in brains of suicide victims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14,27</w:t>
      </w:r>
      <w:r>
        <w:rPr>
          <w:rFonts w:ascii="Book Antiqua" w:hAnsi="Book Antiqua" w:cs="Book Antiqua"/>
          <w:color w:val="000000"/>
          <w:vertAlign w:val="superscript"/>
          <w:lang w:eastAsia="zh-CN"/>
        </w:rPr>
        <w:t>]</w:t>
      </w:r>
      <w:r>
        <w:rPr>
          <w:rFonts w:ascii="Book Antiqua" w:hAnsi="Book Antiqua" w:eastAsia="Book Antiqua" w:cs="Book Antiqua"/>
          <w:color w:val="000000"/>
        </w:rPr>
        <w:t>, although they explored different brain areas, which would explain these discrepancies.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Comparison of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methylation for blood of the controls and suicide victims instead showed </w:t>
      </w:r>
      <w:r>
        <w:rPr>
          <w:rFonts w:ascii="Book Antiqua" w:hAnsi="Book Antiqua" w:eastAsia="Book Antiqua" w:cs="Book Antiqua"/>
          <w:i/>
          <w:iCs/>
          <w:color w:val="000000"/>
        </w:rPr>
        <w:t>BDNF</w:t>
      </w:r>
      <w:r>
        <w:rPr>
          <w:rFonts w:ascii="Book Antiqua" w:hAnsi="Book Antiqua" w:eastAsia="Book Antiqua" w:cs="Book Antiqua"/>
          <w:color w:val="000000"/>
        </w:rPr>
        <w:t xml:space="preserve"> I2 (upstream of exon I) with significantly reduced methylation for suicide victims. Also, more specifically within </w:t>
      </w:r>
      <w:r>
        <w:rPr>
          <w:rFonts w:ascii="Book Antiqua" w:hAnsi="Book Antiqua" w:eastAsia="Book Antiqua" w:cs="Book Antiqua"/>
          <w:i/>
          <w:iCs/>
          <w:color w:val="000000"/>
        </w:rPr>
        <w:t>BDNF</w:t>
      </w:r>
      <w:r>
        <w:rPr>
          <w:rFonts w:ascii="Book Antiqua" w:hAnsi="Book Antiqua" w:eastAsia="Book Antiqua" w:cs="Book Antiqua"/>
          <w:color w:val="000000"/>
        </w:rPr>
        <w:t xml:space="preserve"> I2, 4 of the 14 CpGs examined were significantly hypomethylated in blood of these suicide victims. We have been unable to find similar studies to date that have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of DNA from blood in completed suicides. Previous studies on blood from elderly people and patients with psychiatric or other conditions who also showed suicidal behavior (</w:t>
      </w:r>
      <w:r>
        <w:rPr>
          <w:rFonts w:ascii="Book Antiqua" w:hAnsi="Book Antiqua" w:eastAsia="Book Antiqua" w:cs="Book Antiqua"/>
          <w:i/>
          <w:color w:val="000000"/>
        </w:rPr>
        <w:t>i.e.</w:t>
      </w:r>
      <w:r>
        <w:rPr>
          <w:rFonts w:ascii="Book Antiqua" w:hAnsi="Book Antiqua" w:eastAsia="Book Antiqua" w:cs="Book Antiqua"/>
          <w:color w:val="000000"/>
        </w:rPr>
        <w:t xml:space="preserve"> suicide ideation, suicide attempts) have reported increased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over the controls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21–25</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To the best of our knowledge, there are only two studies to date that have reported decreased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in blood of psychiatric patients compared to controls. However, in these two studies, none of the subjects showed suicidal behavior</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19,26</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709"/>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BDNF</w:t>
      </w:r>
      <w:r>
        <w:rPr>
          <w:rFonts w:ascii="Book Antiqua" w:hAnsi="Book Antiqua" w:eastAsia="Book Antiqua" w:cs="Book Antiqua"/>
          <w:b/>
          <w:bCs/>
          <w:i/>
          <w:iCs/>
          <w:color w:val="000000"/>
        </w:rPr>
        <w:t xml:space="preserve"> mRNA expression</w:t>
      </w:r>
    </w:p>
    <w:p>
      <w:pPr>
        <w:spacing w:line="360" w:lineRule="auto"/>
        <w:jc w:val="both"/>
        <w:rPr>
          <w:rFonts w:ascii="Book Antiqua" w:hAnsi="Book Antiqua"/>
        </w:rPr>
      </w:pPr>
      <w:r>
        <w:rPr>
          <w:rFonts w:ascii="Book Antiqua" w:hAnsi="Book Antiqua" w:eastAsia="Book Antiqua" w:cs="Book Antiqua"/>
          <w:color w:val="000000"/>
        </w:rPr>
        <w:t xml:space="preserve">Quantitative PCR was used to determine the expression levels of four alternative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in brain tissue (BA9, hippocampus) and blood of these controls and suicide victims: NM_170731.4, NM_170732, NM_170733.3, and NM_170735.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BA9, relative to the controls, the</w:t>
      </w:r>
      <w:r>
        <w:rPr>
          <w:rFonts w:ascii="Book Antiqua" w:hAnsi="Book Antiqua" w:eastAsia="Book Antiqua" w:cs="Book Antiqua"/>
          <w:i/>
          <w:iCs/>
          <w:color w:val="000000"/>
        </w:rPr>
        <w:t xml:space="preserve"> BDNF</w:t>
      </w:r>
      <w:r>
        <w:rPr>
          <w:rFonts w:ascii="Book Antiqua" w:hAnsi="Book Antiqua" w:eastAsia="Book Antiqua" w:cs="Book Antiqua"/>
          <w:color w:val="000000"/>
        </w:rPr>
        <w:t xml:space="preserve"> transcript NM_170731.4 (5’-exon = exon I) showed slightly, but significantly, higher expression in the suicide victims. With regard to psychiatric disorders, there are only two studies to date that have examined expression of some of the individual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transcripts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30,31</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Wong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showed higher expression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I-IX (5’-exon = exon I) compared to control subjects in dorsolateral prefrontal cortex in patients with schizophrenia who died by suicide. However, as almost half of their schizophrenia suicide victims tested positive for antidepressants, the authors could not rule out effects of the drugs on the experimental outcome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cs="Book Antiqua"/>
          <w:color w:val="000000"/>
          <w:vertAlign w:val="superscript"/>
          <w:lang w:eastAsia="zh-CN"/>
        </w:rPr>
        <w:t>]</w:t>
      </w:r>
      <w:r>
        <w:rPr>
          <w:rFonts w:ascii="Book Antiqua" w:hAnsi="Book Antiqua" w:eastAsia="Book Antiqua" w:cs="Book Antiqua"/>
          <w:color w:val="000000"/>
        </w:rPr>
        <w:t>. Reinhart</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w:t>
      </w:r>
      <w:r>
        <w:rPr>
          <w:rFonts w:ascii="Book Antiqua" w:hAnsi="Book Antiqua" w:eastAsia="Book Antiqua" w:cs="Book Antiqua"/>
          <w:color w:val="000000"/>
        </w:rPr>
        <w:t xml:space="preserve"> revealed higher expression over controls for transcript IIc-IX (5’-exon = exon IIc) in striatum of subjects with major depressive disorder. Their patient groups (</w:t>
      </w:r>
      <w:r>
        <w:rPr>
          <w:rFonts w:ascii="Book Antiqua" w:hAnsi="Book Antiqua" w:eastAsia="Book Antiqua" w:cs="Book Antiqua"/>
          <w:i/>
          <w:color w:val="000000"/>
        </w:rPr>
        <w:t>i.e.</w:t>
      </w:r>
      <w:r>
        <w:rPr>
          <w:rFonts w:ascii="Book Antiqua" w:hAnsi="Book Antiqua" w:eastAsia="Book Antiqua" w:cs="Book Antiqua"/>
          <w:color w:val="000000"/>
        </w:rPr>
        <w:t xml:space="preserve"> schizophrenia, bipolar disorder, major depressive disorder) also included subjects who died by suicide (approximately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40 %). Interestingly, the total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levels did not differ in any of these disease states compared to controls in any of the brain regions they studied (</w:t>
      </w:r>
      <w:r>
        <w:rPr>
          <w:rFonts w:ascii="Book Antiqua" w:hAnsi="Book Antiqua" w:eastAsia="Book Antiqua" w:cs="Book Antiqua"/>
          <w:i/>
          <w:color w:val="000000"/>
        </w:rPr>
        <w:t>i.e.</w:t>
      </w:r>
      <w:r>
        <w:rPr>
          <w:rFonts w:ascii="Book Antiqua" w:hAnsi="Book Antiqua" w:eastAsia="Book Antiqua" w:cs="Book Antiqua"/>
          <w:color w:val="000000"/>
        </w:rPr>
        <w:t xml:space="preserve"> dorsolateral prefrontal cortex, striatum, hippocampus)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present study, determination of the expression of these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in blood could not be carried out. As shown in </w:t>
      </w:r>
      <w:r>
        <w:rPr>
          <w:rFonts w:ascii="Book Antiqua" w:hAnsi="Book Antiqua" w:eastAsia="Book Antiqua" w:cs="Book Antiqua"/>
          <w:bCs/>
          <w:color w:val="000000"/>
        </w:rPr>
        <w:t>Supplementary Table 11</w:t>
      </w:r>
      <w:r>
        <w:rPr>
          <w:rFonts w:ascii="Book Antiqua" w:hAnsi="Book Antiqua" w:eastAsia="Book Antiqua" w:cs="Book Antiqua"/>
          <w:color w:val="000000"/>
        </w:rPr>
        <w:t>, blood RNA was significantly degraded as reflected in the low RNA integrity numbers. Low quality RNA was further indicated by high quantification cycles for the reference genes in comparison to the brain tissue (</w:t>
      </w:r>
      <w:r>
        <w:rPr>
          <w:rFonts w:ascii="Book Antiqua" w:hAnsi="Book Antiqua" w:eastAsia="Book Antiqua" w:cs="Book Antiqua"/>
          <w:bCs/>
          <w:color w:val="000000"/>
        </w:rPr>
        <w:t>Supplementary Table 12</w:t>
      </w:r>
      <w:r>
        <w:rPr>
          <w:rFonts w:ascii="Book Antiqua" w:hAnsi="Book Antiqua" w:eastAsia="Book Antiqua" w:cs="Book Antiqua"/>
          <w:color w:val="000000"/>
        </w:rPr>
        <w:t>). It should be noted that the brain and blood tissue samples were frozen at -80 °C, and the nucleic acids were not immediately extracted from the tissues. Freezing and thawing of blood samples causes extensive cell lysis, which leads to poor RNA recovery, while brain tissue can be frozen and thawed without significant effects on RNA recovery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Nonetheless, a number of past studies that explored total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levels have shown decreased expression in the postmortem brain of suicide victims and in blood of psychiatric patients that attempted suicide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14,15,17,18,39</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709"/>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Limitations</w:t>
      </w:r>
    </w:p>
    <w:p>
      <w:pPr>
        <w:spacing w:line="360" w:lineRule="auto"/>
        <w:jc w:val="both"/>
        <w:rPr>
          <w:rFonts w:ascii="Book Antiqua" w:hAnsi="Book Antiqua"/>
        </w:rPr>
      </w:pPr>
      <w:r>
        <w:rPr>
          <w:rFonts w:ascii="Book Antiqua" w:hAnsi="Book Antiqua" w:eastAsia="Book Antiqua" w:cs="Book Antiqua"/>
          <w:color w:val="000000"/>
        </w:rPr>
        <w:t>Several limitations of this study can be noted. First, the sample size was relatively small (</w:t>
      </w:r>
      <w:r>
        <w:rPr>
          <w:rFonts w:ascii="Book Antiqua" w:hAnsi="Book Antiqua" w:eastAsia="Book Antiqua" w:cs="Book Antiqua"/>
          <w:i/>
          <w:iCs/>
          <w:color w:val="000000"/>
        </w:rPr>
        <w:t>n</w:t>
      </w:r>
      <w:r>
        <w:rPr>
          <w:rFonts w:ascii="Book Antiqua" w:hAnsi="Book Antiqua" w:eastAsia="Book Antiqua" w:cs="Book Antiqua"/>
          <w:color w:val="000000"/>
        </w:rPr>
        <w:t xml:space="preserve"> = 42), which limits the power of the study. Moreover, only tissue samples from males were collected. Therefore, the results might not be generalizable to the wider (female) population. Further, for the group of suicide victims, the lack of subgrouping, the exclusion of subjects with comorbid psychiatric disorders, and the use of psychoactive drugs might represent confounding factors.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hypothesis-driven approach was used here, which focused on one candidate gene. Psychiatric disorders, and also suicide and related behaviors, are multifactorial disorders with numerous interacting genetic and environmental risk factors involved. However, the choice to study the </w:t>
      </w:r>
      <w:r>
        <w:rPr>
          <w:rFonts w:ascii="Book Antiqua" w:hAnsi="Book Antiqua" w:eastAsia="Book Antiqua" w:cs="Book Antiqua"/>
          <w:i/>
          <w:iCs/>
          <w:color w:val="000000"/>
        </w:rPr>
        <w:t>BDNF</w:t>
      </w:r>
      <w:r>
        <w:rPr>
          <w:rFonts w:ascii="Book Antiqua" w:hAnsi="Book Antiqua" w:eastAsia="Book Antiqua" w:cs="Book Antiqua"/>
          <w:color w:val="000000"/>
        </w:rPr>
        <w:t xml:space="preserve"> gene was based on previous studies that had implicated its involvement in the pathogenesis of psychiatric disorders, including suicide.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Considering the DNA methylation approach used, despite preservation of the methylation patterns during bisulfite treatment of DNA, this reaction does not discriminate between methylation and hydroxymethylation of cytosines. Indeed, recent studies that have used oxidative bisulfite NGS have shown altered gene hydroxymethylation patterns in the brain of depressed patients who died by suicide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40,41</w:t>
      </w:r>
      <w:r>
        <w:rPr>
          <w:rFonts w:ascii="Book Antiqua" w:hAnsi="Book Antiqua" w:cs="Book Antiqua"/>
          <w:color w:val="000000"/>
          <w:vertAlign w:val="superscript"/>
          <w:lang w:eastAsia="zh-CN"/>
        </w:rPr>
        <w:t>]</w:t>
      </w:r>
      <w:r>
        <w:rPr>
          <w:rFonts w:ascii="Book Antiqua" w:hAnsi="Book Antiqua" w:eastAsia="Book Antiqua" w:cs="Book Antiqua"/>
          <w:color w:val="000000"/>
        </w:rPr>
        <w:t>. DNA methylation and gene expression are not only tissue specific but also cell type specific. Thus, for the brain analysis, the tissue here included several cell types of particular brain regions (</w:t>
      </w:r>
      <w:r>
        <w:rPr>
          <w:rFonts w:ascii="Book Antiqua" w:hAnsi="Book Antiqua" w:eastAsia="Book Antiqua" w:cs="Book Antiqua"/>
          <w:i/>
          <w:color w:val="000000"/>
        </w:rPr>
        <w:t>i.e.</w:t>
      </w:r>
      <w:r>
        <w:rPr>
          <w:rFonts w:ascii="Book Antiqua" w:hAnsi="Book Antiqua" w:eastAsia="Book Antiqua" w:cs="Book Antiqua"/>
          <w:color w:val="000000"/>
        </w:rPr>
        <w:t xml:space="preserve"> within BA9 and hippocampus). Hence, the data obtained from the brain tissues represent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and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expression across all cell types from these brain regions. We also did not explore total </w:t>
      </w:r>
      <w:r>
        <w:rPr>
          <w:rFonts w:ascii="Book Antiqua" w:hAnsi="Book Antiqua" w:eastAsia="Book Antiqua" w:cs="Book Antiqua"/>
          <w:i/>
          <w:iCs/>
          <w:color w:val="000000"/>
        </w:rPr>
        <w:t>BDNF</w:t>
      </w:r>
      <w:r>
        <w:rPr>
          <w:rFonts w:ascii="Book Antiqua" w:hAnsi="Book Antiqua" w:eastAsia="Book Antiqua" w:cs="Book Antiqua"/>
          <w:color w:val="000000"/>
        </w:rPr>
        <w:t xml:space="preserve"> mRNA expression in the present study sample. Finally, due to substantial RNA degradation, we were not able to obtain data on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expression in blood of these control subjects and suicide victims. </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To the best of our knowledge, this is the first study that aimed at exploring </w:t>
      </w:r>
      <w:r>
        <w:rPr>
          <w:rFonts w:ascii="Book Antiqua" w:hAnsi="Book Antiqua" w:eastAsia="Book Antiqua" w:cs="Book Antiqua"/>
          <w:i/>
          <w:iCs/>
          <w:color w:val="000000"/>
        </w:rPr>
        <w:t>BDNF</w:t>
      </w:r>
      <w:r>
        <w:rPr>
          <w:rFonts w:ascii="Book Antiqua" w:hAnsi="Book Antiqua" w:eastAsia="Book Antiqua" w:cs="Book Antiqua"/>
          <w:color w:val="000000"/>
        </w:rPr>
        <w:t xml:space="preserve"> locus methylation and the expression of four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 in brain and peripheral blood in the same cohorts. This was also carried out in a population with a high suicide rate. Despite this, </w:t>
      </w:r>
      <w:r>
        <w:rPr>
          <w:rFonts w:ascii="Book Antiqua" w:hAnsi="Book Antiqua" w:eastAsia="Book Antiqua" w:cs="Book Antiqua"/>
          <w:i/>
          <w:iCs/>
          <w:color w:val="000000"/>
        </w:rPr>
        <w:t>BDNF</w:t>
      </w:r>
      <w:r>
        <w:rPr>
          <w:rFonts w:ascii="Book Antiqua" w:hAnsi="Book Antiqua" w:eastAsia="Book Antiqua" w:cs="Book Antiqua"/>
          <w:color w:val="000000"/>
        </w:rPr>
        <w:t xml:space="preserve"> methylation analysis of the brain tissues did not show differences between the study groups. The higher observed expression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I-IX in BA9 of the suicide victims should be taken with caution, as this barely reached statistical significance. However, the data obtained from blood are interesting, especially in terms of the direction of the effects, although due to the extensively degraded blood RNA we were not able to confirm these effects on mRNA expression. Finally, although the present study and data from a number of other studies implicate </w:t>
      </w:r>
      <w:r>
        <w:rPr>
          <w:rFonts w:ascii="Book Antiqua" w:hAnsi="Book Antiqua" w:eastAsia="Book Antiqua" w:cs="Book Antiqua"/>
          <w:i/>
          <w:iCs/>
          <w:color w:val="000000"/>
        </w:rPr>
        <w:t>BDNF</w:t>
      </w:r>
      <w:r>
        <w:rPr>
          <w:rFonts w:ascii="Book Antiqua" w:hAnsi="Book Antiqua" w:eastAsia="Book Antiqua" w:cs="Book Antiqua"/>
          <w:color w:val="000000"/>
        </w:rPr>
        <w:t xml:space="preserve"> in suicidality, it must be kept in mind that suicide is a multifactorial disorder with numerous environmental and genetic risk factors involved.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Suicidal behavior is a complex behavior with multifactorial etiology. Despite the large body of work, the full mechanism of suicidal behavior is not known. There are however strong indicators that changes in epigenetic mechanisms, specifically DNA methylation, can be an important factor.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Brain derived neurotrophic factor, </w:t>
      </w:r>
      <w:r>
        <w:rPr>
          <w:rFonts w:ascii="Book Antiqua" w:hAnsi="Book Antiqua" w:eastAsia="Book Antiqua" w:cs="Book Antiqua"/>
          <w:i/>
          <w:iCs/>
          <w:color w:val="000000"/>
        </w:rPr>
        <w:t xml:space="preserve">BDNF, </w:t>
      </w:r>
      <w:r>
        <w:rPr>
          <w:rFonts w:ascii="Book Antiqua" w:hAnsi="Book Antiqua" w:eastAsia="Book Antiqua" w:cs="Book Antiqua"/>
          <w:color w:val="000000"/>
        </w:rPr>
        <w:t>plays an important role in brain plasticity,</w:t>
      </w:r>
      <w:r>
        <w:rPr>
          <w:rFonts w:ascii="Book Antiqua" w:hAnsi="Book Antiqua" w:eastAsia="Book Antiqua" w:cs="Book Antiqua"/>
          <w:i/>
          <w:iCs/>
          <w:color w:val="000000"/>
        </w:rPr>
        <w:t xml:space="preserve"> </w:t>
      </w:r>
      <w:r>
        <w:rPr>
          <w:rFonts w:ascii="Book Antiqua" w:hAnsi="Book Antiqua" w:eastAsia="Book Antiqua" w:cs="Book Antiqua"/>
          <w:color w:val="000000"/>
        </w:rPr>
        <w:t>and therefore it could be</w:t>
      </w:r>
      <w:r>
        <w:rPr>
          <w:rFonts w:ascii="Book Antiqua" w:hAnsi="Book Antiqua" w:eastAsia="Book Antiqua" w:cs="Book Antiqua"/>
          <w:i/>
          <w:iCs/>
          <w:color w:val="000000"/>
        </w:rPr>
        <w:t xml:space="preserve"> </w:t>
      </w:r>
      <w:r>
        <w:rPr>
          <w:rFonts w:ascii="Book Antiqua" w:hAnsi="Book Antiqua" w:eastAsia="Book Antiqua" w:cs="Book Antiqua"/>
          <w:color w:val="000000"/>
        </w:rPr>
        <w:t>involved in modulation of suicidal behavior. Molecular-genetic data from a population with a high suicide rate could contribute to deeper understanding of the biological background of suicide.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The objective of our study was to investigate </w:t>
      </w:r>
      <w:r>
        <w:rPr>
          <w:rFonts w:ascii="Book Antiqua" w:hAnsi="Book Antiqua" w:eastAsia="Book Antiqua" w:cs="Book Antiqua"/>
          <w:i/>
          <w:iCs/>
          <w:color w:val="000000"/>
        </w:rPr>
        <w:t xml:space="preserve">BDNF </w:t>
      </w:r>
      <w:r>
        <w:rPr>
          <w:rFonts w:ascii="Book Antiqua" w:hAnsi="Book Antiqua" w:eastAsia="Book Antiqua" w:cs="Book Antiqua"/>
          <w:color w:val="000000"/>
        </w:rPr>
        <w:t>at two levels: DNA methylation and gene expression. As DNA methylation and gene expression can be highly tissue specific, we included two different brain regions and also blood as a peripheral tissue that is more easily accessible.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Altogether, 42 subjects were included in the study (20 control subjects and 22 suicide victims). Samples of brain </w:t>
      </w:r>
      <w:r>
        <w:rPr>
          <w:rFonts w:ascii="Book Antiqua" w:hAnsi="Book Antiqua" w:cs="Book Antiqua"/>
          <w:color w:val="000000"/>
          <w:lang w:eastAsia="zh-CN"/>
        </w:rPr>
        <w:t>(</w:t>
      </w:r>
      <w:r>
        <w:rPr>
          <w:rFonts w:ascii="Book Antiqua" w:hAnsi="Book Antiqua" w:eastAsia="Book Antiqua" w:cs="Book Antiqua"/>
          <w:color w:val="000000"/>
        </w:rPr>
        <w:t>hippocampus and Brodmann area 9</w:t>
      </w:r>
      <w:r>
        <w:rPr>
          <w:rFonts w:ascii="Book Antiqua" w:hAnsi="Book Antiqua" w:cs="Book Antiqua"/>
          <w:color w:val="000000"/>
          <w:lang w:eastAsia="zh-CN"/>
        </w:rPr>
        <w:t>)</w:t>
      </w:r>
      <w:r>
        <w:rPr>
          <w:rFonts w:ascii="Book Antiqua" w:hAnsi="Book Antiqua" w:eastAsia="Book Antiqua" w:cs="Book Antiqua"/>
          <w:color w:val="000000"/>
        </w:rPr>
        <w:t xml:space="preserve"> and blood were obtained during routine autopsy. We used targeted bisulfite sequencing to assess the DNA methylation level of five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regions of interest (I1, I2, II, IV, and VI), and quantitative PCR to determine gene expression of four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When comparing suicide victims and control group, we observed no significant changes in </w:t>
      </w:r>
      <w:r>
        <w:rPr>
          <w:rFonts w:ascii="Book Antiqua" w:hAnsi="Book Antiqua" w:eastAsia="Book Antiqua" w:cs="Book Antiqua"/>
          <w:i/>
          <w:iCs/>
          <w:color w:val="000000"/>
        </w:rPr>
        <w:t xml:space="preserve">BDNF </w:t>
      </w:r>
      <w:r>
        <w:rPr>
          <w:rFonts w:ascii="Book Antiqua" w:hAnsi="Book Antiqua" w:eastAsia="Book Antiqua" w:cs="Book Antiqua"/>
          <w:color w:val="000000"/>
        </w:rPr>
        <w:t xml:space="preserve">DNA methylation level in the brain. Changes were observed in blood, where suicide victims exhibited lower mean DNA methylation level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region I2 compared to the control group. In gene expression analysis, one </w:t>
      </w:r>
      <w:r>
        <w:rPr>
          <w:rFonts w:ascii="Book Antiqua" w:hAnsi="Book Antiqua" w:eastAsia="Book Antiqua" w:cs="Book Antiqua"/>
          <w:i/>
          <w:iCs/>
          <w:color w:val="000000"/>
        </w:rPr>
        <w:t>BDNF</w:t>
      </w:r>
      <w:r>
        <w:rPr>
          <w:rFonts w:ascii="Book Antiqua" w:hAnsi="Book Antiqua" w:eastAsia="Book Antiqua" w:cs="Book Antiqua"/>
          <w:color w:val="000000"/>
        </w:rPr>
        <w:t xml:space="preserve"> transcript (NM_170731.4.) was upregulated in Brodmann area 9</w:t>
      </w:r>
      <w:r>
        <w:rPr>
          <w:rFonts w:ascii="Book Antiqua" w:hAnsi="Book Antiqua" w:cs="Book Antiqua"/>
          <w:color w:val="000000"/>
          <w:lang w:eastAsia="zh-CN"/>
        </w:rPr>
        <w:t xml:space="preserve"> </w:t>
      </w:r>
      <w:r>
        <w:rPr>
          <w:rFonts w:ascii="Book Antiqua" w:hAnsi="Book Antiqua" w:eastAsia="Book Antiqua" w:cs="Book Antiqua"/>
          <w:color w:val="000000"/>
        </w:rPr>
        <w:t>of suicide victims compared to the control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Due to tissue associated limitation, a complete insight into </w:t>
      </w:r>
      <w:r>
        <w:rPr>
          <w:rFonts w:ascii="Book Antiqua" w:hAnsi="Book Antiqua" w:eastAsia="Book Antiqua" w:cs="Book Antiqua"/>
          <w:i/>
          <w:iCs/>
          <w:color w:val="000000"/>
        </w:rPr>
        <w:t>BDNF</w:t>
      </w:r>
      <w:r>
        <w:rPr>
          <w:rFonts w:ascii="Book Antiqua" w:hAnsi="Book Antiqua" w:eastAsia="Book Antiqua" w:cs="Book Antiqua"/>
          <w:color w:val="000000"/>
        </w:rPr>
        <w:t xml:space="preserve"> changes was not possible, namely inspection of blood</w:t>
      </w:r>
      <w:r>
        <w:rPr>
          <w:rFonts w:ascii="Book Antiqua" w:hAnsi="Book Antiqua" w:eastAsia="Book Antiqua" w:cs="Book Antiqua"/>
          <w:i/>
          <w:iCs/>
          <w:color w:val="000000"/>
        </w:rPr>
        <w:t xml:space="preserve"> BDNF</w:t>
      </w:r>
      <w:r>
        <w:rPr>
          <w:rFonts w:ascii="Book Antiqua" w:hAnsi="Book Antiqua" w:eastAsia="Book Antiqua" w:cs="Book Antiqua"/>
          <w:color w:val="000000"/>
        </w:rPr>
        <w:t xml:space="preserve"> expression level. Still, we observed changes both in DNA methylation level in blood and gene expression in brain, indicating the possible association of </w:t>
      </w:r>
      <w:r>
        <w:rPr>
          <w:rFonts w:ascii="Book Antiqua" w:hAnsi="Book Antiqua" w:eastAsia="Book Antiqua" w:cs="Book Antiqua"/>
          <w:i/>
          <w:iCs/>
          <w:color w:val="000000"/>
        </w:rPr>
        <w:t>BDNF</w:t>
      </w:r>
      <w:r>
        <w:rPr>
          <w:rFonts w:ascii="Book Antiqua" w:hAnsi="Book Antiqua" w:eastAsia="Book Antiqua" w:cs="Book Antiqua"/>
          <w:color w:val="000000"/>
        </w:rPr>
        <w:t xml:space="preserve"> with suicidal behavior.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Data from this study was obtained from a Slovenian population, which has a high suicide risk. The findings are thus an important contribution to a better understanding of the biological basis of suicidal behavior and the involvement of neurotrophic factors such as </w:t>
      </w:r>
      <w:r>
        <w:rPr>
          <w:rFonts w:ascii="Book Antiqua" w:hAnsi="Book Antiqua" w:eastAsia="Book Antiqua" w:cs="Book Antiqua"/>
          <w:i/>
          <w:iCs/>
          <w:color w:val="000000"/>
        </w:rPr>
        <w:t>BDNF</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would like to thank the Institute of Forensic Medicine in the Faculty of Medicine of the University of Ljubljana, Slovenia for long term collaboration, and to Ms. Anka Hotko for assistance in DNA isolation and bisulfite conversion. The authors would like to thank Dr. Christopher Berrie and Dr. John Hancock for critical appraisal and scientific English editing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color w:val="000000"/>
        </w:rPr>
        <w:t xml:space="preserve">WHO. </w:t>
      </w:r>
      <w:r>
        <w:rPr>
          <w:rFonts w:ascii="Book Antiqua" w:hAnsi="Book Antiqua" w:eastAsia="Book Antiqua" w:cs="Book Antiqua"/>
          <w:color w:val="000000"/>
        </w:rPr>
        <w:t>Suicide prevention. [cited 27 October</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2021]. Available from: https://www.who.int/health-topics/suicide#tab=tab_1 </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Nock MK</w:t>
      </w:r>
      <w:r>
        <w:rPr>
          <w:rFonts w:ascii="Book Antiqua" w:hAnsi="Book Antiqua" w:eastAsia="Book Antiqua" w:cs="Book Antiqua"/>
          <w:color w:val="000000"/>
        </w:rPr>
        <w:t xml:space="preserve">, Borges G, Bromet EJ, Cha CB, Kessler RC, Lee S. Suicide and suicidal behavior. </w:t>
      </w:r>
      <w:r>
        <w:rPr>
          <w:rFonts w:ascii="Book Antiqua" w:hAnsi="Book Antiqua" w:eastAsia="Book Antiqua" w:cs="Book Antiqua"/>
          <w:i/>
          <w:iCs/>
          <w:color w:val="000000"/>
        </w:rPr>
        <w:t>Epidemiol 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30</w:t>
      </w:r>
      <w:r>
        <w:rPr>
          <w:rFonts w:ascii="Book Antiqua" w:hAnsi="Book Antiqua" w:eastAsia="Book Antiqua" w:cs="Book Antiqua"/>
          <w:color w:val="000000"/>
        </w:rPr>
        <w:t>: 133-154 [PMID: 18653727 DOI: 10.1093/epirev/mxn002]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Turecki G</w:t>
      </w:r>
      <w:r>
        <w:rPr>
          <w:rFonts w:ascii="Book Antiqua" w:hAnsi="Book Antiqua" w:eastAsia="Book Antiqua" w:cs="Book Antiqua"/>
          <w:color w:val="000000"/>
        </w:rPr>
        <w:t xml:space="preserve">, Ernst C, Jollant F, Labonté B, Mechawar N. The neurodevelopmental origins of suicidal behavior. </w:t>
      </w:r>
      <w:r>
        <w:rPr>
          <w:rFonts w:ascii="Book Antiqua" w:hAnsi="Book Antiqua" w:eastAsia="Book Antiqua" w:cs="Book Antiqua"/>
          <w:i/>
          <w:iCs/>
          <w:color w:val="000000"/>
        </w:rPr>
        <w:t>Trends Neurosci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35</w:t>
      </w:r>
      <w:r>
        <w:rPr>
          <w:rFonts w:ascii="Book Antiqua" w:hAnsi="Book Antiqua" w:eastAsia="Book Antiqua" w:cs="Book Antiqua"/>
          <w:color w:val="000000"/>
        </w:rPr>
        <w:t>: 14-23 [PMID: 22177979 DOI: 10.1016/j.tins.2011.11.008]</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Jeltsch A. The application of next generation sequencing in DNA methylation analysis. </w:t>
      </w:r>
      <w:r>
        <w:rPr>
          <w:rFonts w:ascii="Book Antiqua" w:hAnsi="Book Antiqua" w:eastAsia="Book Antiqua" w:cs="Book Antiqua"/>
          <w:i/>
          <w:iCs/>
          <w:color w:val="000000"/>
        </w:rPr>
        <w:t>Genes (Basel)</w:t>
      </w:r>
      <w:r>
        <w:rPr>
          <w:rFonts w:ascii="Book Antiqua" w:hAnsi="Book Antiqua" w:eastAsia="Book Antiqua" w:cs="Book Antiqua"/>
          <w:color w:val="000000"/>
        </w:rPr>
        <w:t xml:space="preserve"> 2010; </w:t>
      </w:r>
      <w:r>
        <w:rPr>
          <w:rFonts w:ascii="Book Antiqua" w:hAnsi="Book Antiqua" w:eastAsia="Book Antiqua" w:cs="Book Antiqua"/>
          <w:b/>
          <w:bCs/>
          <w:color w:val="000000"/>
        </w:rPr>
        <w:t>1</w:t>
      </w:r>
      <w:r>
        <w:rPr>
          <w:rFonts w:ascii="Book Antiqua" w:hAnsi="Book Antiqua" w:eastAsia="Book Antiqua" w:cs="Book Antiqua"/>
          <w:color w:val="000000"/>
        </w:rPr>
        <w:t>: 85-101 [PMID: 24710012 DOI: 10.3390/genes1010085]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Zheleznyakova GY</w:t>
      </w:r>
      <w:r>
        <w:rPr>
          <w:rFonts w:ascii="Book Antiqua" w:hAnsi="Book Antiqua" w:eastAsia="Book Antiqua" w:cs="Book Antiqua"/>
          <w:color w:val="000000"/>
        </w:rPr>
        <w:t xml:space="preserve">, Cao H, Schiöth HB. BDNF DNA methylation changes as a biomarker of psychiatric disorders: literature review and open access database analysis. </w:t>
      </w:r>
      <w:r>
        <w:rPr>
          <w:rFonts w:ascii="Book Antiqua" w:hAnsi="Book Antiqua" w:eastAsia="Book Antiqua" w:cs="Book Antiqua"/>
          <w:i/>
          <w:iCs/>
          <w:color w:val="000000"/>
        </w:rPr>
        <w:t>Behav Brain Funct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17 [PMID: 27267954 DOI: 10.1186/s12993-016-0101-4]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Lutz PE</w:t>
      </w:r>
      <w:r>
        <w:rPr>
          <w:rFonts w:ascii="Book Antiqua" w:hAnsi="Book Antiqua" w:eastAsia="Book Antiqua" w:cs="Book Antiqua"/>
          <w:color w:val="000000"/>
        </w:rPr>
        <w:t xml:space="preserve">, Mechawar N, Turecki G. Neuropathology of suicide: recent findings and future directions.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1395-1412 [PMID: 28696430 DOI: 10.1038/mp.2017.141]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Dwivedi Y</w:t>
      </w:r>
      <w:r>
        <w:rPr>
          <w:rFonts w:ascii="Book Antiqua" w:hAnsi="Book Antiqua" w:eastAsia="Book Antiqua" w:cs="Book Antiqua"/>
          <w:color w:val="000000"/>
        </w:rPr>
        <w:t xml:space="preserve">. Brain-derived neurotrophic factor and suicide pathogenesis. </w:t>
      </w:r>
      <w:r>
        <w:rPr>
          <w:rFonts w:ascii="Book Antiqua" w:hAnsi="Book Antiqua" w:eastAsia="Book Antiqua" w:cs="Book Antiqua"/>
          <w:i/>
          <w:iCs/>
          <w:color w:val="000000"/>
        </w:rPr>
        <w:t>Ann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42</w:t>
      </w:r>
      <w:r>
        <w:rPr>
          <w:rFonts w:ascii="Book Antiqua" w:hAnsi="Book Antiqua" w:eastAsia="Book Antiqua" w:cs="Book Antiqua"/>
          <w:color w:val="000000"/>
        </w:rPr>
        <w:t>: 87-96 [PMID: 20166812 DOI: 10.3109/07853890903485730]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Martinowich K</w:t>
      </w:r>
      <w:r>
        <w:rPr>
          <w:rFonts w:ascii="Book Antiqua" w:hAnsi="Book Antiqua" w:eastAsia="Book Antiqua" w:cs="Book Antiqua"/>
          <w:color w:val="000000"/>
        </w:rPr>
        <w:t xml:space="preserve">, Lu B. Interaction between BDNF and serotonin: role in mood disorders.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33</w:t>
      </w:r>
      <w:r>
        <w:rPr>
          <w:rFonts w:ascii="Book Antiqua" w:hAnsi="Book Antiqua" w:eastAsia="Book Antiqua" w:cs="Book Antiqua"/>
          <w:color w:val="000000"/>
        </w:rPr>
        <w:t>: 73-83 [PMID: 17882234 DOI: 10.1038/sj.npp.1301571]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Lu B</w:t>
      </w:r>
      <w:r>
        <w:rPr>
          <w:rFonts w:ascii="Book Antiqua" w:hAnsi="Book Antiqua" w:eastAsia="Book Antiqua" w:cs="Book Antiqua"/>
          <w:color w:val="000000"/>
        </w:rPr>
        <w:t xml:space="preserve">, Pang PT, Woo NH. The yin and yang of neurotrophin action.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2005; </w:t>
      </w:r>
      <w:r>
        <w:rPr>
          <w:rFonts w:ascii="Book Antiqua" w:hAnsi="Book Antiqua" w:eastAsia="Book Antiqua" w:cs="Book Antiqua"/>
          <w:b/>
          <w:bCs/>
          <w:color w:val="000000"/>
        </w:rPr>
        <w:t>6</w:t>
      </w:r>
      <w:r>
        <w:rPr>
          <w:rFonts w:ascii="Book Antiqua" w:hAnsi="Book Antiqua" w:eastAsia="Book Antiqua" w:cs="Book Antiqua"/>
          <w:color w:val="000000"/>
        </w:rPr>
        <w:t>: 603-614 [PMID: 16062169 DOI: 10.1038/nrn1726]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Popova NK</w:t>
      </w:r>
      <w:r>
        <w:rPr>
          <w:rFonts w:ascii="Book Antiqua" w:hAnsi="Book Antiqua" w:eastAsia="Book Antiqua" w:cs="Book Antiqua"/>
          <w:color w:val="000000"/>
        </w:rPr>
        <w:t xml:space="preserve">, Naumenko VS. Neuronal and behavioral plasticity: the role of serotonin and BDNF systems tandem. </w:t>
      </w:r>
      <w:r>
        <w:rPr>
          <w:rFonts w:ascii="Book Antiqua" w:hAnsi="Book Antiqua" w:eastAsia="Book Antiqua" w:cs="Book Antiqua"/>
          <w:i/>
          <w:iCs/>
          <w:color w:val="000000"/>
        </w:rPr>
        <w:t>Expert Opin Ther Targets</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227-239 [PMID: 30661441 DOI: 10.1080/14728222.2019.1572747]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Pruunsild P</w:t>
      </w:r>
      <w:r>
        <w:rPr>
          <w:rFonts w:ascii="Book Antiqua" w:hAnsi="Book Antiqua" w:eastAsia="Book Antiqua" w:cs="Book Antiqua"/>
          <w:color w:val="000000"/>
        </w:rPr>
        <w:t xml:space="preserve">, Kazantseva A, Aid T, Palm K, Timmusk T. Dissecting the human BDNF locus: bidirectional transcription, complex splicing, and multiple promoters. </w:t>
      </w:r>
      <w:r>
        <w:rPr>
          <w:rFonts w:ascii="Book Antiqua" w:hAnsi="Book Antiqua" w:eastAsia="Book Antiqua" w:cs="Book Antiqua"/>
          <w:i/>
          <w:iCs/>
          <w:color w:val="000000"/>
        </w:rPr>
        <w:t>Genomics</w:t>
      </w:r>
      <w:r>
        <w:rPr>
          <w:rFonts w:ascii="Book Antiqua" w:hAnsi="Book Antiqua" w:eastAsia="Book Antiqua" w:cs="Book Antiqua"/>
          <w:color w:val="000000"/>
        </w:rPr>
        <w:t xml:space="preserve"> 2007; </w:t>
      </w:r>
      <w:r>
        <w:rPr>
          <w:rFonts w:ascii="Book Antiqua" w:hAnsi="Book Antiqua" w:eastAsia="Book Antiqua" w:cs="Book Antiqua"/>
          <w:b/>
          <w:bCs/>
          <w:color w:val="000000"/>
        </w:rPr>
        <w:t>90</w:t>
      </w:r>
      <w:r>
        <w:rPr>
          <w:rFonts w:ascii="Book Antiqua" w:hAnsi="Book Antiqua" w:eastAsia="Book Antiqua" w:cs="Book Antiqua"/>
          <w:color w:val="000000"/>
        </w:rPr>
        <w:t>: 397-406 [PMID: 17629449 DOI: 10.1016/j.ygeno.2007.05.004]</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Boulle F</w:t>
      </w:r>
      <w:r>
        <w:rPr>
          <w:rFonts w:ascii="Book Antiqua" w:hAnsi="Book Antiqua" w:eastAsia="Book Antiqua" w:cs="Book Antiqua"/>
          <w:color w:val="000000"/>
        </w:rPr>
        <w:t xml:space="preserve">, van den Hove DL, Jakob SB, Rutten BP, Hamon M, van Os J, Lesch KP, Lanfumey L, Steinbusch HW, Kenis G. Epigenetic regulation of the BDNF gene: implications for psychiatric disorders.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584-596 [PMID: 21894152 DOI: 10.1038/mp.2011.107]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González-Castro TB,</w:t>
      </w:r>
      <w:r>
        <w:rPr>
          <w:rFonts w:ascii="Book Antiqua" w:hAnsi="Book Antiqua" w:eastAsia="Book Antiqua" w:cs="Book Antiqua"/>
          <w:color w:val="000000"/>
        </w:rPr>
        <w:t xml:space="preserve"> Salas-Magaña M, Juárez-Rojop IE, López-Narváez ML, Tovilla-Zárate CA, Hernández-Díaz Y. Exploring the association between BDNF Val66Met polymorphism and suicidal behavior: Meta-analysis and systematic review. </w:t>
      </w:r>
      <w:r>
        <w:rPr>
          <w:rFonts w:ascii="Book Antiqua" w:hAnsi="Book Antiqua" w:eastAsia="Book Antiqua" w:cs="Book Antiqua"/>
          <w:i/>
          <w:color w:val="000000"/>
        </w:rPr>
        <w:t>J Psychiatr Res</w:t>
      </w:r>
      <w:r>
        <w:rPr>
          <w:rFonts w:ascii="Book Antiqua" w:hAnsi="Book Antiqua" w:eastAsia="Book Antiqua" w:cs="Book Antiqua"/>
          <w:color w:val="000000"/>
        </w:rPr>
        <w:t xml:space="preserve"> 2017; </w:t>
      </w:r>
      <w:r>
        <w:rPr>
          <w:rFonts w:ascii="Book Antiqua" w:hAnsi="Book Antiqua" w:eastAsia="Book Antiqua" w:cs="Book Antiqua"/>
          <w:b/>
          <w:color w:val="000000"/>
        </w:rPr>
        <w:t>94:</w:t>
      </w:r>
      <w:r>
        <w:rPr>
          <w:rFonts w:ascii="Book Antiqua" w:hAnsi="Book Antiqua" w:eastAsia="Book Antiqua" w:cs="Book Antiqua"/>
          <w:color w:val="000000"/>
        </w:rPr>
        <w:t xml:space="preserve"> 208–</w:t>
      </w:r>
      <w:r>
        <w:rPr>
          <w:rFonts w:ascii="Book Antiqua" w:hAnsi="Book Antiqua" w:cs="Book Antiqua"/>
          <w:color w:val="000000"/>
          <w:lang w:eastAsia="zh-CN"/>
        </w:rPr>
        <w:t>2</w:t>
      </w:r>
      <w:r>
        <w:rPr>
          <w:rFonts w:ascii="Book Antiqua" w:hAnsi="Book Antiqua" w:eastAsia="Book Antiqua" w:cs="Book Antiqua"/>
          <w:color w:val="000000"/>
        </w:rPr>
        <w:t>17 [PMID</w:t>
      </w:r>
      <w:r>
        <w:rPr>
          <w:rFonts w:ascii="Book Antiqua" w:hAnsi="Book Antiqua" w:cs="Book Antiqua"/>
          <w:color w:val="000000"/>
          <w:lang w:eastAsia="zh-CN"/>
        </w:rPr>
        <w:t>:</w:t>
      </w:r>
      <w:r>
        <w:rPr>
          <w:rFonts w:ascii="Book Antiqua" w:hAnsi="Book Antiqua" w:eastAsia="Book Antiqua" w:cs="Book Antiqua"/>
          <w:color w:val="000000"/>
        </w:rPr>
        <w:t xml:space="preserve"> 28756290 DOI: 10.1016/j.jpsychires.2017.07.020]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Keller S</w:t>
      </w:r>
      <w:r>
        <w:rPr>
          <w:rFonts w:ascii="Book Antiqua" w:hAnsi="Book Antiqua" w:eastAsia="Book Antiqua" w:cs="Book Antiqua"/>
          <w:color w:val="000000"/>
        </w:rPr>
        <w:t xml:space="preserve">, Sarchiapone M, Zarrilli F, Videtic A, Ferraro A, Carli V, Sacchetti S, Lembo F, Angiolillo A, Jovanovic N, Pisanti F, Tomaiuolo R, Monticelli A, Balazic J, Roy A, Marusic A, Cocozza S, Fusco A, Bruni CB, Castaldo G, Chiariotti L. Increased BDNF promoter methylation in the Wernicke area of suicide subjects.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67</w:t>
      </w:r>
      <w:r>
        <w:rPr>
          <w:rFonts w:ascii="Book Antiqua" w:hAnsi="Book Antiqua" w:eastAsia="Book Antiqua" w:cs="Book Antiqua"/>
          <w:color w:val="000000"/>
        </w:rPr>
        <w:t>: 258-267 [PMID: 20194826 DOI: 10.1001/archgenpsychiatry.2010.9]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Dwivedi Y</w:t>
      </w:r>
      <w:r>
        <w:rPr>
          <w:rFonts w:ascii="Book Antiqua" w:hAnsi="Book Antiqua" w:eastAsia="Book Antiqua" w:cs="Book Antiqua"/>
          <w:color w:val="000000"/>
        </w:rPr>
        <w:t xml:space="preserve">, Rizavi HS, Conley RR, Roberts RC, Tamminga CA, Pandey GN. Altered gene expression of brain-derived neurotrophic factor and receptor tyrosine kinase B in postmortem brain of suicide subjects.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2003; </w:t>
      </w:r>
      <w:r>
        <w:rPr>
          <w:rFonts w:ascii="Book Antiqua" w:hAnsi="Book Antiqua" w:eastAsia="Book Antiqua" w:cs="Book Antiqua"/>
          <w:b/>
          <w:bCs/>
          <w:color w:val="000000"/>
        </w:rPr>
        <w:t>60</w:t>
      </w:r>
      <w:r>
        <w:rPr>
          <w:rFonts w:ascii="Book Antiqua" w:hAnsi="Book Antiqua" w:eastAsia="Book Antiqua" w:cs="Book Antiqua"/>
          <w:color w:val="000000"/>
        </w:rPr>
        <w:t>: 804-815 [PMID: 12912764 DOI: 10.1001/archpsyc.60.8.804]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Karege F</w:t>
      </w:r>
      <w:r>
        <w:rPr>
          <w:rFonts w:ascii="Book Antiqua" w:hAnsi="Book Antiqua" w:eastAsia="Book Antiqua" w:cs="Book Antiqua"/>
          <w:color w:val="000000"/>
        </w:rPr>
        <w:t xml:space="preserve">, Vaudan G, Schwald M, Perroud N, La Harpe R. Neurotrophin levels in postmortem brains of suicide victims and the effects of antemortem diagnosis and psychotropic drugs. </w:t>
      </w:r>
      <w:r>
        <w:rPr>
          <w:rFonts w:ascii="Book Antiqua" w:hAnsi="Book Antiqua" w:eastAsia="Book Antiqua" w:cs="Book Antiqua"/>
          <w:i/>
          <w:iCs/>
          <w:color w:val="000000"/>
        </w:rPr>
        <w:t>Brain Res Mol Brain Res</w:t>
      </w:r>
      <w:r>
        <w:rPr>
          <w:rFonts w:ascii="Book Antiqua" w:hAnsi="Book Antiqua" w:eastAsia="Book Antiqua" w:cs="Book Antiqua"/>
          <w:color w:val="000000"/>
        </w:rPr>
        <w:t xml:space="preserve"> 2005; </w:t>
      </w:r>
      <w:r>
        <w:rPr>
          <w:rFonts w:ascii="Book Antiqua" w:hAnsi="Book Antiqua" w:eastAsia="Book Antiqua" w:cs="Book Antiqua"/>
          <w:b/>
          <w:bCs/>
          <w:color w:val="000000"/>
        </w:rPr>
        <w:t>136</w:t>
      </w:r>
      <w:r>
        <w:rPr>
          <w:rFonts w:ascii="Book Antiqua" w:hAnsi="Book Antiqua" w:eastAsia="Book Antiqua" w:cs="Book Antiqua"/>
          <w:color w:val="000000"/>
        </w:rPr>
        <w:t>: 29-37 [PMID: 15893584 DOI: 10.1016/j.molbrainres.2004.12.020]</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Kozicz T</w:t>
      </w:r>
      <w:r>
        <w:rPr>
          <w:rFonts w:ascii="Book Antiqua" w:hAnsi="Book Antiqua" w:eastAsia="Book Antiqua" w:cs="Book Antiqua"/>
          <w:color w:val="000000"/>
        </w:rPr>
        <w:t xml:space="preserve">, Tilburg-Ouwens D, Faludi G, Palkovits M, Roubos E. Gender-related urocortin 1 and brain-derived neurotrophic factor expression in the adult human midbrain of suicide victims with major depression.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2008; </w:t>
      </w:r>
      <w:r>
        <w:rPr>
          <w:rFonts w:ascii="Book Antiqua" w:hAnsi="Book Antiqua" w:eastAsia="Book Antiqua" w:cs="Book Antiqua"/>
          <w:b/>
          <w:bCs/>
          <w:color w:val="000000"/>
        </w:rPr>
        <w:t>152</w:t>
      </w:r>
      <w:r>
        <w:rPr>
          <w:rFonts w:ascii="Book Antiqua" w:hAnsi="Book Antiqua" w:eastAsia="Book Antiqua" w:cs="Book Antiqua"/>
          <w:color w:val="000000"/>
        </w:rPr>
        <w:t>: 1015-1023 [PMID: 18329817 DOI: 10.1016/j.neuroscience.2007.12.050]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Pandey GN</w:t>
      </w:r>
      <w:r>
        <w:rPr>
          <w:rFonts w:ascii="Book Antiqua" w:hAnsi="Book Antiqua" w:eastAsia="Book Antiqua" w:cs="Book Antiqua"/>
          <w:color w:val="000000"/>
        </w:rPr>
        <w:t xml:space="preserve">, Ren X, Rizavi HS, Conley RR, Roberts RC, Dwivedi Y. Brain-derived neurotrophic factor and tyrosine kinase B receptor signalling in post-mortem brain of teenage suicide victims.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1047-1061 [PMID: 18611289 DOI: 10.1017/S1461145708009000]</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Fuchikami M</w:t>
      </w:r>
      <w:r>
        <w:rPr>
          <w:rFonts w:ascii="Book Antiqua" w:hAnsi="Book Antiqua" w:eastAsia="Book Antiqua" w:cs="Book Antiqua"/>
          <w:color w:val="000000"/>
        </w:rPr>
        <w:t xml:space="preserve">, Morinobu S, Segawa M, Okamoto Y, Yamawaki S, Ozaki N, Inoue T, Kusumi I, Koyama T, Tsuchiyama K, Terao T. DNA methylation profiles of the brain-derived neurotrophic factor (BDNF) gene as a potent diagnostic biomarker in major depression.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e23881 [PMID: 21912609 DOI: 10.1371/journal.pone.0023881]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Ikegame T</w:t>
      </w:r>
      <w:r>
        <w:rPr>
          <w:rFonts w:ascii="Book Antiqua" w:hAnsi="Book Antiqua" w:eastAsia="Book Antiqua" w:cs="Book Antiqua"/>
          <w:color w:val="000000"/>
        </w:rPr>
        <w:t xml:space="preserve">, Bundo M, Sunaga F, Asai T, Nishimura F, Yoshikawa A, Kawamura Y, Hibino H, Tochigi M, Kakiuchi C, Sasaki T, Kato T, Kasai K, Iwamoto K. DNA methylation analysis of BDNF gene promoters in peripheral blood cells of schizophrenia patients. </w:t>
      </w:r>
      <w:r>
        <w:rPr>
          <w:rFonts w:ascii="Book Antiqua" w:hAnsi="Book Antiqua" w:eastAsia="Book Antiqua" w:cs="Book Antiqua"/>
          <w:i/>
          <w:iCs/>
          <w:color w:val="000000"/>
        </w:rPr>
        <w:t>Neurosci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77</w:t>
      </w:r>
      <w:r>
        <w:rPr>
          <w:rFonts w:ascii="Book Antiqua" w:hAnsi="Book Antiqua" w:eastAsia="Book Antiqua" w:cs="Book Antiqua"/>
          <w:color w:val="000000"/>
        </w:rPr>
        <w:t>: 208-214 [PMID: 23973796 DOI: 10.1016/j.neures.2013.08.004]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Kim JM</w:t>
      </w:r>
      <w:r>
        <w:rPr>
          <w:rFonts w:ascii="Book Antiqua" w:hAnsi="Book Antiqua" w:eastAsia="Book Antiqua" w:cs="Book Antiqua"/>
          <w:color w:val="000000"/>
        </w:rPr>
        <w:t xml:space="preserve">, Kang HJ, Bae KY, Kim SW, Shin IS, Kim HR, Shin MG, Yoon JS. Association of BDNF promoter methylation and genotype with suicidal ideation in elderly Koreans. </w:t>
      </w:r>
      <w:r>
        <w:rPr>
          <w:rFonts w:ascii="Book Antiqua" w:hAnsi="Book Antiqua" w:eastAsia="Book Antiqua" w:cs="Book Antiqua"/>
          <w:i/>
          <w:iCs/>
          <w:color w:val="000000"/>
        </w:rPr>
        <w:t>Am J Geriatr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22</w:t>
      </w:r>
      <w:r>
        <w:rPr>
          <w:rFonts w:ascii="Book Antiqua" w:hAnsi="Book Antiqua" w:eastAsia="Book Antiqua" w:cs="Book Antiqua"/>
          <w:color w:val="000000"/>
        </w:rPr>
        <w:t>: 989-996 [PMID: 24731781 DOI: 10.1016/j.jagp.2014.02.011]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Kang HJ</w:t>
      </w:r>
      <w:r>
        <w:rPr>
          <w:rFonts w:ascii="Book Antiqua" w:hAnsi="Book Antiqua" w:eastAsia="Book Antiqua" w:cs="Book Antiqua"/>
          <w:color w:val="000000"/>
        </w:rPr>
        <w:t xml:space="preserve">, Kim JM, Lee JY, Kim SY, Bae KY, Kim SW, Shin IS, Kim HR, Shin MG, Yoon JS. BDNF promoter methylation and suicidal behavior in depressive patients.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2013; </w:t>
      </w:r>
      <w:r>
        <w:rPr>
          <w:rFonts w:ascii="Book Antiqua" w:hAnsi="Book Antiqua" w:eastAsia="Book Antiqua" w:cs="Book Antiqua"/>
          <w:b/>
          <w:bCs/>
          <w:color w:val="000000"/>
        </w:rPr>
        <w:t>151</w:t>
      </w:r>
      <w:r>
        <w:rPr>
          <w:rFonts w:ascii="Book Antiqua" w:hAnsi="Book Antiqua" w:eastAsia="Book Antiqua" w:cs="Book Antiqua"/>
          <w:color w:val="000000"/>
        </w:rPr>
        <w:t>: 679-685 [PMID: 23992681 DOI: 10.1016/j.jad.2013.08.001]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Roy B</w:t>
      </w:r>
      <w:r>
        <w:rPr>
          <w:rFonts w:ascii="Book Antiqua" w:hAnsi="Book Antiqua" w:eastAsia="Book Antiqua" w:cs="Book Antiqua"/>
          <w:color w:val="000000"/>
        </w:rPr>
        <w:t xml:space="preserve">, Shelton RC, Dwivedi Y. DNA methylation and expression of stress related genes in PBMC of MDD patients with and without serious suicidal ideation. </w:t>
      </w:r>
      <w:r>
        <w:rPr>
          <w:rFonts w:ascii="Book Antiqua" w:hAnsi="Book Antiqua" w:eastAsia="Book Antiqua" w:cs="Book Antiqua"/>
          <w:i/>
          <w:iCs/>
          <w:color w:val="000000"/>
        </w:rPr>
        <w:t>J Psychiatr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89</w:t>
      </w:r>
      <w:r>
        <w:rPr>
          <w:rFonts w:ascii="Book Antiqua" w:hAnsi="Book Antiqua" w:eastAsia="Book Antiqua" w:cs="Book Antiqua"/>
          <w:color w:val="000000"/>
        </w:rPr>
        <w:t>: 115-124 [PMID: 28246044 DOI: 10.1016/j.jpsychires.2017.02.005]</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Kim JM</w:t>
      </w:r>
      <w:r>
        <w:rPr>
          <w:rFonts w:ascii="Book Antiqua" w:hAnsi="Book Antiqua" w:eastAsia="Book Antiqua" w:cs="Book Antiqua"/>
          <w:color w:val="000000"/>
        </w:rPr>
        <w:t xml:space="preserve">, Kang HJ, Kim SY, Kim SW, Shin IS, Kim HR, Park MH, Shin MG, Yoon JH, Yoon JS. BDNF promoter methylation associated with suicidal ideation in patients with breast cancer. </w:t>
      </w:r>
      <w:r>
        <w:rPr>
          <w:rFonts w:ascii="Book Antiqua" w:hAnsi="Book Antiqua" w:eastAsia="Book Antiqua" w:cs="Book Antiqua"/>
          <w:i/>
          <w:iCs/>
          <w:color w:val="000000"/>
        </w:rPr>
        <w:t>Int J Psychiatry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49</w:t>
      </w:r>
      <w:r>
        <w:rPr>
          <w:rFonts w:ascii="Book Antiqua" w:hAnsi="Book Antiqua" w:eastAsia="Book Antiqua" w:cs="Book Antiqua"/>
          <w:color w:val="000000"/>
        </w:rPr>
        <w:t>: 75-94 [PMID: 25838322 DOI: 10.1177/0091217415574439]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Kang HJ</w:t>
      </w:r>
      <w:r>
        <w:rPr>
          <w:rFonts w:ascii="Book Antiqua" w:hAnsi="Book Antiqua" w:eastAsia="Book Antiqua" w:cs="Book Antiqua"/>
          <w:color w:val="000000"/>
        </w:rPr>
        <w:t xml:space="preserve">, Bae KY, Kim SW, Shin IS, Hong YJ, Ahn Y, Jeong MH, Yoon JS, Kim JM. BDNF Methylation and Suicidal Ideation in Patients with Acute Coronary Syndrome. </w:t>
      </w:r>
      <w:r>
        <w:rPr>
          <w:rFonts w:ascii="Book Antiqua" w:hAnsi="Book Antiqua" w:eastAsia="Book Antiqua" w:cs="Book Antiqua"/>
          <w:i/>
          <w:iCs/>
          <w:color w:val="000000"/>
        </w:rPr>
        <w:t>Psychiatry Investig</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1094-1097 [PMID: 30380818 DOI: 10.30773/pi.2018.09.20]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Xu X</w:t>
      </w:r>
      <w:r>
        <w:rPr>
          <w:rFonts w:ascii="Book Antiqua" w:hAnsi="Book Antiqua" w:eastAsia="Book Antiqua" w:cs="Book Antiqua"/>
          <w:color w:val="000000"/>
        </w:rPr>
        <w:t xml:space="preserve">, Ji H, Liu G, Wang Q, Liu H, Shen W, Li L, Xie X, Zhou W, Duan S. A significant association between BDNF promoter methylation and the risk of drug addiction. </w:t>
      </w:r>
      <w:r>
        <w:rPr>
          <w:rFonts w:ascii="Book Antiqua" w:hAnsi="Book Antiqua" w:eastAsia="Book Antiqua" w:cs="Book Antiqua"/>
          <w:i/>
          <w:iCs/>
          <w:color w:val="000000"/>
        </w:rPr>
        <w:t>Gene</w:t>
      </w:r>
      <w:r>
        <w:rPr>
          <w:rFonts w:ascii="Book Antiqua" w:hAnsi="Book Antiqua" w:eastAsia="Book Antiqua" w:cs="Book Antiqua"/>
          <w:color w:val="000000"/>
        </w:rPr>
        <w:t xml:space="preserve"> 2016; </w:t>
      </w:r>
      <w:r>
        <w:rPr>
          <w:rFonts w:ascii="Book Antiqua" w:hAnsi="Book Antiqua" w:eastAsia="Book Antiqua" w:cs="Book Antiqua"/>
          <w:b/>
          <w:bCs/>
          <w:color w:val="000000"/>
        </w:rPr>
        <w:t>584</w:t>
      </w:r>
      <w:r>
        <w:rPr>
          <w:rFonts w:ascii="Book Antiqua" w:hAnsi="Book Antiqua" w:eastAsia="Book Antiqua" w:cs="Book Antiqua"/>
          <w:color w:val="000000"/>
        </w:rPr>
        <w:t>: 54-59 [PMID: 26976342 DOI: 10.1016/j.gene.2016.03.010]</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Schneider E</w:t>
      </w:r>
      <w:r>
        <w:rPr>
          <w:rFonts w:ascii="Book Antiqua" w:hAnsi="Book Antiqua" w:eastAsia="Book Antiqua" w:cs="Book Antiqua"/>
          <w:color w:val="000000"/>
        </w:rPr>
        <w:t xml:space="preserve">, El Hajj N, Müller F, Navarro B, Haaf T. Epigenetic Dysregulation in the Prefrontal Cortex of Suicide Completers. </w:t>
      </w:r>
      <w:r>
        <w:rPr>
          <w:rFonts w:ascii="Book Antiqua" w:hAnsi="Book Antiqua" w:eastAsia="Book Antiqua" w:cs="Book Antiqua"/>
          <w:i/>
          <w:iCs/>
          <w:color w:val="000000"/>
        </w:rPr>
        <w:t>Cytogenet Genome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146</w:t>
      </w:r>
      <w:r>
        <w:rPr>
          <w:rFonts w:ascii="Book Antiqua" w:hAnsi="Book Antiqua" w:eastAsia="Book Antiqua" w:cs="Book Antiqua"/>
          <w:color w:val="000000"/>
        </w:rPr>
        <w:t>: 19-27 [PMID: 26160260 DOI: 10.1159/000435778]</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Kouter K</w:t>
      </w:r>
      <w:r>
        <w:rPr>
          <w:rFonts w:ascii="Book Antiqua" w:hAnsi="Book Antiqua" w:eastAsia="Book Antiqua" w:cs="Book Antiqua"/>
          <w:color w:val="000000"/>
        </w:rPr>
        <w:t xml:space="preserve">, Zupanc T, Videtič Paska A. Genome-wide DNA methylation in suicide victims revealing impact on gene expression.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2019; </w:t>
      </w:r>
      <w:r>
        <w:rPr>
          <w:rFonts w:ascii="Book Antiqua" w:hAnsi="Book Antiqua" w:eastAsia="Book Antiqua" w:cs="Book Antiqua"/>
          <w:b/>
          <w:bCs/>
          <w:color w:val="000000"/>
        </w:rPr>
        <w:t>253</w:t>
      </w:r>
      <w:r>
        <w:rPr>
          <w:rFonts w:ascii="Book Antiqua" w:hAnsi="Book Antiqua" w:eastAsia="Book Antiqua" w:cs="Book Antiqua"/>
          <w:color w:val="000000"/>
        </w:rPr>
        <w:t>: 419-425 [PMID: 31103807 DOI: 10.1016/j.jad.2019.04.077]</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Maheu ME</w:t>
      </w:r>
      <w:r>
        <w:rPr>
          <w:rFonts w:ascii="Book Antiqua" w:hAnsi="Book Antiqua" w:eastAsia="Book Antiqua" w:cs="Book Antiqua"/>
          <w:color w:val="000000"/>
        </w:rPr>
        <w:t xml:space="preserve">, Davoli MA, Turecki G, Mechawar N. Amygdalar expression of proteins associated with neuroplasticity in major depression and suicide. </w:t>
      </w:r>
      <w:r>
        <w:rPr>
          <w:rFonts w:ascii="Book Antiqua" w:hAnsi="Book Antiqua" w:eastAsia="Book Antiqua" w:cs="Book Antiqua"/>
          <w:i/>
          <w:iCs/>
          <w:color w:val="000000"/>
        </w:rPr>
        <w:t>J Psychiatr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47</w:t>
      </w:r>
      <w:r>
        <w:rPr>
          <w:rFonts w:ascii="Book Antiqua" w:hAnsi="Book Antiqua" w:eastAsia="Book Antiqua" w:cs="Book Antiqua"/>
          <w:color w:val="000000"/>
        </w:rPr>
        <w:t>: 384-390 [PMID: 23260340 DOI: 10.1016/j.jpsychires.2012.11.013]</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Wong J</w:t>
      </w:r>
      <w:r>
        <w:rPr>
          <w:rFonts w:ascii="Book Antiqua" w:hAnsi="Book Antiqua" w:eastAsia="Book Antiqua" w:cs="Book Antiqua"/>
          <w:color w:val="000000"/>
        </w:rPr>
        <w:t xml:space="preserve">, Hyde TM, Cassano HL, Deep-Soboslay A, Kleinman JE, Weickert CS. Promoter specific alterations of brain-derived neurotrophic factor mRNA in schizophrenia.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2010; </w:t>
      </w:r>
      <w:r>
        <w:rPr>
          <w:rFonts w:ascii="Book Antiqua" w:hAnsi="Book Antiqua" w:eastAsia="Book Antiqua" w:cs="Book Antiqua"/>
          <w:b/>
          <w:bCs/>
          <w:color w:val="000000"/>
        </w:rPr>
        <w:t>169</w:t>
      </w:r>
      <w:r>
        <w:rPr>
          <w:rFonts w:ascii="Book Antiqua" w:hAnsi="Book Antiqua" w:eastAsia="Book Antiqua" w:cs="Book Antiqua"/>
          <w:color w:val="000000"/>
        </w:rPr>
        <w:t>: 1071-1084 [PMID: 20553817 DOI: 10.1016/j.neuroscience.2010.05.037]</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Reinhart V</w:t>
      </w:r>
      <w:r>
        <w:rPr>
          <w:rFonts w:ascii="Book Antiqua" w:hAnsi="Book Antiqua" w:eastAsia="Book Antiqua" w:cs="Book Antiqua"/>
          <w:color w:val="000000"/>
        </w:rPr>
        <w:t xml:space="preserve">, Bove SE, Volfson D, Lewis DA, Kleiman RJ, Lanz TA. Evaluation of TrkB and BDNF transcripts in prefrontal cortex, hippocampus, and striatum from subjects with schizophrenia, bipolar disorder, and major depressive disorder. </w:t>
      </w:r>
      <w:r>
        <w:rPr>
          <w:rFonts w:ascii="Book Antiqua" w:hAnsi="Book Antiqua" w:eastAsia="Book Antiqua" w:cs="Book Antiqua"/>
          <w:i/>
          <w:iCs/>
          <w:color w:val="000000"/>
        </w:rPr>
        <w:t>Neurobiol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77</w:t>
      </w:r>
      <w:r>
        <w:rPr>
          <w:rFonts w:ascii="Book Antiqua" w:hAnsi="Book Antiqua" w:eastAsia="Book Antiqua" w:cs="Book Antiqua"/>
          <w:color w:val="000000"/>
        </w:rPr>
        <w:t>: 220-227 [PMID: 25796564 DOI: 10.1016/j.nbd.2015.03.011]</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color w:val="000000"/>
        </w:rPr>
        <w:t>WHO.</w:t>
      </w:r>
      <w:r>
        <w:rPr>
          <w:rFonts w:ascii="Book Antiqua" w:hAnsi="Book Antiqua" w:eastAsia="Book Antiqua" w:cs="Book Antiqua"/>
          <w:color w:val="000000"/>
        </w:rPr>
        <w:t xml:space="preserve"> Mental health. [cited 5 Dec</w:t>
      </w:r>
      <w:r>
        <w:rPr>
          <w:rFonts w:ascii="Book Antiqua" w:hAnsi="Book Antiqua" w:cs="Book Antiqua"/>
          <w:color w:val="000000"/>
          <w:lang w:eastAsia="zh-CN"/>
        </w:rPr>
        <w:t xml:space="preserve">ember </w:t>
      </w:r>
      <w:r>
        <w:rPr>
          <w:rFonts w:ascii="Book Antiqua" w:hAnsi="Book Antiqua" w:eastAsia="Book Antiqua" w:cs="Book Antiqua"/>
          <w:color w:val="000000"/>
        </w:rPr>
        <w:t>2020]. Available from: https://www.who.int/data/gho/data/themes/mental-health</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color w:val="000000"/>
        </w:rPr>
        <w:t>Martin M.</w:t>
      </w:r>
      <w:r>
        <w:rPr>
          <w:rFonts w:ascii="Book Antiqua" w:hAnsi="Book Antiqua" w:eastAsia="Book Antiqua" w:cs="Book Antiqua"/>
          <w:color w:val="000000"/>
        </w:rPr>
        <w:t xml:space="preserve"> Cutadapt removes adapter sequences from high-throughput sequencing reads. </w:t>
      </w:r>
      <w:r>
        <w:rPr>
          <w:rFonts w:ascii="Book Antiqua" w:hAnsi="Book Antiqua" w:cs="Book Antiqua"/>
          <w:i/>
          <w:color w:val="000000"/>
          <w:lang w:eastAsia="zh-CN"/>
        </w:rPr>
        <w:t>EMBnet J</w:t>
      </w:r>
      <w:r>
        <w:rPr>
          <w:rFonts w:ascii="Book Antiqua" w:hAnsi="Book Antiqua" w:cs="Book Antiqua"/>
          <w:color w:val="000000"/>
          <w:lang w:eastAsia="zh-CN"/>
        </w:rPr>
        <w:t xml:space="preserve"> </w:t>
      </w:r>
      <w:r>
        <w:rPr>
          <w:rFonts w:ascii="Book Antiqua" w:hAnsi="Book Antiqua" w:eastAsia="Book Antiqua" w:cs="Book Antiqua"/>
          <w:color w:val="000000"/>
        </w:rPr>
        <w:t>2011;</w:t>
      </w:r>
      <w:r>
        <w:rPr>
          <w:rFonts w:ascii="Book Antiqua" w:hAnsi="Book Antiqua" w:cs="Book Antiqua"/>
          <w:color w:val="000000"/>
          <w:lang w:eastAsia="zh-CN"/>
        </w:rPr>
        <w:t xml:space="preserve"> 17</w:t>
      </w:r>
      <w:r>
        <w:rPr>
          <w:rFonts w:ascii="Book Antiqua" w:hAnsi="Book Antiqua" w:eastAsia="Book Antiqua" w:cs="Book Antiqua"/>
          <w:color w:val="000000"/>
        </w:rPr>
        <w:t xml:space="preserve"> [DOI: 10.14806/ej.17.1.200]</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Lutsik P</w:t>
      </w:r>
      <w:r>
        <w:rPr>
          <w:rFonts w:ascii="Book Antiqua" w:hAnsi="Book Antiqua" w:eastAsia="Book Antiqua" w:cs="Book Antiqua"/>
          <w:color w:val="000000"/>
        </w:rPr>
        <w:t xml:space="preserve">, Feuerbach L, Arand J, Lengauer T, Walter J, Bock C. BiQ Analyzer HT: locus-specific analysis of DNA methylation by high-throughput bisulfite sequencing.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39</w:t>
      </w:r>
      <w:r>
        <w:rPr>
          <w:rFonts w:ascii="Book Antiqua" w:hAnsi="Book Antiqua" w:eastAsia="Book Antiqua" w:cs="Book Antiqua"/>
          <w:color w:val="000000"/>
        </w:rPr>
        <w:t>: W551-W556 [PMID: 21565797 DOI: 10.1093/nar/gkr312]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Benjamini Y,</w:t>
      </w:r>
      <w:r>
        <w:rPr>
          <w:rFonts w:ascii="Book Antiqua" w:hAnsi="Book Antiqua" w:eastAsia="Book Antiqua" w:cs="Book Antiqua"/>
          <w:color w:val="000000"/>
        </w:rPr>
        <w:t xml:space="preserve"> Hochberg Y. Controlling The False Discovery Rate-A Practical And Powerful Approach To Multiple Testing. </w:t>
      </w:r>
      <w:r>
        <w:rPr>
          <w:rFonts w:ascii="Book Antiqua" w:hAnsi="Book Antiqua" w:eastAsia="Book Antiqua" w:cs="Book Antiqua"/>
          <w:i/>
          <w:color w:val="000000"/>
        </w:rPr>
        <w:t>J R Stat Soc</w:t>
      </w:r>
      <w:r>
        <w:rPr>
          <w:rFonts w:ascii="Book Antiqua" w:hAnsi="Book Antiqua" w:eastAsia="Book Antiqua" w:cs="Book Antiqua"/>
          <w:color w:val="000000"/>
        </w:rPr>
        <w:t xml:space="preserve"> 1995;</w:t>
      </w:r>
      <w:r>
        <w:rPr>
          <w:rFonts w:ascii="Book Antiqua" w:hAnsi="Book Antiqua" w:eastAsia="Book Antiqua" w:cs="Book Antiqua"/>
          <w:b/>
          <w:color w:val="000000"/>
        </w:rPr>
        <w:t xml:space="preserve"> 57:</w:t>
      </w:r>
      <w:r>
        <w:rPr>
          <w:rFonts w:ascii="Book Antiqua" w:hAnsi="Book Antiqua" w:eastAsia="Book Antiqua" w:cs="Book Antiqua"/>
          <w:color w:val="000000"/>
        </w:rPr>
        <w:t xml:space="preserve"> 289–300 [</w:t>
      </w:r>
      <w:r>
        <w:rPr>
          <w:rFonts w:ascii="Book Antiqua" w:hAnsi="Book Antiqua" w:cs="Book Antiqua"/>
          <w:color w:val="000000"/>
          <w:lang w:eastAsia="zh-CN"/>
        </w:rPr>
        <w:t xml:space="preserve">DOI: </w:t>
      </w:r>
      <w:r>
        <w:rPr>
          <w:rFonts w:ascii="Book Antiqua" w:hAnsi="Book Antiqua" w:eastAsia="Book Antiqua" w:cs="Book Antiqua"/>
          <w:color w:val="000000"/>
        </w:rPr>
        <w:t>10.1111/j.2517-6161.1995.tb02031.x]</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Vandesompele J</w:t>
      </w:r>
      <w:r>
        <w:rPr>
          <w:rFonts w:ascii="Book Antiqua" w:hAnsi="Book Antiqua" w:eastAsia="Book Antiqua" w:cs="Book Antiqua"/>
          <w:color w:val="000000"/>
        </w:rPr>
        <w:t xml:space="preserve">, De Preter K, Pattyn F, Poppe B, Van Roy N, De Paepe A, Speleman F. Accurate normalization of real-time quantitative RT-PCR data by geometric averaging of multiple internal control genes. </w:t>
      </w:r>
      <w:r>
        <w:rPr>
          <w:rFonts w:ascii="Book Antiqua" w:hAnsi="Book Antiqua" w:eastAsia="Book Antiqua" w:cs="Book Antiqua"/>
          <w:i/>
          <w:iCs/>
          <w:color w:val="000000"/>
        </w:rPr>
        <w:t>Genome Biol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3</w:t>
      </w:r>
      <w:r>
        <w:rPr>
          <w:rFonts w:ascii="Book Antiqua" w:hAnsi="Book Antiqua" w:eastAsia="Book Antiqua" w:cs="Book Antiqua"/>
          <w:color w:val="000000"/>
        </w:rPr>
        <w:t>: RESEARCH0034 [PMID: 12184808 DOI: 10.1186/gb-2002-3-7-research0034]</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Roškar S</w:t>
      </w:r>
      <w:r>
        <w:rPr>
          <w:rFonts w:ascii="Book Antiqua" w:hAnsi="Book Antiqua" w:eastAsia="Book Antiqua" w:cs="Book Antiqua"/>
          <w:color w:val="000000"/>
        </w:rPr>
        <w:t xml:space="preserve">, Zorko M, Podlesek A. Suicide in Slovenia Between 1997 and 2010. </w:t>
      </w:r>
      <w:r>
        <w:rPr>
          <w:rFonts w:ascii="Book Antiqua" w:hAnsi="Book Antiqua" w:eastAsia="Book Antiqua" w:cs="Book Antiqua"/>
          <w:i/>
          <w:iCs/>
          <w:color w:val="000000"/>
        </w:rPr>
        <w:t>Crisis</w:t>
      </w:r>
      <w:r>
        <w:rPr>
          <w:rFonts w:ascii="Book Antiqua" w:hAnsi="Book Antiqua" w:eastAsia="Book Antiqua" w:cs="Book Antiqua"/>
          <w:color w:val="000000"/>
        </w:rPr>
        <w:t xml:space="preserve"> 2015; </w:t>
      </w:r>
      <w:r>
        <w:rPr>
          <w:rFonts w:ascii="Book Antiqua" w:hAnsi="Book Antiqua" w:eastAsia="Book Antiqua" w:cs="Book Antiqua"/>
          <w:b/>
          <w:bCs/>
          <w:color w:val="000000"/>
        </w:rPr>
        <w:t>36</w:t>
      </w:r>
      <w:r>
        <w:rPr>
          <w:rFonts w:ascii="Book Antiqua" w:hAnsi="Book Antiqua" w:eastAsia="Book Antiqua" w:cs="Book Antiqua"/>
          <w:color w:val="000000"/>
        </w:rPr>
        <w:t>: 126-134 [PMID: 25582831 DOI: 10.1027/0227-5910/a000298]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Bauer M</w:t>
      </w:r>
      <w:r>
        <w:rPr>
          <w:rFonts w:ascii="Book Antiqua" w:hAnsi="Book Antiqua" w:eastAsia="Book Antiqua" w:cs="Book Antiqua"/>
          <w:color w:val="000000"/>
        </w:rPr>
        <w:t xml:space="preserve">, Gramlich I, Polzin S, Patzelt D. Quantification of mRNA degradation as possible indicator of postmortem interval--a pilot study. </w:t>
      </w:r>
      <w:r>
        <w:rPr>
          <w:rFonts w:ascii="Book Antiqua" w:hAnsi="Book Antiqua" w:eastAsia="Book Antiqua" w:cs="Book Antiqua"/>
          <w:i/>
          <w:iCs/>
          <w:color w:val="000000"/>
        </w:rPr>
        <w:t>Leg Med (Tokyo)</w:t>
      </w:r>
      <w:r>
        <w:rPr>
          <w:rFonts w:ascii="Book Antiqua" w:hAnsi="Book Antiqua" w:eastAsia="Book Antiqua" w:cs="Book Antiqua"/>
          <w:color w:val="000000"/>
        </w:rPr>
        <w:t xml:space="preserve"> 2003; </w:t>
      </w:r>
      <w:r>
        <w:rPr>
          <w:rFonts w:ascii="Book Antiqua" w:hAnsi="Book Antiqua" w:eastAsia="Book Antiqua" w:cs="Book Antiqua"/>
          <w:b/>
          <w:bCs/>
          <w:color w:val="000000"/>
        </w:rPr>
        <w:t>5</w:t>
      </w:r>
      <w:r>
        <w:rPr>
          <w:rFonts w:ascii="Book Antiqua" w:hAnsi="Book Antiqua" w:eastAsia="Book Antiqua" w:cs="Book Antiqua"/>
          <w:color w:val="000000"/>
        </w:rPr>
        <w:t>: 220-227 [PMID: 14602165 DOI: 10.1016/j.legalmed.2003.08.001]</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Lee BH</w:t>
      </w:r>
      <w:r>
        <w:rPr>
          <w:rFonts w:ascii="Book Antiqua" w:hAnsi="Book Antiqua" w:eastAsia="Book Antiqua" w:cs="Book Antiqua"/>
          <w:color w:val="000000"/>
        </w:rPr>
        <w:t xml:space="preserve">, Kim YK. BDNF mRNA expression of peripheral blood mononuclear cells was decreased in depressive patients who had or had not recently attempted suicide.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2010; </w:t>
      </w:r>
      <w:r>
        <w:rPr>
          <w:rFonts w:ascii="Book Antiqua" w:hAnsi="Book Antiqua" w:eastAsia="Book Antiqua" w:cs="Book Antiqua"/>
          <w:b/>
          <w:bCs/>
          <w:color w:val="000000"/>
        </w:rPr>
        <w:t>125</w:t>
      </w:r>
      <w:r>
        <w:rPr>
          <w:rFonts w:ascii="Book Antiqua" w:hAnsi="Book Antiqua" w:eastAsia="Book Antiqua" w:cs="Book Antiqua"/>
          <w:color w:val="000000"/>
        </w:rPr>
        <w:t>: 369-373 [PMID: 20207421 DOI: 10.1016/j.jad.2010.01.074]</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Gross JA</w:t>
      </w:r>
      <w:r>
        <w:rPr>
          <w:rFonts w:ascii="Book Antiqua" w:hAnsi="Book Antiqua" w:eastAsia="Book Antiqua" w:cs="Book Antiqua"/>
          <w:color w:val="000000"/>
        </w:rPr>
        <w:t xml:space="preserve">, Pacis A, Chen GG, Drupals M, Lutz PE, Barreiro LB, Turecki G. Gene-body 5-hydroxymethylation is associated with gene expression changes in the prefrontal cortex of depressed individuals. </w:t>
      </w:r>
      <w:r>
        <w:rPr>
          <w:rFonts w:ascii="Book Antiqua" w:hAnsi="Book Antiqua" w:eastAsia="Book Antiqua" w:cs="Book Antiqua"/>
          <w:i/>
          <w:iCs/>
          <w:color w:val="000000"/>
        </w:rPr>
        <w:t>Transl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e1119 [PMID: 28485726 DOI: 10.1038/tp.2017.93]</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Lutz PE</w:t>
      </w:r>
      <w:r>
        <w:rPr>
          <w:rFonts w:ascii="Book Antiqua" w:hAnsi="Book Antiqua" w:eastAsia="Book Antiqua" w:cs="Book Antiqua"/>
          <w:color w:val="000000"/>
        </w:rPr>
        <w:t xml:space="preserve">, Gross JA, Dhir SK, Maussion G, Yang J, Bramoulle A, Meaney MJ, Turecki G. Epigenetic Regulation of the Kappa Opioid Receptor by Child Abuse.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84</w:t>
      </w:r>
      <w:r>
        <w:rPr>
          <w:rFonts w:ascii="Book Antiqua" w:hAnsi="Book Antiqua" w:eastAsia="Book Antiqua" w:cs="Book Antiqua"/>
          <w:color w:val="000000"/>
        </w:rPr>
        <w:t>: 751-761 [PMID: 28886759 DOI: 10.1016/j.biopsych.2017.07.012]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 xml:space="preserve">The study was reviewed and approved by the </w:t>
      </w:r>
      <w:r>
        <w:rPr>
          <w:rFonts w:ascii="Book Antiqua" w:hAnsi="Book Antiqua" w:eastAsia="Book Antiqua" w:cs="Book Antiqua"/>
          <w:color w:val="000000"/>
        </w:rPr>
        <w:t>Medicinal Ethics Committee of the Republic of Slovenia</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No. 47/12/12.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The samples included in the study are post mortem samples collected during the course of autopsy at the Institute of Forensic Medicine, University of Ljubljana. The collected samples were used for routine analyses associated with the autopsy as well as for the molecular-genetic analyses. In Slovenia use of post mortem samples does not include use of informed consent, but the collection and use of the samples has to be approved by the Medicinal Ethics Committee of the Republic of Slovenia. For the collected samples the approval of the Medicinal Ethics Committee is attached.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None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shd w:val="clear" w:color="auto" w:fill="FFFFFF"/>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Slovenian Biochemical Society; Slovenian Neuroscience Association.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16,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宋体"/>
        </w:rPr>
        <w:t>Psychiatry</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Slovenia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Oltra E, Soriano-Ursúa MA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ascii="Book Antiqua" w:hAnsi="Book Antiqua" w:eastAsia="Book Antiqua" w:cs="Book Antiqua"/>
          <w:bCs/>
          <w:color w:val="000000"/>
        </w:rPr>
        <w:t xml:space="preserve"> Li JH</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lang w:val="en-GB" w:eastAsia="en-GB"/>
        </w:rPr>
        <w:drawing>
          <wp:inline distT="0" distB="0" distL="0" distR="0">
            <wp:extent cx="5166360" cy="3177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66808" cy="317781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Figure 1 Methylation levels across the five studied </w:t>
      </w:r>
      <w:r>
        <w:rPr>
          <w:rFonts w:ascii="Book Antiqua" w:hAnsi="Book Antiqua" w:eastAsia="Book Antiqua" w:cs="Book Antiqua"/>
          <w:b/>
          <w:i/>
          <w:color w:val="000000"/>
        </w:rPr>
        <w:t>BDNF</w:t>
      </w:r>
      <w:r>
        <w:rPr>
          <w:rFonts w:ascii="Book Antiqua" w:hAnsi="Book Antiqua" w:eastAsia="Book Antiqua" w:cs="Book Antiqua"/>
          <w:b/>
          <w:bCs/>
          <w:i/>
          <w:color w:val="000000"/>
        </w:rPr>
        <w:t xml:space="preserve"> </w:t>
      </w:r>
      <w:r>
        <w:rPr>
          <w:rFonts w:ascii="Book Antiqua" w:hAnsi="Book Antiqua" w:eastAsia="Book Antiqua" w:cs="Book Antiqua"/>
          <w:b/>
          <w:bCs/>
          <w:color w:val="000000"/>
        </w:rPr>
        <w:t xml:space="preserve">regions in the blood from the control subjects and suicide victims. </w:t>
      </w:r>
      <w:r>
        <w:rPr>
          <w:rFonts w:ascii="Book Antiqua" w:hAnsi="Book Antiqua" w:eastAsia="Book Antiqua" w:cs="Book Antiqua"/>
          <w:color w:val="000000"/>
        </w:rPr>
        <w:t xml:space="preserve">The studied regions are labelled with Roman numerals (I, II, IV, and VI) according to the vicinity of the exons 1, 2, 4, or 6. The region preceding the first exon (I) is divided into two parts, I1 and I2 due to technical reason of maximum amplicon length recommendation for 454 GS Junior sequencing system (400 bp/region, including 454 GS Junior sequencing primers). Each circle symbol represents an individual study subject. Data are medians (horizontal bars) of the mean methylation levels for the </w:t>
      </w:r>
      <w:r>
        <w:rPr>
          <w:rFonts w:ascii="Book Antiqua" w:hAnsi="Book Antiqua" w:eastAsia="Book Antiqua" w:cs="Book Antiqua"/>
          <w:i/>
          <w:color w:val="000000"/>
        </w:rPr>
        <w:t xml:space="preserve">BDNF </w:t>
      </w:r>
      <w:r>
        <w:rPr>
          <w:rFonts w:ascii="Book Antiqua" w:hAnsi="Book Antiqua" w:eastAsia="Book Antiqua" w:cs="Book Antiqua"/>
          <w:color w:val="000000"/>
        </w:rPr>
        <w:t>regions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95% confidence interval (red, suicide victims). </w:t>
      </w:r>
      <w:r>
        <w:rPr>
          <w:rFonts w:ascii="Book Antiqua" w:hAnsi="Book Antiqua" w:cs="Book Antiqua"/>
          <w:color w:val="000000"/>
          <w:vertAlign w:val="superscript"/>
          <w:lang w:eastAsia="zh-CN"/>
        </w:rPr>
        <w:t>a</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(two-tailed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 for two independent samples) between groups.</w:t>
      </w:r>
      <w:r>
        <w:rPr>
          <w:rFonts w:ascii="Book Antiqua" w:hAnsi="Book Antiqua" w:cs="Book Antiqua"/>
          <w:color w:val="000000"/>
          <w:lang w:eastAsia="zh-CN"/>
        </w:rPr>
        <w:t xml:space="preserve"> </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lang w:val="en-GB" w:eastAsia="en-GB"/>
        </w:rPr>
        <w:drawing>
          <wp:inline distT="0" distB="0" distL="0" distR="0">
            <wp:extent cx="5486400" cy="31102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311023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Figure 2 Methylation levels of individual CpGs within the </w:t>
      </w:r>
      <w:r>
        <w:rPr>
          <w:rFonts w:ascii="Book Antiqua" w:hAnsi="Book Antiqua" w:eastAsia="Book Antiqua" w:cs="Book Antiqua"/>
          <w:b/>
          <w:i/>
          <w:color w:val="000000"/>
        </w:rPr>
        <w:t>BDNF</w:t>
      </w:r>
      <w:r>
        <w:rPr>
          <w:rFonts w:ascii="Book Antiqua" w:hAnsi="Book Antiqua" w:eastAsia="Book Antiqua" w:cs="Book Antiqua"/>
          <w:b/>
          <w:bCs/>
          <w:color w:val="000000"/>
        </w:rPr>
        <w:t xml:space="preserve"> I2 region in the blood from the control subjects and suicide victims.</w:t>
      </w:r>
      <w:r>
        <w:rPr>
          <w:rFonts w:ascii="Book Antiqua" w:hAnsi="Book Antiqua"/>
          <w:lang w:eastAsia="zh-CN"/>
        </w:rPr>
        <w:t xml:space="preserve"> </w:t>
      </w:r>
      <w:r>
        <w:rPr>
          <w:rFonts w:ascii="Book Antiqua" w:hAnsi="Book Antiqua" w:eastAsia="Book Antiqua" w:cs="Book Antiqua"/>
          <w:color w:val="000000"/>
        </w:rPr>
        <w:t>Data are means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95% confidence interval; </w:t>
      </w:r>
      <w:r>
        <w:rPr>
          <w:rFonts w:ascii="Book Antiqua" w:hAnsi="Book Antiqua" w:cs="Book Antiqua"/>
          <w:color w:val="000000"/>
          <w:vertAlign w:val="superscript"/>
          <w:lang w:eastAsia="zh-CN"/>
        </w:rPr>
        <w:t>a</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(two-tailed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 for two independent samples) between groups.</w:t>
      </w:r>
      <w:r>
        <w:rPr>
          <w:rFonts w:ascii="Book Antiqua" w:hAnsi="Book Antiqua" w:cs="Book Antiqua"/>
          <w:color w:val="000000"/>
          <w:lang w:eastAsia="zh-CN"/>
        </w:rPr>
        <w:t xml:space="preserv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lang w:val="en-GB" w:eastAsia="en-GB"/>
        </w:rPr>
        <w:drawing>
          <wp:inline distT="0" distB="0" distL="0" distR="0">
            <wp:extent cx="5417820" cy="4099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18290" cy="409991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Figure 3 Relative expression levels of alternative </w:t>
      </w:r>
      <w:r>
        <w:rPr>
          <w:rFonts w:ascii="Book Antiqua" w:hAnsi="Book Antiqua" w:eastAsia="Book Antiqua" w:cs="Book Antiqua"/>
          <w:b/>
          <w:i/>
          <w:color w:val="000000"/>
        </w:rPr>
        <w:t>BDNF</w:t>
      </w:r>
      <w:r>
        <w:rPr>
          <w:rFonts w:ascii="Book Antiqua" w:hAnsi="Book Antiqua" w:eastAsia="Book Antiqua" w:cs="Book Antiqua"/>
          <w:b/>
          <w:bCs/>
          <w:color w:val="000000"/>
        </w:rPr>
        <w:t xml:space="preserve"> transcripts in the Brodmann area 9 brain region of the control subjects and suicide victims. </w:t>
      </w:r>
      <w:r>
        <w:rPr>
          <w:rFonts w:ascii="Book Antiqua" w:hAnsi="Book Antiqua" w:eastAsia="Book Antiqua" w:cs="Book Antiqua"/>
          <w:color w:val="000000"/>
        </w:rPr>
        <w:t xml:space="preserve">Each circle symbol represents an individual study subject. Data are medians (horizontal bars) of the mean methylation levels for the </w:t>
      </w:r>
      <w:r>
        <w:rPr>
          <w:rFonts w:ascii="Book Antiqua" w:hAnsi="Book Antiqua" w:eastAsia="Book Antiqua" w:cs="Book Antiqua"/>
          <w:i/>
          <w:color w:val="000000"/>
        </w:rPr>
        <w:t>BDNF</w:t>
      </w:r>
      <w:r>
        <w:rPr>
          <w:rFonts w:ascii="Book Antiqua" w:hAnsi="Book Antiqua" w:eastAsia="Book Antiqua" w:cs="Book Antiqua"/>
          <w:color w:val="000000"/>
        </w:rPr>
        <w:t xml:space="preserve"> regions ±</w:t>
      </w:r>
      <w:r>
        <w:rPr>
          <w:rFonts w:ascii="Book Antiqua" w:hAnsi="Book Antiqua" w:cs="Book Antiqua"/>
          <w:color w:val="000000"/>
          <w:lang w:eastAsia="zh-CN"/>
        </w:rPr>
        <w:t xml:space="preserve"> </w:t>
      </w:r>
      <w:r>
        <w:rPr>
          <w:rFonts w:ascii="Book Antiqua" w:hAnsi="Book Antiqua" w:eastAsia="Book Antiqua" w:cs="Book Antiqua"/>
          <w:color w:val="000000"/>
        </w:rPr>
        <w:t>95% confidence interval (</w:t>
      </w:r>
      <w:r>
        <w:rPr>
          <w:rFonts w:ascii="Book Antiqua" w:hAnsi="Book Antiqua" w:cs="Book Antiqua"/>
          <w:color w:val="000000"/>
          <w:lang w:eastAsia="zh-CN"/>
        </w:rPr>
        <w:t xml:space="preserve">black, </w:t>
      </w:r>
      <w:r>
        <w:rPr>
          <w:rFonts w:ascii="Book Antiqua" w:hAnsi="Book Antiqua" w:eastAsia="Book Antiqua" w:cs="Book Antiqua"/>
          <w:color w:val="000000"/>
        </w:rPr>
        <w:t xml:space="preserve">suicide victims). </w:t>
      </w:r>
      <w:r>
        <w:rPr>
          <w:rFonts w:ascii="Book Antiqua" w:hAnsi="Book Antiqua" w:cs="Book Antiqua"/>
          <w:color w:val="000000"/>
          <w:vertAlign w:val="superscript"/>
          <w:lang w:eastAsia="zh-CN"/>
        </w:rPr>
        <w:t>a</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(two-tailed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 for two independent samples) between groups.</w:t>
      </w:r>
      <w:r>
        <w:rPr>
          <w:rFonts w:ascii="Book Antiqua" w:hAnsi="Book Antiqua" w:cs="Book Antiqua"/>
          <w:color w:val="000000"/>
          <w:lang w:eastAsia="zh-CN"/>
        </w:rPr>
        <w:t xml:space="preserve">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b/>
          <w:lang w:eastAsia="zh-CN"/>
        </w:rPr>
      </w:pPr>
      <w:r>
        <w:rPr>
          <w:rFonts w:ascii="Book Antiqua" w:hAnsi="Book Antiqua"/>
          <w:b/>
          <w:lang w:eastAsia="zh-CN"/>
        </w:rPr>
        <w:t>Table 1 Comparisons of the methylation levels across the</w:t>
      </w:r>
      <w:r>
        <w:rPr>
          <w:rFonts w:ascii="Book Antiqua" w:hAnsi="Book Antiqua"/>
          <w:b/>
          <w:i/>
          <w:lang w:eastAsia="zh-CN"/>
        </w:rPr>
        <w:t xml:space="preserve"> </w:t>
      </w:r>
      <w:r>
        <w:rPr>
          <w:rFonts w:ascii="Book Antiqua" w:hAnsi="Book Antiqua" w:eastAsia="Book Antiqua" w:cs="Book Antiqua"/>
          <w:b/>
          <w:i/>
          <w:color w:val="000000"/>
        </w:rPr>
        <w:t>BDNF</w:t>
      </w:r>
      <w:r>
        <w:rPr>
          <w:rFonts w:ascii="Book Antiqua" w:hAnsi="Book Antiqua"/>
          <w:b/>
          <w:lang w:eastAsia="zh-CN"/>
        </w:rPr>
        <w:t xml:space="preserve"> regions in the control subjects and suicide victims</w:t>
      </w:r>
    </w:p>
    <w:tbl>
      <w:tblPr>
        <w:tblStyle w:val="9"/>
        <w:tblW w:w="10882" w:type="dxa"/>
        <w:tblInd w:w="-4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0"/>
        <w:gridCol w:w="1905"/>
        <w:gridCol w:w="1453"/>
        <w:gridCol w:w="1320"/>
        <w:gridCol w:w="1559"/>
        <w:gridCol w:w="1418"/>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810" w:type="dxa"/>
            <w:tcBorders>
              <w:top w:val="single" w:color="auto" w:sz="4" w:space="0"/>
              <w:bottom w:val="nil"/>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Tissue</w:t>
            </w:r>
          </w:p>
        </w:tc>
        <w:tc>
          <w:tcPr>
            <w:tcW w:w="1905"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Study group</w:t>
            </w:r>
          </w:p>
        </w:tc>
        <w:tc>
          <w:tcPr>
            <w:tcW w:w="7167" w:type="dxa"/>
            <w:gridSpan w:val="5"/>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i/>
                <w:iCs/>
                <w:color w:val="000000"/>
                <w:lang w:eastAsia="zh-CN"/>
              </w:rPr>
              <w:t>BDNF</w:t>
            </w:r>
            <w:r>
              <w:rPr>
                <w:rFonts w:ascii="Book Antiqua" w:hAnsi="Book Antiqua" w:eastAsia="宋体" w:cs="宋体"/>
                <w:b/>
                <w:bCs/>
                <w:color w:val="000000"/>
                <w:lang w:eastAsia="zh-CN"/>
              </w:rPr>
              <w:t xml:space="preserve"> region (% methylated)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tcBorders>
              <w:top w:val="nil"/>
              <w:bottom w:val="single" w:color="auto" w:sz="4" w:space="0"/>
            </w:tcBorders>
          </w:tcPr>
          <w:p>
            <w:pPr>
              <w:spacing w:line="360" w:lineRule="auto"/>
              <w:jc w:val="both"/>
              <w:rPr>
                <w:rFonts w:ascii="Book Antiqua" w:hAnsi="Book Antiqua" w:eastAsia="宋体" w:cs="宋体"/>
                <w:lang w:eastAsia="zh-CN"/>
              </w:rPr>
            </w:pPr>
          </w:p>
        </w:tc>
        <w:tc>
          <w:tcPr>
            <w:tcW w:w="1905"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p>
        </w:tc>
        <w:tc>
          <w:tcPr>
            <w:tcW w:w="1453"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I1</w:t>
            </w:r>
          </w:p>
        </w:tc>
        <w:tc>
          <w:tcPr>
            <w:tcW w:w="1320"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I2</w:t>
            </w:r>
          </w:p>
        </w:tc>
        <w:tc>
          <w:tcPr>
            <w:tcW w:w="1559"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II</w:t>
            </w:r>
          </w:p>
        </w:tc>
        <w:tc>
          <w:tcPr>
            <w:tcW w:w="1418"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IV</w:t>
            </w:r>
          </w:p>
        </w:tc>
        <w:tc>
          <w:tcPr>
            <w:tcW w:w="1417" w:type="dxa"/>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VI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vMerge w:val="restart"/>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Brain- BA9</w:t>
            </w:r>
          </w:p>
        </w:tc>
        <w:tc>
          <w:tcPr>
            <w:tcW w:w="1905" w:type="dxa"/>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C</w:t>
            </w:r>
          </w:p>
        </w:tc>
        <w:tc>
          <w:tcPr>
            <w:tcW w:w="1453" w:type="dxa"/>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4.55 ± 0.45</w:t>
            </w:r>
          </w:p>
        </w:tc>
        <w:tc>
          <w:tcPr>
            <w:tcW w:w="1320" w:type="dxa"/>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4.43 ± 0.39</w:t>
            </w:r>
          </w:p>
        </w:tc>
        <w:tc>
          <w:tcPr>
            <w:tcW w:w="1559" w:type="dxa"/>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8.48 ± 0.91</w:t>
            </w:r>
          </w:p>
        </w:tc>
        <w:tc>
          <w:tcPr>
            <w:tcW w:w="1418" w:type="dxa"/>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3.81 ± 0.32</w:t>
            </w:r>
          </w:p>
        </w:tc>
        <w:tc>
          <w:tcPr>
            <w:tcW w:w="1417" w:type="dxa"/>
            <w:tcBorders>
              <w:top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3.37 ± 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vMerge w:val="continue"/>
          </w:tcPr>
          <w:p>
            <w:pPr>
              <w:spacing w:line="360" w:lineRule="auto"/>
              <w:jc w:val="both"/>
              <w:rPr>
                <w:rFonts w:ascii="Book Antiqua" w:hAnsi="Book Antiqua" w:eastAsia="宋体" w:cs="宋体"/>
                <w:lang w:eastAsia="zh-CN"/>
              </w:rPr>
            </w:pP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SV</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4.15 ± 0.56</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4.28 ± 0.32</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8.78 ± 1.09</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4.03 ± 0.46</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3.05 ± 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tcPr>
          <w:p>
            <w:pPr>
              <w:spacing w:line="360" w:lineRule="auto"/>
              <w:jc w:val="both"/>
              <w:rPr>
                <w:rFonts w:ascii="Book Antiqua" w:hAnsi="Book Antiqua" w:eastAsia="宋体" w:cs="宋体"/>
                <w:lang w:eastAsia="zh-CN"/>
              </w:rPr>
            </w:pP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i/>
                <w:color w:val="000000"/>
                <w:lang w:eastAsia="zh-CN"/>
              </w:rPr>
              <w:t>P</w:t>
            </w:r>
            <w:r>
              <w:rPr>
                <w:rFonts w:ascii="Book Antiqua" w:hAnsi="Book Antiqua" w:eastAsia="宋体" w:cs="宋体"/>
                <w:color w:val="000000"/>
                <w:lang w:eastAsia="zh-CN"/>
              </w:rPr>
              <w:t xml:space="preserve"> value</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0.260</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0.557</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0.667</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0.418</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vMerge w:val="restar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Brain-Hippocampus</w:t>
            </w: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C</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4.76 ± 0.48</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4.16 ± 0.44</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10.19 ± 0.51</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3.74 ± 0.46</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3.46 ± 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vMerge w:val="continue"/>
          </w:tcPr>
          <w:p>
            <w:pPr>
              <w:spacing w:line="360" w:lineRule="auto"/>
              <w:jc w:val="both"/>
              <w:rPr>
                <w:rFonts w:ascii="Book Antiqua" w:hAnsi="Book Antiqua" w:eastAsia="宋体" w:cs="宋体"/>
                <w:lang w:eastAsia="zh-CN"/>
              </w:rPr>
            </w:pP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SV</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4.40 ± 0.39</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4.60 ± 0.43</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10.30 ± 1.10</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3.66 ± 0.37</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3.52 ± 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tcPr>
          <w:p>
            <w:pPr>
              <w:spacing w:line="360" w:lineRule="auto"/>
              <w:jc w:val="both"/>
              <w:rPr>
                <w:rFonts w:ascii="Book Antiqua" w:hAnsi="Book Antiqua" w:eastAsia="宋体" w:cs="宋体"/>
                <w:lang w:eastAsia="zh-CN"/>
              </w:rPr>
            </w:pP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i/>
                <w:color w:val="000000"/>
                <w:lang w:eastAsia="zh-CN"/>
              </w:rPr>
              <w:t>P</w:t>
            </w:r>
            <w:r>
              <w:rPr>
                <w:rFonts w:ascii="Book Antiqua" w:hAnsi="Book Antiqua" w:eastAsia="宋体" w:cs="宋体"/>
                <w:color w:val="000000"/>
                <w:lang w:eastAsia="zh-CN"/>
              </w:rPr>
              <w:t xml:space="preserve"> value</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0.222</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0.147</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0.851</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0.772</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0.774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vMerge w:val="restar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Blood</w:t>
            </w: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C</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7.81 ± 1.03</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6.83 ± 0.64</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15.95 ± 1.36</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5.71 ± 0.39</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5.38 ± 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vMerge w:val="continue"/>
          </w:tcPr>
          <w:p>
            <w:pPr>
              <w:spacing w:line="360" w:lineRule="auto"/>
              <w:jc w:val="both"/>
              <w:rPr>
                <w:rFonts w:ascii="Book Antiqua" w:hAnsi="Book Antiqua" w:eastAsia="宋体" w:cs="宋体"/>
                <w:lang w:eastAsia="zh-CN"/>
              </w:rPr>
            </w:pP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SV</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7.00 ± 0.80</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5.67 ± 0.57</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14.26 ± 1.2</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5.54 ± 0.38</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4.80 ± 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tcPr>
          <w:p>
            <w:pPr>
              <w:spacing w:line="360" w:lineRule="auto"/>
              <w:jc w:val="both"/>
              <w:rPr>
                <w:rFonts w:ascii="Book Antiqua" w:hAnsi="Book Antiqua" w:eastAsia="宋体" w:cs="宋体"/>
                <w:lang w:eastAsia="zh-CN"/>
              </w:rPr>
            </w:pPr>
          </w:p>
        </w:tc>
        <w:tc>
          <w:tcPr>
            <w:tcW w:w="1905" w:type="dxa"/>
          </w:tcPr>
          <w:p>
            <w:pPr>
              <w:spacing w:line="360" w:lineRule="auto"/>
              <w:jc w:val="both"/>
              <w:rPr>
                <w:rFonts w:ascii="Book Antiqua" w:hAnsi="Book Antiqua" w:eastAsia="宋体" w:cs="宋体"/>
                <w:lang w:eastAsia="zh-CN"/>
              </w:rPr>
            </w:pPr>
            <w:r>
              <w:rPr>
                <w:rFonts w:ascii="Book Antiqua" w:hAnsi="Book Antiqua" w:eastAsia="宋体" w:cs="宋体"/>
                <w:i/>
                <w:color w:val="000000"/>
                <w:lang w:eastAsia="zh-CN"/>
              </w:rPr>
              <w:t>P</w:t>
            </w:r>
            <w:r>
              <w:rPr>
                <w:rFonts w:ascii="Book Antiqua" w:hAnsi="Book Antiqua" w:eastAsia="宋体" w:cs="宋体"/>
                <w:color w:val="000000"/>
                <w:lang w:eastAsia="zh-CN"/>
              </w:rPr>
              <w:t xml:space="preserve"> value</w:t>
            </w:r>
          </w:p>
        </w:tc>
        <w:tc>
          <w:tcPr>
            <w:tcW w:w="1453"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0.198</w:t>
            </w:r>
          </w:p>
        </w:tc>
        <w:tc>
          <w:tcPr>
            <w:tcW w:w="1320"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0.007</w:t>
            </w:r>
            <w:r>
              <w:rPr>
                <w:rFonts w:ascii="Book Antiqua" w:hAnsi="Book Antiqua" w:eastAsia="宋体" w:cs="宋体"/>
                <w:color w:val="000000"/>
                <w:vertAlign w:val="superscript"/>
                <w:lang w:eastAsia="zh-CN"/>
              </w:rPr>
              <w:t>a</w:t>
            </w:r>
          </w:p>
        </w:tc>
        <w:tc>
          <w:tcPr>
            <w:tcW w:w="1559"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0.067</w:t>
            </w:r>
          </w:p>
        </w:tc>
        <w:tc>
          <w:tcPr>
            <w:tcW w:w="1418"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0.521</w:t>
            </w:r>
          </w:p>
        </w:tc>
        <w:tc>
          <w:tcPr>
            <w:tcW w:w="1417" w:type="dxa"/>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0.245</w:t>
            </w:r>
          </w:p>
        </w:tc>
      </w:tr>
    </w:tbl>
    <w:p>
      <w:pPr>
        <w:spacing w:line="360" w:lineRule="auto"/>
        <w:jc w:val="both"/>
        <w:rPr>
          <w:rFonts w:ascii="Book Antiqua" w:hAnsi="Book Antiqua"/>
          <w:lang w:eastAsia="zh-CN"/>
        </w:rPr>
      </w:pPr>
      <w:r>
        <w:rPr>
          <w:rFonts w:ascii="Book Antiqua" w:hAnsi="Book Antiqua"/>
          <w:lang w:eastAsia="zh-CN"/>
        </w:rPr>
        <w:t xml:space="preserve">The studied regions are labelled with Roman numerals (I, II, IV, and VI) according to the vicinity of the exons 1, 2, 4, or 6. The region preceding the first exon (I) is divided into two parts, I1 and I2 due to technical reason of maximum amplicon length recommendation for 454 </w:t>
      </w:r>
      <w:r>
        <w:rPr>
          <w:rFonts w:ascii="Book Antiqua" w:hAnsi="Book Antiqua" w:eastAsia="Book Antiqua" w:cs="Book Antiqua"/>
          <w:color w:val="000000"/>
        </w:rPr>
        <w:t>GS</w:t>
      </w:r>
      <w:r>
        <w:rPr>
          <w:rFonts w:ascii="Book Antiqua" w:hAnsi="Book Antiqua"/>
          <w:lang w:eastAsia="zh-CN"/>
        </w:rPr>
        <w:t xml:space="preserve"> Junior sequencing system (400 bp/region, including 454 GS Junior sequencing primers). Data are means ± 95% confidence interval. C: Controls; SV: Suicide victims; </w:t>
      </w:r>
      <w:r>
        <w:rPr>
          <w:rFonts w:ascii="Book Antiqua" w:hAnsi="Book Antiqua"/>
          <w:vertAlign w:val="superscript"/>
          <w:lang w:eastAsia="zh-CN"/>
        </w:rPr>
        <w:t>a</w:t>
      </w:r>
      <w:r>
        <w:rPr>
          <w:rFonts w:ascii="Book Antiqua" w:hAnsi="Book Antiqua"/>
          <w:i/>
          <w:lang w:eastAsia="zh-CN"/>
        </w:rPr>
        <w:t>P</w:t>
      </w:r>
      <w:r>
        <w:rPr>
          <w:rFonts w:ascii="Book Antiqua" w:hAnsi="Book Antiqua"/>
          <w:lang w:eastAsia="zh-CN"/>
        </w:rPr>
        <w:t>corr &lt; 0.05 (Benjamini–Hochberg method). BA9: Brodmann area 9.</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t xml:space="preserve">Table 2 </w:t>
      </w:r>
      <w:r>
        <w:rPr>
          <w:rFonts w:ascii="Book Antiqua" w:hAnsi="Book Antiqua" w:eastAsia="Book Antiqua" w:cs="Book Antiqua"/>
          <w:b/>
          <w:i/>
          <w:color w:val="000000"/>
        </w:rPr>
        <w:t>BDNF</w:t>
      </w:r>
      <w:r>
        <w:rPr>
          <w:rFonts w:ascii="Book Antiqua" w:hAnsi="Book Antiqua"/>
          <w:b/>
          <w:lang w:eastAsia="zh-CN"/>
        </w:rPr>
        <w:t xml:space="preserve"> alternative transcript expression in brain Brodmann area 9 and hippocampus in controls and suicide victims</w:t>
      </w:r>
    </w:p>
    <w:tbl>
      <w:tblPr>
        <w:tblStyle w:val="9"/>
        <w:tblW w:w="5921" w:type="pct"/>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2"/>
        <w:gridCol w:w="1560"/>
        <w:gridCol w:w="991"/>
        <w:gridCol w:w="725"/>
        <w:gridCol w:w="1685"/>
        <w:gridCol w:w="596"/>
        <w:gridCol w:w="1840"/>
        <w:gridCol w:w="1105"/>
        <w:gridCol w:w="141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27" w:type="pct"/>
            <w:tcBorders>
              <w:top w:val="single" w:color="auto" w:sz="4" w:space="0"/>
              <w:bottom w:val="nil"/>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Tissue</w:t>
            </w:r>
          </w:p>
        </w:tc>
        <w:tc>
          <w:tcPr>
            <w:tcW w:w="688" w:type="pct"/>
            <w:tcBorders>
              <w:top w:val="single" w:color="auto" w:sz="4" w:space="0"/>
              <w:bottom w:val="nil"/>
            </w:tcBorders>
          </w:tcPr>
          <w:p>
            <w:pPr>
              <w:spacing w:line="360" w:lineRule="auto"/>
              <w:jc w:val="both"/>
              <w:rPr>
                <w:rFonts w:ascii="Book Antiqua" w:hAnsi="Book Antiqua" w:eastAsia="宋体" w:cs="宋体"/>
                <w:lang w:eastAsia="zh-CN"/>
              </w:rPr>
            </w:pPr>
            <w:r>
              <w:rPr>
                <w:rFonts w:ascii="Book Antiqua" w:hAnsi="Book Antiqua" w:eastAsia="宋体" w:cs="宋体"/>
                <w:b/>
                <w:bCs/>
                <w:i/>
                <w:iCs/>
                <w:color w:val="000000"/>
                <w:lang w:eastAsia="zh-CN"/>
              </w:rPr>
              <w:t>BDNF</w:t>
            </w:r>
            <w:r>
              <w:rPr>
                <w:rFonts w:ascii="Book Antiqua" w:hAnsi="Book Antiqua" w:eastAsia="宋体" w:cs="宋体"/>
                <w:b/>
                <w:bCs/>
                <w:color w:val="000000"/>
                <w:lang w:eastAsia="zh-CN"/>
              </w:rPr>
              <w:t xml:space="preserve"> transcript</w:t>
            </w:r>
          </w:p>
        </w:tc>
        <w:tc>
          <w:tcPr>
            <w:tcW w:w="437" w:type="pct"/>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Total</w:t>
            </w:r>
          </w:p>
        </w:tc>
        <w:tc>
          <w:tcPr>
            <w:tcW w:w="2137" w:type="pct"/>
            <w:gridSpan w:val="4"/>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Subjects</w:t>
            </w:r>
          </w:p>
        </w:tc>
        <w:tc>
          <w:tcPr>
            <w:tcW w:w="487" w:type="pct"/>
            <w:tcBorders>
              <w:top w:val="single" w:color="auto" w:sz="4" w:space="0"/>
              <w:bottom w:val="nil"/>
            </w:tcBorders>
          </w:tcPr>
          <w:p>
            <w:pPr>
              <w:spacing w:line="360" w:lineRule="auto"/>
              <w:jc w:val="both"/>
              <w:rPr>
                <w:rFonts w:ascii="Book Antiqua" w:hAnsi="Book Antiqua" w:eastAsia="宋体" w:cs="宋体"/>
                <w:lang w:eastAsia="zh-CN"/>
              </w:rPr>
            </w:pPr>
            <w:r>
              <w:rPr>
                <w:rFonts w:ascii="Book Antiqua" w:hAnsi="Book Antiqua" w:eastAsia="宋体" w:cs="宋体"/>
                <w:b/>
                <w:bCs/>
                <w:i/>
                <w:color w:val="000000"/>
                <w:lang w:eastAsia="zh-CN"/>
              </w:rPr>
              <w:t>P</w:t>
            </w:r>
            <w:r>
              <w:rPr>
                <w:rFonts w:ascii="Book Antiqua" w:hAnsi="Book Antiqua" w:eastAsia="宋体" w:cs="宋体"/>
                <w:b/>
                <w:bCs/>
                <w:color w:val="000000"/>
                <w:lang w:eastAsia="zh-CN"/>
              </w:rPr>
              <w:t xml:space="preserve"> value</w:t>
            </w:r>
          </w:p>
        </w:tc>
        <w:tc>
          <w:tcPr>
            <w:tcW w:w="625" w:type="pct"/>
            <w:tcBorders>
              <w:top w:val="single" w:color="auto" w:sz="4" w:space="0"/>
              <w:bottom w:val="nil"/>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27" w:type="pct"/>
            <w:tcBorders>
              <w:top w:val="nil"/>
              <w:bottom w:val="nil"/>
            </w:tcBorders>
          </w:tcPr>
          <w:p>
            <w:pPr>
              <w:spacing w:line="360" w:lineRule="auto"/>
              <w:jc w:val="both"/>
              <w:rPr>
                <w:rFonts w:ascii="Book Antiqua" w:hAnsi="Book Antiqua" w:eastAsia="宋体" w:cs="宋体"/>
                <w:lang w:eastAsia="zh-CN"/>
              </w:rPr>
            </w:pPr>
          </w:p>
        </w:tc>
        <w:tc>
          <w:tcPr>
            <w:tcW w:w="688" w:type="pct"/>
            <w:tcBorders>
              <w:top w:val="nil"/>
              <w:bottom w:val="nil"/>
            </w:tcBorders>
          </w:tcPr>
          <w:p>
            <w:pPr>
              <w:spacing w:line="360" w:lineRule="auto"/>
              <w:jc w:val="both"/>
              <w:rPr>
                <w:rFonts w:ascii="Book Antiqua" w:hAnsi="Book Antiqua" w:eastAsia="宋体" w:cs="宋体"/>
                <w:lang w:eastAsia="zh-CN"/>
              </w:rPr>
            </w:pPr>
          </w:p>
        </w:tc>
        <w:tc>
          <w:tcPr>
            <w:tcW w:w="437" w:type="pct"/>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Analyzed</w:t>
            </w:r>
          </w:p>
        </w:tc>
        <w:tc>
          <w:tcPr>
            <w:tcW w:w="1063" w:type="pct"/>
            <w:gridSpan w:val="2"/>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Controls</w:t>
            </w:r>
          </w:p>
        </w:tc>
        <w:tc>
          <w:tcPr>
            <w:tcW w:w="1074" w:type="pct"/>
            <w:gridSpan w:val="2"/>
            <w:tcBorders>
              <w:top w:val="single" w:color="auto" w:sz="4" w:space="0"/>
              <w:bottom w:val="single" w:color="auto" w:sz="4"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Suicide victims</w:t>
            </w:r>
          </w:p>
        </w:tc>
        <w:tc>
          <w:tcPr>
            <w:tcW w:w="487" w:type="pct"/>
            <w:tcBorders>
              <w:top w:val="nil"/>
              <w:bottom w:val="nil"/>
            </w:tcBorders>
          </w:tcPr>
          <w:p>
            <w:pPr>
              <w:spacing w:line="360" w:lineRule="auto"/>
              <w:jc w:val="both"/>
              <w:rPr>
                <w:rFonts w:ascii="Book Antiqua" w:hAnsi="Book Antiqua" w:eastAsia="宋体" w:cs="宋体"/>
                <w:lang w:eastAsia="zh-CN"/>
              </w:rPr>
            </w:pPr>
          </w:p>
        </w:tc>
        <w:tc>
          <w:tcPr>
            <w:tcW w:w="625" w:type="pct"/>
            <w:tcBorders>
              <w:top w:val="nil"/>
              <w:bottom w:val="nil"/>
            </w:tcBorders>
          </w:tcPr>
          <w:p>
            <w:pPr>
              <w:spacing w:line="360" w:lineRule="auto"/>
              <w:jc w:val="both"/>
              <w:rPr>
                <w:rFonts w:ascii="Book Antiqua" w:hAnsi="Book Antiqua" w:eastAsia="宋体"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7" w:type="pct"/>
            <w:tcBorders>
              <w:top w:val="nil"/>
              <w:bottom w:val="single" w:color="auto" w:sz="6" w:space="0"/>
            </w:tcBorders>
          </w:tcPr>
          <w:p>
            <w:pPr>
              <w:spacing w:line="360" w:lineRule="auto"/>
              <w:jc w:val="both"/>
              <w:rPr>
                <w:rFonts w:ascii="Book Antiqua" w:hAnsi="Book Antiqua" w:eastAsia="宋体" w:cs="宋体"/>
                <w:lang w:eastAsia="zh-CN"/>
              </w:rPr>
            </w:pPr>
          </w:p>
        </w:tc>
        <w:tc>
          <w:tcPr>
            <w:tcW w:w="688" w:type="pct"/>
            <w:tcBorders>
              <w:top w:val="nil"/>
              <w:bottom w:val="single" w:color="auto" w:sz="6" w:space="0"/>
            </w:tcBorders>
          </w:tcPr>
          <w:p>
            <w:pPr>
              <w:spacing w:line="360" w:lineRule="auto"/>
              <w:jc w:val="both"/>
              <w:rPr>
                <w:rFonts w:ascii="Book Antiqua" w:hAnsi="Book Antiqua" w:eastAsia="宋体" w:cs="宋体"/>
                <w:lang w:eastAsia="zh-CN"/>
              </w:rPr>
            </w:pPr>
          </w:p>
        </w:tc>
        <w:tc>
          <w:tcPr>
            <w:tcW w:w="437" w:type="pct"/>
            <w:tcBorders>
              <w:top w:val="single" w:color="auto" w:sz="4" w:space="0"/>
              <w:bottom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b/>
                <w:bCs/>
                <w:i/>
                <w:color w:val="000000"/>
                <w:lang w:eastAsia="zh-CN"/>
              </w:rPr>
              <w:t>n</w:t>
            </w:r>
            <w:r>
              <w:rPr>
                <w:rFonts w:ascii="Book Antiqua" w:hAnsi="Book Antiqua" w:eastAsia="宋体" w:cs="宋体"/>
                <w:b/>
                <w:bCs/>
                <w:color w:val="000000"/>
                <w:lang w:eastAsia="zh-CN"/>
              </w:rPr>
              <w:t xml:space="preserve"> (%)</w:t>
            </w:r>
          </w:p>
        </w:tc>
        <w:tc>
          <w:tcPr>
            <w:tcW w:w="320" w:type="pct"/>
            <w:tcBorders>
              <w:top w:val="single" w:color="auto" w:sz="4" w:space="0"/>
              <w:bottom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b/>
                <w:bCs/>
                <w:i/>
                <w:color w:val="000000"/>
                <w:lang w:eastAsia="zh-CN"/>
              </w:rPr>
              <w:t>n</w:t>
            </w:r>
            <w:r>
              <w:rPr>
                <w:rFonts w:ascii="Book Antiqua" w:hAnsi="Book Antiqua" w:eastAsia="宋体" w:cs="宋体"/>
                <w:b/>
                <w:bCs/>
                <w:color w:val="000000"/>
                <w:lang w:eastAsia="zh-CN"/>
              </w:rPr>
              <w:t xml:space="preserve"> (%)</w:t>
            </w:r>
          </w:p>
        </w:tc>
        <w:tc>
          <w:tcPr>
            <w:tcW w:w="743" w:type="pct"/>
            <w:tcBorders>
              <w:top w:val="single" w:color="auto" w:sz="4" w:space="0"/>
              <w:bottom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Relative expression</w:t>
            </w:r>
          </w:p>
        </w:tc>
        <w:tc>
          <w:tcPr>
            <w:tcW w:w="263" w:type="pct"/>
            <w:tcBorders>
              <w:top w:val="single" w:color="auto" w:sz="4" w:space="0"/>
              <w:bottom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b/>
                <w:bCs/>
                <w:i/>
                <w:color w:val="000000"/>
                <w:lang w:eastAsia="zh-CN"/>
              </w:rPr>
              <w:t>n</w:t>
            </w:r>
            <w:r>
              <w:rPr>
                <w:rFonts w:ascii="Book Antiqua" w:hAnsi="Book Antiqua" w:eastAsia="宋体" w:cs="宋体"/>
                <w:b/>
                <w:bCs/>
                <w:color w:val="000000"/>
                <w:lang w:eastAsia="zh-CN"/>
              </w:rPr>
              <w:t xml:space="preserve"> (%)</w:t>
            </w:r>
          </w:p>
        </w:tc>
        <w:tc>
          <w:tcPr>
            <w:tcW w:w="811" w:type="pct"/>
            <w:tcBorders>
              <w:top w:val="single" w:color="auto" w:sz="4" w:space="0"/>
              <w:bottom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b/>
                <w:bCs/>
                <w:color w:val="000000"/>
                <w:lang w:eastAsia="zh-CN"/>
              </w:rPr>
              <w:t>Relative expression</w:t>
            </w:r>
          </w:p>
        </w:tc>
        <w:tc>
          <w:tcPr>
            <w:tcW w:w="487" w:type="pct"/>
            <w:tcBorders>
              <w:top w:val="nil"/>
              <w:bottom w:val="single" w:color="auto" w:sz="6" w:space="0"/>
            </w:tcBorders>
          </w:tcPr>
          <w:p>
            <w:pPr>
              <w:spacing w:line="360" w:lineRule="auto"/>
              <w:jc w:val="both"/>
              <w:rPr>
                <w:rFonts w:ascii="Book Antiqua" w:hAnsi="Book Antiqua" w:eastAsia="宋体" w:cs="宋体"/>
                <w:lang w:eastAsia="zh-CN"/>
              </w:rPr>
            </w:pPr>
          </w:p>
        </w:tc>
        <w:tc>
          <w:tcPr>
            <w:tcW w:w="625" w:type="pct"/>
            <w:tcBorders>
              <w:top w:val="nil"/>
              <w:bottom w:val="single" w:color="auto" w:sz="6" w:space="0"/>
            </w:tcBorders>
          </w:tcPr>
          <w:p>
            <w:pPr>
              <w:spacing w:line="360" w:lineRule="auto"/>
              <w:jc w:val="both"/>
              <w:rPr>
                <w:rFonts w:ascii="Book Antiqua" w:hAnsi="Book Antiqua" w:eastAsia="宋体"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BA9</w:t>
            </w:r>
          </w:p>
        </w:tc>
        <w:tc>
          <w:tcPr>
            <w:tcW w:w="688"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NM_170731.4</w:t>
            </w:r>
          </w:p>
        </w:tc>
        <w:tc>
          <w:tcPr>
            <w:tcW w:w="437"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30</w:t>
            </w:r>
          </w:p>
        </w:tc>
        <w:tc>
          <w:tcPr>
            <w:tcW w:w="320"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15</w:t>
            </w:r>
          </w:p>
        </w:tc>
        <w:tc>
          <w:tcPr>
            <w:tcW w:w="743"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0.050 ± 0.013</w:t>
            </w:r>
          </w:p>
        </w:tc>
        <w:tc>
          <w:tcPr>
            <w:tcW w:w="263"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15</w:t>
            </w:r>
          </w:p>
        </w:tc>
        <w:tc>
          <w:tcPr>
            <w:tcW w:w="811"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0.077 ± 0.024</w:t>
            </w:r>
          </w:p>
        </w:tc>
        <w:tc>
          <w:tcPr>
            <w:tcW w:w="487"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0.042</w:t>
            </w:r>
            <w:r>
              <w:rPr>
                <w:rFonts w:ascii="Book Antiqua" w:hAnsi="Book Antiqua" w:eastAsia="宋体" w:cs="宋体"/>
                <w:color w:val="000000"/>
                <w:vertAlign w:val="superscript"/>
                <w:lang w:eastAsia="zh-CN"/>
              </w:rPr>
              <w:t>a</w:t>
            </w:r>
          </w:p>
        </w:tc>
        <w:tc>
          <w:tcPr>
            <w:tcW w:w="625" w:type="pct"/>
            <w:tcBorders>
              <w:top w:val="single" w:color="auto" w:sz="6" w:space="0"/>
            </w:tcBorders>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0.001–0.054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NM_170732.4</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35</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19</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0.139 ± 0.026</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16</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0.154 ± 0.036</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0.451</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-0.026–0.058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NM_170733.3</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38</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20</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0.162 ± 0.027</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18</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0.188 ± 0.044</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0.270</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-0.022–0.075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NM_170735</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30</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15</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0.103 ± 0.019</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15</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0.095 ± 0.019</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0.553</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-0.033–0.018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Hippocampus</w:t>
            </w: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NM_170731.4</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36</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16</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0.342 ± 0.117</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20</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0.312 ± 0.069</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0.630</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-0.154–0.094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NM_170732.4</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35</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17</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0.420 ± 0.120</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18</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0.369 ± 0.067</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0.428</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-0.181–0.079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NM_170733.3</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37</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18</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0.466 ± 0.111</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19</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0.475 ± 0.061</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0.878</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-0.111–0.129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27" w:type="pct"/>
          </w:tcPr>
          <w:p>
            <w:pPr>
              <w:spacing w:line="360" w:lineRule="auto"/>
              <w:jc w:val="both"/>
              <w:rPr>
                <w:rFonts w:ascii="Book Antiqua" w:hAnsi="Book Antiqua" w:eastAsia="宋体" w:cs="宋体"/>
                <w:lang w:eastAsia="zh-CN"/>
              </w:rPr>
            </w:pPr>
          </w:p>
        </w:tc>
        <w:tc>
          <w:tcPr>
            <w:tcW w:w="688"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NM_170735</w:t>
            </w:r>
          </w:p>
        </w:tc>
        <w:tc>
          <w:tcPr>
            <w:tcW w:w="43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36</w:t>
            </w:r>
          </w:p>
        </w:tc>
        <w:tc>
          <w:tcPr>
            <w:tcW w:w="320"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18</w:t>
            </w:r>
          </w:p>
        </w:tc>
        <w:tc>
          <w:tcPr>
            <w:tcW w:w="74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0.399 ± 0.092</w:t>
            </w:r>
          </w:p>
        </w:tc>
        <w:tc>
          <w:tcPr>
            <w:tcW w:w="263"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18</w:t>
            </w:r>
          </w:p>
        </w:tc>
        <w:tc>
          <w:tcPr>
            <w:tcW w:w="811"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0.341 ± 0.073</w:t>
            </w:r>
          </w:p>
        </w:tc>
        <w:tc>
          <w:tcPr>
            <w:tcW w:w="487"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0.308</w:t>
            </w:r>
          </w:p>
        </w:tc>
        <w:tc>
          <w:tcPr>
            <w:tcW w:w="625" w:type="pct"/>
          </w:tcPr>
          <w:p>
            <w:pPr>
              <w:spacing w:line="360" w:lineRule="auto"/>
              <w:jc w:val="both"/>
              <w:rPr>
                <w:rFonts w:ascii="Book Antiqua" w:hAnsi="Book Antiqua" w:eastAsia="宋体" w:cs="宋体"/>
                <w:lang w:eastAsia="zh-CN"/>
              </w:rPr>
            </w:pPr>
            <w:r>
              <w:rPr>
                <w:rFonts w:ascii="Book Antiqua" w:hAnsi="Book Antiqua" w:eastAsia="宋体" w:cs="宋体"/>
                <w:color w:val="000000"/>
                <w:lang w:eastAsia="zh-CN"/>
              </w:rPr>
              <w:t>-0.171–0.056</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vertAlign w:val="superscript"/>
          <w:lang w:eastAsia="zh-CN"/>
        </w:rPr>
        <w:t>a</w:t>
      </w:r>
      <w:r>
        <w:rPr>
          <w:rFonts w:ascii="Book Antiqua" w:hAnsi="Book Antiqua"/>
          <w:lang w:eastAsia="zh-CN"/>
        </w:rPr>
        <w:t>Nominal statistically significant difference (</w:t>
      </w:r>
      <w:r>
        <w:rPr>
          <w:rFonts w:ascii="Book Antiqua" w:hAnsi="Book Antiqua"/>
          <w:i/>
          <w:lang w:eastAsia="zh-CN"/>
        </w:rPr>
        <w:t>P</w:t>
      </w:r>
      <w:r>
        <w:rPr>
          <w:rFonts w:ascii="Book Antiqua" w:hAnsi="Book Antiqua"/>
          <w:lang w:eastAsia="zh-CN"/>
        </w:rPr>
        <w:t xml:space="preserve"> &lt; 0.05) two-tailed Student’s </w:t>
      </w:r>
      <w:r>
        <w:rPr>
          <w:rFonts w:ascii="Book Antiqua" w:hAnsi="Book Antiqua"/>
          <w:i/>
          <w:iCs/>
          <w:lang w:eastAsia="zh-CN"/>
        </w:rPr>
        <w:t>t</w:t>
      </w:r>
      <w:r>
        <w:rPr>
          <w:rFonts w:ascii="Book Antiqua" w:hAnsi="Book Antiqua"/>
          <w:lang w:eastAsia="zh-CN"/>
        </w:rPr>
        <w:t xml:space="preserve"> test for two independent samples. CI: Confidence interval. BA9: Brodmann area 9.</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78923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32</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DB3"/>
    <w:rsid w:val="00027116"/>
    <w:rsid w:val="000535DA"/>
    <w:rsid w:val="000737A8"/>
    <w:rsid w:val="00074CCD"/>
    <w:rsid w:val="00076EFB"/>
    <w:rsid w:val="000B095B"/>
    <w:rsid w:val="00131A40"/>
    <w:rsid w:val="00135E48"/>
    <w:rsid w:val="00141EEF"/>
    <w:rsid w:val="00151178"/>
    <w:rsid w:val="00180DDA"/>
    <w:rsid w:val="001A1E5A"/>
    <w:rsid w:val="001F26F0"/>
    <w:rsid w:val="001F2C32"/>
    <w:rsid w:val="0023210A"/>
    <w:rsid w:val="002430B9"/>
    <w:rsid w:val="002750E1"/>
    <w:rsid w:val="00284E22"/>
    <w:rsid w:val="002D50E8"/>
    <w:rsid w:val="002D785A"/>
    <w:rsid w:val="002F0D14"/>
    <w:rsid w:val="0030126F"/>
    <w:rsid w:val="00313166"/>
    <w:rsid w:val="00332CF2"/>
    <w:rsid w:val="00370181"/>
    <w:rsid w:val="003A53F0"/>
    <w:rsid w:val="003D08E9"/>
    <w:rsid w:val="003E73C0"/>
    <w:rsid w:val="003E7826"/>
    <w:rsid w:val="0041036A"/>
    <w:rsid w:val="004129F3"/>
    <w:rsid w:val="00446C87"/>
    <w:rsid w:val="00454140"/>
    <w:rsid w:val="004909CB"/>
    <w:rsid w:val="00494924"/>
    <w:rsid w:val="004A55EE"/>
    <w:rsid w:val="004B2524"/>
    <w:rsid w:val="004C3BE9"/>
    <w:rsid w:val="004D6176"/>
    <w:rsid w:val="004D78A4"/>
    <w:rsid w:val="004F487E"/>
    <w:rsid w:val="00510923"/>
    <w:rsid w:val="00546D3E"/>
    <w:rsid w:val="0055265B"/>
    <w:rsid w:val="0056134A"/>
    <w:rsid w:val="005841C9"/>
    <w:rsid w:val="0059097D"/>
    <w:rsid w:val="005A0DD3"/>
    <w:rsid w:val="005B2906"/>
    <w:rsid w:val="005B39CF"/>
    <w:rsid w:val="005E138A"/>
    <w:rsid w:val="005E1806"/>
    <w:rsid w:val="005E40C7"/>
    <w:rsid w:val="005F4C9E"/>
    <w:rsid w:val="00606BBE"/>
    <w:rsid w:val="006124B6"/>
    <w:rsid w:val="00627018"/>
    <w:rsid w:val="006307AE"/>
    <w:rsid w:val="00630961"/>
    <w:rsid w:val="0069726F"/>
    <w:rsid w:val="006B20DF"/>
    <w:rsid w:val="006B6B48"/>
    <w:rsid w:val="006D644F"/>
    <w:rsid w:val="006E26AE"/>
    <w:rsid w:val="006E5256"/>
    <w:rsid w:val="006F2A50"/>
    <w:rsid w:val="00707401"/>
    <w:rsid w:val="00711928"/>
    <w:rsid w:val="007129EE"/>
    <w:rsid w:val="00776B0A"/>
    <w:rsid w:val="00793139"/>
    <w:rsid w:val="007A28D2"/>
    <w:rsid w:val="007B143C"/>
    <w:rsid w:val="007D3A9A"/>
    <w:rsid w:val="007E148E"/>
    <w:rsid w:val="007E67CE"/>
    <w:rsid w:val="007F76F9"/>
    <w:rsid w:val="00801CC6"/>
    <w:rsid w:val="00833019"/>
    <w:rsid w:val="00833D8B"/>
    <w:rsid w:val="0083710E"/>
    <w:rsid w:val="0084276F"/>
    <w:rsid w:val="008529EB"/>
    <w:rsid w:val="00864256"/>
    <w:rsid w:val="008A6797"/>
    <w:rsid w:val="008B0CA3"/>
    <w:rsid w:val="008B66D2"/>
    <w:rsid w:val="00925B4B"/>
    <w:rsid w:val="00945A34"/>
    <w:rsid w:val="00970490"/>
    <w:rsid w:val="009A1988"/>
    <w:rsid w:val="009C38E0"/>
    <w:rsid w:val="009D3251"/>
    <w:rsid w:val="009D50F7"/>
    <w:rsid w:val="009F66D4"/>
    <w:rsid w:val="00A0551E"/>
    <w:rsid w:val="00A20F08"/>
    <w:rsid w:val="00A32DB0"/>
    <w:rsid w:val="00A50BB2"/>
    <w:rsid w:val="00A67AE7"/>
    <w:rsid w:val="00A67E9D"/>
    <w:rsid w:val="00A72F1A"/>
    <w:rsid w:val="00A77B3E"/>
    <w:rsid w:val="00A87FF5"/>
    <w:rsid w:val="00A91363"/>
    <w:rsid w:val="00A96AF2"/>
    <w:rsid w:val="00AB40DB"/>
    <w:rsid w:val="00AB6050"/>
    <w:rsid w:val="00AE63A3"/>
    <w:rsid w:val="00AF2803"/>
    <w:rsid w:val="00B35C25"/>
    <w:rsid w:val="00B41017"/>
    <w:rsid w:val="00B46EC7"/>
    <w:rsid w:val="00B64DBD"/>
    <w:rsid w:val="00B65135"/>
    <w:rsid w:val="00B6580F"/>
    <w:rsid w:val="00B674BF"/>
    <w:rsid w:val="00B803BF"/>
    <w:rsid w:val="00BA600E"/>
    <w:rsid w:val="00BC1FE0"/>
    <w:rsid w:val="00BE1BA9"/>
    <w:rsid w:val="00BE55C2"/>
    <w:rsid w:val="00C17A78"/>
    <w:rsid w:val="00C32B10"/>
    <w:rsid w:val="00C5161F"/>
    <w:rsid w:val="00C81109"/>
    <w:rsid w:val="00CA2A55"/>
    <w:rsid w:val="00CD70DE"/>
    <w:rsid w:val="00CF36AA"/>
    <w:rsid w:val="00CF7CDF"/>
    <w:rsid w:val="00D2028B"/>
    <w:rsid w:val="00D560B1"/>
    <w:rsid w:val="00D570DE"/>
    <w:rsid w:val="00D62A7E"/>
    <w:rsid w:val="00D638A3"/>
    <w:rsid w:val="00D825EF"/>
    <w:rsid w:val="00DC60C0"/>
    <w:rsid w:val="00DD7CE9"/>
    <w:rsid w:val="00DE57DF"/>
    <w:rsid w:val="00DF1563"/>
    <w:rsid w:val="00DF62E3"/>
    <w:rsid w:val="00E21426"/>
    <w:rsid w:val="00E41312"/>
    <w:rsid w:val="00E52E13"/>
    <w:rsid w:val="00E57399"/>
    <w:rsid w:val="00E71B41"/>
    <w:rsid w:val="00EA4440"/>
    <w:rsid w:val="00EA4769"/>
    <w:rsid w:val="00EE399C"/>
    <w:rsid w:val="00F07680"/>
    <w:rsid w:val="00F14DA7"/>
    <w:rsid w:val="00F225B7"/>
    <w:rsid w:val="00F3695E"/>
    <w:rsid w:val="00F91978"/>
    <w:rsid w:val="00F91C4C"/>
    <w:rsid w:val="00FA2AC7"/>
    <w:rsid w:val="00FD138C"/>
    <w:rsid w:val="00FD1617"/>
    <w:rsid w:val="00FD484F"/>
    <w:rsid w:val="00FE0198"/>
    <w:rsid w:val="00FE2991"/>
    <w:rsid w:val="00FF396A"/>
    <w:rsid w:val="7C6A3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rPr>
      <w:sz w:val="20"/>
      <w:szCs w:val="20"/>
    </w:rPr>
  </w:style>
  <w:style w:type="paragraph" w:styleId="3">
    <w:name w:val="Balloon Text"/>
    <w:basedOn w:val="1"/>
    <w:link w:val="16"/>
    <w:semiHidden/>
    <w:unhideWhenUsed/>
    <w:uiPriority w:val="0"/>
    <w:rPr>
      <w:rFonts w:ascii="Segoe UI" w:hAnsi="Segoe UI" w:cs="Segoe UI"/>
      <w:sz w:val="18"/>
      <w:szCs w:val="18"/>
    </w:rPr>
  </w:style>
  <w:style w:type="paragraph" w:styleId="4">
    <w:name w:val="footer"/>
    <w:basedOn w:val="1"/>
    <w:link w:val="18"/>
    <w:unhideWhenUsed/>
    <w:qFormat/>
    <w:uiPriority w:val="99"/>
    <w:pPr>
      <w:tabs>
        <w:tab w:val="center" w:pos="4320"/>
        <w:tab w:val="right" w:pos="8640"/>
      </w:tabs>
      <w:snapToGrid w:val="0"/>
    </w:pPr>
    <w:rPr>
      <w:sz w:val="18"/>
      <w:szCs w:val="18"/>
    </w:rPr>
  </w:style>
  <w:style w:type="paragraph" w:styleId="5">
    <w:name w:val="header"/>
    <w:basedOn w:val="1"/>
    <w:link w:val="17"/>
    <w:unhideWhenUsed/>
    <w:uiPriority w:val="0"/>
    <w:pPr>
      <w:pBdr>
        <w:bottom w:val="single" w:color="auto" w:sz="6" w:space="1"/>
      </w:pBdr>
      <w:tabs>
        <w:tab w:val="center" w:pos="4320"/>
        <w:tab w:val="right" w:pos="8640"/>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semiHidden/>
    <w:unhideWhenUsed/>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16"/>
      <w:szCs w:val="16"/>
    </w:rPr>
  </w:style>
  <w:style w:type="character" w:customStyle="1" w:styleId="12">
    <w:name w:val="hgkelc"/>
    <w:basedOn w:val="10"/>
    <w:qFormat/>
    <w:uiPriority w:val="0"/>
  </w:style>
  <w:style w:type="character" w:customStyle="1" w:styleId="13">
    <w:name w:val="批注文字 字符"/>
    <w:basedOn w:val="10"/>
    <w:link w:val="2"/>
    <w:semiHidden/>
    <w:qFormat/>
    <w:uiPriority w:val="0"/>
  </w:style>
  <w:style w:type="character" w:customStyle="1" w:styleId="14">
    <w:name w:val="批注主题 字符"/>
    <w:basedOn w:val="13"/>
    <w:link w:val="7"/>
    <w:semiHidden/>
    <w:qFormat/>
    <w:uiPriority w:val="0"/>
    <w:rPr>
      <w:b/>
      <w:bCs/>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10"/>
    <w:link w:val="3"/>
    <w:semiHidden/>
    <w:qFormat/>
    <w:uiPriority w:val="0"/>
    <w:rPr>
      <w:rFonts w:ascii="Segoe UI" w:hAnsi="Segoe UI" w:cs="Segoe UI"/>
      <w:sz w:val="18"/>
      <w:szCs w:val="18"/>
    </w:rPr>
  </w:style>
  <w:style w:type="character" w:customStyle="1" w:styleId="17">
    <w:name w:val="页眉 字符"/>
    <w:basedOn w:val="10"/>
    <w:link w:val="5"/>
    <w:qFormat/>
    <w:uiPriority w:val="0"/>
    <w:rPr>
      <w:sz w:val="18"/>
      <w:szCs w:val="18"/>
    </w:rPr>
  </w:style>
  <w:style w:type="character" w:customStyle="1" w:styleId="18">
    <w:name w:val="页脚 字符"/>
    <w:basedOn w:val="10"/>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7947</Words>
  <Characters>45298</Characters>
  <Lines>377</Lines>
  <Paragraphs>106</Paragraphs>
  <TotalTime>0</TotalTime>
  <ScaleCrop>false</ScaleCrop>
  <LinksUpToDate>false</LinksUpToDate>
  <CharactersWithSpaces>53139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2021-11-06T04:39:00Z</dcterms:created>
  <dcterms:modified xsi:type="dcterms:W3CDTF">2021-12-10T07:29:06Z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5C2E3DF3C5F443439CE906A431CBA60E</vt:lpwstr>
  </property>
</Properties>
</file>