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3C59F"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Name of Journal: </w:t>
      </w:r>
      <w:r w:rsidRPr="00476B0B">
        <w:rPr>
          <w:rFonts w:ascii="Book Antiqua" w:eastAsia="Book Antiqua" w:hAnsi="Book Antiqua" w:cs="Book Antiqua"/>
          <w:i/>
          <w:color w:val="000000"/>
        </w:rPr>
        <w:t>World Journal of Clinical Cases</w:t>
      </w:r>
    </w:p>
    <w:p w14:paraId="47A11C95"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Manuscript NO: </w:t>
      </w:r>
      <w:r w:rsidRPr="00476B0B">
        <w:rPr>
          <w:rFonts w:ascii="Book Antiqua" w:eastAsia="Book Antiqua" w:hAnsi="Book Antiqua" w:cs="Book Antiqua"/>
          <w:color w:val="000000"/>
        </w:rPr>
        <w:t>65787</w:t>
      </w:r>
    </w:p>
    <w:p w14:paraId="0AD26656"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Manuscript Type: </w:t>
      </w:r>
      <w:r w:rsidRPr="00476B0B">
        <w:rPr>
          <w:rFonts w:ascii="Book Antiqua" w:eastAsia="Book Antiqua" w:hAnsi="Book Antiqua" w:cs="Book Antiqua"/>
          <w:color w:val="000000"/>
        </w:rPr>
        <w:t>CASE REPORT</w:t>
      </w:r>
    </w:p>
    <w:p w14:paraId="44AC9B6D" w14:textId="77777777" w:rsidR="00A77B3E" w:rsidRPr="00476B0B" w:rsidRDefault="00A77B3E" w:rsidP="00465901">
      <w:pPr>
        <w:spacing w:line="360" w:lineRule="auto"/>
        <w:jc w:val="both"/>
        <w:rPr>
          <w:rFonts w:ascii="Book Antiqua" w:hAnsi="Book Antiqua"/>
        </w:rPr>
      </w:pPr>
    </w:p>
    <w:p w14:paraId="2CD3888E"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Autism with dysphasia accompanied by mental retardation caused by </w:t>
      </w:r>
      <w:r w:rsidRPr="00476B0B">
        <w:rPr>
          <w:rFonts w:ascii="Book Antiqua" w:eastAsia="Book Antiqua" w:hAnsi="Book Antiqua" w:cs="Book Antiqua"/>
          <w:b/>
          <w:bCs/>
          <w:i/>
          <w:iCs/>
          <w:color w:val="000000"/>
        </w:rPr>
        <w:t>FOXP1</w:t>
      </w:r>
      <w:r w:rsidRPr="00476B0B">
        <w:rPr>
          <w:rFonts w:ascii="Book Antiqua" w:eastAsia="Book Antiqua" w:hAnsi="Book Antiqua" w:cs="Book Antiqua"/>
          <w:b/>
          <w:bCs/>
          <w:color w:val="000000"/>
        </w:rPr>
        <w:t xml:space="preserve"> exon deletion: A case report</w:t>
      </w:r>
    </w:p>
    <w:p w14:paraId="4A2A6EE6" w14:textId="77777777" w:rsidR="00A77B3E" w:rsidRPr="00476B0B" w:rsidRDefault="00A77B3E" w:rsidP="00465901">
      <w:pPr>
        <w:spacing w:line="360" w:lineRule="auto"/>
        <w:jc w:val="both"/>
        <w:rPr>
          <w:rFonts w:ascii="Book Antiqua" w:hAnsi="Book Antiqua"/>
        </w:rPr>
      </w:pPr>
    </w:p>
    <w:p w14:paraId="58ED5A0D" w14:textId="1E7E1434" w:rsidR="00A77B3E" w:rsidRPr="00476B0B" w:rsidRDefault="00E16714" w:rsidP="00465901">
      <w:pPr>
        <w:spacing w:line="360" w:lineRule="auto"/>
        <w:jc w:val="both"/>
        <w:rPr>
          <w:rFonts w:ascii="Book Antiqua" w:hAnsi="Book Antiqua"/>
        </w:rPr>
      </w:pPr>
      <w:r w:rsidRPr="00476B0B">
        <w:rPr>
          <w:rFonts w:ascii="Book Antiqua" w:eastAsia="Book Antiqua" w:hAnsi="Book Antiqua" w:cs="Book Antiqua"/>
          <w:color w:val="000000"/>
        </w:rPr>
        <w:t xml:space="preserve">Lin SZ </w:t>
      </w:r>
      <w:r w:rsidRPr="00476B0B">
        <w:rPr>
          <w:rFonts w:ascii="Book Antiqua" w:eastAsia="Book Antiqua" w:hAnsi="Book Antiqua" w:cs="Book Antiqua"/>
          <w:i/>
          <w:iCs/>
          <w:color w:val="000000"/>
        </w:rPr>
        <w:t>et al</w:t>
      </w:r>
      <w:r w:rsidRPr="00476B0B">
        <w:rPr>
          <w:rFonts w:ascii="Book Antiqua" w:eastAsia="Book Antiqua" w:hAnsi="Book Antiqua" w:cs="Book Antiqua"/>
          <w:color w:val="000000"/>
        </w:rPr>
        <w:t xml:space="preserve">. </w:t>
      </w:r>
      <w:r w:rsidR="00557CB8" w:rsidRPr="00476B0B">
        <w:rPr>
          <w:rFonts w:ascii="Book Antiqua" w:eastAsia="Book Antiqua" w:hAnsi="Book Antiqua" w:cs="Book Antiqua"/>
          <w:color w:val="000000"/>
        </w:rPr>
        <w:t>Autism with dysphasia accompanied by mental retardation</w:t>
      </w:r>
    </w:p>
    <w:p w14:paraId="24A47F2A" w14:textId="77777777" w:rsidR="00A77B3E" w:rsidRPr="00476B0B" w:rsidRDefault="00A77B3E" w:rsidP="00465901">
      <w:pPr>
        <w:spacing w:line="360" w:lineRule="auto"/>
        <w:jc w:val="both"/>
        <w:rPr>
          <w:rFonts w:ascii="Book Antiqua" w:hAnsi="Book Antiqua"/>
        </w:rPr>
      </w:pPr>
    </w:p>
    <w:p w14:paraId="55AF2AF3" w14:textId="101C7B1E"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S</w:t>
      </w:r>
      <w:r w:rsidR="0040196D" w:rsidRPr="00476B0B">
        <w:rPr>
          <w:rFonts w:ascii="Book Antiqua" w:eastAsia="Book Antiqua" w:hAnsi="Book Antiqua" w:cs="Book Antiqua"/>
          <w:color w:val="000000"/>
        </w:rPr>
        <w:t>huang-Zhu Lin</w:t>
      </w:r>
      <w:r w:rsidRPr="00476B0B">
        <w:rPr>
          <w:rFonts w:ascii="Book Antiqua" w:eastAsia="Book Antiqua" w:hAnsi="Book Antiqua" w:cs="Book Antiqua"/>
          <w:color w:val="000000"/>
        </w:rPr>
        <w:t>, X</w:t>
      </w:r>
      <w:r w:rsidR="0040196D" w:rsidRPr="00476B0B">
        <w:rPr>
          <w:rFonts w:ascii="Book Antiqua" w:eastAsia="Book Antiqua" w:hAnsi="Book Antiqua" w:cs="Book Antiqua"/>
          <w:color w:val="000000"/>
        </w:rPr>
        <w:t>in-Yu</w:t>
      </w:r>
      <w:r w:rsidRPr="00476B0B">
        <w:rPr>
          <w:rFonts w:ascii="Book Antiqua" w:eastAsia="Book Antiqua" w:hAnsi="Book Antiqua" w:cs="Book Antiqua"/>
          <w:color w:val="000000"/>
        </w:rPr>
        <w:t xml:space="preserve"> Z</w:t>
      </w:r>
      <w:r w:rsidR="0040196D" w:rsidRPr="00476B0B">
        <w:rPr>
          <w:rFonts w:ascii="Book Antiqua" w:eastAsia="Book Antiqua" w:hAnsi="Book Antiqua" w:cs="Book Antiqua"/>
          <w:color w:val="000000"/>
        </w:rPr>
        <w:t>hou</w:t>
      </w:r>
      <w:r w:rsidRPr="00476B0B">
        <w:rPr>
          <w:rFonts w:ascii="Book Antiqua" w:eastAsia="Book Antiqua" w:hAnsi="Book Antiqua" w:cs="Book Antiqua"/>
          <w:color w:val="000000"/>
        </w:rPr>
        <w:t>, W</w:t>
      </w:r>
      <w:r w:rsidR="0040196D" w:rsidRPr="00476B0B">
        <w:rPr>
          <w:rFonts w:ascii="Book Antiqua" w:eastAsia="Book Antiqua" w:hAnsi="Book Antiqua" w:cs="Book Antiqua"/>
          <w:color w:val="000000"/>
        </w:rPr>
        <w:t>an-Qi Wang</w:t>
      </w:r>
      <w:r w:rsidRPr="00476B0B">
        <w:rPr>
          <w:rFonts w:ascii="Book Antiqua" w:eastAsia="Book Antiqua" w:hAnsi="Book Antiqua" w:cs="Book Antiqua"/>
          <w:color w:val="000000"/>
        </w:rPr>
        <w:t>, K</w:t>
      </w:r>
      <w:r w:rsidR="0040196D" w:rsidRPr="00476B0B">
        <w:rPr>
          <w:rFonts w:ascii="Book Antiqua" w:eastAsia="Book Antiqua" w:hAnsi="Book Antiqua" w:cs="Book Antiqua"/>
          <w:color w:val="000000"/>
        </w:rPr>
        <w:t>ai</w:t>
      </w:r>
      <w:r w:rsidRPr="00476B0B">
        <w:rPr>
          <w:rFonts w:ascii="Book Antiqua" w:eastAsia="Book Antiqua" w:hAnsi="Book Antiqua" w:cs="Book Antiqua"/>
          <w:color w:val="000000"/>
        </w:rPr>
        <w:t xml:space="preserve"> J</w:t>
      </w:r>
      <w:r w:rsidR="0040196D" w:rsidRPr="00476B0B">
        <w:rPr>
          <w:rFonts w:ascii="Book Antiqua" w:eastAsia="Book Antiqua" w:hAnsi="Book Antiqua" w:cs="Book Antiqua"/>
          <w:color w:val="000000"/>
        </w:rPr>
        <w:t>iang</w:t>
      </w:r>
    </w:p>
    <w:p w14:paraId="3C0F8B10" w14:textId="77777777" w:rsidR="00A77B3E" w:rsidRPr="00476B0B" w:rsidRDefault="00A77B3E" w:rsidP="00465901">
      <w:pPr>
        <w:spacing w:line="360" w:lineRule="auto"/>
        <w:jc w:val="both"/>
        <w:rPr>
          <w:rFonts w:ascii="Book Antiqua" w:hAnsi="Book Antiqua"/>
        </w:rPr>
      </w:pPr>
    </w:p>
    <w:p w14:paraId="3B56B609" w14:textId="65CDEFC1" w:rsidR="00A77B3E" w:rsidRPr="00476B0B" w:rsidRDefault="00B70E15" w:rsidP="00465901">
      <w:pPr>
        <w:spacing w:line="360" w:lineRule="auto"/>
        <w:jc w:val="both"/>
        <w:rPr>
          <w:rFonts w:ascii="Book Antiqua" w:hAnsi="Book Antiqua"/>
        </w:rPr>
      </w:pPr>
      <w:r w:rsidRPr="00476B0B">
        <w:rPr>
          <w:rFonts w:ascii="Book Antiqua" w:eastAsia="Book Antiqua" w:hAnsi="Book Antiqua" w:cs="Book Antiqua"/>
          <w:b/>
          <w:bCs/>
          <w:color w:val="000000"/>
        </w:rPr>
        <w:t>Shuang-Zhu Lin,</w:t>
      </w:r>
      <w:r w:rsidR="00557CB8" w:rsidRPr="00476B0B">
        <w:rPr>
          <w:rFonts w:ascii="Book Antiqua" w:eastAsia="Book Antiqua" w:hAnsi="Book Antiqua" w:cs="Book Antiqua"/>
          <w:b/>
          <w:bCs/>
          <w:color w:val="000000"/>
        </w:rPr>
        <w:t xml:space="preserve"> </w:t>
      </w:r>
      <w:r w:rsidR="00CA7777" w:rsidRPr="00476B0B">
        <w:rPr>
          <w:rFonts w:ascii="Book Antiqua" w:eastAsia="Book Antiqua" w:hAnsi="Book Antiqua" w:cs="Book Antiqua"/>
          <w:b/>
          <w:bCs/>
          <w:color w:val="000000"/>
        </w:rPr>
        <w:t xml:space="preserve">Xin-Yu Zhou, </w:t>
      </w:r>
      <w:r w:rsidRPr="00476B0B">
        <w:rPr>
          <w:rFonts w:ascii="Book Antiqua" w:eastAsia="Book Antiqua" w:hAnsi="Book Antiqua" w:cs="Book Antiqua"/>
          <w:b/>
          <w:bCs/>
          <w:color w:val="000000"/>
        </w:rPr>
        <w:t>Kai Jiang,</w:t>
      </w:r>
      <w:r w:rsidR="00557CB8" w:rsidRPr="00476B0B">
        <w:rPr>
          <w:rFonts w:ascii="Book Antiqua" w:eastAsia="Book Antiqua" w:hAnsi="Book Antiqua" w:cs="Book Antiqua"/>
          <w:b/>
          <w:bCs/>
          <w:color w:val="000000"/>
        </w:rPr>
        <w:t xml:space="preserve"> </w:t>
      </w:r>
      <w:r w:rsidR="00DC66C9" w:rsidRPr="00476B0B">
        <w:rPr>
          <w:rFonts w:ascii="Book Antiqua" w:eastAsia="Book Antiqua" w:hAnsi="Book Antiqua" w:cs="Book Antiqua"/>
          <w:color w:val="000000"/>
        </w:rPr>
        <w:t>Department of</w:t>
      </w:r>
      <w:r w:rsidR="00DC66C9" w:rsidRPr="00476B0B">
        <w:rPr>
          <w:rFonts w:ascii="Book Antiqua" w:eastAsia="Book Antiqua" w:hAnsi="Book Antiqua" w:cs="Book Antiqua"/>
          <w:b/>
          <w:bCs/>
          <w:color w:val="000000"/>
        </w:rPr>
        <w:t xml:space="preserve"> </w:t>
      </w:r>
      <w:r w:rsidR="00557CB8" w:rsidRPr="00476B0B">
        <w:rPr>
          <w:rFonts w:ascii="Book Antiqua" w:eastAsia="Book Antiqua" w:hAnsi="Book Antiqua" w:cs="Book Antiqua"/>
          <w:color w:val="000000"/>
        </w:rPr>
        <w:t xml:space="preserve">Diagnosis and Treatment Center for Children, First Affiliated Hospital to Changchun University of Chinese Medicine, Changchun 130021, </w:t>
      </w:r>
      <w:r w:rsidR="00CA7777" w:rsidRPr="00476B0B">
        <w:rPr>
          <w:rFonts w:ascii="Book Antiqua" w:eastAsia="Book Antiqua" w:hAnsi="Book Antiqua" w:cs="Book Antiqua"/>
          <w:color w:val="000000"/>
        </w:rPr>
        <w:t>Jilin Province</w:t>
      </w:r>
      <w:r w:rsidR="00557CB8" w:rsidRPr="00476B0B">
        <w:rPr>
          <w:rFonts w:ascii="Book Antiqua" w:eastAsia="Book Antiqua" w:hAnsi="Book Antiqua" w:cs="Book Antiqua"/>
          <w:color w:val="000000"/>
        </w:rPr>
        <w:t>, China</w:t>
      </w:r>
    </w:p>
    <w:p w14:paraId="402E658B" w14:textId="77777777" w:rsidR="00A77B3E" w:rsidRPr="00476B0B" w:rsidRDefault="00A77B3E" w:rsidP="00465901">
      <w:pPr>
        <w:spacing w:line="360" w:lineRule="auto"/>
        <w:jc w:val="both"/>
        <w:rPr>
          <w:rFonts w:ascii="Book Antiqua" w:hAnsi="Book Antiqua"/>
        </w:rPr>
      </w:pPr>
    </w:p>
    <w:p w14:paraId="4EFA66AD" w14:textId="677B9527" w:rsidR="00A77B3E" w:rsidRPr="00476B0B" w:rsidRDefault="00CA7777" w:rsidP="00465901">
      <w:pPr>
        <w:spacing w:line="360" w:lineRule="auto"/>
        <w:jc w:val="both"/>
        <w:rPr>
          <w:rFonts w:ascii="Book Antiqua" w:hAnsi="Book Antiqua"/>
        </w:rPr>
      </w:pPr>
      <w:r w:rsidRPr="00476B0B">
        <w:rPr>
          <w:rFonts w:ascii="Book Antiqua" w:eastAsia="Book Antiqua" w:hAnsi="Book Antiqua" w:cs="Book Antiqua"/>
          <w:b/>
          <w:bCs/>
          <w:color w:val="000000"/>
        </w:rPr>
        <w:t>Wan-Qi Wang,</w:t>
      </w:r>
      <w:r w:rsidR="00557CB8" w:rsidRPr="00476B0B">
        <w:rPr>
          <w:rFonts w:ascii="Book Antiqua" w:eastAsia="Book Antiqua" w:hAnsi="Book Antiqua" w:cs="Book Antiqua"/>
          <w:b/>
          <w:bCs/>
          <w:color w:val="000000"/>
        </w:rPr>
        <w:t xml:space="preserve"> </w:t>
      </w:r>
      <w:r w:rsidR="00557CB8" w:rsidRPr="00476B0B">
        <w:rPr>
          <w:rFonts w:ascii="Book Antiqua" w:eastAsia="Book Antiqua" w:hAnsi="Book Antiqua" w:cs="Book Antiqua"/>
          <w:color w:val="000000"/>
        </w:rPr>
        <w:t>Changchun University of Chinese Medicine, Changchun 130021, Jilin</w:t>
      </w:r>
      <w:r w:rsidRPr="00476B0B">
        <w:rPr>
          <w:rFonts w:ascii="Book Antiqua" w:eastAsia="Book Antiqua" w:hAnsi="Book Antiqua" w:cs="Book Antiqua"/>
          <w:color w:val="000000"/>
        </w:rPr>
        <w:t xml:space="preserve"> Province</w:t>
      </w:r>
      <w:r w:rsidR="00557CB8" w:rsidRPr="00476B0B">
        <w:rPr>
          <w:rFonts w:ascii="Book Antiqua" w:eastAsia="Book Antiqua" w:hAnsi="Book Antiqua" w:cs="Book Antiqua"/>
          <w:color w:val="000000"/>
        </w:rPr>
        <w:t>, China</w:t>
      </w:r>
    </w:p>
    <w:p w14:paraId="7741EB3D" w14:textId="77777777" w:rsidR="00A77B3E" w:rsidRPr="00476B0B" w:rsidRDefault="00A77B3E" w:rsidP="00465901">
      <w:pPr>
        <w:spacing w:line="360" w:lineRule="auto"/>
        <w:jc w:val="both"/>
        <w:rPr>
          <w:rFonts w:ascii="Book Antiqua" w:hAnsi="Book Antiqua"/>
        </w:rPr>
      </w:pPr>
    </w:p>
    <w:p w14:paraId="36EA6EAF" w14:textId="5D0F68E0"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Author contributions: </w:t>
      </w:r>
      <w:r w:rsidR="00E50512" w:rsidRPr="00476B0B">
        <w:rPr>
          <w:rFonts w:ascii="Book Antiqua" w:eastAsia="Book Antiqua" w:hAnsi="Book Antiqua" w:cs="Book Antiqua"/>
          <w:color w:val="000000"/>
        </w:rPr>
        <w:t xml:space="preserve">Lin </w:t>
      </w:r>
      <w:r w:rsidRPr="00476B0B">
        <w:rPr>
          <w:rFonts w:ascii="Book Antiqua" w:eastAsia="Book Antiqua" w:hAnsi="Book Antiqua" w:cs="Book Antiqua"/>
          <w:color w:val="000000"/>
        </w:rPr>
        <w:t>S</w:t>
      </w:r>
      <w:r w:rsidR="00E50512" w:rsidRPr="00476B0B">
        <w:rPr>
          <w:rFonts w:ascii="Book Antiqua" w:eastAsia="Book Antiqua" w:hAnsi="Book Antiqua" w:cs="Book Antiqua"/>
          <w:color w:val="000000"/>
        </w:rPr>
        <w:t>Z</w:t>
      </w:r>
      <w:r w:rsidRPr="00476B0B">
        <w:rPr>
          <w:rFonts w:ascii="Book Antiqua" w:eastAsia="Book Antiqua" w:hAnsi="Book Antiqua" w:cs="Book Antiqua"/>
          <w:color w:val="000000"/>
        </w:rPr>
        <w:t xml:space="preserve"> and </w:t>
      </w:r>
      <w:r w:rsidR="00E50512" w:rsidRPr="00476B0B">
        <w:rPr>
          <w:rFonts w:ascii="Book Antiqua" w:eastAsia="Book Antiqua" w:hAnsi="Book Antiqua" w:cs="Book Antiqua"/>
          <w:color w:val="000000"/>
        </w:rPr>
        <w:t xml:space="preserve">Zhou </w:t>
      </w:r>
      <w:r w:rsidRPr="00476B0B">
        <w:rPr>
          <w:rFonts w:ascii="Book Antiqua" w:eastAsia="Book Antiqua" w:hAnsi="Book Antiqua" w:cs="Book Antiqua"/>
          <w:color w:val="000000"/>
        </w:rPr>
        <w:t>X</w:t>
      </w:r>
      <w:r w:rsidR="00E50512" w:rsidRPr="00476B0B">
        <w:rPr>
          <w:rFonts w:ascii="Book Antiqua" w:eastAsia="Book Antiqua" w:hAnsi="Book Antiqua" w:cs="Book Antiqua"/>
          <w:color w:val="000000"/>
        </w:rPr>
        <w:t>Y</w:t>
      </w:r>
      <w:r w:rsidRPr="00476B0B">
        <w:rPr>
          <w:rFonts w:ascii="Book Antiqua" w:eastAsia="Book Antiqua" w:hAnsi="Book Antiqua" w:cs="Book Antiqua"/>
          <w:color w:val="000000"/>
        </w:rPr>
        <w:t xml:space="preserve"> collected and analyzed all clinical data and wrote the manuscript</w:t>
      </w:r>
      <w:r w:rsidR="00E50512" w:rsidRPr="00476B0B">
        <w:rPr>
          <w:rFonts w:ascii="Book Antiqua" w:eastAsia="Book Antiqua" w:hAnsi="Book Antiqua" w:cs="Book Antiqua"/>
          <w:color w:val="000000"/>
        </w:rPr>
        <w:t>;</w:t>
      </w:r>
      <w:r w:rsidRPr="00476B0B">
        <w:rPr>
          <w:rFonts w:ascii="Book Antiqua" w:eastAsia="Book Antiqua" w:hAnsi="Book Antiqua" w:cs="Book Antiqua"/>
          <w:color w:val="000000"/>
        </w:rPr>
        <w:t xml:space="preserve"> </w:t>
      </w:r>
      <w:r w:rsidR="00E50512" w:rsidRPr="00476B0B">
        <w:rPr>
          <w:rFonts w:ascii="Book Antiqua" w:eastAsia="Book Antiqua" w:hAnsi="Book Antiqua" w:cs="Book Antiqua"/>
          <w:color w:val="000000"/>
        </w:rPr>
        <w:t>Lin SZ</w:t>
      </w:r>
      <w:r w:rsidRPr="00476B0B">
        <w:rPr>
          <w:rFonts w:ascii="Book Antiqua" w:eastAsia="Book Antiqua" w:hAnsi="Book Antiqua" w:cs="Book Antiqua"/>
          <w:color w:val="000000"/>
        </w:rPr>
        <w:t xml:space="preserve">, </w:t>
      </w:r>
      <w:r w:rsidR="00E50512" w:rsidRPr="00476B0B">
        <w:rPr>
          <w:rFonts w:ascii="Book Antiqua" w:eastAsia="Book Antiqua" w:hAnsi="Book Antiqua" w:cs="Book Antiqua"/>
          <w:color w:val="000000"/>
        </w:rPr>
        <w:t>Zhou XY</w:t>
      </w:r>
      <w:r w:rsidR="00A9269D" w:rsidRPr="00476B0B">
        <w:rPr>
          <w:rFonts w:ascii="Book Antiqua" w:eastAsia="Book Antiqua" w:hAnsi="Book Antiqua" w:cs="Book Antiqua"/>
          <w:color w:val="000000"/>
        </w:rPr>
        <w:t>,</w:t>
      </w:r>
      <w:r w:rsidRPr="00476B0B">
        <w:rPr>
          <w:rFonts w:ascii="Book Antiqua" w:eastAsia="Book Antiqua" w:hAnsi="Book Antiqua" w:cs="Book Antiqua"/>
          <w:color w:val="000000"/>
        </w:rPr>
        <w:t xml:space="preserve"> and </w:t>
      </w:r>
      <w:r w:rsidR="00E50512" w:rsidRPr="00476B0B">
        <w:rPr>
          <w:rFonts w:ascii="Book Antiqua" w:eastAsia="Book Antiqua" w:hAnsi="Book Antiqua" w:cs="Book Antiqua"/>
          <w:color w:val="000000"/>
        </w:rPr>
        <w:t xml:space="preserve">Wang </w:t>
      </w:r>
      <w:r w:rsidRPr="00476B0B">
        <w:rPr>
          <w:rFonts w:ascii="Book Antiqua" w:eastAsia="Book Antiqua" w:hAnsi="Book Antiqua" w:cs="Book Antiqua"/>
          <w:color w:val="000000"/>
        </w:rPr>
        <w:t>W</w:t>
      </w:r>
      <w:r w:rsidR="00E50512" w:rsidRPr="00476B0B">
        <w:rPr>
          <w:rFonts w:ascii="Book Antiqua" w:eastAsia="Book Antiqua" w:hAnsi="Book Antiqua" w:cs="Book Antiqua"/>
          <w:color w:val="000000"/>
        </w:rPr>
        <w:t>Q</w:t>
      </w:r>
      <w:r w:rsidRPr="00476B0B">
        <w:rPr>
          <w:rFonts w:ascii="Book Antiqua" w:eastAsia="Book Antiqua" w:hAnsi="Book Antiqua" w:cs="Book Antiqua"/>
          <w:color w:val="000000"/>
        </w:rPr>
        <w:t xml:space="preserve"> substantially participated in drafting and revising the important intellectual content of the manuscript</w:t>
      </w:r>
      <w:r w:rsidR="00E50512" w:rsidRPr="00476B0B">
        <w:rPr>
          <w:rFonts w:ascii="Book Antiqua" w:eastAsia="Book Antiqua" w:hAnsi="Book Antiqua" w:cs="Book Antiqua"/>
          <w:color w:val="000000"/>
        </w:rPr>
        <w:t>;</w:t>
      </w:r>
      <w:r w:rsidRPr="00476B0B">
        <w:rPr>
          <w:rFonts w:ascii="Book Antiqua" w:eastAsia="Book Antiqua" w:hAnsi="Book Antiqua" w:cs="Book Antiqua"/>
          <w:color w:val="000000"/>
        </w:rPr>
        <w:t xml:space="preserve"> </w:t>
      </w:r>
      <w:r w:rsidR="00A9269D" w:rsidRPr="00476B0B">
        <w:rPr>
          <w:rFonts w:ascii="Book Antiqua" w:eastAsia="Book Antiqua" w:hAnsi="Book Antiqua" w:cs="Book Antiqua"/>
          <w:color w:val="000000"/>
        </w:rPr>
        <w:t>A</w:t>
      </w:r>
      <w:r w:rsidRPr="00476B0B">
        <w:rPr>
          <w:rFonts w:ascii="Book Antiqua" w:eastAsia="Book Antiqua" w:hAnsi="Book Antiqua" w:cs="Book Antiqua"/>
          <w:color w:val="000000"/>
        </w:rPr>
        <w:t>ll authors have read and approved the final manuscript.</w:t>
      </w:r>
    </w:p>
    <w:p w14:paraId="5AA4FC39" w14:textId="77777777" w:rsidR="00A77B3E" w:rsidRPr="00476B0B" w:rsidRDefault="00A77B3E" w:rsidP="00465901">
      <w:pPr>
        <w:spacing w:line="360" w:lineRule="auto"/>
        <w:jc w:val="both"/>
        <w:rPr>
          <w:rFonts w:ascii="Book Antiqua" w:hAnsi="Book Antiqua"/>
        </w:rPr>
      </w:pPr>
    </w:p>
    <w:p w14:paraId="066D0FF2" w14:textId="70D58804" w:rsidR="00A77B3E" w:rsidRPr="00476B0B" w:rsidRDefault="00557CB8" w:rsidP="00465901">
      <w:pPr>
        <w:spacing w:line="360" w:lineRule="auto"/>
        <w:jc w:val="both"/>
        <w:rPr>
          <w:rFonts w:ascii="Book Antiqua" w:eastAsia="Book Antiqua" w:hAnsi="Book Antiqua" w:cs="Book Antiqua"/>
          <w:color w:val="000000"/>
        </w:rPr>
      </w:pPr>
      <w:r w:rsidRPr="00476B0B">
        <w:rPr>
          <w:rFonts w:ascii="Book Antiqua" w:eastAsia="Book Antiqua" w:hAnsi="Book Antiqua" w:cs="Book Antiqua"/>
          <w:b/>
          <w:bCs/>
          <w:color w:val="000000"/>
        </w:rPr>
        <w:t xml:space="preserve">Supported by </w:t>
      </w:r>
      <w:r w:rsidR="007E733F" w:rsidRPr="00476B0B">
        <w:rPr>
          <w:rFonts w:ascii="Book Antiqua" w:eastAsia="Book Antiqua" w:hAnsi="Book Antiqua" w:cs="Book Antiqua"/>
          <w:color w:val="000000"/>
        </w:rPr>
        <w:t>Natural Science Foundation of Jilin Province, No. 20200201486JC.</w:t>
      </w:r>
    </w:p>
    <w:p w14:paraId="21096659" w14:textId="77777777" w:rsidR="00A77B3E" w:rsidRPr="00476B0B" w:rsidRDefault="00A77B3E" w:rsidP="00465901">
      <w:pPr>
        <w:spacing w:line="360" w:lineRule="auto"/>
        <w:jc w:val="both"/>
        <w:rPr>
          <w:rFonts w:ascii="Book Antiqua" w:hAnsi="Book Antiqua"/>
        </w:rPr>
      </w:pPr>
    </w:p>
    <w:p w14:paraId="00A816FD" w14:textId="6076F26B" w:rsidR="00A77B3E" w:rsidRPr="00476B0B" w:rsidRDefault="00557CB8" w:rsidP="00465901">
      <w:pPr>
        <w:spacing w:line="360" w:lineRule="auto"/>
        <w:jc w:val="both"/>
        <w:rPr>
          <w:rFonts w:ascii="Book Antiqua" w:eastAsia="Book Antiqua" w:hAnsi="Book Antiqua" w:cs="Book Antiqua"/>
          <w:color w:val="000000"/>
        </w:rPr>
      </w:pPr>
      <w:r w:rsidRPr="00476B0B">
        <w:rPr>
          <w:rFonts w:ascii="Book Antiqua" w:eastAsia="Book Antiqua" w:hAnsi="Book Antiqua" w:cs="Book Antiqua"/>
          <w:b/>
          <w:bCs/>
          <w:color w:val="000000"/>
        </w:rPr>
        <w:t xml:space="preserve">Corresponding author: </w:t>
      </w:r>
      <w:r w:rsidR="007E733F" w:rsidRPr="00476B0B">
        <w:rPr>
          <w:rFonts w:ascii="Book Antiqua" w:eastAsia="Book Antiqua" w:hAnsi="Book Antiqua" w:cs="Book Antiqua"/>
          <w:b/>
          <w:bCs/>
          <w:color w:val="000000"/>
        </w:rPr>
        <w:t>Kai Jiang,</w:t>
      </w:r>
      <w:r w:rsidRPr="00476B0B">
        <w:rPr>
          <w:rFonts w:ascii="Book Antiqua" w:eastAsia="Book Antiqua" w:hAnsi="Book Antiqua" w:cs="Book Antiqua"/>
          <w:b/>
          <w:bCs/>
          <w:color w:val="000000"/>
        </w:rPr>
        <w:t xml:space="preserve"> </w:t>
      </w:r>
      <w:r w:rsidR="00475E33" w:rsidRPr="00476B0B">
        <w:rPr>
          <w:rFonts w:ascii="Book Antiqua" w:eastAsia="Book Antiqua" w:hAnsi="Book Antiqua" w:cs="Book Antiqua"/>
          <w:b/>
          <w:bCs/>
          <w:color w:val="000000"/>
        </w:rPr>
        <w:t>MD, Professor,</w:t>
      </w:r>
      <w:r w:rsidRPr="00476B0B">
        <w:rPr>
          <w:rFonts w:ascii="Book Antiqua" w:eastAsia="Book Antiqua" w:hAnsi="Book Antiqua" w:cs="Book Antiqua"/>
          <w:b/>
          <w:bCs/>
          <w:color w:val="000000"/>
        </w:rPr>
        <w:t xml:space="preserve"> </w:t>
      </w:r>
      <w:r w:rsidR="007E733F" w:rsidRPr="00476B0B">
        <w:rPr>
          <w:rFonts w:ascii="Book Antiqua" w:eastAsia="Book Antiqua" w:hAnsi="Book Antiqua" w:cs="Book Antiqua"/>
          <w:color w:val="000000"/>
        </w:rPr>
        <w:t>Department of</w:t>
      </w:r>
      <w:r w:rsidR="007E733F" w:rsidRPr="00476B0B">
        <w:rPr>
          <w:rFonts w:ascii="Book Antiqua" w:eastAsia="Book Antiqua" w:hAnsi="Book Antiqua" w:cs="Book Antiqua"/>
          <w:b/>
          <w:bCs/>
          <w:color w:val="000000"/>
        </w:rPr>
        <w:t xml:space="preserve"> </w:t>
      </w:r>
      <w:r w:rsidR="007E733F" w:rsidRPr="00476B0B">
        <w:rPr>
          <w:rFonts w:ascii="Book Antiqua" w:eastAsia="Book Antiqua" w:hAnsi="Book Antiqua" w:cs="Book Antiqua"/>
          <w:color w:val="000000"/>
        </w:rPr>
        <w:t xml:space="preserve">Diagnosis and Treatment Center for Children, First Affiliated Hospital to Changchun University of Chinese Medicine, </w:t>
      </w:r>
      <w:r w:rsidR="00EF751A" w:rsidRPr="00476B0B">
        <w:rPr>
          <w:rFonts w:ascii="Book Antiqua" w:eastAsia="Book Antiqua" w:hAnsi="Book Antiqua" w:cs="Book Antiqua"/>
          <w:color w:val="000000"/>
        </w:rPr>
        <w:t xml:space="preserve">No. 1478 Gongnong Road, Chaoyang District, </w:t>
      </w:r>
      <w:r w:rsidR="007E733F" w:rsidRPr="00476B0B">
        <w:rPr>
          <w:rFonts w:ascii="Book Antiqua" w:eastAsia="Book Antiqua" w:hAnsi="Book Antiqua" w:cs="Book Antiqua"/>
          <w:color w:val="000000"/>
        </w:rPr>
        <w:t>Changchun 130021, Jilin Province, China</w:t>
      </w:r>
      <w:r w:rsidRPr="00476B0B">
        <w:rPr>
          <w:rFonts w:ascii="Book Antiqua" w:eastAsia="Book Antiqua" w:hAnsi="Book Antiqua" w:cs="Book Antiqua"/>
          <w:color w:val="000000"/>
        </w:rPr>
        <w:t xml:space="preserve">. </w:t>
      </w:r>
      <w:r w:rsidR="00475E33" w:rsidRPr="00476B0B">
        <w:rPr>
          <w:rFonts w:ascii="Book Antiqua" w:eastAsia="Book Antiqua" w:hAnsi="Book Antiqua" w:cs="Book Antiqua"/>
          <w:color w:val="000000"/>
        </w:rPr>
        <w:t>2835221172@qq.com</w:t>
      </w:r>
    </w:p>
    <w:p w14:paraId="4B86934B" w14:textId="77777777" w:rsidR="00A77B3E" w:rsidRPr="00476B0B" w:rsidRDefault="00A77B3E" w:rsidP="00465901">
      <w:pPr>
        <w:spacing w:line="360" w:lineRule="auto"/>
        <w:jc w:val="both"/>
        <w:rPr>
          <w:rFonts w:ascii="Book Antiqua" w:hAnsi="Book Antiqua"/>
        </w:rPr>
      </w:pPr>
    </w:p>
    <w:p w14:paraId="04CD849C"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lastRenderedPageBreak/>
        <w:t xml:space="preserve">Received: </w:t>
      </w:r>
      <w:r w:rsidRPr="00476B0B">
        <w:rPr>
          <w:rFonts w:ascii="Book Antiqua" w:eastAsia="Book Antiqua" w:hAnsi="Book Antiqua" w:cs="Book Antiqua"/>
          <w:color w:val="000000"/>
        </w:rPr>
        <w:t>March 18, 2021</w:t>
      </w:r>
    </w:p>
    <w:p w14:paraId="5B6503E0" w14:textId="5E1B43CD"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Revised: </w:t>
      </w:r>
      <w:r w:rsidR="005960FA" w:rsidRPr="00476B0B">
        <w:rPr>
          <w:rFonts w:ascii="Book Antiqua" w:hAnsi="Book Antiqua"/>
        </w:rPr>
        <w:t>May 24, 2021</w:t>
      </w:r>
    </w:p>
    <w:p w14:paraId="4D5292D9" w14:textId="055A3751"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Accepted: </w:t>
      </w:r>
      <w:r w:rsidR="006262FE" w:rsidRPr="00476B0B">
        <w:rPr>
          <w:rFonts w:ascii="Book Antiqua" w:eastAsia="Book Antiqua" w:hAnsi="Book Antiqua" w:cs="Book Antiqua"/>
          <w:bCs/>
          <w:color w:val="000000"/>
        </w:rPr>
        <w:t>June 15, 2021</w:t>
      </w:r>
    </w:p>
    <w:p w14:paraId="73D86CF0"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Published online: </w:t>
      </w:r>
    </w:p>
    <w:p w14:paraId="50D838C9" w14:textId="77777777" w:rsidR="00A77B3E" w:rsidRPr="00476B0B" w:rsidRDefault="00A77B3E" w:rsidP="00465901">
      <w:pPr>
        <w:spacing w:line="360" w:lineRule="auto"/>
        <w:jc w:val="both"/>
        <w:rPr>
          <w:rFonts w:ascii="Book Antiqua" w:hAnsi="Book Antiqua"/>
        </w:rPr>
        <w:sectPr w:rsidR="00A77B3E" w:rsidRPr="00476B0B">
          <w:footerReference w:type="default" r:id="rId6"/>
          <w:pgSz w:w="12240" w:h="15840"/>
          <w:pgMar w:top="1440" w:right="1440" w:bottom="1440" w:left="1440" w:header="720" w:footer="720" w:gutter="0"/>
          <w:cols w:space="720"/>
          <w:docGrid w:linePitch="360"/>
        </w:sectPr>
      </w:pPr>
    </w:p>
    <w:p w14:paraId="12074BC4"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lastRenderedPageBreak/>
        <w:t>Abstract</w:t>
      </w:r>
    </w:p>
    <w:p w14:paraId="3CF26263"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BACKGROUND</w:t>
      </w:r>
    </w:p>
    <w:p w14:paraId="39B5550B" w14:textId="5A5B7D63" w:rsidR="00A77B3E" w:rsidRPr="00476B0B" w:rsidRDefault="0097606A" w:rsidP="00465901">
      <w:pPr>
        <w:spacing w:line="360" w:lineRule="auto"/>
        <w:jc w:val="both"/>
        <w:rPr>
          <w:rFonts w:ascii="Book Antiqua" w:hAnsi="Book Antiqua"/>
        </w:rPr>
      </w:pPr>
      <w:r w:rsidRPr="00476B0B">
        <w:rPr>
          <w:rFonts w:ascii="Book Antiqua" w:eastAsia="Book Antiqua" w:hAnsi="Book Antiqua" w:cs="Book Antiqua"/>
          <w:i/>
          <w:iCs/>
          <w:color w:val="000000"/>
        </w:rPr>
        <w:t xml:space="preserve">Forkhead </w:t>
      </w:r>
      <w:r w:rsidR="00476B0B">
        <w:rPr>
          <w:rFonts w:ascii="Book Antiqua" w:eastAsia="Book Antiqua" w:hAnsi="Book Antiqua" w:cs="Book Antiqua"/>
          <w:i/>
          <w:iCs/>
          <w:color w:val="000000"/>
        </w:rPr>
        <w:t>b</w:t>
      </w:r>
      <w:r w:rsidRPr="00476B0B">
        <w:rPr>
          <w:rFonts w:ascii="Book Antiqua" w:eastAsia="Book Antiqua" w:hAnsi="Book Antiqua" w:cs="Book Antiqua"/>
          <w:i/>
          <w:iCs/>
          <w:color w:val="000000"/>
        </w:rPr>
        <w:t xml:space="preserve">ox </w:t>
      </w:r>
      <w:r w:rsidR="00476B0B">
        <w:rPr>
          <w:rFonts w:ascii="Book Antiqua" w:eastAsia="Book Antiqua" w:hAnsi="Book Antiqua" w:cs="Book Antiqua"/>
          <w:i/>
          <w:iCs/>
          <w:color w:val="000000"/>
        </w:rPr>
        <w:t xml:space="preserve">protein </w:t>
      </w:r>
      <w:r w:rsidRPr="00476B0B">
        <w:rPr>
          <w:rFonts w:ascii="Book Antiqua" w:eastAsia="Book Antiqua" w:hAnsi="Book Antiqua" w:cs="Book Antiqua"/>
          <w:i/>
          <w:iCs/>
          <w:color w:val="000000"/>
        </w:rPr>
        <w:t>1 (</w:t>
      </w:r>
      <w:r w:rsidR="00557CB8" w:rsidRPr="00476B0B">
        <w:rPr>
          <w:rFonts w:ascii="Book Antiqua" w:eastAsia="Book Antiqua" w:hAnsi="Book Antiqua" w:cs="Book Antiqua"/>
          <w:i/>
          <w:iCs/>
          <w:color w:val="000000"/>
        </w:rPr>
        <w:t>FOXP1</w:t>
      </w:r>
      <w:r w:rsidRPr="00476B0B">
        <w:rPr>
          <w:rFonts w:ascii="Book Antiqua" w:eastAsia="Book Antiqua" w:hAnsi="Book Antiqua" w:cs="Book Antiqua"/>
          <w:i/>
          <w:iCs/>
          <w:color w:val="000000"/>
        </w:rPr>
        <w:t>)</w:t>
      </w:r>
      <w:r w:rsidR="00477CDF" w:rsidRPr="00476B0B">
        <w:rPr>
          <w:rFonts w:ascii="Book Antiqua" w:eastAsia="Book Antiqua" w:hAnsi="Book Antiqua" w:cs="Book Antiqua"/>
          <w:color w:val="000000"/>
        </w:rPr>
        <w:t xml:space="preserve"> </w:t>
      </w:r>
      <w:r w:rsidR="00557CB8" w:rsidRPr="00476B0B">
        <w:rPr>
          <w:rFonts w:ascii="Book Antiqua" w:eastAsia="Book Antiqua" w:hAnsi="Book Antiqua" w:cs="Book Antiqua"/>
          <w:color w:val="000000"/>
        </w:rPr>
        <w:t xml:space="preserve">(OMIM: 605515) at chromosomal region 3p14.1 plays an important regulatory role in cell development and functions by regulating genetic expression. Earlier studies have suggested that </w:t>
      </w:r>
      <w:r w:rsidR="009C756A" w:rsidRPr="00476B0B">
        <w:rPr>
          <w:rFonts w:ascii="Book Antiqua" w:eastAsia="Book Antiqua" w:hAnsi="Book Antiqua" w:cs="Book Antiqua"/>
          <w:i/>
          <w:iCs/>
          <w:color w:val="000000"/>
        </w:rPr>
        <w:t>FOXP1</w:t>
      </w:r>
      <w:r w:rsidR="00557CB8" w:rsidRPr="00476B0B">
        <w:rPr>
          <w:rFonts w:ascii="Book Antiqua" w:eastAsia="Book Antiqua" w:hAnsi="Book Antiqua" w:cs="Book Antiqua"/>
          <w:color w:val="000000"/>
        </w:rPr>
        <w:t xml:space="preserve">, an oncogene, is capable of initiating tumorigenicity depending on the cell type. </w:t>
      </w:r>
      <w:r w:rsidR="009C756A" w:rsidRPr="00476B0B">
        <w:rPr>
          <w:rFonts w:ascii="Book Antiqua" w:eastAsia="Book Antiqua" w:hAnsi="Book Antiqua" w:cs="Book Antiqua"/>
          <w:i/>
          <w:iCs/>
          <w:color w:val="000000"/>
        </w:rPr>
        <w:t xml:space="preserve">FOXP1 </w:t>
      </w:r>
      <w:r w:rsidR="00557CB8" w:rsidRPr="00476B0B">
        <w:rPr>
          <w:rFonts w:ascii="Book Antiqua" w:eastAsia="Book Antiqua" w:hAnsi="Book Antiqua" w:cs="Book Antiqua"/>
          <w:color w:val="000000"/>
        </w:rPr>
        <w:t xml:space="preserve">also plays an important role in regulating the cell development and functions of the immune system, </w:t>
      </w:r>
      <w:r w:rsidR="00557CB8" w:rsidRPr="00476B0B">
        <w:rPr>
          <w:rFonts w:ascii="Book Antiqua" w:eastAsia="Book Antiqua" w:hAnsi="Book Antiqua" w:cs="Book Antiqua"/>
          <w:i/>
          <w:iCs/>
          <w:color w:val="000000"/>
        </w:rPr>
        <w:t>e.g.</w:t>
      </w:r>
      <w:r w:rsidR="00557CB8" w:rsidRPr="00476B0B">
        <w:rPr>
          <w:rFonts w:ascii="Book Antiqua" w:eastAsia="Book Antiqua" w:hAnsi="Book Antiqua" w:cs="Book Antiqua"/>
          <w:color w:val="000000"/>
        </w:rPr>
        <w:t>, regulating B-cell maturation and mononuclear phagocyte differentiation, and in the occurrence and development of various immune diseases. The mRNA of this gene is widely expressed in humans, and its differential expression is related to numerous diseases.</w:t>
      </w:r>
    </w:p>
    <w:p w14:paraId="7C8C621B" w14:textId="77777777" w:rsidR="00A77B3E" w:rsidRPr="00476B0B" w:rsidRDefault="00A77B3E" w:rsidP="00465901">
      <w:pPr>
        <w:spacing w:line="360" w:lineRule="auto"/>
        <w:jc w:val="both"/>
        <w:rPr>
          <w:rFonts w:ascii="Book Antiqua" w:hAnsi="Book Antiqua"/>
        </w:rPr>
      </w:pPr>
    </w:p>
    <w:p w14:paraId="309CA137"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CASE SUMMARY</w:t>
      </w:r>
    </w:p>
    <w:p w14:paraId="03E19B1E" w14:textId="02E62B2A"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A 5-year-old boy </w:t>
      </w:r>
      <w:r w:rsidR="0097606A" w:rsidRPr="00476B0B">
        <w:rPr>
          <w:rFonts w:ascii="Book Antiqua" w:eastAsia="Book Antiqua" w:hAnsi="Book Antiqua" w:cs="Book Antiqua"/>
          <w:color w:val="000000"/>
        </w:rPr>
        <w:t xml:space="preserve">mainly </w:t>
      </w:r>
      <w:r w:rsidRPr="00476B0B">
        <w:rPr>
          <w:rFonts w:ascii="Book Antiqua" w:eastAsia="Book Antiqua" w:hAnsi="Book Antiqua" w:cs="Book Antiqua"/>
          <w:color w:val="000000"/>
        </w:rPr>
        <w:t xml:space="preserve">presented with attention deficit and hyperactivity disorder and developmental retardation accompanied by gait instability and abnormal facial features (low-set ears). DNA samples were extracted from the child’s and his parents’ peripheral blood to detect whole-exome sequences and whole-genome copy number variations. Results revealed heterozygous deletions of exon 6-21 of </w:t>
      </w:r>
      <w:r w:rsidRPr="00476B0B">
        <w:rPr>
          <w:rFonts w:ascii="Book Antiqua" w:eastAsia="Book Antiqua" w:hAnsi="Book Antiqua" w:cs="Book Antiqua"/>
          <w:i/>
          <w:iCs/>
          <w:color w:val="000000"/>
        </w:rPr>
        <w:t>FOXP1</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gene in the child. Physical examination upon admission</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showed that the child was generally in good condition, had a moderate nutritional status, a slightly slow</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response</w:t>
      </w:r>
      <w:r w:rsidR="009C756A" w:rsidRPr="00476B0B">
        <w:rPr>
          <w:rStyle w:val="15"/>
          <w:rFonts w:ascii="Book Antiqua" w:eastAsia="Book Antiqua" w:hAnsi="Book Antiqua" w:cs="Book Antiqua"/>
          <w:color w:val="000000"/>
        </w:rPr>
        <w:t xml:space="preserve"> </w:t>
      </w:r>
      <w:r w:rsidRPr="00476B0B">
        <w:rPr>
          <w:rStyle w:val="15"/>
          <w:rFonts w:ascii="Book Antiqua" w:eastAsia="Book Antiqua" w:hAnsi="Book Antiqua" w:cs="Book Antiqua"/>
          <w:color w:val="000000"/>
        </w:rPr>
        <w:t>to external stimuli</w:t>
      </w:r>
      <w:r w:rsidRPr="00476B0B">
        <w:rPr>
          <w:rFonts w:ascii="Book Antiqua" w:eastAsia="Book Antiqua" w:hAnsi="Book Antiqua" w:cs="Book Antiqua"/>
          <w:color w:val="000000"/>
        </w:rPr>
        <w:t>, equally large and equally round bilateral pupils, was sensitive to light reflection, and had poor eye contact and joint attention. He had no meaningful utterance and could not pronounce words properly. He was able to use gestures to simply express his thoughts, to perform simple actions</w:t>
      </w:r>
      <w:r w:rsidR="00143755" w:rsidRPr="00476B0B">
        <w:rPr>
          <w:rFonts w:ascii="Book Antiqua" w:eastAsia="Book Antiqua" w:hAnsi="Book Antiqua" w:cs="Book Antiqua"/>
          <w:color w:val="000000"/>
        </w:rPr>
        <w:t>,</w:t>
      </w:r>
      <w:r w:rsidRPr="00476B0B">
        <w:rPr>
          <w:rFonts w:ascii="Book Antiqua" w:eastAsia="Book Antiqua" w:hAnsi="Book Antiqua" w:cs="Book Antiqua"/>
          <w:color w:val="000000"/>
        </w:rPr>
        <w:t xml:space="preserve"> and to listen to instructions. He had no rash, cafe-au-lait macules, or depigmentation spots. He had thick black hair and low-set ears. He had highly sensitive skin, especially on his face and palms. He had no abnormal palm fingerprint. Cardiopulmonary and abdominal examinations revealed no abnormalities. He had normal limb muscle strength and tension. He showed normal tendon reflexes of both knees. His bilateral Babinski and meningeal irritation signs were negative. He had a normal male vulva.</w:t>
      </w:r>
    </w:p>
    <w:p w14:paraId="0108831A" w14:textId="77777777" w:rsidR="00A77B3E" w:rsidRPr="00476B0B" w:rsidRDefault="00A77B3E" w:rsidP="00465901">
      <w:pPr>
        <w:spacing w:line="360" w:lineRule="auto"/>
        <w:jc w:val="both"/>
        <w:rPr>
          <w:rFonts w:ascii="Book Antiqua" w:hAnsi="Book Antiqua"/>
        </w:rPr>
      </w:pPr>
    </w:p>
    <w:p w14:paraId="3E9A2E93"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lastRenderedPageBreak/>
        <w:t>CONCLUSION</w:t>
      </w:r>
    </w:p>
    <w:p w14:paraId="3BF984BC" w14:textId="5312A8D2"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We report the characteristic features of autism with dysphasia accompanied by mental retardation caused by </w:t>
      </w:r>
      <w:r w:rsidRPr="00476B0B">
        <w:rPr>
          <w:rFonts w:ascii="Book Antiqua" w:eastAsia="Book Antiqua" w:hAnsi="Book Antiqua" w:cs="Book Antiqua"/>
          <w:i/>
          <w:iCs/>
          <w:color w:val="000000"/>
        </w:rPr>
        <w:t xml:space="preserve">FOXP1 </w:t>
      </w:r>
      <w:r w:rsidRPr="00476B0B">
        <w:rPr>
          <w:rFonts w:ascii="Book Antiqua" w:eastAsia="Book Antiqua" w:hAnsi="Book Antiqua" w:cs="Book Antiqua"/>
          <w:color w:val="000000"/>
        </w:rPr>
        <w:t>exon deletion.</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This study provides a molecular basis for etiological diagnosis and treatment of the child, as well as for genetic counseling for the pedigree.</w:t>
      </w:r>
    </w:p>
    <w:p w14:paraId="6E66029A" w14:textId="77777777" w:rsidR="00A77B3E" w:rsidRPr="00476B0B" w:rsidRDefault="00A77B3E" w:rsidP="00465901">
      <w:pPr>
        <w:spacing w:line="360" w:lineRule="auto"/>
        <w:jc w:val="both"/>
        <w:rPr>
          <w:rFonts w:ascii="Book Antiqua" w:hAnsi="Book Antiqua"/>
        </w:rPr>
      </w:pPr>
    </w:p>
    <w:p w14:paraId="5A7EB3C6" w14:textId="604C608B"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Key Words: </w:t>
      </w:r>
      <w:r w:rsidRPr="00476B0B">
        <w:rPr>
          <w:rFonts w:ascii="Book Antiqua" w:eastAsia="Book Antiqua" w:hAnsi="Book Antiqua" w:cs="Book Antiqua"/>
          <w:color w:val="000000"/>
        </w:rPr>
        <w:t xml:space="preserve">Mental retardation; </w:t>
      </w:r>
      <w:r w:rsidR="009C756A" w:rsidRPr="00476B0B">
        <w:rPr>
          <w:rFonts w:ascii="Book Antiqua" w:eastAsia="Book Antiqua" w:hAnsi="Book Antiqua" w:cs="Book Antiqua"/>
          <w:color w:val="000000"/>
        </w:rPr>
        <w:t>D</w:t>
      </w:r>
      <w:r w:rsidRPr="00476B0B">
        <w:rPr>
          <w:rFonts w:ascii="Book Antiqua" w:eastAsia="Book Antiqua" w:hAnsi="Book Antiqua" w:cs="Book Antiqua"/>
          <w:color w:val="000000"/>
        </w:rPr>
        <w:t xml:space="preserve">evelopmental retardation; </w:t>
      </w:r>
      <w:r w:rsidR="009C756A" w:rsidRPr="00476B0B">
        <w:rPr>
          <w:rFonts w:ascii="Book Antiqua" w:eastAsia="Book Antiqua" w:hAnsi="Book Antiqua" w:cs="Book Antiqua"/>
          <w:i/>
          <w:iCs/>
          <w:color w:val="000000"/>
        </w:rPr>
        <w:t>FOXP1</w:t>
      </w:r>
      <w:r w:rsidRPr="00476B0B">
        <w:rPr>
          <w:rFonts w:ascii="Book Antiqua" w:eastAsia="Book Antiqua" w:hAnsi="Book Antiqua" w:cs="Book Antiqua"/>
          <w:color w:val="000000"/>
        </w:rPr>
        <w:t xml:space="preserve">; </w:t>
      </w:r>
      <w:r w:rsidR="009C756A" w:rsidRPr="00476B0B">
        <w:rPr>
          <w:rFonts w:ascii="Book Antiqua" w:eastAsia="Book Antiqua" w:hAnsi="Book Antiqua" w:cs="Book Antiqua"/>
          <w:color w:val="000000"/>
        </w:rPr>
        <w:t>G</w:t>
      </w:r>
      <w:r w:rsidRPr="00476B0B">
        <w:rPr>
          <w:rFonts w:ascii="Book Antiqua" w:eastAsia="Book Antiqua" w:hAnsi="Book Antiqua" w:cs="Book Antiqua"/>
          <w:color w:val="000000"/>
        </w:rPr>
        <w:t xml:space="preserve">enetic expression; </w:t>
      </w:r>
      <w:r w:rsidR="009C756A" w:rsidRPr="00476B0B">
        <w:rPr>
          <w:rFonts w:ascii="Book Antiqua" w:eastAsia="Book Antiqua" w:hAnsi="Book Antiqua" w:cs="Book Antiqua"/>
          <w:color w:val="000000"/>
        </w:rPr>
        <w:t>C</w:t>
      </w:r>
      <w:r w:rsidRPr="00476B0B">
        <w:rPr>
          <w:rFonts w:ascii="Book Antiqua" w:eastAsia="Book Antiqua" w:hAnsi="Book Antiqua" w:cs="Book Antiqua"/>
          <w:color w:val="000000"/>
        </w:rPr>
        <w:t>ase report</w:t>
      </w:r>
    </w:p>
    <w:p w14:paraId="49C38713" w14:textId="77777777" w:rsidR="00A77B3E" w:rsidRPr="00476B0B" w:rsidRDefault="00A77B3E" w:rsidP="00465901">
      <w:pPr>
        <w:spacing w:line="360" w:lineRule="auto"/>
        <w:jc w:val="both"/>
        <w:rPr>
          <w:rFonts w:ascii="Book Antiqua" w:hAnsi="Book Antiqua"/>
        </w:rPr>
      </w:pPr>
    </w:p>
    <w:p w14:paraId="6D21BD11" w14:textId="6DF7E8DA" w:rsidR="00A77B3E" w:rsidRPr="00476B0B" w:rsidRDefault="009C756A" w:rsidP="00465901">
      <w:pPr>
        <w:spacing w:line="360" w:lineRule="auto"/>
        <w:jc w:val="both"/>
        <w:rPr>
          <w:rFonts w:ascii="Book Antiqua" w:hAnsi="Book Antiqua"/>
        </w:rPr>
      </w:pPr>
      <w:r w:rsidRPr="00476B0B">
        <w:rPr>
          <w:rFonts w:ascii="Book Antiqua" w:eastAsia="Book Antiqua" w:hAnsi="Book Antiqua" w:cs="Book Antiqua"/>
          <w:color w:val="000000"/>
        </w:rPr>
        <w:t>Lin SZ, Zhou XY, Wang WQ, Jiang K</w:t>
      </w:r>
      <w:r w:rsidR="00557CB8" w:rsidRPr="00476B0B">
        <w:rPr>
          <w:rFonts w:ascii="Book Antiqua" w:eastAsia="Book Antiqua" w:hAnsi="Book Antiqua" w:cs="Book Antiqua"/>
          <w:color w:val="000000"/>
        </w:rPr>
        <w:t xml:space="preserve">. Autism with dysphasia accompanied by mental retardation caused by </w:t>
      </w:r>
      <w:r w:rsidR="00557CB8" w:rsidRPr="00476B0B">
        <w:rPr>
          <w:rFonts w:ascii="Book Antiqua" w:eastAsia="Book Antiqua" w:hAnsi="Book Antiqua" w:cs="Book Antiqua"/>
          <w:i/>
          <w:iCs/>
          <w:color w:val="000000"/>
        </w:rPr>
        <w:t>FOXP1</w:t>
      </w:r>
      <w:r w:rsidR="00557CB8" w:rsidRPr="00476B0B">
        <w:rPr>
          <w:rFonts w:ascii="Book Antiqua" w:eastAsia="Book Antiqua" w:hAnsi="Book Antiqua" w:cs="Book Antiqua"/>
          <w:color w:val="000000"/>
        </w:rPr>
        <w:t xml:space="preserve"> exon deletion: A case report. </w:t>
      </w:r>
      <w:r w:rsidR="00557CB8" w:rsidRPr="00476B0B">
        <w:rPr>
          <w:rFonts w:ascii="Book Antiqua" w:eastAsia="Book Antiqua" w:hAnsi="Book Antiqua" w:cs="Book Antiqua"/>
          <w:i/>
          <w:iCs/>
          <w:color w:val="000000"/>
        </w:rPr>
        <w:t>World J Clin Cases</w:t>
      </w:r>
      <w:r w:rsidR="00557CB8" w:rsidRPr="00476B0B">
        <w:rPr>
          <w:rFonts w:ascii="Book Antiqua" w:eastAsia="Book Antiqua" w:hAnsi="Book Antiqua" w:cs="Book Antiqua"/>
          <w:color w:val="000000"/>
        </w:rPr>
        <w:t xml:space="preserve"> 2021; In press</w:t>
      </w:r>
    </w:p>
    <w:p w14:paraId="425F14DC" w14:textId="7F9041B4" w:rsidR="00A77B3E" w:rsidRPr="00476B0B" w:rsidRDefault="00A77B3E" w:rsidP="00465901">
      <w:pPr>
        <w:spacing w:line="360" w:lineRule="auto"/>
        <w:jc w:val="both"/>
        <w:rPr>
          <w:rFonts w:ascii="Book Antiqua" w:hAnsi="Book Antiqua"/>
        </w:rPr>
      </w:pPr>
    </w:p>
    <w:p w14:paraId="54B0141D" w14:textId="0DE373D6"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Core Tip: </w:t>
      </w:r>
      <w:r w:rsidRPr="00476B0B">
        <w:rPr>
          <w:rFonts w:ascii="Book Antiqua" w:eastAsia="Book Antiqua" w:hAnsi="Book Antiqua" w:cs="Book Antiqua"/>
          <w:color w:val="000000"/>
        </w:rPr>
        <w:t xml:space="preserve">We report the characteristic features of autism with dysphasia accompanied by mental retardation caused by </w:t>
      </w:r>
      <w:r w:rsidRPr="00476B0B">
        <w:rPr>
          <w:rFonts w:ascii="Book Antiqua" w:eastAsia="Book Antiqua" w:hAnsi="Book Antiqua" w:cs="Book Antiqua"/>
          <w:i/>
          <w:iCs/>
          <w:color w:val="000000"/>
        </w:rPr>
        <w:t xml:space="preserve">FOXP1 </w:t>
      </w:r>
      <w:r w:rsidRPr="00476B0B">
        <w:rPr>
          <w:rFonts w:ascii="Book Antiqua" w:eastAsia="Book Antiqua" w:hAnsi="Book Antiqua" w:cs="Book Antiqua"/>
          <w:color w:val="000000"/>
        </w:rPr>
        <w:t>exon deletion.</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In this case, the </w:t>
      </w:r>
      <w:r w:rsidRPr="00476B0B">
        <w:rPr>
          <w:rFonts w:ascii="Book Antiqua" w:eastAsia="Book Antiqua" w:hAnsi="Book Antiqua" w:cs="Book Antiqua"/>
          <w:i/>
          <w:iCs/>
          <w:color w:val="000000"/>
        </w:rPr>
        <w:t>FOXP1</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gene of the child had a heterozygous deletion variation, and the mutation site was heterozygous deletion in exon 6-21.</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This study provides a molecular basis for etiological diagnosis and treatment of the child, as well as for genetic counseling for the pedigree.</w:t>
      </w:r>
    </w:p>
    <w:p w14:paraId="02006E5C" w14:textId="77777777" w:rsidR="00A77B3E" w:rsidRPr="00476B0B" w:rsidRDefault="00A77B3E" w:rsidP="00465901">
      <w:pPr>
        <w:spacing w:line="360" w:lineRule="auto"/>
        <w:jc w:val="both"/>
        <w:rPr>
          <w:rFonts w:ascii="Book Antiqua" w:hAnsi="Book Antiqua"/>
        </w:rPr>
      </w:pPr>
    </w:p>
    <w:p w14:paraId="65968062" w14:textId="69832D61" w:rsidR="00A77B3E" w:rsidRPr="00476B0B" w:rsidRDefault="009C756A"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br w:type="page"/>
      </w:r>
      <w:r w:rsidR="00557CB8" w:rsidRPr="00476B0B">
        <w:rPr>
          <w:rFonts w:ascii="Book Antiqua" w:eastAsia="Book Antiqua" w:hAnsi="Book Antiqua" w:cs="Book Antiqua"/>
          <w:b/>
          <w:caps/>
          <w:color w:val="000000"/>
          <w:u w:val="single"/>
        </w:rPr>
        <w:lastRenderedPageBreak/>
        <w:t>INTRODUCTION</w:t>
      </w:r>
    </w:p>
    <w:p w14:paraId="59C81BF3" w14:textId="3E4A0694"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Mental retardation accompanied by dysphasia in the absence or presence of autism (OMIM: 613670) is a developmental disease that manifests as mild to moderate mental retardation, dysphasia, and autism. This disease is clinically manifested by systemic developmental retardation, delay in walking and language, and behavior disorders including irritability, attention deficit and hyperactivity disorder (ADHD), aggression and stiff behavior. The occurrence of this disease is mainly affected by various factors such as heredity, immunity, and history of medications during pregnancy. Clinically, there are no specific drugs to treat this disease, and the normal physiological functions of a child can be primarily improved with combined training. </w:t>
      </w:r>
    </w:p>
    <w:p w14:paraId="6CE51CC8" w14:textId="465A8CBF" w:rsidR="00A77B3E" w:rsidRPr="00476B0B" w:rsidRDefault="00476B0B" w:rsidP="001A13ED">
      <w:pPr>
        <w:spacing w:line="360" w:lineRule="auto"/>
        <w:ind w:firstLineChars="112" w:firstLine="269"/>
        <w:jc w:val="both"/>
        <w:rPr>
          <w:rFonts w:ascii="Book Antiqua" w:hAnsi="Book Antiqua"/>
        </w:rPr>
      </w:pPr>
      <w:r w:rsidRPr="009A1362">
        <w:rPr>
          <w:rFonts w:ascii="Book Antiqua" w:eastAsia="Book Antiqua" w:hAnsi="Book Antiqua" w:cs="Book Antiqua"/>
          <w:i/>
          <w:iCs/>
          <w:color w:val="000000"/>
        </w:rPr>
        <w:t xml:space="preserve">Forkhead </w:t>
      </w:r>
      <w:r>
        <w:rPr>
          <w:rFonts w:ascii="Book Antiqua" w:eastAsia="Book Antiqua" w:hAnsi="Book Antiqua" w:cs="Book Antiqua"/>
          <w:i/>
          <w:iCs/>
          <w:color w:val="000000"/>
        </w:rPr>
        <w:t>b</w:t>
      </w:r>
      <w:r w:rsidRPr="009A1362">
        <w:rPr>
          <w:rFonts w:ascii="Book Antiqua" w:eastAsia="Book Antiqua" w:hAnsi="Book Antiqua" w:cs="Book Antiqua"/>
          <w:i/>
          <w:iCs/>
          <w:color w:val="000000"/>
        </w:rPr>
        <w:t xml:space="preserve">ox </w:t>
      </w:r>
      <w:r>
        <w:rPr>
          <w:rFonts w:ascii="Book Antiqua" w:eastAsia="Book Antiqua" w:hAnsi="Book Antiqua" w:cs="Book Antiqua"/>
          <w:i/>
          <w:iCs/>
          <w:color w:val="000000"/>
        </w:rPr>
        <w:t xml:space="preserve">protein </w:t>
      </w:r>
      <w:r w:rsidRPr="009A1362">
        <w:rPr>
          <w:rFonts w:ascii="Book Antiqua" w:eastAsia="Book Antiqua" w:hAnsi="Book Antiqua" w:cs="Book Antiqua"/>
          <w:i/>
          <w:iCs/>
          <w:color w:val="000000"/>
        </w:rPr>
        <w:t xml:space="preserve">1 </w:t>
      </w:r>
      <w:r>
        <w:rPr>
          <w:rFonts w:ascii="Book Antiqua" w:eastAsia="Book Antiqua" w:hAnsi="Book Antiqua" w:cs="Book Antiqua"/>
          <w:i/>
          <w:iCs/>
          <w:color w:val="000000"/>
        </w:rPr>
        <w:t>(</w:t>
      </w:r>
      <w:r w:rsidR="00557CB8" w:rsidRPr="00476B0B">
        <w:rPr>
          <w:rFonts w:ascii="Book Antiqua" w:eastAsia="Book Antiqua" w:hAnsi="Book Antiqua" w:cs="Book Antiqua"/>
          <w:i/>
          <w:iCs/>
          <w:color w:val="000000"/>
        </w:rPr>
        <w:t>FOXP1</w:t>
      </w:r>
      <w:r>
        <w:rPr>
          <w:rFonts w:ascii="Book Antiqua" w:eastAsia="Book Antiqua" w:hAnsi="Book Antiqua" w:cs="Book Antiqua"/>
          <w:i/>
          <w:iCs/>
          <w:color w:val="000000"/>
        </w:rPr>
        <w:t>)</w:t>
      </w:r>
      <w:r w:rsidR="009C756A" w:rsidRPr="00476B0B">
        <w:rPr>
          <w:rFonts w:ascii="Book Antiqua" w:eastAsia="Book Antiqua" w:hAnsi="Book Antiqua" w:cs="Book Antiqua"/>
          <w:color w:val="000000"/>
        </w:rPr>
        <w:t xml:space="preserve"> </w:t>
      </w:r>
      <w:r w:rsidR="00557CB8" w:rsidRPr="00476B0B">
        <w:rPr>
          <w:rFonts w:ascii="Book Antiqua" w:eastAsia="Book Antiqua" w:hAnsi="Book Antiqua" w:cs="Book Antiqua"/>
          <w:color w:val="000000"/>
        </w:rPr>
        <w:t xml:space="preserve">(OMIM: 605515) at chromosomal region 3p14.1 plays an important regulatory role in cell development and functions by regulating genetic expression. </w:t>
      </w:r>
      <w:r w:rsidR="009C756A" w:rsidRPr="00476B0B">
        <w:rPr>
          <w:rFonts w:ascii="Book Antiqua" w:eastAsia="Book Antiqua" w:hAnsi="Book Antiqua" w:cs="Book Antiqua"/>
          <w:i/>
          <w:iCs/>
          <w:color w:val="000000"/>
        </w:rPr>
        <w:t>FOXP1</w:t>
      </w:r>
      <w:r w:rsidR="00557CB8" w:rsidRPr="002444A6">
        <w:rPr>
          <w:rFonts w:ascii="Book Antiqua" w:eastAsia="Book Antiqua" w:hAnsi="Book Antiqua" w:cs="Book Antiqua"/>
          <w:color w:val="000000"/>
        </w:rPr>
        <w:t>, an oncogene, is capable of initiating tumorigenicity depending on the cell t</w:t>
      </w:r>
      <w:r w:rsidR="00557CB8" w:rsidRPr="00476B0B">
        <w:rPr>
          <w:rFonts w:ascii="Book Antiqua" w:eastAsia="Book Antiqua" w:hAnsi="Book Antiqua" w:cs="Book Antiqua"/>
          <w:color w:val="000000"/>
        </w:rPr>
        <w:t>ype</w:t>
      </w:r>
      <w:r w:rsidR="00557CB8" w:rsidRPr="00476B0B">
        <w:rPr>
          <w:rFonts w:ascii="Book Antiqua" w:eastAsia="Book Antiqua" w:hAnsi="Book Antiqua" w:cs="Book Antiqua"/>
          <w:color w:val="000000"/>
          <w:vertAlign w:val="superscript"/>
        </w:rPr>
        <w:t>[1-3]</w:t>
      </w:r>
      <w:r w:rsidR="00557CB8" w:rsidRPr="00476B0B">
        <w:rPr>
          <w:rFonts w:ascii="Book Antiqua" w:eastAsia="Book Antiqua" w:hAnsi="Book Antiqua" w:cs="Book Antiqua"/>
          <w:color w:val="000000"/>
        </w:rPr>
        <w:t xml:space="preserve">. </w:t>
      </w:r>
      <w:r w:rsidR="009C756A" w:rsidRPr="00476B0B">
        <w:rPr>
          <w:rFonts w:ascii="Book Antiqua" w:eastAsia="Book Antiqua" w:hAnsi="Book Antiqua" w:cs="Book Antiqua"/>
          <w:i/>
          <w:iCs/>
          <w:color w:val="000000"/>
        </w:rPr>
        <w:t>FOXP1</w:t>
      </w:r>
      <w:r w:rsidR="009C756A" w:rsidRPr="00476B0B">
        <w:rPr>
          <w:rFonts w:ascii="Book Antiqua" w:eastAsia="Book Antiqua" w:hAnsi="Book Antiqua" w:cs="Book Antiqua"/>
          <w:color w:val="000000"/>
        </w:rPr>
        <w:t xml:space="preserve"> </w:t>
      </w:r>
      <w:r w:rsidR="00557CB8" w:rsidRPr="00476B0B">
        <w:rPr>
          <w:rFonts w:ascii="Book Antiqua" w:eastAsia="Book Antiqua" w:hAnsi="Book Antiqua" w:cs="Book Antiqua"/>
          <w:color w:val="000000"/>
        </w:rPr>
        <w:t xml:space="preserve">also plays an important role in regulating the cell development and functions of the immune system, </w:t>
      </w:r>
      <w:r w:rsidR="00557CB8" w:rsidRPr="00476B0B">
        <w:rPr>
          <w:rFonts w:ascii="Book Antiqua" w:eastAsia="Book Antiqua" w:hAnsi="Book Antiqua" w:cs="Book Antiqua"/>
          <w:i/>
          <w:iCs/>
          <w:color w:val="000000"/>
        </w:rPr>
        <w:t>e.g.</w:t>
      </w:r>
      <w:r w:rsidR="00557CB8" w:rsidRPr="00476B0B">
        <w:rPr>
          <w:rFonts w:ascii="Book Antiqua" w:eastAsia="Book Antiqua" w:hAnsi="Book Antiqua" w:cs="Book Antiqua"/>
          <w:color w:val="000000"/>
        </w:rPr>
        <w:t>, regulating B-cell maturation and mononuclear phagocyte differentiation, and in the occurrence and development of various immune diseases</w:t>
      </w:r>
      <w:r w:rsidR="00557CB8" w:rsidRPr="00476B0B">
        <w:rPr>
          <w:rFonts w:ascii="Book Antiqua" w:eastAsia="Book Antiqua" w:hAnsi="Book Antiqua" w:cs="Book Antiqua"/>
          <w:color w:val="000000"/>
          <w:vertAlign w:val="superscript"/>
        </w:rPr>
        <w:t>[4,5]</w:t>
      </w:r>
      <w:r w:rsidR="00557CB8" w:rsidRPr="00476B0B">
        <w:rPr>
          <w:rFonts w:ascii="Book Antiqua" w:eastAsia="Book Antiqua" w:hAnsi="Book Antiqua" w:cs="Book Antiqua"/>
          <w:color w:val="000000"/>
        </w:rPr>
        <w:t>. The mRNA of this gene is widely expressed in humans, and its differential expression is related to numerous diseases. Therefore, diseases related to mutations at the genetic locus must be diagnosed in the early phase to be able to treat them in a timely manner.</w:t>
      </w:r>
    </w:p>
    <w:p w14:paraId="2C8E06E4" w14:textId="77777777" w:rsidR="00A77B3E" w:rsidRPr="00476B0B" w:rsidRDefault="00A77B3E" w:rsidP="00465901">
      <w:pPr>
        <w:spacing w:line="360" w:lineRule="auto"/>
        <w:jc w:val="both"/>
        <w:rPr>
          <w:rFonts w:ascii="Book Antiqua" w:hAnsi="Book Antiqua"/>
        </w:rPr>
      </w:pPr>
    </w:p>
    <w:p w14:paraId="5FAB1166"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t>CASE PRESENTATION</w:t>
      </w:r>
    </w:p>
    <w:p w14:paraId="40C75537"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i/>
          <w:color w:val="000000"/>
        </w:rPr>
        <w:t>Chief complaints</w:t>
      </w:r>
    </w:p>
    <w:p w14:paraId="3A1CECAF" w14:textId="1AD656BA"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A 5-year-old boy presented mainly with </w:t>
      </w:r>
      <w:r w:rsidR="009C756A" w:rsidRPr="00476B0B">
        <w:rPr>
          <w:rFonts w:ascii="Book Antiqua" w:eastAsia="Book Antiqua" w:hAnsi="Book Antiqua" w:cs="Book Antiqua"/>
          <w:color w:val="000000"/>
        </w:rPr>
        <w:t>ADHD</w:t>
      </w:r>
      <w:r w:rsidRPr="00476B0B">
        <w:rPr>
          <w:rFonts w:ascii="Book Antiqua" w:eastAsia="Book Antiqua" w:hAnsi="Book Antiqua" w:cs="Book Antiqua"/>
          <w:color w:val="000000"/>
        </w:rPr>
        <w:t xml:space="preserve"> and developmental retardation accompanied by gait instability and abnormal facial features (low-set ears). DNA samples were extracted from the child’s and his parents’ peripheral blood to detect whole-exome sequences and whole-genome copy number variations</w:t>
      </w:r>
      <w:r w:rsidR="009C756A" w:rsidRPr="00476B0B">
        <w:rPr>
          <w:rFonts w:ascii="Book Antiqua" w:eastAsia="Book Antiqua" w:hAnsi="Book Antiqua" w:cs="Book Antiqua"/>
          <w:color w:val="000000"/>
        </w:rPr>
        <w:t xml:space="preserve"> (CNVs)</w:t>
      </w:r>
      <w:r w:rsidRPr="00476B0B">
        <w:rPr>
          <w:rFonts w:ascii="Book Antiqua" w:eastAsia="Book Antiqua" w:hAnsi="Book Antiqua" w:cs="Book Antiqua"/>
          <w:color w:val="000000"/>
        </w:rPr>
        <w:t xml:space="preserve">. </w:t>
      </w:r>
      <w:r w:rsidR="00FE5615">
        <w:rPr>
          <w:rFonts w:ascii="Book Antiqua" w:eastAsia="Book Antiqua" w:hAnsi="Book Antiqua" w:cs="Book Antiqua"/>
          <w:color w:val="000000"/>
        </w:rPr>
        <w:t>The r</w:t>
      </w:r>
      <w:r w:rsidRPr="00476B0B">
        <w:rPr>
          <w:rFonts w:ascii="Book Antiqua" w:eastAsia="Book Antiqua" w:hAnsi="Book Antiqua" w:cs="Book Antiqua"/>
          <w:color w:val="000000"/>
        </w:rPr>
        <w:t xml:space="preserve">esults revealed heterozygous deletions of exon 6-21 of </w:t>
      </w:r>
      <w:r w:rsidRPr="00476B0B">
        <w:rPr>
          <w:rFonts w:ascii="Book Antiqua" w:eastAsia="Book Antiqua" w:hAnsi="Book Antiqua" w:cs="Book Antiqua"/>
          <w:i/>
          <w:iCs/>
          <w:color w:val="000000"/>
        </w:rPr>
        <w:t>FOXP1</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gene in the child. </w:t>
      </w:r>
    </w:p>
    <w:p w14:paraId="02B0B6EA" w14:textId="77777777" w:rsidR="00A77B3E" w:rsidRPr="00476B0B" w:rsidRDefault="00A77B3E" w:rsidP="00465901">
      <w:pPr>
        <w:spacing w:line="360" w:lineRule="auto"/>
        <w:jc w:val="both"/>
        <w:rPr>
          <w:rFonts w:ascii="Book Antiqua" w:hAnsi="Book Antiqua"/>
        </w:rPr>
      </w:pPr>
    </w:p>
    <w:p w14:paraId="5065F178"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i/>
          <w:color w:val="000000"/>
        </w:rPr>
        <w:t>History of present illness</w:t>
      </w:r>
    </w:p>
    <w:p w14:paraId="71ED66DA" w14:textId="7E6B0C6D"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lastRenderedPageBreak/>
        <w:t xml:space="preserve">In 2018, a 3-year-old boy presented to our hospital with a 3-year history of developmental retardation. Since birth, the child had lagged behind in development; he had progressive improvements, could not pronounce words properly, could not utter any meaningful sentences, had symptoms of ADHD, and could perform only simple actions. The child learned to sit when he was aged </w:t>
      </w:r>
      <w:r w:rsidR="009C756A" w:rsidRPr="00476B0B">
        <w:rPr>
          <w:rFonts w:ascii="Book Antiqua" w:eastAsia="Book Antiqua" w:hAnsi="Book Antiqua" w:cs="Book Antiqua"/>
          <w:color w:val="000000"/>
        </w:rPr>
        <w:t xml:space="preserve">approximately </w:t>
      </w:r>
      <w:r w:rsidRPr="00476B0B">
        <w:rPr>
          <w:rFonts w:ascii="Book Antiqua" w:eastAsia="Book Antiqua" w:hAnsi="Book Antiqua" w:cs="Book Antiqua"/>
          <w:color w:val="000000"/>
        </w:rPr>
        <w:t>9 mo. He could crawl when he was 1</w:t>
      </w:r>
      <w:r w:rsidR="003A7A6D">
        <w:rPr>
          <w:rFonts w:ascii="Book Antiqua" w:eastAsia="Book Antiqua" w:hAnsi="Book Antiqua" w:cs="Book Antiqua"/>
          <w:color w:val="000000"/>
        </w:rPr>
        <w:t>-</w:t>
      </w:r>
      <w:r w:rsidRPr="00476B0B">
        <w:rPr>
          <w:rFonts w:ascii="Book Antiqua" w:eastAsia="Book Antiqua" w:hAnsi="Book Antiqua" w:cs="Book Antiqua"/>
          <w:color w:val="000000"/>
        </w:rPr>
        <w:t>year</w:t>
      </w:r>
      <w:r w:rsidR="003A7A6D">
        <w:rPr>
          <w:rFonts w:ascii="Book Antiqua" w:eastAsia="Book Antiqua" w:hAnsi="Book Antiqua" w:cs="Book Antiqua"/>
          <w:color w:val="000000"/>
        </w:rPr>
        <w:t>-</w:t>
      </w:r>
      <w:r w:rsidRPr="00476B0B">
        <w:rPr>
          <w:rFonts w:ascii="Book Antiqua" w:eastAsia="Book Antiqua" w:hAnsi="Book Antiqua" w:cs="Book Antiqua"/>
          <w:color w:val="000000"/>
        </w:rPr>
        <w:t>old and only learned to walk independently when he was 2</w:t>
      </w:r>
      <w:r w:rsidR="003A7A6D">
        <w:rPr>
          <w:rFonts w:ascii="Book Antiqua" w:eastAsia="Book Antiqua" w:hAnsi="Book Antiqua" w:cs="Book Antiqua"/>
          <w:color w:val="000000"/>
        </w:rPr>
        <w:t>-</w:t>
      </w:r>
      <w:r w:rsidRPr="00476B0B">
        <w:rPr>
          <w:rFonts w:ascii="Book Antiqua" w:eastAsia="Book Antiqua" w:hAnsi="Book Antiqua" w:cs="Book Antiqua"/>
          <w:color w:val="000000"/>
        </w:rPr>
        <w:t>years</w:t>
      </w:r>
      <w:r w:rsidR="003A7A6D">
        <w:rPr>
          <w:rFonts w:ascii="Book Antiqua" w:eastAsia="Book Antiqua" w:hAnsi="Book Antiqua" w:cs="Book Antiqua"/>
          <w:color w:val="000000"/>
        </w:rPr>
        <w:t>-</w:t>
      </w:r>
      <w:r w:rsidRPr="00476B0B">
        <w:rPr>
          <w:rFonts w:ascii="Book Antiqua" w:eastAsia="Book Antiqua" w:hAnsi="Book Antiqua" w:cs="Book Antiqua"/>
          <w:color w:val="000000"/>
        </w:rPr>
        <w:t>old. He was admitted to our hospital for etiological diagnosis and treatment. Now, the child has ADHD, developmental retardation, gait instability, and low-set ears.</w:t>
      </w:r>
    </w:p>
    <w:p w14:paraId="3B8FBD5F" w14:textId="77777777" w:rsidR="00A77B3E" w:rsidRPr="00476B0B" w:rsidRDefault="00A77B3E" w:rsidP="00465901">
      <w:pPr>
        <w:spacing w:line="360" w:lineRule="auto"/>
        <w:jc w:val="both"/>
        <w:rPr>
          <w:rFonts w:ascii="Book Antiqua" w:hAnsi="Book Antiqua"/>
        </w:rPr>
      </w:pPr>
    </w:p>
    <w:p w14:paraId="1460A8E0"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i/>
          <w:color w:val="000000"/>
        </w:rPr>
        <w:t>History of past illness</w:t>
      </w:r>
    </w:p>
    <w:p w14:paraId="5B3B582A" w14:textId="2D34B66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The child was his parents’ first. He was delivered by cesarean section at term, with a birth weight of 3.35</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kg and a body length of 50</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cm. He had no birth trauma or puerperal tetany, but he had a history of amniotic infection and jaundice for 1 mo. No obvious reason could be proposed for his developmental retardation with progressive improvements. The child had a normal diet without preferences. Hydrocephalus and atrial septal defect were revealed during prenatal examination at 32 wk.</w:t>
      </w:r>
    </w:p>
    <w:p w14:paraId="0EB22558" w14:textId="77777777" w:rsidR="00A77B3E" w:rsidRPr="00476B0B" w:rsidRDefault="00A77B3E" w:rsidP="00465901">
      <w:pPr>
        <w:spacing w:line="360" w:lineRule="auto"/>
        <w:jc w:val="both"/>
        <w:rPr>
          <w:rFonts w:ascii="Book Antiqua" w:hAnsi="Book Antiqua"/>
        </w:rPr>
      </w:pPr>
    </w:p>
    <w:p w14:paraId="634F4B87"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i/>
          <w:color w:val="000000"/>
        </w:rPr>
        <w:t>Personal and family history</w:t>
      </w:r>
    </w:p>
    <w:p w14:paraId="74115A79"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The parents were in good health, and they denied consanguineous marriage and a history of familial inherited diseases.</w:t>
      </w:r>
    </w:p>
    <w:p w14:paraId="58C8CB64" w14:textId="77777777" w:rsidR="00A77B3E" w:rsidRPr="00476B0B" w:rsidRDefault="00A77B3E" w:rsidP="00465901">
      <w:pPr>
        <w:spacing w:line="360" w:lineRule="auto"/>
        <w:jc w:val="both"/>
        <w:rPr>
          <w:rFonts w:ascii="Book Antiqua" w:hAnsi="Book Antiqua"/>
        </w:rPr>
      </w:pPr>
    </w:p>
    <w:p w14:paraId="2A2FA9D9"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i/>
          <w:color w:val="000000"/>
        </w:rPr>
        <w:t>Physical examination</w:t>
      </w:r>
    </w:p>
    <w:p w14:paraId="0193C09A" w14:textId="44E3636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Physical examination upon admission</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showed that the child was generally in good condition, had a moderate nutritional status, a slightly slow</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response</w:t>
      </w:r>
      <w:r w:rsidR="009C756A" w:rsidRPr="00476B0B">
        <w:rPr>
          <w:rStyle w:val="15"/>
          <w:rFonts w:ascii="Book Antiqua" w:eastAsia="Book Antiqua" w:hAnsi="Book Antiqua" w:cs="Book Antiqua"/>
          <w:color w:val="000000"/>
        </w:rPr>
        <w:t xml:space="preserve"> </w:t>
      </w:r>
      <w:r w:rsidRPr="00476B0B">
        <w:rPr>
          <w:rStyle w:val="15"/>
          <w:rFonts w:ascii="Book Antiqua" w:eastAsia="Book Antiqua" w:hAnsi="Book Antiqua" w:cs="Book Antiqua"/>
          <w:color w:val="000000"/>
        </w:rPr>
        <w:t>to external stimuli</w:t>
      </w:r>
      <w:r w:rsidRPr="00476B0B">
        <w:rPr>
          <w:rFonts w:ascii="Book Antiqua" w:eastAsia="Book Antiqua" w:hAnsi="Book Antiqua" w:cs="Book Antiqua"/>
          <w:color w:val="000000"/>
        </w:rPr>
        <w:t>, equally large and equally round bilateral pupils, was sensitive to light reflection, and had poor eye contact and joint attention. He had no meaningful utterance and could not pronounce words properly. He was able to use gestures to simply express his thoughts, to perform simple actions</w:t>
      </w:r>
      <w:r w:rsidR="00510789">
        <w:rPr>
          <w:rFonts w:ascii="Book Antiqua" w:eastAsia="Book Antiqua" w:hAnsi="Book Antiqua" w:cs="Book Antiqua"/>
          <w:color w:val="000000"/>
        </w:rPr>
        <w:t>,</w:t>
      </w:r>
      <w:r w:rsidRPr="00510789">
        <w:rPr>
          <w:rFonts w:ascii="Book Antiqua" w:eastAsia="Book Antiqua" w:hAnsi="Book Antiqua" w:cs="Book Antiqua"/>
          <w:color w:val="000000"/>
        </w:rPr>
        <w:t xml:space="preserve"> and to listen to instructions. He had no rash, cafe-au-lait macules, or depigmentation spots. He had thick black hair and low-set ears. He had highly sensitive skin, especially on his face and palms. He had no abnormal pal</w:t>
      </w:r>
      <w:r w:rsidRPr="002444A6">
        <w:rPr>
          <w:rFonts w:ascii="Book Antiqua" w:eastAsia="Book Antiqua" w:hAnsi="Book Antiqua" w:cs="Book Antiqua"/>
          <w:color w:val="000000"/>
        </w:rPr>
        <w:t xml:space="preserve">m </w:t>
      </w:r>
      <w:r w:rsidRPr="002444A6">
        <w:rPr>
          <w:rFonts w:ascii="Book Antiqua" w:eastAsia="Book Antiqua" w:hAnsi="Book Antiqua" w:cs="Book Antiqua"/>
          <w:color w:val="000000"/>
        </w:rPr>
        <w:lastRenderedPageBreak/>
        <w:t>fingerprint. Cardiopulmonary and abdominal examinations revealed no abnormalities. He had normal limb muscle strength and tension. He showed normal tendon reflexes of both knees. His bilateral Babinski and meningeal irritation signs were negative. He had a normal male vulva.</w:t>
      </w:r>
    </w:p>
    <w:p w14:paraId="1C509476" w14:textId="7FFAB31E" w:rsidR="00A77B3E" w:rsidRPr="00476B0B" w:rsidRDefault="00557CB8" w:rsidP="001A13ED">
      <w:pPr>
        <w:spacing w:line="360" w:lineRule="auto"/>
        <w:ind w:firstLineChars="112" w:firstLine="269"/>
        <w:jc w:val="both"/>
        <w:rPr>
          <w:rFonts w:ascii="Book Antiqua" w:hAnsi="Book Antiqua"/>
        </w:rPr>
      </w:pPr>
      <w:r w:rsidRPr="00476B0B">
        <w:rPr>
          <w:rFonts w:ascii="Book Antiqua" w:eastAsia="Book Antiqua" w:hAnsi="Book Antiqua" w:cs="Book Antiqua"/>
          <w:color w:val="000000"/>
        </w:rPr>
        <w:t>He exhibited restricted interest in common things</w:t>
      </w:r>
      <w:r w:rsidR="008E3AB0"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and even had imaginary play with toys as a substitute for real things. He was capable of sitting and walking independently. He could pinch small pills with his thumb and forefinger and unscrew bottle caps. He could doodle with a pen in hand and build three layers of blocks. He showed uncoordinated walking movements. He was observed to easily fall. He was incapable of running, jumping. </w:t>
      </w:r>
    </w:p>
    <w:p w14:paraId="5A5C3567" w14:textId="77777777" w:rsidR="00A77B3E" w:rsidRPr="00476B0B" w:rsidRDefault="00A77B3E" w:rsidP="00465901">
      <w:pPr>
        <w:spacing w:line="360" w:lineRule="auto"/>
        <w:jc w:val="both"/>
        <w:rPr>
          <w:rFonts w:ascii="Book Antiqua" w:hAnsi="Book Antiqua"/>
        </w:rPr>
      </w:pPr>
    </w:p>
    <w:p w14:paraId="1E79A126"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i/>
          <w:color w:val="000000"/>
        </w:rPr>
        <w:t>Laboratory examinations</w:t>
      </w:r>
    </w:p>
    <w:p w14:paraId="3B28002D" w14:textId="4C78108F"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Auxiliary examinations were conducted. Head magnetic resonance imaging on September 3, 2018 revealed slight dilatation of the right ventricle, with inborn anomalies considered. Vacuole turcica electrocardiography showed trace tricuspid regurgitation (with physiological considerations).</w:t>
      </w:r>
    </w:p>
    <w:p w14:paraId="089BA23B" w14:textId="77777777" w:rsidR="00A77B3E" w:rsidRPr="00476B0B" w:rsidRDefault="00A77B3E" w:rsidP="00465901">
      <w:pPr>
        <w:spacing w:line="360" w:lineRule="auto"/>
        <w:jc w:val="both"/>
        <w:rPr>
          <w:rFonts w:ascii="Book Antiqua" w:hAnsi="Book Antiqua"/>
        </w:rPr>
      </w:pPr>
    </w:p>
    <w:p w14:paraId="55AB69C7"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i/>
          <w:color w:val="000000"/>
        </w:rPr>
        <w:t>Imaging examinations</w:t>
      </w:r>
    </w:p>
    <w:p w14:paraId="2C05E7E9" w14:textId="29CD829C"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Cardiac function</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and electroencephalography (EEG) found no abnormalities.</w:t>
      </w:r>
    </w:p>
    <w:p w14:paraId="799EAFB5" w14:textId="77777777" w:rsidR="00A77B3E" w:rsidRPr="00476B0B" w:rsidRDefault="00A77B3E" w:rsidP="00465901">
      <w:pPr>
        <w:spacing w:line="360" w:lineRule="auto"/>
        <w:jc w:val="both"/>
        <w:rPr>
          <w:rFonts w:ascii="Book Antiqua" w:hAnsi="Book Antiqua"/>
        </w:rPr>
      </w:pPr>
    </w:p>
    <w:p w14:paraId="57C79954" w14:textId="77777777" w:rsidR="00A77B3E" w:rsidRPr="00476B0B" w:rsidRDefault="00557CB8" w:rsidP="00465901">
      <w:pPr>
        <w:spacing w:line="360" w:lineRule="auto"/>
        <w:jc w:val="both"/>
        <w:rPr>
          <w:rFonts w:ascii="Book Antiqua" w:eastAsia="Book Antiqua" w:hAnsi="Book Antiqua" w:cs="Book Antiqua"/>
          <w:b/>
          <w:i/>
          <w:color w:val="000000"/>
        </w:rPr>
      </w:pPr>
      <w:r w:rsidRPr="00476B0B">
        <w:rPr>
          <w:rFonts w:ascii="Book Antiqua" w:eastAsia="Book Antiqua" w:hAnsi="Book Antiqua" w:cs="Book Antiqua"/>
          <w:b/>
          <w:i/>
          <w:color w:val="000000"/>
        </w:rPr>
        <w:t>Further diagnostic work-up</w:t>
      </w:r>
    </w:p>
    <w:p w14:paraId="1F521EFC" w14:textId="0CC17E2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Before treatment, the patient was rated according to the Autism Behavior Checklist (ABC), Gesell Developmental Schedules, and S-S Language Delay Assessment. He had an ABC score of 67 points on August 16, 2018. According to S-S Language Delay Assessment, the patient was categorized as Class I, with language delay, and the development level was about 2.0–2.5</w:t>
      </w:r>
      <w:r w:rsidR="003A7A6D">
        <w:rPr>
          <w:rFonts w:ascii="Book Antiqua" w:eastAsia="Book Antiqua" w:hAnsi="Book Antiqua" w:cs="Book Antiqua"/>
          <w:color w:val="000000"/>
        </w:rPr>
        <w:t>-</w:t>
      </w:r>
      <w:r w:rsidRPr="00476B0B">
        <w:rPr>
          <w:rFonts w:ascii="Book Antiqua" w:eastAsia="Book Antiqua" w:hAnsi="Book Antiqua" w:cs="Book Antiqua"/>
          <w:color w:val="000000"/>
        </w:rPr>
        <w:t>years</w:t>
      </w:r>
      <w:r w:rsidR="003A7A6D">
        <w:rPr>
          <w:rFonts w:ascii="Book Antiqua" w:eastAsia="Book Antiqua" w:hAnsi="Book Antiqua" w:cs="Book Antiqua"/>
          <w:color w:val="000000"/>
        </w:rPr>
        <w:t>-</w:t>
      </w:r>
      <w:r w:rsidRPr="00476B0B">
        <w:rPr>
          <w:rFonts w:ascii="Book Antiqua" w:eastAsia="Book Antiqua" w:hAnsi="Book Antiqua" w:cs="Book Antiqua"/>
          <w:color w:val="000000"/>
        </w:rPr>
        <w:t>old. According to Gesell Developmental Schedules, the patients had an adaptive development quotient of 44.13, with his language and personal–social skills severely lagging behind, and his other skills were moderately lagging behind.</w:t>
      </w:r>
    </w:p>
    <w:p w14:paraId="2C7B5981" w14:textId="11BAF583" w:rsidR="00A77B3E" w:rsidRPr="00476B0B" w:rsidRDefault="00557CB8" w:rsidP="001A13ED">
      <w:pPr>
        <w:spacing w:line="360" w:lineRule="auto"/>
        <w:ind w:firstLineChars="112" w:firstLine="269"/>
        <w:jc w:val="both"/>
        <w:rPr>
          <w:rFonts w:ascii="Book Antiqua" w:hAnsi="Book Antiqua"/>
        </w:rPr>
      </w:pPr>
      <w:r w:rsidRPr="00476B0B">
        <w:rPr>
          <w:rFonts w:ascii="Book Antiqua" w:eastAsia="Book Antiqua" w:hAnsi="Book Antiqua" w:cs="Book Antiqua"/>
          <w:color w:val="000000"/>
        </w:rPr>
        <w:lastRenderedPageBreak/>
        <w:t>The patient was preliminarily diagnosed with autism with dysphasia accompanied by mental retardation on the basis of his clinical manifestations and laboratory results. After regular rehabilitation treatment and functional exercises, his abilities in various fields developed:</w:t>
      </w:r>
      <w:r w:rsidR="009C756A" w:rsidRPr="00476B0B">
        <w:rPr>
          <w:rFonts w:ascii="Book Antiqua" w:eastAsia="Book Antiqua" w:hAnsi="Book Antiqua" w:cs="Book Antiqua"/>
          <w:color w:val="000000"/>
        </w:rPr>
        <w:t xml:space="preserve"> </w:t>
      </w:r>
      <w:r w:rsidR="002444A6">
        <w:rPr>
          <w:rFonts w:ascii="Book Antiqua" w:eastAsia="Book Antiqua" w:hAnsi="Book Antiqua" w:cs="Book Antiqua"/>
          <w:color w:val="000000"/>
        </w:rPr>
        <w:t>h</w:t>
      </w:r>
      <w:r w:rsidRPr="00476B0B">
        <w:rPr>
          <w:rFonts w:ascii="Book Antiqua" w:eastAsia="Book Antiqua" w:hAnsi="Book Antiqua" w:cs="Book Antiqua"/>
          <w:color w:val="000000"/>
        </w:rPr>
        <w:t xml:space="preserve">e could maintain eye contact; he could flexibly communicate every day using different sentence patterns; he could clearly articulate every note, although his speech was a little slow; he could perform two-step actions; and he could play simple drama games with adults familiar to him to reproduce life scenes, as well as perform parallel plays with peers without understanding the rules of the games. He </w:t>
      </w:r>
      <w:r w:rsidR="002444A6">
        <w:rPr>
          <w:rFonts w:ascii="Book Antiqua" w:eastAsia="Book Antiqua" w:hAnsi="Book Antiqua" w:cs="Book Antiqua"/>
          <w:color w:val="000000"/>
        </w:rPr>
        <w:t>i</w:t>
      </w:r>
      <w:r w:rsidR="002444A6" w:rsidRPr="002444A6">
        <w:rPr>
          <w:rFonts w:ascii="Book Antiqua" w:eastAsia="Book Antiqua" w:hAnsi="Book Antiqua" w:cs="Book Antiqua"/>
          <w:color w:val="000000"/>
        </w:rPr>
        <w:t xml:space="preserve">s </w:t>
      </w:r>
      <w:r w:rsidRPr="002444A6">
        <w:rPr>
          <w:rFonts w:ascii="Book Antiqua" w:eastAsia="Book Antiqua" w:hAnsi="Book Antiqua" w:cs="Book Antiqua"/>
          <w:color w:val="000000"/>
        </w:rPr>
        <w:t>now capable of running, jumping, alternating his feet while going up and down the stairs, ride a scooter, b</w:t>
      </w:r>
      <w:r w:rsidRPr="00476B0B">
        <w:rPr>
          <w:rFonts w:ascii="Book Antiqua" w:eastAsia="Book Antiqua" w:hAnsi="Book Antiqua" w:cs="Book Antiqua"/>
          <w:color w:val="000000"/>
        </w:rPr>
        <w:t>uild nine layers of blocks, and imitate circles, squares and crosses.</w:t>
      </w:r>
    </w:p>
    <w:p w14:paraId="132566EF" w14:textId="77777777" w:rsidR="00A77B3E" w:rsidRPr="00476B0B" w:rsidRDefault="00A77B3E" w:rsidP="00465901">
      <w:pPr>
        <w:spacing w:line="360" w:lineRule="auto"/>
        <w:jc w:val="both"/>
        <w:rPr>
          <w:rFonts w:ascii="Book Antiqua" w:hAnsi="Book Antiqua"/>
        </w:rPr>
      </w:pPr>
    </w:p>
    <w:p w14:paraId="1CEA93BA"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t>MULTIDISCIPLINARY EXPERT CONSULTATION</w:t>
      </w:r>
    </w:p>
    <w:p w14:paraId="6E32032F" w14:textId="1CF6C666"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In 2020, whole-exome sequencing (WES) and whole-genome sequencing analysis of CNVs were performed at our hospital to seek genetic counseling and clarify the etiology of the child’s condition.</w:t>
      </w:r>
    </w:p>
    <w:p w14:paraId="0FB12042" w14:textId="77125E0A" w:rsidR="00A77B3E" w:rsidRPr="002444A6" w:rsidRDefault="00557CB8" w:rsidP="001A13ED">
      <w:pPr>
        <w:spacing w:line="360" w:lineRule="auto"/>
        <w:ind w:firstLineChars="112" w:firstLine="269"/>
        <w:jc w:val="both"/>
        <w:rPr>
          <w:rFonts w:ascii="Book Antiqua" w:hAnsi="Book Antiqua"/>
        </w:rPr>
      </w:pPr>
      <w:r w:rsidRPr="00476B0B">
        <w:rPr>
          <w:rFonts w:ascii="Book Antiqua" w:eastAsia="Book Antiqua" w:hAnsi="Book Antiqua" w:cs="Book Antiqua"/>
          <w:color w:val="000000"/>
        </w:rPr>
        <w:t>With the consent of the child’s guardian, 2</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mL peripheral blood was extracted for genomic DNA analysis. WES and whole-genome sequencing analysis of CNVs were done by MGExome. The distribution frequency of mutation sites of the genetic variations detected were referred to 1000 Genomes, ESP6500 (NHLBI Exome Sequencing Project), The Exome Aggregation Consortium</w:t>
      </w:r>
      <w:r w:rsidR="002444A6">
        <w:rPr>
          <w:rFonts w:ascii="Book Antiqua" w:eastAsia="Book Antiqua" w:hAnsi="Book Antiqua" w:cs="Book Antiqua"/>
          <w:color w:val="000000"/>
        </w:rPr>
        <w:t xml:space="preserve"> (EXAC</w:t>
      </w:r>
      <w:r w:rsidRPr="002444A6">
        <w:rPr>
          <w:rFonts w:ascii="Book Antiqua" w:eastAsia="Book Antiqua" w:hAnsi="Book Antiqua" w:cs="Book Antiqua"/>
          <w:color w:val="000000"/>
        </w:rPr>
        <w:t>) and EXAC-EXAC data on about 4000 East Asians. The reported pathogenic loci were confirmed by referring to the Human Gene Mutation Database (http://www.hgmd.cf.ac.uk) and the Online Mendelian Inheritance in Man (http://omim.org). The pathogenicity of the variants was evaluated in accordance with the Guideline for Interpretation of Sequence Variants</w:t>
      </w:r>
      <w:r w:rsidRPr="002444A6">
        <w:rPr>
          <w:rFonts w:ascii="Book Antiqua" w:eastAsia="Book Antiqua" w:hAnsi="Book Antiqua" w:cs="Book Antiqua"/>
          <w:color w:val="000000"/>
          <w:vertAlign w:val="superscript"/>
        </w:rPr>
        <w:t>[6]</w:t>
      </w:r>
      <w:r w:rsidR="009C756A" w:rsidRPr="002444A6">
        <w:rPr>
          <w:rFonts w:ascii="Book Antiqua" w:eastAsia="Book Antiqua" w:hAnsi="Book Antiqua" w:cs="Book Antiqua"/>
          <w:color w:val="000000"/>
        </w:rPr>
        <w:t xml:space="preserve"> </w:t>
      </w:r>
      <w:r w:rsidRPr="002444A6">
        <w:rPr>
          <w:rFonts w:ascii="Book Antiqua" w:eastAsia="Book Antiqua" w:hAnsi="Book Antiqua" w:cs="Book Antiqua"/>
          <w:color w:val="000000"/>
        </w:rPr>
        <w:t>published by the American College of Medical Genetics and Genomics (ACMG).</w:t>
      </w:r>
    </w:p>
    <w:p w14:paraId="192F32F6" w14:textId="16AE9CED" w:rsidR="00A77B3E" w:rsidRPr="00476B0B" w:rsidRDefault="00557CB8" w:rsidP="001A13ED">
      <w:pPr>
        <w:spacing w:line="360" w:lineRule="auto"/>
        <w:ind w:firstLineChars="112" w:firstLine="269"/>
        <w:jc w:val="both"/>
        <w:rPr>
          <w:rFonts w:ascii="Book Antiqua" w:hAnsi="Book Antiqua"/>
        </w:rPr>
      </w:pPr>
      <w:r w:rsidRPr="00476B0B">
        <w:rPr>
          <w:rFonts w:ascii="Book Antiqua" w:eastAsia="Book Antiqua" w:hAnsi="Book Antiqua" w:cs="Book Antiqua"/>
          <w:color w:val="000000"/>
        </w:rPr>
        <w:t xml:space="preserve">WES revealed a heterozygous deletion mutation in </w:t>
      </w:r>
      <w:r w:rsidRPr="00476B0B">
        <w:rPr>
          <w:rFonts w:ascii="Book Antiqua" w:eastAsia="Book Antiqua" w:hAnsi="Book Antiqua" w:cs="Book Antiqua"/>
          <w:i/>
          <w:iCs/>
          <w:color w:val="000000"/>
        </w:rPr>
        <w:t>F</w:t>
      </w:r>
      <w:r w:rsidR="009C756A" w:rsidRPr="00476B0B">
        <w:rPr>
          <w:rFonts w:ascii="Book Antiqua" w:eastAsia="Book Antiqua" w:hAnsi="Book Antiqua" w:cs="Book Antiqua"/>
          <w:i/>
          <w:iCs/>
          <w:color w:val="000000"/>
        </w:rPr>
        <w:t>OXP</w:t>
      </w:r>
      <w:r w:rsidRPr="00476B0B">
        <w:rPr>
          <w:rFonts w:ascii="Book Antiqua" w:eastAsia="Book Antiqua" w:hAnsi="Book Antiqua" w:cs="Book Antiqua"/>
          <w:i/>
          <w:iCs/>
          <w:color w:val="000000"/>
        </w:rPr>
        <w:t>1</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of the child, and this mutation was located at exons 6–21 and indicated a heterozygous deletion (Figure 1). This mutation was a zero effect (exon deletion) that may have resulted in loss of function of the gene. Moreover, the frequency of the mutation was negative relative to normal. Hence, it was a low-frequency mutation. However, as revealed by the pedigree, no </w:t>
      </w:r>
      <w:r w:rsidRPr="00476B0B">
        <w:rPr>
          <w:rFonts w:ascii="Book Antiqua" w:eastAsia="Book Antiqua" w:hAnsi="Book Antiqua" w:cs="Book Antiqua"/>
          <w:color w:val="000000"/>
        </w:rPr>
        <w:lastRenderedPageBreak/>
        <w:t>mutation at the locus of the child’s father or mother was found (Figure 2). Thus, this mutation was spontaneous. According to the ACMG Guidelines, it was a pathogenic variant. No obvious genetic abnormalities were found in the CNV results.</w:t>
      </w:r>
    </w:p>
    <w:p w14:paraId="42C2B692" w14:textId="77777777" w:rsidR="00A77B3E" w:rsidRPr="00476B0B" w:rsidRDefault="00A77B3E" w:rsidP="00465901">
      <w:pPr>
        <w:spacing w:line="360" w:lineRule="auto"/>
        <w:jc w:val="both"/>
        <w:rPr>
          <w:rFonts w:ascii="Book Antiqua" w:hAnsi="Book Antiqua"/>
        </w:rPr>
      </w:pPr>
    </w:p>
    <w:p w14:paraId="42E2E983"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t>FINAL DIAGNOSIS</w:t>
      </w:r>
    </w:p>
    <w:p w14:paraId="162524B4" w14:textId="57395085"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The final diagnosis of the presented case is autism with dysphasia accompanied by mental retardation due to the</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heterozygous deletions of exon 6-21 of </w:t>
      </w:r>
      <w:r w:rsidRPr="00476B0B">
        <w:rPr>
          <w:rFonts w:ascii="Book Antiqua" w:eastAsia="Book Antiqua" w:hAnsi="Book Antiqua" w:cs="Book Antiqua"/>
          <w:i/>
          <w:iCs/>
          <w:color w:val="000000"/>
        </w:rPr>
        <w:t>F</w:t>
      </w:r>
      <w:r w:rsidR="009C756A" w:rsidRPr="00476B0B">
        <w:rPr>
          <w:rFonts w:ascii="Book Antiqua" w:eastAsia="Book Antiqua" w:hAnsi="Book Antiqua" w:cs="Book Antiqua"/>
          <w:i/>
          <w:iCs/>
          <w:color w:val="000000"/>
        </w:rPr>
        <w:t>OXP</w:t>
      </w:r>
      <w:r w:rsidRPr="00476B0B">
        <w:rPr>
          <w:rFonts w:ascii="Book Antiqua" w:eastAsia="Book Antiqua" w:hAnsi="Book Antiqua" w:cs="Book Antiqua"/>
          <w:i/>
          <w:iCs/>
          <w:color w:val="000000"/>
        </w:rPr>
        <w:t>1</w:t>
      </w:r>
      <w:r w:rsidRPr="00476B0B">
        <w:rPr>
          <w:rFonts w:ascii="Book Antiqua" w:eastAsia="Book Antiqua" w:hAnsi="Book Antiqua" w:cs="Book Antiqua"/>
          <w:color w:val="000000"/>
        </w:rPr>
        <w:t xml:space="preserve"> gene</w:t>
      </w:r>
      <w:r w:rsidRPr="00476B0B">
        <w:rPr>
          <w:rFonts w:ascii="Book Antiqua" w:eastAsia="Book Antiqua" w:hAnsi="Book Antiqua" w:cs="Book Antiqua"/>
          <w:i/>
          <w:iCs/>
          <w:color w:val="000000"/>
        </w:rPr>
        <w:t xml:space="preserve">. </w:t>
      </w:r>
    </w:p>
    <w:p w14:paraId="29FDC643" w14:textId="77777777" w:rsidR="00A77B3E" w:rsidRPr="00476B0B" w:rsidRDefault="00A77B3E" w:rsidP="00465901">
      <w:pPr>
        <w:spacing w:line="360" w:lineRule="auto"/>
        <w:jc w:val="both"/>
        <w:rPr>
          <w:rFonts w:ascii="Book Antiqua" w:hAnsi="Book Antiqua"/>
        </w:rPr>
      </w:pPr>
    </w:p>
    <w:p w14:paraId="07ABCD03"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t>TREATMENT</w:t>
      </w:r>
    </w:p>
    <w:p w14:paraId="64E4A94E" w14:textId="46488BBC"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The patient, </w:t>
      </w:r>
      <w:r w:rsidR="00B0640F" w:rsidRPr="00476B0B">
        <w:rPr>
          <w:rFonts w:ascii="Book Antiqua" w:eastAsia="Book Antiqua" w:hAnsi="Book Antiqua" w:cs="Book Antiqua"/>
          <w:color w:val="000000"/>
        </w:rPr>
        <w:t>s</w:t>
      </w:r>
      <w:r w:rsidRPr="00476B0B">
        <w:rPr>
          <w:rFonts w:ascii="Book Antiqua" w:eastAsia="Book Antiqua" w:hAnsi="Book Antiqua" w:cs="Book Antiqua"/>
          <w:color w:val="000000"/>
        </w:rPr>
        <w:t>ince his diagnosis, has been undergoing related speech and motor rehabilitation training in the hospital.</w:t>
      </w:r>
    </w:p>
    <w:p w14:paraId="333FFE89" w14:textId="77777777" w:rsidR="00A77B3E" w:rsidRPr="00476B0B" w:rsidRDefault="00A77B3E" w:rsidP="00465901">
      <w:pPr>
        <w:spacing w:line="360" w:lineRule="auto"/>
        <w:jc w:val="both"/>
        <w:rPr>
          <w:rFonts w:ascii="Book Antiqua" w:hAnsi="Book Antiqua"/>
        </w:rPr>
      </w:pPr>
    </w:p>
    <w:p w14:paraId="3914A882"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t>OUTCOME AND FOLLOW-UP</w:t>
      </w:r>
    </w:p>
    <w:p w14:paraId="68915BCA" w14:textId="026F2DF4"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After treatment, the patient remained in Class I of S-S Language Delay Assessment on March 5, 2019: </w:t>
      </w:r>
      <w:r w:rsidR="008F787C">
        <w:rPr>
          <w:rFonts w:ascii="Book Antiqua" w:eastAsia="Book Antiqua" w:hAnsi="Book Antiqua" w:cs="Book Antiqua"/>
          <w:color w:val="000000"/>
        </w:rPr>
        <w:t>l</w:t>
      </w:r>
      <w:r w:rsidRPr="00476B0B">
        <w:rPr>
          <w:rFonts w:ascii="Book Antiqua" w:eastAsia="Book Antiqua" w:hAnsi="Book Antiqua" w:cs="Book Antiqua"/>
          <w:color w:val="000000"/>
        </w:rPr>
        <w:t>anguage delay was still observed, and his developmental level was about 2.0–2.5</w:t>
      </w:r>
      <w:r w:rsidR="003A7A6D">
        <w:rPr>
          <w:rFonts w:ascii="Book Antiqua" w:eastAsia="Book Antiqua" w:hAnsi="Book Antiqua" w:cs="Book Antiqua"/>
          <w:color w:val="000000"/>
        </w:rPr>
        <w:t>-</w:t>
      </w:r>
      <w:r w:rsidRPr="00476B0B">
        <w:rPr>
          <w:rFonts w:ascii="Book Antiqua" w:eastAsia="Book Antiqua" w:hAnsi="Book Antiqua" w:cs="Book Antiqua"/>
          <w:color w:val="000000"/>
        </w:rPr>
        <w:t>years</w:t>
      </w:r>
      <w:r w:rsidR="003A7A6D">
        <w:rPr>
          <w:rFonts w:ascii="Book Antiqua" w:eastAsia="Book Antiqua" w:hAnsi="Book Antiqua" w:cs="Book Antiqua"/>
          <w:color w:val="000000"/>
        </w:rPr>
        <w:t>-</w:t>
      </w:r>
      <w:r w:rsidRPr="00476B0B">
        <w:rPr>
          <w:rFonts w:ascii="Book Antiqua" w:eastAsia="Book Antiqua" w:hAnsi="Book Antiqua" w:cs="Book Antiqua"/>
          <w:color w:val="000000"/>
        </w:rPr>
        <w:t>old. According to Gesell Developmental Schedules, his adaptive development quotient increased to 49.46 on March 6, 2019. His adaptability and personal</w:t>
      </w:r>
      <w:r w:rsidR="008F787C">
        <w:rPr>
          <w:rFonts w:ascii="Book Antiqua" w:eastAsia="Book Antiqua" w:hAnsi="Book Antiqua" w:cs="Book Antiqua"/>
          <w:color w:val="000000"/>
        </w:rPr>
        <w:t>-</w:t>
      </w:r>
      <w:r w:rsidRPr="00476B0B">
        <w:rPr>
          <w:rFonts w:ascii="Book Antiqua" w:eastAsia="Book Antiqua" w:hAnsi="Book Antiqua" w:cs="Book Antiqua"/>
          <w:color w:val="000000"/>
        </w:rPr>
        <w:t>social skills were moderately lagging behind, and his other skills remained slightly lagging behind.</w:t>
      </w:r>
    </w:p>
    <w:p w14:paraId="2B7B490C" w14:textId="77777777" w:rsidR="00A77B3E" w:rsidRPr="00476B0B" w:rsidRDefault="00A77B3E" w:rsidP="00465901">
      <w:pPr>
        <w:spacing w:line="360" w:lineRule="auto"/>
        <w:jc w:val="both"/>
        <w:rPr>
          <w:rFonts w:ascii="Book Antiqua" w:hAnsi="Book Antiqua"/>
        </w:rPr>
      </w:pPr>
    </w:p>
    <w:p w14:paraId="33AE2415"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t>DISCUSSION</w:t>
      </w:r>
    </w:p>
    <w:p w14:paraId="3AAB017C" w14:textId="48607D50"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i/>
          <w:iCs/>
          <w:color w:val="000000"/>
        </w:rPr>
        <w:t>FOXP1</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mutations may cause mental retardation accompanied by dysphasia in the absence or the presence of autism. </w:t>
      </w:r>
      <w:r w:rsidRPr="00476B0B">
        <w:rPr>
          <w:rFonts w:ascii="Book Antiqua" w:eastAsia="Book Antiqua" w:hAnsi="Book Antiqua" w:cs="Book Antiqua"/>
          <w:i/>
          <w:iCs/>
          <w:color w:val="000000"/>
        </w:rPr>
        <w:t>FOXP1</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mutations are manifested by dysphasia, motor retardation, mental retardation, stereotyped behaviors, hyperactivity, facial changes, heterotropia, nystagmus and obesity, with clinical symptoms progressing slowly but not affecting life expectancy. The child was diagnosed with autism with dysphasia accompanied by mental retardation because of </w:t>
      </w:r>
      <w:r w:rsidRPr="00476B0B">
        <w:rPr>
          <w:rFonts w:ascii="Book Antiqua" w:eastAsia="Book Antiqua" w:hAnsi="Book Antiqua" w:cs="Book Antiqua"/>
          <w:i/>
          <w:iCs/>
          <w:color w:val="000000"/>
        </w:rPr>
        <w:t>FOXP1</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mutations and the corresponding clinical manifestations with a better prognosis.</w:t>
      </w:r>
    </w:p>
    <w:p w14:paraId="4D64D34E" w14:textId="34F2E92A"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The F</w:t>
      </w:r>
      <w:r w:rsidR="009C756A" w:rsidRPr="00476B0B">
        <w:rPr>
          <w:rFonts w:ascii="Book Antiqua" w:eastAsia="Book Antiqua" w:hAnsi="Book Antiqua" w:cs="Book Antiqua"/>
          <w:color w:val="000000"/>
        </w:rPr>
        <w:t>OX</w:t>
      </w:r>
      <w:r w:rsidRPr="00476B0B">
        <w:rPr>
          <w:rFonts w:ascii="Book Antiqua" w:eastAsia="Book Antiqua" w:hAnsi="Book Antiqua" w:cs="Book Antiqua"/>
          <w:color w:val="000000"/>
        </w:rPr>
        <w:t xml:space="preserve"> genome is a large and highly conservative family of transcription factors. </w:t>
      </w:r>
      <w:r w:rsidR="009C756A" w:rsidRPr="00476B0B">
        <w:rPr>
          <w:rFonts w:ascii="Book Antiqua" w:eastAsia="Book Antiqua" w:hAnsi="Book Antiqua" w:cs="Book Antiqua"/>
          <w:color w:val="000000"/>
        </w:rPr>
        <w:t>FOXP</w:t>
      </w:r>
      <w:r w:rsidRPr="00476B0B">
        <w:rPr>
          <w:rFonts w:ascii="Book Antiqua" w:eastAsia="Book Antiqua" w:hAnsi="Book Antiqua" w:cs="Book Antiqua"/>
          <w:color w:val="000000"/>
        </w:rPr>
        <w:t>, a subfamily of the F</w:t>
      </w:r>
      <w:r w:rsidR="006F00B8" w:rsidRPr="00476B0B">
        <w:rPr>
          <w:rFonts w:ascii="Book Antiqua" w:eastAsia="Book Antiqua" w:hAnsi="Book Antiqua" w:cs="Book Antiqua"/>
          <w:color w:val="000000"/>
        </w:rPr>
        <w:t>OX</w:t>
      </w:r>
      <w:r w:rsidRPr="00476B0B">
        <w:rPr>
          <w:rFonts w:ascii="Book Antiqua" w:eastAsia="Book Antiqua" w:hAnsi="Book Antiqua" w:cs="Book Antiqua"/>
          <w:color w:val="000000"/>
        </w:rPr>
        <w:t xml:space="preserve"> family, has four members, namely, </w:t>
      </w:r>
      <w:r w:rsidR="009B70ED" w:rsidRPr="00476B0B">
        <w:rPr>
          <w:rFonts w:ascii="Book Antiqua" w:eastAsia="Book Antiqua" w:hAnsi="Book Antiqua" w:cs="Book Antiqua"/>
          <w:color w:val="000000"/>
        </w:rPr>
        <w:t>FOXP1</w:t>
      </w:r>
      <w:r w:rsidRPr="00476B0B">
        <w:rPr>
          <w:rFonts w:ascii="Book Antiqua" w:eastAsia="Book Antiqua" w:hAnsi="Book Antiqua" w:cs="Book Antiqua"/>
          <w:color w:val="000000"/>
        </w:rPr>
        <w:t>–F</w:t>
      </w:r>
      <w:r w:rsidR="009B70ED" w:rsidRPr="00476B0B">
        <w:rPr>
          <w:rFonts w:ascii="Book Antiqua" w:eastAsia="Book Antiqua" w:hAnsi="Book Antiqua" w:cs="Book Antiqua"/>
          <w:color w:val="000000"/>
        </w:rPr>
        <w:t>OXP</w:t>
      </w:r>
      <w:r w:rsidRPr="00476B0B">
        <w:rPr>
          <w:rFonts w:ascii="Book Antiqua" w:eastAsia="Book Antiqua" w:hAnsi="Book Antiqua" w:cs="Book Antiqua"/>
          <w:color w:val="000000"/>
        </w:rPr>
        <w:t xml:space="preserve">4, which </w:t>
      </w:r>
      <w:r w:rsidRPr="00476B0B">
        <w:rPr>
          <w:rFonts w:ascii="Book Antiqua" w:eastAsia="Book Antiqua" w:hAnsi="Book Antiqua" w:cs="Book Antiqua"/>
          <w:color w:val="000000"/>
        </w:rPr>
        <w:lastRenderedPageBreak/>
        <w:t>not only maintain a high degree of conservatism in structure but also participate in different developmental processes, such as neural development related to language and cognition, the formation and development of organs, such as the heart and lungs, and the development of the immune system</w:t>
      </w:r>
      <w:r w:rsidRPr="00476B0B">
        <w:rPr>
          <w:rFonts w:ascii="Book Antiqua" w:eastAsia="Book Antiqua" w:hAnsi="Book Antiqua" w:cs="Book Antiqua"/>
          <w:color w:val="000000"/>
          <w:vertAlign w:val="superscript"/>
        </w:rPr>
        <w:t>[7-10]</w:t>
      </w:r>
      <w:r w:rsidRPr="00476B0B">
        <w:rPr>
          <w:rFonts w:ascii="Book Antiqua" w:eastAsia="Book Antiqua" w:hAnsi="Book Antiqua" w:cs="Book Antiqua"/>
          <w:color w:val="000000"/>
        </w:rPr>
        <w:t>.</w:t>
      </w:r>
    </w:p>
    <w:p w14:paraId="300B2856" w14:textId="462392C2"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 xml:space="preserve">As a member of the </w:t>
      </w:r>
      <w:r w:rsidR="009B70ED" w:rsidRPr="00476B0B">
        <w:rPr>
          <w:rFonts w:ascii="Book Antiqua" w:eastAsia="Book Antiqua" w:hAnsi="Book Antiqua" w:cs="Book Antiqua"/>
          <w:color w:val="000000"/>
        </w:rPr>
        <w:t>FOXP</w:t>
      </w:r>
      <w:r w:rsidRPr="00476B0B">
        <w:rPr>
          <w:rFonts w:ascii="Book Antiqua" w:eastAsia="Book Antiqua" w:hAnsi="Book Antiqua" w:cs="Book Antiqua"/>
          <w:color w:val="000000"/>
        </w:rPr>
        <w:t xml:space="preserve"> family, </w:t>
      </w:r>
      <w:r w:rsidR="009B70ED" w:rsidRPr="00476B0B">
        <w:rPr>
          <w:rFonts w:ascii="Book Antiqua" w:eastAsia="Book Antiqua" w:hAnsi="Book Antiqua" w:cs="Book Antiqua"/>
          <w:i/>
          <w:iCs/>
          <w:color w:val="000000"/>
        </w:rPr>
        <w:t>FOXP1</w:t>
      </w:r>
      <w:r w:rsidRPr="00476B0B">
        <w:rPr>
          <w:rFonts w:ascii="Book Antiqua" w:eastAsia="Book Antiqua" w:hAnsi="Book Antiqua" w:cs="Book Antiqua"/>
          <w:color w:val="000000"/>
        </w:rPr>
        <w:t xml:space="preserve"> </w:t>
      </w:r>
      <w:r w:rsidR="008F787C">
        <w:rPr>
          <w:rFonts w:ascii="Book Antiqua" w:eastAsia="Book Antiqua" w:hAnsi="Book Antiqua" w:cs="Book Antiqua"/>
          <w:color w:val="000000"/>
        </w:rPr>
        <w:t>is</w:t>
      </w:r>
      <w:r w:rsidRPr="008F787C">
        <w:rPr>
          <w:rFonts w:ascii="Book Antiqua" w:eastAsia="Book Antiqua" w:hAnsi="Book Antiqua" w:cs="Book Antiqua"/>
          <w:color w:val="000000"/>
        </w:rPr>
        <w:t xml:space="preserve"> widely and abundantly expressed in normal tissues early in the embryo. Banham </w:t>
      </w:r>
      <w:r w:rsidRPr="008F787C">
        <w:rPr>
          <w:rFonts w:ascii="Book Antiqua" w:eastAsia="Book Antiqua" w:hAnsi="Book Antiqua" w:cs="Book Antiqua"/>
          <w:i/>
          <w:iCs/>
          <w:color w:val="000000"/>
        </w:rPr>
        <w:t>et al</w:t>
      </w:r>
      <w:r w:rsidRPr="00476B0B">
        <w:rPr>
          <w:rFonts w:ascii="Book Antiqua" w:eastAsia="Book Antiqua" w:hAnsi="Book Antiqua" w:cs="Book Antiqua"/>
          <w:color w:val="000000"/>
          <w:vertAlign w:val="superscript"/>
        </w:rPr>
        <w:t>[2,4]</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obtained a full-length cDNA encoding </w:t>
      </w:r>
      <w:r w:rsidR="009B70ED" w:rsidRPr="00476B0B">
        <w:rPr>
          <w:rFonts w:ascii="Book Antiqua" w:eastAsia="Book Antiqua" w:hAnsi="Book Antiqua" w:cs="Book Antiqua"/>
          <w:i/>
          <w:iCs/>
          <w:color w:val="000000"/>
        </w:rPr>
        <w:t>FOXP</w:t>
      </w:r>
      <w:r w:rsidRPr="00476B0B">
        <w:rPr>
          <w:rFonts w:ascii="Book Antiqua" w:eastAsia="Book Antiqua" w:hAnsi="Book Antiqua" w:cs="Book Antiqua"/>
          <w:i/>
          <w:iCs/>
          <w:color w:val="000000"/>
        </w:rPr>
        <w:t>1</w:t>
      </w:r>
      <w:r w:rsidRPr="00476B0B">
        <w:rPr>
          <w:rFonts w:ascii="Book Antiqua" w:eastAsia="Book Antiqua" w:hAnsi="Book Antiqua" w:cs="Book Antiqua"/>
          <w:color w:val="000000"/>
        </w:rPr>
        <w:t xml:space="preserve">, which is characterized by a DNA domain with a length of 100 amino acids and an evolutionarily conserved DNA domain called the forkhead or the forkhead/winged helix domain. Members of the </w:t>
      </w:r>
      <w:r w:rsidR="009B70ED" w:rsidRPr="00476B0B">
        <w:rPr>
          <w:rFonts w:ascii="Book Antiqua" w:eastAsia="Book Antiqua" w:hAnsi="Book Antiqua" w:cs="Book Antiqua"/>
          <w:color w:val="000000"/>
        </w:rPr>
        <w:t>FOXP</w:t>
      </w:r>
      <w:r w:rsidRPr="00476B0B">
        <w:rPr>
          <w:rFonts w:ascii="Book Antiqua" w:eastAsia="Book Antiqua" w:hAnsi="Book Antiqua" w:cs="Book Antiqua"/>
          <w:color w:val="000000"/>
        </w:rPr>
        <w:t xml:space="preserve"> subfamily have several atypical features in the F</w:t>
      </w:r>
      <w:r w:rsidR="00B0640F" w:rsidRPr="00476B0B">
        <w:rPr>
          <w:rFonts w:ascii="Book Antiqua" w:eastAsia="Book Antiqua" w:hAnsi="Book Antiqua" w:cs="Book Antiqua"/>
          <w:color w:val="000000"/>
        </w:rPr>
        <w:t>OX</w:t>
      </w:r>
      <w:r w:rsidRPr="00476B0B">
        <w:rPr>
          <w:rFonts w:ascii="Book Antiqua" w:eastAsia="Book Antiqua" w:hAnsi="Book Antiqua" w:cs="Book Antiqua"/>
          <w:color w:val="000000"/>
        </w:rPr>
        <w:t xml:space="preserve"> protein: </w:t>
      </w:r>
      <w:r w:rsidR="008F787C">
        <w:rPr>
          <w:rFonts w:ascii="Book Antiqua" w:eastAsia="Book Antiqua" w:hAnsi="Book Antiqua" w:cs="Book Antiqua"/>
          <w:color w:val="000000"/>
        </w:rPr>
        <w:t>t</w:t>
      </w:r>
      <w:r w:rsidRPr="00476B0B">
        <w:rPr>
          <w:rFonts w:ascii="Book Antiqua" w:eastAsia="Book Antiqua" w:hAnsi="Book Antiqua" w:cs="Book Antiqua"/>
          <w:color w:val="000000"/>
        </w:rPr>
        <w:t xml:space="preserve">he forkhead domain is located near the carboxyl terminal region, contains leucine zipper motifs that promote the homodimerization and heterodimerization of </w:t>
      </w:r>
      <w:r w:rsidR="009B70ED" w:rsidRPr="00476B0B">
        <w:rPr>
          <w:rFonts w:ascii="Book Antiqua" w:eastAsia="Book Antiqua" w:hAnsi="Book Antiqua" w:cs="Book Antiqua"/>
          <w:color w:val="000000"/>
        </w:rPr>
        <w:t>FOXP</w:t>
      </w:r>
      <w:r w:rsidRPr="00476B0B">
        <w:rPr>
          <w:rFonts w:ascii="Book Antiqua" w:eastAsia="Book Antiqua" w:hAnsi="Book Antiqua" w:cs="Book Antiqua"/>
          <w:color w:val="000000"/>
        </w:rPr>
        <w:t>, and has a highly selective tissue-</w:t>
      </w:r>
      <w:r w:rsidR="008F787C">
        <w:rPr>
          <w:rFonts w:ascii="Book Antiqua" w:eastAsia="Book Antiqua" w:hAnsi="Book Antiqua" w:cs="Book Antiqua"/>
          <w:color w:val="000000"/>
        </w:rPr>
        <w:t xml:space="preserve"> and </w:t>
      </w:r>
      <w:r w:rsidRPr="00476B0B">
        <w:rPr>
          <w:rFonts w:ascii="Book Antiqua" w:eastAsia="Book Antiqua" w:hAnsi="Book Antiqua" w:cs="Book Antiqua"/>
          <w:color w:val="000000"/>
        </w:rPr>
        <w:t>cell</w:t>
      </w:r>
      <w:r w:rsidR="008F787C">
        <w:rPr>
          <w:rFonts w:ascii="Book Antiqua" w:eastAsia="Book Antiqua" w:hAnsi="Book Antiqua" w:cs="Book Antiqua"/>
          <w:color w:val="000000"/>
        </w:rPr>
        <w:t xml:space="preserve"> </w:t>
      </w:r>
      <w:r w:rsidRPr="00476B0B">
        <w:rPr>
          <w:rFonts w:ascii="Book Antiqua" w:eastAsia="Book Antiqua" w:hAnsi="Book Antiqua" w:cs="Book Antiqua"/>
          <w:color w:val="000000"/>
        </w:rPr>
        <w:t>type-specific activity.</w:t>
      </w:r>
    </w:p>
    <w:p w14:paraId="37172C48" w14:textId="5B85A8E9"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 xml:space="preserve">In this case, the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gene of the child had a heterozygous deletion variation, and the mutation site was heterozygous deletion in exon</w:t>
      </w:r>
      <w:r w:rsidR="008575E6">
        <w:rPr>
          <w:rFonts w:ascii="Book Antiqua" w:eastAsia="Book Antiqua" w:hAnsi="Book Antiqua" w:cs="Book Antiqua"/>
          <w:color w:val="000000"/>
        </w:rPr>
        <w:t>s</w:t>
      </w:r>
      <w:r w:rsidRPr="008575E6">
        <w:rPr>
          <w:rFonts w:ascii="Book Antiqua" w:eastAsia="Book Antiqua" w:hAnsi="Book Antiqua" w:cs="Book Antiqua"/>
          <w:color w:val="000000"/>
        </w:rPr>
        <w:t xml:space="preserve"> 6-21. Since the detection method was second generation WES, the regional deletion fracture could only be determined according to the region of exon captured by the gene. Therefore,</w:t>
      </w:r>
      <w:r w:rsidRPr="00476B0B">
        <w:rPr>
          <w:rFonts w:ascii="Book Antiqua" w:eastAsia="Book Antiqua" w:hAnsi="Book Antiqua" w:cs="Book Antiqua"/>
          <w:color w:val="000000"/>
        </w:rPr>
        <w:t xml:space="preserve"> we could only ascertain that the approximate location of the gene deletion in children was about 345 kb, the maximum deleted region is chr3:</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71003864-71349076.</w:t>
      </w:r>
    </w:p>
    <w:p w14:paraId="0F0A931C" w14:textId="71B42A88"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 xml:space="preserve">A total of 15 cases with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mutations have been reported </w:t>
      </w:r>
      <w:r w:rsidR="008575E6">
        <w:rPr>
          <w:rFonts w:ascii="Book Antiqua" w:eastAsia="Book Antiqua" w:hAnsi="Book Antiqua" w:cs="Book Antiqua"/>
          <w:color w:val="000000"/>
        </w:rPr>
        <w:t>to date</w:t>
      </w:r>
      <w:r w:rsidRPr="008575E6">
        <w:rPr>
          <w:rFonts w:ascii="Book Antiqua" w:eastAsia="Book Antiqua" w:hAnsi="Book Antiqua" w:cs="Book Antiqua"/>
          <w:color w:val="000000"/>
          <w:vertAlign w:val="superscript"/>
        </w:rPr>
        <w:t>[11-20]</w:t>
      </w:r>
      <w:r w:rsidRPr="008575E6">
        <w:rPr>
          <w:rFonts w:ascii="Book Antiqua" w:eastAsia="Book Antiqua" w:hAnsi="Book Antiqua" w:cs="Book Antiqua"/>
          <w:color w:val="000000"/>
        </w:rPr>
        <w:t xml:space="preserve">. Eight cases had partial gene deletions, six had abnormal amino acid synthesis caused by base mutations, and one had abnormal amino acid synthesis and expression with a base (T) added (Table 1). Noticeable facial changes were observed in 10 of the reported cases and conduct disorders in </w:t>
      </w:r>
      <w:r w:rsidR="008575E6">
        <w:rPr>
          <w:rFonts w:ascii="Book Antiqua" w:eastAsia="Book Antiqua" w:hAnsi="Book Antiqua" w:cs="Book Antiqua"/>
          <w:color w:val="000000"/>
        </w:rPr>
        <w:t>7</w:t>
      </w:r>
      <w:r w:rsidR="008575E6" w:rsidRPr="008575E6">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cases. No study has reported that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mutations affect the lifespan of the patients</w:t>
      </w:r>
      <w:r w:rsidR="008575E6">
        <w:rPr>
          <w:rFonts w:ascii="Book Antiqua" w:eastAsia="Book Antiqua" w:hAnsi="Book Antiqua" w:cs="Book Antiqua"/>
          <w:color w:val="000000"/>
        </w:rPr>
        <w:t>;</w:t>
      </w:r>
      <w:r w:rsidRPr="00476B0B">
        <w:rPr>
          <w:rFonts w:ascii="Book Antiqua" w:eastAsia="Book Antiqua" w:hAnsi="Book Antiqua" w:cs="Book Antiqua"/>
          <w:color w:val="000000"/>
        </w:rPr>
        <w:t xml:space="preserve"> however, according to previous reports, this gene may have a tendency.</w:t>
      </w:r>
    </w:p>
    <w:p w14:paraId="23BA618E" w14:textId="06D44F72"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The closest patient to this case was a girl with a 390-kb deletion of exon</w:t>
      </w:r>
      <w:r w:rsidR="00C42BA0">
        <w:rPr>
          <w:rFonts w:ascii="Book Antiqua" w:eastAsia="Book Antiqua" w:hAnsi="Book Antiqua" w:cs="Book Antiqua"/>
          <w:color w:val="000000"/>
        </w:rPr>
        <w:t>s</w:t>
      </w:r>
      <w:r w:rsidRPr="00C42BA0">
        <w:rPr>
          <w:rFonts w:ascii="Book Antiqua" w:eastAsia="Book Antiqua" w:hAnsi="Book Antiqua" w:cs="Book Antiqua"/>
          <w:color w:val="000000"/>
        </w:rPr>
        <w:t xml:space="preserve"> 4-14</w:t>
      </w:r>
      <w:r w:rsidRPr="00476B0B">
        <w:rPr>
          <w:rFonts w:ascii="Book Antiqua" w:eastAsia="Book Antiqua" w:hAnsi="Book Antiqua" w:cs="Book Antiqua"/>
          <w:color w:val="000000"/>
        </w:rPr>
        <w:t xml:space="preserve"> of her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gene. As in this case, no abnormality was found in either parent</w:t>
      </w:r>
      <w:r w:rsidRPr="00476B0B">
        <w:rPr>
          <w:rFonts w:ascii="Book Antiqua" w:eastAsia="Book Antiqua" w:hAnsi="Book Antiqua" w:cs="Book Antiqua"/>
          <w:color w:val="000000"/>
          <w:vertAlign w:val="superscript"/>
        </w:rPr>
        <w:t>[14]</w:t>
      </w:r>
      <w:r w:rsidRPr="00476B0B">
        <w:rPr>
          <w:rFonts w:ascii="Book Antiqua" w:eastAsia="Book Antiqua" w:hAnsi="Book Antiqua" w:cs="Book Antiqua"/>
          <w:color w:val="000000"/>
        </w:rPr>
        <w:t>. The patient was not able to say words until she was 3</w:t>
      </w:r>
      <w:r w:rsidR="003A7A6D">
        <w:rPr>
          <w:rFonts w:ascii="Book Antiqua" w:eastAsia="Book Antiqua" w:hAnsi="Book Antiqua" w:cs="Book Antiqua"/>
          <w:color w:val="000000"/>
        </w:rPr>
        <w:t>-</w:t>
      </w:r>
      <w:r w:rsidRPr="00476B0B">
        <w:rPr>
          <w:rFonts w:ascii="Book Antiqua" w:eastAsia="Book Antiqua" w:hAnsi="Book Antiqua" w:cs="Book Antiqua"/>
          <w:color w:val="000000"/>
        </w:rPr>
        <w:t>years</w:t>
      </w:r>
      <w:r w:rsidR="003A7A6D">
        <w:rPr>
          <w:rFonts w:ascii="Book Antiqua" w:eastAsia="Book Antiqua" w:hAnsi="Book Antiqua" w:cs="Book Antiqua"/>
          <w:color w:val="000000"/>
        </w:rPr>
        <w:t>-</w:t>
      </w:r>
      <w:r w:rsidRPr="00476B0B">
        <w:rPr>
          <w:rFonts w:ascii="Book Antiqua" w:eastAsia="Book Antiqua" w:hAnsi="Book Antiqua" w:cs="Book Antiqua"/>
          <w:color w:val="000000"/>
        </w:rPr>
        <w:t xml:space="preserve">old, and since then she has been able to respond to language, but this response is mostly repeated language content, rather than </w:t>
      </w:r>
      <w:r w:rsidRPr="00476B0B">
        <w:rPr>
          <w:rFonts w:ascii="Book Antiqua" w:eastAsia="Book Antiqua" w:hAnsi="Book Antiqua" w:cs="Book Antiqua"/>
          <w:color w:val="000000"/>
        </w:rPr>
        <w:lastRenderedPageBreak/>
        <w:t>language to answer questions. Despite the behavioral characteristics of autism, the patient had stereotyped behavior, compulsive behavior, hyperactivity, and was not diagnosed with autism.</w:t>
      </w:r>
    </w:p>
    <w:p w14:paraId="403D49E5" w14:textId="6B338689"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Previous reports have shown that FOXP1 and FOXP2 (OMIM :605317) are closely related</w:t>
      </w:r>
      <w:r w:rsidR="009B70ED" w:rsidRPr="00476B0B">
        <w:rPr>
          <w:rFonts w:ascii="Book Antiqua" w:eastAsia="Book Antiqua" w:hAnsi="Book Antiqua" w:cs="Book Antiqua"/>
          <w:color w:val="000000"/>
          <w:vertAlign w:val="superscript"/>
        </w:rPr>
        <w:t>[13,19]</w:t>
      </w:r>
      <w:r w:rsidRPr="00476B0B">
        <w:rPr>
          <w:rFonts w:ascii="Book Antiqua" w:eastAsia="Book Antiqua" w:hAnsi="Book Antiqua" w:cs="Book Antiqua"/>
          <w:color w:val="000000"/>
        </w:rPr>
        <w:t>.</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Both of them are homeostructures sharing similar amino terminal domains, and active in the foregut and brain in human development. The lack of FOXP1 and FOXP2 can be seen in the delay of language development (such as vocal retardation, dysarthria, grammatical monotony, </w:t>
      </w:r>
      <w:r w:rsidRPr="00476B0B">
        <w:rPr>
          <w:rFonts w:ascii="Book Antiqua" w:eastAsia="Book Antiqua" w:hAnsi="Book Antiqua" w:cs="Book Antiqua"/>
          <w:i/>
          <w:iCs/>
          <w:color w:val="000000"/>
        </w:rPr>
        <w:t>etc.</w:t>
      </w:r>
      <w:r w:rsidRPr="00476B0B">
        <w:rPr>
          <w:rFonts w:ascii="Book Antiqua" w:eastAsia="Book Antiqua" w:hAnsi="Book Antiqua" w:cs="Book Antiqua"/>
          <w:color w:val="000000"/>
        </w:rPr>
        <w:t>)</w:t>
      </w:r>
      <w:r w:rsidR="009B70ED" w:rsidRPr="00476B0B">
        <w:rPr>
          <w:rFonts w:ascii="Book Antiqua" w:eastAsia="Book Antiqua" w:hAnsi="Book Antiqua" w:cs="Book Antiqua"/>
          <w:color w:val="000000"/>
          <w:vertAlign w:val="superscript"/>
        </w:rPr>
        <w:t>[11]</w:t>
      </w:r>
      <w:r w:rsidRPr="00476B0B">
        <w:rPr>
          <w:rFonts w:ascii="Book Antiqua" w:eastAsia="Book Antiqua" w:hAnsi="Book Antiqua" w:cs="Book Antiqua"/>
          <w:color w:val="000000"/>
        </w:rPr>
        <w:t>,</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but FOXP2-related cases tend to describe the facial muscle fine motor dysfunction (such as lip, tongue muscle, </w:t>
      </w:r>
      <w:r w:rsidRPr="00476B0B">
        <w:rPr>
          <w:rFonts w:ascii="Book Antiqua" w:eastAsia="Book Antiqua" w:hAnsi="Book Antiqua" w:cs="Book Antiqua"/>
          <w:i/>
          <w:iCs/>
          <w:color w:val="000000"/>
        </w:rPr>
        <w:t>etc.</w:t>
      </w:r>
      <w:r w:rsidRPr="00476B0B">
        <w:rPr>
          <w:rFonts w:ascii="Book Antiqua" w:eastAsia="Book Antiqua" w:hAnsi="Book Antiqua" w:cs="Book Antiqua"/>
          <w:color w:val="000000"/>
        </w:rPr>
        <w:t>), whose variants are often accompanied by language expression and receptivity abnormalities, while FOXP1 tend to affect the nerves of children and lead to language retardation.</w:t>
      </w:r>
    </w:p>
    <w:p w14:paraId="0A48B0B5" w14:textId="707EBFF2"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 xml:space="preserve">Analysis of the condition of the present case and those previously reported suggested that a certain correlation may exist between the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mutation site and clinical phenotypes. Fifteen cases had dysgnosia, bradykinesia</w:t>
      </w:r>
      <w:r w:rsidR="00C42BA0">
        <w:rPr>
          <w:rFonts w:ascii="Book Antiqua" w:eastAsia="Book Antiqua" w:hAnsi="Book Antiqua" w:cs="Book Antiqua"/>
          <w:color w:val="000000"/>
        </w:rPr>
        <w:t>,</w:t>
      </w:r>
      <w:r w:rsidRPr="00C42BA0">
        <w:rPr>
          <w:rFonts w:ascii="Book Antiqua" w:eastAsia="Book Antiqua" w:hAnsi="Book Antiqua" w:cs="Book Antiqua"/>
          <w:color w:val="000000"/>
        </w:rPr>
        <w:t xml:space="preserve"> and cognitive modifiability that affected motor development. However, compared with the abnormal expression caused by base mutation, patients with gene interruption are more likely to sh</w:t>
      </w:r>
      <w:r w:rsidRPr="00476B0B">
        <w:rPr>
          <w:rFonts w:ascii="Book Antiqua" w:eastAsia="Book Antiqua" w:hAnsi="Book Antiqua" w:cs="Book Antiqua"/>
          <w:color w:val="000000"/>
        </w:rPr>
        <w:t>ow more severe language and motor retardation, accompanied by limb deformities and organic lesions.</w:t>
      </w:r>
    </w:p>
    <w:p w14:paraId="21AFD36B" w14:textId="2C9F24C7"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In children with facial changes, they often have the same type of performance: giant malformation, wide eye distance, excessive strabismus, and wide nose tip</w:t>
      </w:r>
      <w:r w:rsidR="009B70ED" w:rsidRPr="00476B0B">
        <w:rPr>
          <w:rFonts w:ascii="Book Antiqua" w:eastAsia="Book Antiqua" w:hAnsi="Book Antiqua" w:cs="Book Antiqua"/>
          <w:color w:val="000000"/>
          <w:vertAlign w:val="superscript"/>
        </w:rPr>
        <w:t>[13,19]</w:t>
      </w:r>
      <w:r w:rsidRPr="00476B0B">
        <w:rPr>
          <w:rFonts w:ascii="Book Antiqua" w:eastAsia="Book Antiqua" w:hAnsi="Book Antiqua" w:cs="Book Antiqua"/>
          <w:color w:val="000000"/>
        </w:rPr>
        <w:t>.</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In this case, the ear position of the child was slightly lower and there was a typical facial change. In some of the patients who had provided the relevant examination, some of the results showed abnormal structural development such as periventricular white matter, but there was no nervous system examination and EEG was abnormal. In this case, there was hydrocephalus during pregnancy. Postnatal examination showed that the right ventricle was dilated, and vacuolar sella and EEG were not abnormal. This may be related to the abnormal expression of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gene deletion.</w:t>
      </w:r>
    </w:p>
    <w:p w14:paraId="714E642B" w14:textId="7052BA96"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In addition to the motor retardation, some patients reported decreased muscle tension and referred to gait abnormalities in phenotypic description</w:t>
      </w:r>
      <w:r w:rsidRPr="00476B0B">
        <w:rPr>
          <w:rFonts w:ascii="Book Antiqua" w:eastAsia="Book Antiqua" w:hAnsi="Book Antiqua" w:cs="Book Antiqua"/>
          <w:color w:val="000000"/>
          <w:vertAlign w:val="superscript"/>
        </w:rPr>
        <w:t>[20]</w:t>
      </w:r>
      <w:r w:rsidRPr="00476B0B">
        <w:rPr>
          <w:rFonts w:ascii="Book Antiqua" w:eastAsia="Book Antiqua" w:hAnsi="Book Antiqua" w:cs="Book Antiqua"/>
          <w:color w:val="000000"/>
        </w:rPr>
        <w:t xml:space="preserve">. In this case, the children also had abnormal gait (such as walking instability, easy to fall), and achieved more </w:t>
      </w:r>
      <w:r w:rsidRPr="00476B0B">
        <w:rPr>
          <w:rFonts w:ascii="Book Antiqua" w:eastAsia="Book Antiqua" w:hAnsi="Book Antiqua" w:cs="Book Antiqua"/>
          <w:color w:val="000000"/>
        </w:rPr>
        <w:lastRenderedPageBreak/>
        <w:t>obvious improvement after rehabilitation, which suggests that our timely and early intervention can improve the living standards of patients.</w:t>
      </w:r>
    </w:p>
    <w:p w14:paraId="6765BD94" w14:textId="77777777"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 xml:space="preserve">According to previous reports, children with clinical manifestations, such as dyskinesia, developmental retardation, dysphasia, cognitive modifiability and facial changes (low-set ears), meet the diagnostic criteria for phenotypic changes of mental retardation accompanied by dysphasia in the absence or the presence of autism. Notably, the illness episodes of Asian populations have never been defined or described in previously reported cases. Hence, the present case may provide new insights into the illness episodes and manifestations of a different race. Our clinical assessment of patients helps to describe the core phenotype of </w:t>
      </w:r>
      <w:r w:rsidRPr="00476B0B">
        <w:rPr>
          <w:rFonts w:ascii="Book Antiqua" w:eastAsia="Book Antiqua" w:hAnsi="Book Antiqua" w:cs="Book Antiqua"/>
          <w:i/>
          <w:iCs/>
          <w:color w:val="000000"/>
        </w:rPr>
        <w:t>FOXP1</w:t>
      </w:r>
      <w:r w:rsidRPr="00476B0B">
        <w:rPr>
          <w:rFonts w:ascii="Book Antiqua" w:eastAsia="Book Antiqua" w:hAnsi="Book Antiqua" w:cs="Book Antiqua"/>
          <w:color w:val="000000"/>
        </w:rPr>
        <w:t>-related disorders, which may contribute to disease identification.</w:t>
      </w:r>
    </w:p>
    <w:p w14:paraId="4526CFA0" w14:textId="77777777" w:rsidR="00A77B3E" w:rsidRPr="00476B0B" w:rsidRDefault="00A77B3E" w:rsidP="00465901">
      <w:pPr>
        <w:spacing w:line="360" w:lineRule="auto"/>
        <w:ind w:firstLine="480"/>
        <w:jc w:val="both"/>
        <w:rPr>
          <w:rFonts w:ascii="Book Antiqua" w:hAnsi="Book Antiqua"/>
        </w:rPr>
      </w:pPr>
    </w:p>
    <w:p w14:paraId="7CF80670"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t>CONCLUSION</w:t>
      </w:r>
    </w:p>
    <w:p w14:paraId="521BE44F" w14:textId="6B489BEC"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In </w:t>
      </w:r>
      <w:r w:rsidR="00C42BA0">
        <w:rPr>
          <w:rFonts w:ascii="Book Antiqua" w:eastAsia="Book Antiqua" w:hAnsi="Book Antiqua" w:cs="Book Antiqua"/>
          <w:color w:val="000000"/>
        </w:rPr>
        <w:t>this</w:t>
      </w:r>
      <w:r w:rsidRPr="00C42BA0">
        <w:rPr>
          <w:rFonts w:ascii="Book Antiqua" w:eastAsia="Book Antiqua" w:hAnsi="Book Antiqua" w:cs="Book Antiqua"/>
          <w:color w:val="000000"/>
        </w:rPr>
        <w:t xml:space="preserve"> study, WES was conducted to resolve three aspects. First, the etiology was established to clarify the genetic causes of the disease; this information is useful in genetic counseling. Second, genotype analysis is helpful to guide clinical treatment and prognosis evaluation, and modern re</w:t>
      </w:r>
      <w:r w:rsidRPr="00476B0B">
        <w:rPr>
          <w:rFonts w:ascii="Book Antiqua" w:eastAsia="Book Antiqua" w:hAnsi="Book Antiqua" w:cs="Book Antiqua"/>
          <w:color w:val="000000"/>
        </w:rPr>
        <w:t xml:space="preserve">habilitation training, such as educational intervention, behavior modification, speech therapy and sensory integration training, are conducive to early intervention and improvement in the quality of life of patients. Finally, the discovery of a new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mutation with heterozygous deletions at exons 6–21 enriches our understanding of the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mutation spectrum. The results of the present study suggest that investigation of intelligence development cannot be neglected for children with clinical manifestations of dysphasia and motor retardation. In such a case, the possibility of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mutation should be raised.</w:t>
      </w:r>
    </w:p>
    <w:p w14:paraId="13127AA7" w14:textId="77777777" w:rsidR="00A77B3E" w:rsidRPr="00476B0B" w:rsidRDefault="00A77B3E" w:rsidP="00465901">
      <w:pPr>
        <w:spacing w:line="360" w:lineRule="auto"/>
        <w:jc w:val="both"/>
        <w:rPr>
          <w:rFonts w:ascii="Book Antiqua" w:hAnsi="Book Antiqua"/>
        </w:rPr>
      </w:pPr>
    </w:p>
    <w:p w14:paraId="46F804E0"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t>ACKNOWLEDGEMENTS</w:t>
      </w:r>
    </w:p>
    <w:p w14:paraId="33DFE5A9"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We would like to thank the child and his family members for agreeing to participate in this study.</w:t>
      </w:r>
    </w:p>
    <w:p w14:paraId="2F7A4788" w14:textId="77777777" w:rsidR="00A77B3E" w:rsidRPr="00476B0B" w:rsidRDefault="00A77B3E" w:rsidP="00465901">
      <w:pPr>
        <w:spacing w:line="360" w:lineRule="auto"/>
        <w:jc w:val="both"/>
        <w:rPr>
          <w:rFonts w:ascii="Book Antiqua" w:hAnsi="Book Antiqua"/>
        </w:rPr>
      </w:pPr>
    </w:p>
    <w:p w14:paraId="0116FCA9"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REFERENCES</w:t>
      </w:r>
    </w:p>
    <w:p w14:paraId="69E7811C"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lastRenderedPageBreak/>
        <w:t xml:space="preserve">1 </w:t>
      </w:r>
      <w:r w:rsidRPr="00476B0B">
        <w:rPr>
          <w:rFonts w:ascii="Book Antiqua" w:eastAsia="Book Antiqua" w:hAnsi="Book Antiqua" w:cs="Book Antiqua"/>
          <w:b/>
          <w:bCs/>
          <w:color w:val="000000"/>
        </w:rPr>
        <w:t>Wang B</w:t>
      </w:r>
      <w:r w:rsidRPr="00476B0B">
        <w:rPr>
          <w:rFonts w:ascii="Book Antiqua" w:eastAsia="Book Antiqua" w:hAnsi="Book Antiqua" w:cs="Book Antiqua"/>
          <w:color w:val="000000"/>
        </w:rPr>
        <w:t xml:space="preserve">, Lin D, Li C, Tucker P. Multiple domains define the expression and regulatory properties of Foxp1 forkhead transcriptional repressors. </w:t>
      </w:r>
      <w:r w:rsidRPr="00476B0B">
        <w:rPr>
          <w:rFonts w:ascii="Book Antiqua" w:eastAsia="Book Antiqua" w:hAnsi="Book Antiqua" w:cs="Book Antiqua"/>
          <w:i/>
          <w:iCs/>
          <w:color w:val="000000"/>
        </w:rPr>
        <w:t>J Biol Chem</w:t>
      </w:r>
      <w:r w:rsidRPr="00476B0B">
        <w:rPr>
          <w:rFonts w:ascii="Book Antiqua" w:eastAsia="Book Antiqua" w:hAnsi="Book Antiqua" w:cs="Book Antiqua"/>
          <w:color w:val="000000"/>
        </w:rPr>
        <w:t xml:space="preserve"> 2003; </w:t>
      </w:r>
      <w:r w:rsidRPr="00476B0B">
        <w:rPr>
          <w:rFonts w:ascii="Book Antiqua" w:eastAsia="Book Antiqua" w:hAnsi="Book Antiqua" w:cs="Book Antiqua"/>
          <w:b/>
          <w:bCs/>
          <w:color w:val="000000"/>
        </w:rPr>
        <w:t>278</w:t>
      </w:r>
      <w:r w:rsidRPr="00476B0B">
        <w:rPr>
          <w:rFonts w:ascii="Book Antiqua" w:eastAsia="Book Antiqua" w:hAnsi="Book Antiqua" w:cs="Book Antiqua"/>
          <w:color w:val="000000"/>
        </w:rPr>
        <w:t>: 24259-24268 [PMID: 12692134 DOI: 10.1074/jbc.M207174200]</w:t>
      </w:r>
    </w:p>
    <w:p w14:paraId="71510555"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2 </w:t>
      </w:r>
      <w:r w:rsidRPr="00476B0B">
        <w:rPr>
          <w:rFonts w:ascii="Book Antiqua" w:eastAsia="Book Antiqua" w:hAnsi="Book Antiqua" w:cs="Book Antiqua"/>
          <w:b/>
          <w:bCs/>
          <w:color w:val="000000"/>
        </w:rPr>
        <w:t>Banham AH</w:t>
      </w:r>
      <w:r w:rsidRPr="00476B0B">
        <w:rPr>
          <w:rFonts w:ascii="Book Antiqua" w:eastAsia="Book Antiqua" w:hAnsi="Book Antiqua" w:cs="Book Antiqua"/>
          <w:color w:val="000000"/>
        </w:rPr>
        <w:t xml:space="preserve">, Beasley N, Campo E, Fernandez PL, Fidler C, Gatter K, Jones M, Mason DY, Prime JE, Trougouboff P, Wood K, Cordell JL. The FOXP1 winged helix transcription factor is a novel candidate tumor suppressor gene on chromosome 3p. </w:t>
      </w:r>
      <w:r w:rsidRPr="00476B0B">
        <w:rPr>
          <w:rFonts w:ascii="Book Antiqua" w:eastAsia="Book Antiqua" w:hAnsi="Book Antiqua" w:cs="Book Antiqua"/>
          <w:i/>
          <w:iCs/>
          <w:color w:val="000000"/>
        </w:rPr>
        <w:t>Cancer Res</w:t>
      </w:r>
      <w:r w:rsidRPr="00476B0B">
        <w:rPr>
          <w:rFonts w:ascii="Book Antiqua" w:eastAsia="Book Antiqua" w:hAnsi="Book Antiqua" w:cs="Book Antiqua"/>
          <w:color w:val="000000"/>
        </w:rPr>
        <w:t xml:space="preserve"> 2001; </w:t>
      </w:r>
      <w:r w:rsidRPr="00476B0B">
        <w:rPr>
          <w:rFonts w:ascii="Book Antiqua" w:eastAsia="Book Antiqua" w:hAnsi="Book Antiqua" w:cs="Book Antiqua"/>
          <w:b/>
          <w:bCs/>
          <w:color w:val="000000"/>
        </w:rPr>
        <w:t>61</w:t>
      </w:r>
      <w:r w:rsidRPr="00476B0B">
        <w:rPr>
          <w:rFonts w:ascii="Book Antiqua" w:eastAsia="Book Antiqua" w:hAnsi="Book Antiqua" w:cs="Book Antiqua"/>
          <w:color w:val="000000"/>
        </w:rPr>
        <w:t>: 8820-8829 [PMID: 11751404]</w:t>
      </w:r>
    </w:p>
    <w:p w14:paraId="4C468457"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3 </w:t>
      </w:r>
      <w:r w:rsidRPr="00476B0B">
        <w:rPr>
          <w:rFonts w:ascii="Book Antiqua" w:eastAsia="Book Antiqua" w:hAnsi="Book Antiqua" w:cs="Book Antiqua"/>
          <w:b/>
          <w:bCs/>
          <w:color w:val="000000"/>
        </w:rPr>
        <w:t>Streubel B</w:t>
      </w:r>
      <w:r w:rsidRPr="00476B0B">
        <w:rPr>
          <w:rFonts w:ascii="Book Antiqua" w:eastAsia="Book Antiqua" w:hAnsi="Book Antiqua" w:cs="Book Antiqua"/>
          <w:color w:val="000000"/>
        </w:rPr>
        <w:t xml:space="preserve">, Vinatzer U, Lamprecht A, Raderer M, Chott A. T(3;14)(p14.1;q32) involving IGH and FOXP1 is a novel recurrent chromosomal aberration in MALT lymphoma. </w:t>
      </w:r>
      <w:r w:rsidRPr="00476B0B">
        <w:rPr>
          <w:rFonts w:ascii="Book Antiqua" w:eastAsia="Book Antiqua" w:hAnsi="Book Antiqua" w:cs="Book Antiqua"/>
          <w:i/>
          <w:iCs/>
          <w:color w:val="000000"/>
        </w:rPr>
        <w:t>Leukemia</w:t>
      </w:r>
      <w:r w:rsidRPr="00476B0B">
        <w:rPr>
          <w:rFonts w:ascii="Book Antiqua" w:eastAsia="Book Antiqua" w:hAnsi="Book Antiqua" w:cs="Book Antiqua"/>
          <w:color w:val="000000"/>
        </w:rPr>
        <w:t xml:space="preserve"> 2005; </w:t>
      </w:r>
      <w:r w:rsidRPr="00476B0B">
        <w:rPr>
          <w:rFonts w:ascii="Book Antiqua" w:eastAsia="Book Antiqua" w:hAnsi="Book Antiqua" w:cs="Book Antiqua"/>
          <w:b/>
          <w:bCs/>
          <w:color w:val="000000"/>
        </w:rPr>
        <w:t>19</w:t>
      </w:r>
      <w:r w:rsidRPr="00476B0B">
        <w:rPr>
          <w:rFonts w:ascii="Book Antiqua" w:eastAsia="Book Antiqua" w:hAnsi="Book Antiqua" w:cs="Book Antiqua"/>
          <w:color w:val="000000"/>
        </w:rPr>
        <w:t>: 652-658 [PMID: 15703784 DOI: 10.1038/sj.leu.2403644]</w:t>
      </w:r>
    </w:p>
    <w:p w14:paraId="484FDE30"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4 </w:t>
      </w:r>
      <w:r w:rsidRPr="00476B0B">
        <w:rPr>
          <w:rFonts w:ascii="Book Antiqua" w:eastAsia="Book Antiqua" w:hAnsi="Book Antiqua" w:cs="Book Antiqua"/>
          <w:b/>
          <w:bCs/>
          <w:color w:val="000000"/>
        </w:rPr>
        <w:t>Banham AH</w:t>
      </w:r>
      <w:r w:rsidRPr="00476B0B">
        <w:rPr>
          <w:rFonts w:ascii="Book Antiqua" w:eastAsia="Book Antiqua" w:hAnsi="Book Antiqua" w:cs="Book Antiqua"/>
          <w:color w:val="000000"/>
        </w:rPr>
        <w:t xml:space="preserve">, Connors JM, Brown PJ, Cordell JL, Ott G, Sreenivasan G, Farinha P, Horsman DE, Gascoyne RD. Expression of the FOXP1 transcription factor is strongly associated with inferior survival in patients with diffuse large B-cell lymphoma. </w:t>
      </w:r>
      <w:r w:rsidRPr="00476B0B">
        <w:rPr>
          <w:rFonts w:ascii="Book Antiqua" w:eastAsia="Book Antiqua" w:hAnsi="Book Antiqua" w:cs="Book Antiqua"/>
          <w:i/>
          <w:iCs/>
          <w:color w:val="000000"/>
        </w:rPr>
        <w:t>Clin Cancer Res</w:t>
      </w:r>
      <w:r w:rsidRPr="00476B0B">
        <w:rPr>
          <w:rFonts w:ascii="Book Antiqua" w:eastAsia="Book Antiqua" w:hAnsi="Book Antiqua" w:cs="Book Antiqua"/>
          <w:color w:val="000000"/>
        </w:rPr>
        <w:t xml:space="preserve"> 2005; </w:t>
      </w:r>
      <w:r w:rsidRPr="00476B0B">
        <w:rPr>
          <w:rFonts w:ascii="Book Antiqua" w:eastAsia="Book Antiqua" w:hAnsi="Book Antiqua" w:cs="Book Antiqua"/>
          <w:b/>
          <w:bCs/>
          <w:color w:val="000000"/>
        </w:rPr>
        <w:t>11</w:t>
      </w:r>
      <w:r w:rsidRPr="00476B0B">
        <w:rPr>
          <w:rFonts w:ascii="Book Antiqua" w:eastAsia="Book Antiqua" w:hAnsi="Book Antiqua" w:cs="Book Antiqua"/>
          <w:color w:val="000000"/>
        </w:rPr>
        <w:t>: 1065-1072 [PMID: 15709173]</w:t>
      </w:r>
    </w:p>
    <w:p w14:paraId="3B0BB672"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5 </w:t>
      </w:r>
      <w:r w:rsidRPr="00476B0B">
        <w:rPr>
          <w:rFonts w:ascii="Book Antiqua" w:eastAsia="Book Antiqua" w:hAnsi="Book Antiqua" w:cs="Book Antiqua"/>
          <w:b/>
          <w:bCs/>
          <w:color w:val="000000"/>
        </w:rPr>
        <w:t>Hu H</w:t>
      </w:r>
      <w:r w:rsidRPr="00476B0B">
        <w:rPr>
          <w:rFonts w:ascii="Book Antiqua" w:eastAsia="Book Antiqua" w:hAnsi="Book Antiqua" w:cs="Book Antiqua"/>
          <w:color w:val="000000"/>
        </w:rPr>
        <w:t xml:space="preserve">, Wang B, Borde M, Nardone J, Maika S, Allred L, Tucker PW, Rao A. Foxp1 is an essential transcriptional regulator of B cell development. </w:t>
      </w:r>
      <w:r w:rsidRPr="00476B0B">
        <w:rPr>
          <w:rFonts w:ascii="Book Antiqua" w:eastAsia="Book Antiqua" w:hAnsi="Book Antiqua" w:cs="Book Antiqua"/>
          <w:i/>
          <w:iCs/>
          <w:color w:val="000000"/>
        </w:rPr>
        <w:t>Nat Immunol</w:t>
      </w:r>
      <w:r w:rsidRPr="00476B0B">
        <w:rPr>
          <w:rFonts w:ascii="Book Antiqua" w:eastAsia="Book Antiqua" w:hAnsi="Book Antiqua" w:cs="Book Antiqua"/>
          <w:color w:val="000000"/>
        </w:rPr>
        <w:t xml:space="preserve"> 2006; </w:t>
      </w:r>
      <w:r w:rsidRPr="00476B0B">
        <w:rPr>
          <w:rFonts w:ascii="Book Antiqua" w:eastAsia="Book Antiqua" w:hAnsi="Book Antiqua" w:cs="Book Antiqua"/>
          <w:b/>
          <w:bCs/>
          <w:color w:val="000000"/>
        </w:rPr>
        <w:t>7</w:t>
      </w:r>
      <w:r w:rsidRPr="00476B0B">
        <w:rPr>
          <w:rFonts w:ascii="Book Antiqua" w:eastAsia="Book Antiqua" w:hAnsi="Book Antiqua" w:cs="Book Antiqua"/>
          <w:color w:val="000000"/>
        </w:rPr>
        <w:t>: 819-826 [PMID: 16819554 DOI: 10.1038/ni1358]</w:t>
      </w:r>
    </w:p>
    <w:p w14:paraId="4B63198A"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6 </w:t>
      </w:r>
      <w:r w:rsidRPr="00476B0B">
        <w:rPr>
          <w:rFonts w:ascii="Book Antiqua" w:eastAsia="Book Antiqua" w:hAnsi="Book Antiqua" w:cs="Book Antiqua"/>
          <w:b/>
          <w:bCs/>
          <w:color w:val="000000"/>
        </w:rPr>
        <w:t>Richards S</w:t>
      </w:r>
      <w:r w:rsidRPr="00476B0B">
        <w:rPr>
          <w:rFonts w:ascii="Book Antiqua" w:eastAsia="Book Antiqua" w:hAnsi="Book Antiqua" w:cs="Book Antiqua"/>
          <w:color w:val="000000"/>
        </w:rPr>
        <w:t xml:space="preserve">, Aziz N, Bale S, Bick D, Das S, Gastier-Foster J, Grody WW, Hegde M, Lyon E, Spector E, Voelkerding K, Rehm HL; ACMG Laboratory Quality Assurance Committee. Standards and guidelines for the interpretation of sequence variants: a joint consensus recommendation of the American College of Medical Genetics and Genomics and the Association for Molecular Pathology. </w:t>
      </w:r>
      <w:r w:rsidRPr="00476B0B">
        <w:rPr>
          <w:rFonts w:ascii="Book Antiqua" w:eastAsia="Book Antiqua" w:hAnsi="Book Antiqua" w:cs="Book Antiqua"/>
          <w:i/>
          <w:iCs/>
          <w:color w:val="000000"/>
        </w:rPr>
        <w:t>Genet Med</w:t>
      </w:r>
      <w:r w:rsidRPr="00476B0B">
        <w:rPr>
          <w:rFonts w:ascii="Book Antiqua" w:eastAsia="Book Antiqua" w:hAnsi="Book Antiqua" w:cs="Book Antiqua"/>
          <w:color w:val="000000"/>
        </w:rPr>
        <w:t xml:space="preserve"> 2015; </w:t>
      </w:r>
      <w:r w:rsidRPr="00476B0B">
        <w:rPr>
          <w:rFonts w:ascii="Book Antiqua" w:eastAsia="Book Antiqua" w:hAnsi="Book Antiqua" w:cs="Book Antiqua"/>
          <w:b/>
          <w:bCs/>
          <w:color w:val="000000"/>
        </w:rPr>
        <w:t>17</w:t>
      </w:r>
      <w:r w:rsidRPr="00476B0B">
        <w:rPr>
          <w:rFonts w:ascii="Book Antiqua" w:eastAsia="Book Antiqua" w:hAnsi="Book Antiqua" w:cs="Book Antiqua"/>
          <w:color w:val="000000"/>
        </w:rPr>
        <w:t>: 405-424 [PMID: 25741868 DOI: 10.1038/gim.2015.30]</w:t>
      </w:r>
    </w:p>
    <w:p w14:paraId="33D7B314"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7 </w:t>
      </w:r>
      <w:r w:rsidRPr="00476B0B">
        <w:rPr>
          <w:rFonts w:ascii="Book Antiqua" w:eastAsia="Book Antiqua" w:hAnsi="Book Antiqua" w:cs="Book Antiqua"/>
          <w:b/>
          <w:bCs/>
          <w:color w:val="000000"/>
        </w:rPr>
        <w:t>Brunkow ME</w:t>
      </w:r>
      <w:r w:rsidRPr="00476B0B">
        <w:rPr>
          <w:rFonts w:ascii="Book Antiqua" w:eastAsia="Book Antiqua" w:hAnsi="Book Antiqua" w:cs="Book Antiqua"/>
          <w:color w:val="000000"/>
        </w:rPr>
        <w:t xml:space="preserve">, Jeffery EW, Hjerrild KA, Paeper B, Clark LB, Yasayko SA, Wilkinson JE, Galas D, Ziegler SF, Ramsdell F. Disruption of a new forkhead/winged-helix protein, scurfin, results in the fatal lymphoproliferative disorder of the scurfy mouse. </w:t>
      </w:r>
      <w:r w:rsidRPr="00476B0B">
        <w:rPr>
          <w:rFonts w:ascii="Book Antiqua" w:eastAsia="Book Antiqua" w:hAnsi="Book Antiqua" w:cs="Book Antiqua"/>
          <w:i/>
          <w:iCs/>
          <w:color w:val="000000"/>
        </w:rPr>
        <w:t>Nat Genet</w:t>
      </w:r>
      <w:r w:rsidRPr="00476B0B">
        <w:rPr>
          <w:rFonts w:ascii="Book Antiqua" w:eastAsia="Book Antiqua" w:hAnsi="Book Antiqua" w:cs="Book Antiqua"/>
          <w:color w:val="000000"/>
        </w:rPr>
        <w:t xml:space="preserve"> 2001; </w:t>
      </w:r>
      <w:r w:rsidRPr="00476B0B">
        <w:rPr>
          <w:rFonts w:ascii="Book Antiqua" w:eastAsia="Book Antiqua" w:hAnsi="Book Antiqua" w:cs="Book Antiqua"/>
          <w:b/>
          <w:bCs/>
          <w:color w:val="000000"/>
        </w:rPr>
        <w:t>27</w:t>
      </w:r>
      <w:r w:rsidRPr="00476B0B">
        <w:rPr>
          <w:rFonts w:ascii="Book Antiqua" w:eastAsia="Book Antiqua" w:hAnsi="Book Antiqua" w:cs="Book Antiqua"/>
          <w:color w:val="000000"/>
        </w:rPr>
        <w:t>: 68-73 [PMID: 11138001 DOI: 10.1038/83784]</w:t>
      </w:r>
    </w:p>
    <w:p w14:paraId="74FDC7FA"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8 </w:t>
      </w:r>
      <w:r w:rsidRPr="00476B0B">
        <w:rPr>
          <w:rFonts w:ascii="Book Antiqua" w:eastAsia="Book Antiqua" w:hAnsi="Book Antiqua" w:cs="Book Antiqua"/>
          <w:b/>
          <w:bCs/>
          <w:color w:val="000000"/>
        </w:rPr>
        <w:t>Enard W</w:t>
      </w:r>
      <w:r w:rsidRPr="00476B0B">
        <w:rPr>
          <w:rFonts w:ascii="Book Antiqua" w:eastAsia="Book Antiqua" w:hAnsi="Book Antiqua" w:cs="Book Antiqua"/>
          <w:color w:val="000000"/>
        </w:rPr>
        <w:t xml:space="preserve">, Przeworski M, Fisher SE, Lai CS, Wiebe V, Kitano T, Monaco AP, Pääbo S. Molecular evolution of FOXP2, a gene involved in speech and language. </w:t>
      </w:r>
      <w:r w:rsidRPr="00476B0B">
        <w:rPr>
          <w:rFonts w:ascii="Book Antiqua" w:eastAsia="Book Antiqua" w:hAnsi="Book Antiqua" w:cs="Book Antiqua"/>
          <w:i/>
          <w:iCs/>
          <w:color w:val="000000"/>
        </w:rPr>
        <w:t>Nature</w:t>
      </w:r>
      <w:r w:rsidRPr="00476B0B">
        <w:rPr>
          <w:rFonts w:ascii="Book Antiqua" w:eastAsia="Book Antiqua" w:hAnsi="Book Antiqua" w:cs="Book Antiqua"/>
          <w:color w:val="000000"/>
        </w:rPr>
        <w:t xml:space="preserve"> 2002; </w:t>
      </w:r>
      <w:r w:rsidRPr="00476B0B">
        <w:rPr>
          <w:rFonts w:ascii="Book Antiqua" w:eastAsia="Book Antiqua" w:hAnsi="Book Antiqua" w:cs="Book Antiqua"/>
          <w:b/>
          <w:bCs/>
          <w:color w:val="000000"/>
        </w:rPr>
        <w:t>418</w:t>
      </w:r>
      <w:r w:rsidRPr="00476B0B">
        <w:rPr>
          <w:rFonts w:ascii="Book Antiqua" w:eastAsia="Book Antiqua" w:hAnsi="Book Antiqua" w:cs="Book Antiqua"/>
          <w:color w:val="000000"/>
        </w:rPr>
        <w:t>: 869-872 [PMID: 12192408 DOI: 10.1038/nature01025]</w:t>
      </w:r>
    </w:p>
    <w:p w14:paraId="46EDA720"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lastRenderedPageBreak/>
        <w:t xml:space="preserve">9 </w:t>
      </w:r>
      <w:r w:rsidRPr="00476B0B">
        <w:rPr>
          <w:rFonts w:ascii="Book Antiqua" w:eastAsia="Book Antiqua" w:hAnsi="Book Antiqua" w:cs="Book Antiqua"/>
          <w:b/>
          <w:bCs/>
          <w:color w:val="000000"/>
        </w:rPr>
        <w:t>Shu W</w:t>
      </w:r>
      <w:r w:rsidRPr="00476B0B">
        <w:rPr>
          <w:rFonts w:ascii="Book Antiqua" w:eastAsia="Book Antiqua" w:hAnsi="Book Antiqua" w:cs="Book Antiqua"/>
          <w:color w:val="000000"/>
        </w:rPr>
        <w:t xml:space="preserve">, Lu MM, Zhang Y, Tucker PW, Zhou D, Morrisey EE. Foxp2 and Foxp1 cooperatively regulate lung and esophagus development. </w:t>
      </w:r>
      <w:r w:rsidRPr="00476B0B">
        <w:rPr>
          <w:rFonts w:ascii="Book Antiqua" w:eastAsia="Book Antiqua" w:hAnsi="Book Antiqua" w:cs="Book Antiqua"/>
          <w:i/>
          <w:iCs/>
          <w:color w:val="000000"/>
        </w:rPr>
        <w:t>Development</w:t>
      </w:r>
      <w:r w:rsidRPr="00476B0B">
        <w:rPr>
          <w:rFonts w:ascii="Book Antiqua" w:eastAsia="Book Antiqua" w:hAnsi="Book Antiqua" w:cs="Book Antiqua"/>
          <w:color w:val="000000"/>
        </w:rPr>
        <w:t xml:space="preserve"> 2007; </w:t>
      </w:r>
      <w:r w:rsidRPr="00476B0B">
        <w:rPr>
          <w:rFonts w:ascii="Book Antiqua" w:eastAsia="Book Antiqua" w:hAnsi="Book Antiqua" w:cs="Book Antiqua"/>
          <w:b/>
          <w:bCs/>
          <w:color w:val="000000"/>
        </w:rPr>
        <w:t>134</w:t>
      </w:r>
      <w:r w:rsidRPr="00476B0B">
        <w:rPr>
          <w:rFonts w:ascii="Book Antiqua" w:eastAsia="Book Antiqua" w:hAnsi="Book Antiqua" w:cs="Book Antiqua"/>
          <w:color w:val="000000"/>
        </w:rPr>
        <w:t>: 1991-2000 [PMID: 17428829 DOI: 10.1242/dev.02846]</w:t>
      </w:r>
    </w:p>
    <w:p w14:paraId="26314048"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10 </w:t>
      </w:r>
      <w:r w:rsidRPr="00476B0B">
        <w:rPr>
          <w:rFonts w:ascii="Book Antiqua" w:eastAsia="Book Antiqua" w:hAnsi="Book Antiqua" w:cs="Book Antiqua"/>
          <w:b/>
          <w:bCs/>
          <w:color w:val="000000"/>
        </w:rPr>
        <w:t>Wang B</w:t>
      </w:r>
      <w:r w:rsidRPr="00476B0B">
        <w:rPr>
          <w:rFonts w:ascii="Book Antiqua" w:eastAsia="Book Antiqua" w:hAnsi="Book Antiqua" w:cs="Book Antiqua"/>
          <w:color w:val="000000"/>
        </w:rPr>
        <w:t xml:space="preserve">, Weidenfeld J, Lu MM, Maika S, Kuziel WA, Morrisey EE, Tucker PW. Foxp1 regulates cardiac outflow tract, endocardial cushion morphogenesis and myocyte proliferation and maturation. </w:t>
      </w:r>
      <w:r w:rsidRPr="00476B0B">
        <w:rPr>
          <w:rFonts w:ascii="Book Antiqua" w:eastAsia="Book Antiqua" w:hAnsi="Book Antiqua" w:cs="Book Antiqua"/>
          <w:i/>
          <w:iCs/>
          <w:color w:val="000000"/>
        </w:rPr>
        <w:t>Development</w:t>
      </w:r>
      <w:r w:rsidRPr="00476B0B">
        <w:rPr>
          <w:rFonts w:ascii="Book Antiqua" w:eastAsia="Book Antiqua" w:hAnsi="Book Antiqua" w:cs="Book Antiqua"/>
          <w:color w:val="000000"/>
        </w:rPr>
        <w:t xml:space="preserve"> 2004; </w:t>
      </w:r>
      <w:r w:rsidRPr="00476B0B">
        <w:rPr>
          <w:rFonts w:ascii="Book Antiqua" w:eastAsia="Book Antiqua" w:hAnsi="Book Antiqua" w:cs="Book Antiqua"/>
          <w:b/>
          <w:bCs/>
          <w:color w:val="000000"/>
        </w:rPr>
        <w:t>131</w:t>
      </w:r>
      <w:r w:rsidRPr="00476B0B">
        <w:rPr>
          <w:rFonts w:ascii="Book Antiqua" w:eastAsia="Book Antiqua" w:hAnsi="Book Antiqua" w:cs="Book Antiqua"/>
          <w:color w:val="000000"/>
        </w:rPr>
        <w:t>: 4477-4487 [PMID: 15342473 DOI: 10.1242/dev.01287]</w:t>
      </w:r>
    </w:p>
    <w:p w14:paraId="4A7BD2D6"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11 </w:t>
      </w:r>
      <w:r w:rsidRPr="00476B0B">
        <w:rPr>
          <w:rFonts w:ascii="Book Antiqua" w:eastAsia="Book Antiqua" w:hAnsi="Book Antiqua" w:cs="Book Antiqua"/>
          <w:b/>
          <w:bCs/>
          <w:color w:val="000000"/>
        </w:rPr>
        <w:t>Pariani MJ</w:t>
      </w:r>
      <w:r w:rsidRPr="00476B0B">
        <w:rPr>
          <w:rFonts w:ascii="Book Antiqua" w:eastAsia="Book Antiqua" w:hAnsi="Book Antiqua" w:cs="Book Antiqua"/>
          <w:color w:val="000000"/>
        </w:rPr>
        <w:t xml:space="preserve">, Spencer A, Graham JM Jr, Rimoin DL. A 785kb deletion of 3p14.1p13, including the FOXP1 gene, associated with speech delay, contractures, hypertonia and blepharophimosis. </w:t>
      </w:r>
      <w:r w:rsidRPr="00476B0B">
        <w:rPr>
          <w:rFonts w:ascii="Book Antiqua" w:eastAsia="Book Antiqua" w:hAnsi="Book Antiqua" w:cs="Book Antiqua"/>
          <w:i/>
          <w:iCs/>
          <w:color w:val="000000"/>
        </w:rPr>
        <w:t>Eur J Med Genet</w:t>
      </w:r>
      <w:r w:rsidRPr="00476B0B">
        <w:rPr>
          <w:rFonts w:ascii="Book Antiqua" w:eastAsia="Book Antiqua" w:hAnsi="Book Antiqua" w:cs="Book Antiqua"/>
          <w:color w:val="000000"/>
        </w:rPr>
        <w:t xml:space="preserve"> 2009; </w:t>
      </w:r>
      <w:r w:rsidRPr="00476B0B">
        <w:rPr>
          <w:rFonts w:ascii="Book Antiqua" w:eastAsia="Book Antiqua" w:hAnsi="Book Antiqua" w:cs="Book Antiqua"/>
          <w:b/>
          <w:bCs/>
          <w:color w:val="000000"/>
        </w:rPr>
        <w:t>52</w:t>
      </w:r>
      <w:r w:rsidRPr="00476B0B">
        <w:rPr>
          <w:rFonts w:ascii="Book Antiqua" w:eastAsia="Book Antiqua" w:hAnsi="Book Antiqua" w:cs="Book Antiqua"/>
          <w:color w:val="000000"/>
        </w:rPr>
        <w:t>: 123-127 [PMID: 19332160 DOI: 10.1016/j.ejmg.2009.03.012]</w:t>
      </w:r>
    </w:p>
    <w:p w14:paraId="0B543CED"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12 </w:t>
      </w:r>
      <w:r w:rsidRPr="00476B0B">
        <w:rPr>
          <w:rFonts w:ascii="Book Antiqua" w:eastAsia="Book Antiqua" w:hAnsi="Book Antiqua" w:cs="Book Antiqua"/>
          <w:b/>
          <w:bCs/>
          <w:color w:val="000000"/>
        </w:rPr>
        <w:t>Carr CW</w:t>
      </w:r>
      <w:r w:rsidRPr="00476B0B">
        <w:rPr>
          <w:rFonts w:ascii="Book Antiqua" w:eastAsia="Book Antiqua" w:hAnsi="Book Antiqua" w:cs="Book Antiqua"/>
          <w:color w:val="000000"/>
        </w:rPr>
        <w:t xml:space="preserve">, Moreno-De-Luca D, Parker C, Zimmerman HH, Ledbetter N, Martin CL, Dobyns WB, Abdul-Rahman OA. Chiari I malformation, delayed gross motor skills, severe speech delay, and epileptiform discharges in a child with FOXP1 haploinsufficiency. </w:t>
      </w:r>
      <w:r w:rsidRPr="00476B0B">
        <w:rPr>
          <w:rFonts w:ascii="Book Antiqua" w:eastAsia="Book Antiqua" w:hAnsi="Book Antiqua" w:cs="Book Antiqua"/>
          <w:i/>
          <w:iCs/>
          <w:color w:val="000000"/>
        </w:rPr>
        <w:t>Eur J Hum Genet</w:t>
      </w:r>
      <w:r w:rsidRPr="00476B0B">
        <w:rPr>
          <w:rFonts w:ascii="Book Antiqua" w:eastAsia="Book Antiqua" w:hAnsi="Book Antiqua" w:cs="Book Antiqua"/>
          <w:color w:val="000000"/>
        </w:rPr>
        <w:t xml:space="preserve"> 2010; </w:t>
      </w:r>
      <w:r w:rsidRPr="00476B0B">
        <w:rPr>
          <w:rFonts w:ascii="Book Antiqua" w:eastAsia="Book Antiqua" w:hAnsi="Book Antiqua" w:cs="Book Antiqua"/>
          <w:b/>
          <w:bCs/>
          <w:color w:val="000000"/>
        </w:rPr>
        <w:t>18</w:t>
      </w:r>
      <w:r w:rsidRPr="00476B0B">
        <w:rPr>
          <w:rFonts w:ascii="Book Antiqua" w:eastAsia="Book Antiqua" w:hAnsi="Book Antiqua" w:cs="Book Antiqua"/>
          <w:color w:val="000000"/>
        </w:rPr>
        <w:t>: 1216-1220 [PMID: 20571508 DOI: 10.1038/ejhg.2010.96]</w:t>
      </w:r>
    </w:p>
    <w:p w14:paraId="39B21A21"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13 </w:t>
      </w:r>
      <w:r w:rsidRPr="00476B0B">
        <w:rPr>
          <w:rFonts w:ascii="Book Antiqua" w:eastAsia="Book Antiqua" w:hAnsi="Book Antiqua" w:cs="Book Antiqua"/>
          <w:b/>
          <w:bCs/>
          <w:color w:val="000000"/>
        </w:rPr>
        <w:t>Horn D</w:t>
      </w:r>
      <w:r w:rsidRPr="00476B0B">
        <w:rPr>
          <w:rFonts w:ascii="Book Antiqua" w:eastAsia="Book Antiqua" w:hAnsi="Book Antiqua" w:cs="Book Antiqua"/>
          <w:color w:val="000000"/>
        </w:rPr>
        <w:t xml:space="preserve">, Kapeller J, Rivera-Brugués N, Moog U, Lorenz-Depiereux B, Eck S, Hempel M, Wagenstaller J, Gawthrope A, Monaco AP, Bonin M, Riess O, Wohlleber E, Illig T, Bezzina CR, Franke A, Spranger S, Villavicencio-Lorini P, Seifert W, Rosenfeld J, Klopocki E, Rappold GA, Strom TM. Identification of FOXP1 deletions in three unrelated patients with mental retardation and significant speech and language deficits. </w:t>
      </w:r>
      <w:r w:rsidRPr="00476B0B">
        <w:rPr>
          <w:rFonts w:ascii="Book Antiqua" w:eastAsia="Book Antiqua" w:hAnsi="Book Antiqua" w:cs="Book Antiqua"/>
          <w:i/>
          <w:iCs/>
          <w:color w:val="000000"/>
        </w:rPr>
        <w:t>Hum Mutat</w:t>
      </w:r>
      <w:r w:rsidRPr="00476B0B">
        <w:rPr>
          <w:rFonts w:ascii="Book Antiqua" w:eastAsia="Book Antiqua" w:hAnsi="Book Antiqua" w:cs="Book Antiqua"/>
          <w:color w:val="000000"/>
        </w:rPr>
        <w:t xml:space="preserve"> 2010; </w:t>
      </w:r>
      <w:r w:rsidRPr="00476B0B">
        <w:rPr>
          <w:rFonts w:ascii="Book Antiqua" w:eastAsia="Book Antiqua" w:hAnsi="Book Antiqua" w:cs="Book Antiqua"/>
          <w:b/>
          <w:bCs/>
          <w:color w:val="000000"/>
        </w:rPr>
        <w:t>31</w:t>
      </w:r>
      <w:r w:rsidRPr="00476B0B">
        <w:rPr>
          <w:rFonts w:ascii="Book Antiqua" w:eastAsia="Book Antiqua" w:hAnsi="Book Antiqua" w:cs="Book Antiqua"/>
          <w:color w:val="000000"/>
        </w:rPr>
        <w:t>: E1851-E1860 [PMID: 20848658 DOI: 10.1002/humu.21362]</w:t>
      </w:r>
    </w:p>
    <w:p w14:paraId="00A12927"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14 </w:t>
      </w:r>
      <w:r w:rsidRPr="00476B0B">
        <w:rPr>
          <w:rFonts w:ascii="Book Antiqua" w:eastAsia="Book Antiqua" w:hAnsi="Book Antiqua" w:cs="Book Antiqua"/>
          <w:b/>
          <w:bCs/>
          <w:color w:val="000000"/>
        </w:rPr>
        <w:t>Hamdan FF</w:t>
      </w:r>
      <w:r w:rsidRPr="00476B0B">
        <w:rPr>
          <w:rFonts w:ascii="Book Antiqua" w:eastAsia="Book Antiqua" w:hAnsi="Book Antiqua" w:cs="Book Antiqua"/>
          <w:color w:val="000000"/>
        </w:rPr>
        <w:t xml:space="preserve">, Daoud H, Rochefort D, Piton A, Gauthier J, Langlois M, Foomani G, Dobrzeniecka S, Krebs MO, Joober R, Lafrenière RG, Lacaille JC, Mottron L, Drapeau P, Beauchamp MH, Phillips MS, Fombonne E, Rouleau GA, Michaud JL. De novo mutations in FOXP1 in cases with intellectual disability, autism, and language impairment. </w:t>
      </w:r>
      <w:r w:rsidRPr="00476B0B">
        <w:rPr>
          <w:rFonts w:ascii="Book Antiqua" w:eastAsia="Book Antiqua" w:hAnsi="Book Antiqua" w:cs="Book Antiqua"/>
          <w:i/>
          <w:iCs/>
          <w:color w:val="000000"/>
        </w:rPr>
        <w:t>Am J Hum Genet</w:t>
      </w:r>
      <w:r w:rsidRPr="00476B0B">
        <w:rPr>
          <w:rFonts w:ascii="Book Antiqua" w:eastAsia="Book Antiqua" w:hAnsi="Book Antiqua" w:cs="Book Antiqua"/>
          <w:color w:val="000000"/>
        </w:rPr>
        <w:t xml:space="preserve"> 2010; </w:t>
      </w:r>
      <w:r w:rsidRPr="00476B0B">
        <w:rPr>
          <w:rFonts w:ascii="Book Antiqua" w:eastAsia="Book Antiqua" w:hAnsi="Book Antiqua" w:cs="Book Antiqua"/>
          <w:b/>
          <w:bCs/>
          <w:color w:val="000000"/>
        </w:rPr>
        <w:t>87</w:t>
      </w:r>
      <w:r w:rsidRPr="00476B0B">
        <w:rPr>
          <w:rFonts w:ascii="Book Antiqua" w:eastAsia="Book Antiqua" w:hAnsi="Book Antiqua" w:cs="Book Antiqua"/>
          <w:color w:val="000000"/>
        </w:rPr>
        <w:t>: 671-678 [PMID: 20950788 DOI: 10.1016/j.ajhg.2010.09.017]</w:t>
      </w:r>
    </w:p>
    <w:p w14:paraId="41B46362"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15 </w:t>
      </w:r>
      <w:r w:rsidRPr="00476B0B">
        <w:rPr>
          <w:rFonts w:ascii="Book Antiqua" w:eastAsia="Book Antiqua" w:hAnsi="Book Antiqua" w:cs="Book Antiqua"/>
          <w:b/>
          <w:bCs/>
          <w:color w:val="000000"/>
        </w:rPr>
        <w:t>O'Roak BJ</w:t>
      </w:r>
      <w:r w:rsidRPr="00476B0B">
        <w:rPr>
          <w:rFonts w:ascii="Book Antiqua" w:eastAsia="Book Antiqua" w:hAnsi="Book Antiqua" w:cs="Book Antiqua"/>
          <w:color w:val="000000"/>
        </w:rPr>
        <w:t xml:space="preserve">, Deriziotis P, Lee C, Vives L, Schwartz JJ, Girirajan S, Karakoc E, Mackenzie AP, Ng SB, Baker C, Rieder MJ, Nickerson DA, Bernier R, Fisher SE, Shendure J, Eichler </w:t>
      </w:r>
      <w:r w:rsidRPr="00476B0B">
        <w:rPr>
          <w:rFonts w:ascii="Book Antiqua" w:eastAsia="Book Antiqua" w:hAnsi="Book Antiqua" w:cs="Book Antiqua"/>
          <w:color w:val="000000"/>
        </w:rPr>
        <w:lastRenderedPageBreak/>
        <w:t xml:space="preserve">EE. Exome sequencing in sporadic autism spectrum disorders identifies severe de novo mutations. </w:t>
      </w:r>
      <w:r w:rsidRPr="00476B0B">
        <w:rPr>
          <w:rFonts w:ascii="Book Antiqua" w:eastAsia="Book Antiqua" w:hAnsi="Book Antiqua" w:cs="Book Antiqua"/>
          <w:i/>
          <w:iCs/>
          <w:color w:val="000000"/>
        </w:rPr>
        <w:t>Nat Genet</w:t>
      </w:r>
      <w:r w:rsidRPr="00476B0B">
        <w:rPr>
          <w:rFonts w:ascii="Book Antiqua" w:eastAsia="Book Antiqua" w:hAnsi="Book Antiqua" w:cs="Book Antiqua"/>
          <w:color w:val="000000"/>
        </w:rPr>
        <w:t xml:space="preserve"> 2011; </w:t>
      </w:r>
      <w:r w:rsidRPr="00476B0B">
        <w:rPr>
          <w:rFonts w:ascii="Book Antiqua" w:eastAsia="Book Antiqua" w:hAnsi="Book Antiqua" w:cs="Book Antiqua"/>
          <w:b/>
          <w:bCs/>
          <w:color w:val="000000"/>
        </w:rPr>
        <w:t>43</w:t>
      </w:r>
      <w:r w:rsidRPr="00476B0B">
        <w:rPr>
          <w:rFonts w:ascii="Book Antiqua" w:eastAsia="Book Antiqua" w:hAnsi="Book Antiqua" w:cs="Book Antiqua"/>
          <w:color w:val="000000"/>
        </w:rPr>
        <w:t>: 585-589 [PMID: 21572417 DOI: 10.1038/ng.835]</w:t>
      </w:r>
    </w:p>
    <w:p w14:paraId="40557281"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16 </w:t>
      </w:r>
      <w:r w:rsidRPr="00476B0B">
        <w:rPr>
          <w:rFonts w:ascii="Book Antiqua" w:eastAsia="Book Antiqua" w:hAnsi="Book Antiqua" w:cs="Book Antiqua"/>
          <w:b/>
          <w:bCs/>
          <w:color w:val="000000"/>
        </w:rPr>
        <w:t>Talkowski ME</w:t>
      </w:r>
      <w:r w:rsidRPr="00476B0B">
        <w:rPr>
          <w:rFonts w:ascii="Book Antiqua" w:eastAsia="Book Antiqua" w:hAnsi="Book Antiqua" w:cs="Book Antiqua"/>
          <w:color w:val="000000"/>
        </w:rPr>
        <w:t xml:space="preserve">, Rosenfeld JA, Blumenthal I, Pillalamarri V, Chiang C, Heilbut A, Ernst C, Hanscom C, Rossin E, Lindgren AM, Pereira S, Ruderfer D, Kirby A, Ripke S, Harris DJ, Lee JH, Ha K, Kim HG, Solomon BD, Gropman AL, Lucente D, Sims K, Ohsumi TK, Borowsky ML, Loranger S, Quade B, Lage K, Miles J, Wu BL, Shen Y, Neale B, Shaffer LG, Daly MJ, Morton CC, Gusella JF. Sequencing chromosomal abnormalities reveals neurodevelopmental loci that confer risk across diagnostic boundaries. </w:t>
      </w:r>
      <w:r w:rsidRPr="00476B0B">
        <w:rPr>
          <w:rFonts w:ascii="Book Antiqua" w:eastAsia="Book Antiqua" w:hAnsi="Book Antiqua" w:cs="Book Antiqua"/>
          <w:i/>
          <w:iCs/>
          <w:color w:val="000000"/>
        </w:rPr>
        <w:t>Cell</w:t>
      </w:r>
      <w:r w:rsidRPr="00476B0B">
        <w:rPr>
          <w:rFonts w:ascii="Book Antiqua" w:eastAsia="Book Antiqua" w:hAnsi="Book Antiqua" w:cs="Book Antiqua"/>
          <w:color w:val="000000"/>
        </w:rPr>
        <w:t xml:space="preserve"> 2012; </w:t>
      </w:r>
      <w:r w:rsidRPr="00476B0B">
        <w:rPr>
          <w:rFonts w:ascii="Book Antiqua" w:eastAsia="Book Antiqua" w:hAnsi="Book Antiqua" w:cs="Book Antiqua"/>
          <w:b/>
          <w:bCs/>
          <w:color w:val="000000"/>
        </w:rPr>
        <w:t>149</w:t>
      </w:r>
      <w:r w:rsidRPr="00476B0B">
        <w:rPr>
          <w:rFonts w:ascii="Book Antiqua" w:eastAsia="Book Antiqua" w:hAnsi="Book Antiqua" w:cs="Book Antiqua"/>
          <w:color w:val="000000"/>
        </w:rPr>
        <w:t>: 525-537 [PMID: 22521361 DOI: 10.1016/j.cell.2012.03.028]</w:t>
      </w:r>
    </w:p>
    <w:p w14:paraId="2916A43E"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17 </w:t>
      </w:r>
      <w:r w:rsidRPr="00476B0B">
        <w:rPr>
          <w:rFonts w:ascii="Book Antiqua" w:eastAsia="Book Antiqua" w:hAnsi="Book Antiqua" w:cs="Book Antiqua"/>
          <w:b/>
          <w:bCs/>
          <w:color w:val="000000"/>
        </w:rPr>
        <w:t>Le Fevre AK</w:t>
      </w:r>
      <w:r w:rsidRPr="00476B0B">
        <w:rPr>
          <w:rFonts w:ascii="Book Antiqua" w:eastAsia="Book Antiqua" w:hAnsi="Book Antiqua" w:cs="Book Antiqua"/>
          <w:color w:val="000000"/>
        </w:rPr>
        <w:t xml:space="preserve">, Taylor S, Malek NH, Horn D, Carr CW, Abdul-Rahman OA, O'Donnell S, Burgess T, Shaw M, Gecz J, Bain N, Fagan K, Hunter MF. FOXP1 mutations cause intellectual disability and a recognizable phenotype. </w:t>
      </w:r>
      <w:r w:rsidRPr="00476B0B">
        <w:rPr>
          <w:rFonts w:ascii="Book Antiqua" w:eastAsia="Book Antiqua" w:hAnsi="Book Antiqua" w:cs="Book Antiqua"/>
          <w:i/>
          <w:iCs/>
          <w:color w:val="000000"/>
        </w:rPr>
        <w:t>Am J Med Genet A</w:t>
      </w:r>
      <w:r w:rsidRPr="00476B0B">
        <w:rPr>
          <w:rFonts w:ascii="Book Antiqua" w:eastAsia="Book Antiqua" w:hAnsi="Book Antiqua" w:cs="Book Antiqua"/>
          <w:color w:val="000000"/>
        </w:rPr>
        <w:t xml:space="preserve"> 2013; </w:t>
      </w:r>
      <w:r w:rsidRPr="00476B0B">
        <w:rPr>
          <w:rFonts w:ascii="Book Antiqua" w:eastAsia="Book Antiqua" w:hAnsi="Book Antiqua" w:cs="Book Antiqua"/>
          <w:b/>
          <w:bCs/>
          <w:color w:val="000000"/>
        </w:rPr>
        <w:t>161A</w:t>
      </w:r>
      <w:r w:rsidRPr="00476B0B">
        <w:rPr>
          <w:rFonts w:ascii="Book Antiqua" w:eastAsia="Book Antiqua" w:hAnsi="Book Antiqua" w:cs="Book Antiqua"/>
          <w:color w:val="000000"/>
        </w:rPr>
        <w:t>: 3166-3175 [PMID: 24214399 DOI: 10.1002/ajmg.a.36174]</w:t>
      </w:r>
    </w:p>
    <w:p w14:paraId="64A7AF25"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18 </w:t>
      </w:r>
      <w:r w:rsidRPr="00476B0B">
        <w:rPr>
          <w:rFonts w:ascii="Book Antiqua" w:eastAsia="Book Antiqua" w:hAnsi="Book Antiqua" w:cs="Book Antiqua"/>
          <w:b/>
          <w:bCs/>
          <w:color w:val="000000"/>
        </w:rPr>
        <w:t>Srivastava S</w:t>
      </w:r>
      <w:r w:rsidRPr="00476B0B">
        <w:rPr>
          <w:rFonts w:ascii="Book Antiqua" w:eastAsia="Book Antiqua" w:hAnsi="Book Antiqua" w:cs="Book Antiqua"/>
          <w:color w:val="000000"/>
        </w:rPr>
        <w:t xml:space="preserve">, Cohen JS, Vernon H, Barañano K, McClellan R, Jamal L, Naidu S, Fatemi A. Clinical whole exome sequencing in child neurology practice. </w:t>
      </w:r>
      <w:r w:rsidRPr="00476B0B">
        <w:rPr>
          <w:rFonts w:ascii="Book Antiqua" w:eastAsia="Book Antiqua" w:hAnsi="Book Antiqua" w:cs="Book Antiqua"/>
          <w:i/>
          <w:iCs/>
          <w:color w:val="000000"/>
        </w:rPr>
        <w:t>Ann Neurol</w:t>
      </w:r>
      <w:r w:rsidRPr="00476B0B">
        <w:rPr>
          <w:rFonts w:ascii="Book Antiqua" w:eastAsia="Book Antiqua" w:hAnsi="Book Antiqua" w:cs="Book Antiqua"/>
          <w:color w:val="000000"/>
        </w:rPr>
        <w:t xml:space="preserve"> 2014; </w:t>
      </w:r>
      <w:r w:rsidRPr="00476B0B">
        <w:rPr>
          <w:rFonts w:ascii="Book Antiqua" w:eastAsia="Book Antiqua" w:hAnsi="Book Antiqua" w:cs="Book Antiqua"/>
          <w:b/>
          <w:bCs/>
          <w:color w:val="000000"/>
        </w:rPr>
        <w:t>76</w:t>
      </w:r>
      <w:r w:rsidRPr="00476B0B">
        <w:rPr>
          <w:rFonts w:ascii="Book Antiqua" w:eastAsia="Book Antiqua" w:hAnsi="Book Antiqua" w:cs="Book Antiqua"/>
          <w:color w:val="000000"/>
        </w:rPr>
        <w:t>: 473-483 [PMID: 25131622 DOI: 10.1002/ana.24251]</w:t>
      </w:r>
    </w:p>
    <w:p w14:paraId="0FF7095E"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19 </w:t>
      </w:r>
      <w:r w:rsidRPr="00476B0B">
        <w:rPr>
          <w:rFonts w:ascii="Book Antiqua" w:eastAsia="Book Antiqua" w:hAnsi="Book Antiqua" w:cs="Book Antiqua"/>
          <w:b/>
          <w:bCs/>
          <w:color w:val="000000"/>
        </w:rPr>
        <w:t>Lozano R</w:t>
      </w:r>
      <w:r w:rsidRPr="00476B0B">
        <w:rPr>
          <w:rFonts w:ascii="Book Antiqua" w:eastAsia="Book Antiqua" w:hAnsi="Book Antiqua" w:cs="Book Antiqua"/>
          <w:color w:val="000000"/>
        </w:rPr>
        <w:t xml:space="preserve">, Vino A, Lozano C, Fisher SE, Deriziotis P. A de novo FOXP1 variant in a patient with autism, intellectual disability and severe speech and language impairment. </w:t>
      </w:r>
      <w:r w:rsidRPr="00476B0B">
        <w:rPr>
          <w:rFonts w:ascii="Book Antiqua" w:eastAsia="Book Antiqua" w:hAnsi="Book Antiqua" w:cs="Book Antiqua"/>
          <w:i/>
          <w:iCs/>
          <w:color w:val="000000"/>
        </w:rPr>
        <w:t>Eur J Hum Genet</w:t>
      </w:r>
      <w:r w:rsidRPr="00476B0B">
        <w:rPr>
          <w:rFonts w:ascii="Book Antiqua" w:eastAsia="Book Antiqua" w:hAnsi="Book Antiqua" w:cs="Book Antiqua"/>
          <w:color w:val="000000"/>
        </w:rPr>
        <w:t xml:space="preserve"> 2015; </w:t>
      </w:r>
      <w:r w:rsidRPr="00476B0B">
        <w:rPr>
          <w:rFonts w:ascii="Book Antiqua" w:eastAsia="Book Antiqua" w:hAnsi="Book Antiqua" w:cs="Book Antiqua"/>
          <w:b/>
          <w:bCs/>
          <w:color w:val="000000"/>
        </w:rPr>
        <w:t>23</w:t>
      </w:r>
      <w:r w:rsidRPr="00476B0B">
        <w:rPr>
          <w:rFonts w:ascii="Book Antiqua" w:eastAsia="Book Antiqua" w:hAnsi="Book Antiqua" w:cs="Book Antiqua"/>
          <w:color w:val="000000"/>
        </w:rPr>
        <w:t>: 1702-1707 [PMID: 25853299 DOI: 10.1038/ejhg.2015.66]</w:t>
      </w:r>
    </w:p>
    <w:p w14:paraId="132F1658"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20 </w:t>
      </w:r>
      <w:r w:rsidRPr="00476B0B">
        <w:rPr>
          <w:rFonts w:ascii="Book Antiqua" w:eastAsia="Book Antiqua" w:hAnsi="Book Antiqua" w:cs="Book Antiqua"/>
          <w:b/>
          <w:bCs/>
          <w:color w:val="000000"/>
        </w:rPr>
        <w:t>Sollis E</w:t>
      </w:r>
      <w:r w:rsidRPr="00476B0B">
        <w:rPr>
          <w:rFonts w:ascii="Book Antiqua" w:eastAsia="Book Antiqua" w:hAnsi="Book Antiqua" w:cs="Book Antiqua"/>
          <w:color w:val="000000"/>
        </w:rPr>
        <w:t xml:space="preserve">, Graham SA, Vino A, Froehlich H, Vreeburg M, Dimitropoulou D, Gilissen C, Pfundt R, Rappold GA, Brunner HG, Deriziotis P, Fisher SE. Identification and functional characterization of de novo FOXP1 variants provides novel insights into the etiology of neurodevelopmental disorder. </w:t>
      </w:r>
      <w:r w:rsidRPr="00476B0B">
        <w:rPr>
          <w:rFonts w:ascii="Book Antiqua" w:eastAsia="Book Antiqua" w:hAnsi="Book Antiqua" w:cs="Book Antiqua"/>
          <w:i/>
          <w:iCs/>
          <w:color w:val="000000"/>
        </w:rPr>
        <w:t>Hum Mol Genet</w:t>
      </w:r>
      <w:r w:rsidRPr="00476B0B">
        <w:rPr>
          <w:rFonts w:ascii="Book Antiqua" w:eastAsia="Book Antiqua" w:hAnsi="Book Antiqua" w:cs="Book Antiqua"/>
          <w:color w:val="000000"/>
        </w:rPr>
        <w:t xml:space="preserve"> 2016; </w:t>
      </w:r>
      <w:r w:rsidRPr="00476B0B">
        <w:rPr>
          <w:rFonts w:ascii="Book Antiqua" w:eastAsia="Book Antiqua" w:hAnsi="Book Antiqua" w:cs="Book Antiqua"/>
          <w:b/>
          <w:bCs/>
          <w:color w:val="000000"/>
        </w:rPr>
        <w:t>25</w:t>
      </w:r>
      <w:r w:rsidRPr="00476B0B">
        <w:rPr>
          <w:rFonts w:ascii="Book Antiqua" w:eastAsia="Book Antiqua" w:hAnsi="Book Antiqua" w:cs="Book Antiqua"/>
          <w:color w:val="000000"/>
        </w:rPr>
        <w:t>: 546-557 [PMID: 26647308 DOI: 10.1093/hmg/ddv495]</w:t>
      </w:r>
    </w:p>
    <w:p w14:paraId="1078F47B" w14:textId="77777777" w:rsidR="00A77B3E" w:rsidRPr="00476B0B" w:rsidRDefault="00A77B3E" w:rsidP="00465901">
      <w:pPr>
        <w:spacing w:line="360" w:lineRule="auto"/>
        <w:jc w:val="both"/>
        <w:rPr>
          <w:rFonts w:ascii="Book Antiqua" w:hAnsi="Book Antiqua"/>
        </w:rPr>
        <w:sectPr w:rsidR="00A77B3E" w:rsidRPr="00476B0B">
          <w:pgSz w:w="12240" w:h="15840"/>
          <w:pgMar w:top="1440" w:right="1440" w:bottom="1440" w:left="1440" w:header="720" w:footer="720" w:gutter="0"/>
          <w:cols w:space="720"/>
          <w:docGrid w:linePitch="360"/>
        </w:sectPr>
      </w:pPr>
    </w:p>
    <w:p w14:paraId="0B47C33E"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lastRenderedPageBreak/>
        <w:t>Footnotes</w:t>
      </w:r>
    </w:p>
    <w:p w14:paraId="5B19C99C" w14:textId="00889C1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Informed consent statement: </w:t>
      </w:r>
      <w:r w:rsidRPr="00476B0B">
        <w:rPr>
          <w:rFonts w:ascii="Book Antiqua" w:eastAsia="Book Antiqua" w:hAnsi="Book Antiqua" w:cs="Book Antiqua"/>
          <w:color w:val="000000"/>
        </w:rPr>
        <w:t>The</w:t>
      </w:r>
      <w:r w:rsidR="00F17B61"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study participant had provided informed written consent prior to study enrollment.</w:t>
      </w:r>
    </w:p>
    <w:p w14:paraId="07584655" w14:textId="77777777" w:rsidR="00A77B3E" w:rsidRPr="00476B0B" w:rsidRDefault="00A77B3E" w:rsidP="00465901">
      <w:pPr>
        <w:spacing w:line="360" w:lineRule="auto"/>
        <w:jc w:val="both"/>
        <w:rPr>
          <w:rFonts w:ascii="Book Antiqua" w:hAnsi="Book Antiqua"/>
        </w:rPr>
      </w:pPr>
    </w:p>
    <w:p w14:paraId="608EEA7E"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Conflict-of-interest statement: </w:t>
      </w:r>
      <w:r w:rsidRPr="00476B0B">
        <w:rPr>
          <w:rFonts w:ascii="Book Antiqua" w:eastAsia="Book Antiqua" w:hAnsi="Book Antiqua" w:cs="Book Antiqua"/>
          <w:color w:val="000000"/>
        </w:rPr>
        <w:t>All authors report no conflict of interest.</w:t>
      </w:r>
    </w:p>
    <w:p w14:paraId="65C6C5C7" w14:textId="77777777" w:rsidR="00A77B3E" w:rsidRPr="00476B0B" w:rsidRDefault="00A77B3E" w:rsidP="00465901">
      <w:pPr>
        <w:spacing w:line="360" w:lineRule="auto"/>
        <w:jc w:val="both"/>
        <w:rPr>
          <w:rFonts w:ascii="Book Antiqua" w:hAnsi="Book Antiqua"/>
        </w:rPr>
      </w:pPr>
    </w:p>
    <w:p w14:paraId="159E539D" w14:textId="5B4C1190" w:rsidR="00A77B3E" w:rsidRPr="00476B0B" w:rsidRDefault="00557CB8" w:rsidP="00465901">
      <w:pPr>
        <w:autoSpaceDE w:val="0"/>
        <w:autoSpaceDN w:val="0"/>
        <w:adjustRightInd w:val="0"/>
        <w:snapToGrid w:val="0"/>
        <w:spacing w:line="360" w:lineRule="auto"/>
        <w:jc w:val="both"/>
        <w:rPr>
          <w:rFonts w:ascii="Book Antiqua" w:hAnsi="Book Antiqua" w:cs="Garamond-Bold"/>
          <w:bCs/>
          <w:color w:val="000000" w:themeColor="text1"/>
        </w:rPr>
      </w:pPr>
      <w:r w:rsidRPr="00476B0B">
        <w:rPr>
          <w:rFonts w:ascii="Book Antiqua" w:eastAsia="Book Antiqua" w:hAnsi="Book Antiqua" w:cs="Book Antiqua"/>
          <w:b/>
          <w:bCs/>
          <w:color w:val="000000"/>
        </w:rPr>
        <w:t xml:space="preserve">CARE Checklist (2016) statement: </w:t>
      </w:r>
      <w:r w:rsidR="00465901" w:rsidRPr="00476B0B">
        <w:rPr>
          <w:rFonts w:ascii="Book Antiqua" w:hAnsi="Book Antiqua" w:cs="Garamond"/>
          <w:color w:val="000000"/>
        </w:rPr>
        <w:t>The authors have read the CARE Checklist (2016), and the manuscript was prepared and revised according to the CARE Checklist (2016).</w:t>
      </w:r>
    </w:p>
    <w:p w14:paraId="75FA6C39" w14:textId="77777777" w:rsidR="00A77B3E" w:rsidRPr="00476B0B" w:rsidRDefault="00A77B3E" w:rsidP="00465901">
      <w:pPr>
        <w:spacing w:line="360" w:lineRule="auto"/>
        <w:jc w:val="both"/>
        <w:rPr>
          <w:rFonts w:ascii="Book Antiqua" w:hAnsi="Book Antiqua"/>
        </w:rPr>
      </w:pPr>
    </w:p>
    <w:p w14:paraId="2316BDC5"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Open-Access: </w:t>
      </w:r>
      <w:r w:rsidRPr="00476B0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7AFA2B" w14:textId="77777777" w:rsidR="00A77B3E" w:rsidRPr="00476B0B" w:rsidRDefault="00A77B3E" w:rsidP="00465901">
      <w:pPr>
        <w:spacing w:line="360" w:lineRule="auto"/>
        <w:jc w:val="both"/>
        <w:rPr>
          <w:rFonts w:ascii="Book Antiqua" w:hAnsi="Book Antiqua"/>
        </w:rPr>
      </w:pPr>
    </w:p>
    <w:p w14:paraId="1ADC2807" w14:textId="24AA32D0"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Manuscript source: </w:t>
      </w:r>
      <w:r w:rsidRPr="00476B0B">
        <w:rPr>
          <w:rFonts w:ascii="Book Antiqua" w:eastAsia="Book Antiqua" w:hAnsi="Book Antiqua" w:cs="Book Antiqua"/>
          <w:color w:val="000000"/>
        </w:rPr>
        <w:t xml:space="preserve">Unsolicited </w:t>
      </w:r>
      <w:r w:rsidR="000B16A6" w:rsidRPr="00476B0B">
        <w:rPr>
          <w:rFonts w:ascii="Book Antiqua" w:eastAsia="Book Antiqua" w:hAnsi="Book Antiqua" w:cs="Book Antiqua"/>
          <w:color w:val="000000"/>
        </w:rPr>
        <w:t>m</w:t>
      </w:r>
      <w:r w:rsidRPr="00476B0B">
        <w:rPr>
          <w:rFonts w:ascii="Book Antiqua" w:eastAsia="Book Antiqua" w:hAnsi="Book Antiqua" w:cs="Book Antiqua"/>
          <w:color w:val="000000"/>
        </w:rPr>
        <w:t>anuscript</w:t>
      </w:r>
    </w:p>
    <w:p w14:paraId="0AF8574F" w14:textId="77777777" w:rsidR="00A77B3E" w:rsidRPr="00476B0B" w:rsidRDefault="00A77B3E" w:rsidP="00465901">
      <w:pPr>
        <w:spacing w:line="360" w:lineRule="auto"/>
        <w:jc w:val="both"/>
        <w:rPr>
          <w:rFonts w:ascii="Book Antiqua" w:hAnsi="Book Antiqua"/>
        </w:rPr>
      </w:pPr>
    </w:p>
    <w:p w14:paraId="743A1F1A"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Peer-review started: </w:t>
      </w:r>
      <w:r w:rsidRPr="00476B0B">
        <w:rPr>
          <w:rFonts w:ascii="Book Antiqua" w:eastAsia="Book Antiqua" w:hAnsi="Book Antiqua" w:cs="Book Antiqua"/>
          <w:color w:val="000000"/>
        </w:rPr>
        <w:t>March 18, 2021</w:t>
      </w:r>
    </w:p>
    <w:p w14:paraId="74C82B7E"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First decision: </w:t>
      </w:r>
      <w:r w:rsidRPr="00476B0B">
        <w:rPr>
          <w:rFonts w:ascii="Book Antiqua" w:eastAsia="Book Antiqua" w:hAnsi="Book Antiqua" w:cs="Book Antiqua"/>
          <w:color w:val="000000"/>
        </w:rPr>
        <w:t>May 11, 2021</w:t>
      </w:r>
    </w:p>
    <w:p w14:paraId="3E397523"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Article in press: </w:t>
      </w:r>
    </w:p>
    <w:p w14:paraId="3D4F9D00" w14:textId="77777777" w:rsidR="00A77B3E" w:rsidRPr="00476B0B" w:rsidRDefault="00A77B3E" w:rsidP="00465901">
      <w:pPr>
        <w:spacing w:line="360" w:lineRule="auto"/>
        <w:jc w:val="both"/>
        <w:rPr>
          <w:rFonts w:ascii="Book Antiqua" w:hAnsi="Book Antiqua"/>
        </w:rPr>
      </w:pPr>
    </w:p>
    <w:p w14:paraId="3246E84F" w14:textId="490D623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Specialty type: </w:t>
      </w:r>
      <w:bookmarkStart w:id="0" w:name="_Hlk71726650"/>
      <w:bookmarkStart w:id="1" w:name="OLE_LINK1952"/>
      <w:bookmarkStart w:id="2" w:name="OLE_LINK1953"/>
      <w:bookmarkStart w:id="3" w:name="OLE_LINK2066"/>
      <w:r w:rsidR="000B16A6" w:rsidRPr="00476B0B">
        <w:rPr>
          <w:rFonts w:ascii="Book Antiqua" w:eastAsia="Microsoft YaHei" w:hAnsi="Book Antiqua" w:cs="SimSun"/>
        </w:rPr>
        <w:t>Medicine, research and experimenta</w:t>
      </w:r>
      <w:bookmarkEnd w:id="0"/>
      <w:r w:rsidR="000B16A6" w:rsidRPr="00476B0B">
        <w:rPr>
          <w:rFonts w:ascii="Book Antiqua" w:eastAsia="Microsoft YaHei" w:hAnsi="Book Antiqua" w:cs="SimSun"/>
        </w:rPr>
        <w:t>l</w:t>
      </w:r>
      <w:bookmarkEnd w:id="1"/>
      <w:bookmarkEnd w:id="2"/>
      <w:bookmarkEnd w:id="3"/>
    </w:p>
    <w:p w14:paraId="654AFA56"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Country/Territory of origin: </w:t>
      </w:r>
      <w:r w:rsidRPr="00476B0B">
        <w:rPr>
          <w:rFonts w:ascii="Book Antiqua" w:eastAsia="Book Antiqua" w:hAnsi="Book Antiqua" w:cs="Book Antiqua"/>
          <w:color w:val="000000"/>
        </w:rPr>
        <w:t>China</w:t>
      </w:r>
    </w:p>
    <w:p w14:paraId="087294B4"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Peer-review report’s scientific quality classification</w:t>
      </w:r>
    </w:p>
    <w:p w14:paraId="2EBF809A"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Grade A (Excellent): 0</w:t>
      </w:r>
    </w:p>
    <w:p w14:paraId="03B56B2A"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Grade B (Very good): 0</w:t>
      </w:r>
    </w:p>
    <w:p w14:paraId="61DCEE37"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Grade C (Good): C</w:t>
      </w:r>
    </w:p>
    <w:p w14:paraId="73ABAA84"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Grade D (Fair): 0</w:t>
      </w:r>
    </w:p>
    <w:p w14:paraId="1BB9716F"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Grade E (Poor): 0</w:t>
      </w:r>
    </w:p>
    <w:p w14:paraId="34415CF5" w14:textId="77777777" w:rsidR="00A77B3E" w:rsidRPr="00476B0B" w:rsidRDefault="00A77B3E" w:rsidP="00465901">
      <w:pPr>
        <w:spacing w:line="360" w:lineRule="auto"/>
        <w:jc w:val="both"/>
        <w:rPr>
          <w:rFonts w:ascii="Book Antiqua" w:hAnsi="Book Antiqua"/>
        </w:rPr>
      </w:pPr>
    </w:p>
    <w:p w14:paraId="4922C500" w14:textId="5B929EC6" w:rsidR="00E60F2D" w:rsidRPr="00476B0B" w:rsidRDefault="00557CB8" w:rsidP="00465901">
      <w:pPr>
        <w:spacing w:line="360" w:lineRule="auto"/>
        <w:jc w:val="both"/>
        <w:rPr>
          <w:rFonts w:ascii="Book Antiqua" w:eastAsia="Book Antiqua" w:hAnsi="Book Antiqua" w:cs="Book Antiqua"/>
          <w:b/>
          <w:color w:val="000000"/>
        </w:rPr>
      </w:pPr>
      <w:r w:rsidRPr="00476B0B">
        <w:rPr>
          <w:rFonts w:ascii="Book Antiqua" w:eastAsia="Book Antiqua" w:hAnsi="Book Antiqua" w:cs="Book Antiqua"/>
          <w:b/>
          <w:color w:val="000000"/>
        </w:rPr>
        <w:t xml:space="preserve">P-Reviewer: </w:t>
      </w:r>
      <w:r w:rsidRPr="00476B0B">
        <w:rPr>
          <w:rFonts w:ascii="Book Antiqua" w:eastAsia="Book Antiqua" w:hAnsi="Book Antiqua" w:cs="Book Antiqua"/>
          <w:color w:val="000000"/>
        </w:rPr>
        <w:t>Iourov I</w:t>
      </w:r>
      <w:r w:rsidRPr="00476B0B">
        <w:rPr>
          <w:rFonts w:ascii="Book Antiqua" w:eastAsia="Book Antiqua" w:hAnsi="Book Antiqua" w:cs="Book Antiqua"/>
          <w:b/>
          <w:color w:val="000000"/>
        </w:rPr>
        <w:t xml:space="preserve"> S-Editor: </w:t>
      </w:r>
      <w:r w:rsidR="00050D17" w:rsidRPr="00476B0B">
        <w:rPr>
          <w:rFonts w:ascii="Book Antiqua" w:eastAsia="Book Antiqua" w:hAnsi="Book Antiqua" w:cs="Book Antiqua"/>
          <w:color w:val="000000"/>
        </w:rPr>
        <w:t>F</w:t>
      </w:r>
      <w:r w:rsidRPr="00476B0B">
        <w:rPr>
          <w:rFonts w:ascii="Book Antiqua" w:eastAsia="Book Antiqua" w:hAnsi="Book Antiqua" w:cs="Book Antiqua"/>
          <w:color w:val="000000"/>
        </w:rPr>
        <w:t>an J</w:t>
      </w:r>
      <w:r w:rsidR="00050D17" w:rsidRPr="00476B0B">
        <w:rPr>
          <w:rFonts w:ascii="Book Antiqua" w:eastAsia="Book Antiqua" w:hAnsi="Book Antiqua" w:cs="Book Antiqua"/>
          <w:color w:val="000000"/>
        </w:rPr>
        <w:t>R</w:t>
      </w:r>
      <w:r w:rsidRPr="00476B0B">
        <w:rPr>
          <w:rFonts w:ascii="Book Antiqua" w:eastAsia="Book Antiqua" w:hAnsi="Book Antiqua" w:cs="Book Antiqua"/>
          <w:b/>
          <w:color w:val="000000"/>
        </w:rPr>
        <w:t xml:space="preserve"> L-Editor: </w:t>
      </w:r>
      <w:r w:rsidR="0073796B" w:rsidRPr="00476B0B">
        <w:rPr>
          <w:rFonts w:ascii="Book Antiqua" w:eastAsia="Book Antiqua" w:hAnsi="Book Antiqua" w:cs="Book Antiqua"/>
          <w:bCs/>
          <w:color w:val="000000"/>
        </w:rPr>
        <w:t xml:space="preserve">Filipodia </w:t>
      </w:r>
      <w:r w:rsidRPr="00476B0B">
        <w:rPr>
          <w:rFonts w:ascii="Book Antiqua" w:eastAsia="Book Antiqua" w:hAnsi="Book Antiqua" w:cs="Book Antiqua"/>
          <w:b/>
          <w:color w:val="000000"/>
        </w:rPr>
        <w:t>P-Editor:</w:t>
      </w:r>
    </w:p>
    <w:p w14:paraId="4A97EE3B" w14:textId="7B5363A6" w:rsidR="00A77B3E" w:rsidRPr="00476B0B" w:rsidRDefault="00557CB8" w:rsidP="00465901">
      <w:pPr>
        <w:spacing w:line="360" w:lineRule="auto"/>
        <w:jc w:val="both"/>
        <w:rPr>
          <w:rFonts w:ascii="Book Antiqua" w:hAnsi="Book Antiqua"/>
        </w:rPr>
        <w:sectPr w:rsidR="00A77B3E" w:rsidRPr="00476B0B">
          <w:pgSz w:w="12240" w:h="15840"/>
          <w:pgMar w:top="1440" w:right="1440" w:bottom="1440" w:left="1440" w:header="720" w:footer="720" w:gutter="0"/>
          <w:cols w:space="720"/>
          <w:docGrid w:linePitch="360"/>
        </w:sectPr>
      </w:pPr>
      <w:r w:rsidRPr="00476B0B">
        <w:rPr>
          <w:rFonts w:ascii="Book Antiqua" w:eastAsia="Book Antiqua" w:hAnsi="Book Antiqua" w:cs="Book Antiqua"/>
          <w:b/>
          <w:color w:val="000000"/>
        </w:rPr>
        <w:t xml:space="preserve"> </w:t>
      </w:r>
    </w:p>
    <w:p w14:paraId="419B355C"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lastRenderedPageBreak/>
        <w:t>Figure Legends</w:t>
      </w:r>
    </w:p>
    <w:p w14:paraId="50D142A0" w14:textId="445CBD55" w:rsidR="00A30BB0" w:rsidRPr="00476B0B" w:rsidRDefault="00A01189" w:rsidP="00465901">
      <w:pPr>
        <w:spacing w:line="360" w:lineRule="auto"/>
        <w:jc w:val="both"/>
        <w:rPr>
          <w:rFonts w:ascii="Book Antiqua" w:eastAsia="Book Antiqua" w:hAnsi="Book Antiqua" w:cs="Book Antiqua"/>
          <w:color w:val="000000"/>
        </w:rPr>
      </w:pPr>
      <w:r w:rsidRPr="00476B0B">
        <w:rPr>
          <w:rFonts w:ascii="Book Antiqua" w:hAnsi="Book Antiqua"/>
          <w:noProof/>
          <w:lang w:eastAsia="zh-CN"/>
        </w:rPr>
        <w:drawing>
          <wp:inline distT="0" distB="0" distL="0" distR="0" wp14:anchorId="34D84257" wp14:editId="027BD3D0">
            <wp:extent cx="5943600" cy="24917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91740"/>
                    </a:xfrm>
                    <a:prstGeom prst="rect">
                      <a:avLst/>
                    </a:prstGeom>
                  </pic:spPr>
                </pic:pic>
              </a:graphicData>
            </a:graphic>
          </wp:inline>
        </w:drawing>
      </w:r>
    </w:p>
    <w:p w14:paraId="7A5AE1C9" w14:textId="21D32C74" w:rsidR="00A77B3E" w:rsidRPr="00476B0B" w:rsidRDefault="00557CB8" w:rsidP="00465901">
      <w:pPr>
        <w:spacing w:line="360" w:lineRule="auto"/>
        <w:jc w:val="both"/>
        <w:rPr>
          <w:rFonts w:ascii="Book Antiqua" w:eastAsia="Book Antiqua" w:hAnsi="Book Antiqua" w:cs="Book Antiqua"/>
          <w:b/>
          <w:bCs/>
          <w:color w:val="000000"/>
        </w:rPr>
      </w:pPr>
      <w:r w:rsidRPr="00476B0B">
        <w:rPr>
          <w:rFonts w:ascii="Book Antiqua" w:eastAsia="Book Antiqua" w:hAnsi="Book Antiqua" w:cs="Book Antiqua"/>
          <w:b/>
          <w:bCs/>
          <w:color w:val="000000"/>
        </w:rPr>
        <w:t>Figure 1 Heterozygous deletion mutations found at exons 6–21 in the child as revealed by whole-exome sequencing.</w:t>
      </w:r>
    </w:p>
    <w:p w14:paraId="3D5D3116" w14:textId="30F86039" w:rsidR="00A01189" w:rsidRPr="00476B0B" w:rsidRDefault="00A01189" w:rsidP="00465901">
      <w:pPr>
        <w:spacing w:line="360" w:lineRule="auto"/>
        <w:jc w:val="both"/>
        <w:rPr>
          <w:rFonts w:ascii="Book Antiqua" w:hAnsi="Book Antiqua"/>
        </w:rPr>
      </w:pPr>
      <w:r w:rsidRPr="00476B0B">
        <w:rPr>
          <w:rFonts w:ascii="Book Antiqua" w:hAnsi="Book Antiqua"/>
        </w:rPr>
        <w:br w:type="page"/>
      </w:r>
      <w:r w:rsidRPr="00476B0B">
        <w:rPr>
          <w:rFonts w:ascii="Book Antiqua" w:hAnsi="Book Antiqua"/>
          <w:noProof/>
          <w:lang w:eastAsia="zh-CN"/>
        </w:rPr>
        <w:lastRenderedPageBreak/>
        <w:drawing>
          <wp:inline distT="0" distB="0" distL="0" distR="0" wp14:anchorId="43903928" wp14:editId="15084250">
            <wp:extent cx="5943600" cy="3149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49600"/>
                    </a:xfrm>
                    <a:prstGeom prst="rect">
                      <a:avLst/>
                    </a:prstGeom>
                  </pic:spPr>
                </pic:pic>
              </a:graphicData>
            </a:graphic>
          </wp:inline>
        </w:drawing>
      </w:r>
    </w:p>
    <w:p w14:paraId="0B94D448" w14:textId="6952B43F" w:rsidR="00A77B3E" w:rsidRPr="00476B0B" w:rsidRDefault="00557CB8" w:rsidP="00465901">
      <w:pPr>
        <w:spacing w:line="360" w:lineRule="auto"/>
        <w:jc w:val="both"/>
        <w:rPr>
          <w:rFonts w:ascii="Book Antiqua" w:eastAsia="Book Antiqua" w:hAnsi="Book Antiqua" w:cs="Book Antiqua"/>
          <w:b/>
          <w:bCs/>
          <w:color w:val="000000"/>
        </w:rPr>
      </w:pPr>
      <w:r w:rsidRPr="00476B0B">
        <w:rPr>
          <w:rFonts w:ascii="Book Antiqua" w:eastAsia="Book Antiqua" w:hAnsi="Book Antiqua" w:cs="Book Antiqua"/>
          <w:b/>
          <w:bCs/>
          <w:color w:val="000000"/>
        </w:rPr>
        <w:t>Figure 2 No anomalies were found at exons 6–21 in the child’s parents as revealed by whole-exome sequencing.</w:t>
      </w:r>
    </w:p>
    <w:p w14:paraId="6CD84DCA" w14:textId="77777777" w:rsidR="00E60F2D" w:rsidRPr="00476B0B" w:rsidRDefault="00E60F2D" w:rsidP="00465901">
      <w:pPr>
        <w:spacing w:line="360" w:lineRule="auto"/>
        <w:jc w:val="both"/>
        <w:rPr>
          <w:rFonts w:ascii="Book Antiqua" w:hAnsi="Book Antiqua"/>
        </w:rPr>
        <w:sectPr w:rsidR="00E60F2D" w:rsidRPr="00476B0B">
          <w:pgSz w:w="12240" w:h="15840"/>
          <w:pgMar w:top="1440" w:right="1440" w:bottom="1440" w:left="1440" w:header="720" w:footer="720" w:gutter="0"/>
          <w:cols w:space="720"/>
          <w:docGrid w:linePitch="360"/>
        </w:sectPr>
      </w:pPr>
    </w:p>
    <w:p w14:paraId="4EBD994C" w14:textId="4A926277" w:rsidR="00E60F2D" w:rsidRPr="00476B0B" w:rsidRDefault="00E60F2D" w:rsidP="00465901">
      <w:pPr>
        <w:spacing w:line="360" w:lineRule="auto"/>
        <w:jc w:val="both"/>
        <w:rPr>
          <w:rFonts w:ascii="Book Antiqua" w:hAnsi="Book Antiqua"/>
          <w:b/>
          <w:bCs/>
        </w:rPr>
      </w:pPr>
      <w:r w:rsidRPr="00476B0B">
        <w:rPr>
          <w:rFonts w:ascii="Book Antiqua" w:eastAsia="SimSun" w:hAnsi="Book Antiqua"/>
          <w:b/>
          <w:bCs/>
          <w:lang w:eastAsia="zh-CN"/>
        </w:rPr>
        <w:lastRenderedPageBreak/>
        <w:t>Table 1</w:t>
      </w:r>
      <w:r w:rsidRPr="00476B0B">
        <w:rPr>
          <w:rFonts w:ascii="Book Antiqua" w:hAnsi="Book Antiqua"/>
          <w:b/>
          <w:bCs/>
          <w:lang w:eastAsia="zh-CN"/>
        </w:rPr>
        <w:t xml:space="preserve"> </w:t>
      </w:r>
      <w:r w:rsidRPr="00476B0B">
        <w:rPr>
          <w:rFonts w:ascii="Book Antiqua" w:eastAsia="SimSun" w:hAnsi="Book Antiqua"/>
          <w:b/>
          <w:bCs/>
          <w:lang w:eastAsia="zh-CN"/>
        </w:rPr>
        <w:t>Summarize the medical records reported in the past</w:t>
      </w:r>
    </w:p>
    <w:tbl>
      <w:tblPr>
        <w:tblStyle w:val="TableGrid"/>
        <w:tblW w:w="14601"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134"/>
        <w:gridCol w:w="1701"/>
        <w:gridCol w:w="709"/>
        <w:gridCol w:w="851"/>
        <w:gridCol w:w="992"/>
        <w:gridCol w:w="850"/>
        <w:gridCol w:w="1134"/>
        <w:gridCol w:w="1134"/>
        <w:gridCol w:w="993"/>
        <w:gridCol w:w="992"/>
        <w:gridCol w:w="1276"/>
        <w:gridCol w:w="992"/>
        <w:gridCol w:w="1134"/>
      </w:tblGrid>
      <w:tr w:rsidR="00AD1296" w:rsidRPr="00476B0B" w14:paraId="68C79271" w14:textId="77777777" w:rsidTr="000E5A87">
        <w:trPr>
          <w:trHeight w:val="1897"/>
        </w:trPr>
        <w:tc>
          <w:tcPr>
            <w:tcW w:w="709" w:type="dxa"/>
            <w:tcBorders>
              <w:top w:val="single" w:sz="4" w:space="0" w:color="auto"/>
              <w:bottom w:val="single" w:sz="4" w:space="0" w:color="auto"/>
            </w:tcBorders>
          </w:tcPr>
          <w:p w14:paraId="556F99AF" w14:textId="77777777" w:rsidR="00FE2CAD" w:rsidRPr="00476B0B" w:rsidRDefault="00FE2CAD" w:rsidP="00465901">
            <w:pPr>
              <w:spacing w:line="360" w:lineRule="auto"/>
              <w:rPr>
                <w:rFonts w:ascii="Book Antiqua" w:hAnsi="Book Antiqua"/>
                <w:b/>
                <w:bCs/>
              </w:rPr>
            </w:pPr>
            <w:bookmarkStart w:id="4" w:name="_Hlk73633069"/>
            <w:r w:rsidRPr="00476B0B">
              <w:rPr>
                <w:rFonts w:ascii="Book Antiqua" w:hAnsi="Book Antiqua"/>
                <w:b/>
                <w:bCs/>
              </w:rPr>
              <w:t>Time of Publication</w:t>
            </w:r>
          </w:p>
        </w:tc>
        <w:tc>
          <w:tcPr>
            <w:tcW w:w="1134" w:type="dxa"/>
            <w:tcBorders>
              <w:top w:val="single" w:sz="4" w:space="0" w:color="auto"/>
              <w:bottom w:val="single" w:sz="4" w:space="0" w:color="auto"/>
            </w:tcBorders>
          </w:tcPr>
          <w:p w14:paraId="3567A56B"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Age of the patient</w:t>
            </w:r>
          </w:p>
        </w:tc>
        <w:tc>
          <w:tcPr>
            <w:tcW w:w="1701" w:type="dxa"/>
            <w:tcBorders>
              <w:top w:val="single" w:sz="4" w:space="0" w:color="auto"/>
              <w:bottom w:val="single" w:sz="4" w:space="0" w:color="auto"/>
            </w:tcBorders>
          </w:tcPr>
          <w:p w14:paraId="6441C15A"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Mutations in the positioning</w:t>
            </w:r>
          </w:p>
        </w:tc>
        <w:tc>
          <w:tcPr>
            <w:tcW w:w="709" w:type="dxa"/>
            <w:tcBorders>
              <w:top w:val="single" w:sz="4" w:space="0" w:color="auto"/>
              <w:bottom w:val="single" w:sz="4" w:space="0" w:color="auto"/>
            </w:tcBorders>
          </w:tcPr>
          <w:p w14:paraId="49A37E79"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Nucleic acid change</w:t>
            </w:r>
          </w:p>
        </w:tc>
        <w:tc>
          <w:tcPr>
            <w:tcW w:w="851" w:type="dxa"/>
            <w:tcBorders>
              <w:top w:val="single" w:sz="4" w:space="0" w:color="auto"/>
              <w:bottom w:val="single" w:sz="4" w:space="0" w:color="auto"/>
            </w:tcBorders>
          </w:tcPr>
          <w:p w14:paraId="2037CD90"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Amino acid change</w:t>
            </w:r>
          </w:p>
        </w:tc>
        <w:tc>
          <w:tcPr>
            <w:tcW w:w="992" w:type="dxa"/>
            <w:tcBorders>
              <w:top w:val="single" w:sz="4" w:space="0" w:color="auto"/>
              <w:bottom w:val="single" w:sz="4" w:space="0" w:color="auto"/>
            </w:tcBorders>
          </w:tcPr>
          <w:p w14:paraId="17D5CC7B"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Form of mutation</w:t>
            </w:r>
          </w:p>
        </w:tc>
        <w:tc>
          <w:tcPr>
            <w:tcW w:w="850" w:type="dxa"/>
            <w:tcBorders>
              <w:top w:val="single" w:sz="4" w:space="0" w:color="auto"/>
              <w:bottom w:val="single" w:sz="4" w:space="0" w:color="auto"/>
            </w:tcBorders>
          </w:tcPr>
          <w:p w14:paraId="001242E2"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Language barrier</w:t>
            </w:r>
          </w:p>
        </w:tc>
        <w:tc>
          <w:tcPr>
            <w:tcW w:w="1134" w:type="dxa"/>
            <w:tcBorders>
              <w:top w:val="single" w:sz="4" w:space="0" w:color="auto"/>
              <w:bottom w:val="single" w:sz="4" w:space="0" w:color="auto"/>
            </w:tcBorders>
          </w:tcPr>
          <w:p w14:paraId="579C946B"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Motor retardation</w:t>
            </w:r>
          </w:p>
        </w:tc>
        <w:tc>
          <w:tcPr>
            <w:tcW w:w="1134" w:type="dxa"/>
            <w:tcBorders>
              <w:top w:val="single" w:sz="4" w:space="0" w:color="auto"/>
              <w:bottom w:val="single" w:sz="4" w:space="0" w:color="auto"/>
            </w:tcBorders>
          </w:tcPr>
          <w:p w14:paraId="2CF6AF2E"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Time to sit alone</w:t>
            </w:r>
          </w:p>
        </w:tc>
        <w:tc>
          <w:tcPr>
            <w:tcW w:w="993" w:type="dxa"/>
            <w:tcBorders>
              <w:top w:val="single" w:sz="4" w:space="0" w:color="auto"/>
              <w:bottom w:val="single" w:sz="4" w:space="0" w:color="auto"/>
            </w:tcBorders>
          </w:tcPr>
          <w:p w14:paraId="0EAB44D1"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Time to walk alone</w:t>
            </w:r>
          </w:p>
        </w:tc>
        <w:tc>
          <w:tcPr>
            <w:tcW w:w="992" w:type="dxa"/>
            <w:tcBorders>
              <w:top w:val="single" w:sz="4" w:space="0" w:color="auto"/>
              <w:bottom w:val="single" w:sz="4" w:space="0" w:color="auto"/>
            </w:tcBorders>
          </w:tcPr>
          <w:p w14:paraId="5B7BB5E1" w14:textId="4000381D" w:rsidR="00FE2CAD" w:rsidRPr="00476B0B" w:rsidRDefault="00440B40" w:rsidP="00465901">
            <w:pPr>
              <w:spacing w:line="360" w:lineRule="auto"/>
              <w:rPr>
                <w:rFonts w:ascii="Book Antiqua" w:hAnsi="Book Antiqua"/>
                <w:b/>
                <w:bCs/>
              </w:rPr>
            </w:pPr>
            <w:r w:rsidRPr="00476B0B">
              <w:rPr>
                <w:rFonts w:ascii="Book Antiqua" w:hAnsi="Book Antiqua"/>
                <w:b/>
                <w:bCs/>
              </w:rPr>
              <w:t>C</w:t>
            </w:r>
            <w:r w:rsidR="00FE2CAD" w:rsidRPr="00476B0B">
              <w:rPr>
                <w:rFonts w:ascii="Book Antiqua" w:hAnsi="Book Antiqua"/>
                <w:b/>
                <w:bCs/>
              </w:rPr>
              <w:t xml:space="preserve">hange in perception </w:t>
            </w:r>
          </w:p>
        </w:tc>
        <w:tc>
          <w:tcPr>
            <w:tcW w:w="1276" w:type="dxa"/>
            <w:tcBorders>
              <w:top w:val="single" w:sz="4" w:space="0" w:color="auto"/>
              <w:bottom w:val="single" w:sz="4" w:space="0" w:color="auto"/>
            </w:tcBorders>
          </w:tcPr>
          <w:p w14:paraId="33FD5C2B" w14:textId="399F0BB8" w:rsidR="00FE2CAD" w:rsidRPr="00476B0B" w:rsidRDefault="00FE2CAD" w:rsidP="00465901">
            <w:pPr>
              <w:spacing w:line="360" w:lineRule="auto"/>
              <w:rPr>
                <w:rFonts w:ascii="Book Antiqua" w:hAnsi="Book Antiqua"/>
                <w:b/>
                <w:bCs/>
              </w:rPr>
            </w:pPr>
            <w:r w:rsidRPr="00476B0B">
              <w:rPr>
                <w:rFonts w:ascii="Book Antiqua" w:hAnsi="Book Antiqua"/>
                <w:b/>
                <w:bCs/>
              </w:rPr>
              <w:t>Time to speak word</w:t>
            </w:r>
          </w:p>
        </w:tc>
        <w:tc>
          <w:tcPr>
            <w:tcW w:w="992" w:type="dxa"/>
            <w:tcBorders>
              <w:top w:val="single" w:sz="4" w:space="0" w:color="auto"/>
              <w:bottom w:val="single" w:sz="4" w:space="0" w:color="auto"/>
            </w:tcBorders>
          </w:tcPr>
          <w:p w14:paraId="19C5B8E3"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Face change</w:t>
            </w:r>
          </w:p>
        </w:tc>
        <w:tc>
          <w:tcPr>
            <w:tcW w:w="1134" w:type="dxa"/>
            <w:tcBorders>
              <w:top w:val="single" w:sz="4" w:space="0" w:color="auto"/>
              <w:bottom w:val="single" w:sz="4" w:space="0" w:color="auto"/>
            </w:tcBorders>
          </w:tcPr>
          <w:p w14:paraId="51529915"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Stereotyped behavior</w:t>
            </w:r>
          </w:p>
        </w:tc>
      </w:tr>
      <w:tr w:rsidR="00AD1296" w:rsidRPr="00476B0B" w14:paraId="3B7126FD" w14:textId="77777777" w:rsidTr="000E5A87">
        <w:trPr>
          <w:trHeight w:val="341"/>
        </w:trPr>
        <w:tc>
          <w:tcPr>
            <w:tcW w:w="709" w:type="dxa"/>
            <w:tcBorders>
              <w:top w:val="single" w:sz="4" w:space="0" w:color="auto"/>
            </w:tcBorders>
          </w:tcPr>
          <w:p w14:paraId="4B49F4C2" w14:textId="77777777" w:rsidR="00FE2CAD" w:rsidRPr="00476B0B" w:rsidRDefault="00FE2CAD" w:rsidP="00465901">
            <w:pPr>
              <w:spacing w:line="360" w:lineRule="auto"/>
              <w:rPr>
                <w:rFonts w:ascii="Book Antiqua" w:hAnsi="Book Antiqua"/>
              </w:rPr>
            </w:pPr>
            <w:r w:rsidRPr="00476B0B">
              <w:rPr>
                <w:rFonts w:ascii="Book Antiqua" w:hAnsi="Book Antiqua"/>
              </w:rPr>
              <w:t>2009</w:t>
            </w:r>
          </w:p>
        </w:tc>
        <w:tc>
          <w:tcPr>
            <w:tcW w:w="1134" w:type="dxa"/>
            <w:tcBorders>
              <w:top w:val="single" w:sz="4" w:space="0" w:color="auto"/>
            </w:tcBorders>
          </w:tcPr>
          <w:p w14:paraId="6F3F8C0B" w14:textId="393EFB0A" w:rsidR="00FE2CAD" w:rsidRPr="00476B0B" w:rsidRDefault="00FE2CAD" w:rsidP="00465901">
            <w:pPr>
              <w:spacing w:line="360" w:lineRule="auto"/>
              <w:rPr>
                <w:rFonts w:ascii="Book Antiqua" w:hAnsi="Book Antiqua"/>
              </w:rPr>
            </w:pPr>
            <w:r w:rsidRPr="00476B0B">
              <w:rPr>
                <w:rFonts w:ascii="Book Antiqua" w:hAnsi="Book Antiqua"/>
              </w:rPr>
              <w:t>23</w:t>
            </w:r>
            <w:r w:rsidR="00601743" w:rsidRPr="00476B0B">
              <w:rPr>
                <w:rFonts w:ascii="Book Antiqua" w:hAnsi="Book Antiqua"/>
              </w:rPr>
              <w:t xml:space="preserve"> </w:t>
            </w:r>
            <w:r w:rsidRPr="00476B0B">
              <w:rPr>
                <w:rFonts w:ascii="Book Antiqua" w:hAnsi="Book Antiqua"/>
              </w:rPr>
              <w:t>mo</w:t>
            </w:r>
          </w:p>
        </w:tc>
        <w:tc>
          <w:tcPr>
            <w:tcW w:w="1701" w:type="dxa"/>
            <w:tcBorders>
              <w:top w:val="single" w:sz="4" w:space="0" w:color="auto"/>
            </w:tcBorders>
          </w:tcPr>
          <w:p w14:paraId="73EC6C77" w14:textId="77777777" w:rsidR="00FE2CAD" w:rsidRPr="00476B0B" w:rsidRDefault="00FE2CAD" w:rsidP="00465901">
            <w:pPr>
              <w:spacing w:line="360" w:lineRule="auto"/>
              <w:rPr>
                <w:rFonts w:ascii="Book Antiqua" w:hAnsi="Book Antiqua"/>
              </w:rPr>
            </w:pPr>
            <w:r w:rsidRPr="00476B0B">
              <w:rPr>
                <w:rFonts w:ascii="Book Antiqua" w:hAnsi="Book Antiqua"/>
              </w:rPr>
              <w:t>Chr3:71164161-71958845</w:t>
            </w:r>
          </w:p>
        </w:tc>
        <w:tc>
          <w:tcPr>
            <w:tcW w:w="709" w:type="dxa"/>
            <w:tcBorders>
              <w:top w:val="single" w:sz="4" w:space="0" w:color="auto"/>
            </w:tcBorders>
          </w:tcPr>
          <w:p w14:paraId="500A15C7" w14:textId="77777777" w:rsidR="00FE2CAD" w:rsidRPr="00476B0B" w:rsidRDefault="00FE2CAD" w:rsidP="00465901">
            <w:pPr>
              <w:spacing w:line="360" w:lineRule="auto"/>
              <w:rPr>
                <w:rFonts w:ascii="Book Antiqua" w:hAnsi="Book Antiqua"/>
              </w:rPr>
            </w:pPr>
          </w:p>
        </w:tc>
        <w:tc>
          <w:tcPr>
            <w:tcW w:w="851" w:type="dxa"/>
            <w:tcBorders>
              <w:top w:val="single" w:sz="4" w:space="0" w:color="auto"/>
            </w:tcBorders>
          </w:tcPr>
          <w:p w14:paraId="2DF25992" w14:textId="77777777" w:rsidR="00FE2CAD" w:rsidRPr="00476B0B" w:rsidRDefault="00FE2CAD" w:rsidP="00465901">
            <w:pPr>
              <w:spacing w:line="360" w:lineRule="auto"/>
              <w:rPr>
                <w:rFonts w:ascii="Book Antiqua" w:hAnsi="Book Antiqua"/>
              </w:rPr>
            </w:pPr>
          </w:p>
        </w:tc>
        <w:tc>
          <w:tcPr>
            <w:tcW w:w="992" w:type="dxa"/>
            <w:tcBorders>
              <w:top w:val="single" w:sz="4" w:space="0" w:color="auto"/>
            </w:tcBorders>
          </w:tcPr>
          <w:p w14:paraId="45630D8E" w14:textId="77777777" w:rsidR="00FE2CAD" w:rsidRPr="00476B0B" w:rsidRDefault="00FE2CAD" w:rsidP="00465901">
            <w:pPr>
              <w:spacing w:line="360" w:lineRule="auto"/>
              <w:rPr>
                <w:rFonts w:ascii="Book Antiqua" w:hAnsi="Book Antiqua"/>
              </w:rPr>
            </w:pPr>
          </w:p>
        </w:tc>
        <w:tc>
          <w:tcPr>
            <w:tcW w:w="850" w:type="dxa"/>
            <w:tcBorders>
              <w:top w:val="single" w:sz="4" w:space="0" w:color="auto"/>
            </w:tcBorders>
          </w:tcPr>
          <w:p w14:paraId="040BE06C"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Borders>
              <w:top w:val="single" w:sz="4" w:space="0" w:color="auto"/>
            </w:tcBorders>
          </w:tcPr>
          <w:p w14:paraId="56AD4EEC"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Borders>
              <w:top w:val="single" w:sz="4" w:space="0" w:color="auto"/>
            </w:tcBorders>
          </w:tcPr>
          <w:p w14:paraId="51B99CB5" w14:textId="444DDE29" w:rsidR="00FE2CAD" w:rsidRPr="00476B0B" w:rsidRDefault="00FE2CAD" w:rsidP="00465901">
            <w:pPr>
              <w:spacing w:line="360" w:lineRule="auto"/>
              <w:rPr>
                <w:rFonts w:ascii="Book Antiqua" w:hAnsi="Book Antiqua"/>
              </w:rPr>
            </w:pPr>
            <w:r w:rsidRPr="00476B0B">
              <w:rPr>
                <w:rFonts w:ascii="Book Antiqua" w:hAnsi="Book Antiqua"/>
              </w:rPr>
              <w:t>15</w:t>
            </w:r>
            <w:r w:rsidR="00601743" w:rsidRPr="00476B0B">
              <w:rPr>
                <w:rFonts w:ascii="Book Antiqua" w:hAnsi="Book Antiqua"/>
              </w:rPr>
              <w:t xml:space="preserve"> </w:t>
            </w:r>
            <w:r w:rsidRPr="00476B0B">
              <w:rPr>
                <w:rFonts w:ascii="Book Antiqua" w:hAnsi="Book Antiqua"/>
              </w:rPr>
              <w:t>mo</w:t>
            </w:r>
          </w:p>
        </w:tc>
        <w:tc>
          <w:tcPr>
            <w:tcW w:w="993" w:type="dxa"/>
            <w:tcBorders>
              <w:top w:val="single" w:sz="4" w:space="0" w:color="auto"/>
            </w:tcBorders>
          </w:tcPr>
          <w:p w14:paraId="58BDB7F3" w14:textId="00E6C7D4" w:rsidR="00FE2CAD" w:rsidRPr="00476B0B" w:rsidRDefault="00FE2CAD" w:rsidP="00465901">
            <w:pPr>
              <w:spacing w:line="360" w:lineRule="auto"/>
              <w:rPr>
                <w:rFonts w:ascii="Book Antiqua" w:hAnsi="Book Antiqua"/>
              </w:rPr>
            </w:pPr>
            <w:r w:rsidRPr="00476B0B">
              <w:rPr>
                <w:rFonts w:ascii="Book Antiqua" w:hAnsi="Book Antiqua"/>
              </w:rPr>
              <w:t>18</w:t>
            </w:r>
            <w:r w:rsidR="00601743" w:rsidRPr="00476B0B">
              <w:rPr>
                <w:rFonts w:ascii="Book Antiqua" w:hAnsi="Book Antiqua"/>
              </w:rPr>
              <w:t xml:space="preserve"> </w:t>
            </w:r>
            <w:r w:rsidRPr="00476B0B">
              <w:rPr>
                <w:rFonts w:ascii="Book Antiqua" w:hAnsi="Book Antiqua"/>
              </w:rPr>
              <w:t>mo</w:t>
            </w:r>
          </w:p>
        </w:tc>
        <w:tc>
          <w:tcPr>
            <w:tcW w:w="992" w:type="dxa"/>
            <w:tcBorders>
              <w:top w:val="single" w:sz="4" w:space="0" w:color="auto"/>
            </w:tcBorders>
          </w:tcPr>
          <w:p w14:paraId="0146CA36"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Borders>
              <w:top w:val="single" w:sz="4" w:space="0" w:color="auto"/>
            </w:tcBorders>
          </w:tcPr>
          <w:p w14:paraId="13C8206F" w14:textId="1B74D466" w:rsidR="00FE2CAD" w:rsidRPr="00476B0B" w:rsidRDefault="00FE2CAD" w:rsidP="00465901">
            <w:pPr>
              <w:spacing w:line="360" w:lineRule="auto"/>
              <w:rPr>
                <w:rFonts w:ascii="Book Antiqua" w:hAnsi="Book Antiqua"/>
              </w:rPr>
            </w:pPr>
            <w:r w:rsidRPr="00476B0B">
              <w:rPr>
                <w:rFonts w:ascii="Book Antiqua" w:hAnsi="Book Antiqua"/>
              </w:rPr>
              <w:t>23</w:t>
            </w:r>
            <w:r w:rsidR="00601743" w:rsidRPr="00476B0B">
              <w:rPr>
                <w:rFonts w:ascii="Book Antiqua" w:hAnsi="Book Antiqua"/>
              </w:rPr>
              <w:t xml:space="preserve"> </w:t>
            </w:r>
            <w:r w:rsidRPr="00476B0B">
              <w:rPr>
                <w:rFonts w:ascii="Book Antiqua" w:hAnsi="Book Antiqua"/>
              </w:rPr>
              <w:t>mo</w:t>
            </w:r>
          </w:p>
        </w:tc>
        <w:tc>
          <w:tcPr>
            <w:tcW w:w="992" w:type="dxa"/>
            <w:tcBorders>
              <w:top w:val="single" w:sz="4" w:space="0" w:color="auto"/>
            </w:tcBorders>
          </w:tcPr>
          <w:p w14:paraId="7F90F93F"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Borders>
              <w:top w:val="single" w:sz="4" w:space="0" w:color="auto"/>
            </w:tcBorders>
          </w:tcPr>
          <w:p w14:paraId="77B6D0B2"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r>
      <w:tr w:rsidR="00AD1296" w:rsidRPr="00476B0B" w14:paraId="4FE41EC7" w14:textId="77777777" w:rsidTr="000E5A87">
        <w:trPr>
          <w:trHeight w:val="623"/>
        </w:trPr>
        <w:tc>
          <w:tcPr>
            <w:tcW w:w="709" w:type="dxa"/>
          </w:tcPr>
          <w:p w14:paraId="7EF18828" w14:textId="77777777" w:rsidR="00FE2CAD" w:rsidRPr="00476B0B" w:rsidRDefault="00FE2CAD" w:rsidP="00465901">
            <w:pPr>
              <w:spacing w:line="360" w:lineRule="auto"/>
              <w:rPr>
                <w:rFonts w:ascii="Book Antiqua" w:hAnsi="Book Antiqua"/>
              </w:rPr>
            </w:pPr>
            <w:r w:rsidRPr="00476B0B">
              <w:rPr>
                <w:rFonts w:ascii="Book Antiqua" w:hAnsi="Book Antiqua"/>
              </w:rPr>
              <w:t>2010</w:t>
            </w:r>
          </w:p>
        </w:tc>
        <w:tc>
          <w:tcPr>
            <w:tcW w:w="1134" w:type="dxa"/>
          </w:tcPr>
          <w:p w14:paraId="130154FB" w14:textId="2F931951" w:rsidR="00FE2CAD" w:rsidRPr="00476B0B" w:rsidRDefault="00FE2CAD" w:rsidP="00465901">
            <w:pPr>
              <w:spacing w:line="360" w:lineRule="auto"/>
              <w:rPr>
                <w:rFonts w:ascii="Book Antiqua" w:hAnsi="Book Antiqua"/>
              </w:rPr>
            </w:pPr>
            <w:r w:rsidRPr="00476B0B">
              <w:rPr>
                <w:rFonts w:ascii="Book Antiqua" w:hAnsi="Book Antiqua"/>
              </w:rPr>
              <w:t>3</w:t>
            </w:r>
            <w:r w:rsidR="00601743" w:rsidRPr="00476B0B">
              <w:rPr>
                <w:rFonts w:ascii="Book Antiqua" w:hAnsi="Book Antiqua"/>
              </w:rPr>
              <w:t xml:space="preserve"> </w:t>
            </w:r>
            <w:r w:rsidRPr="00476B0B">
              <w:rPr>
                <w:rFonts w:ascii="Book Antiqua" w:hAnsi="Book Antiqua"/>
              </w:rPr>
              <w:t>y</w:t>
            </w:r>
            <w:r w:rsidR="00601743" w:rsidRPr="00476B0B">
              <w:rPr>
                <w:rFonts w:ascii="Book Antiqua" w:hAnsi="Book Antiqua"/>
              </w:rPr>
              <w:t xml:space="preserve">r and </w:t>
            </w:r>
            <w:r w:rsidRPr="00476B0B">
              <w:rPr>
                <w:rFonts w:ascii="Book Antiqua" w:hAnsi="Book Antiqua"/>
              </w:rPr>
              <w:t>10</w:t>
            </w:r>
            <w:r w:rsidR="00601743" w:rsidRPr="00476B0B">
              <w:rPr>
                <w:rFonts w:ascii="Book Antiqua" w:hAnsi="Book Antiqua"/>
              </w:rPr>
              <w:t xml:space="preserve"> </w:t>
            </w:r>
            <w:r w:rsidRPr="00476B0B">
              <w:rPr>
                <w:rFonts w:ascii="Book Antiqua" w:hAnsi="Book Antiqua"/>
              </w:rPr>
              <w:t>mo</w:t>
            </w:r>
          </w:p>
        </w:tc>
        <w:tc>
          <w:tcPr>
            <w:tcW w:w="1701" w:type="dxa"/>
          </w:tcPr>
          <w:p w14:paraId="3525CAC5" w14:textId="77777777" w:rsidR="00FE2CAD" w:rsidRPr="00476B0B" w:rsidRDefault="00FE2CAD" w:rsidP="00465901">
            <w:pPr>
              <w:spacing w:line="360" w:lineRule="auto"/>
              <w:rPr>
                <w:rFonts w:ascii="Book Antiqua" w:hAnsi="Book Antiqua"/>
              </w:rPr>
            </w:pPr>
            <w:r w:rsidRPr="00476B0B">
              <w:rPr>
                <w:rFonts w:ascii="Book Antiqua" w:hAnsi="Book Antiqua"/>
              </w:rPr>
              <w:t>Chr3:70549923-71618670</w:t>
            </w:r>
          </w:p>
        </w:tc>
        <w:tc>
          <w:tcPr>
            <w:tcW w:w="709" w:type="dxa"/>
          </w:tcPr>
          <w:p w14:paraId="05E0BA24" w14:textId="77777777" w:rsidR="00FE2CAD" w:rsidRPr="00476B0B" w:rsidRDefault="00FE2CAD" w:rsidP="00465901">
            <w:pPr>
              <w:spacing w:line="360" w:lineRule="auto"/>
              <w:rPr>
                <w:rFonts w:ascii="Book Antiqua" w:hAnsi="Book Antiqua"/>
              </w:rPr>
            </w:pPr>
          </w:p>
        </w:tc>
        <w:tc>
          <w:tcPr>
            <w:tcW w:w="851" w:type="dxa"/>
          </w:tcPr>
          <w:p w14:paraId="1951B100" w14:textId="77777777" w:rsidR="00FE2CAD" w:rsidRPr="00476B0B" w:rsidRDefault="00FE2CAD" w:rsidP="00465901">
            <w:pPr>
              <w:spacing w:line="360" w:lineRule="auto"/>
              <w:rPr>
                <w:rFonts w:ascii="Book Antiqua" w:hAnsi="Book Antiqua"/>
              </w:rPr>
            </w:pPr>
          </w:p>
        </w:tc>
        <w:tc>
          <w:tcPr>
            <w:tcW w:w="992" w:type="dxa"/>
          </w:tcPr>
          <w:p w14:paraId="6E001022" w14:textId="0FEF7CC8" w:rsidR="00FE2CAD" w:rsidRPr="00476B0B" w:rsidRDefault="00601743" w:rsidP="00465901">
            <w:pPr>
              <w:spacing w:line="360" w:lineRule="auto"/>
              <w:rPr>
                <w:rFonts w:ascii="Book Antiqua" w:hAnsi="Book Antiqua"/>
              </w:rPr>
            </w:pPr>
            <w:r w:rsidRPr="00476B0B">
              <w:rPr>
                <w:rFonts w:ascii="Book Antiqua" w:hAnsi="Book Antiqua"/>
              </w:rPr>
              <w:t>M</w:t>
            </w:r>
            <w:r w:rsidR="00FE2CAD" w:rsidRPr="00476B0B">
              <w:rPr>
                <w:rFonts w:ascii="Book Antiqua" w:hAnsi="Book Antiqua"/>
              </w:rPr>
              <w:t>issing</w:t>
            </w:r>
          </w:p>
        </w:tc>
        <w:tc>
          <w:tcPr>
            <w:tcW w:w="850" w:type="dxa"/>
          </w:tcPr>
          <w:p w14:paraId="1377DEF7"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78B171E2"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4A6AE83B"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025C0677" w14:textId="4049E837" w:rsidR="00FE2CAD" w:rsidRPr="00476B0B" w:rsidRDefault="00FE2CAD" w:rsidP="00465901">
            <w:pPr>
              <w:spacing w:line="360" w:lineRule="auto"/>
              <w:rPr>
                <w:rFonts w:ascii="Book Antiqua" w:hAnsi="Book Antiqua"/>
              </w:rPr>
            </w:pPr>
            <w:r w:rsidRPr="00476B0B">
              <w:rPr>
                <w:rFonts w:ascii="Book Antiqua" w:hAnsi="Book Antiqua"/>
              </w:rPr>
              <w:t>16</w:t>
            </w:r>
            <w:r w:rsidR="00601743" w:rsidRPr="00476B0B">
              <w:rPr>
                <w:rFonts w:ascii="Book Antiqua" w:hAnsi="Book Antiqua"/>
              </w:rPr>
              <w:t xml:space="preserve"> mo</w:t>
            </w:r>
          </w:p>
        </w:tc>
        <w:tc>
          <w:tcPr>
            <w:tcW w:w="992" w:type="dxa"/>
          </w:tcPr>
          <w:p w14:paraId="1F70AD58"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276" w:type="dxa"/>
          </w:tcPr>
          <w:p w14:paraId="40B6BF98" w14:textId="4E509E0E" w:rsidR="00FE2CAD" w:rsidRPr="00476B0B" w:rsidRDefault="00FE2CAD" w:rsidP="00465901">
            <w:pPr>
              <w:spacing w:line="360" w:lineRule="auto"/>
              <w:rPr>
                <w:rFonts w:ascii="Book Antiqua" w:hAnsi="Book Antiqua"/>
              </w:rPr>
            </w:pPr>
            <w:r w:rsidRPr="00476B0B">
              <w:rPr>
                <w:rFonts w:ascii="Book Antiqua" w:hAnsi="Book Antiqua"/>
              </w:rPr>
              <w:t>41</w:t>
            </w:r>
            <w:r w:rsidR="00601743" w:rsidRPr="00476B0B">
              <w:rPr>
                <w:rFonts w:ascii="Book Antiqua" w:hAnsi="Book Antiqua"/>
              </w:rPr>
              <w:t xml:space="preserve"> mo</w:t>
            </w:r>
          </w:p>
        </w:tc>
        <w:tc>
          <w:tcPr>
            <w:tcW w:w="992" w:type="dxa"/>
          </w:tcPr>
          <w:p w14:paraId="3DE104A8"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7C7C8415"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r>
      <w:tr w:rsidR="00AD1296" w:rsidRPr="00476B0B" w14:paraId="60A6542F" w14:textId="77777777" w:rsidTr="000E5A87">
        <w:trPr>
          <w:trHeight w:val="312"/>
        </w:trPr>
        <w:tc>
          <w:tcPr>
            <w:tcW w:w="709" w:type="dxa"/>
          </w:tcPr>
          <w:p w14:paraId="7D7D8996" w14:textId="77777777" w:rsidR="00FE2CAD" w:rsidRPr="00476B0B" w:rsidRDefault="00FE2CAD" w:rsidP="00465901">
            <w:pPr>
              <w:spacing w:line="360" w:lineRule="auto"/>
              <w:rPr>
                <w:rFonts w:ascii="Book Antiqua" w:hAnsi="Book Antiqua"/>
              </w:rPr>
            </w:pPr>
            <w:r w:rsidRPr="00476B0B">
              <w:rPr>
                <w:rFonts w:ascii="Book Antiqua" w:hAnsi="Book Antiqua"/>
              </w:rPr>
              <w:t>2010</w:t>
            </w:r>
          </w:p>
        </w:tc>
        <w:tc>
          <w:tcPr>
            <w:tcW w:w="1134" w:type="dxa"/>
          </w:tcPr>
          <w:p w14:paraId="541442C4" w14:textId="24136426" w:rsidR="00FE2CAD" w:rsidRPr="00476B0B" w:rsidRDefault="00FE2CAD" w:rsidP="00465901">
            <w:pPr>
              <w:spacing w:line="360" w:lineRule="auto"/>
              <w:rPr>
                <w:rFonts w:ascii="Book Antiqua" w:hAnsi="Book Antiqua"/>
              </w:rPr>
            </w:pPr>
            <w:r w:rsidRPr="00476B0B">
              <w:rPr>
                <w:rFonts w:ascii="Book Antiqua" w:hAnsi="Book Antiqua"/>
              </w:rPr>
              <w:t>7</w:t>
            </w:r>
            <w:r w:rsidR="00601743" w:rsidRPr="00476B0B">
              <w:rPr>
                <w:rFonts w:ascii="Book Antiqua" w:hAnsi="Book Antiqua"/>
              </w:rPr>
              <w:t xml:space="preserve"> </w:t>
            </w:r>
            <w:r w:rsidRPr="00476B0B">
              <w:rPr>
                <w:rFonts w:ascii="Book Antiqua" w:hAnsi="Book Antiqua"/>
              </w:rPr>
              <w:t>y</w:t>
            </w:r>
            <w:r w:rsidR="00601743" w:rsidRPr="00476B0B">
              <w:rPr>
                <w:rFonts w:ascii="Book Antiqua" w:hAnsi="Book Antiqua"/>
              </w:rPr>
              <w:t>r</w:t>
            </w:r>
          </w:p>
        </w:tc>
        <w:tc>
          <w:tcPr>
            <w:tcW w:w="1701" w:type="dxa"/>
          </w:tcPr>
          <w:p w14:paraId="28523C09" w14:textId="77777777" w:rsidR="00FE2CAD" w:rsidRPr="00476B0B" w:rsidRDefault="00FE2CAD" w:rsidP="00465901">
            <w:pPr>
              <w:spacing w:line="360" w:lineRule="auto"/>
              <w:rPr>
                <w:rFonts w:ascii="Book Antiqua" w:hAnsi="Book Antiqua"/>
              </w:rPr>
            </w:pPr>
            <w:r w:rsidRPr="00476B0B">
              <w:rPr>
                <w:rFonts w:ascii="Book Antiqua" w:hAnsi="Book Antiqua"/>
              </w:rPr>
              <w:t>Chr3:70807767-71305965</w:t>
            </w:r>
          </w:p>
        </w:tc>
        <w:tc>
          <w:tcPr>
            <w:tcW w:w="709" w:type="dxa"/>
          </w:tcPr>
          <w:p w14:paraId="75D5EF25" w14:textId="77777777" w:rsidR="00FE2CAD" w:rsidRPr="00476B0B" w:rsidRDefault="00FE2CAD" w:rsidP="00465901">
            <w:pPr>
              <w:spacing w:line="360" w:lineRule="auto"/>
              <w:rPr>
                <w:rFonts w:ascii="Book Antiqua" w:hAnsi="Book Antiqua"/>
              </w:rPr>
            </w:pPr>
          </w:p>
        </w:tc>
        <w:tc>
          <w:tcPr>
            <w:tcW w:w="851" w:type="dxa"/>
          </w:tcPr>
          <w:p w14:paraId="2B446264" w14:textId="77777777" w:rsidR="00FE2CAD" w:rsidRPr="00476B0B" w:rsidRDefault="00FE2CAD" w:rsidP="00465901">
            <w:pPr>
              <w:spacing w:line="360" w:lineRule="auto"/>
              <w:rPr>
                <w:rFonts w:ascii="Book Antiqua" w:hAnsi="Book Antiqua"/>
              </w:rPr>
            </w:pPr>
          </w:p>
        </w:tc>
        <w:tc>
          <w:tcPr>
            <w:tcW w:w="992" w:type="dxa"/>
          </w:tcPr>
          <w:p w14:paraId="797F6B38" w14:textId="5412BB3C" w:rsidR="00FE2CAD" w:rsidRPr="00476B0B" w:rsidRDefault="00601743" w:rsidP="00465901">
            <w:pPr>
              <w:spacing w:line="360" w:lineRule="auto"/>
              <w:rPr>
                <w:rFonts w:ascii="Book Antiqua" w:hAnsi="Book Antiqua"/>
              </w:rPr>
            </w:pPr>
            <w:r w:rsidRPr="00476B0B">
              <w:rPr>
                <w:rFonts w:ascii="Book Antiqua" w:hAnsi="Book Antiqua"/>
              </w:rPr>
              <w:t>M</w:t>
            </w:r>
            <w:r w:rsidR="00FE2CAD" w:rsidRPr="00476B0B">
              <w:rPr>
                <w:rFonts w:ascii="Book Antiqua" w:hAnsi="Book Antiqua"/>
              </w:rPr>
              <w:t>issing</w:t>
            </w:r>
          </w:p>
        </w:tc>
        <w:tc>
          <w:tcPr>
            <w:tcW w:w="850" w:type="dxa"/>
          </w:tcPr>
          <w:p w14:paraId="28413BD5"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69A110D9"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6310570E"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04E8A874" w14:textId="5405626C" w:rsidR="00FE2CAD" w:rsidRPr="00476B0B" w:rsidRDefault="00FE2CAD" w:rsidP="00465901">
            <w:pPr>
              <w:spacing w:line="360" w:lineRule="auto"/>
              <w:rPr>
                <w:rFonts w:ascii="Book Antiqua" w:hAnsi="Book Antiqua"/>
              </w:rPr>
            </w:pPr>
            <w:r w:rsidRPr="00476B0B">
              <w:rPr>
                <w:rFonts w:ascii="Book Antiqua" w:hAnsi="Book Antiqua"/>
              </w:rPr>
              <w:t>24</w:t>
            </w:r>
            <w:r w:rsidR="00601743" w:rsidRPr="00476B0B">
              <w:rPr>
                <w:rFonts w:ascii="Book Antiqua" w:hAnsi="Book Antiqua"/>
              </w:rPr>
              <w:t xml:space="preserve"> mo</w:t>
            </w:r>
          </w:p>
        </w:tc>
        <w:tc>
          <w:tcPr>
            <w:tcW w:w="992" w:type="dxa"/>
          </w:tcPr>
          <w:p w14:paraId="6C9320FC"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63656240" w14:textId="2C964FC3" w:rsidR="00FE2CAD" w:rsidRPr="00476B0B" w:rsidRDefault="00FE2CAD" w:rsidP="00465901">
            <w:pPr>
              <w:spacing w:line="360" w:lineRule="auto"/>
              <w:rPr>
                <w:rFonts w:ascii="Book Antiqua" w:hAnsi="Book Antiqua"/>
              </w:rPr>
            </w:pPr>
            <w:r w:rsidRPr="00476B0B">
              <w:rPr>
                <w:rFonts w:ascii="Book Antiqua" w:hAnsi="Book Antiqua"/>
              </w:rPr>
              <w:t>42</w:t>
            </w:r>
            <w:r w:rsidR="00601743" w:rsidRPr="00476B0B">
              <w:rPr>
                <w:rFonts w:ascii="Book Antiqua" w:hAnsi="Book Antiqua"/>
              </w:rPr>
              <w:t xml:space="preserve"> mo</w:t>
            </w:r>
          </w:p>
        </w:tc>
        <w:tc>
          <w:tcPr>
            <w:tcW w:w="992" w:type="dxa"/>
          </w:tcPr>
          <w:p w14:paraId="43771115"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134" w:type="dxa"/>
          </w:tcPr>
          <w:p w14:paraId="49D738AE"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r>
      <w:tr w:rsidR="00AD1296" w:rsidRPr="00476B0B" w14:paraId="3F93ED73" w14:textId="77777777" w:rsidTr="000E5A87">
        <w:trPr>
          <w:trHeight w:val="312"/>
        </w:trPr>
        <w:tc>
          <w:tcPr>
            <w:tcW w:w="709" w:type="dxa"/>
          </w:tcPr>
          <w:p w14:paraId="67F87B45" w14:textId="77777777" w:rsidR="00FE2CAD" w:rsidRPr="00476B0B" w:rsidRDefault="00FE2CAD" w:rsidP="00465901">
            <w:pPr>
              <w:spacing w:line="360" w:lineRule="auto"/>
              <w:rPr>
                <w:rFonts w:ascii="Book Antiqua" w:hAnsi="Book Antiqua"/>
              </w:rPr>
            </w:pPr>
          </w:p>
        </w:tc>
        <w:tc>
          <w:tcPr>
            <w:tcW w:w="1134" w:type="dxa"/>
          </w:tcPr>
          <w:p w14:paraId="429DEAFF" w14:textId="7B6FD0FB" w:rsidR="00FE2CAD" w:rsidRPr="00476B0B" w:rsidRDefault="00FE2CAD" w:rsidP="00465901">
            <w:pPr>
              <w:spacing w:line="360" w:lineRule="auto"/>
              <w:rPr>
                <w:rFonts w:ascii="Book Antiqua" w:hAnsi="Book Antiqua"/>
              </w:rPr>
            </w:pPr>
            <w:r w:rsidRPr="00476B0B">
              <w:rPr>
                <w:rFonts w:ascii="Book Antiqua" w:hAnsi="Book Antiqua"/>
              </w:rPr>
              <w:t>5</w:t>
            </w:r>
            <w:r w:rsidR="00601743" w:rsidRPr="00476B0B">
              <w:rPr>
                <w:rFonts w:ascii="Book Antiqua" w:hAnsi="Book Antiqua"/>
              </w:rPr>
              <w:t xml:space="preserve"> </w:t>
            </w:r>
            <w:r w:rsidRPr="00476B0B">
              <w:rPr>
                <w:rFonts w:ascii="Book Antiqua" w:hAnsi="Book Antiqua"/>
              </w:rPr>
              <w:t>y</w:t>
            </w:r>
            <w:r w:rsidR="00601743" w:rsidRPr="00476B0B">
              <w:rPr>
                <w:rFonts w:ascii="Book Antiqua" w:hAnsi="Book Antiqua"/>
              </w:rPr>
              <w:t xml:space="preserve">r and </w:t>
            </w:r>
            <w:r w:rsidRPr="00476B0B">
              <w:rPr>
                <w:rFonts w:ascii="Book Antiqua" w:hAnsi="Book Antiqua"/>
              </w:rPr>
              <w:t>6</w:t>
            </w:r>
            <w:r w:rsidR="00601743" w:rsidRPr="00476B0B">
              <w:rPr>
                <w:rFonts w:ascii="Book Antiqua" w:hAnsi="Book Antiqua"/>
              </w:rPr>
              <w:t xml:space="preserve"> </w:t>
            </w:r>
            <w:r w:rsidRPr="00476B0B">
              <w:rPr>
                <w:rFonts w:ascii="Book Antiqua" w:hAnsi="Book Antiqua"/>
              </w:rPr>
              <w:t>mo</w:t>
            </w:r>
          </w:p>
        </w:tc>
        <w:tc>
          <w:tcPr>
            <w:tcW w:w="1701" w:type="dxa"/>
          </w:tcPr>
          <w:p w14:paraId="3F4D05D0" w14:textId="77777777" w:rsidR="00FE2CAD" w:rsidRPr="00476B0B" w:rsidRDefault="00FE2CAD" w:rsidP="00465901">
            <w:pPr>
              <w:spacing w:line="360" w:lineRule="auto"/>
              <w:rPr>
                <w:rFonts w:ascii="Book Antiqua" w:hAnsi="Book Antiqua"/>
              </w:rPr>
            </w:pPr>
            <w:r w:rsidRPr="00476B0B">
              <w:rPr>
                <w:rFonts w:ascii="Book Antiqua" w:hAnsi="Book Antiqua"/>
              </w:rPr>
              <w:t>Chr3:71021785</w:t>
            </w:r>
          </w:p>
        </w:tc>
        <w:tc>
          <w:tcPr>
            <w:tcW w:w="709" w:type="dxa"/>
          </w:tcPr>
          <w:p w14:paraId="08E4D9DA" w14:textId="77777777" w:rsidR="00FE2CAD" w:rsidRPr="00476B0B" w:rsidRDefault="00FE2CAD" w:rsidP="00465901">
            <w:pPr>
              <w:spacing w:line="360" w:lineRule="auto"/>
              <w:rPr>
                <w:rFonts w:ascii="Book Antiqua" w:hAnsi="Book Antiqua"/>
              </w:rPr>
            </w:pPr>
            <w:r w:rsidRPr="00476B0B">
              <w:rPr>
                <w:rFonts w:ascii="Book Antiqua" w:hAnsi="Book Antiqua"/>
              </w:rPr>
              <w:t>c.1573C&gt;T</w:t>
            </w:r>
          </w:p>
        </w:tc>
        <w:tc>
          <w:tcPr>
            <w:tcW w:w="851" w:type="dxa"/>
          </w:tcPr>
          <w:p w14:paraId="4E863924" w14:textId="77777777" w:rsidR="00FE2CAD" w:rsidRPr="00476B0B" w:rsidRDefault="00FE2CAD" w:rsidP="00465901">
            <w:pPr>
              <w:spacing w:line="360" w:lineRule="auto"/>
              <w:rPr>
                <w:rFonts w:ascii="Book Antiqua" w:hAnsi="Book Antiqua"/>
              </w:rPr>
            </w:pPr>
            <w:r w:rsidRPr="00476B0B">
              <w:rPr>
                <w:rFonts w:ascii="Book Antiqua" w:hAnsi="Book Antiqua"/>
              </w:rPr>
              <w:t>p.R525</w:t>
            </w:r>
          </w:p>
        </w:tc>
        <w:tc>
          <w:tcPr>
            <w:tcW w:w="992" w:type="dxa"/>
          </w:tcPr>
          <w:p w14:paraId="0E4AF5B8" w14:textId="6CDEAF19" w:rsidR="00FE2CAD" w:rsidRPr="00476B0B" w:rsidRDefault="00085786" w:rsidP="00465901">
            <w:pPr>
              <w:spacing w:line="360" w:lineRule="auto"/>
              <w:rPr>
                <w:rFonts w:ascii="Book Antiqua" w:hAnsi="Book Antiqua"/>
              </w:rPr>
            </w:pPr>
            <w:r w:rsidRPr="00476B0B">
              <w:rPr>
                <w:rFonts w:ascii="Book Antiqua" w:hAnsi="Book Antiqua"/>
              </w:rPr>
              <w:t>V</w:t>
            </w:r>
            <w:r w:rsidR="00FE2CAD" w:rsidRPr="00476B0B">
              <w:rPr>
                <w:rFonts w:ascii="Book Antiqua" w:hAnsi="Book Antiqua"/>
              </w:rPr>
              <w:t>ariation</w:t>
            </w:r>
          </w:p>
        </w:tc>
        <w:tc>
          <w:tcPr>
            <w:tcW w:w="850" w:type="dxa"/>
          </w:tcPr>
          <w:p w14:paraId="6CC14CF0"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4EB17CC3"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0A0C1C23" w14:textId="43BCD7F8" w:rsidR="00FE2CAD" w:rsidRPr="00476B0B" w:rsidRDefault="00FE2CAD" w:rsidP="00465901">
            <w:pPr>
              <w:spacing w:line="360" w:lineRule="auto"/>
              <w:rPr>
                <w:rFonts w:ascii="Book Antiqua" w:hAnsi="Book Antiqua"/>
              </w:rPr>
            </w:pPr>
            <w:r w:rsidRPr="00476B0B">
              <w:rPr>
                <w:rFonts w:ascii="Book Antiqua" w:hAnsi="Book Antiqua"/>
              </w:rPr>
              <w:t>12</w:t>
            </w:r>
            <w:r w:rsidR="00601743" w:rsidRPr="00476B0B">
              <w:rPr>
                <w:rFonts w:ascii="Book Antiqua" w:hAnsi="Book Antiqua"/>
              </w:rPr>
              <w:t xml:space="preserve"> mo</w:t>
            </w:r>
          </w:p>
        </w:tc>
        <w:tc>
          <w:tcPr>
            <w:tcW w:w="993" w:type="dxa"/>
          </w:tcPr>
          <w:p w14:paraId="0DA00F49" w14:textId="17823364" w:rsidR="00FE2CAD" w:rsidRPr="00476B0B" w:rsidRDefault="00FE2CAD" w:rsidP="00465901">
            <w:pPr>
              <w:spacing w:line="360" w:lineRule="auto"/>
              <w:rPr>
                <w:rFonts w:ascii="Book Antiqua" w:hAnsi="Book Antiqua"/>
              </w:rPr>
            </w:pPr>
            <w:r w:rsidRPr="00476B0B">
              <w:rPr>
                <w:rFonts w:ascii="Book Antiqua" w:hAnsi="Book Antiqua"/>
              </w:rPr>
              <w:t>36</w:t>
            </w:r>
            <w:r w:rsidR="00601743" w:rsidRPr="00476B0B">
              <w:rPr>
                <w:rFonts w:ascii="Book Antiqua" w:hAnsi="Book Antiqua"/>
              </w:rPr>
              <w:t xml:space="preserve"> mo</w:t>
            </w:r>
          </w:p>
        </w:tc>
        <w:tc>
          <w:tcPr>
            <w:tcW w:w="992" w:type="dxa"/>
          </w:tcPr>
          <w:p w14:paraId="50770935"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01A91E1C" w14:textId="44771F08" w:rsidR="00FE2CAD" w:rsidRPr="00476B0B" w:rsidRDefault="00FE2CAD" w:rsidP="00465901">
            <w:pPr>
              <w:spacing w:line="360" w:lineRule="auto"/>
              <w:rPr>
                <w:rFonts w:ascii="Book Antiqua" w:hAnsi="Book Antiqua"/>
              </w:rPr>
            </w:pPr>
            <w:r w:rsidRPr="00476B0B">
              <w:rPr>
                <w:rFonts w:ascii="Book Antiqua" w:hAnsi="Book Antiqua"/>
              </w:rPr>
              <w:t>42</w:t>
            </w:r>
            <w:r w:rsidR="00601743" w:rsidRPr="00476B0B">
              <w:rPr>
                <w:rFonts w:ascii="Book Antiqua" w:hAnsi="Book Antiqua"/>
              </w:rPr>
              <w:t xml:space="preserve"> mo</w:t>
            </w:r>
          </w:p>
        </w:tc>
        <w:tc>
          <w:tcPr>
            <w:tcW w:w="992" w:type="dxa"/>
          </w:tcPr>
          <w:p w14:paraId="4FF4C235"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7BCB4145"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r>
      <w:tr w:rsidR="00AD1296" w:rsidRPr="00476B0B" w14:paraId="1B0F7744" w14:textId="77777777" w:rsidTr="000E5A87">
        <w:trPr>
          <w:trHeight w:val="312"/>
        </w:trPr>
        <w:tc>
          <w:tcPr>
            <w:tcW w:w="709" w:type="dxa"/>
          </w:tcPr>
          <w:p w14:paraId="29093882" w14:textId="77777777" w:rsidR="00FE2CAD" w:rsidRPr="00476B0B" w:rsidRDefault="00FE2CAD" w:rsidP="00465901">
            <w:pPr>
              <w:spacing w:line="360" w:lineRule="auto"/>
              <w:rPr>
                <w:rFonts w:ascii="Book Antiqua" w:hAnsi="Book Antiqua"/>
              </w:rPr>
            </w:pPr>
          </w:p>
        </w:tc>
        <w:tc>
          <w:tcPr>
            <w:tcW w:w="1134" w:type="dxa"/>
          </w:tcPr>
          <w:p w14:paraId="61C9A3FF" w14:textId="17C73FAA" w:rsidR="00FE2CAD" w:rsidRPr="00476B0B" w:rsidRDefault="00FE2CAD" w:rsidP="00465901">
            <w:pPr>
              <w:spacing w:line="360" w:lineRule="auto"/>
              <w:rPr>
                <w:rFonts w:ascii="Book Antiqua" w:hAnsi="Book Antiqua"/>
              </w:rPr>
            </w:pPr>
            <w:r w:rsidRPr="00476B0B">
              <w:rPr>
                <w:rFonts w:ascii="Book Antiqua" w:hAnsi="Book Antiqua"/>
              </w:rPr>
              <w:t>6</w:t>
            </w:r>
            <w:r w:rsidR="00085786" w:rsidRPr="00476B0B">
              <w:rPr>
                <w:rFonts w:ascii="Book Antiqua" w:hAnsi="Book Antiqua"/>
              </w:rPr>
              <w:t xml:space="preserve"> </w:t>
            </w:r>
            <w:r w:rsidRPr="00476B0B">
              <w:rPr>
                <w:rFonts w:ascii="Book Antiqua" w:hAnsi="Book Antiqua"/>
              </w:rPr>
              <w:t>y</w:t>
            </w:r>
            <w:r w:rsidR="00085786" w:rsidRPr="00476B0B">
              <w:rPr>
                <w:rFonts w:ascii="Book Antiqua" w:hAnsi="Book Antiqua"/>
              </w:rPr>
              <w:t>r</w:t>
            </w:r>
          </w:p>
        </w:tc>
        <w:tc>
          <w:tcPr>
            <w:tcW w:w="1701" w:type="dxa"/>
          </w:tcPr>
          <w:p w14:paraId="0FA56680" w14:textId="77777777" w:rsidR="00FE2CAD" w:rsidRPr="00476B0B" w:rsidRDefault="00FE2CAD" w:rsidP="00465901">
            <w:pPr>
              <w:spacing w:line="360" w:lineRule="auto"/>
              <w:rPr>
                <w:rFonts w:ascii="Book Antiqua" w:hAnsi="Book Antiqua"/>
              </w:rPr>
            </w:pPr>
            <w:r w:rsidRPr="00476B0B">
              <w:rPr>
                <w:rFonts w:ascii="Book Antiqua" w:hAnsi="Book Antiqua"/>
              </w:rPr>
              <w:t>Chr3:tel:70341246-70341247 and cen:71388173-71388174</w:t>
            </w:r>
          </w:p>
        </w:tc>
        <w:tc>
          <w:tcPr>
            <w:tcW w:w="709" w:type="dxa"/>
          </w:tcPr>
          <w:p w14:paraId="5759EF73" w14:textId="77777777" w:rsidR="00FE2CAD" w:rsidRPr="00476B0B" w:rsidRDefault="00FE2CAD" w:rsidP="00465901">
            <w:pPr>
              <w:spacing w:line="360" w:lineRule="auto"/>
              <w:rPr>
                <w:rFonts w:ascii="Book Antiqua" w:hAnsi="Book Antiqua"/>
              </w:rPr>
            </w:pPr>
          </w:p>
        </w:tc>
        <w:tc>
          <w:tcPr>
            <w:tcW w:w="851" w:type="dxa"/>
          </w:tcPr>
          <w:p w14:paraId="3043FC66" w14:textId="77777777" w:rsidR="00FE2CAD" w:rsidRPr="00476B0B" w:rsidRDefault="00FE2CAD" w:rsidP="00465901">
            <w:pPr>
              <w:spacing w:line="360" w:lineRule="auto"/>
              <w:rPr>
                <w:rFonts w:ascii="Book Antiqua" w:hAnsi="Book Antiqua"/>
              </w:rPr>
            </w:pPr>
          </w:p>
        </w:tc>
        <w:tc>
          <w:tcPr>
            <w:tcW w:w="992" w:type="dxa"/>
          </w:tcPr>
          <w:p w14:paraId="3B36A4EE" w14:textId="24CB5780" w:rsidR="00FE2CAD" w:rsidRPr="00476B0B" w:rsidRDefault="00040D78" w:rsidP="00465901">
            <w:pPr>
              <w:spacing w:line="360" w:lineRule="auto"/>
              <w:rPr>
                <w:rFonts w:ascii="Book Antiqua" w:hAnsi="Book Antiqua"/>
              </w:rPr>
            </w:pPr>
            <w:r w:rsidRPr="00476B0B">
              <w:rPr>
                <w:rFonts w:ascii="Book Antiqua" w:hAnsi="Book Antiqua"/>
              </w:rPr>
              <w:t>M</w:t>
            </w:r>
            <w:r w:rsidR="00FE2CAD" w:rsidRPr="00476B0B">
              <w:rPr>
                <w:rFonts w:ascii="Book Antiqua" w:hAnsi="Book Antiqua"/>
              </w:rPr>
              <w:t>issing</w:t>
            </w:r>
          </w:p>
        </w:tc>
        <w:tc>
          <w:tcPr>
            <w:tcW w:w="850" w:type="dxa"/>
          </w:tcPr>
          <w:p w14:paraId="3A620A10"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5E28EC37"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62FAE31A" w14:textId="30600ED6" w:rsidR="00FE2CAD" w:rsidRPr="00476B0B" w:rsidRDefault="00FE2CAD" w:rsidP="00465901">
            <w:pPr>
              <w:spacing w:line="360" w:lineRule="auto"/>
              <w:rPr>
                <w:rFonts w:ascii="Book Antiqua" w:hAnsi="Book Antiqua"/>
              </w:rPr>
            </w:pPr>
            <w:r w:rsidRPr="00476B0B">
              <w:rPr>
                <w:rFonts w:ascii="Book Antiqua" w:hAnsi="Book Antiqua"/>
              </w:rPr>
              <w:t>8</w:t>
            </w:r>
            <w:r w:rsidR="00085786" w:rsidRPr="00476B0B">
              <w:rPr>
                <w:rFonts w:ascii="Book Antiqua" w:hAnsi="Book Antiqua"/>
              </w:rPr>
              <w:t xml:space="preserve"> mo</w:t>
            </w:r>
          </w:p>
        </w:tc>
        <w:tc>
          <w:tcPr>
            <w:tcW w:w="993" w:type="dxa"/>
          </w:tcPr>
          <w:p w14:paraId="4DE75694" w14:textId="55326101" w:rsidR="00FE2CAD" w:rsidRPr="00476B0B" w:rsidRDefault="00FE2CAD" w:rsidP="00465901">
            <w:pPr>
              <w:spacing w:line="360" w:lineRule="auto"/>
              <w:rPr>
                <w:rFonts w:ascii="Book Antiqua" w:hAnsi="Book Antiqua"/>
              </w:rPr>
            </w:pPr>
            <w:r w:rsidRPr="00476B0B">
              <w:rPr>
                <w:rFonts w:ascii="Book Antiqua" w:hAnsi="Book Antiqua"/>
              </w:rPr>
              <w:t>24</w:t>
            </w:r>
            <w:r w:rsidR="00085786" w:rsidRPr="00476B0B">
              <w:rPr>
                <w:rFonts w:ascii="Book Antiqua" w:hAnsi="Book Antiqua"/>
              </w:rPr>
              <w:t xml:space="preserve"> mo</w:t>
            </w:r>
          </w:p>
        </w:tc>
        <w:tc>
          <w:tcPr>
            <w:tcW w:w="992" w:type="dxa"/>
          </w:tcPr>
          <w:p w14:paraId="3EF14874"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49755811" w14:textId="3AB6F593" w:rsidR="00FE2CAD" w:rsidRPr="00476B0B" w:rsidRDefault="00FE2CAD" w:rsidP="00465901">
            <w:pPr>
              <w:spacing w:line="360" w:lineRule="auto"/>
              <w:rPr>
                <w:rFonts w:ascii="Book Antiqua" w:hAnsi="Book Antiqua"/>
              </w:rPr>
            </w:pPr>
            <w:r w:rsidRPr="00476B0B">
              <w:rPr>
                <w:rFonts w:ascii="Book Antiqua" w:hAnsi="Book Antiqua"/>
              </w:rPr>
              <w:t>42</w:t>
            </w:r>
            <w:r w:rsidR="00085786" w:rsidRPr="00476B0B">
              <w:rPr>
                <w:rFonts w:ascii="Book Antiqua" w:hAnsi="Book Antiqua"/>
              </w:rPr>
              <w:t xml:space="preserve"> mo </w:t>
            </w:r>
          </w:p>
        </w:tc>
        <w:tc>
          <w:tcPr>
            <w:tcW w:w="992" w:type="dxa"/>
          </w:tcPr>
          <w:p w14:paraId="35C05A6B"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2F599755"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r>
      <w:tr w:rsidR="00AD1296" w:rsidRPr="00476B0B" w14:paraId="292FA132" w14:textId="77777777" w:rsidTr="000E5A87">
        <w:trPr>
          <w:trHeight w:val="623"/>
        </w:trPr>
        <w:tc>
          <w:tcPr>
            <w:tcW w:w="709" w:type="dxa"/>
          </w:tcPr>
          <w:p w14:paraId="3B5F27F2" w14:textId="77777777" w:rsidR="00FE2CAD" w:rsidRPr="00476B0B" w:rsidRDefault="00FE2CAD" w:rsidP="00465901">
            <w:pPr>
              <w:spacing w:line="360" w:lineRule="auto"/>
              <w:rPr>
                <w:rFonts w:ascii="Book Antiqua" w:hAnsi="Book Antiqua"/>
              </w:rPr>
            </w:pPr>
            <w:r w:rsidRPr="00476B0B">
              <w:rPr>
                <w:rFonts w:ascii="Book Antiqua" w:hAnsi="Book Antiqua"/>
              </w:rPr>
              <w:t>2010</w:t>
            </w:r>
          </w:p>
        </w:tc>
        <w:tc>
          <w:tcPr>
            <w:tcW w:w="1134" w:type="dxa"/>
          </w:tcPr>
          <w:p w14:paraId="4C8C4A40" w14:textId="2B07386A" w:rsidR="00FE2CAD" w:rsidRPr="00476B0B" w:rsidRDefault="00FE2CAD" w:rsidP="00465901">
            <w:pPr>
              <w:spacing w:line="360" w:lineRule="auto"/>
              <w:rPr>
                <w:rFonts w:ascii="Book Antiqua" w:hAnsi="Book Antiqua"/>
              </w:rPr>
            </w:pPr>
            <w:r w:rsidRPr="00476B0B">
              <w:rPr>
                <w:rFonts w:ascii="Book Antiqua" w:hAnsi="Book Antiqua"/>
              </w:rPr>
              <w:t>15</w:t>
            </w:r>
            <w:r w:rsidR="00085786" w:rsidRPr="00476B0B">
              <w:rPr>
                <w:rFonts w:ascii="Book Antiqua" w:hAnsi="Book Antiqua"/>
              </w:rPr>
              <w:t xml:space="preserve"> </w:t>
            </w:r>
            <w:r w:rsidRPr="00476B0B">
              <w:rPr>
                <w:rFonts w:ascii="Book Antiqua" w:hAnsi="Book Antiqua"/>
              </w:rPr>
              <w:t>y</w:t>
            </w:r>
            <w:r w:rsidR="00085786" w:rsidRPr="00476B0B">
              <w:rPr>
                <w:rFonts w:ascii="Book Antiqua" w:hAnsi="Book Antiqua"/>
              </w:rPr>
              <w:t xml:space="preserve">r </w:t>
            </w:r>
            <w:r w:rsidR="00085786" w:rsidRPr="00476B0B">
              <w:rPr>
                <w:rFonts w:ascii="Book Antiqua" w:hAnsi="Book Antiqua"/>
              </w:rPr>
              <w:lastRenderedPageBreak/>
              <w:t xml:space="preserve">and </w:t>
            </w:r>
            <w:r w:rsidRPr="00476B0B">
              <w:rPr>
                <w:rFonts w:ascii="Book Antiqua" w:hAnsi="Book Antiqua"/>
              </w:rPr>
              <w:t>11</w:t>
            </w:r>
            <w:r w:rsidR="00085786" w:rsidRPr="00476B0B">
              <w:rPr>
                <w:rFonts w:ascii="Book Antiqua" w:hAnsi="Book Antiqua"/>
              </w:rPr>
              <w:t xml:space="preserve"> mo</w:t>
            </w:r>
          </w:p>
        </w:tc>
        <w:tc>
          <w:tcPr>
            <w:tcW w:w="1701" w:type="dxa"/>
          </w:tcPr>
          <w:p w14:paraId="3D096333" w14:textId="77777777" w:rsidR="00FE2CAD" w:rsidRPr="00476B0B" w:rsidRDefault="00FE2CAD" w:rsidP="00465901">
            <w:pPr>
              <w:spacing w:line="360" w:lineRule="auto"/>
              <w:rPr>
                <w:rFonts w:ascii="Book Antiqua" w:hAnsi="Book Antiqua"/>
              </w:rPr>
            </w:pPr>
            <w:r w:rsidRPr="00476B0B">
              <w:rPr>
                <w:rFonts w:ascii="Book Antiqua" w:hAnsi="Book Antiqua"/>
              </w:rPr>
              <w:lastRenderedPageBreak/>
              <w:t>Chr3:7111487</w:t>
            </w:r>
            <w:r w:rsidRPr="00476B0B">
              <w:rPr>
                <w:rFonts w:ascii="Book Antiqua" w:hAnsi="Book Antiqua"/>
              </w:rPr>
              <w:lastRenderedPageBreak/>
              <w:t>5-71504640/exons4-14</w:t>
            </w:r>
          </w:p>
        </w:tc>
        <w:tc>
          <w:tcPr>
            <w:tcW w:w="709" w:type="dxa"/>
          </w:tcPr>
          <w:p w14:paraId="2C2F6F39" w14:textId="77777777" w:rsidR="00FE2CAD" w:rsidRPr="00476B0B" w:rsidRDefault="00FE2CAD" w:rsidP="00465901">
            <w:pPr>
              <w:spacing w:line="360" w:lineRule="auto"/>
              <w:rPr>
                <w:rFonts w:ascii="Book Antiqua" w:hAnsi="Book Antiqua"/>
              </w:rPr>
            </w:pPr>
          </w:p>
        </w:tc>
        <w:tc>
          <w:tcPr>
            <w:tcW w:w="851" w:type="dxa"/>
          </w:tcPr>
          <w:p w14:paraId="32CAB36D" w14:textId="77777777" w:rsidR="00FE2CAD" w:rsidRPr="00476B0B" w:rsidRDefault="00FE2CAD" w:rsidP="00465901">
            <w:pPr>
              <w:spacing w:line="360" w:lineRule="auto"/>
              <w:rPr>
                <w:rFonts w:ascii="Book Antiqua" w:hAnsi="Book Antiqua"/>
              </w:rPr>
            </w:pPr>
          </w:p>
        </w:tc>
        <w:tc>
          <w:tcPr>
            <w:tcW w:w="992" w:type="dxa"/>
          </w:tcPr>
          <w:p w14:paraId="25522EA5" w14:textId="3277F30F" w:rsidR="00FE2CAD" w:rsidRPr="00476B0B" w:rsidRDefault="00040D78" w:rsidP="00465901">
            <w:pPr>
              <w:spacing w:line="360" w:lineRule="auto"/>
              <w:rPr>
                <w:rFonts w:ascii="Book Antiqua" w:hAnsi="Book Antiqua"/>
              </w:rPr>
            </w:pPr>
            <w:r w:rsidRPr="00476B0B">
              <w:rPr>
                <w:rFonts w:ascii="Book Antiqua" w:hAnsi="Book Antiqua"/>
              </w:rPr>
              <w:t>M</w:t>
            </w:r>
            <w:r w:rsidR="00FE2CAD" w:rsidRPr="00476B0B">
              <w:rPr>
                <w:rFonts w:ascii="Book Antiqua" w:hAnsi="Book Antiqua"/>
              </w:rPr>
              <w:t>issin</w:t>
            </w:r>
            <w:r w:rsidR="00FE2CAD" w:rsidRPr="00476B0B">
              <w:rPr>
                <w:rFonts w:ascii="Book Antiqua" w:hAnsi="Book Antiqua"/>
              </w:rPr>
              <w:lastRenderedPageBreak/>
              <w:t>g</w:t>
            </w:r>
          </w:p>
        </w:tc>
        <w:tc>
          <w:tcPr>
            <w:tcW w:w="850" w:type="dxa"/>
          </w:tcPr>
          <w:p w14:paraId="5CD445CF" w14:textId="77777777" w:rsidR="00FE2CAD" w:rsidRPr="00476B0B" w:rsidRDefault="00FE2CAD" w:rsidP="00465901">
            <w:pPr>
              <w:spacing w:line="360" w:lineRule="auto"/>
              <w:rPr>
                <w:rFonts w:ascii="Book Antiqua" w:hAnsi="Book Antiqua"/>
              </w:rPr>
            </w:pPr>
            <w:r w:rsidRPr="00476B0B">
              <w:rPr>
                <w:rFonts w:ascii="Book Antiqua" w:hAnsi="Book Antiqua"/>
              </w:rPr>
              <w:lastRenderedPageBreak/>
              <w:t>+</w:t>
            </w:r>
          </w:p>
        </w:tc>
        <w:tc>
          <w:tcPr>
            <w:tcW w:w="1134" w:type="dxa"/>
          </w:tcPr>
          <w:p w14:paraId="5686F62E"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129F36B4"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010251C4" w14:textId="78791749" w:rsidR="00FE2CAD" w:rsidRPr="00476B0B" w:rsidRDefault="00FE2CAD" w:rsidP="00465901">
            <w:pPr>
              <w:spacing w:line="360" w:lineRule="auto"/>
              <w:rPr>
                <w:rFonts w:ascii="Book Antiqua" w:hAnsi="Book Antiqua"/>
              </w:rPr>
            </w:pPr>
            <w:r w:rsidRPr="00476B0B">
              <w:rPr>
                <w:rFonts w:ascii="Book Antiqua" w:hAnsi="Book Antiqua"/>
              </w:rPr>
              <w:t>18-20</w:t>
            </w:r>
            <w:r w:rsidR="00085786" w:rsidRPr="00476B0B">
              <w:rPr>
                <w:rFonts w:ascii="Book Antiqua" w:hAnsi="Book Antiqua"/>
              </w:rPr>
              <w:t xml:space="preserve"> </w:t>
            </w:r>
            <w:r w:rsidR="00085786" w:rsidRPr="00476B0B">
              <w:rPr>
                <w:rFonts w:ascii="Book Antiqua" w:hAnsi="Book Antiqua"/>
              </w:rPr>
              <w:lastRenderedPageBreak/>
              <w:t>mo</w:t>
            </w:r>
          </w:p>
        </w:tc>
        <w:tc>
          <w:tcPr>
            <w:tcW w:w="992" w:type="dxa"/>
          </w:tcPr>
          <w:p w14:paraId="51076C6C" w14:textId="77777777" w:rsidR="00FE2CAD" w:rsidRPr="00476B0B" w:rsidRDefault="00FE2CAD" w:rsidP="00465901">
            <w:pPr>
              <w:spacing w:line="360" w:lineRule="auto"/>
              <w:rPr>
                <w:rFonts w:ascii="Book Antiqua" w:hAnsi="Book Antiqua"/>
              </w:rPr>
            </w:pPr>
            <w:r w:rsidRPr="00476B0B">
              <w:rPr>
                <w:rFonts w:ascii="Book Antiqua" w:hAnsi="Book Antiqua"/>
              </w:rPr>
              <w:lastRenderedPageBreak/>
              <w:t>+</w:t>
            </w:r>
          </w:p>
        </w:tc>
        <w:tc>
          <w:tcPr>
            <w:tcW w:w="1276" w:type="dxa"/>
          </w:tcPr>
          <w:p w14:paraId="24D7491F" w14:textId="12D8E54B" w:rsidR="00FE2CAD" w:rsidRPr="00476B0B" w:rsidRDefault="00FE2CAD" w:rsidP="00465901">
            <w:pPr>
              <w:spacing w:line="360" w:lineRule="auto"/>
              <w:rPr>
                <w:rFonts w:ascii="Book Antiqua" w:hAnsi="Book Antiqua"/>
              </w:rPr>
            </w:pPr>
            <w:r w:rsidRPr="00476B0B">
              <w:rPr>
                <w:rFonts w:ascii="Book Antiqua" w:hAnsi="Book Antiqua"/>
              </w:rPr>
              <w:t>3</w:t>
            </w:r>
            <w:r w:rsidR="000E5A87" w:rsidRPr="00476B0B">
              <w:rPr>
                <w:rFonts w:ascii="Book Antiqua" w:hAnsi="Book Antiqua"/>
              </w:rPr>
              <w:t xml:space="preserve"> </w:t>
            </w:r>
            <w:r w:rsidRPr="00476B0B">
              <w:rPr>
                <w:rFonts w:ascii="Book Antiqua" w:hAnsi="Book Antiqua"/>
              </w:rPr>
              <w:t>y</w:t>
            </w:r>
            <w:r w:rsidR="000E5A87" w:rsidRPr="00476B0B">
              <w:rPr>
                <w:rFonts w:ascii="Book Antiqua" w:hAnsi="Book Antiqua"/>
              </w:rPr>
              <w:t>r</w:t>
            </w:r>
          </w:p>
        </w:tc>
        <w:tc>
          <w:tcPr>
            <w:tcW w:w="992" w:type="dxa"/>
          </w:tcPr>
          <w:p w14:paraId="721D000D"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134" w:type="dxa"/>
          </w:tcPr>
          <w:p w14:paraId="5D97F219" w14:textId="77777777" w:rsidR="00FE2CAD" w:rsidRPr="00476B0B" w:rsidRDefault="00FE2CAD" w:rsidP="00465901">
            <w:pPr>
              <w:spacing w:line="360" w:lineRule="auto"/>
              <w:rPr>
                <w:rFonts w:ascii="Book Antiqua" w:hAnsi="Book Antiqua"/>
              </w:rPr>
            </w:pPr>
            <w:r w:rsidRPr="00476B0B">
              <w:rPr>
                <w:rFonts w:ascii="Book Antiqua" w:hAnsi="Book Antiqua"/>
              </w:rPr>
              <w:t>+</w:t>
            </w:r>
          </w:p>
        </w:tc>
      </w:tr>
      <w:tr w:rsidR="00AD1296" w:rsidRPr="00476B0B" w14:paraId="7E69929C" w14:textId="77777777" w:rsidTr="000E5A87">
        <w:trPr>
          <w:trHeight w:val="623"/>
        </w:trPr>
        <w:tc>
          <w:tcPr>
            <w:tcW w:w="709" w:type="dxa"/>
          </w:tcPr>
          <w:p w14:paraId="2347B529" w14:textId="77777777" w:rsidR="00FE2CAD" w:rsidRPr="00476B0B" w:rsidRDefault="00FE2CAD" w:rsidP="00465901">
            <w:pPr>
              <w:spacing w:line="360" w:lineRule="auto"/>
              <w:rPr>
                <w:rFonts w:ascii="Book Antiqua" w:hAnsi="Book Antiqua"/>
              </w:rPr>
            </w:pPr>
          </w:p>
        </w:tc>
        <w:tc>
          <w:tcPr>
            <w:tcW w:w="1134" w:type="dxa"/>
          </w:tcPr>
          <w:p w14:paraId="10FDB000" w14:textId="7031852C" w:rsidR="00FE2CAD" w:rsidRPr="00476B0B" w:rsidRDefault="00FE2CAD" w:rsidP="00465901">
            <w:pPr>
              <w:spacing w:line="360" w:lineRule="auto"/>
              <w:rPr>
                <w:rFonts w:ascii="Book Antiqua" w:hAnsi="Book Antiqua"/>
              </w:rPr>
            </w:pPr>
            <w:r w:rsidRPr="00476B0B">
              <w:rPr>
                <w:rFonts w:ascii="Book Antiqua" w:hAnsi="Book Antiqua"/>
              </w:rPr>
              <w:t>9</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 xml:space="preserve">r and </w:t>
            </w:r>
            <w:r w:rsidRPr="00476B0B">
              <w:rPr>
                <w:rFonts w:ascii="Book Antiqua" w:hAnsi="Book Antiqua"/>
              </w:rPr>
              <w:t>11</w:t>
            </w:r>
            <w:r w:rsidR="00040D78" w:rsidRPr="00476B0B">
              <w:rPr>
                <w:rFonts w:ascii="Book Antiqua" w:hAnsi="Book Antiqua"/>
              </w:rPr>
              <w:t xml:space="preserve"> </w:t>
            </w:r>
            <w:r w:rsidRPr="00476B0B">
              <w:rPr>
                <w:rFonts w:ascii="Book Antiqua" w:hAnsi="Book Antiqua"/>
              </w:rPr>
              <w:t>mo</w:t>
            </w:r>
          </w:p>
        </w:tc>
        <w:tc>
          <w:tcPr>
            <w:tcW w:w="1701" w:type="dxa"/>
          </w:tcPr>
          <w:p w14:paraId="6F55BC20" w14:textId="77777777" w:rsidR="00FE2CAD" w:rsidRPr="00476B0B" w:rsidRDefault="00FE2CAD" w:rsidP="00465901">
            <w:pPr>
              <w:spacing w:line="360" w:lineRule="auto"/>
              <w:rPr>
                <w:rFonts w:ascii="Book Antiqua" w:hAnsi="Book Antiqua"/>
              </w:rPr>
            </w:pPr>
            <w:r w:rsidRPr="00476B0B">
              <w:rPr>
                <w:rFonts w:ascii="Book Antiqua" w:hAnsi="Book Antiqua"/>
              </w:rPr>
              <w:t>3p14.1</w:t>
            </w:r>
          </w:p>
        </w:tc>
        <w:tc>
          <w:tcPr>
            <w:tcW w:w="709" w:type="dxa"/>
          </w:tcPr>
          <w:p w14:paraId="471F0672" w14:textId="77777777" w:rsidR="00FE2CAD" w:rsidRPr="00476B0B" w:rsidRDefault="00FE2CAD" w:rsidP="00465901">
            <w:pPr>
              <w:spacing w:line="360" w:lineRule="auto"/>
              <w:rPr>
                <w:rFonts w:ascii="Book Antiqua" w:hAnsi="Book Antiqua"/>
              </w:rPr>
            </w:pPr>
            <w:r w:rsidRPr="00476B0B">
              <w:rPr>
                <w:rFonts w:ascii="Book Antiqua" w:hAnsi="Book Antiqua"/>
              </w:rPr>
              <w:t>c.1573C&gt;T</w:t>
            </w:r>
          </w:p>
        </w:tc>
        <w:tc>
          <w:tcPr>
            <w:tcW w:w="851" w:type="dxa"/>
          </w:tcPr>
          <w:p w14:paraId="0C470FC5" w14:textId="77777777" w:rsidR="00FE2CAD" w:rsidRPr="00476B0B" w:rsidRDefault="00FE2CAD" w:rsidP="00465901">
            <w:pPr>
              <w:spacing w:line="360" w:lineRule="auto"/>
              <w:rPr>
                <w:rFonts w:ascii="Book Antiqua" w:hAnsi="Book Antiqua"/>
              </w:rPr>
            </w:pPr>
            <w:r w:rsidRPr="00476B0B">
              <w:rPr>
                <w:rFonts w:ascii="Book Antiqua" w:hAnsi="Book Antiqua"/>
              </w:rPr>
              <w:t>p.R525X</w:t>
            </w:r>
          </w:p>
        </w:tc>
        <w:tc>
          <w:tcPr>
            <w:tcW w:w="992" w:type="dxa"/>
          </w:tcPr>
          <w:p w14:paraId="1D34AF91" w14:textId="22B53371" w:rsidR="00FE2CAD" w:rsidRPr="00476B0B" w:rsidRDefault="00040D78" w:rsidP="00465901">
            <w:pPr>
              <w:spacing w:line="360" w:lineRule="auto"/>
              <w:rPr>
                <w:rFonts w:ascii="Book Antiqua" w:hAnsi="Book Antiqua"/>
              </w:rPr>
            </w:pPr>
            <w:r w:rsidRPr="00476B0B">
              <w:rPr>
                <w:rFonts w:ascii="Book Antiqua" w:hAnsi="Book Antiqua"/>
              </w:rPr>
              <w:t>V</w:t>
            </w:r>
            <w:r w:rsidR="00FE2CAD" w:rsidRPr="00476B0B">
              <w:rPr>
                <w:rFonts w:ascii="Book Antiqua" w:hAnsi="Book Antiqua"/>
              </w:rPr>
              <w:t>ariation</w:t>
            </w:r>
          </w:p>
        </w:tc>
        <w:tc>
          <w:tcPr>
            <w:tcW w:w="850" w:type="dxa"/>
          </w:tcPr>
          <w:p w14:paraId="09400D98"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7956315E"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7AB0E957"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6FF4BB18" w14:textId="23B901A1" w:rsidR="00FE2CAD" w:rsidRPr="00476B0B" w:rsidRDefault="00FE2CAD" w:rsidP="00465901">
            <w:pPr>
              <w:spacing w:line="360" w:lineRule="auto"/>
              <w:rPr>
                <w:rFonts w:ascii="Book Antiqua" w:hAnsi="Book Antiqua"/>
              </w:rPr>
            </w:pPr>
            <w:r w:rsidRPr="00476B0B">
              <w:rPr>
                <w:rFonts w:ascii="Book Antiqua" w:hAnsi="Book Antiqua"/>
              </w:rPr>
              <w:t>18-20</w:t>
            </w:r>
            <w:r w:rsidR="00085786" w:rsidRPr="00476B0B">
              <w:rPr>
                <w:rFonts w:ascii="Book Antiqua" w:hAnsi="Book Antiqua"/>
              </w:rPr>
              <w:t xml:space="preserve"> mo</w:t>
            </w:r>
          </w:p>
        </w:tc>
        <w:tc>
          <w:tcPr>
            <w:tcW w:w="992" w:type="dxa"/>
          </w:tcPr>
          <w:p w14:paraId="1ABA77BD"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7E905669" w14:textId="21452A0A" w:rsidR="00FE2CAD" w:rsidRPr="00476B0B" w:rsidRDefault="00FE2CAD" w:rsidP="00465901">
            <w:pPr>
              <w:spacing w:line="360" w:lineRule="auto"/>
              <w:rPr>
                <w:rFonts w:ascii="Book Antiqua" w:hAnsi="Book Antiqua"/>
              </w:rPr>
            </w:pPr>
            <w:r w:rsidRPr="00476B0B">
              <w:rPr>
                <w:rFonts w:ascii="Book Antiqua" w:hAnsi="Book Antiqua"/>
              </w:rPr>
              <w:t>6</w:t>
            </w:r>
            <w:r w:rsidR="000E5A87" w:rsidRPr="00476B0B">
              <w:rPr>
                <w:rFonts w:ascii="Book Antiqua" w:hAnsi="Book Antiqua"/>
              </w:rPr>
              <w:t xml:space="preserve"> </w:t>
            </w:r>
            <w:r w:rsidRPr="00476B0B">
              <w:rPr>
                <w:rFonts w:ascii="Book Antiqua" w:hAnsi="Book Antiqua"/>
              </w:rPr>
              <w:t>y</w:t>
            </w:r>
            <w:r w:rsidR="000E5A87" w:rsidRPr="00476B0B">
              <w:rPr>
                <w:rFonts w:ascii="Book Antiqua" w:hAnsi="Book Antiqua"/>
              </w:rPr>
              <w:t>r</w:t>
            </w:r>
          </w:p>
        </w:tc>
        <w:tc>
          <w:tcPr>
            <w:tcW w:w="992" w:type="dxa"/>
          </w:tcPr>
          <w:p w14:paraId="025008AA"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134" w:type="dxa"/>
          </w:tcPr>
          <w:p w14:paraId="53690174" w14:textId="77777777" w:rsidR="00FE2CAD" w:rsidRPr="00476B0B" w:rsidRDefault="00FE2CAD" w:rsidP="00465901">
            <w:pPr>
              <w:spacing w:line="360" w:lineRule="auto"/>
              <w:rPr>
                <w:rFonts w:ascii="Book Antiqua" w:hAnsi="Book Antiqua"/>
              </w:rPr>
            </w:pPr>
            <w:r w:rsidRPr="00476B0B">
              <w:rPr>
                <w:rFonts w:ascii="Book Antiqua" w:hAnsi="Book Antiqua"/>
              </w:rPr>
              <w:t>+</w:t>
            </w:r>
          </w:p>
        </w:tc>
      </w:tr>
      <w:tr w:rsidR="00AD1296" w:rsidRPr="00476B0B" w14:paraId="26F60B82" w14:textId="77777777" w:rsidTr="000E5A87">
        <w:trPr>
          <w:trHeight w:val="312"/>
        </w:trPr>
        <w:tc>
          <w:tcPr>
            <w:tcW w:w="709" w:type="dxa"/>
          </w:tcPr>
          <w:p w14:paraId="332A68DA" w14:textId="77777777" w:rsidR="00FE2CAD" w:rsidRPr="00476B0B" w:rsidRDefault="00FE2CAD" w:rsidP="00465901">
            <w:pPr>
              <w:spacing w:line="360" w:lineRule="auto"/>
              <w:rPr>
                <w:rFonts w:ascii="Book Antiqua" w:hAnsi="Book Antiqua"/>
              </w:rPr>
            </w:pPr>
            <w:r w:rsidRPr="00476B0B">
              <w:rPr>
                <w:rFonts w:ascii="Book Antiqua" w:hAnsi="Book Antiqua"/>
              </w:rPr>
              <w:t>2011</w:t>
            </w:r>
          </w:p>
        </w:tc>
        <w:tc>
          <w:tcPr>
            <w:tcW w:w="1134" w:type="dxa"/>
          </w:tcPr>
          <w:p w14:paraId="7D054889"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701" w:type="dxa"/>
          </w:tcPr>
          <w:p w14:paraId="4EBCABB3" w14:textId="77777777" w:rsidR="00FE2CAD" w:rsidRPr="00476B0B" w:rsidRDefault="00FE2CAD" w:rsidP="00465901">
            <w:pPr>
              <w:spacing w:line="360" w:lineRule="auto"/>
              <w:rPr>
                <w:rFonts w:ascii="Book Antiqua" w:hAnsi="Book Antiqua"/>
              </w:rPr>
            </w:pPr>
            <w:r w:rsidRPr="00476B0B">
              <w:rPr>
                <w:rFonts w:ascii="Book Antiqua" w:hAnsi="Book Antiqua"/>
              </w:rPr>
              <w:t xml:space="preserve">Chr3:71132860 </w:t>
            </w:r>
          </w:p>
        </w:tc>
        <w:tc>
          <w:tcPr>
            <w:tcW w:w="709" w:type="dxa"/>
          </w:tcPr>
          <w:p w14:paraId="3713DCA7" w14:textId="77777777" w:rsidR="00FE2CAD" w:rsidRPr="00476B0B" w:rsidRDefault="00FE2CAD" w:rsidP="00465901">
            <w:pPr>
              <w:spacing w:line="360" w:lineRule="auto"/>
              <w:rPr>
                <w:rFonts w:ascii="Book Antiqua" w:hAnsi="Book Antiqua"/>
              </w:rPr>
            </w:pPr>
            <w:r w:rsidRPr="00476B0B">
              <w:rPr>
                <w:rFonts w:ascii="Book Antiqua" w:hAnsi="Book Antiqua"/>
              </w:rPr>
              <w:t>+T</w:t>
            </w:r>
          </w:p>
        </w:tc>
        <w:tc>
          <w:tcPr>
            <w:tcW w:w="851" w:type="dxa"/>
          </w:tcPr>
          <w:p w14:paraId="1004B85B" w14:textId="77777777" w:rsidR="00FE2CAD" w:rsidRPr="00476B0B" w:rsidRDefault="00FE2CAD" w:rsidP="00465901">
            <w:pPr>
              <w:spacing w:line="360" w:lineRule="auto"/>
              <w:rPr>
                <w:rFonts w:ascii="Book Antiqua" w:hAnsi="Book Antiqua"/>
              </w:rPr>
            </w:pPr>
            <w:r w:rsidRPr="00476B0B">
              <w:rPr>
                <w:rFonts w:ascii="Book Antiqua" w:hAnsi="Book Antiqua"/>
              </w:rPr>
              <w:t>p.Ala339SerfsX4</w:t>
            </w:r>
          </w:p>
        </w:tc>
        <w:tc>
          <w:tcPr>
            <w:tcW w:w="992" w:type="dxa"/>
          </w:tcPr>
          <w:p w14:paraId="20212BB0" w14:textId="745A9279" w:rsidR="00FE2CAD" w:rsidRPr="00476B0B" w:rsidRDefault="00040D78" w:rsidP="00465901">
            <w:pPr>
              <w:spacing w:line="360" w:lineRule="auto"/>
              <w:rPr>
                <w:rFonts w:ascii="Book Antiqua" w:hAnsi="Book Antiqua"/>
              </w:rPr>
            </w:pPr>
            <w:r w:rsidRPr="00476B0B">
              <w:rPr>
                <w:rFonts w:ascii="Book Antiqua" w:hAnsi="Book Antiqua"/>
              </w:rPr>
              <w:t>I</w:t>
            </w:r>
            <w:r w:rsidR="00FE2CAD" w:rsidRPr="00476B0B">
              <w:rPr>
                <w:rFonts w:ascii="Book Antiqua" w:hAnsi="Book Antiqua"/>
              </w:rPr>
              <w:t>nsert</w:t>
            </w:r>
          </w:p>
        </w:tc>
        <w:tc>
          <w:tcPr>
            <w:tcW w:w="850" w:type="dxa"/>
          </w:tcPr>
          <w:p w14:paraId="3395D45B"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16008399"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2CC54493"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26E47387"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2530B765"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58F85DC1"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4B319A91"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134" w:type="dxa"/>
          </w:tcPr>
          <w:p w14:paraId="49038444" w14:textId="77777777" w:rsidR="00FE2CAD" w:rsidRPr="00476B0B" w:rsidRDefault="00FE2CAD" w:rsidP="00465901">
            <w:pPr>
              <w:spacing w:line="360" w:lineRule="auto"/>
              <w:rPr>
                <w:rFonts w:ascii="Book Antiqua" w:hAnsi="Book Antiqua"/>
              </w:rPr>
            </w:pPr>
            <w:r w:rsidRPr="00476B0B">
              <w:rPr>
                <w:rFonts w:ascii="Book Antiqua" w:hAnsi="Book Antiqua"/>
              </w:rPr>
              <w:t>+</w:t>
            </w:r>
          </w:p>
        </w:tc>
      </w:tr>
      <w:tr w:rsidR="00AD1296" w:rsidRPr="00476B0B" w14:paraId="7EB0F6A5" w14:textId="77777777" w:rsidTr="000E5A87">
        <w:trPr>
          <w:trHeight w:val="312"/>
        </w:trPr>
        <w:tc>
          <w:tcPr>
            <w:tcW w:w="709" w:type="dxa"/>
          </w:tcPr>
          <w:p w14:paraId="482435CB" w14:textId="77777777" w:rsidR="00FE2CAD" w:rsidRPr="00476B0B" w:rsidRDefault="00FE2CAD" w:rsidP="00465901">
            <w:pPr>
              <w:spacing w:line="360" w:lineRule="auto"/>
              <w:rPr>
                <w:rFonts w:ascii="Book Antiqua" w:hAnsi="Book Antiqua"/>
              </w:rPr>
            </w:pPr>
            <w:r w:rsidRPr="00476B0B">
              <w:rPr>
                <w:rFonts w:ascii="Book Antiqua" w:hAnsi="Book Antiqua"/>
              </w:rPr>
              <w:t>2012</w:t>
            </w:r>
          </w:p>
        </w:tc>
        <w:tc>
          <w:tcPr>
            <w:tcW w:w="1134" w:type="dxa"/>
          </w:tcPr>
          <w:p w14:paraId="30309619"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701" w:type="dxa"/>
          </w:tcPr>
          <w:p w14:paraId="52FAFF65" w14:textId="77777777" w:rsidR="00FE2CAD" w:rsidRPr="00476B0B" w:rsidRDefault="00FE2CAD" w:rsidP="00465901">
            <w:pPr>
              <w:spacing w:line="360" w:lineRule="auto"/>
              <w:rPr>
                <w:rFonts w:ascii="Book Antiqua" w:hAnsi="Book Antiqua"/>
              </w:rPr>
            </w:pPr>
            <w:r w:rsidRPr="00476B0B">
              <w:rPr>
                <w:rFonts w:ascii="Book Antiqua" w:hAnsi="Book Antiqua"/>
              </w:rPr>
              <w:t>Chr3:62133183-71072125</w:t>
            </w:r>
          </w:p>
        </w:tc>
        <w:tc>
          <w:tcPr>
            <w:tcW w:w="709" w:type="dxa"/>
          </w:tcPr>
          <w:p w14:paraId="02249605" w14:textId="77777777" w:rsidR="00FE2CAD" w:rsidRPr="00476B0B" w:rsidRDefault="00FE2CAD" w:rsidP="00465901">
            <w:pPr>
              <w:spacing w:line="360" w:lineRule="auto"/>
              <w:rPr>
                <w:rFonts w:ascii="Book Antiqua" w:hAnsi="Book Antiqua"/>
              </w:rPr>
            </w:pPr>
          </w:p>
        </w:tc>
        <w:tc>
          <w:tcPr>
            <w:tcW w:w="851" w:type="dxa"/>
          </w:tcPr>
          <w:p w14:paraId="509BE680" w14:textId="77777777" w:rsidR="00FE2CAD" w:rsidRPr="00476B0B" w:rsidRDefault="00FE2CAD" w:rsidP="00465901">
            <w:pPr>
              <w:spacing w:line="360" w:lineRule="auto"/>
              <w:rPr>
                <w:rFonts w:ascii="Book Antiqua" w:hAnsi="Book Antiqua"/>
              </w:rPr>
            </w:pPr>
          </w:p>
        </w:tc>
        <w:tc>
          <w:tcPr>
            <w:tcW w:w="992" w:type="dxa"/>
          </w:tcPr>
          <w:p w14:paraId="07E6AE8C" w14:textId="3838B68A" w:rsidR="00FE2CAD" w:rsidRPr="00476B0B" w:rsidRDefault="00040D78" w:rsidP="00465901">
            <w:pPr>
              <w:spacing w:line="360" w:lineRule="auto"/>
              <w:rPr>
                <w:rFonts w:ascii="Book Antiqua" w:hAnsi="Book Antiqua"/>
              </w:rPr>
            </w:pPr>
            <w:r w:rsidRPr="00476B0B">
              <w:rPr>
                <w:rFonts w:ascii="Book Antiqua" w:hAnsi="Book Antiqua"/>
              </w:rPr>
              <w:t>M</w:t>
            </w:r>
            <w:r w:rsidR="00FE2CAD" w:rsidRPr="00476B0B">
              <w:rPr>
                <w:rFonts w:ascii="Book Antiqua" w:hAnsi="Book Antiqua"/>
              </w:rPr>
              <w:t>issing</w:t>
            </w:r>
          </w:p>
        </w:tc>
        <w:tc>
          <w:tcPr>
            <w:tcW w:w="850" w:type="dxa"/>
          </w:tcPr>
          <w:p w14:paraId="37C2E682"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4B11E52A"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0891513B"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49E5F729"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1647B89D"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588214E8"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1168F920"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134" w:type="dxa"/>
          </w:tcPr>
          <w:p w14:paraId="032A093C"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r>
      <w:tr w:rsidR="00AD1296" w:rsidRPr="00476B0B" w14:paraId="3306E9A6" w14:textId="77777777" w:rsidTr="000E5A87">
        <w:trPr>
          <w:trHeight w:val="312"/>
        </w:trPr>
        <w:tc>
          <w:tcPr>
            <w:tcW w:w="709" w:type="dxa"/>
          </w:tcPr>
          <w:p w14:paraId="65F30C75" w14:textId="77777777" w:rsidR="00FE2CAD" w:rsidRPr="00476B0B" w:rsidRDefault="00FE2CAD" w:rsidP="00465901">
            <w:pPr>
              <w:spacing w:line="360" w:lineRule="auto"/>
              <w:rPr>
                <w:rFonts w:ascii="Book Antiqua" w:hAnsi="Book Antiqua"/>
              </w:rPr>
            </w:pPr>
            <w:r w:rsidRPr="00476B0B">
              <w:rPr>
                <w:rFonts w:ascii="Book Antiqua" w:hAnsi="Book Antiqua"/>
              </w:rPr>
              <w:t>2013</w:t>
            </w:r>
          </w:p>
        </w:tc>
        <w:tc>
          <w:tcPr>
            <w:tcW w:w="1134" w:type="dxa"/>
          </w:tcPr>
          <w:p w14:paraId="3831C04B" w14:textId="3908BCE1" w:rsidR="00FE2CAD" w:rsidRPr="00476B0B" w:rsidRDefault="00FE2CAD" w:rsidP="00465901">
            <w:pPr>
              <w:spacing w:line="360" w:lineRule="auto"/>
              <w:rPr>
                <w:rFonts w:ascii="Book Antiqua" w:hAnsi="Book Antiqua"/>
              </w:rPr>
            </w:pPr>
            <w:r w:rsidRPr="00476B0B">
              <w:rPr>
                <w:rFonts w:ascii="Book Antiqua" w:hAnsi="Book Antiqua"/>
              </w:rPr>
              <w:t>7</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1701" w:type="dxa"/>
          </w:tcPr>
          <w:p w14:paraId="67AAC447" w14:textId="77777777" w:rsidR="00FE2CAD" w:rsidRPr="00476B0B" w:rsidRDefault="00FE2CAD" w:rsidP="00465901">
            <w:pPr>
              <w:spacing w:line="360" w:lineRule="auto"/>
              <w:rPr>
                <w:rFonts w:ascii="Book Antiqua" w:hAnsi="Book Antiqua"/>
              </w:rPr>
            </w:pPr>
            <w:r w:rsidRPr="00476B0B">
              <w:rPr>
                <w:rFonts w:ascii="Book Antiqua" w:hAnsi="Book Antiqua"/>
              </w:rPr>
              <w:t>Chr3:71041636-71229421</w:t>
            </w:r>
          </w:p>
        </w:tc>
        <w:tc>
          <w:tcPr>
            <w:tcW w:w="709" w:type="dxa"/>
          </w:tcPr>
          <w:p w14:paraId="1D38B921" w14:textId="77777777" w:rsidR="00FE2CAD" w:rsidRPr="00476B0B" w:rsidRDefault="00FE2CAD" w:rsidP="00465901">
            <w:pPr>
              <w:spacing w:line="360" w:lineRule="auto"/>
              <w:rPr>
                <w:rFonts w:ascii="Book Antiqua" w:hAnsi="Book Antiqua"/>
              </w:rPr>
            </w:pPr>
          </w:p>
        </w:tc>
        <w:tc>
          <w:tcPr>
            <w:tcW w:w="851" w:type="dxa"/>
          </w:tcPr>
          <w:p w14:paraId="2422D898" w14:textId="77777777" w:rsidR="00FE2CAD" w:rsidRPr="00476B0B" w:rsidRDefault="00FE2CAD" w:rsidP="00465901">
            <w:pPr>
              <w:spacing w:line="360" w:lineRule="auto"/>
              <w:rPr>
                <w:rFonts w:ascii="Book Antiqua" w:hAnsi="Book Antiqua"/>
              </w:rPr>
            </w:pPr>
          </w:p>
        </w:tc>
        <w:tc>
          <w:tcPr>
            <w:tcW w:w="992" w:type="dxa"/>
          </w:tcPr>
          <w:p w14:paraId="67DBFC22" w14:textId="3DED2C04" w:rsidR="00FE2CAD" w:rsidRPr="00476B0B" w:rsidRDefault="00040D78" w:rsidP="00465901">
            <w:pPr>
              <w:spacing w:line="360" w:lineRule="auto"/>
              <w:rPr>
                <w:rFonts w:ascii="Book Antiqua" w:hAnsi="Book Antiqua"/>
              </w:rPr>
            </w:pPr>
            <w:r w:rsidRPr="00476B0B">
              <w:rPr>
                <w:rFonts w:ascii="Book Antiqua" w:hAnsi="Book Antiqua"/>
              </w:rPr>
              <w:t>M</w:t>
            </w:r>
            <w:r w:rsidR="00FE2CAD" w:rsidRPr="00476B0B">
              <w:rPr>
                <w:rFonts w:ascii="Book Antiqua" w:hAnsi="Book Antiqua"/>
              </w:rPr>
              <w:t>issing</w:t>
            </w:r>
          </w:p>
        </w:tc>
        <w:tc>
          <w:tcPr>
            <w:tcW w:w="850" w:type="dxa"/>
          </w:tcPr>
          <w:p w14:paraId="7D64980A"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1729A2DC"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335982B4" w14:textId="0C27CACE" w:rsidR="00FE2CAD" w:rsidRPr="00476B0B" w:rsidRDefault="00FE2CAD" w:rsidP="00465901">
            <w:pPr>
              <w:spacing w:line="360" w:lineRule="auto"/>
              <w:rPr>
                <w:rFonts w:ascii="Book Antiqua" w:hAnsi="Book Antiqua"/>
              </w:rPr>
            </w:pPr>
            <w:r w:rsidRPr="00476B0B">
              <w:rPr>
                <w:rFonts w:ascii="Book Antiqua" w:hAnsi="Book Antiqua"/>
              </w:rPr>
              <w:t>1</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993" w:type="dxa"/>
          </w:tcPr>
          <w:p w14:paraId="0BF7F063" w14:textId="7B391C7C" w:rsidR="00FE2CAD" w:rsidRPr="00476B0B" w:rsidRDefault="00FE2CAD" w:rsidP="00465901">
            <w:pPr>
              <w:spacing w:line="360" w:lineRule="auto"/>
              <w:rPr>
                <w:rFonts w:ascii="Book Antiqua" w:hAnsi="Book Antiqua"/>
              </w:rPr>
            </w:pPr>
            <w:r w:rsidRPr="00476B0B">
              <w:rPr>
                <w:rFonts w:ascii="Book Antiqua" w:hAnsi="Book Antiqua"/>
              </w:rPr>
              <w:t>25</w:t>
            </w:r>
            <w:r w:rsidR="00040D78" w:rsidRPr="00476B0B">
              <w:rPr>
                <w:rFonts w:ascii="Book Antiqua" w:hAnsi="Book Antiqua"/>
              </w:rPr>
              <w:t xml:space="preserve"> </w:t>
            </w:r>
            <w:r w:rsidRPr="00476B0B">
              <w:rPr>
                <w:rFonts w:ascii="Book Antiqua" w:hAnsi="Book Antiqua"/>
              </w:rPr>
              <w:t>mo</w:t>
            </w:r>
          </w:p>
        </w:tc>
        <w:tc>
          <w:tcPr>
            <w:tcW w:w="992" w:type="dxa"/>
          </w:tcPr>
          <w:p w14:paraId="41CDB3E5"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0B7B3F4C" w14:textId="702E28A7" w:rsidR="00FE2CAD" w:rsidRPr="00476B0B" w:rsidRDefault="00FE2CAD" w:rsidP="00465901">
            <w:pPr>
              <w:spacing w:line="360" w:lineRule="auto"/>
              <w:rPr>
                <w:rFonts w:ascii="Book Antiqua" w:hAnsi="Book Antiqua"/>
              </w:rPr>
            </w:pPr>
            <w:r w:rsidRPr="00476B0B">
              <w:rPr>
                <w:rFonts w:ascii="Book Antiqua" w:hAnsi="Book Antiqua"/>
              </w:rPr>
              <w:t>52</w:t>
            </w:r>
            <w:r w:rsidR="00040D78" w:rsidRPr="00476B0B">
              <w:rPr>
                <w:rFonts w:ascii="Book Antiqua" w:hAnsi="Book Antiqua"/>
              </w:rPr>
              <w:t xml:space="preserve"> </w:t>
            </w:r>
            <w:r w:rsidRPr="00476B0B">
              <w:rPr>
                <w:rFonts w:ascii="Book Antiqua" w:hAnsi="Book Antiqua"/>
              </w:rPr>
              <w:t>mo</w:t>
            </w:r>
          </w:p>
        </w:tc>
        <w:tc>
          <w:tcPr>
            <w:tcW w:w="992" w:type="dxa"/>
          </w:tcPr>
          <w:p w14:paraId="1237F7B1"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0825F3CE"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r>
      <w:tr w:rsidR="00AD1296" w:rsidRPr="00476B0B" w14:paraId="5B906B5D" w14:textId="77777777" w:rsidTr="000E5A87">
        <w:trPr>
          <w:trHeight w:val="312"/>
        </w:trPr>
        <w:tc>
          <w:tcPr>
            <w:tcW w:w="709" w:type="dxa"/>
          </w:tcPr>
          <w:p w14:paraId="2B3E478B" w14:textId="77777777" w:rsidR="00FE2CAD" w:rsidRPr="00476B0B" w:rsidRDefault="00FE2CAD" w:rsidP="00465901">
            <w:pPr>
              <w:spacing w:line="360" w:lineRule="auto"/>
              <w:rPr>
                <w:rFonts w:ascii="Book Antiqua" w:hAnsi="Book Antiqua"/>
              </w:rPr>
            </w:pPr>
            <w:r w:rsidRPr="00476B0B">
              <w:rPr>
                <w:rFonts w:ascii="Book Antiqua" w:hAnsi="Book Antiqua"/>
              </w:rPr>
              <w:t>2015</w:t>
            </w:r>
          </w:p>
        </w:tc>
        <w:tc>
          <w:tcPr>
            <w:tcW w:w="1134" w:type="dxa"/>
          </w:tcPr>
          <w:p w14:paraId="0F4B68DB" w14:textId="5F8992FC" w:rsidR="00FE2CAD" w:rsidRPr="00476B0B" w:rsidRDefault="00FE2CAD" w:rsidP="00465901">
            <w:pPr>
              <w:spacing w:line="360" w:lineRule="auto"/>
              <w:rPr>
                <w:rFonts w:ascii="Book Antiqua" w:hAnsi="Book Antiqua"/>
              </w:rPr>
            </w:pPr>
            <w:r w:rsidRPr="00476B0B">
              <w:rPr>
                <w:rFonts w:ascii="Book Antiqua" w:hAnsi="Book Antiqua"/>
              </w:rPr>
              <w:t>14</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1701" w:type="dxa"/>
          </w:tcPr>
          <w:p w14:paraId="5B02465D" w14:textId="77777777" w:rsidR="00FE2CAD" w:rsidRPr="00476B0B" w:rsidRDefault="00FE2CAD" w:rsidP="00465901">
            <w:pPr>
              <w:spacing w:line="360" w:lineRule="auto"/>
              <w:rPr>
                <w:rFonts w:ascii="Book Antiqua" w:hAnsi="Book Antiqua"/>
              </w:rPr>
            </w:pPr>
            <w:r w:rsidRPr="00476B0B">
              <w:rPr>
                <w:rFonts w:ascii="Book Antiqua" w:hAnsi="Book Antiqua"/>
              </w:rPr>
              <w:t>Chr3:71027059-71027060</w:t>
            </w:r>
          </w:p>
        </w:tc>
        <w:tc>
          <w:tcPr>
            <w:tcW w:w="709" w:type="dxa"/>
          </w:tcPr>
          <w:p w14:paraId="01524F75" w14:textId="77777777" w:rsidR="00FE2CAD" w:rsidRPr="00476B0B" w:rsidRDefault="00FE2CAD" w:rsidP="00465901">
            <w:pPr>
              <w:spacing w:line="360" w:lineRule="auto"/>
              <w:rPr>
                <w:rFonts w:ascii="Book Antiqua" w:hAnsi="Book Antiqua"/>
              </w:rPr>
            </w:pPr>
            <w:r w:rsidRPr="00476B0B">
              <w:rPr>
                <w:rFonts w:ascii="Book Antiqua" w:hAnsi="Book Antiqua"/>
              </w:rPr>
              <w:t>c.1267-1268</w:t>
            </w:r>
          </w:p>
        </w:tc>
        <w:tc>
          <w:tcPr>
            <w:tcW w:w="851" w:type="dxa"/>
          </w:tcPr>
          <w:p w14:paraId="4DBEDDAC" w14:textId="77777777" w:rsidR="00FE2CAD" w:rsidRPr="00476B0B" w:rsidRDefault="00FE2CAD" w:rsidP="00465901">
            <w:pPr>
              <w:spacing w:line="360" w:lineRule="auto"/>
              <w:rPr>
                <w:rFonts w:ascii="Book Antiqua" w:hAnsi="Book Antiqua"/>
              </w:rPr>
            </w:pPr>
          </w:p>
        </w:tc>
        <w:tc>
          <w:tcPr>
            <w:tcW w:w="992" w:type="dxa"/>
          </w:tcPr>
          <w:p w14:paraId="2E4AE2BB" w14:textId="03801CC9" w:rsidR="00FE2CAD" w:rsidRPr="00476B0B" w:rsidRDefault="00040D78" w:rsidP="00465901">
            <w:pPr>
              <w:spacing w:line="360" w:lineRule="auto"/>
              <w:rPr>
                <w:rFonts w:ascii="Book Antiqua" w:hAnsi="Book Antiqua"/>
              </w:rPr>
            </w:pPr>
            <w:r w:rsidRPr="00476B0B">
              <w:rPr>
                <w:rFonts w:ascii="Book Antiqua" w:hAnsi="Book Antiqua"/>
              </w:rPr>
              <w:t>M</w:t>
            </w:r>
            <w:r w:rsidR="00FE2CAD" w:rsidRPr="00476B0B">
              <w:rPr>
                <w:rFonts w:ascii="Book Antiqua" w:hAnsi="Book Antiqua"/>
              </w:rPr>
              <w:t>issing</w:t>
            </w:r>
          </w:p>
        </w:tc>
        <w:tc>
          <w:tcPr>
            <w:tcW w:w="850" w:type="dxa"/>
          </w:tcPr>
          <w:p w14:paraId="09E8FDAC"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4A586BE0"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3D2F59A6"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993" w:type="dxa"/>
          </w:tcPr>
          <w:p w14:paraId="5C8F1702" w14:textId="6D9BF8E1" w:rsidR="00FE2CAD" w:rsidRPr="00476B0B" w:rsidRDefault="00FE2CAD" w:rsidP="00465901">
            <w:pPr>
              <w:spacing w:line="360" w:lineRule="auto"/>
              <w:rPr>
                <w:rFonts w:ascii="Book Antiqua" w:hAnsi="Book Antiqua"/>
              </w:rPr>
            </w:pPr>
            <w:r w:rsidRPr="00476B0B">
              <w:rPr>
                <w:rFonts w:ascii="Book Antiqua" w:hAnsi="Book Antiqua"/>
              </w:rPr>
              <w:t>13</w:t>
            </w:r>
            <w:r w:rsidR="00040D78" w:rsidRPr="00476B0B">
              <w:rPr>
                <w:rFonts w:ascii="Book Antiqua" w:hAnsi="Book Antiqua"/>
              </w:rPr>
              <w:t xml:space="preserve"> </w:t>
            </w:r>
            <w:r w:rsidRPr="00476B0B">
              <w:rPr>
                <w:rFonts w:ascii="Book Antiqua" w:hAnsi="Book Antiqua"/>
              </w:rPr>
              <w:t>mo</w:t>
            </w:r>
          </w:p>
        </w:tc>
        <w:tc>
          <w:tcPr>
            <w:tcW w:w="992" w:type="dxa"/>
          </w:tcPr>
          <w:p w14:paraId="7872A288"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60D23071" w14:textId="271DAB18" w:rsidR="00FE2CAD" w:rsidRPr="00476B0B" w:rsidRDefault="00FE2CAD" w:rsidP="00465901">
            <w:pPr>
              <w:spacing w:line="360" w:lineRule="auto"/>
              <w:rPr>
                <w:rFonts w:ascii="Book Antiqua" w:hAnsi="Book Antiqua"/>
              </w:rPr>
            </w:pPr>
            <w:r w:rsidRPr="00476B0B">
              <w:rPr>
                <w:rFonts w:ascii="Book Antiqua" w:hAnsi="Book Antiqua"/>
              </w:rPr>
              <w:t>20</w:t>
            </w:r>
            <w:r w:rsidR="00040D78" w:rsidRPr="00476B0B">
              <w:rPr>
                <w:rFonts w:ascii="Book Antiqua" w:hAnsi="Book Antiqua"/>
              </w:rPr>
              <w:t xml:space="preserve"> </w:t>
            </w:r>
            <w:r w:rsidRPr="00476B0B">
              <w:rPr>
                <w:rFonts w:ascii="Book Antiqua" w:hAnsi="Book Antiqua"/>
              </w:rPr>
              <w:t>mo</w:t>
            </w:r>
          </w:p>
        </w:tc>
        <w:tc>
          <w:tcPr>
            <w:tcW w:w="992" w:type="dxa"/>
          </w:tcPr>
          <w:p w14:paraId="7A9954C3"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6755A464" w14:textId="77777777" w:rsidR="00FE2CAD" w:rsidRPr="00476B0B" w:rsidRDefault="00FE2CAD" w:rsidP="00465901">
            <w:pPr>
              <w:spacing w:line="360" w:lineRule="auto"/>
              <w:rPr>
                <w:rFonts w:ascii="Book Antiqua" w:hAnsi="Book Antiqua"/>
              </w:rPr>
            </w:pPr>
            <w:r w:rsidRPr="00476B0B">
              <w:rPr>
                <w:rFonts w:ascii="Book Antiqua" w:hAnsi="Book Antiqua"/>
              </w:rPr>
              <w:t>+</w:t>
            </w:r>
          </w:p>
        </w:tc>
      </w:tr>
      <w:tr w:rsidR="00AD1296" w:rsidRPr="00476B0B" w14:paraId="4D2F423B" w14:textId="77777777" w:rsidTr="000E5A87">
        <w:trPr>
          <w:trHeight w:val="312"/>
        </w:trPr>
        <w:tc>
          <w:tcPr>
            <w:tcW w:w="709" w:type="dxa"/>
          </w:tcPr>
          <w:p w14:paraId="4E73C339" w14:textId="77777777" w:rsidR="00FE2CAD" w:rsidRPr="00476B0B" w:rsidRDefault="00FE2CAD" w:rsidP="00465901">
            <w:pPr>
              <w:spacing w:line="360" w:lineRule="auto"/>
              <w:rPr>
                <w:rFonts w:ascii="Book Antiqua" w:hAnsi="Book Antiqua"/>
              </w:rPr>
            </w:pPr>
            <w:r w:rsidRPr="00476B0B">
              <w:rPr>
                <w:rFonts w:ascii="Book Antiqua" w:hAnsi="Book Antiqua"/>
              </w:rPr>
              <w:t>2014</w:t>
            </w:r>
          </w:p>
        </w:tc>
        <w:tc>
          <w:tcPr>
            <w:tcW w:w="1134" w:type="dxa"/>
          </w:tcPr>
          <w:p w14:paraId="4A1545E3" w14:textId="108CAF6A" w:rsidR="00FE2CAD" w:rsidRPr="00476B0B" w:rsidRDefault="00FE2CAD" w:rsidP="00465901">
            <w:pPr>
              <w:spacing w:line="360" w:lineRule="auto"/>
              <w:rPr>
                <w:rFonts w:ascii="Book Antiqua" w:hAnsi="Book Antiqua"/>
              </w:rPr>
            </w:pPr>
            <w:r w:rsidRPr="00476B0B">
              <w:rPr>
                <w:rFonts w:ascii="Book Antiqua" w:hAnsi="Book Antiqua"/>
              </w:rPr>
              <w:t>2</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1701" w:type="dxa"/>
          </w:tcPr>
          <w:p w14:paraId="2D26E9B0" w14:textId="77777777" w:rsidR="00FE2CAD" w:rsidRPr="00476B0B" w:rsidRDefault="00FE2CAD" w:rsidP="00465901">
            <w:pPr>
              <w:spacing w:line="360" w:lineRule="auto"/>
              <w:rPr>
                <w:rFonts w:ascii="Book Antiqua" w:hAnsi="Book Antiqua"/>
              </w:rPr>
            </w:pPr>
            <w:r w:rsidRPr="00476B0B">
              <w:rPr>
                <w:rFonts w:ascii="Book Antiqua" w:hAnsi="Book Antiqua"/>
              </w:rPr>
              <w:t>Chr3:71021758</w:t>
            </w:r>
          </w:p>
        </w:tc>
        <w:tc>
          <w:tcPr>
            <w:tcW w:w="709" w:type="dxa"/>
          </w:tcPr>
          <w:p w14:paraId="48DFBEB5" w14:textId="77777777" w:rsidR="00FE2CAD" w:rsidRPr="00476B0B" w:rsidRDefault="00FE2CAD" w:rsidP="00465901">
            <w:pPr>
              <w:spacing w:line="360" w:lineRule="auto"/>
              <w:rPr>
                <w:rFonts w:ascii="Book Antiqua" w:hAnsi="Book Antiqua"/>
              </w:rPr>
            </w:pPr>
            <w:r w:rsidRPr="00476B0B">
              <w:rPr>
                <w:rFonts w:ascii="Book Antiqua" w:hAnsi="Book Antiqua"/>
              </w:rPr>
              <w:t>c.1600T&gt;C</w:t>
            </w:r>
          </w:p>
        </w:tc>
        <w:tc>
          <w:tcPr>
            <w:tcW w:w="851" w:type="dxa"/>
          </w:tcPr>
          <w:p w14:paraId="4AA40151" w14:textId="77777777" w:rsidR="00FE2CAD" w:rsidRPr="00476B0B" w:rsidRDefault="00FE2CAD" w:rsidP="00465901">
            <w:pPr>
              <w:spacing w:line="360" w:lineRule="auto"/>
              <w:rPr>
                <w:rFonts w:ascii="Book Antiqua" w:hAnsi="Book Antiqua"/>
              </w:rPr>
            </w:pPr>
            <w:r w:rsidRPr="00476B0B">
              <w:rPr>
                <w:rFonts w:ascii="Book Antiqua" w:hAnsi="Book Antiqua"/>
              </w:rPr>
              <w:t>p.W534R</w:t>
            </w:r>
          </w:p>
        </w:tc>
        <w:tc>
          <w:tcPr>
            <w:tcW w:w="992" w:type="dxa"/>
          </w:tcPr>
          <w:p w14:paraId="10D358EB" w14:textId="5C4A7AF2" w:rsidR="00FE2CAD" w:rsidRPr="00476B0B" w:rsidRDefault="00040D78" w:rsidP="00465901">
            <w:pPr>
              <w:spacing w:line="360" w:lineRule="auto"/>
              <w:rPr>
                <w:rFonts w:ascii="Book Antiqua" w:hAnsi="Book Antiqua"/>
              </w:rPr>
            </w:pPr>
            <w:r w:rsidRPr="00476B0B">
              <w:rPr>
                <w:rFonts w:ascii="Book Antiqua" w:hAnsi="Book Antiqua"/>
              </w:rPr>
              <w:t>V</w:t>
            </w:r>
            <w:r w:rsidR="00FE2CAD" w:rsidRPr="00476B0B">
              <w:rPr>
                <w:rFonts w:ascii="Book Antiqua" w:hAnsi="Book Antiqua"/>
              </w:rPr>
              <w:t>ariation</w:t>
            </w:r>
          </w:p>
        </w:tc>
        <w:tc>
          <w:tcPr>
            <w:tcW w:w="850" w:type="dxa"/>
          </w:tcPr>
          <w:p w14:paraId="1706F6B5"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134" w:type="dxa"/>
          </w:tcPr>
          <w:p w14:paraId="01332E3D"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134" w:type="dxa"/>
          </w:tcPr>
          <w:p w14:paraId="23817B48"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39633793"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2E57CD25"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276" w:type="dxa"/>
          </w:tcPr>
          <w:p w14:paraId="7965D237"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523E76A6"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415AA315"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r>
      <w:tr w:rsidR="00AD1296" w:rsidRPr="00476B0B" w14:paraId="31227070" w14:textId="77777777" w:rsidTr="000E5A87">
        <w:trPr>
          <w:trHeight w:val="312"/>
        </w:trPr>
        <w:tc>
          <w:tcPr>
            <w:tcW w:w="709" w:type="dxa"/>
          </w:tcPr>
          <w:p w14:paraId="290CB6F7" w14:textId="77777777" w:rsidR="00FE2CAD" w:rsidRPr="00476B0B" w:rsidRDefault="00FE2CAD" w:rsidP="00465901">
            <w:pPr>
              <w:spacing w:line="360" w:lineRule="auto"/>
              <w:rPr>
                <w:rFonts w:ascii="Book Antiqua" w:hAnsi="Book Antiqua"/>
              </w:rPr>
            </w:pPr>
            <w:r w:rsidRPr="00476B0B">
              <w:rPr>
                <w:rFonts w:ascii="Book Antiqua" w:hAnsi="Book Antiqua"/>
              </w:rPr>
              <w:t>2016</w:t>
            </w:r>
          </w:p>
        </w:tc>
        <w:tc>
          <w:tcPr>
            <w:tcW w:w="1134" w:type="dxa"/>
          </w:tcPr>
          <w:p w14:paraId="67D3D9ED" w14:textId="1EB184DA" w:rsidR="00FE2CAD" w:rsidRPr="00476B0B" w:rsidRDefault="00FE2CAD" w:rsidP="00465901">
            <w:pPr>
              <w:spacing w:line="360" w:lineRule="auto"/>
              <w:rPr>
                <w:rFonts w:ascii="Book Antiqua" w:hAnsi="Book Antiqua"/>
              </w:rPr>
            </w:pPr>
            <w:r w:rsidRPr="00476B0B">
              <w:rPr>
                <w:rFonts w:ascii="Book Antiqua" w:hAnsi="Book Antiqua"/>
              </w:rPr>
              <w:t>11</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1701" w:type="dxa"/>
          </w:tcPr>
          <w:p w14:paraId="455C3BC7" w14:textId="77777777" w:rsidR="00FE2CAD" w:rsidRPr="00476B0B" w:rsidRDefault="00FE2CAD" w:rsidP="00465901">
            <w:pPr>
              <w:spacing w:line="360" w:lineRule="auto"/>
              <w:rPr>
                <w:rFonts w:ascii="Book Antiqua" w:hAnsi="Book Antiqua"/>
              </w:rPr>
            </w:pPr>
            <w:r w:rsidRPr="00476B0B">
              <w:rPr>
                <w:rFonts w:ascii="Book Antiqua" w:hAnsi="Book Antiqua"/>
              </w:rPr>
              <w:t xml:space="preserve">Chr3:71026829 </w:t>
            </w:r>
          </w:p>
        </w:tc>
        <w:tc>
          <w:tcPr>
            <w:tcW w:w="709" w:type="dxa"/>
          </w:tcPr>
          <w:p w14:paraId="7E6E2398" w14:textId="77777777" w:rsidR="00FE2CAD" w:rsidRPr="00476B0B" w:rsidRDefault="00FE2CAD" w:rsidP="00465901">
            <w:pPr>
              <w:spacing w:line="360" w:lineRule="auto"/>
              <w:rPr>
                <w:rFonts w:ascii="Book Antiqua" w:hAnsi="Book Antiqua"/>
              </w:rPr>
            </w:pPr>
            <w:r w:rsidRPr="00476B0B">
              <w:rPr>
                <w:rFonts w:ascii="Book Antiqua" w:hAnsi="Book Antiqua"/>
              </w:rPr>
              <w:t>c.1393A</w:t>
            </w:r>
            <w:r w:rsidRPr="00476B0B">
              <w:rPr>
                <w:rFonts w:ascii="Book Antiqua" w:hAnsi="Book Antiqua"/>
              </w:rPr>
              <w:lastRenderedPageBreak/>
              <w:t>&gt;G</w:t>
            </w:r>
          </w:p>
        </w:tc>
        <w:tc>
          <w:tcPr>
            <w:tcW w:w="851" w:type="dxa"/>
          </w:tcPr>
          <w:p w14:paraId="62588A68" w14:textId="77777777" w:rsidR="00FE2CAD" w:rsidRPr="00476B0B" w:rsidRDefault="00FE2CAD" w:rsidP="00465901">
            <w:pPr>
              <w:spacing w:line="360" w:lineRule="auto"/>
              <w:rPr>
                <w:rFonts w:ascii="Book Antiqua" w:hAnsi="Book Antiqua"/>
              </w:rPr>
            </w:pPr>
            <w:r w:rsidRPr="00476B0B">
              <w:rPr>
                <w:rFonts w:ascii="Book Antiqua" w:hAnsi="Book Antiqua"/>
              </w:rPr>
              <w:lastRenderedPageBreak/>
              <w:t>p.R465G</w:t>
            </w:r>
          </w:p>
        </w:tc>
        <w:tc>
          <w:tcPr>
            <w:tcW w:w="992" w:type="dxa"/>
          </w:tcPr>
          <w:p w14:paraId="79C2B249" w14:textId="3E6AF5D4" w:rsidR="00FE2CAD" w:rsidRPr="00476B0B" w:rsidRDefault="00040D78" w:rsidP="00465901">
            <w:pPr>
              <w:spacing w:line="360" w:lineRule="auto"/>
              <w:rPr>
                <w:rFonts w:ascii="Book Antiqua" w:hAnsi="Book Antiqua"/>
              </w:rPr>
            </w:pPr>
            <w:r w:rsidRPr="00476B0B">
              <w:rPr>
                <w:rFonts w:ascii="Book Antiqua" w:hAnsi="Book Antiqua"/>
              </w:rPr>
              <w:t>V</w:t>
            </w:r>
            <w:r w:rsidR="00FE2CAD" w:rsidRPr="00476B0B">
              <w:rPr>
                <w:rFonts w:ascii="Book Antiqua" w:hAnsi="Book Antiqua"/>
              </w:rPr>
              <w:t>ariation</w:t>
            </w:r>
          </w:p>
        </w:tc>
        <w:tc>
          <w:tcPr>
            <w:tcW w:w="850" w:type="dxa"/>
          </w:tcPr>
          <w:p w14:paraId="3D3E9A0C"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25A89E32"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50C9A3DA"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629FCB2B" w14:textId="5A287025" w:rsidR="00FE2CAD" w:rsidRPr="00476B0B" w:rsidRDefault="00FE2CAD" w:rsidP="00465901">
            <w:pPr>
              <w:spacing w:line="360" w:lineRule="auto"/>
              <w:rPr>
                <w:rFonts w:ascii="Book Antiqua" w:hAnsi="Book Antiqua"/>
              </w:rPr>
            </w:pPr>
            <w:r w:rsidRPr="00476B0B">
              <w:rPr>
                <w:rFonts w:ascii="Book Antiqua" w:hAnsi="Book Antiqua"/>
              </w:rPr>
              <w:t>21</w:t>
            </w:r>
            <w:r w:rsidR="00040D78" w:rsidRPr="00476B0B">
              <w:rPr>
                <w:rFonts w:ascii="Book Antiqua" w:hAnsi="Book Antiqua"/>
              </w:rPr>
              <w:t xml:space="preserve"> </w:t>
            </w:r>
            <w:r w:rsidRPr="00476B0B">
              <w:rPr>
                <w:rFonts w:ascii="Book Antiqua" w:hAnsi="Book Antiqua"/>
              </w:rPr>
              <w:t>mo</w:t>
            </w:r>
          </w:p>
        </w:tc>
        <w:tc>
          <w:tcPr>
            <w:tcW w:w="992" w:type="dxa"/>
          </w:tcPr>
          <w:p w14:paraId="27421CD2"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2E5862DB"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0FD538BD"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01EE6196" w14:textId="77777777" w:rsidR="00FE2CAD" w:rsidRPr="00476B0B" w:rsidRDefault="00FE2CAD" w:rsidP="00465901">
            <w:pPr>
              <w:spacing w:line="360" w:lineRule="auto"/>
              <w:rPr>
                <w:rFonts w:ascii="Book Antiqua" w:hAnsi="Book Antiqua"/>
              </w:rPr>
            </w:pPr>
            <w:r w:rsidRPr="00476B0B">
              <w:rPr>
                <w:rFonts w:ascii="Book Antiqua" w:hAnsi="Book Antiqua"/>
              </w:rPr>
              <w:t>+</w:t>
            </w:r>
          </w:p>
        </w:tc>
      </w:tr>
      <w:tr w:rsidR="00AD1296" w:rsidRPr="00476B0B" w14:paraId="14C8FA0C" w14:textId="77777777" w:rsidTr="000E5A87">
        <w:trPr>
          <w:trHeight w:val="312"/>
        </w:trPr>
        <w:tc>
          <w:tcPr>
            <w:tcW w:w="709" w:type="dxa"/>
          </w:tcPr>
          <w:p w14:paraId="11405455" w14:textId="77777777" w:rsidR="00FE2CAD" w:rsidRPr="00476B0B" w:rsidRDefault="00FE2CAD" w:rsidP="00465901">
            <w:pPr>
              <w:spacing w:line="360" w:lineRule="auto"/>
              <w:rPr>
                <w:rFonts w:ascii="Book Antiqua" w:hAnsi="Book Antiqua"/>
              </w:rPr>
            </w:pPr>
          </w:p>
        </w:tc>
        <w:tc>
          <w:tcPr>
            <w:tcW w:w="1134" w:type="dxa"/>
          </w:tcPr>
          <w:p w14:paraId="6BEFEA9D" w14:textId="63098F3C" w:rsidR="00FE2CAD" w:rsidRPr="00476B0B" w:rsidRDefault="00FE2CAD" w:rsidP="00465901">
            <w:pPr>
              <w:spacing w:line="360" w:lineRule="auto"/>
              <w:rPr>
                <w:rFonts w:ascii="Book Antiqua" w:hAnsi="Book Antiqua"/>
              </w:rPr>
            </w:pPr>
            <w:r w:rsidRPr="00476B0B">
              <w:rPr>
                <w:rFonts w:ascii="Book Antiqua" w:hAnsi="Book Antiqua"/>
              </w:rPr>
              <w:t>7</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1701" w:type="dxa"/>
          </w:tcPr>
          <w:p w14:paraId="6E08698A" w14:textId="77777777" w:rsidR="00FE2CAD" w:rsidRPr="00476B0B" w:rsidRDefault="00FE2CAD" w:rsidP="00465901">
            <w:pPr>
              <w:spacing w:line="360" w:lineRule="auto"/>
              <w:rPr>
                <w:rFonts w:ascii="Book Antiqua" w:hAnsi="Book Antiqua"/>
              </w:rPr>
            </w:pPr>
            <w:r w:rsidRPr="00476B0B">
              <w:rPr>
                <w:rFonts w:ascii="Book Antiqua" w:hAnsi="Book Antiqua"/>
              </w:rPr>
              <w:t xml:space="preserve">Chr3:71021818 </w:t>
            </w:r>
          </w:p>
        </w:tc>
        <w:tc>
          <w:tcPr>
            <w:tcW w:w="709" w:type="dxa"/>
          </w:tcPr>
          <w:p w14:paraId="53C5D189" w14:textId="77777777" w:rsidR="00FE2CAD" w:rsidRPr="00476B0B" w:rsidRDefault="00FE2CAD" w:rsidP="00465901">
            <w:pPr>
              <w:spacing w:line="360" w:lineRule="auto"/>
              <w:rPr>
                <w:rFonts w:ascii="Book Antiqua" w:hAnsi="Book Antiqua"/>
              </w:rPr>
            </w:pPr>
            <w:r w:rsidRPr="00476B0B">
              <w:rPr>
                <w:rFonts w:ascii="Book Antiqua" w:hAnsi="Book Antiqua"/>
              </w:rPr>
              <w:t>c.1540C&gt;T</w:t>
            </w:r>
          </w:p>
        </w:tc>
        <w:tc>
          <w:tcPr>
            <w:tcW w:w="851" w:type="dxa"/>
          </w:tcPr>
          <w:p w14:paraId="67045F17" w14:textId="77777777" w:rsidR="00FE2CAD" w:rsidRPr="00476B0B" w:rsidRDefault="00FE2CAD" w:rsidP="00465901">
            <w:pPr>
              <w:spacing w:line="360" w:lineRule="auto"/>
              <w:rPr>
                <w:rFonts w:ascii="Book Antiqua" w:hAnsi="Book Antiqua"/>
              </w:rPr>
            </w:pPr>
            <w:r w:rsidRPr="00476B0B">
              <w:rPr>
                <w:rFonts w:ascii="Book Antiqua" w:hAnsi="Book Antiqua"/>
              </w:rPr>
              <w:t>p.R514C</w:t>
            </w:r>
          </w:p>
        </w:tc>
        <w:tc>
          <w:tcPr>
            <w:tcW w:w="992" w:type="dxa"/>
          </w:tcPr>
          <w:p w14:paraId="2DC0EBE5" w14:textId="5EB7FA76" w:rsidR="00FE2CAD" w:rsidRPr="00476B0B" w:rsidRDefault="00040D78" w:rsidP="00465901">
            <w:pPr>
              <w:spacing w:line="360" w:lineRule="auto"/>
              <w:rPr>
                <w:rFonts w:ascii="Book Antiqua" w:hAnsi="Book Antiqua"/>
              </w:rPr>
            </w:pPr>
            <w:r w:rsidRPr="00476B0B">
              <w:rPr>
                <w:rFonts w:ascii="Book Antiqua" w:hAnsi="Book Antiqua"/>
              </w:rPr>
              <w:t>V</w:t>
            </w:r>
            <w:r w:rsidR="00FE2CAD" w:rsidRPr="00476B0B">
              <w:rPr>
                <w:rFonts w:ascii="Book Antiqua" w:hAnsi="Book Antiqua"/>
              </w:rPr>
              <w:t>ariation</w:t>
            </w:r>
          </w:p>
        </w:tc>
        <w:tc>
          <w:tcPr>
            <w:tcW w:w="850" w:type="dxa"/>
          </w:tcPr>
          <w:p w14:paraId="5D26714D"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26D59142"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6A32553C"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27FCCAD8" w14:textId="5C6322C4" w:rsidR="00FE2CAD" w:rsidRPr="00476B0B" w:rsidRDefault="00FE2CAD" w:rsidP="00465901">
            <w:pPr>
              <w:spacing w:line="360" w:lineRule="auto"/>
              <w:rPr>
                <w:rFonts w:ascii="Book Antiqua" w:hAnsi="Book Antiqua"/>
              </w:rPr>
            </w:pPr>
            <w:r w:rsidRPr="00476B0B">
              <w:rPr>
                <w:rFonts w:ascii="Book Antiqua" w:hAnsi="Book Antiqua"/>
              </w:rPr>
              <w:t>17</w:t>
            </w:r>
            <w:r w:rsidR="00040D78" w:rsidRPr="00476B0B">
              <w:rPr>
                <w:rFonts w:ascii="Book Antiqua" w:hAnsi="Book Antiqua"/>
              </w:rPr>
              <w:t xml:space="preserve"> </w:t>
            </w:r>
            <w:r w:rsidRPr="00476B0B">
              <w:rPr>
                <w:rFonts w:ascii="Book Antiqua" w:hAnsi="Book Antiqua"/>
              </w:rPr>
              <w:t>mo</w:t>
            </w:r>
          </w:p>
        </w:tc>
        <w:tc>
          <w:tcPr>
            <w:tcW w:w="992" w:type="dxa"/>
          </w:tcPr>
          <w:p w14:paraId="27FE9776"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6D055F48"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0225500F"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6C7D0F83" w14:textId="77777777" w:rsidR="00FE2CAD" w:rsidRPr="00476B0B" w:rsidRDefault="00FE2CAD" w:rsidP="00465901">
            <w:pPr>
              <w:spacing w:line="360" w:lineRule="auto"/>
              <w:rPr>
                <w:rFonts w:ascii="Book Antiqua" w:hAnsi="Book Antiqua"/>
              </w:rPr>
            </w:pPr>
            <w:r w:rsidRPr="00476B0B">
              <w:rPr>
                <w:rFonts w:ascii="Book Antiqua" w:hAnsi="Book Antiqua"/>
              </w:rPr>
              <w:t>+</w:t>
            </w:r>
          </w:p>
        </w:tc>
      </w:tr>
      <w:tr w:rsidR="00AD1296" w:rsidRPr="00476B0B" w14:paraId="7A2B0C2D" w14:textId="77777777" w:rsidTr="000E5A87">
        <w:trPr>
          <w:trHeight w:val="312"/>
        </w:trPr>
        <w:tc>
          <w:tcPr>
            <w:tcW w:w="709" w:type="dxa"/>
          </w:tcPr>
          <w:p w14:paraId="7D2D66A9" w14:textId="77777777" w:rsidR="00FE2CAD" w:rsidRPr="00476B0B" w:rsidRDefault="00FE2CAD" w:rsidP="00465901">
            <w:pPr>
              <w:spacing w:line="360" w:lineRule="auto"/>
              <w:rPr>
                <w:rFonts w:ascii="Book Antiqua" w:hAnsi="Book Antiqua"/>
              </w:rPr>
            </w:pPr>
          </w:p>
        </w:tc>
        <w:tc>
          <w:tcPr>
            <w:tcW w:w="1134" w:type="dxa"/>
          </w:tcPr>
          <w:p w14:paraId="51C86C76" w14:textId="35AD5760" w:rsidR="00FE2CAD" w:rsidRPr="00476B0B" w:rsidRDefault="00FE2CAD" w:rsidP="00465901">
            <w:pPr>
              <w:spacing w:line="360" w:lineRule="auto"/>
              <w:rPr>
                <w:rFonts w:ascii="Book Antiqua" w:hAnsi="Book Antiqua"/>
              </w:rPr>
            </w:pPr>
            <w:r w:rsidRPr="00476B0B">
              <w:rPr>
                <w:rFonts w:ascii="Book Antiqua" w:hAnsi="Book Antiqua"/>
              </w:rPr>
              <w:t>15</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1701" w:type="dxa"/>
          </w:tcPr>
          <w:p w14:paraId="10F5C981" w14:textId="77777777" w:rsidR="00FE2CAD" w:rsidRPr="00476B0B" w:rsidRDefault="00FE2CAD" w:rsidP="00465901">
            <w:pPr>
              <w:spacing w:line="360" w:lineRule="auto"/>
              <w:rPr>
                <w:rFonts w:ascii="Book Antiqua" w:hAnsi="Book Antiqua"/>
              </w:rPr>
            </w:pPr>
            <w:r w:rsidRPr="00476B0B">
              <w:rPr>
                <w:rFonts w:ascii="Book Antiqua" w:hAnsi="Book Antiqua"/>
              </w:rPr>
              <w:t xml:space="preserve">Chr3:71027010 </w:t>
            </w:r>
          </w:p>
        </w:tc>
        <w:tc>
          <w:tcPr>
            <w:tcW w:w="709" w:type="dxa"/>
          </w:tcPr>
          <w:p w14:paraId="40401D26" w14:textId="77777777" w:rsidR="00FE2CAD" w:rsidRPr="00476B0B" w:rsidRDefault="00FE2CAD" w:rsidP="00465901">
            <w:pPr>
              <w:spacing w:line="360" w:lineRule="auto"/>
              <w:rPr>
                <w:rFonts w:ascii="Book Antiqua" w:hAnsi="Book Antiqua"/>
              </w:rPr>
            </w:pPr>
            <w:r w:rsidRPr="00476B0B">
              <w:rPr>
                <w:rFonts w:ascii="Book Antiqua" w:hAnsi="Book Antiqua"/>
              </w:rPr>
              <w:t>c.1317C&gt;G</w:t>
            </w:r>
          </w:p>
        </w:tc>
        <w:tc>
          <w:tcPr>
            <w:tcW w:w="851" w:type="dxa"/>
          </w:tcPr>
          <w:p w14:paraId="76AB18FD" w14:textId="77777777" w:rsidR="00FE2CAD" w:rsidRPr="00476B0B" w:rsidRDefault="00FE2CAD" w:rsidP="00465901">
            <w:pPr>
              <w:spacing w:line="360" w:lineRule="auto"/>
              <w:rPr>
                <w:rFonts w:ascii="Book Antiqua" w:hAnsi="Book Antiqua"/>
              </w:rPr>
            </w:pPr>
            <w:r w:rsidRPr="00476B0B">
              <w:rPr>
                <w:rFonts w:ascii="Book Antiqua" w:hAnsi="Book Antiqua"/>
              </w:rPr>
              <w:t>p.Y439</w:t>
            </w:r>
          </w:p>
        </w:tc>
        <w:tc>
          <w:tcPr>
            <w:tcW w:w="992" w:type="dxa"/>
          </w:tcPr>
          <w:p w14:paraId="1CEA881D" w14:textId="36ADF555" w:rsidR="00FE2CAD" w:rsidRPr="00476B0B" w:rsidRDefault="00040D78" w:rsidP="00465901">
            <w:pPr>
              <w:spacing w:line="360" w:lineRule="auto"/>
              <w:rPr>
                <w:rFonts w:ascii="Book Antiqua" w:hAnsi="Book Antiqua"/>
              </w:rPr>
            </w:pPr>
            <w:r w:rsidRPr="00476B0B">
              <w:rPr>
                <w:rFonts w:ascii="Book Antiqua" w:hAnsi="Book Antiqua"/>
              </w:rPr>
              <w:t>V</w:t>
            </w:r>
            <w:r w:rsidR="00FE2CAD" w:rsidRPr="00476B0B">
              <w:rPr>
                <w:rFonts w:ascii="Book Antiqua" w:hAnsi="Book Antiqua"/>
              </w:rPr>
              <w:t>ariation</w:t>
            </w:r>
          </w:p>
        </w:tc>
        <w:tc>
          <w:tcPr>
            <w:tcW w:w="850" w:type="dxa"/>
          </w:tcPr>
          <w:p w14:paraId="6C749115"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4EEEB695"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36DF57F5"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313E2613" w14:textId="6239A58C" w:rsidR="00FE2CAD" w:rsidRPr="00476B0B" w:rsidRDefault="00FE2CAD" w:rsidP="00465901">
            <w:pPr>
              <w:spacing w:line="360" w:lineRule="auto"/>
              <w:rPr>
                <w:rFonts w:ascii="Book Antiqua" w:hAnsi="Book Antiqua"/>
              </w:rPr>
            </w:pPr>
            <w:r w:rsidRPr="00476B0B">
              <w:rPr>
                <w:rFonts w:ascii="Book Antiqua" w:hAnsi="Book Antiqua"/>
              </w:rPr>
              <w:t>21</w:t>
            </w:r>
            <w:r w:rsidR="00040D78" w:rsidRPr="00476B0B">
              <w:rPr>
                <w:rFonts w:ascii="Book Antiqua" w:hAnsi="Book Antiqua"/>
              </w:rPr>
              <w:t xml:space="preserve"> </w:t>
            </w:r>
            <w:r w:rsidRPr="00476B0B">
              <w:rPr>
                <w:rFonts w:ascii="Book Antiqua" w:hAnsi="Book Antiqua"/>
              </w:rPr>
              <w:t>mo</w:t>
            </w:r>
          </w:p>
        </w:tc>
        <w:tc>
          <w:tcPr>
            <w:tcW w:w="992" w:type="dxa"/>
          </w:tcPr>
          <w:p w14:paraId="38477919"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28FD97E3"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23B8B735"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00593AA2" w14:textId="77777777" w:rsidR="00FE2CAD" w:rsidRPr="00476B0B" w:rsidRDefault="00FE2CAD" w:rsidP="00465901">
            <w:pPr>
              <w:spacing w:line="360" w:lineRule="auto"/>
              <w:rPr>
                <w:rFonts w:ascii="Book Antiqua" w:hAnsi="Book Antiqua"/>
              </w:rPr>
            </w:pPr>
            <w:r w:rsidRPr="00476B0B">
              <w:rPr>
                <w:rFonts w:ascii="Book Antiqua" w:hAnsi="Book Antiqua"/>
              </w:rPr>
              <w:t>+</w:t>
            </w:r>
          </w:p>
        </w:tc>
      </w:tr>
      <w:tr w:rsidR="00AD1296" w:rsidRPr="00476B0B" w14:paraId="7ED35C88" w14:textId="77777777" w:rsidTr="000E5A87">
        <w:trPr>
          <w:trHeight w:val="341"/>
        </w:trPr>
        <w:tc>
          <w:tcPr>
            <w:tcW w:w="709" w:type="dxa"/>
          </w:tcPr>
          <w:p w14:paraId="607F0472" w14:textId="77777777" w:rsidR="00FE2CAD" w:rsidRPr="00476B0B" w:rsidRDefault="00FE2CAD" w:rsidP="00465901">
            <w:pPr>
              <w:spacing w:line="360" w:lineRule="auto"/>
              <w:rPr>
                <w:rFonts w:ascii="Book Antiqua" w:hAnsi="Book Antiqua"/>
              </w:rPr>
            </w:pPr>
            <w:r w:rsidRPr="00476B0B">
              <w:rPr>
                <w:rFonts w:ascii="Book Antiqua" w:hAnsi="Book Antiqua"/>
              </w:rPr>
              <w:t>This case</w:t>
            </w:r>
          </w:p>
        </w:tc>
        <w:tc>
          <w:tcPr>
            <w:tcW w:w="1134" w:type="dxa"/>
          </w:tcPr>
          <w:p w14:paraId="03DA7970" w14:textId="7957D257" w:rsidR="00FE2CAD" w:rsidRPr="00476B0B" w:rsidRDefault="00FE2CAD" w:rsidP="00465901">
            <w:pPr>
              <w:spacing w:line="360" w:lineRule="auto"/>
              <w:rPr>
                <w:rFonts w:ascii="Book Antiqua" w:hAnsi="Book Antiqua"/>
              </w:rPr>
            </w:pPr>
            <w:r w:rsidRPr="00476B0B">
              <w:rPr>
                <w:rFonts w:ascii="Book Antiqua" w:hAnsi="Book Antiqua"/>
              </w:rPr>
              <w:t>5</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1701" w:type="dxa"/>
          </w:tcPr>
          <w:p w14:paraId="6F716001" w14:textId="77777777" w:rsidR="00FE2CAD" w:rsidRPr="00476B0B" w:rsidRDefault="00FE2CAD" w:rsidP="00465901">
            <w:pPr>
              <w:spacing w:line="360" w:lineRule="auto"/>
              <w:rPr>
                <w:rFonts w:ascii="Book Antiqua" w:hAnsi="Book Antiqua"/>
              </w:rPr>
            </w:pPr>
            <w:r w:rsidRPr="00476B0B">
              <w:rPr>
                <w:rFonts w:ascii="Book Antiqua" w:hAnsi="Book Antiqua"/>
              </w:rPr>
              <w:t>3p14.1,exons6-21</w:t>
            </w:r>
          </w:p>
        </w:tc>
        <w:tc>
          <w:tcPr>
            <w:tcW w:w="709" w:type="dxa"/>
          </w:tcPr>
          <w:p w14:paraId="6B7CE78B" w14:textId="77777777" w:rsidR="00FE2CAD" w:rsidRPr="00476B0B" w:rsidRDefault="00FE2CAD" w:rsidP="00465901">
            <w:pPr>
              <w:spacing w:line="360" w:lineRule="auto"/>
              <w:rPr>
                <w:rFonts w:ascii="Book Antiqua" w:hAnsi="Book Antiqua"/>
              </w:rPr>
            </w:pPr>
          </w:p>
        </w:tc>
        <w:tc>
          <w:tcPr>
            <w:tcW w:w="851" w:type="dxa"/>
          </w:tcPr>
          <w:p w14:paraId="31CBAFF7" w14:textId="77777777" w:rsidR="00FE2CAD" w:rsidRPr="00476B0B" w:rsidRDefault="00FE2CAD" w:rsidP="00465901">
            <w:pPr>
              <w:spacing w:line="360" w:lineRule="auto"/>
              <w:rPr>
                <w:rFonts w:ascii="Book Antiqua" w:hAnsi="Book Antiqua"/>
              </w:rPr>
            </w:pPr>
          </w:p>
        </w:tc>
        <w:tc>
          <w:tcPr>
            <w:tcW w:w="992" w:type="dxa"/>
          </w:tcPr>
          <w:p w14:paraId="6E2A62EE" w14:textId="2BC9B815" w:rsidR="00FE2CAD" w:rsidRPr="00476B0B" w:rsidRDefault="00040D78" w:rsidP="00465901">
            <w:pPr>
              <w:spacing w:line="360" w:lineRule="auto"/>
              <w:rPr>
                <w:rFonts w:ascii="Book Antiqua" w:hAnsi="Book Antiqua"/>
              </w:rPr>
            </w:pPr>
            <w:r w:rsidRPr="00476B0B">
              <w:rPr>
                <w:rFonts w:ascii="Book Antiqua" w:hAnsi="Book Antiqua"/>
              </w:rPr>
              <w:t>M</w:t>
            </w:r>
            <w:r w:rsidR="00FE2CAD" w:rsidRPr="00476B0B">
              <w:rPr>
                <w:rFonts w:ascii="Book Antiqua" w:hAnsi="Book Antiqua"/>
              </w:rPr>
              <w:t>issing</w:t>
            </w:r>
          </w:p>
        </w:tc>
        <w:tc>
          <w:tcPr>
            <w:tcW w:w="850" w:type="dxa"/>
          </w:tcPr>
          <w:p w14:paraId="6B223A3F"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1B217169"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6D08799F" w14:textId="48BD4A81" w:rsidR="00FE2CAD" w:rsidRPr="00476B0B" w:rsidRDefault="00FE2CAD" w:rsidP="00465901">
            <w:pPr>
              <w:spacing w:line="360" w:lineRule="auto"/>
              <w:rPr>
                <w:rFonts w:ascii="Book Antiqua" w:hAnsi="Book Antiqua"/>
              </w:rPr>
            </w:pPr>
            <w:r w:rsidRPr="00476B0B">
              <w:rPr>
                <w:rFonts w:ascii="Book Antiqua" w:hAnsi="Book Antiqua"/>
              </w:rPr>
              <w:t>9</w:t>
            </w:r>
            <w:r w:rsidR="00040D78" w:rsidRPr="00476B0B">
              <w:rPr>
                <w:rFonts w:ascii="Book Antiqua" w:hAnsi="Book Antiqua"/>
              </w:rPr>
              <w:t xml:space="preserve"> </w:t>
            </w:r>
            <w:r w:rsidRPr="00476B0B">
              <w:rPr>
                <w:rFonts w:ascii="Book Antiqua" w:hAnsi="Book Antiqua"/>
              </w:rPr>
              <w:t>mo</w:t>
            </w:r>
          </w:p>
        </w:tc>
        <w:tc>
          <w:tcPr>
            <w:tcW w:w="993" w:type="dxa"/>
          </w:tcPr>
          <w:p w14:paraId="792EB69A" w14:textId="5F33719D" w:rsidR="00FE2CAD" w:rsidRPr="00476B0B" w:rsidRDefault="00FE2CAD" w:rsidP="00465901">
            <w:pPr>
              <w:spacing w:line="360" w:lineRule="auto"/>
              <w:rPr>
                <w:rFonts w:ascii="Book Antiqua" w:hAnsi="Book Antiqua"/>
              </w:rPr>
            </w:pPr>
            <w:r w:rsidRPr="00476B0B">
              <w:rPr>
                <w:rFonts w:ascii="Book Antiqua" w:hAnsi="Book Antiqua"/>
              </w:rPr>
              <w:t>2</w:t>
            </w:r>
            <w:r w:rsidR="00050D17"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992" w:type="dxa"/>
          </w:tcPr>
          <w:p w14:paraId="10203D3E"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3FDA1A69"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2D341266"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41B2AE3E" w14:textId="77777777" w:rsidR="00FE2CAD" w:rsidRPr="00476B0B" w:rsidRDefault="00FE2CAD" w:rsidP="00465901">
            <w:pPr>
              <w:spacing w:line="360" w:lineRule="auto"/>
              <w:rPr>
                <w:rFonts w:ascii="Book Antiqua" w:hAnsi="Book Antiqua"/>
              </w:rPr>
            </w:pPr>
            <w:r w:rsidRPr="00476B0B">
              <w:rPr>
                <w:rFonts w:ascii="Book Antiqua" w:hAnsi="Book Antiqua"/>
              </w:rPr>
              <w:t>+</w:t>
            </w:r>
          </w:p>
        </w:tc>
      </w:tr>
    </w:tbl>
    <w:bookmarkEnd w:id="4"/>
    <w:p w14:paraId="5F2BA517" w14:textId="3739F6ED" w:rsidR="004956D4" w:rsidRPr="00476B0B" w:rsidRDefault="004956D4" w:rsidP="00465901">
      <w:pPr>
        <w:spacing w:line="360" w:lineRule="auto"/>
        <w:jc w:val="both"/>
        <w:rPr>
          <w:rFonts w:ascii="Book Antiqua" w:hAnsi="Book Antiqua"/>
        </w:rPr>
      </w:pPr>
      <w:r w:rsidRPr="00476B0B">
        <w:rPr>
          <w:rFonts w:ascii="Book Antiqua" w:hAnsi="Book Antiqua"/>
        </w:rPr>
        <w:t>+</w:t>
      </w:r>
      <w:r w:rsidR="00C7487A" w:rsidRPr="00476B0B">
        <w:rPr>
          <w:rFonts w:ascii="Book Antiqua" w:hAnsi="Book Antiqua"/>
        </w:rPr>
        <w:t>:</w:t>
      </w:r>
      <w:r w:rsidRPr="00476B0B">
        <w:rPr>
          <w:rFonts w:ascii="Book Antiqua" w:hAnsi="Book Antiqua"/>
        </w:rPr>
        <w:t xml:space="preserve"> </w:t>
      </w:r>
      <w:r w:rsidR="00C7487A" w:rsidRPr="00476B0B">
        <w:rPr>
          <w:rFonts w:ascii="Book Antiqua" w:hAnsi="Book Antiqua"/>
        </w:rPr>
        <w:t>P</w:t>
      </w:r>
      <w:r w:rsidRPr="00476B0B">
        <w:rPr>
          <w:rFonts w:ascii="Book Antiqua" w:hAnsi="Book Antiqua"/>
        </w:rPr>
        <w:t>ositive result</w:t>
      </w:r>
      <w:r w:rsidRPr="00476B0B">
        <w:rPr>
          <w:rFonts w:ascii="Book Antiqua" w:hAnsi="Book Antiqua"/>
          <w:lang w:eastAsia="zh-CN"/>
        </w:rPr>
        <w:t>;</w:t>
      </w:r>
      <w:r w:rsidR="00C7487A" w:rsidRPr="00476B0B">
        <w:rPr>
          <w:rFonts w:ascii="Book Antiqua" w:hAnsi="Book Antiqua"/>
          <w:lang w:eastAsia="zh-CN"/>
        </w:rPr>
        <w:t xml:space="preserve"> </w:t>
      </w:r>
      <w:r w:rsidRPr="00476B0B">
        <w:rPr>
          <w:rFonts w:ascii="Book Antiqua" w:hAnsi="Book Antiqua"/>
        </w:rPr>
        <w:t>-</w:t>
      </w:r>
      <w:r w:rsidR="00C7487A" w:rsidRPr="00476B0B">
        <w:rPr>
          <w:rFonts w:ascii="Book Antiqua" w:hAnsi="Book Antiqua"/>
        </w:rPr>
        <w:t>:</w:t>
      </w:r>
      <w:r w:rsidRPr="00476B0B">
        <w:rPr>
          <w:rFonts w:ascii="Book Antiqua" w:hAnsi="Book Antiqua"/>
        </w:rPr>
        <w:t xml:space="preserve"> </w:t>
      </w:r>
      <w:r w:rsidR="00C7487A" w:rsidRPr="00476B0B">
        <w:rPr>
          <w:rFonts w:ascii="Book Antiqua" w:hAnsi="Book Antiqua"/>
        </w:rPr>
        <w:t>N</w:t>
      </w:r>
      <w:r w:rsidRPr="00476B0B">
        <w:rPr>
          <w:rFonts w:ascii="Book Antiqua" w:hAnsi="Book Antiqua"/>
        </w:rPr>
        <w:t>egative</w:t>
      </w:r>
      <w:r w:rsidRPr="00476B0B">
        <w:rPr>
          <w:rFonts w:ascii="Book Antiqua" w:hAnsi="Book Antiqua"/>
          <w:lang w:eastAsia="zh-CN"/>
        </w:rPr>
        <w:t>;</w:t>
      </w:r>
      <w:r w:rsidR="00C7487A" w:rsidRPr="00476B0B">
        <w:rPr>
          <w:rFonts w:ascii="Book Antiqua" w:hAnsi="Book Antiqua"/>
          <w:lang w:eastAsia="zh-CN"/>
        </w:rPr>
        <w:t xml:space="preserve"> </w:t>
      </w:r>
      <w:r w:rsidRPr="00476B0B">
        <w:rPr>
          <w:rFonts w:ascii="Book Antiqua" w:hAnsi="Book Antiqua"/>
        </w:rPr>
        <w:t>NA</w:t>
      </w:r>
      <w:r w:rsidR="00C7487A" w:rsidRPr="00476B0B">
        <w:rPr>
          <w:rFonts w:ascii="Book Antiqua" w:hAnsi="Book Antiqua"/>
        </w:rPr>
        <w:t>:</w:t>
      </w:r>
      <w:r w:rsidRPr="00476B0B">
        <w:rPr>
          <w:rFonts w:ascii="Book Antiqua" w:hAnsi="Book Antiqua"/>
        </w:rPr>
        <w:t xml:space="preserve"> </w:t>
      </w:r>
      <w:r w:rsidR="00C7487A" w:rsidRPr="00476B0B">
        <w:rPr>
          <w:rFonts w:ascii="Book Antiqua" w:hAnsi="Book Antiqua"/>
        </w:rPr>
        <w:t>N</w:t>
      </w:r>
      <w:r w:rsidRPr="00476B0B">
        <w:rPr>
          <w:rFonts w:ascii="Book Antiqua" w:hAnsi="Book Antiqua"/>
        </w:rPr>
        <w:t>ot detected.</w:t>
      </w:r>
    </w:p>
    <w:p w14:paraId="24D9BE03" w14:textId="5AAEE7A7" w:rsidR="00E60F2D" w:rsidRPr="00476B0B" w:rsidRDefault="00E60F2D" w:rsidP="00465901">
      <w:pPr>
        <w:spacing w:line="360" w:lineRule="auto"/>
        <w:jc w:val="both"/>
        <w:rPr>
          <w:rFonts w:ascii="Book Antiqua" w:hAnsi="Book Antiqua"/>
          <w:b/>
          <w:bCs/>
        </w:rPr>
      </w:pPr>
    </w:p>
    <w:sectPr w:rsidR="00E60F2D" w:rsidRPr="00476B0B" w:rsidSect="00E60F2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8B9D4" w14:textId="77777777" w:rsidR="000714D3" w:rsidRDefault="000714D3" w:rsidP="00A30BB0">
      <w:r>
        <w:separator/>
      </w:r>
    </w:p>
  </w:endnote>
  <w:endnote w:type="continuationSeparator" w:id="0">
    <w:p w14:paraId="3EE623C8" w14:textId="77777777" w:rsidR="000714D3" w:rsidRDefault="000714D3" w:rsidP="00A3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5ABA" w14:textId="77777777" w:rsidR="00A30BB0" w:rsidRPr="00A30BB0" w:rsidRDefault="00A30BB0" w:rsidP="00A30BB0">
    <w:pPr>
      <w:pStyle w:val="Footer"/>
      <w:jc w:val="right"/>
      <w:rPr>
        <w:rFonts w:ascii="Book Antiqua" w:hAnsi="Book Antiqua"/>
        <w:color w:val="000000" w:themeColor="text1"/>
        <w:sz w:val="24"/>
        <w:szCs w:val="24"/>
      </w:rPr>
    </w:pPr>
    <w:r w:rsidRPr="00A30BB0">
      <w:rPr>
        <w:rFonts w:ascii="Book Antiqua" w:hAnsi="Book Antiqua"/>
        <w:color w:val="000000" w:themeColor="text1"/>
        <w:sz w:val="24"/>
        <w:szCs w:val="24"/>
        <w:lang w:val="zh-CN" w:eastAsia="zh-CN"/>
      </w:rPr>
      <w:t xml:space="preserve"> </w:t>
    </w:r>
    <w:r w:rsidRPr="00A30BB0">
      <w:rPr>
        <w:rFonts w:ascii="Book Antiqua" w:hAnsi="Book Antiqua"/>
        <w:color w:val="000000" w:themeColor="text1"/>
        <w:sz w:val="24"/>
        <w:szCs w:val="24"/>
      </w:rPr>
      <w:fldChar w:fldCharType="begin"/>
    </w:r>
    <w:r w:rsidRPr="00A30BB0">
      <w:rPr>
        <w:rFonts w:ascii="Book Antiqua" w:hAnsi="Book Antiqua"/>
        <w:color w:val="000000" w:themeColor="text1"/>
        <w:sz w:val="24"/>
        <w:szCs w:val="24"/>
      </w:rPr>
      <w:instrText>PAGE  \* Arabic  \* MERGEFORMAT</w:instrText>
    </w:r>
    <w:r w:rsidRPr="00A30BB0">
      <w:rPr>
        <w:rFonts w:ascii="Book Antiqua" w:hAnsi="Book Antiqua"/>
        <w:color w:val="000000" w:themeColor="text1"/>
        <w:sz w:val="24"/>
        <w:szCs w:val="24"/>
      </w:rPr>
      <w:fldChar w:fldCharType="separate"/>
    </w:r>
    <w:r w:rsidR="006262FE" w:rsidRPr="006262FE">
      <w:rPr>
        <w:rFonts w:ascii="Book Antiqua" w:hAnsi="Book Antiqua"/>
        <w:noProof/>
        <w:color w:val="000000" w:themeColor="text1"/>
        <w:sz w:val="24"/>
        <w:szCs w:val="24"/>
        <w:lang w:val="zh-CN" w:eastAsia="zh-CN"/>
      </w:rPr>
      <w:t>1</w:t>
    </w:r>
    <w:r w:rsidRPr="00A30BB0">
      <w:rPr>
        <w:rFonts w:ascii="Book Antiqua" w:hAnsi="Book Antiqua"/>
        <w:color w:val="000000" w:themeColor="text1"/>
        <w:sz w:val="24"/>
        <w:szCs w:val="24"/>
      </w:rPr>
      <w:fldChar w:fldCharType="end"/>
    </w:r>
    <w:r w:rsidRPr="00A30BB0">
      <w:rPr>
        <w:rFonts w:ascii="Book Antiqua" w:hAnsi="Book Antiqua"/>
        <w:color w:val="000000" w:themeColor="text1"/>
        <w:sz w:val="24"/>
        <w:szCs w:val="24"/>
        <w:lang w:val="zh-CN" w:eastAsia="zh-CN"/>
      </w:rPr>
      <w:t xml:space="preserve"> / </w:t>
    </w:r>
    <w:r w:rsidRPr="00A30BB0">
      <w:rPr>
        <w:rFonts w:ascii="Book Antiqua" w:hAnsi="Book Antiqua"/>
        <w:color w:val="000000" w:themeColor="text1"/>
        <w:sz w:val="24"/>
        <w:szCs w:val="24"/>
      </w:rPr>
      <w:fldChar w:fldCharType="begin"/>
    </w:r>
    <w:r w:rsidRPr="00A30BB0">
      <w:rPr>
        <w:rFonts w:ascii="Book Antiqua" w:hAnsi="Book Antiqua"/>
        <w:color w:val="000000" w:themeColor="text1"/>
        <w:sz w:val="24"/>
        <w:szCs w:val="24"/>
      </w:rPr>
      <w:instrText>NUMPAGES  \* Arabic  \* MERGEFORMAT</w:instrText>
    </w:r>
    <w:r w:rsidRPr="00A30BB0">
      <w:rPr>
        <w:rFonts w:ascii="Book Antiqua" w:hAnsi="Book Antiqua"/>
        <w:color w:val="000000" w:themeColor="text1"/>
        <w:sz w:val="24"/>
        <w:szCs w:val="24"/>
      </w:rPr>
      <w:fldChar w:fldCharType="separate"/>
    </w:r>
    <w:r w:rsidR="006262FE" w:rsidRPr="006262FE">
      <w:rPr>
        <w:rFonts w:ascii="Book Antiqua" w:hAnsi="Book Antiqua"/>
        <w:noProof/>
        <w:color w:val="000000" w:themeColor="text1"/>
        <w:sz w:val="24"/>
        <w:szCs w:val="24"/>
        <w:lang w:val="zh-CN" w:eastAsia="zh-CN"/>
      </w:rPr>
      <w:t>23</w:t>
    </w:r>
    <w:r w:rsidRPr="00A30BB0">
      <w:rPr>
        <w:rFonts w:ascii="Book Antiqua" w:hAnsi="Book Antiqua"/>
        <w:color w:val="000000" w:themeColor="text1"/>
        <w:sz w:val="24"/>
        <w:szCs w:val="24"/>
      </w:rPr>
      <w:fldChar w:fldCharType="end"/>
    </w:r>
  </w:p>
  <w:p w14:paraId="22628897" w14:textId="77777777" w:rsidR="00A30BB0" w:rsidRDefault="00A3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D4317" w14:textId="77777777" w:rsidR="000714D3" w:rsidRDefault="000714D3" w:rsidP="00A30BB0">
      <w:r>
        <w:separator/>
      </w:r>
    </w:p>
  </w:footnote>
  <w:footnote w:type="continuationSeparator" w:id="0">
    <w:p w14:paraId="21BBEF64" w14:textId="77777777" w:rsidR="000714D3" w:rsidRDefault="000714D3" w:rsidP="00A30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D78"/>
    <w:rsid w:val="00050D17"/>
    <w:rsid w:val="000714D3"/>
    <w:rsid w:val="00085786"/>
    <w:rsid w:val="000B16A6"/>
    <w:rsid w:val="000E5A87"/>
    <w:rsid w:val="00143755"/>
    <w:rsid w:val="001801EB"/>
    <w:rsid w:val="001A13ED"/>
    <w:rsid w:val="002444A6"/>
    <w:rsid w:val="00341AA2"/>
    <w:rsid w:val="003505D1"/>
    <w:rsid w:val="003A7A6D"/>
    <w:rsid w:val="0040196D"/>
    <w:rsid w:val="00414A45"/>
    <w:rsid w:val="00440B40"/>
    <w:rsid w:val="00465901"/>
    <w:rsid w:val="00475E33"/>
    <w:rsid w:val="00476B0B"/>
    <w:rsid w:val="00477CDF"/>
    <w:rsid w:val="004956D4"/>
    <w:rsid w:val="00496B17"/>
    <w:rsid w:val="00510789"/>
    <w:rsid w:val="00557CB8"/>
    <w:rsid w:val="005960FA"/>
    <w:rsid w:val="00601743"/>
    <w:rsid w:val="006262FE"/>
    <w:rsid w:val="006413A7"/>
    <w:rsid w:val="00667B63"/>
    <w:rsid w:val="006F00B8"/>
    <w:rsid w:val="007102DC"/>
    <w:rsid w:val="0073796B"/>
    <w:rsid w:val="0077391F"/>
    <w:rsid w:val="007E733F"/>
    <w:rsid w:val="007F2A4C"/>
    <w:rsid w:val="008575E6"/>
    <w:rsid w:val="008E3AB0"/>
    <w:rsid w:val="008F787C"/>
    <w:rsid w:val="0097606A"/>
    <w:rsid w:val="009B70ED"/>
    <w:rsid w:val="009C756A"/>
    <w:rsid w:val="009E4E38"/>
    <w:rsid w:val="00A01189"/>
    <w:rsid w:val="00A30BB0"/>
    <w:rsid w:val="00A77B3E"/>
    <w:rsid w:val="00A9269D"/>
    <w:rsid w:val="00A9337C"/>
    <w:rsid w:val="00AD1296"/>
    <w:rsid w:val="00B0640F"/>
    <w:rsid w:val="00B70E15"/>
    <w:rsid w:val="00C42BA0"/>
    <w:rsid w:val="00C7487A"/>
    <w:rsid w:val="00CA2A55"/>
    <w:rsid w:val="00CA7777"/>
    <w:rsid w:val="00DC66C9"/>
    <w:rsid w:val="00DF2762"/>
    <w:rsid w:val="00E16714"/>
    <w:rsid w:val="00E50512"/>
    <w:rsid w:val="00E60F2D"/>
    <w:rsid w:val="00EF751A"/>
    <w:rsid w:val="00F17B61"/>
    <w:rsid w:val="00FE2CAD"/>
    <w:rsid w:val="00FE5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5FD5"/>
  <w15:docId w15:val="{3E1FDAFD-073F-4B0E-BDC2-3B7525B2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style>
  <w:style w:type="paragraph" w:styleId="Header">
    <w:name w:val="header"/>
    <w:basedOn w:val="Normal"/>
    <w:link w:val="HeaderChar"/>
    <w:unhideWhenUsed/>
    <w:rsid w:val="00A30B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30BB0"/>
    <w:rPr>
      <w:sz w:val="18"/>
      <w:szCs w:val="18"/>
    </w:rPr>
  </w:style>
  <w:style w:type="paragraph" w:styleId="Footer">
    <w:name w:val="footer"/>
    <w:basedOn w:val="Normal"/>
    <w:link w:val="FooterChar"/>
    <w:uiPriority w:val="99"/>
    <w:unhideWhenUsed/>
    <w:rsid w:val="00A30BB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30BB0"/>
    <w:rPr>
      <w:sz w:val="18"/>
      <w:szCs w:val="18"/>
    </w:rPr>
  </w:style>
  <w:style w:type="table" w:styleId="TableGrid">
    <w:name w:val="Table Grid"/>
    <w:basedOn w:val="TableNormal"/>
    <w:rsid w:val="00E60F2D"/>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7E733F"/>
  </w:style>
  <w:style w:type="character" w:customStyle="1" w:styleId="dxebaseoffice2010blue">
    <w:name w:val="dxebase_office2010blue"/>
    <w:basedOn w:val="DefaultParagraphFont"/>
    <w:rsid w:val="0047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4518</Words>
  <Characters>25754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2021-06-23T21:41:00Z</dcterms:created>
  <dcterms:modified xsi:type="dcterms:W3CDTF">2021-06-23T21:41:00Z</dcterms:modified>
</cp:coreProperties>
</file>