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EE1BF" w14:textId="77777777" w:rsidR="00A77B3E" w:rsidRDefault="0010083A">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4D375060" w14:textId="77777777" w:rsidR="00A77B3E" w:rsidRDefault="0010083A">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65799</w:t>
      </w:r>
    </w:p>
    <w:p w14:paraId="5E13539B" w14:textId="77777777" w:rsidR="00A77B3E" w:rsidRDefault="0010083A">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267B4E42" w14:textId="77777777" w:rsidR="00A77B3E" w:rsidRDefault="00A77B3E">
      <w:pPr>
        <w:spacing w:line="360" w:lineRule="auto"/>
        <w:jc w:val="both"/>
      </w:pPr>
    </w:p>
    <w:p w14:paraId="6375F17F" w14:textId="77777777" w:rsidR="00A77B3E" w:rsidRDefault="0010083A">
      <w:pPr>
        <w:spacing w:line="360" w:lineRule="auto"/>
        <w:jc w:val="both"/>
      </w:pPr>
      <w:r>
        <w:rPr>
          <w:rFonts w:ascii="Book Antiqua" w:eastAsia="Book Antiqua" w:hAnsi="Book Antiqua" w:cs="Book Antiqua"/>
          <w:b/>
          <w:bCs/>
          <w:color w:val="000000"/>
        </w:rPr>
        <w:t xml:space="preserve">Impact of </w:t>
      </w:r>
      <w:r>
        <w:rPr>
          <w:rFonts w:ascii="Book Antiqua" w:eastAsia="Book Antiqua" w:hAnsi="Book Antiqua" w:cs="Book Antiqua"/>
          <w:b/>
          <w:bCs/>
          <w:i/>
          <w:iCs/>
          <w:color w:val="000000"/>
        </w:rPr>
        <w:t>Helicobacter pylori</w:t>
      </w:r>
      <w:r>
        <w:rPr>
          <w:rFonts w:ascii="Book Antiqua" w:eastAsia="Book Antiqua" w:hAnsi="Book Antiqua" w:cs="Book Antiqua"/>
          <w:b/>
          <w:bCs/>
          <w:color w:val="000000"/>
        </w:rPr>
        <w:t xml:space="preserve"> infection on gut microbiota</w:t>
      </w:r>
    </w:p>
    <w:p w14:paraId="3EBE85D4" w14:textId="77777777" w:rsidR="00A77B3E" w:rsidRDefault="00A77B3E">
      <w:pPr>
        <w:spacing w:line="360" w:lineRule="auto"/>
        <w:jc w:val="both"/>
      </w:pPr>
    </w:p>
    <w:p w14:paraId="2E20F70D" w14:textId="77777777" w:rsidR="00A77B3E" w:rsidRDefault="007D029D">
      <w:pPr>
        <w:spacing w:line="360" w:lineRule="auto"/>
        <w:jc w:val="both"/>
      </w:pPr>
      <w:r>
        <w:rPr>
          <w:rFonts w:ascii="Book Antiqua" w:eastAsia="Book Antiqua" w:hAnsi="Book Antiqua" w:cs="Book Antiqua"/>
          <w:color w:val="000000"/>
        </w:rPr>
        <w:t>Iino</w:t>
      </w:r>
      <w:r>
        <w:rPr>
          <w:rFonts w:ascii="Book Antiqua" w:eastAsia="Book Antiqua" w:hAnsi="Book Antiqua" w:cs="Book Antiqua"/>
          <w:i/>
          <w:iCs/>
          <w:color w:val="000000"/>
        </w:rPr>
        <w:t xml:space="preserve"> </w:t>
      </w:r>
      <w:r>
        <w:rPr>
          <w:rFonts w:ascii="Book Antiqua" w:hAnsi="Book Antiqua" w:cs="Book Antiqua" w:hint="eastAsia"/>
          <w:iCs/>
          <w:color w:val="000000"/>
          <w:lang w:eastAsia="zh-CN"/>
        </w:rPr>
        <w:t xml:space="preserve">C </w:t>
      </w:r>
      <w:r w:rsidRPr="007D029D">
        <w:rPr>
          <w:rFonts w:ascii="Book Antiqua" w:hAnsi="Book Antiqua" w:cs="Book Antiqua" w:hint="eastAsia"/>
          <w:i/>
          <w:iCs/>
          <w:color w:val="000000"/>
          <w:lang w:eastAsia="zh-CN"/>
        </w:rPr>
        <w:t>et al</w:t>
      </w:r>
      <w:r>
        <w:rPr>
          <w:rFonts w:ascii="Book Antiqua" w:hAnsi="Book Antiqua" w:cs="Book Antiqua" w:hint="eastAsia"/>
          <w:iCs/>
          <w:color w:val="000000"/>
          <w:lang w:eastAsia="zh-CN"/>
        </w:rPr>
        <w:t xml:space="preserve">. </w:t>
      </w:r>
      <w:r w:rsidR="0010083A">
        <w:rPr>
          <w:rFonts w:ascii="Book Antiqua" w:eastAsia="Book Antiqua" w:hAnsi="Book Antiqua" w:cs="Book Antiqua"/>
          <w:i/>
          <w:iCs/>
          <w:color w:val="000000"/>
        </w:rPr>
        <w:t xml:space="preserve">H. pylori </w:t>
      </w:r>
      <w:r w:rsidR="0010083A">
        <w:rPr>
          <w:rFonts w:ascii="Book Antiqua" w:eastAsia="Book Antiqua" w:hAnsi="Book Antiqua" w:cs="Book Antiqua"/>
          <w:color w:val="000000"/>
        </w:rPr>
        <w:t>and gut microbiota</w:t>
      </w:r>
    </w:p>
    <w:p w14:paraId="41B269D1" w14:textId="77777777" w:rsidR="00A77B3E" w:rsidRDefault="00A77B3E">
      <w:pPr>
        <w:spacing w:line="360" w:lineRule="auto"/>
        <w:jc w:val="both"/>
      </w:pPr>
    </w:p>
    <w:p w14:paraId="74924453" w14:textId="77777777" w:rsidR="00A77B3E" w:rsidRDefault="0010083A">
      <w:pPr>
        <w:spacing w:line="360" w:lineRule="auto"/>
        <w:jc w:val="both"/>
      </w:pPr>
      <w:r>
        <w:rPr>
          <w:rFonts w:ascii="Book Antiqua" w:eastAsia="Book Antiqua" w:hAnsi="Book Antiqua" w:cs="Book Antiqua"/>
          <w:color w:val="000000"/>
        </w:rPr>
        <w:t>Chikara Iino, Tadashi Shimoyama</w:t>
      </w:r>
    </w:p>
    <w:p w14:paraId="2A541658" w14:textId="77777777" w:rsidR="00A77B3E" w:rsidRDefault="00A77B3E">
      <w:pPr>
        <w:spacing w:line="360" w:lineRule="auto"/>
        <w:jc w:val="both"/>
      </w:pPr>
    </w:p>
    <w:p w14:paraId="76EA00E9" w14:textId="77777777" w:rsidR="00A77B3E" w:rsidRDefault="0010083A">
      <w:pPr>
        <w:spacing w:line="360" w:lineRule="auto"/>
        <w:jc w:val="both"/>
      </w:pPr>
      <w:r>
        <w:rPr>
          <w:rFonts w:ascii="Book Antiqua" w:eastAsia="Book Antiqua" w:hAnsi="Book Antiqua" w:cs="Book Antiqua"/>
          <w:b/>
          <w:bCs/>
          <w:color w:val="000000"/>
        </w:rPr>
        <w:t xml:space="preserve">Chikara Iino, Tadashi Shimoyama, </w:t>
      </w:r>
      <w:r>
        <w:rPr>
          <w:rFonts w:ascii="Book Antiqua" w:eastAsia="Book Antiqua" w:hAnsi="Book Antiqua" w:cs="Book Antiqua"/>
          <w:color w:val="000000"/>
        </w:rPr>
        <w:t>Department of Gastroenterology, Hirosaki University Graduate School of Medicine, Hirosaki 036-8562, Japan</w:t>
      </w:r>
    </w:p>
    <w:p w14:paraId="0A31EDC6" w14:textId="77777777" w:rsidR="00A77B3E" w:rsidRDefault="00A77B3E">
      <w:pPr>
        <w:spacing w:line="360" w:lineRule="auto"/>
        <w:jc w:val="both"/>
      </w:pPr>
    </w:p>
    <w:p w14:paraId="387B739C" w14:textId="77777777" w:rsidR="00A77B3E" w:rsidRDefault="0010083A">
      <w:pPr>
        <w:spacing w:line="360" w:lineRule="auto"/>
        <w:jc w:val="both"/>
      </w:pPr>
      <w:r>
        <w:rPr>
          <w:rFonts w:ascii="Book Antiqua" w:eastAsia="Book Antiqua" w:hAnsi="Book Antiqua" w:cs="Book Antiqua"/>
          <w:b/>
          <w:bCs/>
          <w:color w:val="000000"/>
        </w:rPr>
        <w:t xml:space="preserve">Tadashi Shimoyama, </w:t>
      </w:r>
      <w:r>
        <w:rPr>
          <w:rFonts w:ascii="Book Antiqua" w:eastAsia="Book Antiqua" w:hAnsi="Book Antiqua" w:cs="Book Antiqua"/>
          <w:color w:val="000000"/>
        </w:rPr>
        <w:t>Department of Internal Medicine, Aomori General Health Examination Center, Aomori 030-0962, Japan</w:t>
      </w:r>
    </w:p>
    <w:p w14:paraId="730F07BA" w14:textId="77777777" w:rsidR="00A77B3E" w:rsidRDefault="00A77B3E">
      <w:pPr>
        <w:spacing w:line="360" w:lineRule="auto"/>
        <w:jc w:val="both"/>
      </w:pPr>
    </w:p>
    <w:p w14:paraId="22A86588" w14:textId="77777777" w:rsidR="00A77B3E" w:rsidRDefault="0010083A">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Iino C and Shimoyama T designed the review; Iino C interpreted the data and drafted the manuscript; Shimoyama T critically revised the paper.</w:t>
      </w:r>
    </w:p>
    <w:p w14:paraId="314BC8BB" w14:textId="77777777" w:rsidR="00A77B3E" w:rsidRDefault="00A77B3E">
      <w:pPr>
        <w:spacing w:line="360" w:lineRule="auto"/>
        <w:jc w:val="both"/>
      </w:pPr>
    </w:p>
    <w:p w14:paraId="43607BDC" w14:textId="77777777" w:rsidR="00A77B3E" w:rsidRDefault="0010083A">
      <w:pPr>
        <w:spacing w:line="360" w:lineRule="auto"/>
        <w:jc w:val="both"/>
      </w:pPr>
      <w:r>
        <w:rPr>
          <w:rFonts w:ascii="Book Antiqua" w:eastAsia="Book Antiqua" w:hAnsi="Book Antiqua" w:cs="Book Antiqua"/>
          <w:b/>
          <w:bCs/>
          <w:color w:val="000000"/>
        </w:rPr>
        <w:t xml:space="preserve">Corresponding author: Tadashi Shimoyama, FACG, MD, PhD, Director, </w:t>
      </w:r>
      <w:r>
        <w:rPr>
          <w:rFonts w:ascii="Book Antiqua" w:eastAsia="Book Antiqua" w:hAnsi="Book Antiqua" w:cs="Book Antiqua"/>
          <w:color w:val="000000"/>
        </w:rPr>
        <w:t xml:space="preserve">Department of Internal Medicine, Aomori General Health Examination Center, 2-19-12 </w:t>
      </w:r>
      <w:proofErr w:type="spellStart"/>
      <w:r>
        <w:rPr>
          <w:rFonts w:ascii="Book Antiqua" w:eastAsia="Book Antiqua" w:hAnsi="Book Antiqua" w:cs="Book Antiqua"/>
          <w:color w:val="000000"/>
        </w:rPr>
        <w:t>Tsukuda</w:t>
      </w:r>
      <w:proofErr w:type="spellEnd"/>
      <w:r>
        <w:rPr>
          <w:rFonts w:ascii="Book Antiqua" w:eastAsia="Book Antiqua" w:hAnsi="Book Antiqua" w:cs="Book Antiqua"/>
          <w:color w:val="000000"/>
        </w:rPr>
        <w:t>, Aomori 030-0962, Japan. tsimo@hirosaki-u.ac.jp</w:t>
      </w:r>
    </w:p>
    <w:p w14:paraId="677C7D2A" w14:textId="77777777" w:rsidR="00A77B3E" w:rsidRDefault="00A77B3E">
      <w:pPr>
        <w:spacing w:line="360" w:lineRule="auto"/>
        <w:jc w:val="both"/>
      </w:pPr>
    </w:p>
    <w:p w14:paraId="2DDA90B9" w14:textId="77777777" w:rsidR="00A77B3E" w:rsidRDefault="0010083A">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16, 2021</w:t>
      </w:r>
    </w:p>
    <w:p w14:paraId="34EEC23A" w14:textId="77777777" w:rsidR="00A77B3E" w:rsidRDefault="0010083A">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13, 2021</w:t>
      </w:r>
    </w:p>
    <w:p w14:paraId="469E0DAD" w14:textId="6E167BD3" w:rsidR="00A77B3E" w:rsidRDefault="0010083A">
      <w:pPr>
        <w:spacing w:line="360" w:lineRule="auto"/>
        <w:jc w:val="both"/>
      </w:pPr>
      <w:r>
        <w:rPr>
          <w:rFonts w:ascii="Book Antiqua" w:eastAsia="Book Antiqua" w:hAnsi="Book Antiqua" w:cs="Book Antiqua"/>
          <w:b/>
          <w:bCs/>
          <w:color w:val="000000"/>
        </w:rPr>
        <w:t xml:space="preserve">Accepted: </w:t>
      </w:r>
      <w:bookmarkStart w:id="0" w:name="OLE_LINK15"/>
      <w:bookmarkStart w:id="1" w:name="OLE_LINK33"/>
      <w:bookmarkStart w:id="2" w:name="OLE_LINK48"/>
      <w:r w:rsidR="00B35CF5">
        <w:rPr>
          <w:rFonts w:ascii="Book Antiqua" w:eastAsia="宋体" w:hAnsi="Book Antiqua" w:hint="eastAsia"/>
          <w:color w:val="000000" w:themeColor="text1"/>
        </w:rPr>
        <w:t>S</w:t>
      </w:r>
      <w:r w:rsidR="00B35CF5">
        <w:rPr>
          <w:rFonts w:ascii="Book Antiqua" w:eastAsia="宋体" w:hAnsi="Book Antiqua" w:hint="eastAsia"/>
          <w:color w:val="000000" w:themeColor="text1"/>
          <w:lang w:eastAsia="zh-CN"/>
        </w:rPr>
        <w:t>e</w:t>
      </w:r>
      <w:r w:rsidR="00B35CF5">
        <w:rPr>
          <w:rFonts w:ascii="Book Antiqua" w:eastAsia="宋体" w:hAnsi="Book Antiqua"/>
          <w:color w:val="000000" w:themeColor="text1"/>
        </w:rPr>
        <w:t>ptember</w:t>
      </w:r>
      <w:r w:rsidR="00B35CF5" w:rsidRPr="00F06907">
        <w:rPr>
          <w:rFonts w:ascii="Book Antiqua" w:eastAsia="宋体" w:hAnsi="Book Antiqua"/>
          <w:color w:val="000000" w:themeColor="text1"/>
        </w:rPr>
        <w:t xml:space="preserve"> </w:t>
      </w:r>
      <w:r w:rsidR="00B35CF5">
        <w:rPr>
          <w:rFonts w:ascii="Book Antiqua" w:eastAsia="宋体" w:hAnsi="Book Antiqua"/>
          <w:color w:val="000000" w:themeColor="text1"/>
        </w:rPr>
        <w:t>2</w:t>
      </w:r>
      <w:r w:rsidR="00B35CF5" w:rsidRPr="00F06907">
        <w:rPr>
          <w:rFonts w:ascii="Book Antiqua" w:eastAsia="宋体" w:hAnsi="Book Antiqua"/>
          <w:color w:val="000000" w:themeColor="text1"/>
        </w:rPr>
        <w:t>, 2021</w:t>
      </w:r>
      <w:bookmarkEnd w:id="0"/>
      <w:bookmarkEnd w:id="1"/>
      <w:bookmarkEnd w:id="2"/>
    </w:p>
    <w:p w14:paraId="387F8130" w14:textId="77777777" w:rsidR="00A77B3E" w:rsidRDefault="0010083A">
      <w:pPr>
        <w:spacing w:line="360" w:lineRule="auto"/>
        <w:jc w:val="both"/>
      </w:pPr>
      <w:r>
        <w:rPr>
          <w:rFonts w:ascii="Book Antiqua" w:eastAsia="Book Antiqua" w:hAnsi="Book Antiqua" w:cs="Book Antiqua"/>
          <w:b/>
          <w:bCs/>
          <w:color w:val="000000"/>
        </w:rPr>
        <w:t xml:space="preserve">Published online: </w:t>
      </w:r>
    </w:p>
    <w:p w14:paraId="0E8BD207"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250503E0" w14:textId="77777777" w:rsidR="00A77B3E" w:rsidRDefault="0010083A">
      <w:pPr>
        <w:spacing w:line="360" w:lineRule="auto"/>
        <w:jc w:val="both"/>
      </w:pPr>
      <w:r>
        <w:rPr>
          <w:rFonts w:ascii="Book Antiqua" w:eastAsia="Book Antiqua" w:hAnsi="Book Antiqua" w:cs="Book Antiqua"/>
          <w:b/>
          <w:color w:val="000000"/>
        </w:rPr>
        <w:lastRenderedPageBreak/>
        <w:t>Abstract</w:t>
      </w:r>
    </w:p>
    <w:p w14:paraId="4C727E18" w14:textId="77777777" w:rsidR="00A77B3E" w:rsidRDefault="0010083A" w:rsidP="007D029D">
      <w:pPr>
        <w:spacing w:line="360" w:lineRule="auto"/>
        <w:jc w:val="both"/>
      </w:pPr>
      <w:r>
        <w:rPr>
          <w:rFonts w:ascii="Book Antiqua" w:eastAsia="Book Antiqua" w:hAnsi="Book Antiqua" w:cs="Book Antiqua"/>
          <w:color w:val="000000"/>
        </w:rPr>
        <w:t xml:space="preserve">A number of studies have revealed the association between </w:t>
      </w:r>
      <w:r>
        <w:rPr>
          <w:rFonts w:ascii="Book Antiqua" w:eastAsia="Book Antiqua" w:hAnsi="Book Antiqua" w:cs="Book Antiqua"/>
          <w:i/>
          <w:iCs/>
          <w:color w:val="000000"/>
        </w:rPr>
        <w:t>Helicobacter pylori</w:t>
      </w:r>
      <w:r>
        <w:rPr>
          <w:rFonts w:ascii="Book Antiqua" w:eastAsia="Book Antiqua" w:hAnsi="Book Antiqua" w:cs="Book Antiqua"/>
          <w:color w:val="000000"/>
        </w:rPr>
        <w:t xml:space="preserve"> </w:t>
      </w:r>
      <w:r w:rsidR="007D029D">
        <w:rPr>
          <w:rFonts w:ascii="Book Antiqua" w:hAnsi="Book Antiqua" w:cs="Book Antiqua" w:hint="eastAsia"/>
          <w:color w:val="000000"/>
          <w:lang w:eastAsia="zh-CN"/>
        </w:rPr>
        <w:t>(</w:t>
      </w:r>
      <w:r w:rsidR="007D029D">
        <w:rPr>
          <w:rFonts w:ascii="Book Antiqua" w:eastAsia="Book Antiqua" w:hAnsi="Book Antiqua" w:cs="Book Antiqua"/>
          <w:i/>
          <w:iCs/>
          <w:color w:val="000000"/>
        </w:rPr>
        <w:t>H. pylori</w:t>
      </w:r>
      <w:r w:rsidR="007D029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infection and the gut microbiota. More than half of the investigations on the impact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on the gut microbiota have been the sub-analyses of the influence of eradication therapy. It was observed that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eradication altered gut microbiota within a short period after eradication, and majority of the alterations took a long period of time to reverse back to the original. Changes in the gut microbiota within a short period after eradication may be attributed to antibiotics and proton pump inhibitors. Modification of gastric acidity in the stomach caused by a long-term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alters the gut microbiota. Analysis of the gut microbiota should be conducted in a large population, adjusting for considerable biases associated with the composition of the gut microbiota, such as age, sex, body mass index, diet and the virulence of</w:t>
      </w:r>
      <w:r>
        <w:rPr>
          <w:rFonts w:ascii="Book Antiqua" w:eastAsia="Book Antiqua" w:hAnsi="Book Antiqua" w:cs="Book Antiqua"/>
          <w:i/>
          <w:iCs/>
          <w:color w:val="000000"/>
        </w:rPr>
        <w:t xml:space="preserve"> H. pylori</w:t>
      </w:r>
      <w:r>
        <w:rPr>
          <w:rFonts w:ascii="Book Antiqua" w:eastAsia="Book Antiqua" w:hAnsi="Book Antiqua" w:cs="Book Antiqua"/>
          <w:color w:val="000000"/>
        </w:rPr>
        <w:t>.</w:t>
      </w:r>
    </w:p>
    <w:p w14:paraId="5F5C30C3" w14:textId="77777777" w:rsidR="00A77B3E" w:rsidRDefault="00A77B3E">
      <w:pPr>
        <w:spacing w:line="360" w:lineRule="auto"/>
        <w:ind w:firstLine="360"/>
        <w:jc w:val="both"/>
      </w:pPr>
    </w:p>
    <w:p w14:paraId="6EC7A512" w14:textId="77777777" w:rsidR="00A77B3E" w:rsidRPr="007D029D" w:rsidRDefault="0010083A">
      <w:pPr>
        <w:spacing w:line="360" w:lineRule="auto"/>
        <w:jc w:val="both"/>
        <w:rPr>
          <w:lang w:eastAsia="zh-CN"/>
        </w:rPr>
      </w:pPr>
      <w:r>
        <w:rPr>
          <w:rFonts w:ascii="Book Antiqua" w:eastAsia="Book Antiqua" w:hAnsi="Book Antiqua" w:cs="Book Antiqua"/>
          <w:b/>
          <w:bCs/>
          <w:color w:val="000000"/>
          <w:szCs w:val="21"/>
        </w:rPr>
        <w:t xml:space="preserve">Key Words: </w:t>
      </w:r>
      <w:r>
        <w:rPr>
          <w:rFonts w:ascii="Book Antiqua" w:eastAsia="Book Antiqua" w:hAnsi="Book Antiqua" w:cs="Book Antiqua"/>
          <w:i/>
          <w:iCs/>
          <w:color w:val="000000"/>
        </w:rPr>
        <w:t>Helicobacter pylori</w:t>
      </w:r>
      <w:r w:rsidR="007D029D" w:rsidRPr="007D029D">
        <w:rPr>
          <w:rFonts w:ascii="Book Antiqua" w:hAnsi="Book Antiqua" w:cs="Book Antiqua" w:hint="eastAsia"/>
          <w:iCs/>
          <w:color w:val="000000"/>
          <w:lang w:eastAsia="zh-CN"/>
        </w:rPr>
        <w:t>;</w:t>
      </w:r>
      <w:r>
        <w:rPr>
          <w:rFonts w:ascii="Book Antiqua" w:eastAsia="Book Antiqua" w:hAnsi="Book Antiqua" w:cs="Book Antiqua"/>
          <w:i/>
          <w:iCs/>
          <w:color w:val="000000"/>
        </w:rPr>
        <w:t xml:space="preserve"> </w:t>
      </w:r>
      <w:r w:rsidR="007D029D">
        <w:rPr>
          <w:rFonts w:ascii="Book Antiqua" w:hAnsi="Book Antiqua" w:cs="Book Antiqua" w:hint="eastAsia"/>
          <w:color w:val="000000"/>
          <w:lang w:eastAsia="zh-CN"/>
        </w:rPr>
        <w:t>G</w:t>
      </w:r>
      <w:r>
        <w:rPr>
          <w:rFonts w:ascii="Book Antiqua" w:eastAsia="Book Antiqua" w:hAnsi="Book Antiqua" w:cs="Book Antiqua"/>
          <w:color w:val="000000"/>
        </w:rPr>
        <w:t>ut microbiota</w:t>
      </w:r>
      <w:r w:rsidR="007D029D">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7D029D">
        <w:rPr>
          <w:rFonts w:ascii="Book Antiqua" w:hAnsi="Book Antiqua" w:cs="Book Antiqua" w:hint="eastAsia"/>
          <w:color w:val="000000"/>
          <w:lang w:eastAsia="zh-CN"/>
        </w:rPr>
        <w:t>A</w:t>
      </w:r>
      <w:r>
        <w:rPr>
          <w:rFonts w:ascii="Book Antiqua" w:eastAsia="Book Antiqua" w:hAnsi="Book Antiqua" w:cs="Book Antiqua"/>
          <w:color w:val="000000"/>
        </w:rPr>
        <w:t>trophic gastritis</w:t>
      </w:r>
      <w:r w:rsidR="007D029D">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7D029D">
        <w:rPr>
          <w:rFonts w:ascii="Book Antiqua" w:hAnsi="Book Antiqua" w:cs="Book Antiqua" w:hint="eastAsia"/>
          <w:color w:val="000000"/>
          <w:lang w:eastAsia="zh-CN"/>
        </w:rPr>
        <w:t>E</w:t>
      </w:r>
      <w:r>
        <w:rPr>
          <w:rFonts w:ascii="Book Antiqua" w:eastAsia="Book Antiqua" w:hAnsi="Book Antiqua" w:cs="Book Antiqua"/>
          <w:color w:val="000000"/>
        </w:rPr>
        <w:t>radication</w:t>
      </w:r>
      <w:r w:rsidR="007D029D">
        <w:rPr>
          <w:rFonts w:ascii="Book Antiqua" w:hAnsi="Book Antiqua" w:cs="Book Antiqua" w:hint="eastAsia"/>
          <w:color w:val="000000"/>
          <w:lang w:eastAsia="zh-CN"/>
        </w:rPr>
        <w:t>; P</w:t>
      </w:r>
      <w:r w:rsidR="007D029D">
        <w:rPr>
          <w:rFonts w:ascii="Book Antiqua" w:eastAsia="Book Antiqua" w:hAnsi="Book Antiqua" w:cs="Book Antiqua"/>
          <w:color w:val="000000"/>
        </w:rPr>
        <w:t>roton pump inhibitor</w:t>
      </w:r>
    </w:p>
    <w:p w14:paraId="7C148385" w14:textId="77777777" w:rsidR="00A77B3E" w:rsidRDefault="00A77B3E">
      <w:pPr>
        <w:spacing w:line="360" w:lineRule="auto"/>
        <w:jc w:val="both"/>
      </w:pPr>
    </w:p>
    <w:p w14:paraId="3A067962" w14:textId="77777777" w:rsidR="00A77B3E" w:rsidRDefault="0010083A">
      <w:pPr>
        <w:spacing w:line="360" w:lineRule="auto"/>
        <w:jc w:val="both"/>
      </w:pPr>
      <w:r>
        <w:rPr>
          <w:rFonts w:ascii="Book Antiqua" w:eastAsia="Book Antiqua" w:hAnsi="Book Antiqua" w:cs="Book Antiqua"/>
          <w:color w:val="000000"/>
        </w:rPr>
        <w:t xml:space="preserve">Iino C, Shimoyama T. Impact of Helicobacter pylori infection on gut microbiota.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In press</w:t>
      </w:r>
    </w:p>
    <w:p w14:paraId="256B6604" w14:textId="77777777" w:rsidR="00A77B3E" w:rsidRDefault="00A77B3E">
      <w:pPr>
        <w:spacing w:line="360" w:lineRule="auto"/>
        <w:jc w:val="both"/>
      </w:pPr>
    </w:p>
    <w:p w14:paraId="243570E3" w14:textId="77777777" w:rsidR="00A77B3E" w:rsidRDefault="0010083A">
      <w:pPr>
        <w:spacing w:line="360" w:lineRule="auto"/>
        <w:jc w:val="both"/>
      </w:pPr>
      <w:r>
        <w:rPr>
          <w:rFonts w:ascii="Book Antiqua" w:eastAsia="Book Antiqua" w:hAnsi="Book Antiqua" w:cs="Book Antiqua"/>
          <w:b/>
          <w:bCs/>
          <w:color w:val="000000"/>
          <w:szCs w:val="21"/>
        </w:rPr>
        <w:t xml:space="preserve">Core Tip: </w:t>
      </w:r>
      <w:r w:rsidR="007D029D">
        <w:rPr>
          <w:rFonts w:ascii="Book Antiqua" w:eastAsia="Book Antiqua" w:hAnsi="Book Antiqua" w:cs="Book Antiqua"/>
          <w:i/>
          <w:iCs/>
          <w:color w:val="000000"/>
        </w:rPr>
        <w:t>Helicobacter pylori</w:t>
      </w:r>
      <w:r w:rsidR="007D029D">
        <w:rPr>
          <w:rFonts w:ascii="Book Antiqua" w:eastAsia="Book Antiqua" w:hAnsi="Book Antiqua" w:cs="Book Antiqua"/>
          <w:color w:val="000000"/>
        </w:rPr>
        <w:t xml:space="preserve"> </w:t>
      </w:r>
      <w:r w:rsidR="007D029D">
        <w:rPr>
          <w:rFonts w:ascii="Book Antiqua" w:hAnsi="Book Antiqua" w:cs="Book Antiqua" w:hint="eastAsia"/>
          <w:color w:val="000000"/>
          <w:lang w:eastAsia="zh-CN"/>
        </w:rPr>
        <w:t>(</w:t>
      </w:r>
      <w:r w:rsidR="007D029D">
        <w:rPr>
          <w:rFonts w:ascii="Book Antiqua" w:eastAsia="Book Antiqua" w:hAnsi="Book Antiqua" w:cs="Book Antiqua"/>
          <w:i/>
          <w:iCs/>
          <w:color w:val="000000"/>
        </w:rPr>
        <w:t>H. pylori</w:t>
      </w:r>
      <w:r w:rsidR="007D029D">
        <w:rPr>
          <w:rFonts w:ascii="Book Antiqua" w:hAnsi="Book Antiqua" w:cs="Book Antiqua" w:hint="eastAsia"/>
          <w:color w:val="000000"/>
          <w:lang w:eastAsia="zh-CN"/>
        </w:rPr>
        <w:t>)</w:t>
      </w:r>
      <w:r>
        <w:rPr>
          <w:rFonts w:ascii="Book Antiqua" w:eastAsia="Book Antiqua" w:hAnsi="Book Antiqua" w:cs="Book Antiqua"/>
          <w:color w:val="000000"/>
        </w:rPr>
        <w:t xml:space="preserve"> eradication alters gut microbiota within a short period after eradication; this is attributed to antibiotics and </w:t>
      </w:r>
      <w:r w:rsidR="007D029D">
        <w:rPr>
          <w:rFonts w:ascii="Book Antiqua" w:eastAsia="Book Antiqua" w:hAnsi="Book Antiqua" w:cs="Book Antiqua"/>
          <w:color w:val="000000"/>
        </w:rPr>
        <w:t>proton pump inhibitor</w:t>
      </w:r>
      <w:r>
        <w:rPr>
          <w:rFonts w:ascii="Book Antiqua" w:eastAsia="Book Antiqua" w:hAnsi="Book Antiqua" w:cs="Book Antiqua"/>
          <w:color w:val="000000"/>
        </w:rPr>
        <w:t xml:space="preserve">s. However, most of these alterations reverse back to baseline levels over a long period of time. Modification of acidity in the stomach with mucosal atrophy caused by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alters the gut microbiota. As the human gut microbiome is diverse among individuals, a large population size is needed to study. Adjustment of biases associated with the composition of the gut microbiota is also crucial for accurate evaluation of the association between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and the gut microbiota.</w:t>
      </w:r>
    </w:p>
    <w:p w14:paraId="3138683E" w14:textId="77777777" w:rsidR="00A77B3E" w:rsidRDefault="007D029D">
      <w:pPr>
        <w:spacing w:line="360" w:lineRule="auto"/>
        <w:jc w:val="both"/>
      </w:pPr>
      <w:r>
        <w:br w:type="page"/>
      </w:r>
      <w:r w:rsidR="0010083A">
        <w:rPr>
          <w:rFonts w:ascii="Book Antiqua" w:eastAsia="Book Antiqua" w:hAnsi="Book Antiqua" w:cs="Book Antiqua"/>
          <w:b/>
          <w:caps/>
          <w:color w:val="000000"/>
          <w:u w:val="single"/>
        </w:rPr>
        <w:lastRenderedPageBreak/>
        <w:t>INTRODUCTION</w:t>
      </w:r>
    </w:p>
    <w:p w14:paraId="5C03D9B4" w14:textId="77777777" w:rsidR="00A77B3E" w:rsidRDefault="0010083A" w:rsidP="007D029D">
      <w:pPr>
        <w:spacing w:line="360" w:lineRule="auto"/>
        <w:jc w:val="both"/>
      </w:pPr>
      <w:r>
        <w:rPr>
          <w:rFonts w:ascii="Book Antiqua" w:eastAsia="Book Antiqua" w:hAnsi="Book Antiqua" w:cs="Book Antiqua"/>
          <w:color w:val="000000"/>
        </w:rPr>
        <w:t xml:space="preserve">In recent years, a number of studies related to gut microbiota have been published, shedding light on the association between gut microbiota and human health. The human microbiota consists of as many as 10-100 trillion symbiotic microbial cells harbored in the intestinal tract of every </w:t>
      </w:r>
      <w:proofErr w:type="gramStart"/>
      <w:r>
        <w:rPr>
          <w:rFonts w:ascii="Book Antiqua" w:eastAsia="Book Antiqua" w:hAnsi="Book Antiqua" w:cs="Book Antiqua"/>
          <w:color w:val="000000"/>
        </w:rPr>
        <w:t>person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The gut microbiota plays a pivotal role of in the metabolic, physiological, and immunological systems of the human </w:t>
      </w:r>
      <w:proofErr w:type="gramStart"/>
      <w:r>
        <w:rPr>
          <w:rFonts w:ascii="Book Antiqua" w:eastAsia="Book Antiqua" w:hAnsi="Book Antiqua" w:cs="Book Antiqua"/>
          <w:color w:val="000000"/>
        </w:rPr>
        <w:t>body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and its structure is closely associated with an individual’s health and past illnesses</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p>
    <w:p w14:paraId="1AC3BDA9" w14:textId="77777777" w:rsidR="00A77B3E" w:rsidRDefault="0010083A" w:rsidP="007D029D">
      <w:pPr>
        <w:spacing w:line="360" w:lineRule="auto"/>
        <w:ind w:firstLineChars="100" w:firstLine="240"/>
        <w:jc w:val="both"/>
      </w:pPr>
      <w:r>
        <w:rPr>
          <w:rFonts w:ascii="Book Antiqua" w:eastAsia="Book Antiqua" w:hAnsi="Book Antiqua" w:cs="Book Antiqua"/>
          <w:color w:val="000000"/>
        </w:rPr>
        <w:t xml:space="preserve">Accordingly, research on the association between </w:t>
      </w:r>
      <w:r>
        <w:rPr>
          <w:rFonts w:ascii="Book Antiqua" w:eastAsia="Book Antiqua" w:hAnsi="Book Antiqua" w:cs="Book Antiqua"/>
          <w:i/>
          <w:iCs/>
          <w:color w:val="000000"/>
        </w:rPr>
        <w:t>Helicobacter pylori</w:t>
      </w:r>
      <w:r>
        <w:rPr>
          <w:rFonts w:ascii="Book Antiqua" w:eastAsia="Book Antiqua" w:hAnsi="Book Antiqua" w:cs="Book Antiqua"/>
          <w:color w:val="000000"/>
        </w:rPr>
        <w:t xml:space="preserve"> </w:t>
      </w:r>
      <w:r w:rsidR="007D029D">
        <w:rPr>
          <w:rFonts w:ascii="Book Antiqua" w:hAnsi="Book Antiqua" w:cs="Book Antiqua" w:hint="eastAsia"/>
          <w:color w:val="000000"/>
          <w:lang w:eastAsia="zh-CN"/>
        </w:rPr>
        <w:t>(</w:t>
      </w:r>
      <w:r w:rsidR="007D029D">
        <w:rPr>
          <w:rFonts w:ascii="Book Antiqua" w:eastAsia="Book Antiqua" w:hAnsi="Book Antiqua" w:cs="Book Antiqua"/>
          <w:i/>
          <w:iCs/>
          <w:color w:val="000000"/>
        </w:rPr>
        <w:t>H. pylori</w:t>
      </w:r>
      <w:r w:rsidR="007D029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infection and the microbiota has also </w:t>
      </w:r>
      <w:proofErr w:type="gramStart"/>
      <w:r>
        <w:rPr>
          <w:rFonts w:ascii="Book Antiqua" w:eastAsia="Book Antiqua" w:hAnsi="Book Antiqua" w:cs="Book Antiqua"/>
          <w:color w:val="000000"/>
        </w:rPr>
        <w:t>increased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Most of the studies, including our previous studies that revealed the influence of</w:t>
      </w:r>
      <w:r>
        <w:rPr>
          <w:rFonts w:ascii="Book Antiqua" w:eastAsia="Book Antiqua" w:hAnsi="Book Antiqua" w:cs="Book Antiqua"/>
          <w:i/>
          <w:iCs/>
          <w:color w:val="000000"/>
        </w:rPr>
        <w:t xml:space="preserve"> H. pylori </w:t>
      </w:r>
      <w:r>
        <w:rPr>
          <w:rFonts w:ascii="Book Antiqua" w:eastAsia="Book Antiqua" w:hAnsi="Book Antiqua" w:cs="Book Antiqua"/>
          <w:color w:val="000000"/>
        </w:rPr>
        <w:t xml:space="preserve">infection on the gut microbiota, have focused on the gastric microbiota, while only a few studies have investigated the gut microbiota harbored in the intestinal tract of patients with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infection</w:t>
      </w:r>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xml:space="preserve">. Subsequently, some published studies have revealed new findings and have improved our understanding of this phenomenon. Therefore, the current review aims to summarize the recent evidence on the influence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on the gut microbiota, while focusing on the gut microbiota in the intestinal tract, and to discuss the mechanisms underlying the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mediated alterations in the gut microbiota.</w:t>
      </w:r>
    </w:p>
    <w:p w14:paraId="624FCC1E" w14:textId="77777777" w:rsidR="00A77B3E" w:rsidRDefault="00A77B3E" w:rsidP="007D029D">
      <w:pPr>
        <w:spacing w:line="360" w:lineRule="auto"/>
        <w:jc w:val="both"/>
        <w:rPr>
          <w:lang w:eastAsia="zh-CN"/>
        </w:rPr>
      </w:pPr>
    </w:p>
    <w:p w14:paraId="2A567EEE" w14:textId="77777777" w:rsidR="00A77B3E" w:rsidRPr="007D029D" w:rsidRDefault="007D029D">
      <w:pPr>
        <w:spacing w:line="360" w:lineRule="auto"/>
        <w:jc w:val="both"/>
        <w:rPr>
          <w:u w:val="single"/>
        </w:rPr>
      </w:pPr>
      <w:r w:rsidRPr="007D029D">
        <w:rPr>
          <w:rFonts w:ascii="Book Antiqua" w:eastAsia="Book Antiqua" w:hAnsi="Book Antiqua" w:cs="Book Antiqua"/>
          <w:b/>
          <w:bCs/>
          <w:i/>
          <w:iCs/>
          <w:color w:val="000000"/>
          <w:u w:val="single"/>
        </w:rPr>
        <w:t>H. PYLORI</w:t>
      </w:r>
      <w:r w:rsidRPr="007D029D">
        <w:rPr>
          <w:rFonts w:ascii="Book Antiqua" w:eastAsia="Book Antiqua" w:hAnsi="Book Antiqua" w:cs="Book Antiqua"/>
          <w:b/>
          <w:bCs/>
          <w:color w:val="000000"/>
          <w:u w:val="single"/>
        </w:rPr>
        <w:t xml:space="preserve"> AND GUT MICROBIOTA</w:t>
      </w:r>
    </w:p>
    <w:p w14:paraId="535036BE" w14:textId="77777777" w:rsidR="00A77B3E" w:rsidRDefault="0010083A" w:rsidP="007D029D">
      <w:pPr>
        <w:spacing w:line="360" w:lineRule="auto"/>
        <w:jc w:val="both"/>
      </w:pPr>
      <w:r>
        <w:rPr>
          <w:rFonts w:ascii="Book Antiqua" w:eastAsia="Book Antiqua" w:hAnsi="Book Antiqua" w:cs="Book Antiqua"/>
          <w:color w:val="000000"/>
        </w:rPr>
        <w:t xml:space="preserve">More than half of the investigations on the impact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on the gut microbiota have been the sub-analyses of the influence of eradication therapy on the gut </w:t>
      </w:r>
      <w:proofErr w:type="gramStart"/>
      <w:r>
        <w:rPr>
          <w:rFonts w:ascii="Book Antiqua" w:eastAsia="Book Antiqua" w:hAnsi="Book Antiqua" w:cs="Book Antiqua"/>
          <w:color w:val="000000"/>
        </w:rPr>
        <w:t>microbiota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7-11]</w:t>
      </w:r>
      <w:r>
        <w:rPr>
          <w:rFonts w:ascii="Book Antiqua" w:eastAsia="Book Antiqua" w:hAnsi="Book Antiqua" w:cs="Book Antiqua"/>
          <w:color w:val="000000"/>
        </w:rPr>
        <w:t xml:space="preserve"> (Table 1). </w:t>
      </w:r>
      <w:r>
        <w:rPr>
          <w:rFonts w:ascii="Book Antiqua" w:eastAsia="Book Antiqua" w:hAnsi="Book Antiqua" w:cs="Book Antiqua"/>
          <w:color w:val="000000"/>
          <w:shd w:val="clear" w:color="auto" w:fill="FFFFFF"/>
        </w:rPr>
        <w:t xml:space="preserve">Two earlier studies were based on in situ hybridization and bacterial culturing using fecal samples. </w:t>
      </w:r>
      <w:r>
        <w:rPr>
          <w:rFonts w:ascii="Book Antiqua" w:eastAsia="Book Antiqua" w:hAnsi="Book Antiqua" w:cs="Book Antiqua"/>
          <w:color w:val="000000"/>
        </w:rPr>
        <w:t xml:space="preserve">A study showed that the gut microbiota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-positive patients was characterized by an increase in the growth of acid-tolerant </w:t>
      </w:r>
      <w:r>
        <w:rPr>
          <w:rFonts w:ascii="Book Antiqua" w:eastAsia="Book Antiqua" w:hAnsi="Book Antiqua" w:cs="Book Antiqua"/>
          <w:i/>
          <w:iCs/>
          <w:color w:val="000000"/>
        </w:rPr>
        <w:t xml:space="preserve">Lactobacillus </w:t>
      </w:r>
      <w:proofErr w:type="gramStart"/>
      <w:r>
        <w:rPr>
          <w:rFonts w:ascii="Book Antiqua" w:eastAsia="Book Antiqua" w:hAnsi="Book Antiqua" w:cs="Book Antiqua"/>
          <w:i/>
          <w:iCs/>
          <w:color w:val="000000"/>
        </w:rPr>
        <w:t>acidophilus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Another study found that the total amount of </w:t>
      </w:r>
      <w:r>
        <w:rPr>
          <w:rFonts w:ascii="Book Antiqua" w:eastAsia="Book Antiqua" w:hAnsi="Book Antiqua" w:cs="Book Antiqua"/>
          <w:i/>
          <w:iCs/>
          <w:color w:val="000000"/>
        </w:rPr>
        <w:t>Anaerobes</w:t>
      </w:r>
      <w:r>
        <w:rPr>
          <w:rFonts w:ascii="Book Antiqua" w:eastAsia="Book Antiqua" w:hAnsi="Book Antiqua" w:cs="Book Antiqua"/>
          <w:color w:val="000000"/>
        </w:rPr>
        <w:t xml:space="preserve"> and </w:t>
      </w:r>
      <w:r>
        <w:rPr>
          <w:rFonts w:ascii="Book Antiqua" w:eastAsia="Book Antiqua" w:hAnsi="Book Antiqua" w:cs="Book Antiqua"/>
          <w:i/>
          <w:iCs/>
          <w:color w:val="000000"/>
        </w:rPr>
        <w:t>Clostridia</w:t>
      </w:r>
      <w:r>
        <w:rPr>
          <w:rFonts w:ascii="Book Antiqua" w:eastAsia="Book Antiqua" w:hAnsi="Book Antiqua" w:cs="Book Antiqua"/>
          <w:color w:val="000000"/>
        </w:rPr>
        <w:t xml:space="preserve"> present in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-positive patients was significantly lower as compared to that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-negative </w:t>
      </w:r>
      <w:proofErr w:type="gramStart"/>
      <w:r>
        <w:rPr>
          <w:rFonts w:ascii="Book Antiqua" w:eastAsia="Book Antiqua" w:hAnsi="Book Antiqua" w:cs="Book Antiqua"/>
          <w:color w:val="000000"/>
        </w:rPr>
        <w:t>subjects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Subsequent studies were based on the analysis of the fecal 16S rRNA. The analysis of the fecal 16S rRNA from 70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-positive subjects and 35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-negative subjects showed a decrease in the abundance of </w:t>
      </w:r>
      <w:r>
        <w:rPr>
          <w:rFonts w:ascii="Book Antiqua" w:eastAsia="Book Antiqua" w:hAnsi="Book Antiqua" w:cs="Book Antiqua"/>
          <w:i/>
          <w:iCs/>
          <w:color w:val="000000"/>
        </w:rPr>
        <w:lastRenderedPageBreak/>
        <w:t>Clostridia</w:t>
      </w:r>
      <w:r>
        <w:rPr>
          <w:rFonts w:ascii="Book Antiqua" w:eastAsia="Book Antiqua" w:hAnsi="Book Antiqua" w:cs="Book Antiqua"/>
          <w:color w:val="000000"/>
        </w:rPr>
        <w:t xml:space="preserve"> as well as total anaerobes in the fecal samples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-positive </w:t>
      </w:r>
      <w:proofErr w:type="gramStart"/>
      <w:r>
        <w:rPr>
          <w:rFonts w:ascii="Book Antiqua" w:eastAsia="Book Antiqua" w:hAnsi="Book Antiqua" w:cs="Book Antiqua"/>
          <w:color w:val="000000"/>
        </w:rPr>
        <w:t>individuals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In a study on young adults, the microbial diversity of the gut microbiota was higher in patients infected with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than in healthy controls. Moreover, at the phylum level, the relative abundance of </w:t>
      </w:r>
      <w:r w:rsidRPr="00330B66">
        <w:rPr>
          <w:rFonts w:ascii="Book Antiqua" w:eastAsia="Book Antiqua" w:hAnsi="Book Antiqua" w:cs="Book Antiqua"/>
          <w:i/>
          <w:color w:val="000000"/>
        </w:rPr>
        <w:t xml:space="preserve">Proteobacteria </w:t>
      </w:r>
      <w:r>
        <w:rPr>
          <w:rFonts w:ascii="Book Antiqua" w:eastAsia="Book Antiqua" w:hAnsi="Book Antiqua" w:cs="Book Antiqua"/>
          <w:color w:val="000000"/>
        </w:rPr>
        <w:t xml:space="preserve">significantly increased in patients infected with </w:t>
      </w:r>
      <w:r>
        <w:rPr>
          <w:rFonts w:ascii="Book Antiqua" w:eastAsia="Book Antiqua" w:hAnsi="Book Antiqua" w:cs="Book Antiqua"/>
          <w:i/>
          <w:iCs/>
          <w:color w:val="000000"/>
        </w:rPr>
        <w:t xml:space="preserve">H. </w:t>
      </w:r>
      <w:proofErr w:type="gramStart"/>
      <w:r>
        <w:rPr>
          <w:rFonts w:ascii="Book Antiqua" w:eastAsia="Book Antiqua" w:hAnsi="Book Antiqua" w:cs="Book Antiqua"/>
          <w:i/>
          <w:iCs/>
          <w:color w:val="000000"/>
        </w:rPr>
        <w:t>pylori</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In contrast, only the study by Martín-</w:t>
      </w:r>
      <w:proofErr w:type="spellStart"/>
      <w:r>
        <w:rPr>
          <w:rFonts w:ascii="Book Antiqua" w:eastAsia="Book Antiqua" w:hAnsi="Book Antiqua" w:cs="Book Antiqua"/>
          <w:color w:val="000000"/>
        </w:rPr>
        <w:t>Núñez</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revealed that in comparison with uninfected individuals, the alpha diversity of gut microbiota was significantly lower in patients infected with </w:t>
      </w:r>
      <w:r>
        <w:rPr>
          <w:rFonts w:ascii="Book Antiqua" w:eastAsia="Book Antiqua" w:hAnsi="Book Antiqua" w:cs="Book Antiqua"/>
          <w:i/>
          <w:iCs/>
          <w:color w:val="000000"/>
        </w:rPr>
        <w:t>H. pylori</w:t>
      </w:r>
      <w:r>
        <w:rPr>
          <w:rFonts w:ascii="Book Antiqua" w:eastAsia="Book Antiqua" w:hAnsi="Book Antiqua" w:cs="Book Antiqua"/>
          <w:color w:val="000000"/>
        </w:rPr>
        <w:t>. In these studies, the composition of the gut microbiota between subjects infected and uninfected was not the primary endpoint. Moreover, the number of subjects taken into consideration was relatively small. As the diversity of the human gut microbiome varies among individuals, a large population size is needed.</w:t>
      </w:r>
    </w:p>
    <w:p w14:paraId="4750FF66" w14:textId="77777777" w:rsidR="00A77B3E" w:rsidRPr="007D029D" w:rsidRDefault="0010083A" w:rsidP="007D029D">
      <w:pPr>
        <w:spacing w:line="360" w:lineRule="auto"/>
        <w:ind w:firstLineChars="100" w:firstLine="240"/>
        <w:jc w:val="both"/>
        <w:rPr>
          <w:lang w:eastAsia="zh-CN"/>
        </w:rPr>
      </w:pPr>
      <w:r>
        <w:rPr>
          <w:rFonts w:ascii="Book Antiqua" w:eastAsia="Book Antiqua" w:hAnsi="Book Antiqua" w:cs="Book Antiqua"/>
          <w:color w:val="000000"/>
        </w:rPr>
        <w:t xml:space="preserve">A few studies have been conducted to investigate the influence of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 xml:space="preserve">infection on the gut </w:t>
      </w:r>
      <w:proofErr w:type="gramStart"/>
      <w:r>
        <w:rPr>
          <w:rFonts w:ascii="Book Antiqua" w:eastAsia="Book Antiqua" w:hAnsi="Book Antiqua" w:cs="Book Antiqua"/>
          <w:color w:val="000000"/>
        </w:rPr>
        <w:t>microbiota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5,6,12,13]</w:t>
      </w:r>
      <w:r>
        <w:rPr>
          <w:rFonts w:ascii="Book Antiqua" w:eastAsia="Book Antiqua" w:hAnsi="Book Antiqua" w:cs="Book Antiqua"/>
          <w:color w:val="000000"/>
        </w:rPr>
        <w:t xml:space="preserve">. Our large population study performed using 16S rRNA amplification from fecal samples revealed that </w:t>
      </w:r>
      <w:r>
        <w:rPr>
          <w:rFonts w:ascii="Book Antiqua" w:eastAsia="Book Antiqua" w:hAnsi="Book Antiqua" w:cs="Book Antiqua"/>
          <w:i/>
          <w:iCs/>
          <w:color w:val="000000"/>
        </w:rPr>
        <w:t>Lactobacillus</w:t>
      </w:r>
      <w:r>
        <w:rPr>
          <w:rFonts w:ascii="Book Antiqua" w:eastAsia="Book Antiqua" w:hAnsi="Book Antiqua" w:cs="Book Antiqua"/>
          <w:color w:val="000000"/>
        </w:rPr>
        <w:t xml:space="preserve"> in the human gut microbiota may be influenced by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infection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In a small-sample study, Dash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showed that the gut microbiota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-infected individuals were enriched with members of </w:t>
      </w:r>
      <w:proofErr w:type="spellStart"/>
      <w:r>
        <w:rPr>
          <w:rFonts w:ascii="Book Antiqua" w:eastAsia="Book Antiqua" w:hAnsi="Book Antiqua" w:cs="Book Antiqua"/>
          <w:i/>
          <w:iCs/>
          <w:color w:val="000000"/>
        </w:rPr>
        <w:t>Succinivibrio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Coriobacteriaceae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Enterococcaceae</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i/>
          <w:iCs/>
          <w:color w:val="000000"/>
        </w:rPr>
        <w:t>Rikenellaceae</w:t>
      </w:r>
      <w:proofErr w:type="spellEnd"/>
      <w:r>
        <w:rPr>
          <w:rFonts w:ascii="Book Antiqua" w:eastAsia="Book Antiqua" w:hAnsi="Book Antiqua" w:cs="Book Antiqua"/>
          <w:color w:val="000000"/>
        </w:rPr>
        <w:t xml:space="preserve"> families. Furthermore, several studies have suggested that the composition of the human gut microbiota changes with age, body mass index (BMI), and </w:t>
      </w:r>
      <w:proofErr w:type="gramStart"/>
      <w:r>
        <w:rPr>
          <w:rFonts w:ascii="Book Antiqua" w:eastAsia="Book Antiqua" w:hAnsi="Book Antiqua" w:cs="Book Antiqua"/>
          <w:color w:val="000000"/>
        </w:rPr>
        <w:t>sex</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14-16]</w:t>
      </w:r>
      <w:r>
        <w:rPr>
          <w:rFonts w:ascii="Book Antiqua" w:eastAsia="Book Antiqua" w:hAnsi="Book Antiqua" w:cs="Book Antiqua"/>
          <w:color w:val="000000"/>
        </w:rPr>
        <w:t xml:space="preserve">. Therefore, we excluded the influence of these factors using the propensity score matching, which has not been considered in previous studies. We compared 214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-positive subjects and 214 matched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negative subjects from a large population study and found a higher gut microbial diversity and a different gut microbiota composition in subjects with </w:t>
      </w:r>
      <w:r>
        <w:rPr>
          <w:rFonts w:ascii="Book Antiqua" w:eastAsia="Book Antiqua" w:hAnsi="Book Antiqua" w:cs="Book Antiqua"/>
          <w:i/>
          <w:iCs/>
          <w:color w:val="000000"/>
        </w:rPr>
        <w:t xml:space="preserve">H. </w:t>
      </w:r>
      <w:proofErr w:type="gramStart"/>
      <w:r>
        <w:rPr>
          <w:rFonts w:ascii="Book Antiqua" w:eastAsia="Book Antiqua" w:hAnsi="Book Antiqua" w:cs="Book Antiqua"/>
          <w:i/>
          <w:iCs/>
          <w:color w:val="000000"/>
        </w:rPr>
        <w:t>pylori</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Furthermore, at the genus level, the abundance of </w:t>
      </w:r>
      <w:r>
        <w:rPr>
          <w:rFonts w:ascii="Book Antiqua" w:eastAsia="Book Antiqua" w:hAnsi="Book Antiqua" w:cs="Book Antiqua"/>
          <w:i/>
          <w:iCs/>
          <w:color w:val="000000"/>
        </w:rPr>
        <w:t>Actinomyces</w:t>
      </w:r>
      <w:r>
        <w:rPr>
          <w:rFonts w:ascii="Book Antiqua" w:eastAsia="Book Antiqua" w:hAnsi="Book Antiqua" w:cs="Book Antiqua"/>
          <w:color w:val="000000"/>
        </w:rPr>
        <w:t xml:space="preserve">, </w:t>
      </w:r>
      <w:r>
        <w:rPr>
          <w:rFonts w:ascii="Book Antiqua" w:eastAsia="Book Antiqua" w:hAnsi="Book Antiqua" w:cs="Book Antiqua"/>
          <w:i/>
          <w:iCs/>
          <w:color w:val="000000"/>
        </w:rPr>
        <w:t>Gemella</w:t>
      </w:r>
      <w:r>
        <w:rPr>
          <w:rFonts w:ascii="Book Antiqua" w:eastAsia="Book Antiqua" w:hAnsi="Book Antiqua" w:cs="Book Antiqua"/>
          <w:color w:val="000000"/>
        </w:rPr>
        <w:t xml:space="preserve">, </w:t>
      </w:r>
      <w:r>
        <w:rPr>
          <w:rFonts w:ascii="Book Antiqua" w:eastAsia="Book Antiqua" w:hAnsi="Book Antiqua" w:cs="Book Antiqua"/>
          <w:i/>
          <w:iCs/>
          <w:color w:val="000000"/>
        </w:rPr>
        <w:t>Streptococcus</w:t>
      </w:r>
      <w:r>
        <w:rPr>
          <w:rFonts w:ascii="Book Antiqua" w:eastAsia="Book Antiqua" w:hAnsi="Book Antiqua" w:cs="Book Antiqua"/>
          <w:color w:val="000000"/>
        </w:rPr>
        <w:t xml:space="preserve">, and </w:t>
      </w:r>
      <w:r>
        <w:rPr>
          <w:rFonts w:ascii="Book Antiqua" w:eastAsia="Book Antiqua" w:hAnsi="Book Antiqua" w:cs="Book Antiqua"/>
          <w:i/>
          <w:iCs/>
          <w:color w:val="000000"/>
        </w:rPr>
        <w:t>Haemophilus</w:t>
      </w:r>
      <w:r>
        <w:rPr>
          <w:rFonts w:ascii="Book Antiqua" w:eastAsia="Book Antiqua" w:hAnsi="Book Antiqua" w:cs="Book Antiqua"/>
          <w:color w:val="000000"/>
        </w:rPr>
        <w:t xml:space="preserve"> was significantly higher in the gut microbiota of </w:t>
      </w:r>
      <w:r>
        <w:rPr>
          <w:rFonts w:ascii="Book Antiqua" w:eastAsia="Book Antiqua" w:hAnsi="Book Antiqua" w:cs="Book Antiqua"/>
          <w:i/>
          <w:iCs/>
          <w:color w:val="000000"/>
        </w:rPr>
        <w:t>H. pylori</w:t>
      </w:r>
      <w:r>
        <w:rPr>
          <w:rFonts w:ascii="Book Antiqua" w:eastAsia="Book Antiqua" w:hAnsi="Book Antiqua" w:cs="Book Antiqua"/>
          <w:color w:val="000000"/>
        </w:rPr>
        <w:t>-infected subjects. Another recent study conducted by Frost</w:t>
      </w:r>
      <w:r w:rsidR="007D029D" w:rsidRPr="007D029D">
        <w:rPr>
          <w:rFonts w:ascii="Book Antiqua" w:eastAsia="Book Antiqua" w:hAnsi="Book Antiqua" w:cs="Book Antiqua"/>
          <w:i/>
          <w:iCs/>
          <w:color w:val="000000"/>
        </w:rPr>
        <w:t xml:space="preserve"> </w:t>
      </w:r>
      <w:r w:rsidR="007D029D">
        <w:rPr>
          <w:rFonts w:ascii="Book Antiqua" w:eastAsia="Book Antiqua" w:hAnsi="Book Antiqua" w:cs="Book Antiqua"/>
          <w:i/>
          <w:iCs/>
          <w:color w:val="000000"/>
        </w:rPr>
        <w:t xml:space="preserve">et </w:t>
      </w:r>
      <w:proofErr w:type="gramStart"/>
      <w:r w:rsidR="007D029D">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assessed the microbiota composition of 212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-positive subjects and 212 matched negative controls. Similar to our study, all control samples were matched with respect to age, sex, BMI, alcohol consumption, smoking, proton pump inhibitor (PPI) usage, history of </w:t>
      </w:r>
      <w:r>
        <w:rPr>
          <w:rFonts w:ascii="Book Antiqua" w:eastAsia="Book Antiqua" w:hAnsi="Book Antiqua" w:cs="Book Antiqua"/>
          <w:color w:val="000000"/>
        </w:rPr>
        <w:lastRenderedPageBreak/>
        <w:t xml:space="preserve">peptic ulcer disease, and dietary habits. This study demonstrated that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was associated with alterations in fecal microbiota and an overall increase in fecal microbial diversity. A later study on the long-term effects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eradication demonstrated that the structure of the gut microbiota is more closely associated with subject-specific parameters, such as age or BMI, than with the eradication therapy </w:t>
      </w:r>
      <w:proofErr w:type="gramStart"/>
      <w:r>
        <w:rPr>
          <w:rFonts w:ascii="Book Antiqua" w:eastAsia="Book Antiqua" w:hAnsi="Book Antiqua" w:cs="Book Antiqua"/>
          <w:color w:val="000000"/>
        </w:rPr>
        <w:t>itself</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Therefore, adjusting for biases associated with the composition of the gut microbiota is crucial for accurate evaluation of its composition. Diet is a key modifiable factor affecting the composition of the gut </w:t>
      </w:r>
      <w:proofErr w:type="gramStart"/>
      <w:r>
        <w:rPr>
          <w:rFonts w:ascii="Book Antiqua" w:eastAsia="Book Antiqua" w:hAnsi="Book Antiqua" w:cs="Book Antiqua"/>
          <w:color w:val="000000"/>
        </w:rPr>
        <w:t>microbiota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However, only one study has addressed this </w:t>
      </w:r>
      <w:proofErr w:type="gramStart"/>
      <w:r>
        <w:rPr>
          <w:rFonts w:ascii="Book Antiqua" w:eastAsia="Book Antiqua" w:hAnsi="Book Antiqua" w:cs="Book Antiqua"/>
          <w:color w:val="000000"/>
        </w:rPr>
        <w:t>parameter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w:t>
      </w:r>
    </w:p>
    <w:p w14:paraId="0962C6DF" w14:textId="77777777" w:rsidR="00A77B3E" w:rsidRDefault="00A77B3E" w:rsidP="007D029D">
      <w:pPr>
        <w:spacing w:line="360" w:lineRule="auto"/>
        <w:jc w:val="both"/>
        <w:rPr>
          <w:lang w:eastAsia="zh-CN"/>
        </w:rPr>
      </w:pPr>
    </w:p>
    <w:p w14:paraId="2D74122F" w14:textId="77777777" w:rsidR="00A77B3E" w:rsidRPr="007D029D" w:rsidRDefault="007D029D">
      <w:pPr>
        <w:spacing w:line="360" w:lineRule="auto"/>
        <w:jc w:val="both"/>
        <w:rPr>
          <w:u w:val="single"/>
        </w:rPr>
      </w:pPr>
      <w:r w:rsidRPr="007D029D">
        <w:rPr>
          <w:rFonts w:ascii="Book Antiqua" w:eastAsia="Book Antiqua" w:hAnsi="Book Antiqua" w:cs="Book Antiqua"/>
          <w:b/>
          <w:bCs/>
          <w:color w:val="000000"/>
          <w:u w:val="single"/>
        </w:rPr>
        <w:t xml:space="preserve">THE INFLUENCE OF </w:t>
      </w:r>
      <w:r w:rsidRPr="007D029D">
        <w:rPr>
          <w:rFonts w:ascii="Book Antiqua" w:eastAsia="Book Antiqua" w:hAnsi="Book Antiqua" w:cs="Book Antiqua"/>
          <w:b/>
          <w:bCs/>
          <w:i/>
          <w:iCs/>
          <w:color w:val="000000"/>
          <w:u w:val="single"/>
        </w:rPr>
        <w:t>H. PYLORI</w:t>
      </w:r>
      <w:r w:rsidRPr="007D029D">
        <w:rPr>
          <w:rFonts w:ascii="Book Antiqua" w:eastAsia="Book Antiqua" w:hAnsi="Book Antiqua" w:cs="Book Antiqua"/>
          <w:b/>
          <w:bCs/>
          <w:color w:val="000000"/>
          <w:u w:val="single"/>
        </w:rPr>
        <w:t xml:space="preserve"> ERADICATION ON GUT MICROBIOTA</w:t>
      </w:r>
    </w:p>
    <w:p w14:paraId="58EA5F41" w14:textId="77777777" w:rsidR="00A77B3E" w:rsidRPr="007D029D" w:rsidRDefault="0010083A" w:rsidP="007D029D">
      <w:pPr>
        <w:spacing w:line="360" w:lineRule="auto"/>
        <w:jc w:val="both"/>
        <w:rPr>
          <w:lang w:eastAsia="zh-CN"/>
        </w:rPr>
      </w:pPr>
      <w:r>
        <w:rPr>
          <w:rFonts w:ascii="Book Antiqua" w:eastAsia="Book Antiqua" w:hAnsi="Book Antiqua" w:cs="Book Antiqua"/>
          <w:color w:val="000000"/>
        </w:rPr>
        <w:t xml:space="preserve">A number of published studies have investigated the changes in the gut microbiota after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eradication. A recent systematic review of 24 articles examining the effect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eradication on the gut microbiota revealed that most studies identified a significant decrease in the alpha diversity of the gut microbiota within a short period after eradication but no further alterations were observed for over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w:t>
      </w:r>
      <w:r>
        <w:rPr>
          <w:rFonts w:ascii="Book Antiqua" w:eastAsia="Book Antiqua" w:hAnsi="Book Antiqua" w:cs="Book Antiqua"/>
          <w:i/>
          <w:iCs/>
          <w:color w:val="000000"/>
        </w:rPr>
        <w:t xml:space="preserve"> H. pylori </w:t>
      </w:r>
      <w:proofErr w:type="gramStart"/>
      <w:r>
        <w:rPr>
          <w:rFonts w:ascii="Book Antiqua" w:eastAsia="Book Antiqua" w:hAnsi="Book Antiqua" w:cs="Book Antiqua"/>
          <w:color w:val="000000"/>
        </w:rPr>
        <w:t>eradication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Additionally, the abundance of </w:t>
      </w:r>
      <w:r w:rsidRPr="00330B66">
        <w:rPr>
          <w:rFonts w:ascii="Book Antiqua" w:eastAsia="Book Antiqua" w:hAnsi="Book Antiqua" w:cs="Book Antiqua"/>
          <w:i/>
          <w:color w:val="000000"/>
        </w:rPr>
        <w:t>Proteobacteria</w:t>
      </w:r>
      <w:r>
        <w:rPr>
          <w:rFonts w:ascii="Book Antiqua" w:eastAsia="Book Antiqua" w:hAnsi="Book Antiqua" w:cs="Book Antiqua"/>
          <w:color w:val="000000"/>
        </w:rPr>
        <w:t xml:space="preserve"> increased during a short-term follow-up whereas that of </w:t>
      </w:r>
      <w:r>
        <w:rPr>
          <w:rFonts w:ascii="Book Antiqua" w:eastAsia="Book Antiqua" w:hAnsi="Book Antiqua" w:cs="Book Antiqua"/>
          <w:i/>
          <w:iCs/>
          <w:color w:val="000000"/>
        </w:rPr>
        <w:t>Lactobacillus</w:t>
      </w:r>
      <w:r>
        <w:rPr>
          <w:rFonts w:ascii="Book Antiqua" w:eastAsia="Book Antiqua" w:hAnsi="Book Antiqua" w:cs="Book Antiqua"/>
          <w:color w:val="000000"/>
        </w:rPr>
        <w:t xml:space="preserve"> decreased; </w:t>
      </w:r>
      <w:r>
        <w:rPr>
          <w:rFonts w:ascii="Book Antiqua" w:eastAsia="Book Antiqua" w:hAnsi="Book Antiqua" w:cs="Book Antiqua"/>
          <w:i/>
          <w:iCs/>
          <w:color w:val="000000"/>
        </w:rPr>
        <w:t>Enterobacteriaceae</w:t>
      </w:r>
      <w:r>
        <w:rPr>
          <w:rFonts w:ascii="Book Antiqua" w:eastAsia="Book Antiqua" w:hAnsi="Book Antiqua" w:cs="Book Antiqua"/>
          <w:color w:val="000000"/>
        </w:rPr>
        <w:t xml:space="preserve"> and </w:t>
      </w:r>
      <w:r>
        <w:rPr>
          <w:rFonts w:ascii="Book Antiqua" w:eastAsia="Book Antiqua" w:hAnsi="Book Antiqua" w:cs="Book Antiqua"/>
          <w:i/>
          <w:iCs/>
          <w:color w:val="000000"/>
        </w:rPr>
        <w:t>Enterococcus</w:t>
      </w:r>
      <w:r>
        <w:rPr>
          <w:rFonts w:ascii="Book Antiqua" w:eastAsia="Book Antiqua" w:hAnsi="Book Antiqua" w:cs="Book Antiqua"/>
          <w:color w:val="000000"/>
        </w:rPr>
        <w:t xml:space="preserve"> increased during the short-term and interim follow-up. Moreover, a more recent study evaluating the long-term effects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eradication found out that the composition of the gut microbiota was restored to baseline status over the 2 years after eradication, and the relative abundances of the microbial species at the genus level before and after eradication did not differ </w:t>
      </w:r>
      <w:proofErr w:type="gramStart"/>
      <w:r>
        <w:rPr>
          <w:rFonts w:ascii="Book Antiqua" w:eastAsia="Book Antiqua" w:hAnsi="Book Antiqua" w:cs="Book Antiqua"/>
          <w:color w:val="000000"/>
        </w:rPr>
        <w:t>significantly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However, modest differences in the taxonomic composition were observed before and after eradication. The findings of this study where diversity of the microbiota tends to decrease in the short period after eradication and returns to baseline thereafter, it was consistent with the findings of most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9,10,20-26]</w:t>
      </w:r>
      <w:r>
        <w:rPr>
          <w:rFonts w:ascii="Book Antiqua" w:eastAsia="Book Antiqua" w:hAnsi="Book Antiqua" w:cs="Book Antiqua"/>
          <w:color w:val="000000"/>
        </w:rPr>
        <w:t xml:space="preserve">. However, the taxonomic composition before and after eradication varied among the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21,22]</w:t>
      </w:r>
      <w:r>
        <w:rPr>
          <w:rFonts w:ascii="Book Antiqua" w:eastAsia="Book Antiqua" w:hAnsi="Book Antiqua" w:cs="Book Antiqua"/>
          <w:color w:val="000000"/>
        </w:rPr>
        <w:t xml:space="preserve">. Some studies demonstrated that the relative abundance of all genera was restored to baseline levels. Other studies revealed notable changes at </w:t>
      </w:r>
      <w:r>
        <w:rPr>
          <w:rFonts w:ascii="Book Antiqua" w:eastAsia="Book Antiqua" w:hAnsi="Book Antiqua" w:cs="Book Antiqua"/>
          <w:color w:val="000000"/>
        </w:rPr>
        <w:lastRenderedPageBreak/>
        <w:t xml:space="preserve">the genus </w:t>
      </w:r>
      <w:proofErr w:type="gramStart"/>
      <w:r>
        <w:rPr>
          <w:rFonts w:ascii="Book Antiqua" w:eastAsia="Book Antiqua" w:hAnsi="Book Antiqua" w:cs="Book Antiqua"/>
          <w:color w:val="000000"/>
        </w:rPr>
        <w:t>level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10,24-26]</w:t>
      </w:r>
      <w:r>
        <w:rPr>
          <w:rFonts w:ascii="Book Antiqua" w:eastAsia="Book Antiqua" w:hAnsi="Book Antiqua" w:cs="Book Antiqua"/>
          <w:color w:val="000000"/>
        </w:rPr>
        <w:t xml:space="preserve">. Thus, it may be assumed that after the microbial diversity returns to baseline, the levels of each strain might demonstrate minor variations following the eradication of </w:t>
      </w:r>
      <w:r>
        <w:rPr>
          <w:rFonts w:ascii="Book Antiqua" w:eastAsia="Book Antiqua" w:hAnsi="Book Antiqua" w:cs="Book Antiqua"/>
          <w:i/>
          <w:iCs/>
          <w:color w:val="000000"/>
        </w:rPr>
        <w:t>H. pylori</w:t>
      </w:r>
      <w:r>
        <w:rPr>
          <w:rFonts w:ascii="Book Antiqua" w:eastAsia="Book Antiqua" w:hAnsi="Book Antiqua" w:cs="Book Antiqua"/>
          <w:color w:val="000000"/>
        </w:rPr>
        <w:t>.</w:t>
      </w:r>
    </w:p>
    <w:p w14:paraId="325513B6" w14:textId="77777777" w:rsidR="00A77B3E" w:rsidRDefault="00A77B3E" w:rsidP="007D029D">
      <w:pPr>
        <w:spacing w:line="360" w:lineRule="auto"/>
        <w:jc w:val="both"/>
        <w:rPr>
          <w:lang w:eastAsia="zh-CN"/>
        </w:rPr>
      </w:pPr>
    </w:p>
    <w:p w14:paraId="04E1F175" w14:textId="77777777" w:rsidR="00A77B3E" w:rsidRPr="00DB606C" w:rsidRDefault="00F47413">
      <w:pPr>
        <w:spacing w:line="360" w:lineRule="auto"/>
        <w:jc w:val="both"/>
        <w:rPr>
          <w:u w:val="single"/>
          <w:lang w:eastAsia="zh-CN"/>
        </w:rPr>
      </w:pPr>
      <w:r w:rsidRPr="00DB606C">
        <w:rPr>
          <w:rFonts w:ascii="Book Antiqua" w:eastAsia="Book Antiqua" w:hAnsi="Book Antiqua" w:cs="Book Antiqua"/>
          <w:b/>
          <w:bCs/>
          <w:color w:val="000000"/>
          <w:u w:val="single"/>
        </w:rPr>
        <w:t xml:space="preserve">THE MECHANISMS UNDERLYING </w:t>
      </w:r>
      <w:r w:rsidRPr="00DB606C">
        <w:rPr>
          <w:rFonts w:ascii="Book Antiqua" w:eastAsia="Book Antiqua" w:hAnsi="Book Antiqua" w:cs="Book Antiqua"/>
          <w:b/>
          <w:bCs/>
          <w:i/>
          <w:iCs/>
          <w:color w:val="000000"/>
          <w:u w:val="single"/>
        </w:rPr>
        <w:t>H. PYLORI</w:t>
      </w:r>
      <w:r w:rsidRPr="00DB606C">
        <w:rPr>
          <w:rFonts w:ascii="Book Antiqua" w:eastAsia="Book Antiqua" w:hAnsi="Book Antiqua" w:cs="Book Antiqua"/>
          <w:b/>
          <w:bCs/>
          <w:color w:val="000000"/>
          <w:u w:val="single"/>
        </w:rPr>
        <w:t xml:space="preserve"> INFECTION INDUCED GUT MICROBIOTA</w:t>
      </w:r>
    </w:p>
    <w:p w14:paraId="6AF8BBCA" w14:textId="77777777" w:rsidR="00A77B3E" w:rsidRDefault="0010083A" w:rsidP="007D029D">
      <w:pPr>
        <w:spacing w:line="360" w:lineRule="auto"/>
        <w:jc w:val="both"/>
      </w:pPr>
      <w:r>
        <w:rPr>
          <w:rFonts w:ascii="Book Antiqua" w:eastAsia="Book Antiqua" w:hAnsi="Book Antiqua" w:cs="Book Antiqua"/>
          <w:color w:val="000000"/>
        </w:rPr>
        <w:t xml:space="preserve">Although the mechanisms underlying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associated alterations in gut microbiota are still unknown, some studies have suggested possible contributing factors; these included host immune responses, virulence factors, physical contact and modification of gastric </w:t>
      </w:r>
      <w:proofErr w:type="gramStart"/>
      <w:r>
        <w:rPr>
          <w:rFonts w:ascii="Book Antiqua" w:eastAsia="Book Antiqua" w:hAnsi="Book Antiqua" w:cs="Book Antiqua"/>
          <w:color w:val="000000"/>
        </w:rPr>
        <w:t>acidity</w:t>
      </w:r>
      <w:r w:rsidR="009A73B4">
        <w:rPr>
          <w:rFonts w:ascii="Book Antiqua" w:eastAsia="Book Antiqua" w:hAnsi="Book Antiqua" w:cs="Book Antiqua"/>
          <w:color w:val="000000"/>
          <w:szCs w:val="30"/>
          <w:vertAlign w:val="superscript"/>
        </w:rPr>
        <w:t>[</w:t>
      </w:r>
      <w:proofErr w:type="gramEnd"/>
      <w:r w:rsidR="009A73B4">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A previous study performed using a transgenic </w:t>
      </w:r>
      <w:r>
        <w:rPr>
          <w:rFonts w:ascii="Book Antiqua" w:eastAsia="Book Antiqua" w:hAnsi="Book Antiqua" w:cs="Book Antiqua"/>
          <w:i/>
          <w:iCs/>
          <w:color w:val="000000"/>
        </w:rPr>
        <w:t>Drosophila</w:t>
      </w:r>
      <w:r>
        <w:rPr>
          <w:rFonts w:ascii="Book Antiqua" w:eastAsia="Book Antiqua" w:hAnsi="Book Antiqua" w:cs="Book Antiqua"/>
          <w:color w:val="000000"/>
        </w:rPr>
        <w:t xml:space="preserve"> model revealed that the virulence factor, cytotoxin-associated gene A (</w:t>
      </w:r>
      <w:proofErr w:type="spellStart"/>
      <w:r>
        <w:rPr>
          <w:rFonts w:ascii="Book Antiqua" w:eastAsia="Book Antiqua" w:hAnsi="Book Antiqua" w:cs="Book Antiqua"/>
          <w:color w:val="000000"/>
        </w:rPr>
        <w:t>CagA</w:t>
      </w:r>
      <w:proofErr w:type="spellEnd"/>
      <w:r>
        <w:rPr>
          <w:rFonts w:ascii="Book Antiqua" w:eastAsia="Book Antiqua" w:hAnsi="Book Antiqua" w:cs="Book Antiqua"/>
          <w:color w:val="000000"/>
        </w:rPr>
        <w:t xml:space="preserve">),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may contribute to gut microbiota </w:t>
      </w:r>
      <w:proofErr w:type="gramStart"/>
      <w:r>
        <w:rPr>
          <w:rFonts w:ascii="Book Antiqua" w:eastAsia="Book Antiqua" w:hAnsi="Book Antiqua" w:cs="Book Antiqua"/>
          <w:color w:val="000000"/>
        </w:rPr>
        <w:t>dysbiosis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CagA, which is translocated into host epithelial cells after bacterial attachment, impairs cell polarity and affects host signaling pathways, thereby promoting </w:t>
      </w:r>
      <w:proofErr w:type="gramStart"/>
      <w:r>
        <w:rPr>
          <w:rFonts w:ascii="Book Antiqua" w:eastAsia="Book Antiqua" w:hAnsi="Book Antiqua" w:cs="Book Antiqua"/>
          <w:color w:val="000000"/>
        </w:rPr>
        <w:t>inflammation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Vacuolating cytotoxin A (</w:t>
      </w:r>
      <w:proofErr w:type="spellStart"/>
      <w:r>
        <w:rPr>
          <w:rFonts w:ascii="Book Antiqua" w:eastAsia="Book Antiqua" w:hAnsi="Book Antiqua" w:cs="Book Antiqua"/>
          <w:color w:val="000000"/>
        </w:rPr>
        <w:t>VacA</w:t>
      </w:r>
      <w:proofErr w:type="spellEnd"/>
      <w:r>
        <w:rPr>
          <w:rFonts w:ascii="Book Antiqua" w:eastAsia="Book Antiqua" w:hAnsi="Book Antiqua" w:cs="Book Antiqua"/>
          <w:color w:val="000000"/>
        </w:rPr>
        <w:t xml:space="preserve">) is also an important virulence factor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VacA</w:t>
      </w:r>
      <w:proofErr w:type="spellEnd"/>
      <w:r>
        <w:rPr>
          <w:rFonts w:ascii="Book Antiqua" w:eastAsia="Book Antiqua" w:hAnsi="Book Antiqua" w:cs="Book Antiqua"/>
          <w:color w:val="000000"/>
        </w:rPr>
        <w:t xml:space="preserve"> is a secreted toxin that lead to damages of gastric epithelial cells, and promotes cell </w:t>
      </w:r>
      <w:proofErr w:type="gramStart"/>
      <w:r>
        <w:rPr>
          <w:rFonts w:ascii="Book Antiqua" w:eastAsia="Book Antiqua" w:hAnsi="Book Antiqua" w:cs="Book Antiqua"/>
          <w:color w:val="000000"/>
        </w:rPr>
        <w:t>death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CagA</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VacA</w:t>
      </w:r>
      <w:proofErr w:type="spellEnd"/>
      <w:r>
        <w:rPr>
          <w:rFonts w:ascii="Book Antiqua" w:eastAsia="Book Antiqua" w:hAnsi="Book Antiqua" w:cs="Book Antiqua"/>
          <w:color w:val="000000"/>
        </w:rPr>
        <w:t xml:space="preserve"> counter-regulate each other to manipulate host cell </w:t>
      </w:r>
      <w:proofErr w:type="gramStart"/>
      <w:r>
        <w:rPr>
          <w:rFonts w:ascii="Book Antiqua" w:eastAsia="Book Antiqua" w:hAnsi="Book Antiqua" w:cs="Book Antiqua"/>
          <w:color w:val="000000"/>
        </w:rPr>
        <w:t>responses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CagA</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VacA</w:t>
      </w:r>
      <w:proofErr w:type="spellEnd"/>
      <w:r>
        <w:rPr>
          <w:rFonts w:ascii="Book Antiqua" w:eastAsia="Book Antiqua" w:hAnsi="Book Antiqua" w:cs="Book Antiqua"/>
          <w:color w:val="000000"/>
        </w:rPr>
        <w:t xml:space="preserve"> can alter the gastric microbiota and immune phenotypes previously attributed to</w:t>
      </w:r>
      <w:r>
        <w:rPr>
          <w:rFonts w:ascii="Book Antiqua" w:eastAsia="Book Antiqua" w:hAnsi="Book Antiqua" w:cs="Book Antiqua"/>
          <w:i/>
          <w:iCs/>
          <w:color w:val="000000"/>
        </w:rPr>
        <w:t xml:space="preserve"> H. pylori</w:t>
      </w:r>
      <w:r>
        <w:rPr>
          <w:rFonts w:ascii="Book Antiqua" w:eastAsia="Book Antiqua" w:hAnsi="Book Antiqua" w:cs="Book Antiqua"/>
          <w:color w:val="000000"/>
        </w:rPr>
        <w:t xml:space="preserve"> infection in the </w:t>
      </w:r>
      <w:proofErr w:type="gramStart"/>
      <w:r>
        <w:rPr>
          <w:rFonts w:ascii="Book Antiqua" w:eastAsia="Book Antiqua" w:hAnsi="Book Antiqua" w:cs="Book Antiqua"/>
          <w:color w:val="000000"/>
        </w:rPr>
        <w:t>stomach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Therefore, </w:t>
      </w:r>
      <w:proofErr w:type="spellStart"/>
      <w:r>
        <w:rPr>
          <w:rFonts w:ascii="Book Antiqua" w:eastAsia="Book Antiqua" w:hAnsi="Book Antiqua" w:cs="Book Antiqua"/>
          <w:color w:val="000000"/>
        </w:rPr>
        <w:t>CagA</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VacA</w:t>
      </w:r>
      <w:proofErr w:type="spellEnd"/>
      <w:r>
        <w:rPr>
          <w:rFonts w:ascii="Book Antiqua" w:eastAsia="Book Antiqua" w:hAnsi="Book Antiqua" w:cs="Book Antiqua"/>
          <w:color w:val="000000"/>
        </w:rPr>
        <w:t xml:space="preserve"> have been associated with important requirements for long-term sequelae in humans. As such, ongoing crosstalk between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and gastric commensal microbiota may affect the host immune response. The altered host immune response may also modulate the gut </w:t>
      </w:r>
      <w:proofErr w:type="gramStart"/>
      <w:r>
        <w:rPr>
          <w:rFonts w:ascii="Book Antiqua" w:eastAsia="Book Antiqua" w:hAnsi="Book Antiqua" w:cs="Book Antiqua"/>
          <w:color w:val="000000"/>
        </w:rPr>
        <w:t>microbiota</w:t>
      </w:r>
      <w:r w:rsidR="009A73B4">
        <w:rPr>
          <w:rFonts w:ascii="Book Antiqua" w:eastAsia="Book Antiqua" w:hAnsi="Book Antiqua" w:cs="Book Antiqua"/>
          <w:color w:val="000000"/>
          <w:szCs w:val="30"/>
          <w:vertAlign w:val="superscript"/>
        </w:rPr>
        <w:t>[</w:t>
      </w:r>
      <w:proofErr w:type="gramEnd"/>
      <w:r w:rsidR="009A73B4">
        <w:rPr>
          <w:rFonts w:ascii="Book Antiqua" w:eastAsia="Book Antiqua" w:hAnsi="Book Antiqua" w:cs="Book Antiqua"/>
          <w:color w:val="000000"/>
          <w:szCs w:val="30"/>
          <w:vertAlign w:val="superscript"/>
        </w:rPr>
        <w:t>9,</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A previous review suggested the possibility of a direct interaction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which migrates from the stomach towards the intestinal tract, with the local gut </w:t>
      </w:r>
      <w:proofErr w:type="gramStart"/>
      <w:r>
        <w:rPr>
          <w:rFonts w:ascii="Book Antiqua" w:eastAsia="Book Antiqua" w:hAnsi="Book Antiqua" w:cs="Book Antiqua"/>
          <w:color w:val="000000"/>
        </w:rPr>
        <w:t>microbiota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However, this hypothesis is yet to be proven. In fact, in our previous study,</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the presence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 the intestinal tract was found to be rare even in subjects with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infection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Therefore, the influence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 the intestine on gut microbiota seems to be limited.</w:t>
      </w:r>
    </w:p>
    <w:p w14:paraId="63492D9D" w14:textId="77777777" w:rsidR="00A77B3E" w:rsidRDefault="0010083A" w:rsidP="009A73B4">
      <w:pPr>
        <w:spacing w:line="360" w:lineRule="auto"/>
        <w:ind w:firstLineChars="100" w:firstLine="240"/>
        <w:jc w:val="both"/>
      </w:pPr>
      <w:r>
        <w:rPr>
          <w:rFonts w:ascii="Book Antiqua" w:eastAsia="Book Antiqua" w:hAnsi="Book Antiqua" w:cs="Book Antiqua"/>
          <w:color w:val="000000"/>
        </w:rPr>
        <w:lastRenderedPageBreak/>
        <w:t xml:space="preserve">Modification of gastric acidity as a result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is one of the variable effects on altered gut microbiota. PPIs, which decrease gastric acidity, affect the gut </w:t>
      </w:r>
      <w:proofErr w:type="gramStart"/>
      <w:r>
        <w:rPr>
          <w:rFonts w:ascii="Book Antiqua" w:eastAsia="Book Antiqua" w:hAnsi="Book Antiqua" w:cs="Book Antiqua"/>
          <w:color w:val="000000"/>
        </w:rPr>
        <w:t>microbiota</w:t>
      </w:r>
      <w:r w:rsidR="009A73B4">
        <w:rPr>
          <w:rFonts w:ascii="Book Antiqua" w:eastAsia="Book Antiqua" w:hAnsi="Book Antiqua" w:cs="Book Antiqua"/>
          <w:color w:val="000000"/>
          <w:szCs w:val="30"/>
          <w:vertAlign w:val="superscript"/>
        </w:rPr>
        <w:t>[</w:t>
      </w:r>
      <w:proofErr w:type="gramEnd"/>
      <w:r w:rsidR="009A73B4">
        <w:rPr>
          <w:rFonts w:ascii="Book Antiqua" w:eastAsia="Book Antiqua" w:hAnsi="Book Antiqua" w:cs="Book Antiqua"/>
          <w:color w:val="000000"/>
          <w:szCs w:val="30"/>
          <w:vertAlign w:val="superscript"/>
        </w:rPr>
        <w:t>33,</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Reduced gastric acid promotes the passage of acid-sensitive bacteria and changes the intestinal </w:t>
      </w:r>
      <w:proofErr w:type="gramStart"/>
      <w:r>
        <w:rPr>
          <w:rFonts w:ascii="Book Antiqua" w:eastAsia="Book Antiqua" w:hAnsi="Book Antiqua" w:cs="Book Antiqua"/>
          <w:color w:val="000000"/>
        </w:rPr>
        <w:t>environment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Similar to the interference with the action of PPIs,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can regulate gastric luminal acidity.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 xml:space="preserve">infection is generally acquired during childhood and persists for life unless eradicated by treatment. In the initial stages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w:t>
      </w:r>
      <w:r>
        <w:rPr>
          <w:rFonts w:ascii="Book Antiqua" w:eastAsia="Book Antiqua" w:hAnsi="Book Antiqua" w:cs="Book Antiqua"/>
          <w:i/>
          <w:iCs/>
          <w:color w:val="000000"/>
        </w:rPr>
        <w:t>,</w:t>
      </w:r>
      <w:r>
        <w:rPr>
          <w:rFonts w:ascii="Book Antiqua" w:eastAsia="Book Antiqua" w:hAnsi="Book Antiqua" w:cs="Book Antiqua"/>
          <w:color w:val="000000"/>
        </w:rPr>
        <w:t xml:space="preserve"> acute gastritis temporarily leads to impaired gastric acid </w:t>
      </w:r>
      <w:proofErr w:type="gramStart"/>
      <w:r>
        <w:rPr>
          <w:rFonts w:ascii="Book Antiqua" w:eastAsia="Book Antiqua" w:hAnsi="Book Antiqua" w:cs="Book Antiqua"/>
          <w:color w:val="000000"/>
        </w:rPr>
        <w:t>secretion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In later stages, a significant decrease in gastric acid secretion is observed in individuals who develop severe atrophic </w:t>
      </w:r>
      <w:proofErr w:type="gramStart"/>
      <w:r>
        <w:rPr>
          <w:rFonts w:ascii="Book Antiqua" w:eastAsia="Book Antiqua" w:hAnsi="Book Antiqua" w:cs="Book Antiqua"/>
          <w:color w:val="000000"/>
        </w:rPr>
        <w:t>gastritis</w:t>
      </w:r>
      <w:r w:rsidR="009A73B4">
        <w:rPr>
          <w:rFonts w:ascii="Book Antiqua" w:eastAsia="Book Antiqua" w:hAnsi="Book Antiqua" w:cs="Book Antiqua"/>
          <w:color w:val="000000"/>
          <w:szCs w:val="30"/>
          <w:vertAlign w:val="superscript"/>
        </w:rPr>
        <w:t>[</w:t>
      </w:r>
      <w:proofErr w:type="gramEnd"/>
      <w:r w:rsidR="009A73B4">
        <w:rPr>
          <w:rFonts w:ascii="Book Antiqua" w:eastAsia="Book Antiqua" w:hAnsi="Book Antiqua" w:cs="Book Antiqua"/>
          <w:color w:val="000000"/>
          <w:szCs w:val="30"/>
          <w:vertAlign w:val="superscript"/>
        </w:rPr>
        <w:t>36,</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Previous studies investigating the gut microbiota following PPI administration detected an increase in the </w:t>
      </w:r>
      <w:r>
        <w:rPr>
          <w:rFonts w:ascii="Book Antiqua" w:eastAsia="Book Antiqua" w:hAnsi="Book Antiqua" w:cs="Book Antiqua"/>
          <w:i/>
          <w:iCs/>
          <w:color w:val="000000"/>
        </w:rPr>
        <w:t>Lactobacillus</w:t>
      </w:r>
      <w:r>
        <w:rPr>
          <w:rFonts w:ascii="Book Antiqua" w:eastAsia="Book Antiqua" w:hAnsi="Book Antiqua" w:cs="Book Antiqua"/>
          <w:color w:val="000000"/>
        </w:rPr>
        <w:t xml:space="preserve"> population in the gut </w:t>
      </w:r>
      <w:proofErr w:type="gramStart"/>
      <w:r>
        <w:rPr>
          <w:rFonts w:ascii="Book Antiqua" w:eastAsia="Book Antiqua" w:hAnsi="Book Antiqua" w:cs="Book Antiqua"/>
          <w:color w:val="000000"/>
        </w:rPr>
        <w:t>microbiota</w:t>
      </w:r>
      <w:r w:rsidR="009A73B4">
        <w:rPr>
          <w:rFonts w:ascii="Book Antiqua" w:eastAsia="Book Antiqua" w:hAnsi="Book Antiqua" w:cs="Book Antiqua"/>
          <w:color w:val="000000"/>
          <w:szCs w:val="30"/>
          <w:vertAlign w:val="superscript"/>
        </w:rPr>
        <w:t>[</w:t>
      </w:r>
      <w:proofErr w:type="gramEnd"/>
      <w:r w:rsidR="009A73B4">
        <w:rPr>
          <w:rFonts w:ascii="Book Antiqua" w:eastAsia="Book Antiqua" w:hAnsi="Book Antiqua" w:cs="Book Antiqua"/>
          <w:color w:val="000000"/>
          <w:szCs w:val="30"/>
          <w:vertAlign w:val="superscript"/>
        </w:rPr>
        <w:t>33,</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We evaluated </w:t>
      </w:r>
      <w:r>
        <w:rPr>
          <w:rFonts w:ascii="Book Antiqua" w:eastAsia="Book Antiqua" w:hAnsi="Book Antiqua" w:cs="Book Antiqua"/>
          <w:i/>
          <w:iCs/>
          <w:color w:val="000000"/>
        </w:rPr>
        <w:t>Lactobacillus</w:t>
      </w:r>
      <w:r>
        <w:rPr>
          <w:rFonts w:ascii="Book Antiqua" w:eastAsia="Book Antiqua" w:hAnsi="Book Antiqua" w:cs="Book Antiqua"/>
          <w:color w:val="000000"/>
        </w:rPr>
        <w:t xml:space="preserve"> according to the degree of gastric atrophy in subjects with and without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infection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The relative abundance of </w:t>
      </w:r>
      <w:r>
        <w:rPr>
          <w:rFonts w:ascii="Book Antiqua" w:eastAsia="Book Antiqua" w:hAnsi="Book Antiqua" w:cs="Book Antiqua"/>
          <w:i/>
          <w:iCs/>
          <w:color w:val="000000"/>
        </w:rPr>
        <w:t>Lactobacillus</w:t>
      </w:r>
      <w:r>
        <w:rPr>
          <w:rFonts w:ascii="Book Antiqua" w:eastAsia="Book Antiqua" w:hAnsi="Book Antiqua" w:cs="Book Antiqua"/>
          <w:color w:val="000000"/>
        </w:rPr>
        <w:t xml:space="preserve"> in the human gut microbiota significantly increased after the development of severe atrophic gastritis. In another study, after adjusting for biases, we demonstrated that among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-infected subjects, a significant increase in the abundance of the genus </w:t>
      </w:r>
      <w:r>
        <w:rPr>
          <w:rFonts w:ascii="Book Antiqua" w:eastAsia="Book Antiqua" w:hAnsi="Book Antiqua" w:cs="Book Antiqua"/>
          <w:i/>
          <w:iCs/>
          <w:color w:val="000000"/>
        </w:rPr>
        <w:t>Streptococcus</w:t>
      </w:r>
      <w:r>
        <w:rPr>
          <w:rFonts w:ascii="Book Antiqua" w:eastAsia="Book Antiqua" w:hAnsi="Book Antiqua" w:cs="Book Antiqua"/>
          <w:color w:val="000000"/>
        </w:rPr>
        <w:t xml:space="preserve"> was observed in subjects with severe atrophic </w:t>
      </w:r>
      <w:proofErr w:type="gramStart"/>
      <w:r>
        <w:rPr>
          <w:rFonts w:ascii="Book Antiqua" w:eastAsia="Book Antiqua" w:hAnsi="Book Antiqua" w:cs="Book Antiqua"/>
          <w:color w:val="000000"/>
        </w:rPr>
        <w:t>gastritis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These results support the hypothesis that severe atrophic gastritis reduces gastric acid secretion and affects the composition of the gut microbiota, similar to the results of PPI administration. Most previous studies examining the association between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and gut microbiota have not considered the influence of gastric mucosal atrophy. However, atrophic gastritis may be an important mechanism associated with the changes in the gut microbiota induced by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w:t>
      </w:r>
    </w:p>
    <w:p w14:paraId="0967DC58" w14:textId="77777777" w:rsidR="00A77B3E" w:rsidRDefault="0010083A" w:rsidP="009A73B4">
      <w:pPr>
        <w:spacing w:line="360" w:lineRule="auto"/>
        <w:ind w:firstLineChars="100" w:firstLine="240"/>
        <w:jc w:val="both"/>
      </w:pPr>
      <w:r>
        <w:rPr>
          <w:rFonts w:ascii="Book Antiqua" w:eastAsia="Book Antiqua" w:hAnsi="Book Antiqua" w:cs="Book Antiqua"/>
          <w:color w:val="000000"/>
        </w:rPr>
        <w:t xml:space="preserve">In previous studies, although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eradication was observed to alter gut microbiota within a short period, most of the changes induced tended to return to baseline levels over a long periods after eradication </w:t>
      </w:r>
      <w:proofErr w:type="gramStart"/>
      <w:r>
        <w:rPr>
          <w:rFonts w:ascii="Book Antiqua" w:eastAsia="Book Antiqua" w:hAnsi="Book Antiqua" w:cs="Book Antiqua"/>
          <w:color w:val="000000"/>
        </w:rPr>
        <w:t>therapy</w:t>
      </w:r>
      <w:r w:rsidR="009A73B4">
        <w:rPr>
          <w:rFonts w:ascii="Book Antiqua" w:eastAsia="Book Antiqua" w:hAnsi="Book Antiqua" w:cs="Book Antiqua"/>
          <w:color w:val="000000"/>
          <w:szCs w:val="30"/>
          <w:vertAlign w:val="superscript"/>
        </w:rPr>
        <w:t>[</w:t>
      </w:r>
      <w:proofErr w:type="gramEnd"/>
      <w:r w:rsidR="009A73B4">
        <w:rPr>
          <w:rFonts w:ascii="Book Antiqua" w:eastAsia="Book Antiqua" w:hAnsi="Book Antiqua" w:cs="Book Antiqua"/>
          <w:color w:val="000000"/>
          <w:szCs w:val="30"/>
          <w:vertAlign w:val="superscript"/>
        </w:rPr>
        <w:t>9,10,</w:t>
      </w:r>
      <w:r>
        <w:rPr>
          <w:rFonts w:ascii="Book Antiqua" w:eastAsia="Book Antiqua" w:hAnsi="Book Antiqua" w:cs="Book Antiqua"/>
          <w:color w:val="000000"/>
          <w:szCs w:val="30"/>
          <w:vertAlign w:val="superscript"/>
        </w:rPr>
        <w:t>20-26]</w:t>
      </w:r>
      <w:r>
        <w:rPr>
          <w:rFonts w:ascii="Book Antiqua" w:eastAsia="Book Antiqua" w:hAnsi="Book Antiqua" w:cs="Book Antiqua"/>
          <w:color w:val="000000"/>
        </w:rPr>
        <w:t xml:space="preserve">. The changes in the gut microbiota within a short period after eradication may be attributed to antibiotics and PPIs that were administered for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eradication. This finding was represented by a study that demonstrated a decrease in gut microbial diversity within a short period </w:t>
      </w:r>
      <w:r>
        <w:rPr>
          <w:rFonts w:ascii="Book Antiqua" w:eastAsia="Book Antiqua" w:hAnsi="Book Antiqua" w:cs="Book Antiqua"/>
          <w:color w:val="000000"/>
        </w:rPr>
        <w:lastRenderedPageBreak/>
        <w:t xml:space="preserve">after eradication therapy in both patients with and without successful </w:t>
      </w:r>
      <w:proofErr w:type="gramStart"/>
      <w:r>
        <w:rPr>
          <w:rFonts w:ascii="Book Antiqua" w:eastAsia="Book Antiqua" w:hAnsi="Book Antiqua" w:cs="Book Antiqua"/>
          <w:color w:val="000000"/>
        </w:rPr>
        <w:t>eradication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The changes in the diversity within a short period after eradication may be attributed to the eradication therapy itself. Hence, the influence of eradication therapy on the gut microbiota would diminish over a long period of time. After eradication, the influence of host immune responses towards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virulence factors, and physical contact with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could decrease or disappear. In contrast, the modification of gastric acidity depends on the degree of mucosal atrophy. Hence, after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eradication, gastric acid secretion gradually improves in patients without gastric mucosal </w:t>
      </w:r>
      <w:proofErr w:type="gramStart"/>
      <w:r>
        <w:rPr>
          <w:rFonts w:ascii="Book Antiqua" w:eastAsia="Book Antiqua" w:hAnsi="Book Antiqua" w:cs="Book Antiqua"/>
          <w:color w:val="000000"/>
        </w:rPr>
        <w:t>atrophy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However, this improvement is not observed in patients with severe atrophic </w:t>
      </w:r>
      <w:proofErr w:type="gramStart"/>
      <w:r>
        <w:rPr>
          <w:rFonts w:ascii="Book Antiqua" w:eastAsia="Book Antiqua" w:hAnsi="Book Antiqua" w:cs="Book Antiqua"/>
          <w:color w:val="000000"/>
        </w:rPr>
        <w:t>gastritis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Further studies demonstrating minor changes in the gut microbiota over a long period need to be conducted using a large number of subjects with severe atrophic gastritis. Especially after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eradication, mechanisms other than gastric acid modification would not have a significant impact on the gut microbiota.</w:t>
      </w:r>
    </w:p>
    <w:p w14:paraId="707CDC8E" w14:textId="77777777" w:rsidR="00A77B3E" w:rsidRDefault="00A77B3E" w:rsidP="009A73B4">
      <w:pPr>
        <w:spacing w:line="360" w:lineRule="auto"/>
        <w:jc w:val="both"/>
        <w:rPr>
          <w:lang w:eastAsia="zh-CN"/>
        </w:rPr>
      </w:pPr>
    </w:p>
    <w:p w14:paraId="01262375" w14:textId="77777777" w:rsidR="00A77B3E" w:rsidRDefault="0010083A">
      <w:pPr>
        <w:spacing w:line="360" w:lineRule="auto"/>
        <w:jc w:val="both"/>
      </w:pPr>
      <w:r>
        <w:rPr>
          <w:rFonts w:ascii="Book Antiqua" w:eastAsia="Book Antiqua" w:hAnsi="Book Antiqua" w:cs="Book Antiqua"/>
          <w:b/>
          <w:caps/>
          <w:color w:val="000000"/>
          <w:u w:val="single"/>
        </w:rPr>
        <w:t>CONCLUSION</w:t>
      </w:r>
    </w:p>
    <w:p w14:paraId="2F2AFA53" w14:textId="77777777" w:rsidR="00A77B3E" w:rsidRDefault="0010083A" w:rsidP="009A73B4">
      <w:pPr>
        <w:spacing w:line="360" w:lineRule="auto"/>
        <w:jc w:val="both"/>
      </w:pPr>
      <w:r>
        <w:rPr>
          <w:rFonts w:ascii="Book Antiqua" w:eastAsia="Book Antiqua" w:hAnsi="Book Antiqua" w:cs="Book Antiqua"/>
          <w:color w:val="000000"/>
        </w:rPr>
        <w:t xml:space="preserve">Although all the studies demonstrated a compositional change in the gut microbiota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-infected patients, the results of these studies were not consistent with each other. This incompatibility may be attributed to several factors. Although remarkable variations are observed in the gut microbiota among individuals, the sample size considered in these studies was relatively small, and subjects were included regardless of biases associated with the composition of the gut microbiota, such as, age, gender, BMI and diet. Therefore, an analysis of gut microbiota in a large population should be conducted while adjusting to considerable biases. Particularly, it is necessary to evaluate of the degree of atrophic gastritis, which is associated with gastric acid production, when investigating the influence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on the gut microbiota. Additionally, the virulence of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differs depending on the status of CagA</w:t>
      </w:r>
      <w:r>
        <w:rPr>
          <w:rFonts w:ascii="Book Antiqua" w:eastAsia="Book Antiqua" w:hAnsi="Book Antiqua" w:cs="Book Antiqua"/>
          <w:i/>
          <w:iCs/>
          <w:color w:val="000000"/>
        </w:rPr>
        <w:t>.</w:t>
      </w:r>
      <w:r>
        <w:rPr>
          <w:rFonts w:ascii="Book Antiqua" w:eastAsia="Book Antiqua" w:hAnsi="Book Antiqua" w:cs="Book Antiqua"/>
          <w:color w:val="000000"/>
        </w:rPr>
        <w:t xml:space="preserve"> The prevalence of CagA-positive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varies, and the prevalence of the most virulent strain, eliciting the East Asian-type CagA phenotype, is dependent on geographical </w:t>
      </w:r>
      <w:proofErr w:type="gramStart"/>
      <w:r>
        <w:rPr>
          <w:rFonts w:ascii="Book Antiqua" w:eastAsia="Book Antiqua" w:hAnsi="Book Antiqua" w:cs="Book Antiqua"/>
          <w:color w:val="000000"/>
        </w:rPr>
        <w:t>area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Therefore, the investigation of the influence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w:t>
      </w:r>
      <w:r>
        <w:rPr>
          <w:rFonts w:ascii="Book Antiqua" w:eastAsia="Book Antiqua" w:hAnsi="Book Antiqua" w:cs="Book Antiqua"/>
          <w:color w:val="000000"/>
        </w:rPr>
        <w:lastRenderedPageBreak/>
        <w:t xml:space="preserve">on the gut microbiota may yield different results depending on the area in which the study is conducted. Future studies should consider these points and predict the mechanisms underlying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induced changes in the gut microbiota.</w:t>
      </w:r>
    </w:p>
    <w:p w14:paraId="1ED20C2F" w14:textId="77777777" w:rsidR="00A77B3E" w:rsidRDefault="00A77B3E" w:rsidP="009A73B4">
      <w:pPr>
        <w:spacing w:line="360" w:lineRule="auto"/>
        <w:jc w:val="both"/>
        <w:rPr>
          <w:lang w:eastAsia="zh-CN"/>
        </w:rPr>
      </w:pPr>
    </w:p>
    <w:p w14:paraId="7B2A37BB" w14:textId="77777777" w:rsidR="00A77B3E" w:rsidRDefault="0010083A" w:rsidP="009A73B4">
      <w:pPr>
        <w:spacing w:line="360" w:lineRule="auto"/>
        <w:jc w:val="both"/>
      </w:pPr>
      <w:r>
        <w:rPr>
          <w:rFonts w:ascii="Book Antiqua" w:eastAsia="Book Antiqua" w:hAnsi="Book Antiqua" w:cs="Book Antiqua"/>
          <w:b/>
          <w:color w:val="000000"/>
        </w:rPr>
        <w:t>REFERENCES</w:t>
      </w:r>
    </w:p>
    <w:p w14:paraId="1DA90286" w14:textId="77777777" w:rsidR="00A77B3E" w:rsidRDefault="0010083A">
      <w:pPr>
        <w:spacing w:line="360" w:lineRule="auto"/>
        <w:jc w:val="both"/>
      </w:pPr>
      <w:bookmarkStart w:id="3" w:name="OLE_LINK16"/>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Ursell</w:t>
      </w:r>
      <w:proofErr w:type="spellEnd"/>
      <w:r>
        <w:rPr>
          <w:rFonts w:ascii="Book Antiqua" w:eastAsia="Book Antiqua" w:hAnsi="Book Antiqua" w:cs="Book Antiqua"/>
          <w:b/>
          <w:bCs/>
          <w:color w:val="000000"/>
        </w:rPr>
        <w:t xml:space="preserve"> LK</w:t>
      </w:r>
      <w:r>
        <w:rPr>
          <w:rFonts w:ascii="Book Antiqua" w:eastAsia="Book Antiqua" w:hAnsi="Book Antiqua" w:cs="Book Antiqua"/>
          <w:color w:val="000000"/>
        </w:rPr>
        <w:t xml:space="preserve">, Metcalf JL, </w:t>
      </w:r>
      <w:proofErr w:type="spellStart"/>
      <w:r>
        <w:rPr>
          <w:rFonts w:ascii="Book Antiqua" w:eastAsia="Book Antiqua" w:hAnsi="Book Antiqua" w:cs="Book Antiqua"/>
          <w:color w:val="000000"/>
        </w:rPr>
        <w:t>Parfrey</w:t>
      </w:r>
      <w:proofErr w:type="spellEnd"/>
      <w:r>
        <w:rPr>
          <w:rFonts w:ascii="Book Antiqua" w:eastAsia="Book Antiqua" w:hAnsi="Book Antiqua" w:cs="Book Antiqua"/>
          <w:color w:val="000000"/>
        </w:rPr>
        <w:t xml:space="preserve"> LW, Knight R. Defining the human microbiome. </w:t>
      </w:r>
      <w:r>
        <w:rPr>
          <w:rFonts w:ascii="Book Antiqua" w:eastAsia="Book Antiqua" w:hAnsi="Book Antiqua" w:cs="Book Antiqua"/>
          <w:i/>
          <w:iCs/>
          <w:color w:val="000000"/>
        </w:rPr>
        <w:t>Nutr Rev</w:t>
      </w:r>
      <w:r>
        <w:rPr>
          <w:rFonts w:ascii="Book Antiqua" w:eastAsia="Book Antiqua" w:hAnsi="Book Antiqua" w:cs="Book Antiqua"/>
          <w:color w:val="000000"/>
        </w:rPr>
        <w:t xml:space="preserve"> 2012; </w:t>
      </w:r>
      <w:r>
        <w:rPr>
          <w:rFonts w:ascii="Book Antiqua" w:eastAsia="Book Antiqua" w:hAnsi="Book Antiqua" w:cs="Book Antiqua"/>
          <w:b/>
          <w:bCs/>
          <w:color w:val="000000"/>
        </w:rPr>
        <w:t>70 Suppl 1</w:t>
      </w:r>
      <w:r>
        <w:rPr>
          <w:rFonts w:ascii="Book Antiqua" w:eastAsia="Book Antiqua" w:hAnsi="Book Antiqua" w:cs="Book Antiqua"/>
          <w:color w:val="000000"/>
        </w:rPr>
        <w:t>: S38-S44 [PMID: 22861806 DOI: 10.1111/j.1753-4887.2012.00493.x]</w:t>
      </w:r>
    </w:p>
    <w:p w14:paraId="77D29B07" w14:textId="77777777" w:rsidR="00A77B3E" w:rsidRDefault="0010083A">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Jandhyala</w:t>
      </w:r>
      <w:proofErr w:type="spellEnd"/>
      <w:r>
        <w:rPr>
          <w:rFonts w:ascii="Book Antiqua" w:eastAsia="Book Antiqua" w:hAnsi="Book Antiqua" w:cs="Book Antiqua"/>
          <w:b/>
          <w:bCs/>
          <w:color w:val="000000"/>
        </w:rPr>
        <w:t xml:space="preserve"> SM</w:t>
      </w:r>
      <w:r>
        <w:rPr>
          <w:rFonts w:ascii="Book Antiqua" w:eastAsia="Book Antiqua" w:hAnsi="Book Antiqua" w:cs="Book Antiqua"/>
          <w:color w:val="000000"/>
        </w:rPr>
        <w:t xml:space="preserve">, Talukdar R, Subramanyam C, </w:t>
      </w:r>
      <w:proofErr w:type="spellStart"/>
      <w:r>
        <w:rPr>
          <w:rFonts w:ascii="Book Antiqua" w:eastAsia="Book Antiqua" w:hAnsi="Book Antiqua" w:cs="Book Antiqua"/>
          <w:color w:val="000000"/>
        </w:rPr>
        <w:t>Vuyyuru</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Sasikala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Nageshwar</w:t>
      </w:r>
      <w:proofErr w:type="spellEnd"/>
      <w:r>
        <w:rPr>
          <w:rFonts w:ascii="Book Antiqua" w:eastAsia="Book Antiqua" w:hAnsi="Book Antiqua" w:cs="Book Antiqua"/>
          <w:color w:val="000000"/>
        </w:rPr>
        <w:t xml:space="preserve"> Reddy D. Role of the normal gut microbiota.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8787-8803 [PMID: 26269668 DOI: 10.3748/wjg.v21.i29.8787]</w:t>
      </w:r>
    </w:p>
    <w:p w14:paraId="65925F44" w14:textId="77777777" w:rsidR="00A77B3E" w:rsidRDefault="0010083A">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Gerritsen J</w:t>
      </w:r>
      <w:r>
        <w:rPr>
          <w:rFonts w:ascii="Book Antiqua" w:eastAsia="Book Antiqua" w:hAnsi="Book Antiqua" w:cs="Book Antiqua"/>
          <w:color w:val="000000"/>
        </w:rPr>
        <w:t xml:space="preserve">, Smidt H, </w:t>
      </w:r>
      <w:proofErr w:type="spellStart"/>
      <w:r>
        <w:rPr>
          <w:rFonts w:ascii="Book Antiqua" w:eastAsia="Book Antiqua" w:hAnsi="Book Antiqua" w:cs="Book Antiqua"/>
          <w:color w:val="000000"/>
        </w:rPr>
        <w:t>Rijkers</w:t>
      </w:r>
      <w:proofErr w:type="spellEnd"/>
      <w:r>
        <w:rPr>
          <w:rFonts w:ascii="Book Antiqua" w:eastAsia="Book Antiqua" w:hAnsi="Book Antiqua" w:cs="Book Antiqua"/>
          <w:color w:val="000000"/>
        </w:rPr>
        <w:t xml:space="preserve"> GT, de Vos WM. Intestinal microbiota in human health and disease: the impact of probiotics. </w:t>
      </w:r>
      <w:r>
        <w:rPr>
          <w:rFonts w:ascii="Book Antiqua" w:eastAsia="Book Antiqua" w:hAnsi="Book Antiqua" w:cs="Book Antiqua"/>
          <w:i/>
          <w:iCs/>
          <w:color w:val="000000"/>
        </w:rPr>
        <w:t>Genes Nutr</w:t>
      </w:r>
      <w:r>
        <w:rPr>
          <w:rFonts w:ascii="Book Antiqua" w:eastAsia="Book Antiqua" w:hAnsi="Book Antiqua" w:cs="Book Antiqua"/>
          <w:color w:val="000000"/>
        </w:rPr>
        <w:t xml:space="preserve"> 2011; </w:t>
      </w:r>
      <w:r>
        <w:rPr>
          <w:rFonts w:ascii="Book Antiqua" w:eastAsia="Book Antiqua" w:hAnsi="Book Antiqua" w:cs="Book Antiqua"/>
          <w:b/>
          <w:bCs/>
          <w:color w:val="000000"/>
        </w:rPr>
        <w:t>6</w:t>
      </w:r>
      <w:r>
        <w:rPr>
          <w:rFonts w:ascii="Book Antiqua" w:eastAsia="Book Antiqua" w:hAnsi="Book Antiqua" w:cs="Book Antiqua"/>
          <w:color w:val="000000"/>
        </w:rPr>
        <w:t>: 209-240 [PMID: 21617937 DOI: 10.1007/s12263-011-0229-7]</w:t>
      </w:r>
    </w:p>
    <w:p w14:paraId="3B5D9A21" w14:textId="77777777" w:rsidR="00A77B3E" w:rsidRDefault="0010083A">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Tao ZH</w:t>
      </w:r>
      <w:r>
        <w:rPr>
          <w:rFonts w:ascii="Book Antiqua" w:eastAsia="Book Antiqua" w:hAnsi="Book Antiqua" w:cs="Book Antiqua"/>
          <w:color w:val="000000"/>
        </w:rPr>
        <w:t xml:space="preserve">, Han JX, Fang JY. Helicobacter pylori infection and eradication: Exploring their impacts on the gastrointestinal microbiota. </w:t>
      </w:r>
      <w:r>
        <w:rPr>
          <w:rFonts w:ascii="Book Antiqua" w:eastAsia="Book Antiqua" w:hAnsi="Book Antiqua" w:cs="Book Antiqua"/>
          <w:i/>
          <w:iCs/>
          <w:color w:val="000000"/>
        </w:rPr>
        <w:t>Helicobacter</w:t>
      </w:r>
      <w:r>
        <w:rPr>
          <w:rFonts w:ascii="Book Antiqua" w:eastAsia="Book Antiqua" w:hAnsi="Book Antiqua" w:cs="Book Antiqua"/>
          <w:color w:val="000000"/>
        </w:rPr>
        <w:t xml:space="preserve"> 2020; </w:t>
      </w:r>
      <w:r>
        <w:rPr>
          <w:rFonts w:ascii="Book Antiqua" w:eastAsia="Book Antiqua" w:hAnsi="Book Antiqua" w:cs="Book Antiqua"/>
          <w:b/>
          <w:bCs/>
          <w:color w:val="000000"/>
        </w:rPr>
        <w:t>25</w:t>
      </w:r>
      <w:r>
        <w:rPr>
          <w:rFonts w:ascii="Book Antiqua" w:eastAsia="Book Antiqua" w:hAnsi="Book Antiqua" w:cs="Book Antiqua"/>
          <w:color w:val="000000"/>
        </w:rPr>
        <w:t>: e12754 [PMID: 32876377 DOI: 10.1111/hel.12754]</w:t>
      </w:r>
    </w:p>
    <w:p w14:paraId="10EEC972" w14:textId="77777777" w:rsidR="00A77B3E" w:rsidRDefault="0010083A">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Iino C</w:t>
      </w:r>
      <w:r>
        <w:rPr>
          <w:rFonts w:ascii="Book Antiqua" w:eastAsia="Book Antiqua" w:hAnsi="Book Antiqua" w:cs="Book Antiqua"/>
          <w:color w:val="000000"/>
        </w:rPr>
        <w:t xml:space="preserve">, Shimoyama T, Chinda D, Arai T, Chiba D, Nakaji S, Fukuda S. Infection of </w:t>
      </w:r>
      <w:r>
        <w:rPr>
          <w:rFonts w:ascii="Book Antiqua" w:eastAsia="Book Antiqua" w:hAnsi="Book Antiqua" w:cs="Book Antiqua"/>
          <w:i/>
          <w:iCs/>
          <w:color w:val="000000"/>
        </w:rPr>
        <w:t>Helicobacter pylori</w:t>
      </w:r>
      <w:r>
        <w:rPr>
          <w:rFonts w:ascii="Book Antiqua" w:eastAsia="Book Antiqua" w:hAnsi="Book Antiqua" w:cs="Book Antiqua"/>
          <w:color w:val="000000"/>
        </w:rPr>
        <w:t xml:space="preserve"> and Atrophic Gastritis Influence </w:t>
      </w:r>
      <w:r>
        <w:rPr>
          <w:rFonts w:ascii="Book Antiqua" w:eastAsia="Book Antiqua" w:hAnsi="Book Antiqua" w:cs="Book Antiqua"/>
          <w:i/>
          <w:iCs/>
          <w:color w:val="000000"/>
        </w:rPr>
        <w:t>Lactobacillus</w:t>
      </w:r>
      <w:r>
        <w:rPr>
          <w:rFonts w:ascii="Book Antiqua" w:eastAsia="Book Antiqua" w:hAnsi="Book Antiqua" w:cs="Book Antiqua"/>
          <w:color w:val="000000"/>
        </w:rPr>
        <w:t xml:space="preserve"> in Gut Microbiota in a Japanese Population.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712 [PMID: 29681906 DOI: 10.3389/fimmu.2018.00712]</w:t>
      </w:r>
    </w:p>
    <w:p w14:paraId="33B2CBA5" w14:textId="77777777" w:rsidR="00A77B3E" w:rsidRDefault="0010083A">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Iino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Shimoyama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Chinda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Sakuraba</w:t>
      </w:r>
      <w:proofErr w:type="spellEnd"/>
      <w:r>
        <w:rPr>
          <w:rFonts w:ascii="Book Antiqua" w:eastAsia="Book Antiqua" w:hAnsi="Book Antiqua" w:cs="Book Antiqua"/>
          <w:color w:val="000000"/>
        </w:rPr>
        <w:t xml:space="preserve"> H, Fukuda S, Nakaji S. Influence of Helicobacter pylori Infection and Atrophic Gastritis on the Gut Microbiota in a Japanese Population. </w:t>
      </w:r>
      <w:r>
        <w:rPr>
          <w:rFonts w:ascii="Book Antiqua" w:eastAsia="Book Antiqua" w:hAnsi="Book Antiqua" w:cs="Book Antiqua"/>
          <w:i/>
          <w:iCs/>
          <w:color w:val="000000"/>
        </w:rPr>
        <w:t>Digestion</w:t>
      </w:r>
      <w:r>
        <w:rPr>
          <w:rFonts w:ascii="Book Antiqua" w:eastAsia="Book Antiqua" w:hAnsi="Book Antiqua" w:cs="Book Antiqua"/>
          <w:color w:val="000000"/>
        </w:rPr>
        <w:t xml:space="preserve"> 2020; </w:t>
      </w:r>
      <w:r>
        <w:rPr>
          <w:rFonts w:ascii="Book Antiqua" w:eastAsia="Book Antiqua" w:hAnsi="Book Antiqua" w:cs="Book Antiqua"/>
          <w:b/>
          <w:bCs/>
          <w:color w:val="000000"/>
        </w:rPr>
        <w:t>101</w:t>
      </w:r>
      <w:r>
        <w:rPr>
          <w:rFonts w:ascii="Book Antiqua" w:eastAsia="Book Antiqua" w:hAnsi="Book Antiqua" w:cs="Book Antiqua"/>
          <w:color w:val="000000"/>
        </w:rPr>
        <w:t>: 422-432 [PMID: 31394526 DOI: 10.1159/000500634]</w:t>
      </w:r>
    </w:p>
    <w:p w14:paraId="6D3B3961" w14:textId="77777777" w:rsidR="00A77B3E" w:rsidRDefault="0010083A">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Bühling</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Radun</w:t>
      </w:r>
      <w:proofErr w:type="spellEnd"/>
      <w:r>
        <w:rPr>
          <w:rFonts w:ascii="Book Antiqua" w:eastAsia="Book Antiqua" w:hAnsi="Book Antiqua" w:cs="Book Antiqua"/>
          <w:color w:val="000000"/>
        </w:rPr>
        <w:t xml:space="preserve"> D, Müller WA, Malfertheiner P. Influence of anti-Helicobacter triple-therapy with metronidazole, omeprazole and clarithromycin on intestinal microflora. </w:t>
      </w:r>
      <w:r>
        <w:rPr>
          <w:rFonts w:ascii="Book Antiqua" w:eastAsia="Book Antiqua" w:hAnsi="Book Antiqua" w:cs="Book Antiqua"/>
          <w:i/>
          <w:iCs/>
          <w:color w:val="000000"/>
        </w:rPr>
        <w:t>Aliment Pharmacol Ther</w:t>
      </w:r>
      <w:r>
        <w:rPr>
          <w:rFonts w:ascii="Book Antiqua" w:eastAsia="Book Antiqua" w:hAnsi="Book Antiqua" w:cs="Book Antiqua"/>
          <w:color w:val="000000"/>
        </w:rPr>
        <w:t xml:space="preserve"> 2001; </w:t>
      </w:r>
      <w:r>
        <w:rPr>
          <w:rFonts w:ascii="Book Antiqua" w:eastAsia="Book Antiqua" w:hAnsi="Book Antiqua" w:cs="Book Antiqua"/>
          <w:b/>
          <w:bCs/>
          <w:color w:val="000000"/>
        </w:rPr>
        <w:t>15</w:t>
      </w:r>
      <w:r>
        <w:rPr>
          <w:rFonts w:ascii="Book Antiqua" w:eastAsia="Book Antiqua" w:hAnsi="Book Antiqua" w:cs="Book Antiqua"/>
          <w:color w:val="000000"/>
        </w:rPr>
        <w:t>: 1445-1452 [PMID: 11552917 DOI: 10.1046/j.1365-2036.2001.01033.x]</w:t>
      </w:r>
    </w:p>
    <w:p w14:paraId="1415202C" w14:textId="77777777" w:rsidR="00A77B3E" w:rsidRDefault="0010083A">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Myllyluoma</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Ahlroos</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Veijola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Rautelin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Tynkkynen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Korpela</w:t>
      </w:r>
      <w:proofErr w:type="spellEnd"/>
      <w:r>
        <w:rPr>
          <w:rFonts w:ascii="Book Antiqua" w:eastAsia="Book Antiqua" w:hAnsi="Book Antiqua" w:cs="Book Antiqua"/>
          <w:color w:val="000000"/>
        </w:rPr>
        <w:t xml:space="preserve"> R. Effects of anti-Helicobacter pylori treatment and probiotic supplementation on intestinal </w:t>
      </w:r>
      <w:r>
        <w:rPr>
          <w:rFonts w:ascii="Book Antiqua" w:eastAsia="Book Antiqua" w:hAnsi="Book Antiqua" w:cs="Book Antiqua"/>
          <w:color w:val="000000"/>
        </w:rPr>
        <w:lastRenderedPageBreak/>
        <w:t xml:space="preserve">microbiota.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Antimicrob</w:t>
      </w:r>
      <w:proofErr w:type="spellEnd"/>
      <w:r>
        <w:rPr>
          <w:rFonts w:ascii="Book Antiqua" w:eastAsia="Book Antiqua" w:hAnsi="Book Antiqua" w:cs="Book Antiqua"/>
          <w:i/>
          <w:iCs/>
          <w:color w:val="000000"/>
        </w:rPr>
        <w:t xml:space="preserve"> Agents</w:t>
      </w:r>
      <w:r>
        <w:rPr>
          <w:rFonts w:ascii="Book Antiqua" w:eastAsia="Book Antiqua" w:hAnsi="Book Antiqua" w:cs="Book Antiqua"/>
          <w:color w:val="000000"/>
        </w:rPr>
        <w:t xml:space="preserve"> 2007; </w:t>
      </w:r>
      <w:r>
        <w:rPr>
          <w:rFonts w:ascii="Book Antiqua" w:eastAsia="Book Antiqua" w:hAnsi="Book Antiqua" w:cs="Book Antiqua"/>
          <w:b/>
          <w:bCs/>
          <w:color w:val="000000"/>
        </w:rPr>
        <w:t>29</w:t>
      </w:r>
      <w:r>
        <w:rPr>
          <w:rFonts w:ascii="Book Antiqua" w:eastAsia="Book Antiqua" w:hAnsi="Book Antiqua" w:cs="Book Antiqua"/>
          <w:color w:val="000000"/>
        </w:rPr>
        <w:t>: 66-72 [PMID: 17141481 DOI: 10.1016/j.ijantimicag.2006.08.034]</w:t>
      </w:r>
    </w:p>
    <w:p w14:paraId="097FFB0D" w14:textId="77777777" w:rsidR="00A77B3E" w:rsidRDefault="0010083A">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Chen L</w:t>
      </w:r>
      <w:r>
        <w:rPr>
          <w:rFonts w:ascii="Book Antiqua" w:eastAsia="Book Antiqua" w:hAnsi="Book Antiqua" w:cs="Book Antiqua"/>
          <w:color w:val="000000"/>
        </w:rPr>
        <w:t xml:space="preserve">, Xu W, Lee A, He J, Huang B, Zheng W, Su T, Lai S, Long Y, Chu H, Chen Y, Wang L, Wang K, Si J, Chen S. The impact of Helicobacter pylori infection, eradication therapy and probiotic supplementation on gut microenvironment homeostasis: An open-label, randomized clinical trial. </w:t>
      </w:r>
      <w:proofErr w:type="spellStart"/>
      <w:r>
        <w:rPr>
          <w:rFonts w:ascii="Book Antiqua" w:eastAsia="Book Antiqua" w:hAnsi="Book Antiqua" w:cs="Book Antiqua"/>
          <w:i/>
          <w:iCs/>
          <w:color w:val="000000"/>
        </w:rPr>
        <w:t>EBioMedicine</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35</w:t>
      </w:r>
      <w:r>
        <w:rPr>
          <w:rFonts w:ascii="Book Antiqua" w:eastAsia="Book Antiqua" w:hAnsi="Book Antiqua" w:cs="Book Antiqua"/>
          <w:color w:val="000000"/>
        </w:rPr>
        <w:t>: 87-96 [PMID: 30145102 DOI: 10.1016/j.ebiom.2018.08.028]</w:t>
      </w:r>
    </w:p>
    <w:p w14:paraId="0DCEC4A5" w14:textId="77777777" w:rsidR="00A77B3E" w:rsidRDefault="0010083A">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He C</w:t>
      </w:r>
      <w:r>
        <w:rPr>
          <w:rFonts w:ascii="Book Antiqua" w:eastAsia="Book Antiqua" w:hAnsi="Book Antiqua" w:cs="Book Antiqua"/>
          <w:color w:val="000000"/>
        </w:rPr>
        <w:t xml:space="preserve">, Peng C, Wang H, Ouyang Y, Zhu Z, Shu X, Zhu Y, Lu N. The eradication of Helicobacter pylori restores rather than disturbs the gastrointestinal microbiota in asymptomatic young adults. </w:t>
      </w:r>
      <w:r>
        <w:rPr>
          <w:rFonts w:ascii="Book Antiqua" w:eastAsia="Book Antiqua" w:hAnsi="Book Antiqua" w:cs="Book Antiqua"/>
          <w:i/>
          <w:iCs/>
          <w:color w:val="000000"/>
        </w:rPr>
        <w:t>Helicobacter</w:t>
      </w:r>
      <w:r>
        <w:rPr>
          <w:rFonts w:ascii="Book Antiqua" w:eastAsia="Book Antiqua" w:hAnsi="Book Antiqua" w:cs="Book Antiqua"/>
          <w:color w:val="000000"/>
        </w:rPr>
        <w:t xml:space="preserve"> 2019; </w:t>
      </w:r>
      <w:r>
        <w:rPr>
          <w:rFonts w:ascii="Book Antiqua" w:eastAsia="Book Antiqua" w:hAnsi="Book Antiqua" w:cs="Book Antiqua"/>
          <w:b/>
          <w:bCs/>
          <w:color w:val="000000"/>
        </w:rPr>
        <w:t>24</w:t>
      </w:r>
      <w:r>
        <w:rPr>
          <w:rFonts w:ascii="Book Antiqua" w:eastAsia="Book Antiqua" w:hAnsi="Book Antiqua" w:cs="Book Antiqua"/>
          <w:color w:val="000000"/>
        </w:rPr>
        <w:t>: e12590 [PMID: 31124220 DOI: 10.1111/hel.12590]</w:t>
      </w:r>
    </w:p>
    <w:p w14:paraId="505A93C8" w14:textId="77777777" w:rsidR="00A77B3E" w:rsidRDefault="0010083A">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Martín-</w:t>
      </w:r>
      <w:proofErr w:type="spellStart"/>
      <w:r>
        <w:rPr>
          <w:rFonts w:ascii="Book Antiqua" w:eastAsia="Book Antiqua" w:hAnsi="Book Antiqua" w:cs="Book Antiqua"/>
          <w:b/>
          <w:bCs/>
          <w:color w:val="000000"/>
        </w:rPr>
        <w:t>Núñez</w:t>
      </w:r>
      <w:proofErr w:type="spellEnd"/>
      <w:r>
        <w:rPr>
          <w:rFonts w:ascii="Book Antiqua" w:eastAsia="Book Antiqua" w:hAnsi="Book Antiqua" w:cs="Book Antiqua"/>
          <w:b/>
          <w:bCs/>
          <w:color w:val="000000"/>
        </w:rPr>
        <w:t xml:space="preserve"> GM</w:t>
      </w:r>
      <w:r>
        <w:rPr>
          <w:rFonts w:ascii="Book Antiqua" w:eastAsia="Book Antiqua" w:hAnsi="Book Antiqua" w:cs="Book Antiqua"/>
          <w:color w:val="000000"/>
        </w:rPr>
        <w:t>, Cornejo-Pareja I, Coin-</w:t>
      </w:r>
      <w:proofErr w:type="spellStart"/>
      <w:r>
        <w:rPr>
          <w:rFonts w:ascii="Book Antiqua" w:eastAsia="Book Antiqua" w:hAnsi="Book Antiqua" w:cs="Book Antiqua"/>
          <w:color w:val="000000"/>
        </w:rPr>
        <w:t>Aragüez</w:t>
      </w:r>
      <w:proofErr w:type="spellEnd"/>
      <w:r>
        <w:rPr>
          <w:rFonts w:ascii="Book Antiqua" w:eastAsia="Book Antiqua" w:hAnsi="Book Antiqua" w:cs="Book Antiqua"/>
          <w:color w:val="000000"/>
        </w:rPr>
        <w:t xml:space="preserve"> L, Roca-Rodríguez MDM, Muñoz-</w:t>
      </w:r>
      <w:proofErr w:type="spellStart"/>
      <w:r>
        <w:rPr>
          <w:rFonts w:ascii="Book Antiqua" w:eastAsia="Book Antiqua" w:hAnsi="Book Antiqua" w:cs="Book Antiqua"/>
          <w:color w:val="000000"/>
        </w:rPr>
        <w:t>Garach</w:t>
      </w:r>
      <w:proofErr w:type="spellEnd"/>
      <w:r>
        <w:rPr>
          <w:rFonts w:ascii="Book Antiqua" w:eastAsia="Book Antiqua" w:hAnsi="Book Antiqua" w:cs="Book Antiqua"/>
          <w:color w:val="000000"/>
        </w:rPr>
        <w:t xml:space="preserve"> A, Clemente-</w:t>
      </w:r>
      <w:proofErr w:type="spellStart"/>
      <w:r>
        <w:rPr>
          <w:rFonts w:ascii="Book Antiqua" w:eastAsia="Book Antiqua" w:hAnsi="Book Antiqua" w:cs="Book Antiqua"/>
          <w:color w:val="000000"/>
        </w:rPr>
        <w:t>Postigo</w:t>
      </w:r>
      <w:proofErr w:type="spellEnd"/>
      <w:r>
        <w:rPr>
          <w:rFonts w:ascii="Book Antiqua" w:eastAsia="Book Antiqua" w:hAnsi="Book Antiqua" w:cs="Book Antiqua"/>
          <w:color w:val="000000"/>
        </w:rPr>
        <w:t xml:space="preserve"> M, Cardona F, Moreno-</w:t>
      </w:r>
      <w:proofErr w:type="spellStart"/>
      <w:r>
        <w:rPr>
          <w:rFonts w:ascii="Book Antiqua" w:eastAsia="Book Antiqua" w:hAnsi="Book Antiqua" w:cs="Book Antiqua"/>
          <w:color w:val="000000"/>
        </w:rPr>
        <w:t>Indias</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Tinahones</w:t>
      </w:r>
      <w:proofErr w:type="spellEnd"/>
      <w:r>
        <w:rPr>
          <w:rFonts w:ascii="Book Antiqua" w:eastAsia="Book Antiqua" w:hAnsi="Book Antiqua" w:cs="Book Antiqua"/>
          <w:color w:val="000000"/>
        </w:rPr>
        <w:t xml:space="preserve"> FJ. H. pylori eradication with antibiotic treatment causes changes in glucose homeostasis related to modifications in the gut microbiota.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e0213548 [PMID: 30870471 DOI: 10.1371/journal.pone.0213548]</w:t>
      </w:r>
    </w:p>
    <w:p w14:paraId="3DE42F15" w14:textId="77777777" w:rsidR="00A77B3E" w:rsidRDefault="0010083A">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Dash NR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Khoder</w:t>
      </w:r>
      <w:proofErr w:type="spellEnd"/>
      <w:r>
        <w:rPr>
          <w:rFonts w:ascii="Book Antiqua" w:eastAsia="Book Antiqua" w:hAnsi="Book Antiqua" w:cs="Book Antiqua"/>
          <w:color w:val="000000"/>
        </w:rPr>
        <w:t xml:space="preserve"> G, Nada AM, Al </w:t>
      </w:r>
      <w:proofErr w:type="spellStart"/>
      <w:r>
        <w:rPr>
          <w:rFonts w:ascii="Book Antiqua" w:eastAsia="Book Antiqua" w:hAnsi="Book Antiqua" w:cs="Book Antiqua"/>
          <w:color w:val="000000"/>
        </w:rPr>
        <w:t>Bataineh</w:t>
      </w:r>
      <w:proofErr w:type="spellEnd"/>
      <w:r>
        <w:rPr>
          <w:rFonts w:ascii="Book Antiqua" w:eastAsia="Book Antiqua" w:hAnsi="Book Antiqua" w:cs="Book Antiqua"/>
          <w:color w:val="000000"/>
        </w:rPr>
        <w:t xml:space="preserve"> MT. Exploring the impact of Helicobacter pylori on gut microbiome composition.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e0218274 [PMID: 31211818 DOI: 10.1371/journal.pone.0218274]</w:t>
      </w:r>
    </w:p>
    <w:p w14:paraId="75EF00C8" w14:textId="77777777" w:rsidR="00A77B3E" w:rsidRDefault="0010083A">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Frost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Kacprowski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Rühlemann</w:t>
      </w:r>
      <w:proofErr w:type="spellEnd"/>
      <w:r>
        <w:rPr>
          <w:rFonts w:ascii="Book Antiqua" w:eastAsia="Book Antiqua" w:hAnsi="Book Antiqua" w:cs="Book Antiqua"/>
          <w:color w:val="000000"/>
        </w:rPr>
        <w:t xml:space="preserve"> M, Bang C, Franke A, Zimmermann K, </w:t>
      </w:r>
      <w:proofErr w:type="spellStart"/>
      <w:r>
        <w:rPr>
          <w:rFonts w:ascii="Book Antiqua" w:eastAsia="Book Antiqua" w:hAnsi="Book Antiqua" w:cs="Book Antiqua"/>
          <w:color w:val="000000"/>
        </w:rPr>
        <w:t>Nauck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Völker</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Völzke</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Biffar</w:t>
      </w:r>
      <w:proofErr w:type="spellEnd"/>
      <w:r>
        <w:rPr>
          <w:rFonts w:ascii="Book Antiqua" w:eastAsia="Book Antiqua" w:hAnsi="Book Antiqua" w:cs="Book Antiqua"/>
          <w:color w:val="000000"/>
        </w:rPr>
        <w:t xml:space="preserve"> R, Schulz C, </w:t>
      </w:r>
      <w:proofErr w:type="spellStart"/>
      <w:r>
        <w:rPr>
          <w:rFonts w:ascii="Book Antiqua" w:eastAsia="Book Antiqua" w:hAnsi="Book Antiqua" w:cs="Book Antiqua"/>
          <w:color w:val="000000"/>
        </w:rPr>
        <w:t>Mayerle</w:t>
      </w:r>
      <w:proofErr w:type="spellEnd"/>
      <w:r>
        <w:rPr>
          <w:rFonts w:ascii="Book Antiqua" w:eastAsia="Book Antiqua" w:hAnsi="Book Antiqua" w:cs="Book Antiqua"/>
          <w:color w:val="000000"/>
        </w:rPr>
        <w:t xml:space="preserve"> J, Weiss FU, </w:t>
      </w:r>
      <w:proofErr w:type="spellStart"/>
      <w:r>
        <w:rPr>
          <w:rFonts w:ascii="Book Antiqua" w:eastAsia="Book Antiqua" w:hAnsi="Book Antiqua" w:cs="Book Antiqua"/>
          <w:color w:val="000000"/>
        </w:rPr>
        <w:t>Homuth</w:t>
      </w:r>
      <w:proofErr w:type="spellEnd"/>
      <w:r>
        <w:rPr>
          <w:rFonts w:ascii="Book Antiqua" w:eastAsia="Book Antiqua" w:hAnsi="Book Antiqua" w:cs="Book Antiqua"/>
          <w:color w:val="000000"/>
        </w:rPr>
        <w:t xml:space="preserve"> G, Lerch MM. Helicobacter pylori infection associates with fecal microbiota composition and diversity.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20100 [PMID: 31882864 DOI: 10.1038/s41598-019-56631-4]</w:t>
      </w:r>
    </w:p>
    <w:p w14:paraId="6CFDF5C9" w14:textId="77777777" w:rsidR="00A77B3E" w:rsidRDefault="0010083A">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Hasan N</w:t>
      </w:r>
      <w:r>
        <w:rPr>
          <w:rFonts w:ascii="Book Antiqua" w:eastAsia="Book Antiqua" w:hAnsi="Book Antiqua" w:cs="Book Antiqua"/>
          <w:color w:val="000000"/>
        </w:rPr>
        <w:t xml:space="preserve">, Yang H. Factors affecting the composition of the gut microbiota, and its modulation. </w:t>
      </w:r>
      <w:proofErr w:type="spellStart"/>
      <w:r>
        <w:rPr>
          <w:rFonts w:ascii="Book Antiqua" w:eastAsia="Book Antiqua" w:hAnsi="Book Antiqua" w:cs="Book Antiqua"/>
          <w:i/>
          <w:iCs/>
          <w:color w:val="000000"/>
        </w:rPr>
        <w:t>PeerJ</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e7502 [PMID: 31440436 DOI: 10.7717/peerj.7502]</w:t>
      </w:r>
    </w:p>
    <w:p w14:paraId="65CB070B" w14:textId="77777777" w:rsidR="00A77B3E" w:rsidRDefault="0010083A">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Borgo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Garbossa</w:t>
      </w:r>
      <w:proofErr w:type="spellEnd"/>
      <w:r>
        <w:rPr>
          <w:rFonts w:ascii="Book Antiqua" w:eastAsia="Book Antiqua" w:hAnsi="Book Antiqua" w:cs="Book Antiqua"/>
          <w:color w:val="000000"/>
        </w:rPr>
        <w:t xml:space="preserve"> S, Riva A, </w:t>
      </w:r>
      <w:proofErr w:type="spellStart"/>
      <w:r>
        <w:rPr>
          <w:rFonts w:ascii="Book Antiqua" w:eastAsia="Book Antiqua" w:hAnsi="Book Antiqua" w:cs="Book Antiqua"/>
          <w:color w:val="000000"/>
        </w:rPr>
        <w:t>Severgnini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Luigiano</w:t>
      </w:r>
      <w:proofErr w:type="spellEnd"/>
      <w:r>
        <w:rPr>
          <w:rFonts w:ascii="Book Antiqua" w:eastAsia="Book Antiqua" w:hAnsi="Book Antiqua" w:cs="Book Antiqua"/>
          <w:color w:val="000000"/>
        </w:rPr>
        <w:t xml:space="preserve"> C, Benetti A, </w:t>
      </w:r>
      <w:proofErr w:type="spellStart"/>
      <w:r>
        <w:rPr>
          <w:rFonts w:ascii="Book Antiqua" w:eastAsia="Book Antiqua" w:hAnsi="Book Antiqua" w:cs="Book Antiqua"/>
          <w:color w:val="000000"/>
        </w:rPr>
        <w:t>Pontiroli</w:t>
      </w:r>
      <w:proofErr w:type="spellEnd"/>
      <w:r>
        <w:rPr>
          <w:rFonts w:ascii="Book Antiqua" w:eastAsia="Book Antiqua" w:hAnsi="Book Antiqua" w:cs="Book Antiqua"/>
          <w:color w:val="000000"/>
        </w:rPr>
        <w:t xml:space="preserve"> AE, </w:t>
      </w:r>
      <w:proofErr w:type="spellStart"/>
      <w:r>
        <w:rPr>
          <w:rFonts w:ascii="Book Antiqua" w:eastAsia="Book Antiqua" w:hAnsi="Book Antiqua" w:cs="Book Antiqua"/>
          <w:color w:val="000000"/>
        </w:rPr>
        <w:t>Morace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Borghi</w:t>
      </w:r>
      <w:proofErr w:type="spellEnd"/>
      <w:r>
        <w:rPr>
          <w:rFonts w:ascii="Book Antiqua" w:eastAsia="Book Antiqua" w:hAnsi="Book Antiqua" w:cs="Book Antiqua"/>
          <w:color w:val="000000"/>
        </w:rPr>
        <w:t xml:space="preserve"> E. Body Mass Index and Sex Affect Diverse Microbial Niches within the Gut. </w:t>
      </w:r>
      <w:r>
        <w:rPr>
          <w:rFonts w:ascii="Book Antiqua" w:eastAsia="Book Antiqua" w:hAnsi="Book Antiqua" w:cs="Book Antiqua"/>
          <w:i/>
          <w:iCs/>
          <w:color w:val="000000"/>
        </w:rPr>
        <w:t>Front Microbiol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213 [PMID: 29491857 DOI: 10.3389/fmicb.2018.00213]</w:t>
      </w:r>
    </w:p>
    <w:p w14:paraId="38DA27E8" w14:textId="77777777" w:rsidR="00A77B3E" w:rsidRDefault="0010083A">
      <w:pPr>
        <w:spacing w:line="360" w:lineRule="auto"/>
        <w:jc w:val="both"/>
      </w:pPr>
      <w:r>
        <w:rPr>
          <w:rFonts w:ascii="Book Antiqua" w:eastAsia="Book Antiqua" w:hAnsi="Book Antiqua" w:cs="Book Antiqua"/>
          <w:color w:val="000000"/>
        </w:rPr>
        <w:lastRenderedPageBreak/>
        <w:t xml:space="preserve">16 </w:t>
      </w:r>
      <w:proofErr w:type="spellStart"/>
      <w:r>
        <w:rPr>
          <w:rFonts w:ascii="Book Antiqua" w:eastAsia="Book Antiqua" w:hAnsi="Book Antiqua" w:cs="Book Antiqua"/>
          <w:b/>
          <w:bCs/>
          <w:color w:val="000000"/>
        </w:rPr>
        <w:t>Odamaki</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Kato K, </w:t>
      </w:r>
      <w:proofErr w:type="spellStart"/>
      <w:r>
        <w:rPr>
          <w:rFonts w:ascii="Book Antiqua" w:eastAsia="Book Antiqua" w:hAnsi="Book Antiqua" w:cs="Book Antiqua"/>
          <w:color w:val="000000"/>
        </w:rPr>
        <w:t>Sugahara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Hashikura</w:t>
      </w:r>
      <w:proofErr w:type="spellEnd"/>
      <w:r>
        <w:rPr>
          <w:rFonts w:ascii="Book Antiqua" w:eastAsia="Book Antiqua" w:hAnsi="Book Antiqua" w:cs="Book Antiqua"/>
          <w:color w:val="000000"/>
        </w:rPr>
        <w:t xml:space="preserve"> N, Takahashi S, Xiao JZ, Abe F, </w:t>
      </w:r>
      <w:proofErr w:type="spellStart"/>
      <w:r>
        <w:rPr>
          <w:rFonts w:ascii="Book Antiqua" w:eastAsia="Book Antiqua" w:hAnsi="Book Antiqua" w:cs="Book Antiqua"/>
          <w:color w:val="000000"/>
        </w:rPr>
        <w:t>Osawa</w:t>
      </w:r>
      <w:proofErr w:type="spellEnd"/>
      <w:r>
        <w:rPr>
          <w:rFonts w:ascii="Book Antiqua" w:eastAsia="Book Antiqua" w:hAnsi="Book Antiqua" w:cs="Book Antiqua"/>
          <w:color w:val="000000"/>
        </w:rPr>
        <w:t xml:space="preserve"> R. Age-related changes in gut microbiota composition from newborn to centenarian: a cross-sectional study. </w:t>
      </w:r>
      <w:r>
        <w:rPr>
          <w:rFonts w:ascii="Book Antiqua" w:eastAsia="Book Antiqua" w:hAnsi="Book Antiqua" w:cs="Book Antiqua"/>
          <w:i/>
          <w:iCs/>
          <w:color w:val="000000"/>
        </w:rPr>
        <w:t>BMC Microbiol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16</w:t>
      </w:r>
      <w:r>
        <w:rPr>
          <w:rFonts w:ascii="Book Antiqua" w:eastAsia="Book Antiqua" w:hAnsi="Book Antiqua" w:cs="Book Antiqua"/>
          <w:color w:val="000000"/>
        </w:rPr>
        <w:t>: 90 [PMID: 27220822 DOI: 10.1186/s12866-016-0708-5]</w:t>
      </w:r>
    </w:p>
    <w:p w14:paraId="2439D33D" w14:textId="77777777" w:rsidR="00A77B3E" w:rsidRDefault="0010083A">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Gudra</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Pupola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Skenders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Leja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Radovica-Spalvina</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Gorskis</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Vangravs</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Fridmanis</w:t>
      </w:r>
      <w:proofErr w:type="spellEnd"/>
      <w:r>
        <w:rPr>
          <w:rFonts w:ascii="Book Antiqua" w:eastAsia="Book Antiqua" w:hAnsi="Book Antiqua" w:cs="Book Antiqua"/>
          <w:color w:val="000000"/>
        </w:rPr>
        <w:t xml:space="preserve"> D. Lack of significant differences between gastrointestinal tract microbial population structure of Helicobacter pylori-infected subjects before and 2 years after a single eradication event. </w:t>
      </w:r>
      <w:r>
        <w:rPr>
          <w:rFonts w:ascii="Book Antiqua" w:eastAsia="Book Antiqua" w:hAnsi="Book Antiqua" w:cs="Book Antiqua"/>
          <w:i/>
          <w:iCs/>
          <w:color w:val="000000"/>
        </w:rPr>
        <w:t>Helicobacter</w:t>
      </w:r>
      <w:r>
        <w:rPr>
          <w:rFonts w:ascii="Book Antiqua" w:eastAsia="Book Antiqua" w:hAnsi="Book Antiqua" w:cs="Book Antiqua"/>
          <w:color w:val="000000"/>
        </w:rPr>
        <w:t xml:space="preserve"> 2020; </w:t>
      </w:r>
      <w:r>
        <w:rPr>
          <w:rFonts w:ascii="Book Antiqua" w:eastAsia="Book Antiqua" w:hAnsi="Book Antiqua" w:cs="Book Antiqua"/>
          <w:b/>
          <w:bCs/>
          <w:color w:val="000000"/>
        </w:rPr>
        <w:t>25</w:t>
      </w:r>
      <w:r>
        <w:rPr>
          <w:rFonts w:ascii="Book Antiqua" w:eastAsia="Book Antiqua" w:hAnsi="Book Antiqua" w:cs="Book Antiqua"/>
          <w:color w:val="000000"/>
        </w:rPr>
        <w:t>: e12748 [PMID: 32776403 DOI: 10.1111/hel.12748]</w:t>
      </w:r>
    </w:p>
    <w:p w14:paraId="59698A79" w14:textId="77777777" w:rsidR="00A77B3E" w:rsidRDefault="0010083A">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Leeming ER</w:t>
      </w:r>
      <w:r>
        <w:rPr>
          <w:rFonts w:ascii="Book Antiqua" w:eastAsia="Book Antiqua" w:hAnsi="Book Antiqua" w:cs="Book Antiqua"/>
          <w:color w:val="000000"/>
        </w:rPr>
        <w:t xml:space="preserve">, Johnson AJ, Spector TD, Le Roy CI. Effect of Diet on the Gut Microbiota: Rethinking Intervention Duration.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xml:space="preserve"> [PMID: 31766592 DOI: 10.3390/nu11122862]</w:t>
      </w:r>
    </w:p>
    <w:p w14:paraId="40F23074" w14:textId="77777777" w:rsidR="00A77B3E" w:rsidRDefault="0010083A">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Huang R</w:t>
      </w:r>
      <w:r>
        <w:rPr>
          <w:rFonts w:ascii="Book Antiqua" w:eastAsia="Book Antiqua" w:hAnsi="Book Antiqua" w:cs="Book Antiqua"/>
          <w:color w:val="000000"/>
        </w:rPr>
        <w:t xml:space="preserve">, Ju Z, Zhou PK. A gut </w:t>
      </w:r>
      <w:proofErr w:type="spellStart"/>
      <w:r>
        <w:rPr>
          <w:rFonts w:ascii="Book Antiqua" w:eastAsia="Book Antiqua" w:hAnsi="Book Antiqua" w:cs="Book Antiqua"/>
          <w:color w:val="000000"/>
        </w:rPr>
        <w:t>dysbiotic</w:t>
      </w:r>
      <w:proofErr w:type="spellEnd"/>
      <w:r>
        <w:rPr>
          <w:rFonts w:ascii="Book Antiqua" w:eastAsia="Book Antiqua" w:hAnsi="Book Antiqua" w:cs="Book Antiqua"/>
          <w:color w:val="000000"/>
        </w:rPr>
        <w:t xml:space="preserve"> microbiota-based hypothesis of human-to-human transmission of non-communicable diseases. </w:t>
      </w:r>
      <w:r>
        <w:rPr>
          <w:rFonts w:ascii="Book Antiqua" w:eastAsia="Book Antiqua" w:hAnsi="Book Antiqua" w:cs="Book Antiqua"/>
          <w:i/>
          <w:iCs/>
          <w:color w:val="000000"/>
        </w:rPr>
        <w:t>Sci Total Environ</w:t>
      </w:r>
      <w:r>
        <w:rPr>
          <w:rFonts w:ascii="Book Antiqua" w:eastAsia="Book Antiqua" w:hAnsi="Book Antiqua" w:cs="Book Antiqua"/>
          <w:color w:val="000000"/>
        </w:rPr>
        <w:t xml:space="preserve"> 2020; </w:t>
      </w:r>
      <w:r>
        <w:rPr>
          <w:rFonts w:ascii="Book Antiqua" w:eastAsia="Book Antiqua" w:hAnsi="Book Antiqua" w:cs="Book Antiqua"/>
          <w:b/>
          <w:bCs/>
          <w:color w:val="000000"/>
        </w:rPr>
        <w:t>745</w:t>
      </w:r>
      <w:r>
        <w:rPr>
          <w:rFonts w:ascii="Book Antiqua" w:eastAsia="Book Antiqua" w:hAnsi="Book Antiqua" w:cs="Book Antiqua"/>
          <w:color w:val="000000"/>
        </w:rPr>
        <w:t>: 141030 [PMID: 32726703 DOI: 10.1016/j.scitotenv.2020.141030]</w:t>
      </w:r>
    </w:p>
    <w:p w14:paraId="2639AC95" w14:textId="77777777" w:rsidR="00A77B3E" w:rsidRDefault="0010083A">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Yanagi</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Tsuda A, Matsushima M, Takahashi S, Ozawa G, Koga Y, Takagi A. Changes in the gut microbiota composition and the plasma ghrelin level in patients with </w:t>
      </w:r>
      <w:r>
        <w:rPr>
          <w:rFonts w:ascii="Book Antiqua" w:eastAsia="Book Antiqua" w:hAnsi="Book Antiqua" w:cs="Book Antiqua"/>
          <w:i/>
          <w:iCs/>
          <w:color w:val="000000"/>
        </w:rPr>
        <w:t>Helicobacter pylori-</w:t>
      </w:r>
      <w:r>
        <w:rPr>
          <w:rFonts w:ascii="Book Antiqua" w:eastAsia="Book Antiqua" w:hAnsi="Book Antiqua" w:cs="Book Antiqua"/>
          <w:color w:val="000000"/>
        </w:rPr>
        <w:t xml:space="preserve">infected patients with eradication therapy. </w:t>
      </w:r>
      <w:r>
        <w:rPr>
          <w:rFonts w:ascii="Book Antiqua" w:eastAsia="Book Antiqua" w:hAnsi="Book Antiqua" w:cs="Book Antiqua"/>
          <w:i/>
          <w:iCs/>
          <w:color w:val="000000"/>
        </w:rPr>
        <w:t>BMJ Open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4</w:t>
      </w:r>
      <w:r>
        <w:rPr>
          <w:rFonts w:ascii="Book Antiqua" w:eastAsia="Book Antiqua" w:hAnsi="Book Antiqua" w:cs="Book Antiqua"/>
          <w:color w:val="000000"/>
        </w:rPr>
        <w:t>: e000182 [PMID: 29225907 DOI: 10.1136/bmjgast-2017-000182]</w:t>
      </w:r>
    </w:p>
    <w:p w14:paraId="0D9E8CD3" w14:textId="77777777" w:rsidR="00A77B3E" w:rsidRDefault="0010083A">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Hsu PI</w:t>
      </w:r>
      <w:r>
        <w:rPr>
          <w:rFonts w:ascii="Book Antiqua" w:eastAsia="Book Antiqua" w:hAnsi="Book Antiqua" w:cs="Book Antiqua"/>
          <w:color w:val="000000"/>
        </w:rPr>
        <w:t xml:space="preserve">, Pan CY, Kao JY, </w:t>
      </w:r>
      <w:proofErr w:type="spellStart"/>
      <w:r>
        <w:rPr>
          <w:rFonts w:ascii="Book Antiqua" w:eastAsia="Book Antiqua" w:hAnsi="Book Antiqua" w:cs="Book Antiqua"/>
          <w:color w:val="000000"/>
        </w:rPr>
        <w:t>Tsay</w:t>
      </w:r>
      <w:proofErr w:type="spellEnd"/>
      <w:r>
        <w:rPr>
          <w:rFonts w:ascii="Book Antiqua" w:eastAsia="Book Antiqua" w:hAnsi="Book Antiqua" w:cs="Book Antiqua"/>
          <w:color w:val="000000"/>
        </w:rPr>
        <w:t xml:space="preserve"> FW, Peng NJ, Kao SS, Chen YH, Tsai TJ, Wu DC, Tsai KW. Short-term and long-term impacts of Helicobacter pylori eradication with reverse hybrid therapy on the gut microbiota.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34</w:t>
      </w:r>
      <w:r>
        <w:rPr>
          <w:rFonts w:ascii="Book Antiqua" w:eastAsia="Book Antiqua" w:hAnsi="Book Antiqua" w:cs="Book Antiqua"/>
          <w:color w:val="000000"/>
        </w:rPr>
        <w:t>: 1968-1976 [PMID: 31115933 DOI: 10.1111/jgh.14736]</w:t>
      </w:r>
    </w:p>
    <w:p w14:paraId="168D3314" w14:textId="77777777" w:rsidR="00A77B3E" w:rsidRDefault="0010083A">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Hsu PI</w:t>
      </w:r>
      <w:r>
        <w:rPr>
          <w:rFonts w:ascii="Book Antiqua" w:eastAsia="Book Antiqua" w:hAnsi="Book Antiqua" w:cs="Book Antiqua"/>
          <w:color w:val="000000"/>
        </w:rPr>
        <w:t xml:space="preserve">, Pan CY, Kao JY, </w:t>
      </w:r>
      <w:proofErr w:type="spellStart"/>
      <w:r>
        <w:rPr>
          <w:rFonts w:ascii="Book Antiqua" w:eastAsia="Book Antiqua" w:hAnsi="Book Antiqua" w:cs="Book Antiqua"/>
          <w:color w:val="000000"/>
        </w:rPr>
        <w:t>Tsay</w:t>
      </w:r>
      <w:proofErr w:type="spellEnd"/>
      <w:r>
        <w:rPr>
          <w:rFonts w:ascii="Book Antiqua" w:eastAsia="Book Antiqua" w:hAnsi="Book Antiqua" w:cs="Book Antiqua"/>
          <w:color w:val="000000"/>
        </w:rPr>
        <w:t xml:space="preserve"> FW, Peng NJ, Kao SS, Wang HM, Tsai TJ, Wu DC, Chen CL, Tsai KW; Taiwan Acid-related Disease (TARD) Study Group. Helicobacter pylori eradication with bismuth quadruple therapy leads to dysbiosis of gut microbiota with an increased relative abundance of Proteobacteria and decreased relative abundances of Bacteroidetes and Actinobacteria. </w:t>
      </w:r>
      <w:r>
        <w:rPr>
          <w:rFonts w:ascii="Book Antiqua" w:eastAsia="Book Antiqua" w:hAnsi="Book Antiqua" w:cs="Book Antiqua"/>
          <w:i/>
          <w:iCs/>
          <w:color w:val="000000"/>
        </w:rPr>
        <w:t>Helicobacter</w:t>
      </w:r>
      <w:r>
        <w:rPr>
          <w:rFonts w:ascii="Book Antiqua" w:eastAsia="Book Antiqua" w:hAnsi="Book Antiqua" w:cs="Book Antiqua"/>
          <w:color w:val="000000"/>
        </w:rPr>
        <w:t xml:space="preserve"> 2018; </w:t>
      </w:r>
      <w:r>
        <w:rPr>
          <w:rFonts w:ascii="Book Antiqua" w:eastAsia="Book Antiqua" w:hAnsi="Book Antiqua" w:cs="Book Antiqua"/>
          <w:b/>
          <w:bCs/>
          <w:color w:val="000000"/>
        </w:rPr>
        <w:t>23</w:t>
      </w:r>
      <w:r>
        <w:rPr>
          <w:rFonts w:ascii="Book Antiqua" w:eastAsia="Book Antiqua" w:hAnsi="Book Antiqua" w:cs="Book Antiqua"/>
          <w:color w:val="000000"/>
        </w:rPr>
        <w:t>: e12498 [PMID: 29897654 DOI: 10.1111/hel.12498]</w:t>
      </w:r>
    </w:p>
    <w:p w14:paraId="41ED3120" w14:textId="77777777" w:rsidR="00A77B3E" w:rsidRDefault="0010083A">
      <w:pPr>
        <w:spacing w:line="360" w:lineRule="auto"/>
        <w:jc w:val="both"/>
      </w:pPr>
      <w:r>
        <w:rPr>
          <w:rFonts w:ascii="Book Antiqua" w:eastAsia="Book Antiqua" w:hAnsi="Book Antiqua" w:cs="Book Antiqua"/>
          <w:color w:val="000000"/>
        </w:rPr>
        <w:lastRenderedPageBreak/>
        <w:t xml:space="preserve">23 </w:t>
      </w:r>
      <w:r>
        <w:rPr>
          <w:rFonts w:ascii="Book Antiqua" w:eastAsia="Book Antiqua" w:hAnsi="Book Antiqua" w:cs="Book Antiqua"/>
          <w:b/>
          <w:bCs/>
          <w:color w:val="000000"/>
        </w:rPr>
        <w:t>Martín-</w:t>
      </w:r>
      <w:proofErr w:type="spellStart"/>
      <w:r>
        <w:rPr>
          <w:rFonts w:ascii="Book Antiqua" w:eastAsia="Book Antiqua" w:hAnsi="Book Antiqua" w:cs="Book Antiqua"/>
          <w:b/>
          <w:bCs/>
          <w:color w:val="000000"/>
        </w:rPr>
        <w:t>Núñez</w:t>
      </w:r>
      <w:proofErr w:type="spellEnd"/>
      <w:r>
        <w:rPr>
          <w:rFonts w:ascii="Book Antiqua" w:eastAsia="Book Antiqua" w:hAnsi="Book Antiqua" w:cs="Book Antiqua"/>
          <w:b/>
          <w:bCs/>
          <w:color w:val="000000"/>
        </w:rPr>
        <w:t xml:space="preserve"> GM</w:t>
      </w:r>
      <w:r>
        <w:rPr>
          <w:rFonts w:ascii="Book Antiqua" w:eastAsia="Book Antiqua" w:hAnsi="Book Antiqua" w:cs="Book Antiqua"/>
          <w:color w:val="000000"/>
        </w:rPr>
        <w:t>, Cornejo-Pareja I, Roca-Rodríguez MDM, Clemente-</w:t>
      </w:r>
      <w:proofErr w:type="spellStart"/>
      <w:r>
        <w:rPr>
          <w:rFonts w:ascii="Book Antiqua" w:eastAsia="Book Antiqua" w:hAnsi="Book Antiqua" w:cs="Book Antiqua"/>
          <w:color w:val="000000"/>
        </w:rPr>
        <w:t>Postigo</w:t>
      </w:r>
      <w:proofErr w:type="spellEnd"/>
      <w:r>
        <w:rPr>
          <w:rFonts w:ascii="Book Antiqua" w:eastAsia="Book Antiqua" w:hAnsi="Book Antiqua" w:cs="Book Antiqua"/>
          <w:color w:val="000000"/>
        </w:rPr>
        <w:t xml:space="preserve"> M, Cardona F, Fernández-García JC, Moreno-</w:t>
      </w:r>
      <w:proofErr w:type="spellStart"/>
      <w:r>
        <w:rPr>
          <w:rFonts w:ascii="Book Antiqua" w:eastAsia="Book Antiqua" w:hAnsi="Book Antiqua" w:cs="Book Antiqua"/>
          <w:color w:val="000000"/>
        </w:rPr>
        <w:t>Indias</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Tinahones</w:t>
      </w:r>
      <w:proofErr w:type="spellEnd"/>
      <w:r>
        <w:rPr>
          <w:rFonts w:ascii="Book Antiqua" w:eastAsia="Book Antiqua" w:hAnsi="Book Antiqua" w:cs="Book Antiqua"/>
          <w:color w:val="000000"/>
        </w:rPr>
        <w:t xml:space="preserve"> FJ.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Eradication Treatment Causes Alterations in the Gut Microbiota and Blood Lipid Levels. </w:t>
      </w:r>
      <w:r>
        <w:rPr>
          <w:rFonts w:ascii="Book Antiqua" w:eastAsia="Book Antiqua" w:hAnsi="Book Antiqua" w:cs="Book Antiqua"/>
          <w:i/>
          <w:iCs/>
          <w:color w:val="000000"/>
        </w:rPr>
        <w:t>Front Med (Lausanne)</w:t>
      </w:r>
      <w:r>
        <w:rPr>
          <w:rFonts w:ascii="Book Antiqua" w:eastAsia="Book Antiqua" w:hAnsi="Book Antiqua" w:cs="Book Antiqua"/>
          <w:color w:val="000000"/>
        </w:rPr>
        <w:t xml:space="preserve"> 2020; </w:t>
      </w:r>
      <w:r>
        <w:rPr>
          <w:rFonts w:ascii="Book Antiqua" w:eastAsia="Book Antiqua" w:hAnsi="Book Antiqua" w:cs="Book Antiqua"/>
          <w:b/>
          <w:bCs/>
          <w:color w:val="000000"/>
        </w:rPr>
        <w:t>7</w:t>
      </w:r>
      <w:r>
        <w:rPr>
          <w:rFonts w:ascii="Book Antiqua" w:eastAsia="Book Antiqua" w:hAnsi="Book Antiqua" w:cs="Book Antiqua"/>
          <w:color w:val="000000"/>
        </w:rPr>
        <w:t>: 417 [PMID: 32850910 DOI: 10.3389/fmed.2020.00417]</w:t>
      </w:r>
    </w:p>
    <w:p w14:paraId="43826E91" w14:textId="77777777" w:rsidR="00A77B3E" w:rsidRDefault="0010083A">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Liou</w:t>
      </w:r>
      <w:proofErr w:type="spellEnd"/>
      <w:r>
        <w:rPr>
          <w:rFonts w:ascii="Book Antiqua" w:eastAsia="Book Antiqua" w:hAnsi="Book Antiqua" w:cs="Book Antiqua"/>
          <w:b/>
          <w:bCs/>
          <w:color w:val="000000"/>
        </w:rPr>
        <w:t xml:space="preserve"> JM</w:t>
      </w:r>
      <w:r>
        <w:rPr>
          <w:rFonts w:ascii="Book Antiqua" w:eastAsia="Book Antiqua" w:hAnsi="Book Antiqua" w:cs="Book Antiqua"/>
          <w:color w:val="000000"/>
        </w:rPr>
        <w:t xml:space="preserve">, Lee YC, Wu MS. Treatment of Helicobacter pylori infection and its long-term impacts on gut microbiota.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35</w:t>
      </w:r>
      <w:r>
        <w:rPr>
          <w:rFonts w:ascii="Book Antiqua" w:eastAsia="Book Antiqua" w:hAnsi="Book Antiqua" w:cs="Book Antiqua"/>
          <w:color w:val="000000"/>
        </w:rPr>
        <w:t>: 1107-1116 [PMID: 31984532 DOI: 10.1111/jgh.14992]</w:t>
      </w:r>
    </w:p>
    <w:p w14:paraId="7DD897A0" w14:textId="77777777" w:rsidR="00A77B3E" w:rsidRDefault="0010083A">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Liou</w:t>
      </w:r>
      <w:proofErr w:type="spellEnd"/>
      <w:r>
        <w:rPr>
          <w:rFonts w:ascii="Book Antiqua" w:eastAsia="Book Antiqua" w:hAnsi="Book Antiqua" w:cs="Book Antiqua"/>
          <w:b/>
          <w:bCs/>
          <w:color w:val="000000"/>
        </w:rPr>
        <w:t xml:space="preserve"> JM</w:t>
      </w:r>
      <w:r>
        <w:rPr>
          <w:rFonts w:ascii="Book Antiqua" w:eastAsia="Book Antiqua" w:hAnsi="Book Antiqua" w:cs="Book Antiqua"/>
          <w:color w:val="000000"/>
        </w:rPr>
        <w:t xml:space="preserve">, Chen CC, Chang CM, Fang YJ, Bair MJ, Chen PY, Chang CY, Hsu YC, Chen MJ, Chen CC, Lee JY, Yang TH, Luo JC, Chen CY, Hsu WF, Chen YN, Wu JY, Lin JT, Lu TP, Chuang EY, El-Omar EM, Wu MS; Taiwan Gastrointestinal Disease and Helicobacter Consortium. Long-term changes of gut microbiota, antibiotic resistance, and metabolic parameters after Helicobacter pylori eradication: a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open-label,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trial. </w:t>
      </w:r>
      <w:r>
        <w:rPr>
          <w:rFonts w:ascii="Book Antiqua" w:eastAsia="Book Antiqua" w:hAnsi="Book Antiqua" w:cs="Book Antiqua"/>
          <w:i/>
          <w:iCs/>
          <w:color w:val="000000"/>
        </w:rPr>
        <w:t>Lancet Infect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1109-1120 [PMID: 31559966 DOI: 10.1016/S1473-3099(19)30272-5]</w:t>
      </w:r>
    </w:p>
    <w:p w14:paraId="793DC4FD" w14:textId="77777777" w:rsidR="00A77B3E" w:rsidRDefault="0010083A">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Jakobsson HE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Jernberg</w:t>
      </w:r>
      <w:proofErr w:type="spellEnd"/>
      <w:r>
        <w:rPr>
          <w:rFonts w:ascii="Book Antiqua" w:eastAsia="Book Antiqua" w:hAnsi="Book Antiqua" w:cs="Book Antiqua"/>
          <w:color w:val="000000"/>
        </w:rPr>
        <w:t xml:space="preserve"> C, Andersson AF, </w:t>
      </w:r>
      <w:proofErr w:type="spellStart"/>
      <w:r>
        <w:rPr>
          <w:rFonts w:ascii="Book Antiqua" w:eastAsia="Book Antiqua" w:hAnsi="Book Antiqua" w:cs="Book Antiqua"/>
          <w:color w:val="000000"/>
        </w:rPr>
        <w:t>Sjölund</w:t>
      </w:r>
      <w:proofErr w:type="spellEnd"/>
      <w:r>
        <w:rPr>
          <w:rFonts w:ascii="Book Antiqua" w:eastAsia="Book Antiqua" w:hAnsi="Book Antiqua" w:cs="Book Antiqua"/>
          <w:color w:val="000000"/>
        </w:rPr>
        <w:t xml:space="preserve">-Karlsson M, Jansson JK, </w:t>
      </w:r>
      <w:proofErr w:type="spellStart"/>
      <w:r>
        <w:rPr>
          <w:rFonts w:ascii="Book Antiqua" w:eastAsia="Book Antiqua" w:hAnsi="Book Antiqua" w:cs="Book Antiqua"/>
          <w:color w:val="000000"/>
        </w:rPr>
        <w:t>Engstrand</w:t>
      </w:r>
      <w:proofErr w:type="spellEnd"/>
      <w:r>
        <w:rPr>
          <w:rFonts w:ascii="Book Antiqua" w:eastAsia="Book Antiqua" w:hAnsi="Book Antiqua" w:cs="Book Antiqua"/>
          <w:color w:val="000000"/>
        </w:rPr>
        <w:t xml:space="preserve"> L. Short-term antibiotic treatment has differing long-term impacts on the human throat and gut microbiome.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2010; </w:t>
      </w:r>
      <w:r>
        <w:rPr>
          <w:rFonts w:ascii="Book Antiqua" w:eastAsia="Book Antiqua" w:hAnsi="Book Antiqua" w:cs="Book Antiqua"/>
          <w:b/>
          <w:bCs/>
          <w:color w:val="000000"/>
        </w:rPr>
        <w:t>5</w:t>
      </w:r>
      <w:r>
        <w:rPr>
          <w:rFonts w:ascii="Book Antiqua" w:eastAsia="Book Antiqua" w:hAnsi="Book Antiqua" w:cs="Book Antiqua"/>
          <w:color w:val="000000"/>
        </w:rPr>
        <w:t>: e9836 [PMID: 20352091 DOI: 10.1371/journal.pone.0009836]</w:t>
      </w:r>
    </w:p>
    <w:p w14:paraId="51BB2574" w14:textId="77777777" w:rsidR="00A77B3E" w:rsidRDefault="0010083A">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Ye Q</w:t>
      </w:r>
      <w:r>
        <w:rPr>
          <w:rFonts w:ascii="Book Antiqua" w:eastAsia="Book Antiqua" w:hAnsi="Book Antiqua" w:cs="Book Antiqua"/>
          <w:color w:val="000000"/>
        </w:rPr>
        <w:t xml:space="preserve">, Shao X, Shen R, Chen D, Shen J. Changes in the human gut microbiota composition caused by Helicobacter pylori eradication therapy: A systematic review and meta-analysis. </w:t>
      </w:r>
      <w:r>
        <w:rPr>
          <w:rFonts w:ascii="Book Antiqua" w:eastAsia="Book Antiqua" w:hAnsi="Book Antiqua" w:cs="Book Antiqua"/>
          <w:i/>
          <w:iCs/>
          <w:color w:val="000000"/>
        </w:rPr>
        <w:t>Helicobacter</w:t>
      </w:r>
      <w:r>
        <w:rPr>
          <w:rFonts w:ascii="Book Antiqua" w:eastAsia="Book Antiqua" w:hAnsi="Book Antiqua" w:cs="Book Antiqua"/>
          <w:color w:val="000000"/>
        </w:rPr>
        <w:t xml:space="preserve"> 2020; </w:t>
      </w:r>
      <w:r>
        <w:rPr>
          <w:rFonts w:ascii="Book Antiqua" w:eastAsia="Book Antiqua" w:hAnsi="Book Antiqua" w:cs="Book Antiqua"/>
          <w:b/>
          <w:bCs/>
          <w:color w:val="000000"/>
        </w:rPr>
        <w:t>25</w:t>
      </w:r>
      <w:r>
        <w:rPr>
          <w:rFonts w:ascii="Book Antiqua" w:eastAsia="Book Antiqua" w:hAnsi="Book Antiqua" w:cs="Book Antiqua"/>
          <w:color w:val="000000"/>
        </w:rPr>
        <w:t>: e12713 [PMID: 32515529 DOI: 10.1111/hel.12713]</w:t>
      </w:r>
    </w:p>
    <w:p w14:paraId="1398C39C" w14:textId="77777777" w:rsidR="00A77B3E" w:rsidRDefault="0010083A">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Jones TA</w:t>
      </w:r>
      <w:r>
        <w:rPr>
          <w:rFonts w:ascii="Book Antiqua" w:eastAsia="Book Antiqua" w:hAnsi="Book Antiqua" w:cs="Book Antiqua"/>
          <w:color w:val="000000"/>
        </w:rPr>
        <w:t xml:space="preserve">, Hernandez DZ, Wong ZC, </w:t>
      </w:r>
      <w:proofErr w:type="spellStart"/>
      <w:r>
        <w:rPr>
          <w:rFonts w:ascii="Book Antiqua" w:eastAsia="Book Antiqua" w:hAnsi="Book Antiqua" w:cs="Book Antiqua"/>
          <w:color w:val="000000"/>
        </w:rPr>
        <w:t>Wandler</w:t>
      </w:r>
      <w:proofErr w:type="spellEnd"/>
      <w:r>
        <w:rPr>
          <w:rFonts w:ascii="Book Antiqua" w:eastAsia="Book Antiqua" w:hAnsi="Book Antiqua" w:cs="Book Antiqua"/>
          <w:color w:val="000000"/>
        </w:rPr>
        <w:t xml:space="preserve"> AM, Guillemin K. The bacterial virulence factor </w:t>
      </w:r>
      <w:proofErr w:type="spellStart"/>
      <w:r>
        <w:rPr>
          <w:rFonts w:ascii="Book Antiqua" w:eastAsia="Book Antiqua" w:hAnsi="Book Antiqua" w:cs="Book Antiqua"/>
          <w:color w:val="000000"/>
        </w:rPr>
        <w:t>CagA</w:t>
      </w:r>
      <w:proofErr w:type="spellEnd"/>
      <w:r>
        <w:rPr>
          <w:rFonts w:ascii="Book Antiqua" w:eastAsia="Book Antiqua" w:hAnsi="Book Antiqua" w:cs="Book Antiqua"/>
          <w:color w:val="000000"/>
        </w:rPr>
        <w:t xml:space="preserve"> induces microbial dysbiosis that contributes to excessive epithelial cell proliferation in the Drosophila gut.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Pathog</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13</w:t>
      </w:r>
      <w:r>
        <w:rPr>
          <w:rFonts w:ascii="Book Antiqua" w:eastAsia="Book Antiqua" w:hAnsi="Book Antiqua" w:cs="Book Antiqua"/>
          <w:color w:val="000000"/>
        </w:rPr>
        <w:t>: e1006631 [PMID: 29049360 DOI: 10.1371/journal.ppat.1006631]</w:t>
      </w:r>
    </w:p>
    <w:p w14:paraId="669503CC" w14:textId="77777777" w:rsidR="00A77B3E" w:rsidRDefault="0010083A">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Hatakeyama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Helicobacter pylori CagA and gastric cancer: a paradigm for hit-and-run carcinogenesis. </w:t>
      </w:r>
      <w:r>
        <w:rPr>
          <w:rFonts w:ascii="Book Antiqua" w:eastAsia="Book Antiqua" w:hAnsi="Book Antiqua" w:cs="Book Antiqua"/>
          <w:i/>
          <w:iCs/>
          <w:color w:val="000000"/>
        </w:rPr>
        <w:t>Cell Host Microbe</w:t>
      </w:r>
      <w:r>
        <w:rPr>
          <w:rFonts w:ascii="Book Antiqua" w:eastAsia="Book Antiqua" w:hAnsi="Book Antiqua" w:cs="Book Antiqua"/>
          <w:color w:val="000000"/>
        </w:rPr>
        <w:t xml:space="preserve"> 2014; </w:t>
      </w:r>
      <w:r>
        <w:rPr>
          <w:rFonts w:ascii="Book Antiqua" w:eastAsia="Book Antiqua" w:hAnsi="Book Antiqua" w:cs="Book Antiqua"/>
          <w:b/>
          <w:bCs/>
          <w:color w:val="000000"/>
        </w:rPr>
        <w:t>15</w:t>
      </w:r>
      <w:r>
        <w:rPr>
          <w:rFonts w:ascii="Book Antiqua" w:eastAsia="Book Antiqua" w:hAnsi="Book Antiqua" w:cs="Book Antiqua"/>
          <w:color w:val="000000"/>
        </w:rPr>
        <w:t>: 306-316 [PMID: 24629337 DOI: 10.1016/j.chom.2014.02.008]</w:t>
      </w:r>
    </w:p>
    <w:p w14:paraId="7DBF97ED" w14:textId="77777777" w:rsidR="00A77B3E" w:rsidRDefault="0010083A">
      <w:pPr>
        <w:spacing w:line="360" w:lineRule="auto"/>
        <w:jc w:val="both"/>
      </w:pPr>
      <w:r>
        <w:rPr>
          <w:rFonts w:ascii="Book Antiqua" w:eastAsia="Book Antiqua" w:hAnsi="Book Antiqua" w:cs="Book Antiqua"/>
          <w:color w:val="000000"/>
        </w:rPr>
        <w:lastRenderedPageBreak/>
        <w:t xml:space="preserve">30 </w:t>
      </w:r>
      <w:proofErr w:type="spellStart"/>
      <w:r>
        <w:rPr>
          <w:rFonts w:ascii="Book Antiqua" w:eastAsia="Book Antiqua" w:hAnsi="Book Antiqua" w:cs="Book Antiqua"/>
          <w:b/>
          <w:bCs/>
          <w:color w:val="000000"/>
        </w:rPr>
        <w:t>Isomoto</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Moss J, Hirayama T. Pleiotropic actions of Helicobacter pylori vacuolating cytotoxin, </w:t>
      </w:r>
      <w:proofErr w:type="spellStart"/>
      <w:r>
        <w:rPr>
          <w:rFonts w:ascii="Book Antiqua" w:eastAsia="Book Antiqua" w:hAnsi="Book Antiqua" w:cs="Book Antiqua"/>
          <w:color w:val="000000"/>
        </w:rPr>
        <w:t>VacA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Tohoku J Exp Med</w:t>
      </w:r>
      <w:r>
        <w:rPr>
          <w:rFonts w:ascii="Book Antiqua" w:eastAsia="Book Antiqua" w:hAnsi="Book Antiqua" w:cs="Book Antiqua"/>
          <w:color w:val="000000"/>
        </w:rPr>
        <w:t xml:space="preserve"> 2010; </w:t>
      </w:r>
      <w:r>
        <w:rPr>
          <w:rFonts w:ascii="Book Antiqua" w:eastAsia="Book Antiqua" w:hAnsi="Book Antiqua" w:cs="Book Antiqua"/>
          <w:b/>
          <w:bCs/>
          <w:color w:val="000000"/>
        </w:rPr>
        <w:t>220</w:t>
      </w:r>
      <w:r>
        <w:rPr>
          <w:rFonts w:ascii="Book Antiqua" w:eastAsia="Book Antiqua" w:hAnsi="Book Antiqua" w:cs="Book Antiqua"/>
          <w:color w:val="000000"/>
        </w:rPr>
        <w:t>: 3-14 [PMID: 20046046 DOI: 10.1620/tjem.220.3]</w:t>
      </w:r>
    </w:p>
    <w:p w14:paraId="3A3451BD" w14:textId="77777777" w:rsidR="00A77B3E" w:rsidRDefault="0010083A">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Abreu MT</w:t>
      </w:r>
      <w:r>
        <w:rPr>
          <w:rFonts w:ascii="Book Antiqua" w:eastAsia="Book Antiqua" w:hAnsi="Book Antiqua" w:cs="Book Antiqua"/>
          <w:color w:val="000000"/>
        </w:rPr>
        <w:t xml:space="preserve">, Peek RM Jr. Gastrointestinal malignancy and the microbiome.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2014; </w:t>
      </w:r>
      <w:r>
        <w:rPr>
          <w:rFonts w:ascii="Book Antiqua" w:eastAsia="Book Antiqua" w:hAnsi="Book Antiqua" w:cs="Book Antiqua"/>
          <w:b/>
          <w:bCs/>
          <w:color w:val="000000"/>
        </w:rPr>
        <w:t>146</w:t>
      </w:r>
      <w:r>
        <w:rPr>
          <w:rFonts w:ascii="Book Antiqua" w:eastAsia="Book Antiqua" w:hAnsi="Book Antiqua" w:cs="Book Antiqua"/>
          <w:color w:val="000000"/>
        </w:rPr>
        <w:t>: 1534-1546.e3 [PMID: 24406471 DOI: 10.1053/j.gastro.2014.01.001]</w:t>
      </w:r>
    </w:p>
    <w:p w14:paraId="04309635" w14:textId="77777777" w:rsidR="00A77B3E" w:rsidRDefault="0010083A">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Peek RM Jr</w:t>
      </w:r>
      <w:r>
        <w:rPr>
          <w:rFonts w:ascii="Book Antiqua" w:eastAsia="Book Antiqua" w:hAnsi="Book Antiqua" w:cs="Book Antiqua"/>
          <w:color w:val="000000"/>
        </w:rPr>
        <w:t xml:space="preserve">, Fiske C, Wilson KT. Role of innate immunity in Helicobacter pylori-induced gastric malignancy. </w:t>
      </w:r>
      <w:r>
        <w:rPr>
          <w:rFonts w:ascii="Book Antiqua" w:eastAsia="Book Antiqua" w:hAnsi="Book Antiqua" w:cs="Book Antiqua"/>
          <w:i/>
          <w:iCs/>
          <w:color w:val="000000"/>
        </w:rPr>
        <w:t>Physiol Rev</w:t>
      </w:r>
      <w:r>
        <w:rPr>
          <w:rFonts w:ascii="Book Antiqua" w:eastAsia="Book Antiqua" w:hAnsi="Book Antiqua" w:cs="Book Antiqua"/>
          <w:color w:val="000000"/>
        </w:rPr>
        <w:t xml:space="preserve"> 2010; </w:t>
      </w:r>
      <w:r>
        <w:rPr>
          <w:rFonts w:ascii="Book Antiqua" w:eastAsia="Book Antiqua" w:hAnsi="Book Antiqua" w:cs="Book Antiqua"/>
          <w:b/>
          <w:bCs/>
          <w:color w:val="000000"/>
        </w:rPr>
        <w:t>90</w:t>
      </w:r>
      <w:r>
        <w:rPr>
          <w:rFonts w:ascii="Book Antiqua" w:eastAsia="Book Antiqua" w:hAnsi="Book Antiqua" w:cs="Book Antiqua"/>
          <w:color w:val="000000"/>
        </w:rPr>
        <w:t>: 831-858 [PMID: 20664074 DOI: 10.1152/physrev.00039.2009]</w:t>
      </w:r>
    </w:p>
    <w:p w14:paraId="56FF1ADC" w14:textId="77777777" w:rsidR="00A77B3E" w:rsidRDefault="0010083A">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Imhann</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Bonder MJ, </w:t>
      </w:r>
      <w:proofErr w:type="spellStart"/>
      <w:r>
        <w:rPr>
          <w:rFonts w:ascii="Book Antiqua" w:eastAsia="Book Antiqua" w:hAnsi="Book Antiqua" w:cs="Book Antiqua"/>
          <w:color w:val="000000"/>
        </w:rPr>
        <w:t>Vich</w:t>
      </w:r>
      <w:proofErr w:type="spellEnd"/>
      <w:r>
        <w:rPr>
          <w:rFonts w:ascii="Book Antiqua" w:eastAsia="Book Antiqua" w:hAnsi="Book Antiqua" w:cs="Book Antiqua"/>
          <w:color w:val="000000"/>
        </w:rPr>
        <w:t xml:space="preserve"> Vila A, Fu J, </w:t>
      </w:r>
      <w:proofErr w:type="spellStart"/>
      <w:r>
        <w:rPr>
          <w:rFonts w:ascii="Book Antiqua" w:eastAsia="Book Antiqua" w:hAnsi="Book Antiqua" w:cs="Book Antiqua"/>
          <w:color w:val="000000"/>
        </w:rPr>
        <w:t>Mujagic</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Vork</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Tigchelaar</w:t>
      </w:r>
      <w:proofErr w:type="spellEnd"/>
      <w:r>
        <w:rPr>
          <w:rFonts w:ascii="Book Antiqua" w:eastAsia="Book Antiqua" w:hAnsi="Book Antiqua" w:cs="Book Antiqua"/>
          <w:color w:val="000000"/>
        </w:rPr>
        <w:t xml:space="preserve"> EF, </w:t>
      </w:r>
      <w:proofErr w:type="spellStart"/>
      <w:r>
        <w:rPr>
          <w:rFonts w:ascii="Book Antiqua" w:eastAsia="Book Antiqua" w:hAnsi="Book Antiqua" w:cs="Book Antiqua"/>
          <w:color w:val="000000"/>
        </w:rPr>
        <w:t>Jankipersadsing</w:t>
      </w:r>
      <w:proofErr w:type="spellEnd"/>
      <w:r>
        <w:rPr>
          <w:rFonts w:ascii="Book Antiqua" w:eastAsia="Book Antiqua" w:hAnsi="Book Antiqua" w:cs="Book Antiqua"/>
          <w:color w:val="000000"/>
        </w:rPr>
        <w:t xml:space="preserve"> SA, </w:t>
      </w:r>
      <w:proofErr w:type="spellStart"/>
      <w:r>
        <w:rPr>
          <w:rFonts w:ascii="Book Antiqua" w:eastAsia="Book Antiqua" w:hAnsi="Book Antiqua" w:cs="Book Antiqua"/>
          <w:color w:val="000000"/>
        </w:rPr>
        <w:t>Cenit</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Harmsen</w:t>
      </w:r>
      <w:proofErr w:type="spellEnd"/>
      <w:r>
        <w:rPr>
          <w:rFonts w:ascii="Book Antiqua" w:eastAsia="Book Antiqua" w:hAnsi="Book Antiqua" w:cs="Book Antiqua"/>
          <w:color w:val="000000"/>
        </w:rPr>
        <w:t xml:space="preserve"> HJ, Dijkstra G, Franke L, Xavier RJ, </w:t>
      </w:r>
      <w:proofErr w:type="spellStart"/>
      <w:r>
        <w:rPr>
          <w:rFonts w:ascii="Book Antiqua" w:eastAsia="Book Antiqua" w:hAnsi="Book Antiqua" w:cs="Book Antiqua"/>
          <w:color w:val="000000"/>
        </w:rPr>
        <w:t>Jonkers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Wijmenga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Weersma</w:t>
      </w:r>
      <w:proofErr w:type="spellEnd"/>
      <w:r>
        <w:rPr>
          <w:rFonts w:ascii="Book Antiqua" w:eastAsia="Book Antiqua" w:hAnsi="Book Antiqua" w:cs="Book Antiqua"/>
          <w:color w:val="000000"/>
        </w:rPr>
        <w:t xml:space="preserve"> RK, </w:t>
      </w:r>
      <w:proofErr w:type="spellStart"/>
      <w:r>
        <w:rPr>
          <w:rFonts w:ascii="Book Antiqua" w:eastAsia="Book Antiqua" w:hAnsi="Book Antiqua" w:cs="Book Antiqua"/>
          <w:color w:val="000000"/>
        </w:rPr>
        <w:t>Zhernakova</w:t>
      </w:r>
      <w:proofErr w:type="spellEnd"/>
      <w:r>
        <w:rPr>
          <w:rFonts w:ascii="Book Antiqua" w:eastAsia="Book Antiqua" w:hAnsi="Book Antiqua" w:cs="Book Antiqua"/>
          <w:color w:val="000000"/>
        </w:rPr>
        <w:t xml:space="preserve"> A. Proton pump inhibitors affect the gut microbiome. </w:t>
      </w:r>
      <w:r>
        <w:rPr>
          <w:rFonts w:ascii="Book Antiqua" w:eastAsia="Book Antiqua" w:hAnsi="Book Antiqua" w:cs="Book Antiqua"/>
          <w:i/>
          <w:iCs/>
          <w:color w:val="000000"/>
        </w:rPr>
        <w:t>Gut</w:t>
      </w:r>
      <w:r>
        <w:rPr>
          <w:rFonts w:ascii="Book Antiqua" w:eastAsia="Book Antiqua" w:hAnsi="Book Antiqua" w:cs="Book Antiqua"/>
          <w:color w:val="000000"/>
        </w:rPr>
        <w:t xml:space="preserve"> 2016; </w:t>
      </w:r>
      <w:r>
        <w:rPr>
          <w:rFonts w:ascii="Book Antiqua" w:eastAsia="Book Antiqua" w:hAnsi="Book Antiqua" w:cs="Book Antiqua"/>
          <w:b/>
          <w:bCs/>
          <w:color w:val="000000"/>
        </w:rPr>
        <w:t>65</w:t>
      </w:r>
      <w:r>
        <w:rPr>
          <w:rFonts w:ascii="Book Antiqua" w:eastAsia="Book Antiqua" w:hAnsi="Book Antiqua" w:cs="Book Antiqua"/>
          <w:color w:val="000000"/>
        </w:rPr>
        <w:t>: 740-748 [PMID: 26657899 DOI: 10.1136/gutjnl-2015-310376]</w:t>
      </w:r>
    </w:p>
    <w:p w14:paraId="13B65F30" w14:textId="77777777" w:rsidR="00A77B3E" w:rsidRDefault="0010083A">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Jackson MA</w:t>
      </w:r>
      <w:r>
        <w:rPr>
          <w:rFonts w:ascii="Book Antiqua" w:eastAsia="Book Antiqua" w:hAnsi="Book Antiqua" w:cs="Book Antiqua"/>
          <w:color w:val="000000"/>
        </w:rPr>
        <w:t xml:space="preserve">, Goodrich JK, </w:t>
      </w:r>
      <w:proofErr w:type="spellStart"/>
      <w:r>
        <w:rPr>
          <w:rFonts w:ascii="Book Antiqua" w:eastAsia="Book Antiqua" w:hAnsi="Book Antiqua" w:cs="Book Antiqua"/>
          <w:color w:val="000000"/>
        </w:rPr>
        <w:t>Maxan</w:t>
      </w:r>
      <w:proofErr w:type="spellEnd"/>
      <w:r>
        <w:rPr>
          <w:rFonts w:ascii="Book Antiqua" w:eastAsia="Book Antiqua" w:hAnsi="Book Antiqua" w:cs="Book Antiqua"/>
          <w:color w:val="000000"/>
        </w:rPr>
        <w:t xml:space="preserve"> ME, </w:t>
      </w:r>
      <w:proofErr w:type="spellStart"/>
      <w:r>
        <w:rPr>
          <w:rFonts w:ascii="Book Antiqua" w:eastAsia="Book Antiqua" w:hAnsi="Book Antiqua" w:cs="Book Antiqua"/>
          <w:color w:val="000000"/>
        </w:rPr>
        <w:t>Freedberg</w:t>
      </w:r>
      <w:proofErr w:type="spellEnd"/>
      <w:r>
        <w:rPr>
          <w:rFonts w:ascii="Book Antiqua" w:eastAsia="Book Antiqua" w:hAnsi="Book Antiqua" w:cs="Book Antiqua"/>
          <w:color w:val="000000"/>
        </w:rPr>
        <w:t xml:space="preserve"> DE, Abrams JA, Poole AC, Sutter JL, Welter D, Ley RE, Bell JT, Spector TD, </w:t>
      </w:r>
      <w:proofErr w:type="spellStart"/>
      <w:r>
        <w:rPr>
          <w:rFonts w:ascii="Book Antiqua" w:eastAsia="Book Antiqua" w:hAnsi="Book Antiqua" w:cs="Book Antiqua"/>
          <w:color w:val="000000"/>
        </w:rPr>
        <w:t>Steves</w:t>
      </w:r>
      <w:proofErr w:type="spellEnd"/>
      <w:r>
        <w:rPr>
          <w:rFonts w:ascii="Book Antiqua" w:eastAsia="Book Antiqua" w:hAnsi="Book Antiqua" w:cs="Book Antiqua"/>
          <w:color w:val="000000"/>
        </w:rPr>
        <w:t xml:space="preserve"> CJ. Proton pump inhibitors alter the composition of the gut microbiota. </w:t>
      </w:r>
      <w:r>
        <w:rPr>
          <w:rFonts w:ascii="Book Antiqua" w:eastAsia="Book Antiqua" w:hAnsi="Book Antiqua" w:cs="Book Antiqua"/>
          <w:i/>
          <w:iCs/>
          <w:color w:val="000000"/>
        </w:rPr>
        <w:t>Gut</w:t>
      </w:r>
      <w:r>
        <w:rPr>
          <w:rFonts w:ascii="Book Antiqua" w:eastAsia="Book Antiqua" w:hAnsi="Book Antiqua" w:cs="Book Antiqua"/>
          <w:color w:val="000000"/>
        </w:rPr>
        <w:t xml:space="preserve"> 2016; </w:t>
      </w:r>
      <w:r>
        <w:rPr>
          <w:rFonts w:ascii="Book Antiqua" w:eastAsia="Book Antiqua" w:hAnsi="Book Antiqua" w:cs="Book Antiqua"/>
          <w:b/>
          <w:bCs/>
          <w:color w:val="000000"/>
        </w:rPr>
        <w:t>65</w:t>
      </w:r>
      <w:r>
        <w:rPr>
          <w:rFonts w:ascii="Book Antiqua" w:eastAsia="Book Antiqua" w:hAnsi="Book Antiqua" w:cs="Book Antiqua"/>
          <w:color w:val="000000"/>
        </w:rPr>
        <w:t>: 749-756 [PMID: 26719299 DOI: 10.1136/gutjnl-2015-310861]</w:t>
      </w:r>
    </w:p>
    <w:p w14:paraId="566E722D" w14:textId="77777777" w:rsidR="00A77B3E" w:rsidRDefault="0010083A">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Heimesaat</w:t>
      </w:r>
      <w:proofErr w:type="spellEnd"/>
      <w:r>
        <w:rPr>
          <w:rFonts w:ascii="Book Antiqua" w:eastAsia="Book Antiqua" w:hAnsi="Book Antiqua" w:cs="Book Antiqua"/>
          <w:b/>
          <w:bCs/>
          <w:color w:val="000000"/>
        </w:rPr>
        <w:t xml:space="preserve"> MM</w:t>
      </w:r>
      <w:r>
        <w:rPr>
          <w:rFonts w:ascii="Book Antiqua" w:eastAsia="Book Antiqua" w:hAnsi="Book Antiqua" w:cs="Book Antiqua"/>
          <w:color w:val="000000"/>
        </w:rPr>
        <w:t xml:space="preserve">, Fischer A, </w:t>
      </w:r>
      <w:proofErr w:type="spellStart"/>
      <w:r>
        <w:rPr>
          <w:rFonts w:ascii="Book Antiqua" w:eastAsia="Book Antiqua" w:hAnsi="Book Antiqua" w:cs="Book Antiqua"/>
          <w:color w:val="000000"/>
        </w:rPr>
        <w:t>Plickert</w:t>
      </w:r>
      <w:proofErr w:type="spellEnd"/>
      <w:r>
        <w:rPr>
          <w:rFonts w:ascii="Book Antiqua" w:eastAsia="Book Antiqua" w:hAnsi="Book Antiqua" w:cs="Book Antiqua"/>
          <w:color w:val="000000"/>
        </w:rPr>
        <w:t xml:space="preserve"> R, Wiedemann T, </w:t>
      </w:r>
      <w:proofErr w:type="spellStart"/>
      <w:r>
        <w:rPr>
          <w:rFonts w:ascii="Book Antiqua" w:eastAsia="Book Antiqua" w:hAnsi="Book Antiqua" w:cs="Book Antiqua"/>
          <w:color w:val="000000"/>
        </w:rPr>
        <w:t>Loddenkemper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Göbel</w:t>
      </w:r>
      <w:proofErr w:type="spellEnd"/>
      <w:r>
        <w:rPr>
          <w:rFonts w:ascii="Book Antiqua" w:eastAsia="Book Antiqua" w:hAnsi="Book Antiqua" w:cs="Book Antiqua"/>
          <w:color w:val="000000"/>
        </w:rPr>
        <w:t xml:space="preserve"> UB, </w:t>
      </w:r>
      <w:proofErr w:type="spellStart"/>
      <w:r>
        <w:rPr>
          <w:rFonts w:ascii="Book Antiqua" w:eastAsia="Book Antiqua" w:hAnsi="Book Antiqua" w:cs="Book Antiqua"/>
          <w:color w:val="000000"/>
        </w:rPr>
        <w:t>Bereswill</w:t>
      </w:r>
      <w:proofErr w:type="spellEnd"/>
      <w:r>
        <w:rPr>
          <w:rFonts w:ascii="Book Antiqua" w:eastAsia="Book Antiqua" w:hAnsi="Book Antiqua" w:cs="Book Antiqua"/>
          <w:color w:val="000000"/>
        </w:rPr>
        <w:t xml:space="preserve"> S, Rieder G. Helicobacter pylori induced gastric immunopathology is associated with distinct microbiota changes in the large intestines of long-term infected Mongolian gerbils.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e100362 [PMID: 24941045 DOI: 10.1371/journal.pone.0100362]</w:t>
      </w:r>
    </w:p>
    <w:p w14:paraId="661F1BF6" w14:textId="77777777" w:rsidR="00A77B3E" w:rsidRDefault="0010083A">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Waldum</w:t>
      </w:r>
      <w:proofErr w:type="spellEnd"/>
      <w:r>
        <w:rPr>
          <w:rFonts w:ascii="Book Antiqua" w:eastAsia="Book Antiqua" w:hAnsi="Book Antiqua" w:cs="Book Antiqua"/>
          <w:b/>
          <w:bCs/>
          <w:color w:val="000000"/>
        </w:rPr>
        <w:t xml:space="preserve"> HL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Kleveland</w:t>
      </w:r>
      <w:proofErr w:type="spellEnd"/>
      <w:r>
        <w:rPr>
          <w:rFonts w:ascii="Book Antiqua" w:eastAsia="Book Antiqua" w:hAnsi="Book Antiqua" w:cs="Book Antiqua"/>
          <w:color w:val="000000"/>
        </w:rPr>
        <w:t xml:space="preserve"> PM, </w:t>
      </w:r>
      <w:proofErr w:type="spellStart"/>
      <w:r>
        <w:rPr>
          <w:rFonts w:ascii="Book Antiqua" w:eastAsia="Book Antiqua" w:hAnsi="Book Antiqua" w:cs="Book Antiqua"/>
          <w:color w:val="000000"/>
        </w:rPr>
        <w:t>Sørdal</w:t>
      </w:r>
      <w:proofErr w:type="spellEnd"/>
      <w:r>
        <w:rPr>
          <w:rFonts w:ascii="Book Antiqua" w:eastAsia="Book Antiqua" w:hAnsi="Book Antiqua" w:cs="Book Antiqua"/>
          <w:color w:val="000000"/>
        </w:rPr>
        <w:t xml:space="preserve"> ØF. </w:t>
      </w:r>
      <w:r>
        <w:rPr>
          <w:rFonts w:ascii="Book Antiqua" w:eastAsia="Book Antiqua" w:hAnsi="Book Antiqua" w:cs="Book Antiqua"/>
          <w:i/>
          <w:iCs/>
          <w:color w:val="000000"/>
        </w:rPr>
        <w:t>Helicobacter pylori</w:t>
      </w:r>
      <w:r>
        <w:rPr>
          <w:rFonts w:ascii="Book Antiqua" w:eastAsia="Book Antiqua" w:hAnsi="Book Antiqua" w:cs="Book Antiqua"/>
          <w:color w:val="000000"/>
        </w:rPr>
        <w:t xml:space="preserve"> and gastric acid: an intimate and reciprocal relationship. </w:t>
      </w:r>
      <w:proofErr w:type="spellStart"/>
      <w:r>
        <w:rPr>
          <w:rFonts w:ascii="Book Antiqua" w:eastAsia="Book Antiqua" w:hAnsi="Book Antiqua" w:cs="Book Antiqua"/>
          <w:i/>
          <w:iCs/>
          <w:color w:val="000000"/>
        </w:rPr>
        <w:t>Therap</w:t>
      </w:r>
      <w:proofErr w:type="spellEnd"/>
      <w:r>
        <w:rPr>
          <w:rFonts w:ascii="Book Antiqua" w:eastAsia="Book Antiqua" w:hAnsi="Book Antiqua" w:cs="Book Antiqua"/>
          <w:i/>
          <w:iCs/>
          <w:color w:val="000000"/>
        </w:rPr>
        <w:t xml:space="preserve"> Adv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9</w:t>
      </w:r>
      <w:r>
        <w:rPr>
          <w:rFonts w:ascii="Book Antiqua" w:eastAsia="Book Antiqua" w:hAnsi="Book Antiqua" w:cs="Book Antiqua"/>
          <w:color w:val="000000"/>
        </w:rPr>
        <w:t>: 836-844 [PMID: 27803738 DOI: 10.1177/1756283x16663395]</w:t>
      </w:r>
    </w:p>
    <w:p w14:paraId="5280909F" w14:textId="77777777" w:rsidR="00A77B3E" w:rsidRDefault="0010083A">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Kusters JG</w:t>
      </w:r>
      <w:r>
        <w:rPr>
          <w:rFonts w:ascii="Book Antiqua" w:eastAsia="Book Antiqua" w:hAnsi="Book Antiqua" w:cs="Book Antiqua"/>
          <w:color w:val="000000"/>
        </w:rPr>
        <w:t xml:space="preserve">, van Vliet AH, </w:t>
      </w:r>
      <w:proofErr w:type="spellStart"/>
      <w:r>
        <w:rPr>
          <w:rFonts w:ascii="Book Antiqua" w:eastAsia="Book Antiqua" w:hAnsi="Book Antiqua" w:cs="Book Antiqua"/>
          <w:color w:val="000000"/>
        </w:rPr>
        <w:t>Kuipers</w:t>
      </w:r>
      <w:proofErr w:type="spellEnd"/>
      <w:r>
        <w:rPr>
          <w:rFonts w:ascii="Book Antiqua" w:eastAsia="Book Antiqua" w:hAnsi="Book Antiqua" w:cs="Book Antiqua"/>
          <w:color w:val="000000"/>
        </w:rPr>
        <w:t xml:space="preserve"> EJ. Pathogenesis of Helicobacter pylori infection. </w:t>
      </w:r>
      <w:r>
        <w:rPr>
          <w:rFonts w:ascii="Book Antiqua" w:eastAsia="Book Antiqua" w:hAnsi="Book Antiqua" w:cs="Book Antiqua"/>
          <w:i/>
          <w:iCs/>
          <w:color w:val="000000"/>
        </w:rPr>
        <w:t>Clin Microbiol Rev</w:t>
      </w:r>
      <w:r>
        <w:rPr>
          <w:rFonts w:ascii="Book Antiqua" w:eastAsia="Book Antiqua" w:hAnsi="Book Antiqua" w:cs="Book Antiqua"/>
          <w:color w:val="000000"/>
        </w:rPr>
        <w:t xml:space="preserve"> 2006; </w:t>
      </w:r>
      <w:r>
        <w:rPr>
          <w:rFonts w:ascii="Book Antiqua" w:eastAsia="Book Antiqua" w:hAnsi="Book Antiqua" w:cs="Book Antiqua"/>
          <w:b/>
          <w:bCs/>
          <w:color w:val="000000"/>
        </w:rPr>
        <w:t>19</w:t>
      </w:r>
      <w:r>
        <w:rPr>
          <w:rFonts w:ascii="Book Antiqua" w:eastAsia="Book Antiqua" w:hAnsi="Book Antiqua" w:cs="Book Antiqua"/>
          <w:color w:val="000000"/>
        </w:rPr>
        <w:t>: 449-490 [PMID: 16847081 DOI: 10.1128/cmr.00054-05]</w:t>
      </w:r>
    </w:p>
    <w:p w14:paraId="2938FEF3" w14:textId="77777777" w:rsidR="00A77B3E" w:rsidRDefault="0010083A">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Guo Y</w:t>
      </w:r>
      <w:r>
        <w:rPr>
          <w:rFonts w:ascii="Book Antiqua" w:eastAsia="Book Antiqua" w:hAnsi="Book Antiqua" w:cs="Book Antiqua"/>
          <w:color w:val="000000"/>
        </w:rPr>
        <w:t xml:space="preserve">, Zhang Y, Gerhard M, Gao JJ, </w:t>
      </w:r>
      <w:proofErr w:type="spellStart"/>
      <w:r>
        <w:rPr>
          <w:rFonts w:ascii="Book Antiqua" w:eastAsia="Book Antiqua" w:hAnsi="Book Antiqua" w:cs="Book Antiqua"/>
          <w:color w:val="000000"/>
        </w:rPr>
        <w:t>Mejias-Luque</w:t>
      </w:r>
      <w:proofErr w:type="spellEnd"/>
      <w:r>
        <w:rPr>
          <w:rFonts w:ascii="Book Antiqua" w:eastAsia="Book Antiqua" w:hAnsi="Book Antiqua" w:cs="Book Antiqua"/>
          <w:color w:val="000000"/>
        </w:rPr>
        <w:t xml:space="preserve"> R, Zhang L, </w:t>
      </w:r>
      <w:proofErr w:type="spellStart"/>
      <w:r>
        <w:rPr>
          <w:rFonts w:ascii="Book Antiqua" w:eastAsia="Book Antiqua" w:hAnsi="Book Antiqua" w:cs="Book Antiqua"/>
          <w:color w:val="000000"/>
        </w:rPr>
        <w:t>Vieth</w:t>
      </w:r>
      <w:proofErr w:type="spellEnd"/>
      <w:r>
        <w:rPr>
          <w:rFonts w:ascii="Book Antiqua" w:eastAsia="Book Antiqua" w:hAnsi="Book Antiqua" w:cs="Book Antiqua"/>
          <w:color w:val="000000"/>
        </w:rPr>
        <w:t xml:space="preserve"> M, Ma JL, </w:t>
      </w:r>
      <w:proofErr w:type="spellStart"/>
      <w:r>
        <w:rPr>
          <w:rFonts w:ascii="Book Antiqua" w:eastAsia="Book Antiqua" w:hAnsi="Book Antiqua" w:cs="Book Antiqua"/>
          <w:color w:val="000000"/>
        </w:rPr>
        <w:t>Bajbouj</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Suchanek</w:t>
      </w:r>
      <w:proofErr w:type="spellEnd"/>
      <w:r>
        <w:rPr>
          <w:rFonts w:ascii="Book Antiqua" w:eastAsia="Book Antiqua" w:hAnsi="Book Antiqua" w:cs="Book Antiqua"/>
          <w:color w:val="000000"/>
        </w:rPr>
        <w:t xml:space="preserve"> S, Liu WD, Ulm K, </w:t>
      </w:r>
      <w:proofErr w:type="spellStart"/>
      <w:r>
        <w:rPr>
          <w:rFonts w:ascii="Book Antiqua" w:eastAsia="Book Antiqua" w:hAnsi="Book Antiqua" w:cs="Book Antiqua"/>
          <w:color w:val="000000"/>
        </w:rPr>
        <w:t>Quante</w:t>
      </w:r>
      <w:proofErr w:type="spellEnd"/>
      <w:r>
        <w:rPr>
          <w:rFonts w:ascii="Book Antiqua" w:eastAsia="Book Antiqua" w:hAnsi="Book Antiqua" w:cs="Book Antiqua"/>
          <w:color w:val="000000"/>
        </w:rPr>
        <w:t xml:space="preserve"> M, Li ZX, Zhou T, Schmid R, Classen </w:t>
      </w:r>
      <w:r>
        <w:rPr>
          <w:rFonts w:ascii="Book Antiqua" w:eastAsia="Book Antiqua" w:hAnsi="Book Antiqua" w:cs="Book Antiqua"/>
          <w:color w:val="000000"/>
        </w:rPr>
        <w:lastRenderedPageBreak/>
        <w:t xml:space="preserve">M, Li WQ, You WC, Pan KF. Effect of </w:t>
      </w:r>
      <w:r>
        <w:rPr>
          <w:rFonts w:ascii="Book Antiqua" w:eastAsia="Book Antiqua" w:hAnsi="Book Antiqua" w:cs="Book Antiqua"/>
          <w:i/>
          <w:iCs/>
          <w:color w:val="000000"/>
        </w:rPr>
        <w:t>Helicobacter pylori</w:t>
      </w:r>
      <w:r>
        <w:rPr>
          <w:rFonts w:ascii="Book Antiqua" w:eastAsia="Book Antiqua" w:hAnsi="Book Antiqua" w:cs="Book Antiqua"/>
          <w:color w:val="000000"/>
        </w:rPr>
        <w:t xml:space="preserve"> on gastrointestinal microbiota: a population-based study in </w:t>
      </w:r>
      <w:proofErr w:type="spellStart"/>
      <w:r>
        <w:rPr>
          <w:rFonts w:ascii="Book Antiqua" w:eastAsia="Book Antiqua" w:hAnsi="Book Antiqua" w:cs="Book Antiqua"/>
          <w:color w:val="000000"/>
        </w:rPr>
        <w:t>Linqu</w:t>
      </w:r>
      <w:proofErr w:type="spellEnd"/>
      <w:r>
        <w:rPr>
          <w:rFonts w:ascii="Book Antiqua" w:eastAsia="Book Antiqua" w:hAnsi="Book Antiqua" w:cs="Book Antiqua"/>
          <w:color w:val="000000"/>
        </w:rPr>
        <w:t xml:space="preserve">, a high-risk area of gastric cancer. </w:t>
      </w:r>
      <w:r>
        <w:rPr>
          <w:rFonts w:ascii="Book Antiqua" w:eastAsia="Book Antiqua" w:hAnsi="Book Antiqua" w:cs="Book Antiqua"/>
          <w:i/>
          <w:iCs/>
          <w:color w:val="000000"/>
        </w:rPr>
        <w:t>Gut</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1598-1607 [PMID: 31857433 DOI: 10.1136/gutjnl-2019-319696]</w:t>
      </w:r>
    </w:p>
    <w:p w14:paraId="0A998C4B" w14:textId="77777777" w:rsidR="00A77B3E" w:rsidRDefault="0010083A">
      <w:pPr>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Haruma</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Mihara</w:t>
      </w:r>
      <w:proofErr w:type="spellEnd"/>
      <w:r>
        <w:rPr>
          <w:rFonts w:ascii="Book Antiqua" w:eastAsia="Book Antiqua" w:hAnsi="Book Antiqua" w:cs="Book Antiqua"/>
          <w:color w:val="000000"/>
        </w:rPr>
        <w:t xml:space="preserve"> M, Okamoto E, Kusunoki H, </w:t>
      </w:r>
      <w:proofErr w:type="spellStart"/>
      <w:r>
        <w:rPr>
          <w:rFonts w:ascii="Book Antiqua" w:eastAsia="Book Antiqua" w:hAnsi="Book Antiqua" w:cs="Book Antiqua"/>
          <w:color w:val="000000"/>
        </w:rPr>
        <w:t>Hananoki</w:t>
      </w:r>
      <w:proofErr w:type="spellEnd"/>
      <w:r>
        <w:rPr>
          <w:rFonts w:ascii="Book Antiqua" w:eastAsia="Book Antiqua" w:hAnsi="Book Antiqua" w:cs="Book Antiqua"/>
          <w:color w:val="000000"/>
        </w:rPr>
        <w:t xml:space="preserve"> M, Tanaka S, Yoshihara M, </w:t>
      </w:r>
      <w:proofErr w:type="spellStart"/>
      <w:r>
        <w:rPr>
          <w:rFonts w:ascii="Book Antiqua" w:eastAsia="Book Antiqua" w:hAnsi="Book Antiqua" w:cs="Book Antiqua"/>
          <w:color w:val="000000"/>
        </w:rPr>
        <w:t>Sumii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Kajiyama</w:t>
      </w:r>
      <w:proofErr w:type="spellEnd"/>
      <w:r>
        <w:rPr>
          <w:rFonts w:ascii="Book Antiqua" w:eastAsia="Book Antiqua" w:hAnsi="Book Antiqua" w:cs="Book Antiqua"/>
          <w:color w:val="000000"/>
        </w:rPr>
        <w:t xml:space="preserve"> G. Eradication of Helicobacter pylori increases gastric acidity in patients with atrophic gastritis of the corpus-evaluation of 24-h pH monitoring. </w:t>
      </w:r>
      <w:r>
        <w:rPr>
          <w:rFonts w:ascii="Book Antiqua" w:eastAsia="Book Antiqua" w:hAnsi="Book Antiqua" w:cs="Book Antiqua"/>
          <w:i/>
          <w:iCs/>
          <w:color w:val="000000"/>
        </w:rPr>
        <w:t>Aliment Pharmacol Ther</w:t>
      </w:r>
      <w:r>
        <w:rPr>
          <w:rFonts w:ascii="Book Antiqua" w:eastAsia="Book Antiqua" w:hAnsi="Book Antiqua" w:cs="Book Antiqua"/>
          <w:color w:val="000000"/>
        </w:rPr>
        <w:t xml:space="preserve"> 1999; </w:t>
      </w:r>
      <w:r>
        <w:rPr>
          <w:rFonts w:ascii="Book Antiqua" w:eastAsia="Book Antiqua" w:hAnsi="Book Antiqua" w:cs="Book Antiqua"/>
          <w:b/>
          <w:bCs/>
          <w:color w:val="000000"/>
        </w:rPr>
        <w:t>13</w:t>
      </w:r>
      <w:r>
        <w:rPr>
          <w:rFonts w:ascii="Book Antiqua" w:eastAsia="Book Antiqua" w:hAnsi="Book Antiqua" w:cs="Book Antiqua"/>
          <w:color w:val="000000"/>
        </w:rPr>
        <w:t>: 155-162 [PMID: 10102944 DOI: 10.1046/j.1365-2036.1999.00459.x]</w:t>
      </w:r>
    </w:p>
    <w:p w14:paraId="3FA7CED2" w14:textId="77777777" w:rsidR="00A77B3E" w:rsidRDefault="0010083A">
      <w:pPr>
        <w:spacing w:line="360" w:lineRule="auto"/>
        <w:jc w:val="both"/>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Iijima</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Sekine</w:t>
      </w:r>
      <w:proofErr w:type="spellEnd"/>
      <w:r>
        <w:rPr>
          <w:rFonts w:ascii="Book Antiqua" w:eastAsia="Book Antiqua" w:hAnsi="Book Antiqua" w:cs="Book Antiqua"/>
          <w:color w:val="000000"/>
        </w:rPr>
        <w:t xml:space="preserve"> H, Koike T, </w:t>
      </w:r>
      <w:proofErr w:type="spellStart"/>
      <w:r>
        <w:rPr>
          <w:rFonts w:ascii="Book Antiqua" w:eastAsia="Book Antiqua" w:hAnsi="Book Antiqua" w:cs="Book Antiqua"/>
          <w:color w:val="000000"/>
        </w:rPr>
        <w:t>Imatani</w:t>
      </w:r>
      <w:proofErr w:type="spellEnd"/>
      <w:r>
        <w:rPr>
          <w:rFonts w:ascii="Book Antiqua" w:eastAsia="Book Antiqua" w:hAnsi="Book Antiqua" w:cs="Book Antiqua"/>
          <w:color w:val="000000"/>
        </w:rPr>
        <w:t xml:space="preserve"> A, Ohara S, </w:t>
      </w:r>
      <w:proofErr w:type="spellStart"/>
      <w:r>
        <w:rPr>
          <w:rFonts w:ascii="Book Antiqua" w:eastAsia="Book Antiqua" w:hAnsi="Book Antiqua" w:cs="Book Antiqua"/>
          <w:color w:val="000000"/>
        </w:rPr>
        <w:t>Shimosegawa</w:t>
      </w:r>
      <w:proofErr w:type="spellEnd"/>
      <w:r>
        <w:rPr>
          <w:rFonts w:ascii="Book Antiqua" w:eastAsia="Book Antiqua" w:hAnsi="Book Antiqua" w:cs="Book Antiqua"/>
          <w:color w:val="000000"/>
        </w:rPr>
        <w:t xml:space="preserve"> T. Long-term effect of Helicobacter pylori eradication on the reversibility of acid secretion in profound hypochlorhydria. </w:t>
      </w:r>
      <w:r>
        <w:rPr>
          <w:rFonts w:ascii="Book Antiqua" w:eastAsia="Book Antiqua" w:hAnsi="Book Antiqua" w:cs="Book Antiqua"/>
          <w:i/>
          <w:iCs/>
          <w:color w:val="000000"/>
        </w:rPr>
        <w:t>Aliment Pharmacol Ther</w:t>
      </w:r>
      <w:r>
        <w:rPr>
          <w:rFonts w:ascii="Book Antiqua" w:eastAsia="Book Antiqua" w:hAnsi="Book Antiqua" w:cs="Book Antiqua"/>
          <w:color w:val="000000"/>
        </w:rPr>
        <w:t xml:space="preserve"> 2004; </w:t>
      </w:r>
      <w:r>
        <w:rPr>
          <w:rFonts w:ascii="Book Antiqua" w:eastAsia="Book Antiqua" w:hAnsi="Book Antiqua" w:cs="Book Antiqua"/>
          <w:b/>
          <w:bCs/>
          <w:color w:val="000000"/>
        </w:rPr>
        <w:t>19</w:t>
      </w:r>
      <w:r>
        <w:rPr>
          <w:rFonts w:ascii="Book Antiqua" w:eastAsia="Book Antiqua" w:hAnsi="Book Antiqua" w:cs="Book Antiqua"/>
          <w:color w:val="000000"/>
        </w:rPr>
        <w:t>: 1181-1188 [PMID: 15153171 DOI: 10.1111/j.1365-2036.2004.01948.x]</w:t>
      </w:r>
    </w:p>
    <w:p w14:paraId="23B62343" w14:textId="77777777" w:rsidR="00A77B3E" w:rsidRDefault="0010083A">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Sahara S</w:t>
      </w:r>
      <w:r>
        <w:rPr>
          <w:rFonts w:ascii="Book Antiqua" w:eastAsia="Book Antiqua" w:hAnsi="Book Antiqua" w:cs="Book Antiqua"/>
          <w:color w:val="000000"/>
        </w:rPr>
        <w:t xml:space="preserve">, Sugimoto M, </w:t>
      </w:r>
      <w:proofErr w:type="spellStart"/>
      <w:r>
        <w:rPr>
          <w:rFonts w:ascii="Book Antiqua" w:eastAsia="Book Antiqua" w:hAnsi="Book Antiqua" w:cs="Book Antiqua"/>
          <w:color w:val="000000"/>
        </w:rPr>
        <w:t>Vilaichone</w:t>
      </w:r>
      <w:proofErr w:type="spellEnd"/>
      <w:r>
        <w:rPr>
          <w:rFonts w:ascii="Book Antiqua" w:eastAsia="Book Antiqua" w:hAnsi="Book Antiqua" w:cs="Book Antiqua"/>
          <w:color w:val="000000"/>
        </w:rPr>
        <w:t xml:space="preserve"> RK, </w:t>
      </w:r>
      <w:proofErr w:type="spellStart"/>
      <w:r>
        <w:rPr>
          <w:rFonts w:ascii="Book Antiqua" w:eastAsia="Book Antiqua" w:hAnsi="Book Antiqua" w:cs="Book Antiqua"/>
          <w:color w:val="000000"/>
        </w:rPr>
        <w:t>Mahachai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Miyajima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Furuta</w:t>
      </w:r>
      <w:proofErr w:type="spellEnd"/>
      <w:r>
        <w:rPr>
          <w:rFonts w:ascii="Book Antiqua" w:eastAsia="Book Antiqua" w:hAnsi="Book Antiqua" w:cs="Book Antiqua"/>
          <w:color w:val="000000"/>
        </w:rPr>
        <w:t xml:space="preserve"> T, Yamaoka Y. Role of Helicobacter pylori </w:t>
      </w:r>
      <w:proofErr w:type="spellStart"/>
      <w:r>
        <w:rPr>
          <w:rFonts w:ascii="Book Antiqua" w:eastAsia="Book Antiqua" w:hAnsi="Book Antiqua" w:cs="Book Antiqua"/>
          <w:color w:val="000000"/>
        </w:rPr>
        <w:t>cagA</w:t>
      </w:r>
      <w:proofErr w:type="spellEnd"/>
      <w:r>
        <w:rPr>
          <w:rFonts w:ascii="Book Antiqua" w:eastAsia="Book Antiqua" w:hAnsi="Book Antiqua" w:cs="Book Antiqua"/>
          <w:color w:val="000000"/>
        </w:rPr>
        <w:t xml:space="preserve"> EPIYA motif and </w:t>
      </w:r>
      <w:proofErr w:type="spellStart"/>
      <w:r>
        <w:rPr>
          <w:rFonts w:ascii="Book Antiqua" w:eastAsia="Book Antiqua" w:hAnsi="Book Antiqua" w:cs="Book Antiqua"/>
          <w:color w:val="000000"/>
        </w:rPr>
        <w:t>vacA</w:t>
      </w:r>
      <w:proofErr w:type="spellEnd"/>
      <w:r>
        <w:rPr>
          <w:rFonts w:ascii="Book Antiqua" w:eastAsia="Book Antiqua" w:hAnsi="Book Antiqua" w:cs="Book Antiqua"/>
          <w:color w:val="000000"/>
        </w:rPr>
        <w:t xml:space="preserve"> genotypes for the development of gastrointestinal diseases in Southeast Asian countries: a meta-analysis. </w:t>
      </w:r>
      <w:r>
        <w:rPr>
          <w:rFonts w:ascii="Book Antiqua" w:eastAsia="Book Antiqua" w:hAnsi="Book Antiqua" w:cs="Book Antiqua"/>
          <w:i/>
          <w:iCs/>
          <w:color w:val="000000"/>
        </w:rPr>
        <w:t>BMC Infect Dis</w:t>
      </w:r>
      <w:r>
        <w:rPr>
          <w:rFonts w:ascii="Book Antiqua" w:eastAsia="Book Antiqua" w:hAnsi="Book Antiqua" w:cs="Book Antiqua"/>
          <w:color w:val="000000"/>
        </w:rPr>
        <w:t xml:space="preserve"> 2012; </w:t>
      </w:r>
      <w:r>
        <w:rPr>
          <w:rFonts w:ascii="Book Antiqua" w:eastAsia="Book Antiqua" w:hAnsi="Book Antiqua" w:cs="Book Antiqua"/>
          <w:b/>
          <w:bCs/>
          <w:color w:val="000000"/>
        </w:rPr>
        <w:t>12</w:t>
      </w:r>
      <w:r>
        <w:rPr>
          <w:rFonts w:ascii="Book Antiqua" w:eastAsia="Book Antiqua" w:hAnsi="Book Antiqua" w:cs="Book Antiqua"/>
          <w:color w:val="000000"/>
        </w:rPr>
        <w:t>: 223 [PMID: 22994150 DOI: 10.1186/1471-2334-12-223]</w:t>
      </w:r>
    </w:p>
    <w:bookmarkEnd w:id="3"/>
    <w:p w14:paraId="1D737412"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13888E3" w14:textId="77777777" w:rsidR="00A77B3E" w:rsidRDefault="0010083A">
      <w:pPr>
        <w:spacing w:line="360" w:lineRule="auto"/>
        <w:jc w:val="both"/>
      </w:pPr>
      <w:r>
        <w:rPr>
          <w:rFonts w:ascii="Book Antiqua" w:eastAsia="Book Antiqua" w:hAnsi="Book Antiqua" w:cs="Book Antiqua"/>
          <w:b/>
          <w:color w:val="000000"/>
        </w:rPr>
        <w:lastRenderedPageBreak/>
        <w:t>Footnotes</w:t>
      </w:r>
    </w:p>
    <w:p w14:paraId="20E86F11" w14:textId="77777777" w:rsidR="00A77B3E" w:rsidRDefault="0010083A">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there are no conflicts of interest regarding the publication of this paper.</w:t>
      </w:r>
    </w:p>
    <w:p w14:paraId="0FF9A9BC" w14:textId="77777777" w:rsidR="00A77B3E" w:rsidRDefault="00A77B3E">
      <w:pPr>
        <w:spacing w:line="360" w:lineRule="auto"/>
        <w:jc w:val="both"/>
      </w:pPr>
    </w:p>
    <w:p w14:paraId="77F13A81" w14:textId="77777777" w:rsidR="00A77B3E" w:rsidRDefault="0010083A">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C5E6351" w14:textId="77777777" w:rsidR="00A77B3E" w:rsidRDefault="00A77B3E">
      <w:pPr>
        <w:spacing w:line="360" w:lineRule="auto"/>
        <w:jc w:val="both"/>
      </w:pPr>
    </w:p>
    <w:p w14:paraId="4C150F63" w14:textId="2B2F1906" w:rsidR="00A77B3E" w:rsidRDefault="0010083A">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7D029D">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48DFC1B0" w14:textId="77777777" w:rsidR="00B35CF5" w:rsidRDefault="00B35CF5">
      <w:pPr>
        <w:spacing w:line="360" w:lineRule="auto"/>
        <w:jc w:val="both"/>
      </w:pPr>
    </w:p>
    <w:p w14:paraId="5EFC37A2" w14:textId="77777777" w:rsidR="00A77B3E" w:rsidRDefault="0010083A">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American College of Gastroenterology; American Gastroenterological Association; The Japanese Society of Gastroenterology.</w:t>
      </w:r>
    </w:p>
    <w:p w14:paraId="0CEF268F" w14:textId="77777777" w:rsidR="00A77B3E" w:rsidRDefault="00A77B3E">
      <w:pPr>
        <w:spacing w:line="360" w:lineRule="auto"/>
        <w:jc w:val="both"/>
      </w:pPr>
    </w:p>
    <w:p w14:paraId="4DA6F438" w14:textId="77777777" w:rsidR="00A77B3E" w:rsidRDefault="0010083A">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16, 2021</w:t>
      </w:r>
    </w:p>
    <w:p w14:paraId="18F3F1FF" w14:textId="77777777" w:rsidR="00A77B3E" w:rsidRDefault="0010083A">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29, 2021</w:t>
      </w:r>
    </w:p>
    <w:p w14:paraId="61977B75" w14:textId="77777777" w:rsidR="00A77B3E" w:rsidRDefault="0010083A">
      <w:pPr>
        <w:spacing w:line="360" w:lineRule="auto"/>
        <w:jc w:val="both"/>
      </w:pPr>
      <w:r>
        <w:rPr>
          <w:rFonts w:ascii="Book Antiqua" w:eastAsia="Book Antiqua" w:hAnsi="Book Antiqua" w:cs="Book Antiqua"/>
          <w:b/>
          <w:color w:val="000000"/>
        </w:rPr>
        <w:t xml:space="preserve">Article in press: </w:t>
      </w:r>
    </w:p>
    <w:p w14:paraId="0B681DB6" w14:textId="77777777" w:rsidR="00A77B3E" w:rsidRDefault="00A77B3E">
      <w:pPr>
        <w:spacing w:line="360" w:lineRule="auto"/>
        <w:jc w:val="both"/>
      </w:pPr>
    </w:p>
    <w:p w14:paraId="3448794E" w14:textId="77777777" w:rsidR="00A77B3E" w:rsidRDefault="0010083A">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7D029D">
        <w:rPr>
          <w:rFonts w:ascii="Book Antiqua" w:hAnsi="Book Antiqua" w:cs="Book Antiqua" w:hint="eastAsia"/>
          <w:color w:val="000000"/>
          <w:lang w:eastAsia="zh-CN"/>
        </w:rPr>
        <w:t>h</w:t>
      </w:r>
      <w:r>
        <w:rPr>
          <w:rFonts w:ascii="Book Antiqua" w:eastAsia="Book Antiqua" w:hAnsi="Book Antiqua" w:cs="Book Antiqua"/>
          <w:color w:val="000000"/>
        </w:rPr>
        <w:t>epatology</w:t>
      </w:r>
    </w:p>
    <w:p w14:paraId="5B6262ED" w14:textId="77777777" w:rsidR="00A77B3E" w:rsidRDefault="0010083A">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Japan</w:t>
      </w:r>
    </w:p>
    <w:p w14:paraId="687A03C6" w14:textId="77777777" w:rsidR="00A77B3E" w:rsidRDefault="0010083A">
      <w:pPr>
        <w:spacing w:line="360" w:lineRule="auto"/>
        <w:jc w:val="both"/>
      </w:pPr>
      <w:r>
        <w:rPr>
          <w:rFonts w:ascii="Book Antiqua" w:eastAsia="Book Antiqua" w:hAnsi="Book Antiqua" w:cs="Book Antiqua"/>
          <w:b/>
          <w:color w:val="000000"/>
        </w:rPr>
        <w:t>Peer-review report’s scientific quality classification</w:t>
      </w:r>
    </w:p>
    <w:p w14:paraId="2BEFAF6D" w14:textId="77777777" w:rsidR="00A77B3E" w:rsidRDefault="0010083A">
      <w:pPr>
        <w:spacing w:line="360" w:lineRule="auto"/>
        <w:jc w:val="both"/>
      </w:pPr>
      <w:r>
        <w:rPr>
          <w:rFonts w:ascii="Book Antiqua" w:eastAsia="Book Antiqua" w:hAnsi="Book Antiqua" w:cs="Book Antiqua"/>
          <w:color w:val="000000"/>
        </w:rPr>
        <w:t>Grade A (Excellent): 0</w:t>
      </w:r>
    </w:p>
    <w:p w14:paraId="2529C30A" w14:textId="77777777" w:rsidR="00A77B3E" w:rsidRDefault="0010083A">
      <w:pPr>
        <w:spacing w:line="360" w:lineRule="auto"/>
        <w:jc w:val="both"/>
      </w:pPr>
      <w:r>
        <w:rPr>
          <w:rFonts w:ascii="Book Antiqua" w:eastAsia="Book Antiqua" w:hAnsi="Book Antiqua" w:cs="Book Antiqua"/>
          <w:color w:val="000000"/>
        </w:rPr>
        <w:t>Grade B (Very good): B</w:t>
      </w:r>
    </w:p>
    <w:p w14:paraId="4E2C1353" w14:textId="77777777" w:rsidR="00A77B3E" w:rsidRDefault="0010083A">
      <w:pPr>
        <w:spacing w:line="360" w:lineRule="auto"/>
        <w:jc w:val="both"/>
      </w:pPr>
      <w:r>
        <w:rPr>
          <w:rFonts w:ascii="Book Antiqua" w:eastAsia="Book Antiqua" w:hAnsi="Book Antiqua" w:cs="Book Antiqua"/>
          <w:color w:val="000000"/>
        </w:rPr>
        <w:t>Grade C (Good): 0</w:t>
      </w:r>
    </w:p>
    <w:p w14:paraId="0BEE35F1" w14:textId="77777777" w:rsidR="00A77B3E" w:rsidRDefault="0010083A">
      <w:pPr>
        <w:spacing w:line="360" w:lineRule="auto"/>
        <w:jc w:val="both"/>
      </w:pPr>
      <w:r>
        <w:rPr>
          <w:rFonts w:ascii="Book Antiqua" w:eastAsia="Book Antiqua" w:hAnsi="Book Antiqua" w:cs="Book Antiqua"/>
          <w:color w:val="000000"/>
        </w:rPr>
        <w:t>Grade D (Fair): 0</w:t>
      </w:r>
    </w:p>
    <w:p w14:paraId="4C980969" w14:textId="77777777" w:rsidR="00A77B3E" w:rsidRDefault="0010083A">
      <w:pPr>
        <w:spacing w:line="360" w:lineRule="auto"/>
        <w:jc w:val="both"/>
      </w:pPr>
      <w:r>
        <w:rPr>
          <w:rFonts w:ascii="Book Antiqua" w:eastAsia="Book Antiqua" w:hAnsi="Book Antiqua" w:cs="Book Antiqua"/>
          <w:color w:val="000000"/>
        </w:rPr>
        <w:lastRenderedPageBreak/>
        <w:t>Grade E (Poor): 0</w:t>
      </w:r>
    </w:p>
    <w:p w14:paraId="7FADD715" w14:textId="77777777" w:rsidR="00A77B3E" w:rsidRDefault="00A77B3E">
      <w:pPr>
        <w:spacing w:line="360" w:lineRule="auto"/>
        <w:jc w:val="both"/>
      </w:pPr>
    </w:p>
    <w:p w14:paraId="4B214DF1" w14:textId="77E6196B" w:rsidR="00A77B3E" w:rsidRDefault="0010083A">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sidR="009A73B4">
        <w:rPr>
          <w:rFonts w:ascii="Book Antiqua" w:hAnsi="Book Antiqua" w:cs="Book Antiqua" w:hint="eastAsia"/>
          <w:color w:val="000000"/>
          <w:lang w:eastAsia="zh-CN"/>
        </w:rPr>
        <w:t>Dong X</w:t>
      </w:r>
      <w:r w:rsidR="00B35CF5">
        <w:rPr>
          <w:rFonts w:ascii="Book Antiqua" w:hAnsi="Book Antiqua" w:cs="Book Antiqua"/>
          <w:color w:val="000000"/>
          <w:lang w:eastAsia="zh-CN"/>
        </w:rPr>
        <w:t>S</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57B80691" w14:textId="77777777" w:rsidR="009A73B4" w:rsidRPr="009A73B4" w:rsidRDefault="009A73B4">
      <w:pPr>
        <w:spacing w:line="360" w:lineRule="auto"/>
        <w:jc w:val="both"/>
        <w:rPr>
          <w:rFonts w:ascii="Book Antiqua" w:hAnsi="Book Antiqua" w:cs="Book Antiqua"/>
          <w:b/>
          <w:color w:val="000000"/>
          <w:lang w:eastAsia="zh-CN"/>
        </w:rPr>
      </w:pPr>
    </w:p>
    <w:p w14:paraId="49E0D7B8" w14:textId="77777777" w:rsidR="009A73B4" w:rsidRDefault="009A73B4">
      <w:pPr>
        <w:spacing w:line="360" w:lineRule="auto"/>
        <w:jc w:val="both"/>
        <w:rPr>
          <w:rFonts w:ascii="Book Antiqua" w:hAnsi="Book Antiqua" w:cs="Book Antiqua"/>
          <w:b/>
          <w:color w:val="000000"/>
          <w:lang w:eastAsia="zh-CN"/>
        </w:rPr>
      </w:pPr>
      <w:r w:rsidRPr="009A73B4">
        <w:rPr>
          <w:rFonts w:ascii="Book Antiqua" w:eastAsia="Book Antiqua" w:hAnsi="Book Antiqua" w:cs="Book Antiqua"/>
          <w:b/>
          <w:color w:val="000000"/>
        </w:rPr>
        <w:t>Table 1</w:t>
      </w:r>
      <w:r>
        <w:rPr>
          <w:rFonts w:ascii="Book Antiqua" w:hAnsi="Book Antiqua" w:cs="Book Antiqua" w:hint="eastAsia"/>
          <w:b/>
          <w:color w:val="000000"/>
          <w:lang w:eastAsia="zh-CN"/>
        </w:rPr>
        <w:t xml:space="preserve"> </w:t>
      </w:r>
      <w:r w:rsidRPr="009A73B4">
        <w:rPr>
          <w:rFonts w:ascii="Book Antiqua" w:eastAsia="Book Antiqua" w:hAnsi="Book Antiqua" w:cs="Book Antiqua"/>
          <w:b/>
          <w:color w:val="000000"/>
        </w:rPr>
        <w:t xml:space="preserve">Studies for the influence of </w:t>
      </w:r>
      <w:r>
        <w:rPr>
          <w:rFonts w:ascii="Book Antiqua" w:eastAsia="Book Antiqua" w:hAnsi="Book Antiqua" w:cs="Book Antiqua"/>
          <w:b/>
          <w:bCs/>
          <w:i/>
          <w:iCs/>
          <w:color w:val="000000"/>
        </w:rPr>
        <w:t>Helicobacter</w:t>
      </w:r>
      <w:r w:rsidRPr="009A73B4">
        <w:rPr>
          <w:rFonts w:ascii="Book Antiqua" w:eastAsia="Book Antiqua" w:hAnsi="Book Antiqua" w:cs="Book Antiqua"/>
          <w:b/>
          <w:i/>
          <w:color w:val="000000"/>
        </w:rPr>
        <w:t xml:space="preserve"> pylori</w:t>
      </w:r>
      <w:r w:rsidRPr="009A73B4">
        <w:rPr>
          <w:rFonts w:ascii="Book Antiqua" w:eastAsia="Book Antiqua" w:hAnsi="Book Antiqua" w:cs="Book Antiqua"/>
          <w:b/>
          <w:color w:val="000000"/>
        </w:rPr>
        <w:t xml:space="preserve"> infection on gut microbiota</w:t>
      </w:r>
    </w:p>
    <w:tbl>
      <w:tblPr>
        <w:tblW w:w="5000" w:type="pct"/>
        <w:tblCellMar>
          <w:left w:w="99" w:type="dxa"/>
          <w:right w:w="99" w:type="dxa"/>
        </w:tblCellMar>
        <w:tblLook w:val="04A0" w:firstRow="1" w:lastRow="0" w:firstColumn="1" w:lastColumn="0" w:noHBand="0" w:noVBand="1"/>
      </w:tblPr>
      <w:tblGrid>
        <w:gridCol w:w="2009"/>
        <w:gridCol w:w="1698"/>
        <w:gridCol w:w="1987"/>
        <w:gridCol w:w="3864"/>
      </w:tblGrid>
      <w:tr w:rsidR="009A73B4" w:rsidRPr="009A73B4" w14:paraId="140CEFBC" w14:textId="77777777" w:rsidTr="004D489F">
        <w:trPr>
          <w:trHeight w:val="520"/>
        </w:trPr>
        <w:tc>
          <w:tcPr>
            <w:tcW w:w="2009" w:type="dxa"/>
            <w:tcBorders>
              <w:top w:val="single" w:sz="4" w:space="0" w:color="auto"/>
              <w:bottom w:val="single" w:sz="4" w:space="0" w:color="auto"/>
            </w:tcBorders>
            <w:shd w:val="clear" w:color="auto" w:fill="auto"/>
            <w:noWrap/>
            <w:hideMark/>
          </w:tcPr>
          <w:p w14:paraId="51C08F06" w14:textId="77777777" w:rsidR="009A73B4" w:rsidRPr="009A73B4" w:rsidRDefault="009A73B4" w:rsidP="009A73B4">
            <w:pPr>
              <w:adjustRightInd w:val="0"/>
              <w:snapToGrid w:val="0"/>
              <w:spacing w:line="360" w:lineRule="auto"/>
              <w:jc w:val="both"/>
              <w:rPr>
                <w:rFonts w:ascii="Book Antiqua" w:hAnsi="Book Antiqua"/>
                <w:b/>
                <w:color w:val="000000"/>
                <w:lang w:eastAsia="zh-CN"/>
              </w:rPr>
            </w:pPr>
            <w:r>
              <w:rPr>
                <w:rFonts w:ascii="Book Antiqua" w:hAnsi="Book Antiqua" w:hint="eastAsia"/>
                <w:b/>
                <w:color w:val="000000"/>
                <w:lang w:eastAsia="zh-CN"/>
              </w:rPr>
              <w:t>Ref.</w:t>
            </w:r>
          </w:p>
        </w:tc>
        <w:tc>
          <w:tcPr>
            <w:tcW w:w="1698" w:type="dxa"/>
            <w:tcBorders>
              <w:top w:val="single" w:sz="4" w:space="0" w:color="auto"/>
              <w:bottom w:val="single" w:sz="4" w:space="0" w:color="auto"/>
            </w:tcBorders>
            <w:shd w:val="clear" w:color="auto" w:fill="auto"/>
            <w:hideMark/>
          </w:tcPr>
          <w:p w14:paraId="633BC992" w14:textId="77777777" w:rsidR="009A73B4" w:rsidRPr="009A73B4" w:rsidRDefault="009A73B4" w:rsidP="009A73B4">
            <w:pPr>
              <w:adjustRightInd w:val="0"/>
              <w:snapToGrid w:val="0"/>
              <w:spacing w:line="360" w:lineRule="auto"/>
              <w:jc w:val="both"/>
              <w:rPr>
                <w:rFonts w:ascii="Book Antiqua" w:eastAsia="MS PGothic" w:hAnsi="Book Antiqua"/>
                <w:b/>
                <w:color w:val="000000"/>
              </w:rPr>
            </w:pPr>
            <w:r w:rsidRPr="009A73B4">
              <w:rPr>
                <w:rFonts w:ascii="Book Antiqua" w:eastAsia="MS PGothic" w:hAnsi="Book Antiqua"/>
                <w:b/>
                <w:color w:val="000000"/>
              </w:rPr>
              <w:t xml:space="preserve">Study groups </w:t>
            </w:r>
            <w:r w:rsidRPr="009A73B4">
              <w:rPr>
                <w:rFonts w:ascii="Book Antiqua" w:eastAsia="MS PGothic" w:hAnsi="Book Antiqua"/>
                <w:b/>
                <w:color w:val="000000"/>
              </w:rPr>
              <w:br/>
            </w:r>
            <w:r w:rsidRPr="009A73B4">
              <w:rPr>
                <w:rFonts w:ascii="Book Antiqua" w:eastAsia="MS PGothic" w:hAnsi="Book Antiqua"/>
                <w:b/>
                <w:i/>
                <w:iCs/>
                <w:color w:val="000000"/>
              </w:rPr>
              <w:t>H. pylori</w:t>
            </w:r>
            <w:r w:rsidRPr="009A73B4">
              <w:rPr>
                <w:rFonts w:ascii="Book Antiqua" w:eastAsia="MS PGothic" w:hAnsi="Book Antiqua"/>
                <w:b/>
                <w:color w:val="000000"/>
              </w:rPr>
              <w:t xml:space="preserve"> (+) </w:t>
            </w:r>
            <w:r w:rsidRPr="009A73B4">
              <w:rPr>
                <w:rFonts w:ascii="Book Antiqua" w:eastAsia="MS PGothic" w:hAnsi="Book Antiqua"/>
                <w:b/>
                <w:i/>
                <w:color w:val="000000"/>
              </w:rPr>
              <w:t>vs</w:t>
            </w:r>
            <w:r w:rsidRPr="009A73B4">
              <w:rPr>
                <w:rFonts w:ascii="Book Antiqua" w:eastAsia="MS PGothic" w:hAnsi="Book Antiqua"/>
                <w:b/>
                <w:color w:val="000000"/>
              </w:rPr>
              <w:t xml:space="preserve"> (-)</w:t>
            </w:r>
          </w:p>
        </w:tc>
        <w:tc>
          <w:tcPr>
            <w:tcW w:w="1987" w:type="dxa"/>
            <w:tcBorders>
              <w:top w:val="single" w:sz="4" w:space="0" w:color="auto"/>
              <w:bottom w:val="single" w:sz="4" w:space="0" w:color="auto"/>
            </w:tcBorders>
            <w:shd w:val="clear" w:color="auto" w:fill="auto"/>
            <w:noWrap/>
            <w:hideMark/>
          </w:tcPr>
          <w:p w14:paraId="07B0D191" w14:textId="77777777" w:rsidR="009A73B4" w:rsidRPr="009A73B4" w:rsidRDefault="009A73B4" w:rsidP="009A73B4">
            <w:pPr>
              <w:adjustRightInd w:val="0"/>
              <w:snapToGrid w:val="0"/>
              <w:spacing w:line="360" w:lineRule="auto"/>
              <w:jc w:val="both"/>
              <w:rPr>
                <w:rFonts w:ascii="Book Antiqua" w:eastAsia="MS PGothic" w:hAnsi="Book Antiqua"/>
                <w:b/>
                <w:color w:val="000000"/>
              </w:rPr>
            </w:pPr>
            <w:r w:rsidRPr="009A73B4">
              <w:rPr>
                <w:rFonts w:ascii="Book Antiqua" w:eastAsia="MS PGothic" w:hAnsi="Book Antiqua"/>
                <w:b/>
                <w:color w:val="000000"/>
              </w:rPr>
              <w:t>Aim</w:t>
            </w:r>
          </w:p>
        </w:tc>
        <w:tc>
          <w:tcPr>
            <w:tcW w:w="3864" w:type="dxa"/>
            <w:tcBorders>
              <w:top w:val="single" w:sz="4" w:space="0" w:color="auto"/>
              <w:bottom w:val="single" w:sz="4" w:space="0" w:color="auto"/>
            </w:tcBorders>
            <w:shd w:val="clear" w:color="auto" w:fill="auto"/>
            <w:noWrap/>
            <w:hideMark/>
          </w:tcPr>
          <w:p w14:paraId="25644DE4" w14:textId="77777777" w:rsidR="009A73B4" w:rsidRPr="009A73B4" w:rsidRDefault="009A73B4" w:rsidP="009A73B4">
            <w:pPr>
              <w:adjustRightInd w:val="0"/>
              <w:snapToGrid w:val="0"/>
              <w:spacing w:line="360" w:lineRule="auto"/>
              <w:jc w:val="both"/>
              <w:rPr>
                <w:rFonts w:ascii="Book Antiqua" w:eastAsia="MS PGothic" w:hAnsi="Book Antiqua"/>
                <w:b/>
                <w:color w:val="000000" w:themeColor="text1"/>
              </w:rPr>
            </w:pPr>
            <w:r w:rsidRPr="009A73B4">
              <w:rPr>
                <w:rFonts w:ascii="Book Antiqua" w:eastAsia="MS PGothic" w:hAnsi="Book Antiqua"/>
                <w:b/>
                <w:color w:val="000000" w:themeColor="text1"/>
              </w:rPr>
              <w:t xml:space="preserve">Main findings for </w:t>
            </w:r>
            <w:r w:rsidRPr="009A73B4">
              <w:rPr>
                <w:rFonts w:ascii="Book Antiqua" w:eastAsia="MS PGothic" w:hAnsi="Book Antiqua"/>
                <w:b/>
                <w:i/>
                <w:color w:val="000000" w:themeColor="text1"/>
              </w:rPr>
              <w:t xml:space="preserve">H. pylori </w:t>
            </w:r>
            <w:r w:rsidRPr="009A73B4">
              <w:rPr>
                <w:rFonts w:ascii="Book Antiqua" w:eastAsia="MS PGothic" w:hAnsi="Book Antiqua"/>
                <w:b/>
                <w:color w:val="000000" w:themeColor="text1"/>
              </w:rPr>
              <w:t>positive subject</w:t>
            </w:r>
          </w:p>
        </w:tc>
      </w:tr>
      <w:tr w:rsidR="009A73B4" w:rsidRPr="009A73B4" w14:paraId="3299C3B7" w14:textId="77777777" w:rsidTr="004D489F">
        <w:trPr>
          <w:trHeight w:val="310"/>
        </w:trPr>
        <w:tc>
          <w:tcPr>
            <w:tcW w:w="2009" w:type="dxa"/>
            <w:tcBorders>
              <w:top w:val="single" w:sz="4" w:space="0" w:color="auto"/>
            </w:tcBorders>
            <w:shd w:val="clear" w:color="auto" w:fill="auto"/>
            <w:noWrap/>
            <w:hideMark/>
          </w:tcPr>
          <w:p w14:paraId="4F55B2D9" w14:textId="77777777" w:rsidR="009A73B4" w:rsidRPr="009A73B4" w:rsidRDefault="009A73B4" w:rsidP="009A73B4">
            <w:pPr>
              <w:adjustRightInd w:val="0"/>
              <w:snapToGrid w:val="0"/>
              <w:spacing w:line="360" w:lineRule="auto"/>
              <w:jc w:val="both"/>
              <w:rPr>
                <w:rFonts w:ascii="Book Antiqua" w:hAnsi="Book Antiqua"/>
                <w:color w:val="000000"/>
                <w:lang w:eastAsia="zh-CN"/>
              </w:rPr>
            </w:pPr>
            <w:proofErr w:type="spellStart"/>
            <w:r w:rsidRPr="009A73B4">
              <w:rPr>
                <w:rFonts w:ascii="Book Antiqua" w:eastAsia="MS PGothic" w:hAnsi="Book Antiqua"/>
                <w:color w:val="000000"/>
              </w:rPr>
              <w:t>Bühling</w:t>
            </w:r>
            <w:proofErr w:type="spellEnd"/>
            <w:r w:rsidRPr="009A73B4">
              <w:rPr>
                <w:rFonts w:ascii="Book Antiqua" w:eastAsia="MS PGothic" w:hAnsi="Book Antiqua"/>
                <w:color w:val="000000"/>
              </w:rPr>
              <w:t xml:space="preserve"> </w:t>
            </w:r>
            <w:r w:rsidRPr="009A73B4">
              <w:rPr>
                <w:rFonts w:ascii="Book Antiqua" w:hAnsi="Book Antiqua" w:hint="eastAsia"/>
                <w:i/>
                <w:color w:val="000000"/>
                <w:lang w:eastAsia="zh-CN"/>
              </w:rPr>
              <w:t>et al</w:t>
            </w:r>
            <w:r w:rsidRPr="009A73B4">
              <w:rPr>
                <w:rFonts w:ascii="Book Antiqua" w:eastAsia="MS PGothic" w:hAnsi="Book Antiqua"/>
                <w:color w:val="000000"/>
                <w:vertAlign w:val="superscript"/>
              </w:rPr>
              <w:t>[7]</w:t>
            </w:r>
            <w:r>
              <w:rPr>
                <w:rFonts w:ascii="Book Antiqua" w:hAnsi="Book Antiqua" w:hint="eastAsia"/>
                <w:color w:val="000000"/>
                <w:lang w:eastAsia="zh-CN"/>
              </w:rPr>
              <w:t xml:space="preserve">, </w:t>
            </w:r>
            <w:r w:rsidRPr="009A73B4">
              <w:rPr>
                <w:rFonts w:ascii="Book Antiqua" w:eastAsia="MS PGothic" w:hAnsi="Book Antiqua"/>
                <w:color w:val="000000"/>
              </w:rPr>
              <w:t>2001</w:t>
            </w:r>
          </w:p>
        </w:tc>
        <w:tc>
          <w:tcPr>
            <w:tcW w:w="1698" w:type="dxa"/>
            <w:tcBorders>
              <w:top w:val="single" w:sz="4" w:space="0" w:color="auto"/>
            </w:tcBorders>
            <w:shd w:val="clear" w:color="auto" w:fill="auto"/>
            <w:noWrap/>
            <w:hideMark/>
          </w:tcPr>
          <w:p w14:paraId="25BB0779" w14:textId="77777777" w:rsidR="009A73B4" w:rsidRPr="009A73B4" w:rsidRDefault="009A73B4" w:rsidP="009A73B4">
            <w:pPr>
              <w:adjustRightInd w:val="0"/>
              <w:snapToGrid w:val="0"/>
              <w:spacing w:line="360" w:lineRule="auto"/>
              <w:jc w:val="both"/>
              <w:rPr>
                <w:rFonts w:ascii="Book Antiqua" w:hAnsi="Book Antiqua"/>
                <w:color w:val="000000"/>
                <w:lang w:eastAsia="zh-CN"/>
              </w:rPr>
            </w:pPr>
            <w:r w:rsidRPr="009A73B4">
              <w:rPr>
                <w:rFonts w:ascii="Book Antiqua" w:eastAsia="MS PGothic" w:hAnsi="Book Antiqua"/>
                <w:color w:val="000000"/>
              </w:rPr>
              <w:t xml:space="preserve">51 </w:t>
            </w:r>
            <w:r w:rsidRPr="009A73B4">
              <w:rPr>
                <w:rFonts w:ascii="Book Antiqua" w:eastAsia="MS PGothic" w:hAnsi="Book Antiqua"/>
                <w:i/>
                <w:color w:val="000000"/>
              </w:rPr>
              <w:t>vs</w:t>
            </w:r>
            <w:r w:rsidRPr="009A73B4">
              <w:rPr>
                <w:rFonts w:ascii="Book Antiqua" w:eastAsia="MS PGothic" w:hAnsi="Book Antiqua"/>
                <w:color w:val="000000"/>
              </w:rPr>
              <w:t xml:space="preserve"> 27</w:t>
            </w:r>
          </w:p>
        </w:tc>
        <w:tc>
          <w:tcPr>
            <w:tcW w:w="1987" w:type="dxa"/>
            <w:tcBorders>
              <w:top w:val="single" w:sz="4" w:space="0" w:color="auto"/>
            </w:tcBorders>
            <w:shd w:val="clear" w:color="auto" w:fill="auto"/>
            <w:noWrap/>
            <w:hideMark/>
          </w:tcPr>
          <w:p w14:paraId="131A823A" w14:textId="77777777" w:rsidR="009A73B4" w:rsidRPr="009A73B4" w:rsidRDefault="009A73B4" w:rsidP="009A73B4">
            <w:pPr>
              <w:adjustRightInd w:val="0"/>
              <w:snapToGrid w:val="0"/>
              <w:spacing w:line="360" w:lineRule="auto"/>
              <w:jc w:val="both"/>
              <w:rPr>
                <w:rFonts w:ascii="Book Antiqua" w:eastAsia="MS PGothic" w:hAnsi="Book Antiqua"/>
                <w:color w:val="000000"/>
              </w:rPr>
            </w:pPr>
            <w:r w:rsidRPr="009A73B4">
              <w:rPr>
                <w:rFonts w:ascii="Book Antiqua" w:eastAsia="MS PGothic" w:hAnsi="Book Antiqua"/>
                <w:color w:val="000000"/>
              </w:rPr>
              <w:t>Sub analysis for eradication study</w:t>
            </w:r>
          </w:p>
        </w:tc>
        <w:tc>
          <w:tcPr>
            <w:tcW w:w="3864" w:type="dxa"/>
            <w:tcBorders>
              <w:top w:val="single" w:sz="4" w:space="0" w:color="auto"/>
            </w:tcBorders>
            <w:shd w:val="clear" w:color="auto" w:fill="auto"/>
            <w:hideMark/>
          </w:tcPr>
          <w:p w14:paraId="7B02B9AB" w14:textId="77777777" w:rsidR="009A73B4" w:rsidRPr="009A73B4" w:rsidRDefault="009A73B4" w:rsidP="009A73B4">
            <w:pPr>
              <w:adjustRightInd w:val="0"/>
              <w:snapToGrid w:val="0"/>
              <w:spacing w:line="360" w:lineRule="auto"/>
              <w:jc w:val="both"/>
              <w:rPr>
                <w:rFonts w:ascii="Book Antiqua" w:eastAsia="MS PGothic" w:hAnsi="Book Antiqua"/>
                <w:color w:val="000000" w:themeColor="text1"/>
              </w:rPr>
            </w:pPr>
            <w:r w:rsidRPr="009A73B4">
              <w:rPr>
                <w:rFonts w:ascii="Book Antiqua" w:eastAsia="MS PGothic" w:hAnsi="Book Antiqua"/>
                <w:i/>
                <w:color w:val="000000" w:themeColor="text1"/>
              </w:rPr>
              <w:t>L. acidophilus</w:t>
            </w:r>
            <w:r w:rsidR="004D489F">
              <w:rPr>
                <w:rFonts w:ascii="Book Antiqua" w:hAnsi="Book Antiqua" w:hint="eastAsia"/>
                <w:i/>
                <w:color w:val="000000" w:themeColor="text1"/>
                <w:lang w:eastAsia="zh-CN"/>
              </w:rPr>
              <w:t xml:space="preserve"> </w:t>
            </w:r>
            <w:r w:rsidRPr="009A73B4">
              <w:rPr>
                <w:rFonts w:ascii="Book Antiqua" w:eastAsia="MS PGothic" w:hAnsi="Book Antiqua"/>
                <w:color w:val="000000" w:themeColor="text1"/>
              </w:rPr>
              <w:t>↑</w:t>
            </w:r>
          </w:p>
        </w:tc>
      </w:tr>
      <w:tr w:rsidR="009A73B4" w:rsidRPr="009A73B4" w14:paraId="49F9FBD5" w14:textId="77777777" w:rsidTr="004D489F">
        <w:trPr>
          <w:trHeight w:val="310"/>
        </w:trPr>
        <w:tc>
          <w:tcPr>
            <w:tcW w:w="2009" w:type="dxa"/>
            <w:shd w:val="clear" w:color="auto" w:fill="auto"/>
            <w:noWrap/>
            <w:hideMark/>
          </w:tcPr>
          <w:p w14:paraId="4FF62137" w14:textId="77777777" w:rsidR="009A73B4" w:rsidRPr="009A73B4" w:rsidRDefault="009A73B4" w:rsidP="009A73B4">
            <w:pPr>
              <w:adjustRightInd w:val="0"/>
              <w:snapToGrid w:val="0"/>
              <w:spacing w:line="360" w:lineRule="auto"/>
              <w:jc w:val="both"/>
              <w:rPr>
                <w:rFonts w:ascii="Book Antiqua" w:hAnsi="Book Antiqua"/>
                <w:color w:val="000000"/>
                <w:lang w:eastAsia="zh-CN"/>
              </w:rPr>
            </w:pPr>
            <w:proofErr w:type="spellStart"/>
            <w:r w:rsidRPr="009A73B4">
              <w:rPr>
                <w:rFonts w:ascii="Book Antiqua" w:eastAsia="MS PGothic" w:hAnsi="Book Antiqua"/>
                <w:color w:val="000000"/>
              </w:rPr>
              <w:t>Myllyluoma</w:t>
            </w:r>
            <w:proofErr w:type="spellEnd"/>
            <w:r w:rsidRPr="009A73B4">
              <w:rPr>
                <w:rFonts w:ascii="Book Antiqua" w:hAnsi="Book Antiqua" w:hint="eastAsia"/>
                <w:i/>
                <w:color w:val="000000"/>
                <w:lang w:eastAsia="zh-CN"/>
              </w:rPr>
              <w:t xml:space="preserve"> et al</w:t>
            </w:r>
            <w:r w:rsidRPr="009A73B4">
              <w:rPr>
                <w:rFonts w:ascii="Book Antiqua" w:eastAsia="MS PGothic" w:hAnsi="Book Antiqua"/>
                <w:color w:val="000000"/>
                <w:vertAlign w:val="superscript"/>
              </w:rPr>
              <w:t>[</w:t>
            </w:r>
            <w:r>
              <w:rPr>
                <w:rFonts w:ascii="Book Antiqua" w:hAnsi="Book Antiqua" w:hint="eastAsia"/>
                <w:color w:val="000000"/>
                <w:vertAlign w:val="superscript"/>
                <w:lang w:eastAsia="zh-CN"/>
              </w:rPr>
              <w:t>8</w:t>
            </w:r>
            <w:r w:rsidRPr="009A73B4">
              <w:rPr>
                <w:rFonts w:ascii="Book Antiqua" w:eastAsia="MS PGothic" w:hAnsi="Book Antiqua"/>
                <w:color w:val="000000"/>
                <w:vertAlign w:val="superscript"/>
              </w:rPr>
              <w:t>]</w:t>
            </w:r>
            <w:r>
              <w:rPr>
                <w:rFonts w:ascii="Book Antiqua" w:hAnsi="Book Antiqua" w:hint="eastAsia"/>
                <w:color w:val="000000"/>
                <w:lang w:eastAsia="zh-CN"/>
              </w:rPr>
              <w:t xml:space="preserve">, </w:t>
            </w:r>
            <w:r w:rsidRPr="009A73B4">
              <w:rPr>
                <w:rFonts w:ascii="Book Antiqua" w:eastAsia="MS PGothic" w:hAnsi="Book Antiqua"/>
                <w:color w:val="000000"/>
              </w:rPr>
              <w:t>200</w:t>
            </w:r>
            <w:r>
              <w:rPr>
                <w:rFonts w:ascii="Book Antiqua" w:hAnsi="Book Antiqua" w:hint="eastAsia"/>
                <w:color w:val="000000"/>
                <w:lang w:eastAsia="zh-CN"/>
              </w:rPr>
              <w:t>7</w:t>
            </w:r>
          </w:p>
        </w:tc>
        <w:tc>
          <w:tcPr>
            <w:tcW w:w="1698" w:type="dxa"/>
            <w:shd w:val="clear" w:color="auto" w:fill="auto"/>
            <w:noWrap/>
            <w:hideMark/>
          </w:tcPr>
          <w:p w14:paraId="30651DBD" w14:textId="77777777" w:rsidR="009A73B4" w:rsidRPr="009A73B4" w:rsidRDefault="009A73B4" w:rsidP="009A73B4">
            <w:pPr>
              <w:adjustRightInd w:val="0"/>
              <w:snapToGrid w:val="0"/>
              <w:spacing w:line="360" w:lineRule="auto"/>
              <w:jc w:val="both"/>
              <w:rPr>
                <w:rFonts w:ascii="Book Antiqua" w:eastAsia="MS PGothic" w:hAnsi="Book Antiqua"/>
                <w:color w:val="000000"/>
              </w:rPr>
            </w:pPr>
            <w:r w:rsidRPr="009A73B4">
              <w:rPr>
                <w:rFonts w:ascii="Book Antiqua" w:eastAsia="MS PGothic" w:hAnsi="Book Antiqua"/>
                <w:color w:val="000000"/>
              </w:rPr>
              <w:t xml:space="preserve">39 </w:t>
            </w:r>
            <w:r w:rsidRPr="009A73B4">
              <w:rPr>
                <w:rFonts w:ascii="Book Antiqua" w:eastAsia="MS PGothic" w:hAnsi="Book Antiqua"/>
                <w:i/>
                <w:color w:val="000000"/>
              </w:rPr>
              <w:t>vs</w:t>
            </w:r>
            <w:r w:rsidRPr="009A73B4">
              <w:rPr>
                <w:rFonts w:ascii="Book Antiqua" w:eastAsia="MS PGothic" w:hAnsi="Book Antiqua"/>
                <w:color w:val="000000"/>
              </w:rPr>
              <w:t xml:space="preserve"> 19</w:t>
            </w:r>
          </w:p>
        </w:tc>
        <w:tc>
          <w:tcPr>
            <w:tcW w:w="1987" w:type="dxa"/>
            <w:shd w:val="clear" w:color="auto" w:fill="auto"/>
            <w:noWrap/>
            <w:hideMark/>
          </w:tcPr>
          <w:p w14:paraId="32329E93" w14:textId="77777777" w:rsidR="009A73B4" w:rsidRPr="009A73B4" w:rsidRDefault="009A73B4" w:rsidP="009A73B4">
            <w:pPr>
              <w:adjustRightInd w:val="0"/>
              <w:snapToGrid w:val="0"/>
              <w:spacing w:line="360" w:lineRule="auto"/>
              <w:jc w:val="both"/>
              <w:rPr>
                <w:rFonts w:ascii="Book Antiqua" w:eastAsia="MS PGothic" w:hAnsi="Book Antiqua"/>
                <w:color w:val="000000"/>
              </w:rPr>
            </w:pPr>
            <w:r w:rsidRPr="009A73B4">
              <w:rPr>
                <w:rFonts w:ascii="Book Antiqua" w:eastAsia="MS PGothic" w:hAnsi="Book Antiqua"/>
                <w:color w:val="000000"/>
              </w:rPr>
              <w:t>Sub analysis for eradication study</w:t>
            </w:r>
          </w:p>
        </w:tc>
        <w:tc>
          <w:tcPr>
            <w:tcW w:w="3864" w:type="dxa"/>
            <w:shd w:val="clear" w:color="auto" w:fill="auto"/>
            <w:hideMark/>
          </w:tcPr>
          <w:p w14:paraId="5AFA28BF" w14:textId="77777777" w:rsidR="009A73B4" w:rsidRPr="009A73B4" w:rsidRDefault="009A73B4" w:rsidP="009A73B4">
            <w:pPr>
              <w:adjustRightInd w:val="0"/>
              <w:snapToGrid w:val="0"/>
              <w:spacing w:line="360" w:lineRule="auto"/>
              <w:jc w:val="both"/>
              <w:rPr>
                <w:rFonts w:ascii="Book Antiqua" w:eastAsia="MS PGothic" w:hAnsi="Book Antiqua"/>
                <w:color w:val="000000" w:themeColor="text1"/>
              </w:rPr>
            </w:pPr>
            <w:r w:rsidRPr="009A73B4">
              <w:rPr>
                <w:rFonts w:ascii="Book Antiqua" w:eastAsia="MS PGothic" w:hAnsi="Book Antiqua"/>
                <w:i/>
                <w:color w:val="000000" w:themeColor="text1"/>
              </w:rPr>
              <w:t>Clostridia</w:t>
            </w:r>
            <w:r w:rsidR="004D489F">
              <w:rPr>
                <w:rFonts w:ascii="Book Antiqua" w:hAnsi="Book Antiqua" w:hint="eastAsia"/>
                <w:i/>
                <w:color w:val="000000" w:themeColor="text1"/>
                <w:lang w:eastAsia="zh-CN"/>
              </w:rPr>
              <w:t xml:space="preserve"> </w:t>
            </w:r>
            <w:r w:rsidRPr="009A73B4">
              <w:rPr>
                <w:rFonts w:ascii="Book Antiqua" w:eastAsia="MS PGothic" w:hAnsi="Book Antiqua"/>
                <w:color w:val="000000" w:themeColor="text1"/>
              </w:rPr>
              <w:t xml:space="preserve">↓, </w:t>
            </w:r>
            <w:r w:rsidRPr="009A73B4">
              <w:rPr>
                <w:rFonts w:ascii="Book Antiqua" w:eastAsia="MS PGothic" w:hAnsi="Book Antiqua"/>
                <w:i/>
                <w:color w:val="000000" w:themeColor="text1"/>
              </w:rPr>
              <w:t>Anaerobes</w:t>
            </w:r>
            <w:r w:rsidR="004D489F">
              <w:rPr>
                <w:rFonts w:ascii="Book Antiqua" w:hAnsi="Book Antiqua" w:hint="eastAsia"/>
                <w:i/>
                <w:color w:val="000000" w:themeColor="text1"/>
                <w:lang w:eastAsia="zh-CN"/>
              </w:rPr>
              <w:t xml:space="preserve"> </w:t>
            </w:r>
            <w:r w:rsidRPr="009A73B4">
              <w:rPr>
                <w:rFonts w:ascii="Book Antiqua" w:eastAsia="MS PGothic" w:hAnsi="Book Antiqua"/>
                <w:color w:val="000000" w:themeColor="text1"/>
              </w:rPr>
              <w:t>↓</w:t>
            </w:r>
          </w:p>
        </w:tc>
      </w:tr>
      <w:tr w:rsidR="009A73B4" w:rsidRPr="009A73B4" w14:paraId="255EDE70" w14:textId="77777777" w:rsidTr="004D489F">
        <w:trPr>
          <w:trHeight w:val="310"/>
        </w:trPr>
        <w:tc>
          <w:tcPr>
            <w:tcW w:w="2009" w:type="dxa"/>
            <w:shd w:val="clear" w:color="auto" w:fill="auto"/>
            <w:noWrap/>
            <w:hideMark/>
          </w:tcPr>
          <w:p w14:paraId="163EE90E" w14:textId="77777777" w:rsidR="009A73B4" w:rsidRPr="009A73B4" w:rsidRDefault="009A73B4" w:rsidP="009A73B4">
            <w:pPr>
              <w:adjustRightInd w:val="0"/>
              <w:snapToGrid w:val="0"/>
              <w:spacing w:line="360" w:lineRule="auto"/>
              <w:jc w:val="both"/>
              <w:rPr>
                <w:rFonts w:ascii="Book Antiqua" w:hAnsi="Book Antiqua"/>
                <w:color w:val="000000"/>
                <w:lang w:eastAsia="zh-CN"/>
              </w:rPr>
            </w:pPr>
            <w:r w:rsidRPr="009A73B4">
              <w:rPr>
                <w:rFonts w:ascii="Book Antiqua" w:eastAsia="MS PGothic" w:hAnsi="Book Antiqua"/>
                <w:color w:val="000000"/>
              </w:rPr>
              <w:t>Chen</w:t>
            </w:r>
            <w:r w:rsidRPr="009A73B4">
              <w:rPr>
                <w:rFonts w:ascii="Book Antiqua" w:hAnsi="Book Antiqua" w:hint="eastAsia"/>
                <w:i/>
                <w:color w:val="000000"/>
                <w:lang w:eastAsia="zh-CN"/>
              </w:rPr>
              <w:t xml:space="preserve"> et al</w:t>
            </w:r>
            <w:r w:rsidRPr="009A73B4">
              <w:rPr>
                <w:rFonts w:ascii="Book Antiqua" w:eastAsia="MS PGothic" w:hAnsi="Book Antiqua"/>
                <w:color w:val="000000"/>
                <w:vertAlign w:val="superscript"/>
              </w:rPr>
              <w:t>[</w:t>
            </w:r>
            <w:r>
              <w:rPr>
                <w:rFonts w:ascii="Book Antiqua" w:hAnsi="Book Antiqua" w:hint="eastAsia"/>
                <w:color w:val="000000"/>
                <w:vertAlign w:val="superscript"/>
                <w:lang w:eastAsia="zh-CN"/>
              </w:rPr>
              <w:t>9</w:t>
            </w:r>
            <w:r w:rsidRPr="009A73B4">
              <w:rPr>
                <w:rFonts w:ascii="Book Antiqua" w:eastAsia="MS PGothic" w:hAnsi="Book Antiqua"/>
                <w:color w:val="000000"/>
                <w:vertAlign w:val="superscript"/>
              </w:rPr>
              <w:t>]</w:t>
            </w:r>
            <w:r>
              <w:rPr>
                <w:rFonts w:ascii="Book Antiqua" w:hAnsi="Book Antiqua" w:hint="eastAsia"/>
                <w:color w:val="000000"/>
                <w:lang w:eastAsia="zh-CN"/>
              </w:rPr>
              <w:t xml:space="preserve">, </w:t>
            </w:r>
            <w:r w:rsidRPr="009A73B4">
              <w:rPr>
                <w:rFonts w:ascii="Book Antiqua" w:eastAsia="MS PGothic" w:hAnsi="Book Antiqua"/>
                <w:color w:val="000000"/>
              </w:rPr>
              <w:t>20</w:t>
            </w:r>
            <w:r>
              <w:rPr>
                <w:rFonts w:ascii="Book Antiqua" w:hAnsi="Book Antiqua" w:hint="eastAsia"/>
                <w:color w:val="000000"/>
                <w:lang w:eastAsia="zh-CN"/>
              </w:rPr>
              <w:t>18</w:t>
            </w:r>
          </w:p>
        </w:tc>
        <w:tc>
          <w:tcPr>
            <w:tcW w:w="1698" w:type="dxa"/>
            <w:shd w:val="clear" w:color="auto" w:fill="auto"/>
            <w:noWrap/>
            <w:hideMark/>
          </w:tcPr>
          <w:p w14:paraId="067F8D4A" w14:textId="77777777" w:rsidR="009A73B4" w:rsidRPr="009A73B4" w:rsidRDefault="009A73B4" w:rsidP="009A73B4">
            <w:pPr>
              <w:adjustRightInd w:val="0"/>
              <w:snapToGrid w:val="0"/>
              <w:spacing w:line="360" w:lineRule="auto"/>
              <w:jc w:val="both"/>
              <w:rPr>
                <w:rFonts w:ascii="Book Antiqua" w:hAnsi="Book Antiqua"/>
                <w:color w:val="000000"/>
                <w:lang w:eastAsia="zh-CN"/>
              </w:rPr>
            </w:pPr>
            <w:r w:rsidRPr="009A73B4">
              <w:rPr>
                <w:rFonts w:ascii="Book Antiqua" w:eastAsia="MS PGothic" w:hAnsi="Book Antiqua"/>
                <w:color w:val="000000"/>
              </w:rPr>
              <w:t xml:space="preserve">70 </w:t>
            </w:r>
            <w:r w:rsidRPr="009A73B4">
              <w:rPr>
                <w:rFonts w:ascii="Book Antiqua" w:eastAsia="MS PGothic" w:hAnsi="Book Antiqua"/>
                <w:i/>
                <w:color w:val="000000"/>
              </w:rPr>
              <w:t>vs</w:t>
            </w:r>
            <w:r w:rsidRPr="009A73B4">
              <w:rPr>
                <w:rFonts w:ascii="Book Antiqua" w:eastAsia="MS PGothic" w:hAnsi="Book Antiqua"/>
                <w:color w:val="000000"/>
              </w:rPr>
              <w:t xml:space="preserve"> 35</w:t>
            </w:r>
          </w:p>
        </w:tc>
        <w:tc>
          <w:tcPr>
            <w:tcW w:w="1987" w:type="dxa"/>
            <w:shd w:val="clear" w:color="auto" w:fill="auto"/>
            <w:noWrap/>
            <w:hideMark/>
          </w:tcPr>
          <w:p w14:paraId="665C0322" w14:textId="77777777" w:rsidR="009A73B4" w:rsidRPr="009A73B4" w:rsidRDefault="009A73B4" w:rsidP="009A73B4">
            <w:pPr>
              <w:adjustRightInd w:val="0"/>
              <w:snapToGrid w:val="0"/>
              <w:spacing w:line="360" w:lineRule="auto"/>
              <w:jc w:val="both"/>
              <w:rPr>
                <w:rFonts w:ascii="Book Antiqua" w:eastAsia="MS PGothic" w:hAnsi="Book Antiqua"/>
                <w:color w:val="000000"/>
              </w:rPr>
            </w:pPr>
            <w:r w:rsidRPr="009A73B4">
              <w:rPr>
                <w:rFonts w:ascii="Book Antiqua" w:eastAsia="MS PGothic" w:hAnsi="Book Antiqua"/>
                <w:color w:val="000000"/>
              </w:rPr>
              <w:t>Sub analysis for eradication study</w:t>
            </w:r>
          </w:p>
        </w:tc>
        <w:tc>
          <w:tcPr>
            <w:tcW w:w="3864" w:type="dxa"/>
            <w:shd w:val="clear" w:color="auto" w:fill="auto"/>
            <w:noWrap/>
            <w:hideMark/>
          </w:tcPr>
          <w:p w14:paraId="72F1127B" w14:textId="77777777" w:rsidR="009A73B4" w:rsidRPr="004D489F" w:rsidRDefault="004D489F" w:rsidP="004D489F">
            <w:pPr>
              <w:adjustRightInd w:val="0"/>
              <w:snapToGrid w:val="0"/>
              <w:spacing w:line="360" w:lineRule="auto"/>
              <w:jc w:val="both"/>
              <w:rPr>
                <w:rFonts w:ascii="Book Antiqua" w:hAnsi="Book Antiqua"/>
                <w:color w:val="000000" w:themeColor="text1"/>
                <w:lang w:eastAsia="zh-CN"/>
              </w:rPr>
            </w:pPr>
            <w:r w:rsidRPr="009A73B4">
              <w:rPr>
                <w:rFonts w:ascii="Book Antiqua" w:eastAsia="MS PGothic" w:hAnsi="Book Antiqua"/>
                <w:color w:val="000000" w:themeColor="text1"/>
              </w:rPr>
              <w:t>D</w:t>
            </w:r>
            <w:r w:rsidR="009A73B4" w:rsidRPr="009A73B4">
              <w:rPr>
                <w:rFonts w:ascii="Book Antiqua" w:eastAsia="MS PGothic" w:hAnsi="Book Antiqua"/>
                <w:color w:val="000000" w:themeColor="text1"/>
              </w:rPr>
              <w:t>iversity</w:t>
            </w:r>
            <w:r>
              <w:rPr>
                <w:rFonts w:ascii="Book Antiqua" w:hAnsi="Book Antiqua" w:hint="eastAsia"/>
                <w:color w:val="000000" w:themeColor="text1"/>
                <w:lang w:eastAsia="zh-CN"/>
              </w:rPr>
              <w:t xml:space="preserve"> </w:t>
            </w:r>
            <w:r w:rsidR="009A73B4" w:rsidRPr="009A73B4">
              <w:rPr>
                <w:rFonts w:ascii="Book Antiqua" w:eastAsia="MS PGothic" w:hAnsi="Book Antiqua"/>
                <w:color w:val="000000" w:themeColor="text1"/>
              </w:rPr>
              <w:t>↑,</w:t>
            </w:r>
            <w:r>
              <w:rPr>
                <w:rFonts w:ascii="Book Antiqua" w:hAnsi="Book Antiqua" w:hint="eastAsia"/>
                <w:color w:val="000000" w:themeColor="text1"/>
                <w:lang w:eastAsia="zh-CN"/>
              </w:rPr>
              <w:t xml:space="preserve"> </w:t>
            </w:r>
            <w:proofErr w:type="spellStart"/>
            <w:r w:rsidR="009A73B4" w:rsidRPr="009A73B4">
              <w:rPr>
                <w:rFonts w:ascii="Book Antiqua" w:eastAsia="MS PGothic" w:hAnsi="Book Antiqua"/>
                <w:i/>
                <w:color w:val="000000" w:themeColor="text1"/>
              </w:rPr>
              <w:t>Nitrospirae</w:t>
            </w:r>
            <w:proofErr w:type="spellEnd"/>
            <w:r>
              <w:rPr>
                <w:rFonts w:ascii="Book Antiqua" w:hAnsi="Book Antiqua" w:hint="eastAsia"/>
                <w:i/>
                <w:color w:val="000000" w:themeColor="text1"/>
                <w:lang w:eastAsia="zh-CN"/>
              </w:rPr>
              <w:t xml:space="preserve"> </w:t>
            </w:r>
            <w:r w:rsidR="009A73B4" w:rsidRPr="009A73B4">
              <w:rPr>
                <w:rFonts w:ascii="Book Antiqua" w:eastAsia="MS PGothic" w:hAnsi="Book Antiqua"/>
                <w:color w:val="000000" w:themeColor="text1"/>
              </w:rPr>
              <w:t>↓,</w:t>
            </w:r>
            <w:r>
              <w:rPr>
                <w:rFonts w:ascii="Book Antiqua" w:hAnsi="Book Antiqua" w:hint="eastAsia"/>
                <w:color w:val="000000" w:themeColor="text1"/>
                <w:lang w:eastAsia="zh-CN"/>
              </w:rPr>
              <w:t xml:space="preserve"> t</w:t>
            </w:r>
            <w:r w:rsidR="009A73B4" w:rsidRPr="009A73B4">
              <w:rPr>
                <w:rFonts w:ascii="Book Antiqua" w:eastAsia="MS PGothic" w:hAnsi="Book Antiqua"/>
                <w:color w:val="000000" w:themeColor="text1"/>
              </w:rPr>
              <w:t xml:space="preserve">he relative abundance of 19 pathways were significantly different between </w:t>
            </w:r>
            <w:r w:rsidR="009A73B4" w:rsidRPr="009A73B4">
              <w:rPr>
                <w:rFonts w:ascii="Book Antiqua" w:eastAsia="MS PGothic" w:hAnsi="Book Antiqua"/>
                <w:i/>
                <w:color w:val="000000" w:themeColor="text1"/>
              </w:rPr>
              <w:t>H. pylori</w:t>
            </w:r>
            <w:r w:rsidR="009A73B4" w:rsidRPr="009A73B4">
              <w:rPr>
                <w:rFonts w:ascii="Book Antiqua" w:eastAsia="MS PGothic" w:hAnsi="Book Antiqua"/>
                <w:color w:val="000000" w:themeColor="text1"/>
              </w:rPr>
              <w:t xml:space="preserve">-negative and </w:t>
            </w:r>
            <w:r w:rsidR="009A73B4" w:rsidRPr="009A73B4">
              <w:rPr>
                <w:rFonts w:ascii="Book Antiqua" w:eastAsia="MS PGothic" w:hAnsi="Book Antiqua"/>
                <w:i/>
                <w:color w:val="000000" w:themeColor="text1"/>
              </w:rPr>
              <w:t>H. pylori</w:t>
            </w:r>
            <w:r w:rsidR="009A73B4" w:rsidRPr="009A73B4">
              <w:rPr>
                <w:rFonts w:ascii="Book Antiqua" w:eastAsia="MS PGothic" w:hAnsi="Book Antiqua"/>
                <w:color w:val="000000" w:themeColor="text1"/>
              </w:rPr>
              <w:t>-positive patients</w:t>
            </w:r>
          </w:p>
        </w:tc>
      </w:tr>
      <w:tr w:rsidR="009A73B4" w:rsidRPr="009A73B4" w14:paraId="3A987FEC" w14:textId="77777777" w:rsidTr="004D489F">
        <w:trPr>
          <w:trHeight w:val="310"/>
        </w:trPr>
        <w:tc>
          <w:tcPr>
            <w:tcW w:w="2009" w:type="dxa"/>
            <w:shd w:val="clear" w:color="auto" w:fill="auto"/>
            <w:noWrap/>
            <w:hideMark/>
          </w:tcPr>
          <w:p w14:paraId="43883BF0" w14:textId="77777777" w:rsidR="009A73B4" w:rsidRPr="009A73B4" w:rsidRDefault="009A73B4" w:rsidP="009A73B4">
            <w:pPr>
              <w:adjustRightInd w:val="0"/>
              <w:snapToGrid w:val="0"/>
              <w:spacing w:line="360" w:lineRule="auto"/>
              <w:jc w:val="both"/>
              <w:rPr>
                <w:rFonts w:ascii="Book Antiqua" w:hAnsi="Book Antiqua"/>
                <w:color w:val="000000"/>
                <w:lang w:eastAsia="zh-CN"/>
              </w:rPr>
            </w:pPr>
            <w:r w:rsidRPr="009A73B4">
              <w:rPr>
                <w:rFonts w:ascii="Book Antiqua" w:eastAsia="MS PGothic" w:hAnsi="Book Antiqua"/>
                <w:color w:val="000000"/>
              </w:rPr>
              <w:t>Iino</w:t>
            </w:r>
            <w:r w:rsidRPr="009A73B4">
              <w:rPr>
                <w:rFonts w:ascii="Book Antiqua" w:hAnsi="Book Antiqua" w:hint="eastAsia"/>
                <w:i/>
                <w:color w:val="000000"/>
                <w:lang w:eastAsia="zh-CN"/>
              </w:rPr>
              <w:t xml:space="preserve"> et al</w:t>
            </w:r>
            <w:r w:rsidRPr="009A73B4">
              <w:rPr>
                <w:rFonts w:ascii="Book Antiqua" w:eastAsia="MS PGothic" w:hAnsi="Book Antiqua"/>
                <w:color w:val="000000"/>
                <w:vertAlign w:val="superscript"/>
              </w:rPr>
              <w:t>[</w:t>
            </w:r>
            <w:r>
              <w:rPr>
                <w:rFonts w:ascii="Book Antiqua" w:hAnsi="Book Antiqua" w:hint="eastAsia"/>
                <w:color w:val="000000"/>
                <w:vertAlign w:val="superscript"/>
                <w:lang w:eastAsia="zh-CN"/>
              </w:rPr>
              <w:t>5</w:t>
            </w:r>
            <w:r w:rsidRPr="009A73B4">
              <w:rPr>
                <w:rFonts w:ascii="Book Antiqua" w:eastAsia="MS PGothic" w:hAnsi="Book Antiqua"/>
                <w:color w:val="000000"/>
                <w:vertAlign w:val="superscript"/>
              </w:rPr>
              <w:t>]</w:t>
            </w:r>
            <w:r>
              <w:rPr>
                <w:rFonts w:ascii="Book Antiqua" w:hAnsi="Book Antiqua" w:hint="eastAsia"/>
                <w:color w:val="000000"/>
                <w:lang w:eastAsia="zh-CN"/>
              </w:rPr>
              <w:t xml:space="preserve">, </w:t>
            </w:r>
            <w:r w:rsidRPr="009A73B4">
              <w:rPr>
                <w:rFonts w:ascii="Book Antiqua" w:eastAsia="MS PGothic" w:hAnsi="Book Antiqua"/>
                <w:color w:val="000000"/>
              </w:rPr>
              <w:t>20</w:t>
            </w:r>
            <w:r>
              <w:rPr>
                <w:rFonts w:ascii="Book Antiqua" w:hAnsi="Book Antiqua" w:hint="eastAsia"/>
                <w:color w:val="000000"/>
                <w:lang w:eastAsia="zh-CN"/>
              </w:rPr>
              <w:t>18</w:t>
            </w:r>
          </w:p>
        </w:tc>
        <w:tc>
          <w:tcPr>
            <w:tcW w:w="1698" w:type="dxa"/>
            <w:shd w:val="clear" w:color="auto" w:fill="auto"/>
            <w:noWrap/>
            <w:hideMark/>
          </w:tcPr>
          <w:p w14:paraId="5C704A71" w14:textId="77777777" w:rsidR="009A73B4" w:rsidRPr="009A73B4" w:rsidRDefault="009A73B4" w:rsidP="009A73B4">
            <w:pPr>
              <w:adjustRightInd w:val="0"/>
              <w:snapToGrid w:val="0"/>
              <w:spacing w:line="360" w:lineRule="auto"/>
              <w:jc w:val="both"/>
              <w:rPr>
                <w:rFonts w:ascii="Book Antiqua" w:hAnsi="Book Antiqua"/>
                <w:color w:val="000000"/>
                <w:lang w:eastAsia="zh-CN"/>
              </w:rPr>
            </w:pPr>
            <w:r w:rsidRPr="009A73B4">
              <w:rPr>
                <w:rFonts w:ascii="Book Antiqua" w:eastAsia="MS PGothic" w:hAnsi="Book Antiqua"/>
                <w:color w:val="000000"/>
              </w:rPr>
              <w:t xml:space="preserve">226 </w:t>
            </w:r>
            <w:r w:rsidRPr="009A73B4">
              <w:rPr>
                <w:rFonts w:ascii="Book Antiqua" w:eastAsia="MS PGothic" w:hAnsi="Book Antiqua"/>
                <w:i/>
                <w:color w:val="000000"/>
              </w:rPr>
              <w:t>vs</w:t>
            </w:r>
            <w:r w:rsidRPr="009A73B4">
              <w:rPr>
                <w:rFonts w:ascii="Book Antiqua" w:eastAsia="MS PGothic" w:hAnsi="Book Antiqua"/>
                <w:color w:val="000000"/>
              </w:rPr>
              <w:t xml:space="preserve"> 524</w:t>
            </w:r>
          </w:p>
        </w:tc>
        <w:tc>
          <w:tcPr>
            <w:tcW w:w="1987" w:type="dxa"/>
            <w:shd w:val="clear" w:color="auto" w:fill="auto"/>
            <w:noWrap/>
            <w:hideMark/>
          </w:tcPr>
          <w:p w14:paraId="5AE4AC3D" w14:textId="77777777" w:rsidR="009A73B4" w:rsidRPr="009A73B4" w:rsidRDefault="009A73B4" w:rsidP="009A73B4">
            <w:pPr>
              <w:adjustRightInd w:val="0"/>
              <w:snapToGrid w:val="0"/>
              <w:spacing w:line="360" w:lineRule="auto"/>
              <w:jc w:val="both"/>
              <w:rPr>
                <w:rFonts w:ascii="Book Antiqua" w:eastAsia="MS PGothic" w:hAnsi="Book Antiqua"/>
                <w:color w:val="000000"/>
              </w:rPr>
            </w:pPr>
            <w:r w:rsidRPr="009A73B4">
              <w:rPr>
                <w:rFonts w:ascii="Book Antiqua" w:eastAsia="MS PGothic" w:hAnsi="Book Antiqua"/>
                <w:color w:val="000000"/>
              </w:rPr>
              <w:t>Analysis of microbiota without eradication</w:t>
            </w:r>
          </w:p>
        </w:tc>
        <w:tc>
          <w:tcPr>
            <w:tcW w:w="3864" w:type="dxa"/>
            <w:shd w:val="clear" w:color="auto" w:fill="auto"/>
            <w:noWrap/>
            <w:hideMark/>
          </w:tcPr>
          <w:p w14:paraId="11B07C2D" w14:textId="77777777" w:rsidR="009A73B4" w:rsidRPr="009A73B4" w:rsidRDefault="009A73B4" w:rsidP="009A73B4">
            <w:pPr>
              <w:adjustRightInd w:val="0"/>
              <w:snapToGrid w:val="0"/>
              <w:spacing w:line="360" w:lineRule="auto"/>
              <w:jc w:val="both"/>
              <w:rPr>
                <w:rFonts w:ascii="Book Antiqua" w:eastAsia="MS PGothic" w:hAnsi="Book Antiqua"/>
                <w:color w:val="000000" w:themeColor="text1"/>
              </w:rPr>
            </w:pPr>
            <w:r w:rsidRPr="009A73B4">
              <w:rPr>
                <w:rFonts w:ascii="Book Antiqua" w:eastAsia="MS PGothic" w:hAnsi="Book Antiqua"/>
                <w:i/>
                <w:color w:val="000000" w:themeColor="text1"/>
              </w:rPr>
              <w:t>Lactobacillus</w:t>
            </w:r>
            <w:r w:rsidR="004D489F">
              <w:rPr>
                <w:rFonts w:ascii="Book Antiqua" w:hAnsi="Book Antiqua" w:hint="eastAsia"/>
                <w:i/>
                <w:color w:val="000000" w:themeColor="text1"/>
                <w:lang w:eastAsia="zh-CN"/>
              </w:rPr>
              <w:t xml:space="preserve"> </w:t>
            </w:r>
            <w:r w:rsidRPr="009A73B4">
              <w:rPr>
                <w:rFonts w:ascii="Book Antiqua" w:eastAsia="MS PGothic" w:hAnsi="Book Antiqua"/>
                <w:color w:val="000000" w:themeColor="text1"/>
              </w:rPr>
              <w:t>↑</w:t>
            </w:r>
          </w:p>
        </w:tc>
      </w:tr>
      <w:tr w:rsidR="009A73B4" w:rsidRPr="009A73B4" w14:paraId="1C88B6BA" w14:textId="77777777" w:rsidTr="004D489F">
        <w:trPr>
          <w:trHeight w:val="310"/>
        </w:trPr>
        <w:tc>
          <w:tcPr>
            <w:tcW w:w="2009" w:type="dxa"/>
            <w:shd w:val="clear" w:color="auto" w:fill="auto"/>
            <w:noWrap/>
            <w:hideMark/>
          </w:tcPr>
          <w:p w14:paraId="077055B5" w14:textId="77777777" w:rsidR="009A73B4" w:rsidRPr="009A73B4" w:rsidRDefault="009A73B4" w:rsidP="009A73B4">
            <w:pPr>
              <w:adjustRightInd w:val="0"/>
              <w:snapToGrid w:val="0"/>
              <w:spacing w:line="360" w:lineRule="auto"/>
              <w:jc w:val="both"/>
              <w:rPr>
                <w:rFonts w:ascii="Book Antiqua" w:hAnsi="Book Antiqua"/>
                <w:color w:val="000000"/>
                <w:lang w:eastAsia="zh-CN"/>
              </w:rPr>
            </w:pPr>
            <w:r w:rsidRPr="009A73B4">
              <w:rPr>
                <w:rFonts w:ascii="Book Antiqua" w:eastAsia="MS PGothic" w:hAnsi="Book Antiqua"/>
                <w:color w:val="000000"/>
              </w:rPr>
              <w:t>He</w:t>
            </w:r>
            <w:r w:rsidRPr="009A73B4">
              <w:rPr>
                <w:rFonts w:ascii="Book Antiqua" w:hAnsi="Book Antiqua" w:hint="eastAsia"/>
                <w:i/>
                <w:color w:val="000000"/>
                <w:lang w:eastAsia="zh-CN"/>
              </w:rPr>
              <w:t xml:space="preserve"> et al</w:t>
            </w:r>
            <w:r w:rsidRPr="009A73B4">
              <w:rPr>
                <w:rFonts w:ascii="Book Antiqua" w:eastAsia="MS PGothic" w:hAnsi="Book Antiqua"/>
                <w:color w:val="000000"/>
                <w:vertAlign w:val="superscript"/>
              </w:rPr>
              <w:t>[</w:t>
            </w:r>
            <w:r>
              <w:rPr>
                <w:rFonts w:ascii="Book Antiqua" w:hAnsi="Book Antiqua" w:hint="eastAsia"/>
                <w:color w:val="000000"/>
                <w:vertAlign w:val="superscript"/>
                <w:lang w:eastAsia="zh-CN"/>
              </w:rPr>
              <w:t>10</w:t>
            </w:r>
            <w:r w:rsidRPr="009A73B4">
              <w:rPr>
                <w:rFonts w:ascii="Book Antiqua" w:eastAsia="MS PGothic" w:hAnsi="Book Antiqua"/>
                <w:color w:val="000000"/>
                <w:vertAlign w:val="superscript"/>
              </w:rPr>
              <w:t>]</w:t>
            </w:r>
            <w:r>
              <w:rPr>
                <w:rFonts w:ascii="Book Antiqua" w:hAnsi="Book Antiqua" w:hint="eastAsia"/>
                <w:color w:val="000000"/>
                <w:lang w:eastAsia="zh-CN"/>
              </w:rPr>
              <w:t xml:space="preserve">, </w:t>
            </w:r>
            <w:r w:rsidRPr="009A73B4">
              <w:rPr>
                <w:rFonts w:ascii="Book Antiqua" w:eastAsia="MS PGothic" w:hAnsi="Book Antiqua"/>
                <w:color w:val="000000"/>
              </w:rPr>
              <w:t>201</w:t>
            </w:r>
            <w:r>
              <w:rPr>
                <w:rFonts w:ascii="Book Antiqua" w:hAnsi="Book Antiqua" w:hint="eastAsia"/>
                <w:color w:val="000000"/>
                <w:lang w:eastAsia="zh-CN"/>
              </w:rPr>
              <w:t>9</w:t>
            </w:r>
          </w:p>
        </w:tc>
        <w:tc>
          <w:tcPr>
            <w:tcW w:w="1698" w:type="dxa"/>
            <w:shd w:val="clear" w:color="auto" w:fill="auto"/>
            <w:noWrap/>
            <w:hideMark/>
          </w:tcPr>
          <w:p w14:paraId="7B94B37A" w14:textId="77777777" w:rsidR="009A73B4" w:rsidRPr="009A73B4" w:rsidRDefault="009A73B4" w:rsidP="009A73B4">
            <w:pPr>
              <w:adjustRightInd w:val="0"/>
              <w:snapToGrid w:val="0"/>
              <w:spacing w:line="360" w:lineRule="auto"/>
              <w:jc w:val="both"/>
              <w:rPr>
                <w:rFonts w:ascii="Book Antiqua" w:hAnsi="Book Antiqua"/>
                <w:color w:val="000000"/>
                <w:lang w:eastAsia="zh-CN"/>
              </w:rPr>
            </w:pPr>
            <w:r w:rsidRPr="009A73B4">
              <w:rPr>
                <w:rFonts w:ascii="Book Antiqua" w:eastAsia="MS PGothic" w:hAnsi="Book Antiqua"/>
                <w:color w:val="000000"/>
              </w:rPr>
              <w:t xml:space="preserve">10 </w:t>
            </w:r>
            <w:r w:rsidRPr="009A73B4">
              <w:rPr>
                <w:rFonts w:ascii="Book Antiqua" w:eastAsia="MS PGothic" w:hAnsi="Book Antiqua"/>
                <w:i/>
                <w:color w:val="000000"/>
              </w:rPr>
              <w:t>vs</w:t>
            </w:r>
            <w:r w:rsidRPr="009A73B4">
              <w:rPr>
                <w:rFonts w:ascii="Book Antiqua" w:eastAsia="MS PGothic" w:hAnsi="Book Antiqua"/>
                <w:color w:val="000000"/>
              </w:rPr>
              <w:t xml:space="preserve"> 7</w:t>
            </w:r>
          </w:p>
        </w:tc>
        <w:tc>
          <w:tcPr>
            <w:tcW w:w="1987" w:type="dxa"/>
            <w:shd w:val="clear" w:color="auto" w:fill="auto"/>
            <w:noWrap/>
            <w:hideMark/>
          </w:tcPr>
          <w:p w14:paraId="12B64E67" w14:textId="77777777" w:rsidR="009A73B4" w:rsidRPr="009A73B4" w:rsidRDefault="009A73B4" w:rsidP="009A73B4">
            <w:pPr>
              <w:adjustRightInd w:val="0"/>
              <w:snapToGrid w:val="0"/>
              <w:spacing w:line="360" w:lineRule="auto"/>
              <w:jc w:val="both"/>
              <w:rPr>
                <w:rFonts w:ascii="Book Antiqua" w:eastAsia="MS PGothic" w:hAnsi="Book Antiqua"/>
                <w:color w:val="000000"/>
              </w:rPr>
            </w:pPr>
            <w:r w:rsidRPr="009A73B4">
              <w:rPr>
                <w:rFonts w:ascii="Book Antiqua" w:eastAsia="MS PGothic" w:hAnsi="Book Antiqua"/>
                <w:color w:val="000000"/>
              </w:rPr>
              <w:t>Sub analysis for eradication study</w:t>
            </w:r>
          </w:p>
        </w:tc>
        <w:tc>
          <w:tcPr>
            <w:tcW w:w="3864" w:type="dxa"/>
            <w:shd w:val="clear" w:color="auto" w:fill="auto"/>
            <w:noWrap/>
            <w:hideMark/>
          </w:tcPr>
          <w:p w14:paraId="76EA7B4A" w14:textId="77777777" w:rsidR="009A73B4" w:rsidRPr="009A73B4" w:rsidRDefault="004D489F" w:rsidP="009A73B4">
            <w:pPr>
              <w:adjustRightInd w:val="0"/>
              <w:snapToGrid w:val="0"/>
              <w:spacing w:line="360" w:lineRule="auto"/>
              <w:jc w:val="both"/>
              <w:rPr>
                <w:rFonts w:ascii="Book Antiqua" w:eastAsia="MS PGothic" w:hAnsi="Book Antiqua"/>
                <w:color w:val="000000" w:themeColor="text1"/>
              </w:rPr>
            </w:pPr>
            <w:r>
              <w:rPr>
                <w:rFonts w:ascii="Book Antiqua" w:hAnsi="Book Antiqua" w:hint="eastAsia"/>
                <w:color w:val="000000" w:themeColor="text1"/>
                <w:lang w:eastAsia="zh-CN"/>
              </w:rPr>
              <w:t>D</w:t>
            </w:r>
            <w:r w:rsidR="009A73B4" w:rsidRPr="009A73B4">
              <w:rPr>
                <w:rFonts w:ascii="Book Antiqua" w:eastAsia="MS PGothic" w:hAnsi="Book Antiqua"/>
                <w:color w:val="000000" w:themeColor="text1"/>
              </w:rPr>
              <w:t>iversity</w:t>
            </w:r>
            <w:r>
              <w:rPr>
                <w:rFonts w:ascii="Book Antiqua" w:hAnsi="Book Antiqua" w:hint="eastAsia"/>
                <w:color w:val="000000" w:themeColor="text1"/>
                <w:lang w:eastAsia="zh-CN"/>
              </w:rPr>
              <w:t xml:space="preserve"> </w:t>
            </w:r>
            <w:r w:rsidR="009A73B4" w:rsidRPr="009A73B4">
              <w:rPr>
                <w:rFonts w:ascii="Book Antiqua" w:eastAsia="MS PGothic" w:hAnsi="Book Antiqua"/>
                <w:color w:val="000000" w:themeColor="text1"/>
              </w:rPr>
              <w:t xml:space="preserve">↑, </w:t>
            </w:r>
            <w:r w:rsidR="009A73B4" w:rsidRPr="009A73B4">
              <w:rPr>
                <w:rFonts w:ascii="Book Antiqua" w:eastAsia="MS PGothic" w:hAnsi="Book Antiqua"/>
                <w:i/>
                <w:color w:val="000000" w:themeColor="text1"/>
              </w:rPr>
              <w:t>Proteobacteria</w:t>
            </w:r>
            <w:r>
              <w:rPr>
                <w:rFonts w:ascii="Book Antiqua" w:hAnsi="Book Antiqua" w:hint="eastAsia"/>
                <w:i/>
                <w:color w:val="000000" w:themeColor="text1"/>
                <w:lang w:eastAsia="zh-CN"/>
              </w:rPr>
              <w:t xml:space="preserve"> </w:t>
            </w:r>
            <w:r w:rsidR="009A73B4" w:rsidRPr="009A73B4">
              <w:rPr>
                <w:rFonts w:ascii="Book Antiqua" w:eastAsia="MS PGothic" w:hAnsi="Book Antiqua"/>
                <w:color w:val="000000" w:themeColor="text1"/>
              </w:rPr>
              <w:t>↑</w:t>
            </w:r>
          </w:p>
        </w:tc>
      </w:tr>
      <w:tr w:rsidR="009A73B4" w:rsidRPr="009A73B4" w14:paraId="05C59A4B" w14:textId="77777777" w:rsidTr="004D489F">
        <w:trPr>
          <w:trHeight w:val="310"/>
        </w:trPr>
        <w:tc>
          <w:tcPr>
            <w:tcW w:w="2009" w:type="dxa"/>
            <w:shd w:val="clear" w:color="auto" w:fill="auto"/>
            <w:noWrap/>
            <w:hideMark/>
          </w:tcPr>
          <w:p w14:paraId="43D6C653" w14:textId="77777777" w:rsidR="009A73B4" w:rsidRPr="009A73B4" w:rsidRDefault="009A73B4" w:rsidP="009A73B4">
            <w:pPr>
              <w:adjustRightInd w:val="0"/>
              <w:snapToGrid w:val="0"/>
              <w:spacing w:line="360" w:lineRule="auto"/>
              <w:jc w:val="both"/>
              <w:rPr>
                <w:rFonts w:ascii="Book Antiqua" w:hAnsi="Book Antiqua"/>
                <w:color w:val="000000"/>
                <w:lang w:eastAsia="zh-CN"/>
              </w:rPr>
            </w:pPr>
            <w:r w:rsidRPr="009A73B4">
              <w:rPr>
                <w:rFonts w:ascii="Book Antiqua" w:eastAsia="MS PGothic" w:hAnsi="Book Antiqua"/>
                <w:color w:val="000000"/>
              </w:rPr>
              <w:t>Iino</w:t>
            </w:r>
            <w:r w:rsidRPr="009A73B4">
              <w:rPr>
                <w:rFonts w:ascii="Book Antiqua" w:hAnsi="Book Antiqua" w:hint="eastAsia"/>
                <w:i/>
                <w:color w:val="000000"/>
                <w:lang w:eastAsia="zh-CN"/>
              </w:rPr>
              <w:t xml:space="preserve"> et al</w:t>
            </w:r>
            <w:r w:rsidRPr="009A73B4">
              <w:rPr>
                <w:rFonts w:ascii="Book Antiqua" w:eastAsia="MS PGothic" w:hAnsi="Book Antiqua"/>
                <w:color w:val="000000"/>
                <w:vertAlign w:val="superscript"/>
              </w:rPr>
              <w:t>[</w:t>
            </w:r>
            <w:r>
              <w:rPr>
                <w:rFonts w:ascii="Book Antiqua" w:hAnsi="Book Antiqua" w:hint="eastAsia"/>
                <w:color w:val="000000"/>
                <w:vertAlign w:val="superscript"/>
                <w:lang w:eastAsia="zh-CN"/>
              </w:rPr>
              <w:t>6</w:t>
            </w:r>
            <w:r w:rsidRPr="009A73B4">
              <w:rPr>
                <w:rFonts w:ascii="Book Antiqua" w:eastAsia="MS PGothic" w:hAnsi="Book Antiqua"/>
                <w:color w:val="000000"/>
                <w:vertAlign w:val="superscript"/>
              </w:rPr>
              <w:t>]</w:t>
            </w:r>
            <w:r>
              <w:rPr>
                <w:rFonts w:ascii="Book Antiqua" w:hAnsi="Book Antiqua" w:hint="eastAsia"/>
                <w:color w:val="000000"/>
                <w:lang w:eastAsia="zh-CN"/>
              </w:rPr>
              <w:t xml:space="preserve">, </w:t>
            </w:r>
            <w:r w:rsidRPr="009A73B4">
              <w:rPr>
                <w:rFonts w:ascii="Book Antiqua" w:eastAsia="MS PGothic" w:hAnsi="Book Antiqua"/>
                <w:color w:val="000000"/>
              </w:rPr>
              <w:t>20</w:t>
            </w:r>
            <w:r>
              <w:rPr>
                <w:rFonts w:ascii="Book Antiqua" w:hAnsi="Book Antiqua" w:hint="eastAsia"/>
                <w:color w:val="000000"/>
                <w:lang w:eastAsia="zh-CN"/>
              </w:rPr>
              <w:t>20</w:t>
            </w:r>
          </w:p>
        </w:tc>
        <w:tc>
          <w:tcPr>
            <w:tcW w:w="1698" w:type="dxa"/>
            <w:shd w:val="clear" w:color="auto" w:fill="auto"/>
            <w:noWrap/>
            <w:hideMark/>
          </w:tcPr>
          <w:p w14:paraId="2183464E" w14:textId="77777777" w:rsidR="009A73B4" w:rsidRPr="009A73B4" w:rsidRDefault="009A73B4" w:rsidP="009A73B4">
            <w:pPr>
              <w:adjustRightInd w:val="0"/>
              <w:snapToGrid w:val="0"/>
              <w:spacing w:line="360" w:lineRule="auto"/>
              <w:jc w:val="both"/>
              <w:rPr>
                <w:rFonts w:ascii="Book Antiqua" w:hAnsi="Book Antiqua"/>
                <w:color w:val="000000"/>
                <w:lang w:eastAsia="zh-CN"/>
              </w:rPr>
            </w:pPr>
            <w:r w:rsidRPr="009A73B4">
              <w:rPr>
                <w:rFonts w:ascii="Book Antiqua" w:eastAsia="MS PGothic" w:hAnsi="Book Antiqua"/>
                <w:color w:val="000000"/>
              </w:rPr>
              <w:t xml:space="preserve">214 </w:t>
            </w:r>
            <w:r w:rsidRPr="009A73B4">
              <w:rPr>
                <w:rFonts w:ascii="Book Antiqua" w:eastAsia="MS PGothic" w:hAnsi="Book Antiqua"/>
                <w:i/>
                <w:color w:val="000000"/>
              </w:rPr>
              <w:t>vs</w:t>
            </w:r>
            <w:r w:rsidRPr="009A73B4">
              <w:rPr>
                <w:rFonts w:ascii="Book Antiqua" w:eastAsia="MS PGothic" w:hAnsi="Book Antiqua"/>
                <w:color w:val="000000"/>
              </w:rPr>
              <w:t xml:space="preserve"> 214</w:t>
            </w:r>
          </w:p>
        </w:tc>
        <w:tc>
          <w:tcPr>
            <w:tcW w:w="1987" w:type="dxa"/>
            <w:shd w:val="clear" w:color="auto" w:fill="auto"/>
            <w:noWrap/>
            <w:hideMark/>
          </w:tcPr>
          <w:p w14:paraId="442CE43E" w14:textId="77777777" w:rsidR="009A73B4" w:rsidRPr="009A73B4" w:rsidRDefault="009A73B4" w:rsidP="009A73B4">
            <w:pPr>
              <w:adjustRightInd w:val="0"/>
              <w:snapToGrid w:val="0"/>
              <w:spacing w:line="360" w:lineRule="auto"/>
              <w:jc w:val="both"/>
              <w:rPr>
                <w:rFonts w:ascii="Book Antiqua" w:eastAsia="MS PGothic" w:hAnsi="Book Antiqua"/>
                <w:color w:val="000000"/>
              </w:rPr>
            </w:pPr>
            <w:r w:rsidRPr="009A73B4">
              <w:rPr>
                <w:rFonts w:ascii="Book Antiqua" w:eastAsia="MS PGothic" w:hAnsi="Book Antiqua"/>
                <w:color w:val="000000"/>
              </w:rPr>
              <w:t xml:space="preserve">Analysis of microbiota </w:t>
            </w:r>
            <w:r w:rsidRPr="009A73B4">
              <w:rPr>
                <w:rFonts w:ascii="Book Antiqua" w:eastAsia="MS PGothic" w:hAnsi="Book Antiqua"/>
                <w:color w:val="000000"/>
              </w:rPr>
              <w:lastRenderedPageBreak/>
              <w:t>without eradication</w:t>
            </w:r>
          </w:p>
        </w:tc>
        <w:tc>
          <w:tcPr>
            <w:tcW w:w="3864" w:type="dxa"/>
            <w:shd w:val="clear" w:color="auto" w:fill="auto"/>
            <w:noWrap/>
            <w:hideMark/>
          </w:tcPr>
          <w:p w14:paraId="093D0A6D" w14:textId="77777777" w:rsidR="009A73B4" w:rsidRPr="009A73B4" w:rsidRDefault="004D489F" w:rsidP="009A73B4">
            <w:pPr>
              <w:adjustRightInd w:val="0"/>
              <w:snapToGrid w:val="0"/>
              <w:spacing w:line="360" w:lineRule="auto"/>
              <w:jc w:val="both"/>
              <w:rPr>
                <w:rFonts w:ascii="Book Antiqua" w:eastAsia="MS PGothic" w:hAnsi="Book Antiqua"/>
                <w:color w:val="000000" w:themeColor="text1"/>
              </w:rPr>
            </w:pPr>
            <w:r>
              <w:rPr>
                <w:rFonts w:ascii="Book Antiqua" w:hAnsi="Book Antiqua" w:hint="eastAsia"/>
                <w:color w:val="000000" w:themeColor="text1"/>
                <w:lang w:eastAsia="zh-CN"/>
              </w:rPr>
              <w:lastRenderedPageBreak/>
              <w:t>D</w:t>
            </w:r>
            <w:r w:rsidR="009A73B4" w:rsidRPr="009A73B4">
              <w:rPr>
                <w:rFonts w:ascii="Book Antiqua" w:eastAsia="MS PGothic" w:hAnsi="Book Antiqua"/>
                <w:color w:val="000000" w:themeColor="text1"/>
              </w:rPr>
              <w:t>iversity</w:t>
            </w:r>
            <w:r>
              <w:rPr>
                <w:rFonts w:ascii="Book Antiqua" w:hAnsi="Book Antiqua" w:hint="eastAsia"/>
                <w:color w:val="000000" w:themeColor="text1"/>
                <w:lang w:eastAsia="zh-CN"/>
              </w:rPr>
              <w:t xml:space="preserve"> </w:t>
            </w:r>
            <w:r w:rsidR="009A73B4" w:rsidRPr="009A73B4">
              <w:rPr>
                <w:rFonts w:ascii="Book Antiqua" w:eastAsia="MS PGothic" w:hAnsi="Book Antiqua"/>
                <w:color w:val="000000" w:themeColor="text1"/>
              </w:rPr>
              <w:t xml:space="preserve">↑, </w:t>
            </w:r>
            <w:proofErr w:type="spellStart"/>
            <w:r w:rsidR="009A73B4" w:rsidRPr="009A73B4">
              <w:rPr>
                <w:rFonts w:ascii="Book Antiqua" w:eastAsia="MS PGothic" w:hAnsi="Book Antiqua"/>
                <w:i/>
                <w:color w:val="000000" w:themeColor="text1"/>
              </w:rPr>
              <w:t>Haemophilusu</w:t>
            </w:r>
            <w:proofErr w:type="spellEnd"/>
            <w:r>
              <w:rPr>
                <w:rFonts w:ascii="Book Antiqua" w:hAnsi="Book Antiqua" w:hint="eastAsia"/>
                <w:i/>
                <w:color w:val="000000" w:themeColor="text1"/>
                <w:lang w:eastAsia="zh-CN"/>
              </w:rPr>
              <w:t xml:space="preserve"> </w:t>
            </w:r>
            <w:r w:rsidR="009A73B4" w:rsidRPr="009A73B4">
              <w:rPr>
                <w:rFonts w:ascii="Book Antiqua" w:eastAsia="MS PGothic" w:hAnsi="Book Antiqua"/>
                <w:color w:val="000000" w:themeColor="text1"/>
              </w:rPr>
              <w:t xml:space="preserve">↑, </w:t>
            </w:r>
            <w:r w:rsidR="009A73B4" w:rsidRPr="009A73B4">
              <w:rPr>
                <w:rFonts w:ascii="Book Antiqua" w:eastAsia="MS PGothic" w:hAnsi="Book Antiqua"/>
                <w:i/>
                <w:color w:val="000000" w:themeColor="text1"/>
              </w:rPr>
              <w:t>Streptococcus</w:t>
            </w:r>
            <w:r>
              <w:rPr>
                <w:rFonts w:ascii="Book Antiqua" w:hAnsi="Book Antiqua" w:hint="eastAsia"/>
                <w:i/>
                <w:color w:val="000000" w:themeColor="text1"/>
                <w:lang w:eastAsia="zh-CN"/>
              </w:rPr>
              <w:t xml:space="preserve"> </w:t>
            </w:r>
            <w:r w:rsidR="009A73B4" w:rsidRPr="009A73B4">
              <w:rPr>
                <w:rFonts w:ascii="Book Antiqua" w:eastAsia="MS PGothic" w:hAnsi="Book Antiqua"/>
                <w:color w:val="000000" w:themeColor="text1"/>
              </w:rPr>
              <w:t xml:space="preserve">↑, </w:t>
            </w:r>
            <w:r w:rsidR="009A73B4" w:rsidRPr="009A73B4">
              <w:rPr>
                <w:rFonts w:ascii="Book Antiqua" w:eastAsia="MS PGothic" w:hAnsi="Book Antiqua"/>
                <w:i/>
                <w:color w:val="000000" w:themeColor="text1"/>
              </w:rPr>
              <w:t>Gemella</w:t>
            </w:r>
            <w:r>
              <w:rPr>
                <w:rFonts w:ascii="Book Antiqua" w:hAnsi="Book Antiqua" w:hint="eastAsia"/>
                <w:i/>
                <w:color w:val="000000" w:themeColor="text1"/>
                <w:lang w:eastAsia="zh-CN"/>
              </w:rPr>
              <w:t xml:space="preserve"> </w:t>
            </w:r>
            <w:r w:rsidR="009A73B4" w:rsidRPr="009A73B4">
              <w:rPr>
                <w:rFonts w:ascii="Book Antiqua" w:eastAsia="MS PGothic" w:hAnsi="Book Antiqua"/>
                <w:color w:val="000000" w:themeColor="text1"/>
              </w:rPr>
              <w:t xml:space="preserve">↑, </w:t>
            </w:r>
            <w:r w:rsidR="009A73B4" w:rsidRPr="009A73B4">
              <w:rPr>
                <w:rFonts w:ascii="Book Antiqua" w:eastAsia="MS PGothic" w:hAnsi="Book Antiqua"/>
                <w:i/>
                <w:color w:val="000000" w:themeColor="text1"/>
              </w:rPr>
              <w:lastRenderedPageBreak/>
              <w:t>Actinomyces</w:t>
            </w:r>
            <w:r>
              <w:rPr>
                <w:rFonts w:ascii="Book Antiqua" w:hAnsi="Book Antiqua" w:hint="eastAsia"/>
                <w:i/>
                <w:color w:val="000000" w:themeColor="text1"/>
                <w:lang w:eastAsia="zh-CN"/>
              </w:rPr>
              <w:t xml:space="preserve"> </w:t>
            </w:r>
            <w:r w:rsidR="009A73B4" w:rsidRPr="009A73B4">
              <w:rPr>
                <w:rFonts w:ascii="Book Antiqua" w:eastAsia="MS PGothic" w:hAnsi="Book Antiqua"/>
                <w:color w:val="000000" w:themeColor="text1"/>
              </w:rPr>
              <w:t>↑</w:t>
            </w:r>
          </w:p>
        </w:tc>
      </w:tr>
      <w:tr w:rsidR="009A73B4" w:rsidRPr="009A73B4" w14:paraId="1F6CBE8E" w14:textId="77777777" w:rsidTr="004D489F">
        <w:trPr>
          <w:trHeight w:val="310"/>
        </w:trPr>
        <w:tc>
          <w:tcPr>
            <w:tcW w:w="2009" w:type="dxa"/>
            <w:shd w:val="clear" w:color="auto" w:fill="auto"/>
            <w:noWrap/>
            <w:hideMark/>
          </w:tcPr>
          <w:p w14:paraId="08BCE68C" w14:textId="77777777" w:rsidR="009A73B4" w:rsidRPr="009A73B4" w:rsidRDefault="009A73B4" w:rsidP="009A73B4">
            <w:pPr>
              <w:adjustRightInd w:val="0"/>
              <w:snapToGrid w:val="0"/>
              <w:spacing w:line="360" w:lineRule="auto"/>
              <w:jc w:val="both"/>
              <w:rPr>
                <w:rFonts w:ascii="Book Antiqua" w:hAnsi="Book Antiqua"/>
                <w:color w:val="000000"/>
                <w:lang w:eastAsia="zh-CN"/>
              </w:rPr>
            </w:pPr>
            <w:r w:rsidRPr="009A73B4">
              <w:rPr>
                <w:rFonts w:ascii="Book Antiqua" w:eastAsia="MS PGothic" w:hAnsi="Book Antiqua"/>
                <w:color w:val="000000"/>
              </w:rPr>
              <w:t>Martín-</w:t>
            </w:r>
            <w:proofErr w:type="spellStart"/>
            <w:r w:rsidRPr="009A73B4">
              <w:rPr>
                <w:rFonts w:ascii="Book Antiqua" w:eastAsia="MS PGothic" w:hAnsi="Book Antiqua"/>
                <w:color w:val="000000"/>
              </w:rPr>
              <w:t>Núñez</w:t>
            </w:r>
            <w:proofErr w:type="spellEnd"/>
            <w:r w:rsidRPr="009A73B4">
              <w:rPr>
                <w:rFonts w:ascii="Book Antiqua" w:hAnsi="Book Antiqua" w:hint="eastAsia"/>
                <w:i/>
                <w:color w:val="000000"/>
                <w:lang w:eastAsia="zh-CN"/>
              </w:rPr>
              <w:t xml:space="preserve"> et al</w:t>
            </w:r>
            <w:r w:rsidRPr="009A73B4">
              <w:rPr>
                <w:rFonts w:ascii="Book Antiqua" w:eastAsia="MS PGothic" w:hAnsi="Book Antiqua"/>
                <w:color w:val="000000"/>
                <w:vertAlign w:val="superscript"/>
              </w:rPr>
              <w:t>[</w:t>
            </w:r>
            <w:r>
              <w:rPr>
                <w:rFonts w:ascii="Book Antiqua" w:hAnsi="Book Antiqua" w:hint="eastAsia"/>
                <w:color w:val="000000"/>
                <w:vertAlign w:val="superscript"/>
                <w:lang w:eastAsia="zh-CN"/>
              </w:rPr>
              <w:t>11</w:t>
            </w:r>
            <w:r w:rsidRPr="009A73B4">
              <w:rPr>
                <w:rFonts w:ascii="Book Antiqua" w:eastAsia="MS PGothic" w:hAnsi="Book Antiqua"/>
                <w:color w:val="000000"/>
                <w:vertAlign w:val="superscript"/>
              </w:rPr>
              <w:t>]</w:t>
            </w:r>
            <w:r>
              <w:rPr>
                <w:rFonts w:ascii="Book Antiqua" w:hAnsi="Book Antiqua" w:hint="eastAsia"/>
                <w:color w:val="000000"/>
                <w:lang w:eastAsia="zh-CN"/>
              </w:rPr>
              <w:t xml:space="preserve">, </w:t>
            </w:r>
            <w:r w:rsidRPr="009A73B4">
              <w:rPr>
                <w:rFonts w:ascii="Book Antiqua" w:eastAsia="MS PGothic" w:hAnsi="Book Antiqua"/>
                <w:color w:val="000000"/>
              </w:rPr>
              <w:t>20</w:t>
            </w:r>
            <w:r>
              <w:rPr>
                <w:rFonts w:ascii="Book Antiqua" w:hAnsi="Book Antiqua" w:hint="eastAsia"/>
                <w:color w:val="000000"/>
                <w:lang w:eastAsia="zh-CN"/>
              </w:rPr>
              <w:t>19</w:t>
            </w:r>
          </w:p>
        </w:tc>
        <w:tc>
          <w:tcPr>
            <w:tcW w:w="1698" w:type="dxa"/>
            <w:shd w:val="clear" w:color="auto" w:fill="auto"/>
            <w:noWrap/>
            <w:hideMark/>
          </w:tcPr>
          <w:p w14:paraId="51E53E48" w14:textId="77777777" w:rsidR="009A73B4" w:rsidRPr="009A73B4" w:rsidRDefault="009A73B4" w:rsidP="009A73B4">
            <w:pPr>
              <w:adjustRightInd w:val="0"/>
              <w:snapToGrid w:val="0"/>
              <w:spacing w:line="360" w:lineRule="auto"/>
              <w:jc w:val="both"/>
              <w:rPr>
                <w:rFonts w:ascii="Book Antiqua" w:hAnsi="Book Antiqua"/>
                <w:color w:val="000000"/>
                <w:lang w:eastAsia="zh-CN"/>
              </w:rPr>
            </w:pPr>
            <w:r w:rsidRPr="009A73B4">
              <w:rPr>
                <w:rFonts w:ascii="Book Antiqua" w:eastAsia="MS PGothic" w:hAnsi="Book Antiqua"/>
                <w:color w:val="000000"/>
              </w:rPr>
              <w:t xml:space="preserve">40 </w:t>
            </w:r>
            <w:r w:rsidRPr="009A73B4">
              <w:rPr>
                <w:rFonts w:ascii="Book Antiqua" w:eastAsia="MS PGothic" w:hAnsi="Book Antiqua"/>
                <w:i/>
                <w:color w:val="000000"/>
              </w:rPr>
              <w:t>vs</w:t>
            </w:r>
            <w:r w:rsidRPr="009A73B4">
              <w:rPr>
                <w:rFonts w:ascii="Book Antiqua" w:eastAsia="MS PGothic" w:hAnsi="Book Antiqua"/>
                <w:color w:val="000000"/>
              </w:rPr>
              <w:t xml:space="preserve"> 20</w:t>
            </w:r>
          </w:p>
        </w:tc>
        <w:tc>
          <w:tcPr>
            <w:tcW w:w="1987" w:type="dxa"/>
            <w:shd w:val="clear" w:color="auto" w:fill="auto"/>
            <w:noWrap/>
            <w:hideMark/>
          </w:tcPr>
          <w:p w14:paraId="62933D8D" w14:textId="77777777" w:rsidR="009A73B4" w:rsidRPr="009A73B4" w:rsidRDefault="009A73B4" w:rsidP="009A73B4">
            <w:pPr>
              <w:adjustRightInd w:val="0"/>
              <w:snapToGrid w:val="0"/>
              <w:spacing w:line="360" w:lineRule="auto"/>
              <w:jc w:val="both"/>
              <w:rPr>
                <w:rFonts w:ascii="Book Antiqua" w:eastAsia="MS PGothic" w:hAnsi="Book Antiqua"/>
                <w:color w:val="000000"/>
              </w:rPr>
            </w:pPr>
            <w:r w:rsidRPr="009A73B4">
              <w:rPr>
                <w:rFonts w:ascii="Book Antiqua" w:eastAsia="MS PGothic" w:hAnsi="Book Antiqua"/>
                <w:color w:val="000000"/>
              </w:rPr>
              <w:t>Sub analysis for eradication study</w:t>
            </w:r>
          </w:p>
        </w:tc>
        <w:tc>
          <w:tcPr>
            <w:tcW w:w="3864" w:type="dxa"/>
            <w:shd w:val="clear" w:color="auto" w:fill="auto"/>
            <w:noWrap/>
            <w:hideMark/>
          </w:tcPr>
          <w:p w14:paraId="45AD2B8E" w14:textId="77777777" w:rsidR="009A73B4" w:rsidRPr="009A73B4" w:rsidRDefault="004D489F" w:rsidP="009A73B4">
            <w:pPr>
              <w:adjustRightInd w:val="0"/>
              <w:snapToGrid w:val="0"/>
              <w:spacing w:line="360" w:lineRule="auto"/>
              <w:jc w:val="both"/>
              <w:rPr>
                <w:rFonts w:ascii="Book Antiqua" w:eastAsia="MS PGothic" w:hAnsi="Book Antiqua"/>
                <w:color w:val="000000" w:themeColor="text1"/>
              </w:rPr>
            </w:pPr>
            <w:r>
              <w:rPr>
                <w:rFonts w:ascii="Book Antiqua" w:hAnsi="Book Antiqua" w:hint="eastAsia"/>
                <w:color w:val="000000" w:themeColor="text1"/>
                <w:lang w:eastAsia="zh-CN"/>
              </w:rPr>
              <w:t>D</w:t>
            </w:r>
            <w:r w:rsidR="009A73B4" w:rsidRPr="009A73B4">
              <w:rPr>
                <w:rFonts w:ascii="Book Antiqua" w:eastAsia="MS PGothic" w:hAnsi="Book Antiqua"/>
                <w:color w:val="000000" w:themeColor="text1"/>
              </w:rPr>
              <w:t>iversity</w:t>
            </w:r>
            <w:r>
              <w:rPr>
                <w:rFonts w:ascii="Book Antiqua" w:hAnsi="Book Antiqua" w:hint="eastAsia"/>
                <w:color w:val="000000" w:themeColor="text1"/>
                <w:lang w:eastAsia="zh-CN"/>
              </w:rPr>
              <w:t xml:space="preserve"> </w:t>
            </w:r>
            <w:r w:rsidR="009A73B4" w:rsidRPr="009A73B4">
              <w:rPr>
                <w:rFonts w:ascii="Book Antiqua" w:eastAsia="MS PGothic" w:hAnsi="Book Antiqua"/>
                <w:color w:val="000000" w:themeColor="text1"/>
              </w:rPr>
              <w:t xml:space="preserve">↓, </w:t>
            </w:r>
            <w:proofErr w:type="spellStart"/>
            <w:r w:rsidR="009A73B4" w:rsidRPr="009A73B4">
              <w:rPr>
                <w:rFonts w:ascii="Book Antiqua" w:eastAsia="MS PGothic" w:hAnsi="Book Antiqua"/>
                <w:i/>
                <w:color w:val="000000" w:themeColor="text1"/>
              </w:rPr>
              <w:t>Oscillospira</w:t>
            </w:r>
            <w:proofErr w:type="spellEnd"/>
            <w:r>
              <w:rPr>
                <w:rFonts w:ascii="Book Antiqua" w:hAnsi="Book Antiqua" w:hint="eastAsia"/>
                <w:i/>
                <w:color w:val="000000" w:themeColor="text1"/>
                <w:lang w:eastAsia="zh-CN"/>
              </w:rPr>
              <w:t xml:space="preserve"> </w:t>
            </w:r>
            <w:r w:rsidR="009A73B4" w:rsidRPr="009A73B4">
              <w:rPr>
                <w:rFonts w:ascii="Book Antiqua" w:eastAsia="MS PGothic" w:hAnsi="Book Antiqua"/>
                <w:color w:val="000000" w:themeColor="text1"/>
              </w:rPr>
              <w:t>↓</w:t>
            </w:r>
          </w:p>
        </w:tc>
      </w:tr>
      <w:tr w:rsidR="009A73B4" w:rsidRPr="009A73B4" w14:paraId="37739D41" w14:textId="77777777" w:rsidTr="004D489F">
        <w:trPr>
          <w:trHeight w:val="310"/>
        </w:trPr>
        <w:tc>
          <w:tcPr>
            <w:tcW w:w="2009" w:type="dxa"/>
            <w:shd w:val="clear" w:color="auto" w:fill="auto"/>
            <w:noWrap/>
            <w:hideMark/>
          </w:tcPr>
          <w:p w14:paraId="29D70A81" w14:textId="77777777" w:rsidR="009A73B4" w:rsidRPr="009A73B4" w:rsidRDefault="009A73B4" w:rsidP="009A73B4">
            <w:pPr>
              <w:adjustRightInd w:val="0"/>
              <w:snapToGrid w:val="0"/>
              <w:spacing w:line="360" w:lineRule="auto"/>
              <w:jc w:val="both"/>
              <w:rPr>
                <w:rFonts w:ascii="Book Antiqua" w:eastAsia="MS PGothic" w:hAnsi="Book Antiqua"/>
                <w:color w:val="000000"/>
              </w:rPr>
            </w:pPr>
            <w:r w:rsidRPr="009A73B4">
              <w:rPr>
                <w:rFonts w:ascii="Book Antiqua" w:eastAsia="MS PGothic" w:hAnsi="Book Antiqua"/>
                <w:color w:val="000000"/>
              </w:rPr>
              <w:t>Dash</w:t>
            </w:r>
            <w:r w:rsidRPr="009A73B4">
              <w:rPr>
                <w:rFonts w:ascii="Book Antiqua" w:hAnsi="Book Antiqua" w:hint="eastAsia"/>
                <w:i/>
                <w:color w:val="000000"/>
                <w:lang w:eastAsia="zh-CN"/>
              </w:rPr>
              <w:t xml:space="preserve"> et al</w:t>
            </w:r>
            <w:r w:rsidRPr="009A73B4">
              <w:rPr>
                <w:rFonts w:ascii="Book Antiqua" w:eastAsia="MS PGothic" w:hAnsi="Book Antiqua"/>
                <w:color w:val="000000"/>
                <w:vertAlign w:val="superscript"/>
              </w:rPr>
              <w:t>[</w:t>
            </w:r>
            <w:r>
              <w:rPr>
                <w:rFonts w:ascii="Book Antiqua" w:hAnsi="Book Antiqua" w:hint="eastAsia"/>
                <w:color w:val="000000"/>
                <w:vertAlign w:val="superscript"/>
                <w:lang w:eastAsia="zh-CN"/>
              </w:rPr>
              <w:t>12</w:t>
            </w:r>
            <w:r w:rsidRPr="009A73B4">
              <w:rPr>
                <w:rFonts w:ascii="Book Antiqua" w:eastAsia="MS PGothic" w:hAnsi="Book Antiqua"/>
                <w:color w:val="000000"/>
                <w:vertAlign w:val="superscript"/>
              </w:rPr>
              <w:t>]</w:t>
            </w:r>
            <w:r>
              <w:rPr>
                <w:rFonts w:ascii="Book Antiqua" w:hAnsi="Book Antiqua" w:hint="eastAsia"/>
                <w:color w:val="000000"/>
                <w:lang w:eastAsia="zh-CN"/>
              </w:rPr>
              <w:t xml:space="preserve">, </w:t>
            </w:r>
            <w:r w:rsidRPr="009A73B4">
              <w:rPr>
                <w:rFonts w:ascii="Book Antiqua" w:eastAsia="MS PGothic" w:hAnsi="Book Antiqua"/>
                <w:color w:val="000000"/>
              </w:rPr>
              <w:t>20</w:t>
            </w:r>
            <w:r>
              <w:rPr>
                <w:rFonts w:ascii="Book Antiqua" w:hAnsi="Book Antiqua" w:hint="eastAsia"/>
                <w:color w:val="000000"/>
                <w:lang w:eastAsia="zh-CN"/>
              </w:rPr>
              <w:t>19</w:t>
            </w:r>
          </w:p>
        </w:tc>
        <w:tc>
          <w:tcPr>
            <w:tcW w:w="1698" w:type="dxa"/>
            <w:shd w:val="clear" w:color="auto" w:fill="auto"/>
            <w:noWrap/>
            <w:hideMark/>
          </w:tcPr>
          <w:p w14:paraId="39BAC431" w14:textId="77777777" w:rsidR="009A73B4" w:rsidRPr="009A73B4" w:rsidRDefault="009A73B4" w:rsidP="009A73B4">
            <w:pPr>
              <w:adjustRightInd w:val="0"/>
              <w:snapToGrid w:val="0"/>
              <w:spacing w:line="360" w:lineRule="auto"/>
              <w:jc w:val="both"/>
              <w:rPr>
                <w:rFonts w:ascii="Book Antiqua" w:hAnsi="Book Antiqua"/>
                <w:color w:val="000000"/>
                <w:lang w:eastAsia="zh-CN"/>
              </w:rPr>
            </w:pPr>
            <w:r w:rsidRPr="009A73B4">
              <w:rPr>
                <w:rFonts w:ascii="Book Antiqua" w:eastAsia="MS PGothic" w:hAnsi="Book Antiqua"/>
                <w:color w:val="000000"/>
              </w:rPr>
              <w:t xml:space="preserve">12 </w:t>
            </w:r>
            <w:r w:rsidRPr="009A73B4">
              <w:rPr>
                <w:rFonts w:ascii="Book Antiqua" w:eastAsia="MS PGothic" w:hAnsi="Book Antiqua"/>
                <w:i/>
                <w:color w:val="000000"/>
              </w:rPr>
              <w:t>vs</w:t>
            </w:r>
            <w:r w:rsidRPr="009A73B4">
              <w:rPr>
                <w:rFonts w:ascii="Book Antiqua" w:eastAsia="MS PGothic" w:hAnsi="Book Antiqua"/>
                <w:color w:val="000000"/>
              </w:rPr>
              <w:t xml:space="preserve"> 48</w:t>
            </w:r>
          </w:p>
        </w:tc>
        <w:tc>
          <w:tcPr>
            <w:tcW w:w="1987" w:type="dxa"/>
            <w:shd w:val="clear" w:color="auto" w:fill="auto"/>
            <w:noWrap/>
            <w:hideMark/>
          </w:tcPr>
          <w:p w14:paraId="4D0550A9" w14:textId="77777777" w:rsidR="009A73B4" w:rsidRPr="009A73B4" w:rsidRDefault="009A73B4" w:rsidP="009A73B4">
            <w:pPr>
              <w:adjustRightInd w:val="0"/>
              <w:snapToGrid w:val="0"/>
              <w:spacing w:line="360" w:lineRule="auto"/>
              <w:jc w:val="both"/>
              <w:rPr>
                <w:rFonts w:ascii="Book Antiqua" w:eastAsia="MS PGothic" w:hAnsi="Book Antiqua"/>
                <w:color w:val="000000"/>
              </w:rPr>
            </w:pPr>
            <w:r w:rsidRPr="009A73B4">
              <w:rPr>
                <w:rFonts w:ascii="Book Antiqua" w:eastAsia="MS PGothic" w:hAnsi="Book Antiqua"/>
                <w:color w:val="000000"/>
              </w:rPr>
              <w:t>Analysis of microbiota without eradication</w:t>
            </w:r>
          </w:p>
        </w:tc>
        <w:tc>
          <w:tcPr>
            <w:tcW w:w="3864" w:type="dxa"/>
            <w:shd w:val="clear" w:color="auto" w:fill="auto"/>
            <w:noWrap/>
            <w:hideMark/>
          </w:tcPr>
          <w:p w14:paraId="5FF43A76" w14:textId="77777777" w:rsidR="009A73B4" w:rsidRPr="009A73B4" w:rsidRDefault="004D489F" w:rsidP="009A73B4">
            <w:pPr>
              <w:adjustRightInd w:val="0"/>
              <w:snapToGrid w:val="0"/>
              <w:spacing w:line="360" w:lineRule="auto"/>
              <w:jc w:val="both"/>
              <w:rPr>
                <w:rFonts w:ascii="Book Antiqua" w:eastAsia="MS PGothic" w:hAnsi="Book Antiqua"/>
                <w:color w:val="000000" w:themeColor="text1"/>
              </w:rPr>
            </w:pPr>
            <w:r>
              <w:rPr>
                <w:rFonts w:ascii="Book Antiqua" w:hAnsi="Book Antiqua" w:hint="eastAsia"/>
                <w:color w:val="000000" w:themeColor="text1"/>
                <w:lang w:eastAsia="zh-CN"/>
              </w:rPr>
              <w:t>D</w:t>
            </w:r>
            <w:r w:rsidR="009A73B4" w:rsidRPr="009A73B4">
              <w:rPr>
                <w:rFonts w:ascii="Book Antiqua" w:eastAsia="MS PGothic" w:hAnsi="Book Antiqua"/>
                <w:color w:val="000000" w:themeColor="text1"/>
              </w:rPr>
              <w:t>iversity</w:t>
            </w:r>
            <w:r>
              <w:rPr>
                <w:rFonts w:ascii="Book Antiqua" w:hAnsi="Book Antiqua" w:hint="eastAsia"/>
                <w:color w:val="000000" w:themeColor="text1"/>
                <w:lang w:eastAsia="zh-CN"/>
              </w:rPr>
              <w:t xml:space="preserve"> </w:t>
            </w:r>
            <w:r w:rsidR="009A73B4" w:rsidRPr="009A73B4">
              <w:rPr>
                <w:rFonts w:ascii="Book Antiqua" w:eastAsia="MS PGothic" w:hAnsi="Book Antiqua"/>
                <w:color w:val="000000" w:themeColor="text1"/>
              </w:rPr>
              <w:t xml:space="preserve">↑, </w:t>
            </w:r>
            <w:proofErr w:type="spellStart"/>
            <w:r w:rsidR="009A73B4" w:rsidRPr="009A73B4">
              <w:rPr>
                <w:rFonts w:ascii="Book Antiqua" w:eastAsia="MS PGothic" w:hAnsi="Book Antiqua"/>
                <w:i/>
                <w:color w:val="000000" w:themeColor="text1"/>
              </w:rPr>
              <w:t>Succinivibrio</w:t>
            </w:r>
            <w:proofErr w:type="spellEnd"/>
            <w:r>
              <w:rPr>
                <w:rFonts w:ascii="Book Antiqua" w:hAnsi="Book Antiqua" w:hint="eastAsia"/>
                <w:i/>
                <w:color w:val="000000" w:themeColor="text1"/>
                <w:lang w:eastAsia="zh-CN"/>
              </w:rPr>
              <w:t xml:space="preserve"> </w:t>
            </w:r>
            <w:r w:rsidR="009A73B4" w:rsidRPr="009A73B4">
              <w:rPr>
                <w:rFonts w:ascii="Book Antiqua" w:eastAsia="MS PGothic" w:hAnsi="Book Antiqua"/>
                <w:color w:val="000000" w:themeColor="text1"/>
              </w:rPr>
              <w:t xml:space="preserve">↑, </w:t>
            </w:r>
            <w:proofErr w:type="spellStart"/>
            <w:r w:rsidR="009A73B4" w:rsidRPr="009A73B4">
              <w:rPr>
                <w:rFonts w:ascii="Book Antiqua" w:eastAsia="MS PGothic" w:hAnsi="Book Antiqua"/>
                <w:i/>
                <w:color w:val="000000" w:themeColor="text1"/>
              </w:rPr>
              <w:t>Coriobacteriaceae</w:t>
            </w:r>
            <w:proofErr w:type="spellEnd"/>
            <w:r>
              <w:rPr>
                <w:rFonts w:ascii="Book Antiqua" w:hAnsi="Book Antiqua" w:hint="eastAsia"/>
                <w:i/>
                <w:color w:val="000000" w:themeColor="text1"/>
                <w:lang w:eastAsia="zh-CN"/>
              </w:rPr>
              <w:t xml:space="preserve"> </w:t>
            </w:r>
            <w:r w:rsidR="009A73B4" w:rsidRPr="009A73B4">
              <w:rPr>
                <w:rFonts w:ascii="Book Antiqua" w:eastAsia="MS PGothic" w:hAnsi="Book Antiqua"/>
                <w:color w:val="000000" w:themeColor="text1"/>
              </w:rPr>
              <w:t xml:space="preserve">↑, </w:t>
            </w:r>
            <w:proofErr w:type="spellStart"/>
            <w:r w:rsidR="009A73B4" w:rsidRPr="009A73B4">
              <w:rPr>
                <w:rFonts w:ascii="Book Antiqua" w:eastAsia="MS PGothic" w:hAnsi="Book Antiqua"/>
                <w:i/>
                <w:color w:val="000000" w:themeColor="text1"/>
              </w:rPr>
              <w:t>Enterococcaceae</w:t>
            </w:r>
            <w:proofErr w:type="spellEnd"/>
            <w:r>
              <w:rPr>
                <w:rFonts w:ascii="Book Antiqua" w:hAnsi="Book Antiqua" w:hint="eastAsia"/>
                <w:i/>
                <w:color w:val="000000" w:themeColor="text1"/>
                <w:lang w:eastAsia="zh-CN"/>
              </w:rPr>
              <w:t xml:space="preserve"> </w:t>
            </w:r>
            <w:r w:rsidR="009A73B4" w:rsidRPr="009A73B4">
              <w:rPr>
                <w:rFonts w:ascii="Book Antiqua" w:eastAsia="MS PGothic" w:hAnsi="Book Antiqua"/>
                <w:color w:val="000000" w:themeColor="text1"/>
              </w:rPr>
              <w:t xml:space="preserve">↑, </w:t>
            </w:r>
            <w:proofErr w:type="spellStart"/>
            <w:r w:rsidR="009A73B4" w:rsidRPr="009A73B4">
              <w:rPr>
                <w:rFonts w:ascii="Book Antiqua" w:eastAsia="MS PGothic" w:hAnsi="Book Antiqua"/>
                <w:i/>
                <w:color w:val="000000" w:themeColor="text1"/>
              </w:rPr>
              <w:t>Rikenellaceae</w:t>
            </w:r>
            <w:proofErr w:type="spellEnd"/>
            <w:r>
              <w:rPr>
                <w:rFonts w:ascii="Book Antiqua" w:hAnsi="Book Antiqua" w:hint="eastAsia"/>
                <w:i/>
                <w:color w:val="000000" w:themeColor="text1"/>
                <w:lang w:eastAsia="zh-CN"/>
              </w:rPr>
              <w:t xml:space="preserve"> </w:t>
            </w:r>
            <w:r w:rsidR="009A73B4" w:rsidRPr="009A73B4">
              <w:rPr>
                <w:rFonts w:ascii="Book Antiqua" w:eastAsia="MS PGothic" w:hAnsi="Book Antiqua"/>
                <w:color w:val="000000" w:themeColor="text1"/>
              </w:rPr>
              <w:t xml:space="preserve">↑, </w:t>
            </w:r>
            <w:r w:rsidR="009A73B4" w:rsidRPr="009A73B4">
              <w:rPr>
                <w:rFonts w:ascii="Book Antiqua" w:eastAsia="MS PGothic" w:hAnsi="Book Antiqua"/>
                <w:i/>
                <w:color w:val="000000" w:themeColor="text1"/>
              </w:rPr>
              <w:t>Candida glabrata</w:t>
            </w:r>
            <w:r>
              <w:rPr>
                <w:rFonts w:ascii="Book Antiqua" w:hAnsi="Book Antiqua" w:hint="eastAsia"/>
                <w:i/>
                <w:color w:val="000000" w:themeColor="text1"/>
                <w:lang w:eastAsia="zh-CN"/>
              </w:rPr>
              <w:t xml:space="preserve"> </w:t>
            </w:r>
            <w:r w:rsidR="009A73B4" w:rsidRPr="009A73B4">
              <w:rPr>
                <w:rFonts w:ascii="Book Antiqua" w:eastAsia="MS PGothic" w:hAnsi="Book Antiqua"/>
                <w:color w:val="000000" w:themeColor="text1"/>
              </w:rPr>
              <w:t>↑</w:t>
            </w:r>
          </w:p>
        </w:tc>
      </w:tr>
      <w:tr w:rsidR="009A73B4" w:rsidRPr="009A73B4" w14:paraId="5299FD64" w14:textId="77777777" w:rsidTr="004D489F">
        <w:trPr>
          <w:trHeight w:val="310"/>
        </w:trPr>
        <w:tc>
          <w:tcPr>
            <w:tcW w:w="2009" w:type="dxa"/>
            <w:tcBorders>
              <w:bottom w:val="single" w:sz="4" w:space="0" w:color="auto"/>
            </w:tcBorders>
            <w:shd w:val="clear" w:color="auto" w:fill="auto"/>
            <w:noWrap/>
            <w:hideMark/>
          </w:tcPr>
          <w:p w14:paraId="69649F07" w14:textId="77777777" w:rsidR="009A73B4" w:rsidRPr="009A73B4" w:rsidRDefault="009A73B4" w:rsidP="009A73B4">
            <w:pPr>
              <w:adjustRightInd w:val="0"/>
              <w:snapToGrid w:val="0"/>
              <w:spacing w:line="360" w:lineRule="auto"/>
              <w:jc w:val="both"/>
              <w:rPr>
                <w:rFonts w:ascii="Book Antiqua" w:eastAsia="MS PGothic" w:hAnsi="Book Antiqua"/>
                <w:color w:val="000000"/>
              </w:rPr>
            </w:pPr>
            <w:r w:rsidRPr="009A73B4">
              <w:rPr>
                <w:rFonts w:ascii="Book Antiqua" w:eastAsia="MS PGothic" w:hAnsi="Book Antiqua"/>
                <w:color w:val="000000"/>
              </w:rPr>
              <w:t>Frost</w:t>
            </w:r>
            <w:r w:rsidRPr="009A73B4">
              <w:rPr>
                <w:rFonts w:ascii="Book Antiqua" w:hAnsi="Book Antiqua" w:hint="eastAsia"/>
                <w:i/>
                <w:color w:val="000000"/>
                <w:lang w:eastAsia="zh-CN"/>
              </w:rPr>
              <w:t xml:space="preserve"> et al</w:t>
            </w:r>
            <w:r w:rsidRPr="009A73B4">
              <w:rPr>
                <w:rFonts w:ascii="Book Antiqua" w:eastAsia="MS PGothic" w:hAnsi="Book Antiqua"/>
                <w:color w:val="000000"/>
                <w:vertAlign w:val="superscript"/>
              </w:rPr>
              <w:t>[</w:t>
            </w:r>
            <w:r>
              <w:rPr>
                <w:rFonts w:ascii="Book Antiqua" w:hAnsi="Book Antiqua" w:hint="eastAsia"/>
                <w:color w:val="000000"/>
                <w:vertAlign w:val="superscript"/>
                <w:lang w:eastAsia="zh-CN"/>
              </w:rPr>
              <w:t>13</w:t>
            </w:r>
            <w:r w:rsidRPr="009A73B4">
              <w:rPr>
                <w:rFonts w:ascii="Book Antiqua" w:eastAsia="MS PGothic" w:hAnsi="Book Antiqua"/>
                <w:color w:val="000000"/>
                <w:vertAlign w:val="superscript"/>
              </w:rPr>
              <w:t>]</w:t>
            </w:r>
            <w:r>
              <w:rPr>
                <w:rFonts w:ascii="Book Antiqua" w:hAnsi="Book Antiqua" w:hint="eastAsia"/>
                <w:color w:val="000000"/>
                <w:lang w:eastAsia="zh-CN"/>
              </w:rPr>
              <w:t xml:space="preserve">, </w:t>
            </w:r>
            <w:r w:rsidRPr="009A73B4">
              <w:rPr>
                <w:rFonts w:ascii="Book Antiqua" w:eastAsia="MS PGothic" w:hAnsi="Book Antiqua"/>
                <w:color w:val="000000"/>
              </w:rPr>
              <w:t>20</w:t>
            </w:r>
            <w:r>
              <w:rPr>
                <w:rFonts w:ascii="Book Antiqua" w:hAnsi="Book Antiqua" w:hint="eastAsia"/>
                <w:color w:val="000000"/>
                <w:lang w:eastAsia="zh-CN"/>
              </w:rPr>
              <w:t>19</w:t>
            </w:r>
          </w:p>
        </w:tc>
        <w:tc>
          <w:tcPr>
            <w:tcW w:w="1698" w:type="dxa"/>
            <w:tcBorders>
              <w:bottom w:val="single" w:sz="4" w:space="0" w:color="auto"/>
            </w:tcBorders>
            <w:shd w:val="clear" w:color="auto" w:fill="auto"/>
            <w:noWrap/>
            <w:hideMark/>
          </w:tcPr>
          <w:p w14:paraId="5435B645" w14:textId="77777777" w:rsidR="009A73B4" w:rsidRPr="009A73B4" w:rsidRDefault="009A73B4" w:rsidP="009A73B4">
            <w:pPr>
              <w:adjustRightInd w:val="0"/>
              <w:snapToGrid w:val="0"/>
              <w:spacing w:line="360" w:lineRule="auto"/>
              <w:jc w:val="both"/>
              <w:rPr>
                <w:rFonts w:ascii="Book Antiqua" w:hAnsi="Book Antiqua"/>
                <w:color w:val="000000"/>
                <w:lang w:eastAsia="zh-CN"/>
              </w:rPr>
            </w:pPr>
            <w:r w:rsidRPr="009A73B4">
              <w:rPr>
                <w:rFonts w:ascii="Book Antiqua" w:eastAsia="MS PGothic" w:hAnsi="Book Antiqua"/>
                <w:color w:val="000000"/>
              </w:rPr>
              <w:t xml:space="preserve">212 </w:t>
            </w:r>
            <w:r w:rsidRPr="009A73B4">
              <w:rPr>
                <w:rFonts w:ascii="Book Antiqua" w:eastAsia="MS PGothic" w:hAnsi="Book Antiqua"/>
                <w:i/>
                <w:color w:val="000000"/>
              </w:rPr>
              <w:t>vs</w:t>
            </w:r>
            <w:r w:rsidRPr="009A73B4">
              <w:rPr>
                <w:rFonts w:ascii="Book Antiqua" w:eastAsia="MS PGothic" w:hAnsi="Book Antiqua"/>
                <w:color w:val="000000"/>
              </w:rPr>
              <w:t xml:space="preserve"> 212</w:t>
            </w:r>
          </w:p>
        </w:tc>
        <w:tc>
          <w:tcPr>
            <w:tcW w:w="1987" w:type="dxa"/>
            <w:tcBorders>
              <w:bottom w:val="single" w:sz="4" w:space="0" w:color="auto"/>
            </w:tcBorders>
            <w:shd w:val="clear" w:color="auto" w:fill="auto"/>
            <w:noWrap/>
            <w:hideMark/>
          </w:tcPr>
          <w:p w14:paraId="2B9E5008" w14:textId="77777777" w:rsidR="009A73B4" w:rsidRPr="009A73B4" w:rsidRDefault="009A73B4" w:rsidP="009A73B4">
            <w:pPr>
              <w:adjustRightInd w:val="0"/>
              <w:snapToGrid w:val="0"/>
              <w:spacing w:line="360" w:lineRule="auto"/>
              <w:jc w:val="both"/>
              <w:rPr>
                <w:rFonts w:ascii="Book Antiqua" w:eastAsia="MS PGothic" w:hAnsi="Book Antiqua"/>
                <w:color w:val="000000"/>
              </w:rPr>
            </w:pPr>
            <w:r w:rsidRPr="009A73B4">
              <w:rPr>
                <w:rFonts w:ascii="Book Antiqua" w:eastAsia="MS PGothic" w:hAnsi="Book Antiqua"/>
                <w:color w:val="000000"/>
              </w:rPr>
              <w:t>Analysis of microbiota without eradication</w:t>
            </w:r>
          </w:p>
        </w:tc>
        <w:tc>
          <w:tcPr>
            <w:tcW w:w="3864" w:type="dxa"/>
            <w:tcBorders>
              <w:bottom w:val="single" w:sz="4" w:space="0" w:color="auto"/>
            </w:tcBorders>
            <w:shd w:val="clear" w:color="auto" w:fill="auto"/>
            <w:noWrap/>
            <w:hideMark/>
          </w:tcPr>
          <w:p w14:paraId="73710A03" w14:textId="77777777" w:rsidR="009A73B4" w:rsidRPr="004D489F" w:rsidRDefault="004D489F" w:rsidP="009A73B4">
            <w:pPr>
              <w:adjustRightInd w:val="0"/>
              <w:snapToGrid w:val="0"/>
              <w:spacing w:line="360" w:lineRule="auto"/>
              <w:jc w:val="both"/>
              <w:rPr>
                <w:rFonts w:ascii="Book Antiqua" w:hAnsi="Book Antiqua"/>
                <w:color w:val="000000" w:themeColor="text1"/>
                <w:lang w:eastAsia="zh-CN"/>
              </w:rPr>
            </w:pPr>
            <w:r>
              <w:rPr>
                <w:rFonts w:ascii="Book Antiqua" w:hAnsi="Book Antiqua" w:hint="eastAsia"/>
                <w:color w:val="000000" w:themeColor="text1"/>
                <w:lang w:eastAsia="zh-CN"/>
              </w:rPr>
              <w:t>D</w:t>
            </w:r>
            <w:r w:rsidR="009A73B4" w:rsidRPr="009A73B4">
              <w:rPr>
                <w:rFonts w:ascii="Book Antiqua" w:eastAsia="MS PGothic" w:hAnsi="Book Antiqua"/>
                <w:color w:val="000000" w:themeColor="text1"/>
              </w:rPr>
              <w:t>iversity</w:t>
            </w:r>
            <w:r>
              <w:rPr>
                <w:rFonts w:ascii="Book Antiqua" w:hAnsi="Book Antiqua" w:hint="eastAsia"/>
                <w:color w:val="000000" w:themeColor="text1"/>
                <w:lang w:eastAsia="zh-CN"/>
              </w:rPr>
              <w:t xml:space="preserve"> </w:t>
            </w:r>
            <w:r w:rsidR="009A73B4" w:rsidRPr="009A73B4">
              <w:rPr>
                <w:rFonts w:ascii="Book Antiqua" w:eastAsia="MS PGothic" w:hAnsi="Book Antiqua"/>
                <w:color w:val="000000" w:themeColor="text1"/>
              </w:rPr>
              <w:t xml:space="preserve">↑, </w:t>
            </w:r>
            <w:proofErr w:type="spellStart"/>
            <w:r w:rsidR="009A73B4" w:rsidRPr="009A73B4">
              <w:rPr>
                <w:rFonts w:ascii="Book Antiqua" w:eastAsia="MS PGothic" w:hAnsi="Book Antiqua"/>
                <w:i/>
                <w:color w:val="000000" w:themeColor="text1"/>
              </w:rPr>
              <w:t>Prevotella</w:t>
            </w:r>
            <w:proofErr w:type="spellEnd"/>
            <w:r>
              <w:rPr>
                <w:rFonts w:ascii="Book Antiqua" w:hAnsi="Book Antiqua" w:hint="eastAsia"/>
                <w:i/>
                <w:color w:val="000000" w:themeColor="text1"/>
                <w:lang w:eastAsia="zh-CN"/>
              </w:rPr>
              <w:t xml:space="preserve"> </w:t>
            </w:r>
            <w:r w:rsidR="009A73B4" w:rsidRPr="009A73B4">
              <w:rPr>
                <w:rFonts w:ascii="Book Antiqua" w:eastAsia="MS PGothic" w:hAnsi="Book Antiqua"/>
                <w:color w:val="000000" w:themeColor="text1"/>
              </w:rPr>
              <w:t>↑,</w:t>
            </w:r>
            <w:r>
              <w:rPr>
                <w:rFonts w:ascii="Book Antiqua" w:hAnsi="Book Antiqua" w:hint="eastAsia"/>
                <w:color w:val="000000" w:themeColor="text1"/>
                <w:lang w:eastAsia="zh-CN"/>
              </w:rPr>
              <w:t xml:space="preserve"> </w:t>
            </w:r>
            <w:r w:rsidR="009A73B4" w:rsidRPr="009A73B4">
              <w:rPr>
                <w:rFonts w:ascii="Book Antiqua" w:eastAsia="MS PGothic" w:hAnsi="Book Antiqua"/>
                <w:i/>
                <w:color w:val="000000" w:themeColor="text1"/>
              </w:rPr>
              <w:t>Bacteroidetes</w:t>
            </w:r>
            <w:r>
              <w:rPr>
                <w:rFonts w:ascii="Book Antiqua" w:hAnsi="Book Antiqua" w:hint="eastAsia"/>
                <w:i/>
                <w:color w:val="000000" w:themeColor="text1"/>
                <w:lang w:eastAsia="zh-CN"/>
              </w:rPr>
              <w:t xml:space="preserve"> </w:t>
            </w:r>
            <w:r w:rsidR="009A73B4" w:rsidRPr="009A73B4">
              <w:rPr>
                <w:rFonts w:ascii="Book Antiqua" w:eastAsia="MS PGothic" w:hAnsi="Book Antiqua"/>
                <w:color w:val="000000" w:themeColor="text1"/>
              </w:rPr>
              <w:t xml:space="preserve">↓, </w:t>
            </w:r>
            <w:proofErr w:type="spellStart"/>
            <w:r w:rsidR="009A73B4" w:rsidRPr="009A73B4">
              <w:rPr>
                <w:rFonts w:ascii="Book Antiqua" w:eastAsia="MS PGothic" w:hAnsi="Book Antiqua"/>
                <w:i/>
                <w:color w:val="000000" w:themeColor="text1"/>
              </w:rPr>
              <w:t>Parasutterella</w:t>
            </w:r>
            <w:proofErr w:type="spellEnd"/>
            <w:r>
              <w:rPr>
                <w:rFonts w:ascii="Book Antiqua" w:hAnsi="Book Antiqua" w:hint="eastAsia"/>
                <w:i/>
                <w:color w:val="000000" w:themeColor="text1"/>
                <w:lang w:eastAsia="zh-CN"/>
              </w:rPr>
              <w:t xml:space="preserve"> </w:t>
            </w:r>
            <w:r w:rsidR="009A73B4" w:rsidRPr="009A73B4">
              <w:rPr>
                <w:rFonts w:ascii="Book Antiqua" w:eastAsia="MS PGothic" w:hAnsi="Book Antiqua"/>
                <w:color w:val="000000" w:themeColor="text1"/>
              </w:rPr>
              <w:t xml:space="preserve">↑, </w:t>
            </w:r>
            <w:proofErr w:type="spellStart"/>
            <w:r w:rsidR="009A73B4" w:rsidRPr="009A73B4">
              <w:rPr>
                <w:rFonts w:ascii="Book Antiqua" w:eastAsia="MS PGothic" w:hAnsi="Book Antiqua"/>
                <w:i/>
                <w:color w:val="000000" w:themeColor="text1"/>
              </w:rPr>
              <w:t>Holdemanella</w:t>
            </w:r>
            <w:proofErr w:type="spellEnd"/>
            <w:r>
              <w:rPr>
                <w:rFonts w:ascii="Book Antiqua" w:hAnsi="Book Antiqua" w:hint="eastAsia"/>
                <w:i/>
                <w:color w:val="000000" w:themeColor="text1"/>
                <w:lang w:eastAsia="zh-CN"/>
              </w:rPr>
              <w:t xml:space="preserve"> </w:t>
            </w:r>
            <w:r w:rsidR="009A73B4" w:rsidRPr="009A73B4">
              <w:rPr>
                <w:rFonts w:ascii="Book Antiqua" w:eastAsia="MS PGothic" w:hAnsi="Book Antiqua"/>
                <w:color w:val="000000" w:themeColor="text1"/>
              </w:rPr>
              <w:t xml:space="preserve">↑, </w:t>
            </w:r>
            <w:r w:rsidR="009A73B4" w:rsidRPr="009A73B4">
              <w:rPr>
                <w:rFonts w:ascii="Book Antiqua" w:eastAsia="MS PGothic" w:hAnsi="Book Antiqua"/>
                <w:i/>
                <w:color w:val="000000" w:themeColor="text1"/>
              </w:rPr>
              <w:t>Betaproteobacteria</w:t>
            </w:r>
            <w:r>
              <w:rPr>
                <w:rFonts w:ascii="Book Antiqua" w:hAnsi="Book Antiqua" w:hint="eastAsia"/>
                <w:i/>
                <w:color w:val="000000" w:themeColor="text1"/>
                <w:lang w:eastAsia="zh-CN"/>
              </w:rPr>
              <w:t xml:space="preserve"> </w:t>
            </w:r>
            <w:r w:rsidR="009A73B4" w:rsidRPr="009A73B4">
              <w:rPr>
                <w:rFonts w:ascii="Book Antiqua" w:eastAsia="MS PGothic" w:hAnsi="Book Antiqua"/>
                <w:color w:val="000000" w:themeColor="text1"/>
              </w:rPr>
              <w:t xml:space="preserve">↑, </w:t>
            </w:r>
            <w:proofErr w:type="spellStart"/>
            <w:r w:rsidR="009A73B4" w:rsidRPr="009A73B4">
              <w:rPr>
                <w:rFonts w:ascii="Book Antiqua" w:eastAsia="MS PGothic" w:hAnsi="Book Antiqua"/>
                <w:i/>
                <w:color w:val="000000" w:themeColor="text1"/>
              </w:rPr>
              <w:t>Pseudoflavonifractor</w:t>
            </w:r>
            <w:proofErr w:type="spellEnd"/>
            <w:r>
              <w:rPr>
                <w:rFonts w:ascii="Book Antiqua" w:hAnsi="Book Antiqua" w:hint="eastAsia"/>
                <w:i/>
                <w:color w:val="000000" w:themeColor="text1"/>
                <w:lang w:eastAsia="zh-CN"/>
              </w:rPr>
              <w:t xml:space="preserve"> </w:t>
            </w:r>
            <w:r w:rsidR="009A73B4" w:rsidRPr="009A73B4">
              <w:rPr>
                <w:rFonts w:ascii="Book Antiqua" w:eastAsia="MS PGothic" w:hAnsi="Book Antiqua"/>
                <w:color w:val="000000" w:themeColor="text1"/>
              </w:rPr>
              <w:t xml:space="preserve">↓, </w:t>
            </w:r>
            <w:proofErr w:type="spellStart"/>
            <w:r w:rsidR="009A73B4" w:rsidRPr="009A73B4">
              <w:rPr>
                <w:rFonts w:ascii="Book Antiqua" w:eastAsia="MS PGothic" w:hAnsi="Book Antiqua"/>
                <w:i/>
                <w:color w:val="000000" w:themeColor="text1"/>
              </w:rPr>
              <w:t>Alisonella</w:t>
            </w:r>
            <w:proofErr w:type="spellEnd"/>
            <w:r>
              <w:rPr>
                <w:rFonts w:ascii="Book Antiqua" w:hAnsi="Book Antiqua" w:hint="eastAsia"/>
                <w:i/>
                <w:color w:val="000000" w:themeColor="text1"/>
                <w:lang w:eastAsia="zh-CN"/>
              </w:rPr>
              <w:t xml:space="preserve"> </w:t>
            </w:r>
            <w:r w:rsidR="009A73B4" w:rsidRPr="009A73B4">
              <w:rPr>
                <w:rFonts w:ascii="Book Antiqua" w:eastAsia="MS PGothic" w:hAnsi="Book Antiqua"/>
                <w:color w:val="000000" w:themeColor="text1"/>
              </w:rPr>
              <w:t xml:space="preserve">↑, </w:t>
            </w:r>
            <w:proofErr w:type="spellStart"/>
            <w:r w:rsidR="009A73B4" w:rsidRPr="009A73B4">
              <w:rPr>
                <w:rFonts w:ascii="Book Antiqua" w:eastAsia="MS PGothic" w:hAnsi="Book Antiqua"/>
                <w:i/>
                <w:color w:val="000000" w:themeColor="text1"/>
              </w:rPr>
              <w:t>Howardella</w:t>
            </w:r>
            <w:proofErr w:type="spellEnd"/>
            <w:r>
              <w:rPr>
                <w:rFonts w:ascii="Book Antiqua" w:hAnsi="Book Antiqua" w:hint="eastAsia"/>
                <w:i/>
                <w:color w:val="000000" w:themeColor="text1"/>
                <w:lang w:eastAsia="zh-CN"/>
              </w:rPr>
              <w:t xml:space="preserve"> </w:t>
            </w:r>
            <w:r w:rsidR="009A73B4" w:rsidRPr="009A73B4">
              <w:rPr>
                <w:rFonts w:ascii="Book Antiqua" w:eastAsia="MS PGothic" w:hAnsi="Book Antiqua"/>
                <w:color w:val="000000" w:themeColor="text1"/>
              </w:rPr>
              <w:t>↑</w:t>
            </w:r>
          </w:p>
        </w:tc>
      </w:tr>
    </w:tbl>
    <w:p w14:paraId="789AB92B" w14:textId="77777777" w:rsidR="009A73B4" w:rsidRPr="004D489F" w:rsidRDefault="004D489F">
      <w:pPr>
        <w:spacing w:line="360" w:lineRule="auto"/>
        <w:jc w:val="both"/>
        <w:rPr>
          <w:rFonts w:ascii="Book Antiqua" w:hAnsi="Book Antiqua" w:cs="Book Antiqua"/>
          <w:color w:val="000000"/>
          <w:lang w:eastAsia="zh-CN"/>
        </w:rPr>
      </w:pPr>
      <w:r w:rsidRPr="004D489F">
        <w:rPr>
          <w:rFonts w:ascii="Book Antiqua" w:eastAsia="Book Antiqua" w:hAnsi="Book Antiqua" w:cs="Book Antiqua"/>
          <w:bCs/>
          <w:i/>
          <w:iCs/>
          <w:color w:val="000000"/>
        </w:rPr>
        <w:t>Helicobacter</w:t>
      </w:r>
      <w:r w:rsidRPr="004D489F">
        <w:rPr>
          <w:rFonts w:ascii="Book Antiqua" w:eastAsia="Book Antiqua" w:hAnsi="Book Antiqua" w:cs="Book Antiqua"/>
          <w:i/>
          <w:color w:val="000000"/>
        </w:rPr>
        <w:t xml:space="preserve"> pylori</w:t>
      </w:r>
      <w:r w:rsidRPr="004D489F">
        <w:rPr>
          <w:rFonts w:ascii="Book Antiqua" w:hAnsi="Book Antiqua" w:cs="Book Antiqua" w:hint="eastAsia"/>
          <w:color w:val="000000"/>
          <w:lang w:eastAsia="zh-CN"/>
        </w:rPr>
        <w:t xml:space="preserve">: </w:t>
      </w:r>
      <w:r w:rsidRPr="004D489F">
        <w:rPr>
          <w:rFonts w:ascii="Book Antiqua" w:eastAsia="Book Antiqua" w:hAnsi="Book Antiqua" w:cs="Book Antiqua"/>
          <w:bCs/>
          <w:i/>
          <w:iCs/>
          <w:color w:val="000000"/>
        </w:rPr>
        <w:t>H</w:t>
      </w:r>
      <w:r w:rsidRPr="004D489F">
        <w:rPr>
          <w:rFonts w:ascii="Book Antiqua" w:hAnsi="Book Antiqua" w:cs="Book Antiqua" w:hint="eastAsia"/>
          <w:bCs/>
          <w:i/>
          <w:iCs/>
          <w:color w:val="000000"/>
          <w:lang w:eastAsia="zh-CN"/>
        </w:rPr>
        <w:t>.</w:t>
      </w:r>
      <w:r w:rsidRPr="004D489F">
        <w:rPr>
          <w:rFonts w:ascii="Book Antiqua" w:eastAsia="Book Antiqua" w:hAnsi="Book Antiqua" w:cs="Book Antiqua"/>
          <w:i/>
          <w:color w:val="000000"/>
        </w:rPr>
        <w:t xml:space="preserve"> pylori</w:t>
      </w:r>
      <w:r>
        <w:rPr>
          <w:rFonts w:ascii="Book Antiqua" w:hAnsi="Book Antiqua" w:cs="Book Antiqua" w:hint="eastAsia"/>
          <w:color w:val="000000"/>
          <w:lang w:eastAsia="zh-CN"/>
        </w:rPr>
        <w:t>.</w:t>
      </w:r>
    </w:p>
    <w:sectPr w:rsidR="009A73B4" w:rsidRPr="004D48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37BBF" w14:textId="77777777" w:rsidR="009D13B8" w:rsidRDefault="009D13B8" w:rsidP="0045300E">
      <w:r>
        <w:separator/>
      </w:r>
    </w:p>
  </w:endnote>
  <w:endnote w:type="continuationSeparator" w:id="0">
    <w:p w14:paraId="6CD144D9" w14:textId="77777777" w:rsidR="009D13B8" w:rsidRDefault="009D13B8" w:rsidP="00453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368308"/>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7EB7A87B" w14:textId="77777777" w:rsidR="0045300E" w:rsidRPr="0045300E" w:rsidRDefault="0045300E" w:rsidP="0045300E">
            <w:pPr>
              <w:pStyle w:val="a5"/>
              <w:jc w:val="right"/>
              <w:rPr>
                <w:rFonts w:ascii="Book Antiqua" w:hAnsi="Book Antiqua"/>
                <w:sz w:val="24"/>
                <w:szCs w:val="24"/>
              </w:rPr>
            </w:pPr>
            <w:r w:rsidRPr="0045300E">
              <w:rPr>
                <w:rFonts w:ascii="Book Antiqua" w:hAnsi="Book Antiqua"/>
                <w:sz w:val="24"/>
                <w:szCs w:val="24"/>
                <w:lang w:val="zh-CN" w:eastAsia="zh-CN"/>
              </w:rPr>
              <w:t xml:space="preserve"> </w:t>
            </w:r>
            <w:r w:rsidRPr="0045300E">
              <w:rPr>
                <w:rFonts w:ascii="Book Antiqua" w:hAnsi="Book Antiqua"/>
                <w:bCs/>
                <w:sz w:val="24"/>
                <w:szCs w:val="24"/>
              </w:rPr>
              <w:fldChar w:fldCharType="begin"/>
            </w:r>
            <w:r w:rsidRPr="0045300E">
              <w:rPr>
                <w:rFonts w:ascii="Book Antiqua" w:hAnsi="Book Antiqua"/>
                <w:bCs/>
                <w:sz w:val="24"/>
                <w:szCs w:val="24"/>
              </w:rPr>
              <w:instrText>PAGE</w:instrText>
            </w:r>
            <w:r w:rsidRPr="0045300E">
              <w:rPr>
                <w:rFonts w:ascii="Book Antiqua" w:hAnsi="Book Antiqua"/>
                <w:bCs/>
                <w:sz w:val="24"/>
                <w:szCs w:val="24"/>
              </w:rPr>
              <w:fldChar w:fldCharType="separate"/>
            </w:r>
            <w:r w:rsidR="00330B66">
              <w:rPr>
                <w:rFonts w:ascii="Book Antiqua" w:hAnsi="Book Antiqua"/>
                <w:bCs/>
                <w:noProof/>
                <w:sz w:val="24"/>
                <w:szCs w:val="24"/>
              </w:rPr>
              <w:t>15</w:t>
            </w:r>
            <w:r w:rsidRPr="0045300E">
              <w:rPr>
                <w:rFonts w:ascii="Book Antiqua" w:hAnsi="Book Antiqua"/>
                <w:bCs/>
                <w:sz w:val="24"/>
                <w:szCs w:val="24"/>
              </w:rPr>
              <w:fldChar w:fldCharType="end"/>
            </w:r>
            <w:r w:rsidRPr="0045300E">
              <w:rPr>
                <w:rFonts w:ascii="Book Antiqua" w:hAnsi="Book Antiqua"/>
                <w:sz w:val="24"/>
                <w:szCs w:val="24"/>
                <w:lang w:val="zh-CN" w:eastAsia="zh-CN"/>
              </w:rPr>
              <w:t xml:space="preserve"> / </w:t>
            </w:r>
            <w:r w:rsidRPr="0045300E">
              <w:rPr>
                <w:rFonts w:ascii="Book Antiqua" w:hAnsi="Book Antiqua"/>
                <w:bCs/>
                <w:sz w:val="24"/>
                <w:szCs w:val="24"/>
              </w:rPr>
              <w:fldChar w:fldCharType="begin"/>
            </w:r>
            <w:r w:rsidRPr="0045300E">
              <w:rPr>
                <w:rFonts w:ascii="Book Antiqua" w:hAnsi="Book Antiqua"/>
                <w:bCs/>
                <w:sz w:val="24"/>
                <w:szCs w:val="24"/>
              </w:rPr>
              <w:instrText>NUMPAGES</w:instrText>
            </w:r>
            <w:r w:rsidRPr="0045300E">
              <w:rPr>
                <w:rFonts w:ascii="Book Antiqua" w:hAnsi="Book Antiqua"/>
                <w:bCs/>
                <w:sz w:val="24"/>
                <w:szCs w:val="24"/>
              </w:rPr>
              <w:fldChar w:fldCharType="separate"/>
            </w:r>
            <w:r w:rsidR="00330B66">
              <w:rPr>
                <w:rFonts w:ascii="Book Antiqua" w:hAnsi="Book Antiqua"/>
                <w:bCs/>
                <w:noProof/>
                <w:sz w:val="24"/>
                <w:szCs w:val="24"/>
              </w:rPr>
              <w:t>17</w:t>
            </w:r>
            <w:r w:rsidRPr="0045300E">
              <w:rPr>
                <w:rFonts w:ascii="Book Antiqua" w:hAnsi="Book Antiqua"/>
                <w:bCs/>
                <w:sz w:val="24"/>
                <w:szCs w:val="24"/>
              </w:rPr>
              <w:fldChar w:fldCharType="end"/>
            </w:r>
          </w:p>
        </w:sdtContent>
      </w:sdt>
    </w:sdtContent>
  </w:sdt>
  <w:p w14:paraId="66C77F93" w14:textId="77777777" w:rsidR="0045300E" w:rsidRPr="0045300E" w:rsidRDefault="0045300E" w:rsidP="0045300E">
    <w:pPr>
      <w:pStyle w:val="a5"/>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E8419" w14:textId="77777777" w:rsidR="009D13B8" w:rsidRDefault="009D13B8" w:rsidP="0045300E">
      <w:r>
        <w:separator/>
      </w:r>
    </w:p>
  </w:footnote>
  <w:footnote w:type="continuationSeparator" w:id="0">
    <w:p w14:paraId="17220A51" w14:textId="77777777" w:rsidR="009D13B8" w:rsidRDefault="009D13B8" w:rsidP="004530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10083A"/>
    <w:rsid w:val="002454B6"/>
    <w:rsid w:val="002A194C"/>
    <w:rsid w:val="00330B66"/>
    <w:rsid w:val="0045300E"/>
    <w:rsid w:val="004D489F"/>
    <w:rsid w:val="005D2E91"/>
    <w:rsid w:val="005F3597"/>
    <w:rsid w:val="007D029D"/>
    <w:rsid w:val="00856079"/>
    <w:rsid w:val="009A73B4"/>
    <w:rsid w:val="009D13B8"/>
    <w:rsid w:val="00A66B1F"/>
    <w:rsid w:val="00A77B3E"/>
    <w:rsid w:val="00AC7337"/>
    <w:rsid w:val="00B35CF5"/>
    <w:rsid w:val="00CA2A55"/>
    <w:rsid w:val="00CE16F6"/>
    <w:rsid w:val="00DB606C"/>
    <w:rsid w:val="00F474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40F9A07"/>
  <w15:docId w15:val="{5CAB0770-C6B9-4936-AF80-33CA1AEA5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5300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5300E"/>
    <w:rPr>
      <w:sz w:val="18"/>
      <w:szCs w:val="18"/>
    </w:rPr>
  </w:style>
  <w:style w:type="paragraph" w:styleId="a5">
    <w:name w:val="footer"/>
    <w:basedOn w:val="a"/>
    <w:link w:val="a6"/>
    <w:uiPriority w:val="99"/>
    <w:rsid w:val="0045300E"/>
    <w:pPr>
      <w:tabs>
        <w:tab w:val="center" w:pos="4153"/>
        <w:tab w:val="right" w:pos="8306"/>
      </w:tabs>
      <w:snapToGrid w:val="0"/>
    </w:pPr>
    <w:rPr>
      <w:sz w:val="18"/>
      <w:szCs w:val="18"/>
    </w:rPr>
  </w:style>
  <w:style w:type="character" w:customStyle="1" w:styleId="a6">
    <w:name w:val="页脚 字符"/>
    <w:basedOn w:val="a0"/>
    <w:link w:val="a5"/>
    <w:uiPriority w:val="99"/>
    <w:rsid w:val="0045300E"/>
    <w:rPr>
      <w:sz w:val="18"/>
      <w:szCs w:val="18"/>
    </w:rPr>
  </w:style>
  <w:style w:type="paragraph" w:styleId="a7">
    <w:name w:val="Balloon Text"/>
    <w:basedOn w:val="a"/>
    <w:link w:val="a8"/>
    <w:semiHidden/>
    <w:unhideWhenUsed/>
    <w:rsid w:val="00A66B1F"/>
    <w:rPr>
      <w:rFonts w:asciiTheme="majorHAnsi" w:eastAsiaTheme="majorEastAsia" w:hAnsiTheme="majorHAnsi" w:cstheme="majorBidi"/>
      <w:sz w:val="18"/>
      <w:szCs w:val="18"/>
    </w:rPr>
  </w:style>
  <w:style w:type="character" w:customStyle="1" w:styleId="a8">
    <w:name w:val="批注框文本 字符"/>
    <w:basedOn w:val="a0"/>
    <w:link w:val="a7"/>
    <w:semiHidden/>
    <w:rsid w:val="00A66B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17</Pages>
  <Words>4601</Words>
  <Characters>26232</Characters>
  <Application>Microsoft Office Word</Application>
  <DocSecurity>0</DocSecurity>
  <Lines>218</Lines>
  <Paragraphs>61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30772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jiaping yan</cp:lastModifiedBy>
  <cp:revision>7</cp:revision>
  <dcterms:created xsi:type="dcterms:W3CDTF">2021-08-26T05:38:00Z</dcterms:created>
  <dcterms:modified xsi:type="dcterms:W3CDTF">2021-09-02T07:05:00Z</dcterms:modified>
</cp:coreProperties>
</file>