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D8" w:rsidRPr="00826C9D" w:rsidRDefault="00E14AA1" w:rsidP="00826C9D">
      <w:pPr>
        <w:spacing w:line="360" w:lineRule="auto"/>
        <w:rPr>
          <w:rFonts w:ascii="Book Antiqua" w:hAnsi="Book Antiqua" w:cstheme="minorHAnsi"/>
          <w:sz w:val="24"/>
        </w:rPr>
      </w:pPr>
      <w:bookmarkStart w:id="0" w:name="_GoBack"/>
      <w:r w:rsidRPr="00826C9D">
        <w:rPr>
          <w:rFonts w:ascii="Book Antiqua" w:hAnsi="Book Antiqua" w:cstheme="minorHAnsi"/>
          <w:sz w:val="24"/>
        </w:rPr>
        <w:t>October 23rd</w:t>
      </w:r>
      <w:r w:rsidR="004271D8" w:rsidRPr="00826C9D">
        <w:rPr>
          <w:rFonts w:ascii="Book Antiqua" w:hAnsi="Book Antiqua" w:cstheme="minorHAnsi"/>
          <w:sz w:val="24"/>
        </w:rPr>
        <w:t>, 2012</w:t>
      </w:r>
    </w:p>
    <w:p w:rsidR="004271D8" w:rsidRPr="00826C9D" w:rsidRDefault="004271D8" w:rsidP="00826C9D">
      <w:pPr>
        <w:spacing w:line="360" w:lineRule="auto"/>
        <w:rPr>
          <w:rFonts w:ascii="Book Antiqua" w:hAnsi="Book Antiqua" w:cstheme="minorHAnsi"/>
          <w:sz w:val="24"/>
        </w:rPr>
      </w:pPr>
    </w:p>
    <w:p w:rsidR="003A1C4C" w:rsidRPr="00826C9D" w:rsidRDefault="003A1C4C" w:rsidP="00826C9D">
      <w:pPr>
        <w:spacing w:line="360" w:lineRule="auto"/>
        <w:rPr>
          <w:rFonts w:ascii="Book Antiqua" w:hAnsi="Book Antiqua" w:cstheme="minorHAnsi"/>
          <w:sz w:val="24"/>
        </w:rPr>
      </w:pPr>
      <w:r w:rsidRPr="00826C9D">
        <w:rPr>
          <w:rFonts w:ascii="Book Antiqua" w:hAnsi="Book Antiqua" w:cstheme="minorHAnsi"/>
          <w:sz w:val="24"/>
        </w:rPr>
        <w:t>Dear Editor,</w:t>
      </w:r>
    </w:p>
    <w:p w:rsidR="00FC0459" w:rsidRPr="00826C9D" w:rsidRDefault="00FC0459" w:rsidP="00826C9D">
      <w:pPr>
        <w:spacing w:line="360" w:lineRule="auto"/>
        <w:rPr>
          <w:rFonts w:ascii="Book Antiqua" w:hAnsi="Book Antiqua" w:cstheme="minorHAnsi"/>
          <w:sz w:val="24"/>
        </w:rPr>
      </w:pPr>
    </w:p>
    <w:p w:rsidR="00FC0459" w:rsidRPr="00826C9D" w:rsidRDefault="00FC0459" w:rsidP="00826C9D">
      <w:pPr>
        <w:spacing w:line="360" w:lineRule="auto"/>
        <w:rPr>
          <w:rFonts w:ascii="Book Antiqua" w:hAnsi="Book Antiqua" w:cstheme="minorHAnsi"/>
          <w:sz w:val="24"/>
        </w:rPr>
      </w:pPr>
      <w:r w:rsidRPr="00826C9D">
        <w:rPr>
          <w:rFonts w:ascii="Book Antiqua" w:hAnsi="Book Antiqua" w:cstheme="minorHAnsi"/>
          <w:color w:val="000000" w:themeColor="text1"/>
          <w:sz w:val="24"/>
        </w:rPr>
        <w:t>Thank you for reading our previous manuscript</w:t>
      </w:r>
      <w:r w:rsidR="007426C0" w:rsidRPr="00826C9D">
        <w:rPr>
          <w:rFonts w:ascii="Book Antiqua" w:hAnsi="Book Antiqua" w:cstheme="minorHAnsi"/>
          <w:color w:val="000000" w:themeColor="text1"/>
          <w:sz w:val="24"/>
        </w:rPr>
        <w:t xml:space="preserve">. </w:t>
      </w:r>
      <w:r w:rsidRPr="00826C9D">
        <w:rPr>
          <w:rFonts w:ascii="Book Antiqua" w:hAnsi="Book Antiqua" w:cstheme="minorHAnsi"/>
          <w:color w:val="000000" w:themeColor="text1"/>
          <w:sz w:val="24"/>
        </w:rPr>
        <w:t xml:space="preserve">We have addressed </w:t>
      </w:r>
      <w:r w:rsidRPr="00826C9D">
        <w:rPr>
          <w:rFonts w:ascii="Book Antiqua" w:hAnsi="Book Antiqua" w:cstheme="minorHAnsi"/>
          <w:sz w:val="24"/>
        </w:rPr>
        <w:t>the comments of the re</w:t>
      </w:r>
      <w:r w:rsidR="007426C0" w:rsidRPr="00826C9D">
        <w:rPr>
          <w:rFonts w:ascii="Book Antiqua" w:hAnsi="Book Antiqua" w:cstheme="minorHAnsi"/>
          <w:sz w:val="24"/>
        </w:rPr>
        <w:t>viewers</w:t>
      </w:r>
      <w:r w:rsidRPr="00826C9D">
        <w:rPr>
          <w:rFonts w:ascii="Book Antiqua" w:hAnsi="Book Antiqua" w:cstheme="minorHAnsi"/>
          <w:sz w:val="24"/>
        </w:rPr>
        <w:t>, changed the manuscript accordingly and kindly ask you to consider our resubmission for publication.</w:t>
      </w:r>
    </w:p>
    <w:p w:rsidR="003A1C4C" w:rsidRPr="00826C9D" w:rsidRDefault="003A1C4C" w:rsidP="00826C9D">
      <w:pPr>
        <w:spacing w:line="360" w:lineRule="auto"/>
        <w:rPr>
          <w:rFonts w:ascii="Book Antiqua" w:hAnsi="Book Antiqua" w:cstheme="minorHAnsi"/>
          <w:sz w:val="24"/>
        </w:rPr>
      </w:pPr>
      <w:r w:rsidRPr="00826C9D">
        <w:rPr>
          <w:rFonts w:ascii="Book Antiqua" w:hAnsi="Book Antiqua" w:cstheme="minorHAnsi"/>
          <w:sz w:val="24"/>
        </w:rPr>
        <w:t>Please find enclosed the edited manuscript in Word format (file name</w:t>
      </w:r>
      <w:r w:rsidR="004271D8" w:rsidRPr="00826C9D">
        <w:rPr>
          <w:rFonts w:ascii="Book Antiqua" w:hAnsi="Book Antiqua" w:cstheme="minorHAnsi"/>
          <w:sz w:val="24"/>
        </w:rPr>
        <w:t xml:space="preserve">: </w:t>
      </w:r>
      <w:r w:rsidR="00311BFD" w:rsidRPr="00826C9D">
        <w:rPr>
          <w:rFonts w:ascii="Book Antiqua" w:hAnsi="Book Antiqua" w:cstheme="minorHAnsi"/>
          <w:sz w:val="24"/>
        </w:rPr>
        <w:t xml:space="preserve">Does availability of an in-house multidisciplinary team </w:t>
      </w:r>
      <w:proofErr w:type="spellStart"/>
      <w:r w:rsidR="00311BFD" w:rsidRPr="00826C9D">
        <w:rPr>
          <w:rFonts w:ascii="Book Antiqua" w:hAnsi="Book Antiqua" w:cstheme="minorHAnsi"/>
          <w:sz w:val="24"/>
        </w:rPr>
        <w:t>incease</w:t>
      </w:r>
      <w:proofErr w:type="spellEnd"/>
      <w:r w:rsidR="00311BFD" w:rsidRPr="00826C9D">
        <w:rPr>
          <w:rFonts w:ascii="Book Antiqua" w:hAnsi="Book Antiqua" w:cstheme="minorHAnsi"/>
          <w:sz w:val="24"/>
        </w:rPr>
        <w:t xml:space="preserve"> survival in upper GI cancer_revised.docx</w:t>
      </w:r>
      <w:r w:rsidRPr="00826C9D">
        <w:rPr>
          <w:rFonts w:ascii="Book Antiqua" w:hAnsi="Book Antiqua" w:cstheme="minorHAnsi"/>
          <w:sz w:val="24"/>
        </w:rPr>
        <w:t>).</w:t>
      </w:r>
    </w:p>
    <w:p w:rsidR="003A1C4C" w:rsidRPr="00826C9D" w:rsidRDefault="003A1C4C" w:rsidP="00826C9D">
      <w:pPr>
        <w:spacing w:line="360" w:lineRule="auto"/>
        <w:rPr>
          <w:rFonts w:ascii="Book Antiqua" w:hAnsi="Book Antiqua" w:cstheme="minorHAnsi"/>
          <w:sz w:val="24"/>
        </w:rPr>
      </w:pPr>
    </w:p>
    <w:p w:rsidR="00FC0459" w:rsidRPr="00826C9D" w:rsidRDefault="003A1C4C" w:rsidP="00826C9D">
      <w:pPr>
        <w:spacing w:line="360" w:lineRule="auto"/>
        <w:jc w:val="left"/>
        <w:rPr>
          <w:rFonts w:ascii="Book Antiqua" w:hAnsi="Book Antiqua" w:cstheme="minorHAnsi"/>
          <w:sz w:val="24"/>
        </w:rPr>
      </w:pPr>
      <w:r w:rsidRPr="00826C9D">
        <w:rPr>
          <w:rFonts w:ascii="Book Antiqua" w:hAnsi="Book Antiqua" w:cstheme="minorHAnsi"/>
          <w:b/>
          <w:bCs/>
          <w:sz w:val="24"/>
        </w:rPr>
        <w:t>Title:</w:t>
      </w:r>
      <w:r w:rsidR="00311910" w:rsidRPr="00826C9D">
        <w:rPr>
          <w:rFonts w:ascii="Book Antiqua" w:hAnsi="Book Antiqua" w:cstheme="minorHAnsi"/>
          <w:sz w:val="24"/>
        </w:rPr>
        <w:t xml:space="preserve"> </w:t>
      </w:r>
      <w:r w:rsidR="00FC0459" w:rsidRPr="00826C9D">
        <w:rPr>
          <w:rFonts w:ascii="Book Antiqua" w:hAnsi="Book Antiqua" w:cstheme="minorHAnsi"/>
          <w:sz w:val="24"/>
        </w:rPr>
        <w:t>Does in-house availability of multidisciplinary teams</w:t>
      </w:r>
      <w:r w:rsidR="007426C0" w:rsidRPr="00826C9D">
        <w:rPr>
          <w:rFonts w:ascii="Book Antiqua" w:hAnsi="Book Antiqua" w:cstheme="minorHAnsi"/>
          <w:sz w:val="24"/>
        </w:rPr>
        <w:t xml:space="preserve"> </w:t>
      </w:r>
      <w:r w:rsidR="00FC0459" w:rsidRPr="00826C9D">
        <w:rPr>
          <w:rFonts w:ascii="Book Antiqua" w:hAnsi="Book Antiqua" w:cstheme="minorHAnsi"/>
          <w:sz w:val="24"/>
        </w:rPr>
        <w:t>increase survival in upper GI-cancer?</w:t>
      </w:r>
    </w:p>
    <w:p w:rsidR="007426C0" w:rsidRPr="00826C9D" w:rsidRDefault="003A1C4C" w:rsidP="00826C9D">
      <w:pPr>
        <w:spacing w:line="360" w:lineRule="auto"/>
        <w:rPr>
          <w:rFonts w:ascii="Book Antiqua" w:hAnsi="Book Antiqua" w:cstheme="minorHAnsi"/>
          <w:i/>
          <w:sz w:val="24"/>
        </w:rPr>
      </w:pPr>
      <w:r w:rsidRPr="00826C9D">
        <w:rPr>
          <w:rFonts w:ascii="Book Antiqua" w:hAnsi="Book Antiqua" w:cstheme="minorHAnsi"/>
          <w:b/>
          <w:bCs/>
          <w:sz w:val="24"/>
        </w:rPr>
        <w:t xml:space="preserve">Author: </w:t>
      </w:r>
      <w:r w:rsidR="007426C0" w:rsidRPr="00826C9D">
        <w:rPr>
          <w:rFonts w:ascii="Book Antiqua" w:hAnsi="Book Antiqua" w:cstheme="minorHAnsi"/>
          <w:sz w:val="24"/>
        </w:rPr>
        <w:t xml:space="preserve">Christian </w:t>
      </w:r>
      <w:proofErr w:type="spellStart"/>
      <w:r w:rsidR="007426C0" w:rsidRPr="00826C9D">
        <w:rPr>
          <w:rFonts w:ascii="Book Antiqua" w:hAnsi="Book Antiqua" w:cstheme="minorHAnsi"/>
          <w:sz w:val="24"/>
        </w:rPr>
        <w:t>Kersten</w:t>
      </w:r>
      <w:proofErr w:type="spellEnd"/>
      <w:r w:rsidR="007426C0" w:rsidRPr="00826C9D">
        <w:rPr>
          <w:rFonts w:ascii="Book Antiqua" w:hAnsi="Book Antiqua" w:cstheme="minorHAnsi"/>
          <w:sz w:val="24"/>
        </w:rPr>
        <w:t xml:space="preserve">, </w:t>
      </w:r>
      <w:proofErr w:type="spellStart"/>
      <w:r w:rsidR="007426C0" w:rsidRPr="00826C9D">
        <w:rPr>
          <w:rFonts w:ascii="Book Antiqua" w:hAnsi="Book Antiqua" w:cstheme="minorHAnsi"/>
          <w:sz w:val="24"/>
        </w:rPr>
        <w:t>Milada</w:t>
      </w:r>
      <w:proofErr w:type="spellEnd"/>
      <w:r w:rsidR="007426C0" w:rsidRPr="00826C9D">
        <w:rPr>
          <w:rFonts w:ascii="Book Antiqua" w:hAnsi="Book Antiqua" w:cstheme="minorHAnsi"/>
          <w:sz w:val="24"/>
        </w:rPr>
        <w:t xml:space="preserve"> </w:t>
      </w:r>
      <w:proofErr w:type="spellStart"/>
      <w:r w:rsidR="007426C0" w:rsidRPr="00826C9D">
        <w:rPr>
          <w:rFonts w:ascii="Book Antiqua" w:hAnsi="Book Antiqua" w:cstheme="minorHAnsi"/>
          <w:sz w:val="24"/>
        </w:rPr>
        <w:t>Cvancarova</w:t>
      </w:r>
      <w:proofErr w:type="spellEnd"/>
      <w:r w:rsidR="007426C0" w:rsidRPr="00826C9D">
        <w:rPr>
          <w:rFonts w:ascii="Book Antiqua" w:hAnsi="Book Antiqua" w:cstheme="minorHAnsi"/>
          <w:i/>
          <w:sz w:val="24"/>
        </w:rPr>
        <w:t xml:space="preserve">, </w:t>
      </w:r>
      <w:proofErr w:type="spellStart"/>
      <w:r w:rsidR="007426C0" w:rsidRPr="00826C9D">
        <w:rPr>
          <w:rFonts w:ascii="Book Antiqua" w:hAnsi="Book Antiqua" w:cstheme="minorHAnsi"/>
          <w:sz w:val="24"/>
        </w:rPr>
        <w:t>Svein</w:t>
      </w:r>
      <w:proofErr w:type="spellEnd"/>
      <w:r w:rsidR="007426C0" w:rsidRPr="00826C9D">
        <w:rPr>
          <w:rFonts w:ascii="Book Antiqua" w:hAnsi="Book Antiqua" w:cstheme="minorHAnsi"/>
          <w:sz w:val="24"/>
        </w:rPr>
        <w:t xml:space="preserve"> Mjåland</w:t>
      </w:r>
      <w:r w:rsidR="007426C0" w:rsidRPr="00826C9D">
        <w:rPr>
          <w:rFonts w:ascii="Book Antiqua" w:hAnsi="Book Antiqua" w:cstheme="minorHAnsi"/>
          <w:i/>
          <w:sz w:val="24"/>
        </w:rPr>
        <w:t xml:space="preserve">, </w:t>
      </w:r>
      <w:r w:rsidR="007426C0" w:rsidRPr="00826C9D">
        <w:rPr>
          <w:rFonts w:ascii="Book Antiqua" w:hAnsi="Book Antiqua" w:cstheme="minorHAnsi"/>
          <w:sz w:val="24"/>
        </w:rPr>
        <w:t>Odd Mjåland</w:t>
      </w:r>
    </w:p>
    <w:p w:rsidR="003A1C4C" w:rsidRPr="00826C9D" w:rsidRDefault="005B04A6" w:rsidP="00826C9D">
      <w:pPr>
        <w:spacing w:line="360" w:lineRule="auto"/>
        <w:rPr>
          <w:rFonts w:ascii="Book Antiqua" w:hAnsi="Book Antiqua" w:cstheme="minorHAnsi"/>
          <w:i/>
          <w:sz w:val="24"/>
        </w:rPr>
      </w:pPr>
      <w:r w:rsidRPr="00826C9D">
        <w:rPr>
          <w:rFonts w:ascii="Book Antiqua" w:hAnsi="Book Antiqua" w:cstheme="minorHAnsi"/>
          <w:b/>
          <w:sz w:val="24"/>
        </w:rPr>
        <w:t>Name of Journal:</w:t>
      </w:r>
      <w:r w:rsidR="00553521" w:rsidRPr="00826C9D">
        <w:rPr>
          <w:rFonts w:ascii="Book Antiqua" w:hAnsi="Book Antiqua" w:cstheme="minorHAnsi"/>
          <w:b/>
          <w:sz w:val="24"/>
        </w:rPr>
        <w:t xml:space="preserve"> </w:t>
      </w:r>
      <w:r w:rsidR="007426C0" w:rsidRPr="00826C9D">
        <w:rPr>
          <w:rFonts w:ascii="Book Antiqua" w:hAnsi="Book Antiqua" w:cstheme="minorHAnsi"/>
          <w:i/>
          <w:sz w:val="24"/>
        </w:rPr>
        <w:t>World Journal of Gastrointestinal Oncology</w:t>
      </w:r>
    </w:p>
    <w:p w:rsidR="003A1C4C" w:rsidRPr="00826C9D" w:rsidRDefault="004271D8" w:rsidP="00826C9D">
      <w:pPr>
        <w:spacing w:line="360" w:lineRule="auto"/>
        <w:rPr>
          <w:rFonts w:ascii="Book Antiqua" w:hAnsi="Book Antiqua" w:cstheme="minorHAnsi"/>
          <w:b/>
          <w:sz w:val="24"/>
        </w:rPr>
      </w:pPr>
      <w:r w:rsidRPr="00826C9D">
        <w:rPr>
          <w:rFonts w:ascii="Book Antiqua" w:hAnsi="Book Antiqua" w:cstheme="minorHAnsi"/>
          <w:b/>
          <w:bCs/>
          <w:sz w:val="24"/>
        </w:rPr>
        <w:t>ESPS Manuscript NO</w:t>
      </w:r>
      <w:r w:rsidR="003A1C4C" w:rsidRPr="00826C9D">
        <w:rPr>
          <w:rFonts w:ascii="Book Antiqua" w:hAnsi="Book Antiqua" w:cstheme="minorHAnsi"/>
          <w:b/>
          <w:bCs/>
          <w:sz w:val="24"/>
        </w:rPr>
        <w:t xml:space="preserve">: </w:t>
      </w:r>
      <w:r w:rsidR="00B87EBB" w:rsidRPr="00826C9D">
        <w:rPr>
          <w:rFonts w:ascii="Book Antiqua" w:hAnsi="Book Antiqua" w:cstheme="minorHAnsi"/>
          <w:b/>
          <w:sz w:val="24"/>
        </w:rPr>
        <w:t>658</w:t>
      </w:r>
    </w:p>
    <w:p w:rsidR="003A1C4C" w:rsidRPr="00826C9D" w:rsidRDefault="003A1C4C" w:rsidP="00826C9D">
      <w:pPr>
        <w:spacing w:line="360" w:lineRule="auto"/>
        <w:rPr>
          <w:rFonts w:ascii="Book Antiqua" w:hAnsi="Book Antiqua" w:cstheme="minorHAnsi"/>
          <w:sz w:val="24"/>
        </w:rPr>
      </w:pPr>
    </w:p>
    <w:p w:rsidR="003A1C4C" w:rsidRPr="00826C9D" w:rsidRDefault="0085770E" w:rsidP="00826C9D">
      <w:pPr>
        <w:spacing w:line="360" w:lineRule="auto"/>
        <w:rPr>
          <w:rFonts w:ascii="Book Antiqua" w:hAnsi="Book Antiqua" w:cstheme="minorHAnsi"/>
          <w:sz w:val="24"/>
        </w:rPr>
      </w:pPr>
      <w:r w:rsidRPr="00826C9D">
        <w:rPr>
          <w:rFonts w:ascii="Book Antiqua" w:hAnsi="Book Antiqua" w:cstheme="minorHAnsi"/>
          <w:sz w:val="24"/>
        </w:rPr>
        <w:t>We would like to thank the reviewer for the careful reading of our manuscript and are grateful for the suggestion on how to improve the understanding of our findings.</w:t>
      </w:r>
      <w:r w:rsidR="00311BFD" w:rsidRPr="00826C9D">
        <w:rPr>
          <w:rFonts w:ascii="Book Antiqua" w:hAnsi="Book Antiqua" w:cstheme="minorHAnsi"/>
          <w:sz w:val="24"/>
        </w:rPr>
        <w:t xml:space="preserve"> </w:t>
      </w:r>
      <w:r w:rsidR="003A1C4C" w:rsidRPr="00826C9D">
        <w:rPr>
          <w:rFonts w:ascii="Book Antiqua" w:hAnsi="Book Antiqua" w:cstheme="minorHAnsi"/>
          <w:sz w:val="24"/>
        </w:rPr>
        <w:t>The manuscript has been improved according to the suggestions of reviewers:</w:t>
      </w:r>
    </w:p>
    <w:p w:rsidR="00C675EB" w:rsidRPr="00826C9D" w:rsidRDefault="00C675EB" w:rsidP="00826C9D">
      <w:pPr>
        <w:spacing w:line="360" w:lineRule="auto"/>
        <w:rPr>
          <w:rFonts w:ascii="Book Antiqua" w:hAnsi="Book Antiqua" w:cstheme="minorHAnsi"/>
          <w:sz w:val="24"/>
        </w:rPr>
      </w:pPr>
    </w:p>
    <w:p w:rsidR="007426C0" w:rsidRPr="00826C9D" w:rsidRDefault="007426C0" w:rsidP="00826C9D">
      <w:pPr>
        <w:spacing w:line="360" w:lineRule="auto"/>
        <w:rPr>
          <w:rFonts w:ascii="Book Antiqua" w:hAnsi="Book Antiqua" w:cstheme="minorHAnsi"/>
          <w:b/>
          <w:sz w:val="24"/>
        </w:rPr>
      </w:pPr>
      <w:r w:rsidRPr="00826C9D">
        <w:rPr>
          <w:rFonts w:ascii="Book Antiqua" w:hAnsi="Book Antiqua" w:cstheme="minorHAnsi"/>
          <w:b/>
          <w:sz w:val="24"/>
        </w:rPr>
        <w:t>Reviewer 1:</w:t>
      </w:r>
    </w:p>
    <w:p w:rsidR="003A1C4C" w:rsidRPr="00826C9D" w:rsidRDefault="00B87EBB" w:rsidP="00826C9D">
      <w:pPr>
        <w:pStyle w:val="a7"/>
        <w:numPr>
          <w:ilvl w:val="0"/>
          <w:numId w:val="1"/>
        </w:numPr>
        <w:spacing w:line="360" w:lineRule="auto"/>
        <w:rPr>
          <w:rFonts w:ascii="Book Antiqua" w:hAnsi="Book Antiqua" w:cstheme="minorHAnsi"/>
          <w:sz w:val="24"/>
        </w:rPr>
      </w:pPr>
      <w:r w:rsidRPr="00826C9D">
        <w:rPr>
          <w:rFonts w:ascii="Book Antiqua" w:hAnsi="Book Antiqua" w:cstheme="minorHAnsi"/>
          <w:i/>
          <w:sz w:val="24"/>
        </w:rPr>
        <w:t>There was “an increase in the number of patients rec</w:t>
      </w:r>
      <w:r w:rsidR="0085770E" w:rsidRPr="00826C9D">
        <w:rPr>
          <w:rFonts w:ascii="Book Antiqua" w:hAnsi="Book Antiqua" w:cstheme="minorHAnsi"/>
          <w:i/>
          <w:sz w:val="24"/>
        </w:rPr>
        <w:t>ei</w:t>
      </w:r>
      <w:r w:rsidRPr="00826C9D">
        <w:rPr>
          <w:rFonts w:ascii="Book Antiqua" w:hAnsi="Book Antiqua" w:cstheme="minorHAnsi"/>
          <w:i/>
          <w:sz w:val="24"/>
        </w:rPr>
        <w:t xml:space="preserve">ving chemotherapy and radiotherapy, but not in surgery. This seems somewhat counter </w:t>
      </w:r>
      <w:proofErr w:type="spellStart"/>
      <w:r w:rsidRPr="00826C9D">
        <w:rPr>
          <w:rFonts w:ascii="Book Antiqua" w:hAnsi="Book Antiqua" w:cstheme="minorHAnsi"/>
          <w:i/>
          <w:sz w:val="24"/>
        </w:rPr>
        <w:t>intuative</w:t>
      </w:r>
      <w:proofErr w:type="spellEnd"/>
      <w:r w:rsidRPr="00826C9D">
        <w:rPr>
          <w:rFonts w:ascii="Book Antiqua" w:hAnsi="Book Antiqua" w:cstheme="minorHAnsi"/>
          <w:i/>
          <w:sz w:val="24"/>
        </w:rPr>
        <w:t xml:space="preserve"> in that studies of high volume v low volume </w:t>
      </w:r>
      <w:proofErr w:type="spellStart"/>
      <w:r w:rsidRPr="00826C9D">
        <w:rPr>
          <w:rFonts w:ascii="Book Antiqua" w:hAnsi="Book Antiqua" w:cstheme="minorHAnsi"/>
          <w:i/>
          <w:sz w:val="24"/>
        </w:rPr>
        <w:t>centres</w:t>
      </w:r>
      <w:proofErr w:type="spellEnd"/>
      <w:r w:rsidRPr="00826C9D">
        <w:rPr>
          <w:rFonts w:ascii="Book Antiqua" w:hAnsi="Book Antiqua" w:cstheme="minorHAnsi"/>
          <w:i/>
          <w:sz w:val="24"/>
        </w:rPr>
        <w:t xml:space="preserve"> in other countries have found that surgical therapies were less likely to be offered by low volume </w:t>
      </w:r>
      <w:proofErr w:type="spellStart"/>
      <w:r w:rsidRPr="00826C9D">
        <w:rPr>
          <w:rFonts w:ascii="Book Antiqua" w:hAnsi="Book Antiqua" w:cstheme="minorHAnsi"/>
          <w:i/>
          <w:sz w:val="24"/>
        </w:rPr>
        <w:t>centres</w:t>
      </w:r>
      <w:proofErr w:type="spellEnd"/>
      <w:r w:rsidRPr="00826C9D">
        <w:rPr>
          <w:rFonts w:ascii="Book Antiqua" w:hAnsi="Book Antiqua" w:cstheme="minorHAnsi"/>
          <w:i/>
          <w:sz w:val="24"/>
        </w:rPr>
        <w:t xml:space="preserve">, a situation </w:t>
      </w:r>
      <w:proofErr w:type="spellStart"/>
      <w:r w:rsidRPr="00826C9D">
        <w:rPr>
          <w:rFonts w:ascii="Book Antiqua" w:hAnsi="Book Antiqua" w:cstheme="minorHAnsi"/>
          <w:i/>
          <w:sz w:val="24"/>
        </w:rPr>
        <w:t>analagous</w:t>
      </w:r>
      <w:proofErr w:type="spellEnd"/>
      <w:r w:rsidRPr="00826C9D">
        <w:rPr>
          <w:rFonts w:ascii="Book Antiqua" w:hAnsi="Book Antiqua" w:cstheme="minorHAnsi"/>
          <w:i/>
          <w:sz w:val="24"/>
        </w:rPr>
        <w:t xml:space="preserve"> to MDT clinics. A </w:t>
      </w:r>
      <w:r w:rsidRPr="00826C9D">
        <w:rPr>
          <w:rFonts w:ascii="Book Antiqua" w:hAnsi="Book Antiqua" w:cstheme="minorHAnsi"/>
          <w:sz w:val="24"/>
        </w:rPr>
        <w:t>comment in the discussion may be useful.”</w:t>
      </w:r>
    </w:p>
    <w:p w:rsidR="0085770E" w:rsidRPr="00826C9D" w:rsidRDefault="0085770E" w:rsidP="00826C9D">
      <w:pPr>
        <w:pStyle w:val="a7"/>
        <w:spacing w:line="360" w:lineRule="auto"/>
        <w:ind w:left="735"/>
        <w:rPr>
          <w:rFonts w:ascii="Book Antiqua" w:hAnsi="Book Antiqua" w:cstheme="minorHAnsi"/>
          <w:sz w:val="24"/>
        </w:rPr>
      </w:pPr>
    </w:p>
    <w:p w:rsidR="0085770E" w:rsidRPr="00826C9D" w:rsidRDefault="0085770E" w:rsidP="00826C9D">
      <w:pPr>
        <w:spacing w:line="360" w:lineRule="auto"/>
        <w:rPr>
          <w:rFonts w:ascii="Book Antiqua" w:hAnsi="Book Antiqua" w:cstheme="minorHAnsi"/>
          <w:sz w:val="24"/>
        </w:rPr>
      </w:pPr>
      <w:r w:rsidRPr="00826C9D">
        <w:rPr>
          <w:rFonts w:ascii="Book Antiqua" w:hAnsi="Book Antiqua" w:cstheme="minorHAnsi"/>
          <w:sz w:val="24"/>
        </w:rPr>
        <w:t xml:space="preserve">In our work, we analyzed potential life-prolonging interventions and found </w:t>
      </w:r>
      <w:r w:rsidRPr="00826C9D">
        <w:rPr>
          <w:rFonts w:ascii="Book Antiqua" w:hAnsi="Book Antiqua" w:cstheme="minorHAnsi"/>
          <w:b/>
          <w:sz w:val="24"/>
        </w:rPr>
        <w:t xml:space="preserve">NO </w:t>
      </w:r>
      <w:r w:rsidRPr="00826C9D">
        <w:rPr>
          <w:rFonts w:ascii="Book Antiqua" w:hAnsi="Book Antiqua" w:cstheme="minorHAnsi"/>
          <w:sz w:val="24"/>
        </w:rPr>
        <w:t xml:space="preserve">increase in the number of irradiation series for the diagnoses in question (p= 1.0, OR= </w:t>
      </w:r>
      <w:r w:rsidRPr="00826C9D">
        <w:rPr>
          <w:rFonts w:ascii="Book Antiqua" w:hAnsi="Book Antiqua" w:cstheme="minorHAnsi"/>
          <w:bCs/>
          <w:sz w:val="24"/>
        </w:rPr>
        <w:t>1.0</w:t>
      </w:r>
      <w:r w:rsidRPr="00826C9D">
        <w:rPr>
          <w:rFonts w:ascii="Book Antiqua" w:hAnsi="Book Antiqua" w:cstheme="minorHAnsi"/>
          <w:sz w:val="24"/>
        </w:rPr>
        <w:t>). In addition, the use of gastro esophageal or bile duct stents was stable during the study period (p= 0</w:t>
      </w:r>
      <w:r w:rsidRPr="00826C9D">
        <w:rPr>
          <w:rFonts w:ascii="Book Antiqua" w:hAnsi="Book Antiqua" w:cstheme="minorHAnsi"/>
          <w:bCs/>
          <w:sz w:val="24"/>
        </w:rPr>
        <w:t>.33</w:t>
      </w:r>
      <w:r w:rsidRPr="00826C9D">
        <w:rPr>
          <w:rFonts w:ascii="Book Antiqua" w:hAnsi="Book Antiqua" w:cstheme="minorHAnsi"/>
          <w:sz w:val="24"/>
        </w:rPr>
        <w:t xml:space="preserve"> OR= </w:t>
      </w:r>
      <w:r w:rsidRPr="00826C9D">
        <w:rPr>
          <w:rFonts w:ascii="Book Antiqua" w:hAnsi="Book Antiqua" w:cstheme="minorHAnsi"/>
          <w:bCs/>
          <w:sz w:val="24"/>
        </w:rPr>
        <w:t>1.04</w:t>
      </w:r>
      <w:r w:rsidRPr="00826C9D">
        <w:rPr>
          <w:rFonts w:ascii="Book Antiqua" w:hAnsi="Book Antiqua" w:cstheme="minorHAnsi"/>
          <w:sz w:val="24"/>
        </w:rPr>
        <w:t xml:space="preserve">). There was no statistically significant increase in curative UGI </w:t>
      </w:r>
      <w:r w:rsidRPr="00826C9D">
        <w:rPr>
          <w:rFonts w:ascii="Book Antiqua" w:hAnsi="Book Antiqua" w:cstheme="minorHAnsi"/>
          <w:sz w:val="24"/>
        </w:rPr>
        <w:lastRenderedPageBreak/>
        <w:t>cancer surgery (p= 0</w:t>
      </w:r>
      <w:r w:rsidRPr="00826C9D">
        <w:rPr>
          <w:rFonts w:ascii="Book Antiqua" w:hAnsi="Book Antiqua" w:cstheme="minorHAnsi"/>
          <w:bCs/>
          <w:sz w:val="24"/>
        </w:rPr>
        <w:t>.3</w:t>
      </w:r>
      <w:r w:rsidRPr="00826C9D">
        <w:rPr>
          <w:rFonts w:ascii="Book Antiqua" w:hAnsi="Book Antiqua" w:cstheme="minorHAnsi"/>
          <w:sz w:val="24"/>
        </w:rPr>
        <w:t xml:space="preserve"> OR= </w:t>
      </w:r>
      <w:r w:rsidRPr="00826C9D">
        <w:rPr>
          <w:rFonts w:ascii="Book Antiqua" w:hAnsi="Book Antiqua" w:cstheme="minorHAnsi"/>
          <w:bCs/>
          <w:sz w:val="24"/>
        </w:rPr>
        <w:t>1.05</w:t>
      </w:r>
      <w:r w:rsidRPr="00826C9D">
        <w:rPr>
          <w:rFonts w:ascii="Book Antiqua" w:hAnsi="Book Antiqua" w:cstheme="minorHAnsi"/>
          <w:sz w:val="24"/>
        </w:rPr>
        <w:t>). However, as mentioned, the number of lines of chemotherapy regimens used for the total population (p&gt; 0</w:t>
      </w:r>
      <w:r w:rsidRPr="00826C9D">
        <w:rPr>
          <w:rFonts w:ascii="Book Antiqua" w:hAnsi="Book Antiqua" w:cstheme="minorHAnsi"/>
          <w:bCs/>
          <w:sz w:val="24"/>
        </w:rPr>
        <w:t>.001,</w:t>
      </w:r>
      <w:r w:rsidRPr="00826C9D">
        <w:rPr>
          <w:rFonts w:ascii="Book Antiqua" w:hAnsi="Book Antiqua" w:cstheme="minorHAnsi"/>
          <w:sz w:val="24"/>
        </w:rPr>
        <w:t xml:space="preserve"> OR= </w:t>
      </w:r>
      <w:r w:rsidRPr="00826C9D">
        <w:rPr>
          <w:rFonts w:ascii="Book Antiqua" w:hAnsi="Book Antiqua" w:cstheme="minorHAnsi"/>
          <w:bCs/>
          <w:sz w:val="24"/>
        </w:rPr>
        <w:t>1.54</w:t>
      </w:r>
      <w:r w:rsidRPr="00826C9D">
        <w:rPr>
          <w:rFonts w:ascii="Book Antiqua" w:hAnsi="Book Antiqua" w:cstheme="minorHAnsi"/>
          <w:sz w:val="24"/>
        </w:rPr>
        <w:t>) in WA/MDT-C.</w:t>
      </w:r>
    </w:p>
    <w:p w:rsidR="00E14AA1" w:rsidRPr="00826C9D" w:rsidRDefault="00E14AA1" w:rsidP="00826C9D">
      <w:pPr>
        <w:spacing w:line="360" w:lineRule="auto"/>
        <w:rPr>
          <w:rFonts w:ascii="Book Antiqua" w:hAnsi="Book Antiqua" w:cstheme="minorHAnsi"/>
          <w:sz w:val="24"/>
        </w:rPr>
      </w:pPr>
    </w:p>
    <w:p w:rsidR="0085770E" w:rsidRPr="00826C9D" w:rsidRDefault="0085770E" w:rsidP="00826C9D">
      <w:pPr>
        <w:spacing w:line="360" w:lineRule="auto"/>
        <w:rPr>
          <w:rFonts w:ascii="Book Antiqua" w:hAnsi="Book Antiqua" w:cstheme="minorHAnsi"/>
          <w:color w:val="00B050"/>
          <w:sz w:val="24"/>
        </w:rPr>
      </w:pPr>
      <w:r w:rsidRPr="00826C9D">
        <w:rPr>
          <w:rFonts w:ascii="Book Antiqua" w:hAnsi="Book Antiqua" w:cstheme="minorHAnsi"/>
          <w:sz w:val="24"/>
        </w:rPr>
        <w:t>In light of the reviewers comment, we added the following sentences to the discussion section of the manuscript:</w:t>
      </w:r>
    </w:p>
    <w:p w:rsidR="0085770E" w:rsidRPr="00826C9D" w:rsidRDefault="0085770E" w:rsidP="00826C9D">
      <w:pPr>
        <w:pStyle w:val="a7"/>
        <w:spacing w:line="360" w:lineRule="auto"/>
        <w:ind w:left="735"/>
        <w:rPr>
          <w:rFonts w:ascii="Book Antiqua" w:hAnsi="Book Antiqua" w:cstheme="minorHAnsi"/>
          <w:sz w:val="24"/>
        </w:rPr>
      </w:pPr>
    </w:p>
    <w:p w:rsidR="00485239" w:rsidRPr="00826C9D" w:rsidRDefault="00485239" w:rsidP="00826C9D">
      <w:pPr>
        <w:spacing w:line="360" w:lineRule="auto"/>
        <w:rPr>
          <w:rFonts w:ascii="Book Antiqua" w:hAnsi="Book Antiqua" w:cstheme="minorHAnsi"/>
          <w:color w:val="FF0000"/>
          <w:sz w:val="24"/>
        </w:rPr>
      </w:pPr>
      <w:r w:rsidRPr="00826C9D">
        <w:rPr>
          <w:rFonts w:ascii="Book Antiqua" w:hAnsi="Book Antiqua" w:cstheme="minorHAnsi"/>
          <w:color w:val="FF0000"/>
          <w:sz w:val="24"/>
        </w:rPr>
        <w:t xml:space="preserve">The number of irradiation series or the use of gastro </w:t>
      </w:r>
      <w:proofErr w:type="spellStart"/>
      <w:r w:rsidRPr="00826C9D">
        <w:rPr>
          <w:rFonts w:ascii="Book Antiqua" w:hAnsi="Book Antiqua" w:cstheme="minorHAnsi"/>
          <w:color w:val="FF0000"/>
          <w:sz w:val="24"/>
        </w:rPr>
        <w:t>oesophageal</w:t>
      </w:r>
      <w:proofErr w:type="spellEnd"/>
      <w:r w:rsidRPr="00826C9D">
        <w:rPr>
          <w:rFonts w:ascii="Book Antiqua" w:hAnsi="Book Antiqua" w:cstheme="minorHAnsi"/>
          <w:color w:val="FF0000"/>
          <w:sz w:val="24"/>
        </w:rPr>
        <w:t xml:space="preserve"> or bile duct stents did not increase during the study period and we do not consider that the changes of the palliative services had a major impact on the life expectancy of the study patients, since the in-patient service was established at the very end of the study period.</w:t>
      </w:r>
    </w:p>
    <w:p w:rsidR="0085770E" w:rsidRPr="00826C9D" w:rsidRDefault="00485239" w:rsidP="00826C9D">
      <w:pPr>
        <w:autoSpaceDE w:val="0"/>
        <w:autoSpaceDN w:val="0"/>
        <w:adjustRightInd w:val="0"/>
        <w:spacing w:after="200" w:line="360" w:lineRule="auto"/>
        <w:outlineLvl w:val="3"/>
        <w:rPr>
          <w:rFonts w:ascii="Book Antiqua" w:hAnsi="Book Antiqua" w:cstheme="minorHAnsi"/>
          <w:sz w:val="24"/>
        </w:rPr>
      </w:pPr>
      <w:r w:rsidRPr="00826C9D">
        <w:rPr>
          <w:rStyle w:val="a8"/>
          <w:rFonts w:ascii="Book Antiqua" w:hAnsi="Book Antiqua" w:cstheme="minorHAnsi"/>
          <w:bCs/>
          <w:i w:val="0"/>
          <w:color w:val="FF0000"/>
          <w:sz w:val="24"/>
        </w:rPr>
        <w:t>The role of surgery for survival of the whole study cohort in this setting is more complex, since t</w:t>
      </w:r>
      <w:r w:rsidRPr="00826C9D">
        <w:rPr>
          <w:rFonts w:ascii="Book Antiqua" w:hAnsi="Book Antiqua" w:cstheme="minorHAnsi"/>
          <w:color w:val="FF0000"/>
          <w:sz w:val="24"/>
        </w:rPr>
        <w:t xml:space="preserve">he group of UGI cancers as a whole has a low rate of curative surgery.  Pancreatic and esophageal cancers are operable in less than one of five cases </w:t>
      </w:r>
      <w:hyperlink w:anchor="_ENREF_1" w:tooltip="Jiang, 2008 #15" w:history="1">
        <w:r w:rsidRPr="00826C9D">
          <w:rPr>
            <w:rFonts w:ascii="Book Antiqua" w:hAnsi="Book Antiqua" w:cstheme="minorHAnsi"/>
            <w:color w:val="FF0000"/>
            <w:sz w:val="24"/>
          </w:rPr>
          <w:fldChar w:fldCharType="begin"/>
        </w:r>
        <w:r w:rsidRPr="00826C9D">
          <w:rPr>
            <w:rFonts w:ascii="Book Antiqua" w:hAnsi="Book Antiqua" w:cstheme="minorHAnsi"/>
            <w:color w:val="FF0000"/>
            <w:sz w:val="24"/>
          </w:rPr>
          <w:instrText xml:space="preserve"> ADDIN EN.CITE &lt;EndNote&gt;&lt;Cite&gt;&lt;Author&gt;Jiang&lt;/Author&gt;&lt;Year&gt;2008&lt;/Year&gt;&lt;RecNum&gt;15&lt;/RecNum&gt;&lt;DisplayText&gt;&lt;style face="superscript"&gt;1&lt;/style&gt;&lt;/DisplayText&gt;&lt;record&gt;&lt;rec-number&gt;15&lt;/rec-number&gt;&lt;foreign-keys&gt;&lt;key app="EN" db-id="vet0fatx20t202esarupezr9tsfreztp09fw"&gt;15&lt;/key&gt;&lt;/foreign-keys&gt;&lt;ref-type name="Journal Article"&gt;17&lt;/ref-type&gt;&lt;contributors&gt;&lt;authors&gt;&lt;author&gt;Jiang, Y.&lt;/author&gt;&lt;author&gt;Kimchi, E. T.&lt;/author&gt;&lt;author&gt;Montero, A. J.&lt;/author&gt;&lt;author&gt;Staveley-O&amp;apos;Carroll, K. F.&lt;/author&gt;&lt;author&gt;Ajani, J. A.&lt;/author&gt;&lt;/authors&gt;&lt;/contributors&gt;&lt;auth-address&gt;Penn State Hershey Cancer Institute, Penn State College of Medicine, 500 University Drive, Penn State Cancer Institute, Hershey, PA 17033, USA. yjiang@hmc.psu.edu&lt;/auth-address&gt;&lt;titles&gt;&lt;title&gt;Upper gastrointestinal tumors: current status and future perspectives&lt;/title&gt;&lt;secondary-title&gt;Expert Rev Anticancer Ther&lt;/secondary-title&gt;&lt;/titles&gt;&lt;periodical&gt;&lt;full-title&gt;Expert Rev Anticancer Ther&lt;/full-title&gt;&lt;/periodical&gt;&lt;pages&gt;975-91&lt;/pages&gt;&lt;volume&gt;8&lt;/volume&gt;&lt;number&gt;6&lt;/number&gt;&lt;edition&gt;2008/06/07&lt;/edition&gt;&lt;keywords&gt;&lt;keyword&gt;Antineoplastic Agents/therapeutic use&lt;/keyword&gt;&lt;keyword&gt;Chemotherapy, Adjuvant/utilization&lt;/keyword&gt;&lt;keyword&gt;Clinical Trials as Topic&lt;/keyword&gt;&lt;keyword&gt;Combined Modality Therapy&lt;/keyword&gt;&lt;keyword&gt;Esophageal Neoplasms/mortality/ therapy&lt;/keyword&gt;&lt;keyword&gt;Humans&lt;/keyword&gt;&lt;keyword&gt;Liver Neoplasms/mortality/ therapy&lt;/keyword&gt;&lt;keyword&gt;Pancreatic Neoplasms/mortality/ therapy&lt;/keyword&gt;&lt;keyword&gt;Stomach Neoplasms/mortality/ therapy&lt;/keyword&gt;&lt;keyword&gt;Survival Rate&lt;/keyword&gt;&lt;keyword&gt;Treatment Outcome&lt;/keyword&gt;&lt;keyword&gt;United States/epidemiology&lt;/keyword&gt;&lt;/keywords&gt;&lt;dates&gt;&lt;year&gt;2008&lt;/year&gt;&lt;pub-dates&gt;&lt;date&gt;Jun&lt;/date&gt;&lt;/pub-dates&gt;&lt;/dates&gt;&lt;isbn&gt;1744-8328 (Electronic)&amp;#xD;1473-7140 (Linking)&lt;/isbn&gt;&lt;accession-num&gt;18533807&lt;/accession-num&gt;&lt;urls&gt;&lt;/urls&gt;&lt;electronic-resource-num&gt;10.1586/14737140.8.6.975 [doi]&lt;/electronic-resource-num&gt;&lt;remote-database-provider&gt;Nlm&lt;/remote-database-provider&gt;&lt;language&gt;eng&lt;/language&gt;&lt;/record&gt;&lt;/Cite&gt;&lt;/EndNote&gt;</w:instrText>
        </w:r>
        <w:r w:rsidRPr="00826C9D">
          <w:rPr>
            <w:rFonts w:ascii="Book Antiqua" w:hAnsi="Book Antiqua" w:cstheme="minorHAnsi"/>
            <w:color w:val="FF0000"/>
            <w:sz w:val="24"/>
          </w:rPr>
          <w:fldChar w:fldCharType="separate"/>
        </w:r>
        <w:r w:rsidRPr="00826C9D">
          <w:rPr>
            <w:rFonts w:ascii="Book Antiqua" w:hAnsi="Book Antiqua" w:cstheme="minorHAnsi"/>
            <w:noProof/>
            <w:color w:val="FF0000"/>
            <w:sz w:val="24"/>
            <w:vertAlign w:val="superscript"/>
          </w:rPr>
          <w:t>1</w:t>
        </w:r>
        <w:r w:rsidRPr="00826C9D">
          <w:rPr>
            <w:rFonts w:ascii="Book Antiqua" w:hAnsi="Book Antiqua" w:cstheme="minorHAnsi"/>
            <w:color w:val="FF0000"/>
            <w:sz w:val="24"/>
          </w:rPr>
          <w:fldChar w:fldCharType="end"/>
        </w:r>
      </w:hyperlink>
      <w:r w:rsidRPr="00826C9D">
        <w:rPr>
          <w:rFonts w:ascii="Book Antiqua" w:hAnsi="Book Antiqua" w:cstheme="minorHAnsi"/>
          <w:color w:val="FF0000"/>
          <w:sz w:val="24"/>
        </w:rPr>
        <w:t xml:space="preserve">, and small changes in this ratio affect median overall survival to a limited extent. Concerning gastric cancer, 43% of cases are operated in </w:t>
      </w:r>
      <w:proofErr w:type="gramStart"/>
      <w:r w:rsidRPr="00826C9D">
        <w:rPr>
          <w:rFonts w:ascii="Book Antiqua" w:hAnsi="Book Antiqua" w:cstheme="minorHAnsi"/>
          <w:color w:val="FF0000"/>
          <w:sz w:val="24"/>
        </w:rPr>
        <w:t xml:space="preserve">Norway </w:t>
      </w:r>
      <w:proofErr w:type="gramEnd"/>
      <w:r w:rsidR="00D7140E" w:rsidRPr="00826C9D">
        <w:rPr>
          <w:rFonts w:ascii="Book Antiqua" w:hAnsi="Book Antiqua"/>
          <w:sz w:val="24"/>
        </w:rPr>
        <w:fldChar w:fldCharType="begin"/>
      </w:r>
      <w:r w:rsidR="00D7140E" w:rsidRPr="00826C9D">
        <w:rPr>
          <w:rFonts w:ascii="Book Antiqua" w:hAnsi="Book Antiqua"/>
          <w:sz w:val="24"/>
        </w:rPr>
        <w:instrText xml:space="preserve"> HYPERLINK \l "_ENREF_2" \o "Holmebakk, 2010 #20" </w:instrText>
      </w:r>
      <w:r w:rsidR="00D7140E" w:rsidRPr="00826C9D">
        <w:rPr>
          <w:rFonts w:ascii="Book Antiqua" w:hAnsi="Book Antiqua"/>
          <w:sz w:val="24"/>
        </w:rPr>
        <w:fldChar w:fldCharType="separate"/>
      </w:r>
      <w:r w:rsidRPr="00826C9D">
        <w:rPr>
          <w:rFonts w:ascii="Book Antiqua" w:hAnsi="Book Antiqua" w:cstheme="minorHAnsi"/>
          <w:color w:val="FF0000"/>
          <w:sz w:val="24"/>
        </w:rPr>
        <w:fldChar w:fldCharType="begin">
          <w:fldData xml:space="preserve">PEVuZE5vdGU+PENpdGU+PEF1dGhvcj5Ib2xtZWJha2s8L0F1dGhvcj48WWVhcj4yMDEwPC9ZZWFy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</w:fldData>
        </w:fldChar>
      </w:r>
      <w:r w:rsidRPr="00826C9D">
        <w:rPr>
          <w:rFonts w:ascii="Book Antiqua" w:hAnsi="Book Antiqua" w:cstheme="minorHAnsi"/>
          <w:color w:val="FF0000"/>
          <w:sz w:val="24"/>
        </w:rPr>
        <w:instrText xml:space="preserve"> ADDIN EN.CITE </w:instrText>
      </w:r>
      <w:r w:rsidRPr="00826C9D">
        <w:rPr>
          <w:rFonts w:ascii="Book Antiqua" w:hAnsi="Book Antiqua" w:cstheme="minorHAnsi"/>
          <w:color w:val="FF0000"/>
          <w:sz w:val="24"/>
        </w:rPr>
        <w:fldChar w:fldCharType="begin">
          <w:fldData xml:space="preserve">PEVuZE5vdGU+PENpdGU+PEF1dGhvcj5Ib2xtZWJha2s8L0F1dGhvcj48WWVhcj4yMDEwPC9ZZWFy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</w:fldData>
        </w:fldChar>
      </w:r>
      <w:r w:rsidRPr="00826C9D">
        <w:rPr>
          <w:rFonts w:ascii="Book Antiqua" w:hAnsi="Book Antiqua" w:cstheme="minorHAnsi"/>
          <w:color w:val="FF0000"/>
          <w:sz w:val="24"/>
        </w:rPr>
        <w:instrText xml:space="preserve"> ADDIN EN.CITE.DATA </w:instrText>
      </w:r>
      <w:r w:rsidRPr="00826C9D">
        <w:rPr>
          <w:rFonts w:ascii="Book Antiqua" w:hAnsi="Book Antiqua" w:cstheme="minorHAnsi"/>
          <w:color w:val="FF0000"/>
          <w:sz w:val="24"/>
        </w:rPr>
      </w:r>
      <w:r w:rsidRPr="00826C9D">
        <w:rPr>
          <w:rFonts w:ascii="Book Antiqua" w:hAnsi="Book Antiqua" w:cstheme="minorHAnsi"/>
          <w:color w:val="FF0000"/>
          <w:sz w:val="24"/>
        </w:rPr>
        <w:fldChar w:fldCharType="end"/>
      </w:r>
      <w:r w:rsidRPr="00826C9D">
        <w:rPr>
          <w:rFonts w:ascii="Book Antiqua" w:hAnsi="Book Antiqua" w:cstheme="minorHAnsi"/>
          <w:color w:val="FF0000"/>
          <w:sz w:val="24"/>
        </w:rPr>
      </w:r>
      <w:r w:rsidRPr="00826C9D">
        <w:rPr>
          <w:rFonts w:ascii="Book Antiqua" w:hAnsi="Book Antiqua" w:cstheme="minorHAnsi"/>
          <w:color w:val="FF0000"/>
          <w:sz w:val="24"/>
        </w:rPr>
        <w:fldChar w:fldCharType="separate"/>
      </w:r>
      <w:r w:rsidRPr="00826C9D">
        <w:rPr>
          <w:rFonts w:ascii="Book Antiqua" w:hAnsi="Book Antiqua" w:cstheme="minorHAnsi"/>
          <w:noProof/>
          <w:color w:val="FF0000"/>
          <w:sz w:val="24"/>
          <w:vertAlign w:val="superscript"/>
        </w:rPr>
        <w:t>2</w:t>
      </w:r>
      <w:r w:rsidRPr="00826C9D">
        <w:rPr>
          <w:rFonts w:ascii="Book Antiqua" w:hAnsi="Book Antiqua" w:cstheme="minorHAnsi"/>
          <w:color w:val="FF0000"/>
          <w:sz w:val="24"/>
        </w:rPr>
        <w:fldChar w:fldCharType="end"/>
      </w:r>
      <w:r w:rsidR="00D7140E" w:rsidRPr="00826C9D">
        <w:rPr>
          <w:rFonts w:ascii="Book Antiqua" w:hAnsi="Book Antiqua" w:cstheme="minorHAnsi"/>
          <w:color w:val="FF0000"/>
          <w:sz w:val="24"/>
        </w:rPr>
        <w:fldChar w:fldCharType="end"/>
      </w:r>
      <w:r w:rsidRPr="00826C9D">
        <w:rPr>
          <w:rFonts w:ascii="Book Antiqua" w:hAnsi="Book Antiqua" w:cstheme="minorHAnsi"/>
          <w:color w:val="FF0000"/>
          <w:sz w:val="24"/>
        </w:rPr>
        <w:t xml:space="preserve">.  This proportion was </w:t>
      </w:r>
      <w:proofErr w:type="spellStart"/>
      <w:r w:rsidRPr="00826C9D">
        <w:rPr>
          <w:rFonts w:ascii="Book Antiqua" w:hAnsi="Book Antiqua" w:cstheme="minorHAnsi"/>
          <w:color w:val="FF0000"/>
          <w:sz w:val="24"/>
        </w:rPr>
        <w:t>allready</w:t>
      </w:r>
      <w:proofErr w:type="spellEnd"/>
      <w:r w:rsidRPr="00826C9D">
        <w:rPr>
          <w:rFonts w:ascii="Book Antiqua" w:hAnsi="Book Antiqua" w:cstheme="minorHAnsi"/>
          <w:color w:val="FF0000"/>
          <w:sz w:val="24"/>
        </w:rPr>
        <w:t xml:space="preserve"> higher before (data not shown), but stable throughout the study period, in our clinic. Thus, in light of a relatively high rate of surgery before </w:t>
      </w:r>
      <w:proofErr w:type="spellStart"/>
      <w:r w:rsidRPr="00826C9D">
        <w:rPr>
          <w:rFonts w:ascii="Book Antiqua" w:hAnsi="Book Antiqua" w:cstheme="minorHAnsi"/>
          <w:color w:val="FF0000"/>
          <w:sz w:val="24"/>
        </w:rPr>
        <w:t>iMDTa</w:t>
      </w:r>
      <w:proofErr w:type="spellEnd"/>
      <w:r w:rsidRPr="00826C9D">
        <w:rPr>
          <w:rFonts w:ascii="Book Antiqua" w:hAnsi="Book Antiqua" w:cstheme="minorHAnsi"/>
          <w:color w:val="FF0000"/>
          <w:sz w:val="24"/>
        </w:rPr>
        <w:t xml:space="preserve">, the rate of surgery was not affected through the establishment of </w:t>
      </w:r>
      <w:proofErr w:type="spellStart"/>
      <w:r w:rsidRPr="00826C9D">
        <w:rPr>
          <w:rFonts w:ascii="Book Antiqua" w:hAnsi="Book Antiqua" w:cstheme="minorHAnsi"/>
          <w:color w:val="FF0000"/>
          <w:sz w:val="24"/>
        </w:rPr>
        <w:t>iMDTa</w:t>
      </w:r>
      <w:proofErr w:type="spellEnd"/>
      <w:r w:rsidRPr="00826C9D">
        <w:rPr>
          <w:rFonts w:ascii="Book Antiqua" w:hAnsi="Book Antiqua" w:cstheme="minorHAnsi"/>
          <w:color w:val="FF0000"/>
          <w:sz w:val="24"/>
        </w:rPr>
        <w:t xml:space="preserve"> in the WA/MDT-Change </w:t>
      </w:r>
      <w:proofErr w:type="spellStart"/>
      <w:r w:rsidRPr="00826C9D">
        <w:rPr>
          <w:rFonts w:ascii="Book Antiqua" w:hAnsi="Book Antiqua" w:cstheme="minorHAnsi"/>
          <w:color w:val="FF0000"/>
          <w:sz w:val="24"/>
        </w:rPr>
        <w:t>county.When</w:t>
      </w:r>
      <w:proofErr w:type="spellEnd"/>
      <w:r w:rsidRPr="00826C9D">
        <w:rPr>
          <w:rFonts w:ascii="Book Antiqua" w:hAnsi="Book Antiqua" w:cstheme="minorHAnsi"/>
          <w:color w:val="FF0000"/>
          <w:sz w:val="24"/>
        </w:rPr>
        <w:t xml:space="preserve"> looking at the results for gastric and esophageal cancers (Table 1), two findings are interesting: Both MDT-No and WA/MDT-Change centralized surgical treatment of esophageal, but not gastric cancer during the second interval of the study period to the MDT-Mix county of Oslo. In the WA/MDT-Change County, a survival benefit was seen for both entities, whereas the survival for these two diagnoses decreased in the MDT-No County (Table 1). These findings may support the theory that, in these particular geographic regions, the presence of oncologists in a hospital may have a greater impact than the place of curative surgery, at least on short term survival.</w:t>
      </w:r>
    </w:p>
    <w:p w:rsidR="00485239" w:rsidRPr="00826C9D" w:rsidRDefault="00485239" w:rsidP="00826C9D">
      <w:pPr>
        <w:spacing w:line="360" w:lineRule="auto"/>
        <w:rPr>
          <w:rFonts w:ascii="Book Antiqua" w:hAnsi="Book Antiqua" w:cstheme="minorHAnsi"/>
          <w:sz w:val="24"/>
        </w:rPr>
      </w:pPr>
    </w:p>
    <w:p w:rsidR="0085770E" w:rsidRPr="00826C9D" w:rsidRDefault="0085770E" w:rsidP="00826C9D">
      <w:pPr>
        <w:pStyle w:val="a7"/>
        <w:numPr>
          <w:ilvl w:val="0"/>
          <w:numId w:val="1"/>
        </w:numPr>
        <w:spacing w:line="360" w:lineRule="auto"/>
        <w:rPr>
          <w:rFonts w:ascii="Book Antiqua" w:hAnsi="Book Antiqua" w:cstheme="minorHAnsi"/>
          <w:i/>
          <w:sz w:val="24"/>
        </w:rPr>
      </w:pPr>
      <w:r w:rsidRPr="00826C9D">
        <w:rPr>
          <w:rFonts w:ascii="Book Antiqua" w:hAnsi="Book Antiqua" w:cstheme="minorHAnsi"/>
          <w:i/>
          <w:sz w:val="24"/>
        </w:rPr>
        <w:t xml:space="preserve">“Similarly it would be useful to look more at the use of palliative therapies in the </w:t>
      </w:r>
      <w:proofErr w:type="spellStart"/>
      <w:r w:rsidRPr="00826C9D">
        <w:rPr>
          <w:rFonts w:ascii="Book Antiqua" w:hAnsi="Book Antiqua" w:cstheme="minorHAnsi"/>
          <w:i/>
          <w:sz w:val="24"/>
        </w:rPr>
        <w:t>centres</w:t>
      </w:r>
      <w:proofErr w:type="spellEnd"/>
      <w:r w:rsidRPr="00826C9D">
        <w:rPr>
          <w:rFonts w:ascii="Book Antiqua" w:hAnsi="Book Antiqua" w:cstheme="minorHAnsi"/>
          <w:i/>
          <w:sz w:val="24"/>
        </w:rPr>
        <w:t xml:space="preserve"> with MDT, can it e assessed whether these were offered earlier or more frequently.”</w:t>
      </w:r>
    </w:p>
    <w:p w:rsidR="0085770E" w:rsidRPr="00826C9D" w:rsidRDefault="0085770E" w:rsidP="00826C9D">
      <w:pPr>
        <w:spacing w:line="360" w:lineRule="auto"/>
        <w:ind w:left="210"/>
        <w:rPr>
          <w:rFonts w:ascii="Book Antiqua" w:hAnsi="Book Antiqua" w:cstheme="minorHAnsi"/>
          <w:i/>
          <w:sz w:val="24"/>
        </w:rPr>
      </w:pPr>
    </w:p>
    <w:p w:rsidR="00DD72A3" w:rsidRPr="00826C9D" w:rsidRDefault="00E541DF" w:rsidP="00826C9D">
      <w:pPr>
        <w:spacing w:line="360" w:lineRule="auto"/>
        <w:rPr>
          <w:rFonts w:ascii="Book Antiqua" w:hAnsi="Book Antiqua" w:cstheme="minorHAnsi"/>
          <w:sz w:val="24"/>
        </w:rPr>
      </w:pPr>
      <w:r w:rsidRPr="00826C9D">
        <w:rPr>
          <w:rFonts w:ascii="Book Antiqua" w:hAnsi="Book Antiqua" w:cstheme="minorHAnsi"/>
          <w:sz w:val="24"/>
        </w:rPr>
        <w:t>This is a very</w:t>
      </w:r>
      <w:r w:rsidR="0085770E" w:rsidRPr="00826C9D">
        <w:rPr>
          <w:rFonts w:ascii="Book Antiqua" w:hAnsi="Book Antiqua" w:cstheme="minorHAnsi"/>
          <w:sz w:val="24"/>
        </w:rPr>
        <w:t xml:space="preserve"> important aspect, considering the short life-expectancy of the patients in the study. </w:t>
      </w:r>
      <w:r w:rsidR="00D3789F" w:rsidRPr="00826C9D">
        <w:rPr>
          <w:rFonts w:ascii="Book Antiqua" w:hAnsi="Book Antiqua" w:cstheme="minorHAnsi"/>
          <w:sz w:val="24"/>
        </w:rPr>
        <w:t>However, we do not consider that the changes of the palliative services had a major impact on the life expectancy of the study patients, since the in-patient service was established at the very end of the study period.</w:t>
      </w:r>
    </w:p>
    <w:p w:rsidR="00D3789F" w:rsidRPr="00826C9D" w:rsidRDefault="00DD72A3" w:rsidP="00826C9D">
      <w:pPr>
        <w:spacing w:line="360" w:lineRule="auto"/>
        <w:rPr>
          <w:rFonts w:ascii="Book Antiqua" w:hAnsi="Book Antiqua" w:cstheme="minorHAnsi"/>
          <w:sz w:val="24"/>
        </w:rPr>
      </w:pPr>
      <w:r w:rsidRPr="00826C9D">
        <w:rPr>
          <w:rFonts w:ascii="Book Antiqua" w:hAnsi="Book Antiqua" w:cstheme="minorHAnsi"/>
          <w:sz w:val="24"/>
          <w:lang w:val="en-GB"/>
        </w:rPr>
        <w:t xml:space="preserve">In </w:t>
      </w:r>
      <w:r w:rsidR="0085770E" w:rsidRPr="00826C9D">
        <w:rPr>
          <w:rFonts w:ascii="Book Antiqua" w:hAnsi="Book Antiqua" w:cstheme="minorHAnsi"/>
          <w:sz w:val="24"/>
          <w:lang w:val="en-GB"/>
        </w:rPr>
        <w:t>the county of WA/MDT-Change</w:t>
      </w:r>
      <w:r w:rsidRPr="00826C9D">
        <w:rPr>
          <w:rFonts w:ascii="Book Antiqua" w:hAnsi="Book Antiqua" w:cstheme="minorHAnsi"/>
          <w:sz w:val="24"/>
          <w:lang w:val="en-GB"/>
        </w:rPr>
        <w:t xml:space="preserve">, </w:t>
      </w:r>
      <w:r w:rsidR="005B2F8A" w:rsidRPr="00826C9D">
        <w:rPr>
          <w:rFonts w:ascii="Book Antiqua" w:hAnsi="Book Antiqua" w:cstheme="minorHAnsi"/>
          <w:sz w:val="24"/>
          <w:lang w:val="en-GB"/>
        </w:rPr>
        <w:t>as stated in the material and methods section, p</w:t>
      </w:r>
      <w:proofErr w:type="spellStart"/>
      <w:r w:rsidR="005B2F8A" w:rsidRPr="00826C9D">
        <w:rPr>
          <w:rFonts w:ascii="Book Antiqua" w:hAnsi="Book Antiqua" w:cstheme="minorHAnsi"/>
          <w:sz w:val="24"/>
        </w:rPr>
        <w:t>alliative</w:t>
      </w:r>
      <w:proofErr w:type="spellEnd"/>
      <w:r w:rsidR="005B2F8A" w:rsidRPr="00826C9D">
        <w:rPr>
          <w:rFonts w:ascii="Book Antiqua" w:hAnsi="Book Antiqua" w:cstheme="minorHAnsi"/>
          <w:sz w:val="24"/>
        </w:rPr>
        <w:t xml:space="preserve"> care services were established in the form of an ambulatory palliative team in 2002, a palliative day center in 2004 and an inpatient palliative care hospital unit in 2007. This implies that there was no palliative in-patient service available during most of the study period. In this regard, we have unfortunately little information about palliative measures used at the hospital</w:t>
      </w:r>
      <w:r w:rsidR="00E541DF" w:rsidRPr="00826C9D">
        <w:rPr>
          <w:rFonts w:ascii="Book Antiqua" w:hAnsi="Book Antiqua" w:cstheme="minorHAnsi"/>
          <w:sz w:val="24"/>
        </w:rPr>
        <w:t xml:space="preserve">. </w:t>
      </w:r>
    </w:p>
    <w:p w:rsidR="008E6DC6" w:rsidRPr="00826C9D" w:rsidRDefault="00E14AA1" w:rsidP="00826C9D">
      <w:pPr>
        <w:spacing w:line="360" w:lineRule="auto"/>
        <w:rPr>
          <w:rFonts w:ascii="Book Antiqua" w:hAnsi="Book Antiqua" w:cstheme="minorHAnsi"/>
          <w:sz w:val="24"/>
          <w:lang w:val="en-GB"/>
        </w:rPr>
      </w:pPr>
      <w:r w:rsidRPr="00826C9D">
        <w:rPr>
          <w:rFonts w:ascii="Book Antiqua" w:hAnsi="Book Antiqua" w:cstheme="minorHAnsi"/>
          <w:sz w:val="24"/>
        </w:rPr>
        <w:t xml:space="preserve">One important </w:t>
      </w:r>
      <w:r w:rsidR="00E541DF" w:rsidRPr="00826C9D">
        <w:rPr>
          <w:rFonts w:ascii="Book Antiqua" w:hAnsi="Book Antiqua" w:cstheme="minorHAnsi"/>
          <w:sz w:val="24"/>
        </w:rPr>
        <w:t>goal of the ambulatory palliative team established in</w:t>
      </w:r>
      <w:r w:rsidR="005C0843" w:rsidRPr="00826C9D">
        <w:rPr>
          <w:rFonts w:ascii="Book Antiqua" w:hAnsi="Book Antiqua" w:cstheme="minorHAnsi"/>
          <w:sz w:val="24"/>
        </w:rPr>
        <w:t xml:space="preserve"> 2002 was to facilitate home</w:t>
      </w:r>
      <w:r w:rsidR="00E541DF" w:rsidRPr="00826C9D">
        <w:rPr>
          <w:rFonts w:ascii="Book Antiqua" w:hAnsi="Book Antiqua" w:cstheme="minorHAnsi"/>
          <w:sz w:val="24"/>
        </w:rPr>
        <w:t xml:space="preserve">. Accordingly, </w:t>
      </w:r>
      <w:r w:rsidR="00DD72A3" w:rsidRPr="00826C9D">
        <w:rPr>
          <w:rFonts w:ascii="Book Antiqua" w:hAnsi="Book Antiqua" w:cstheme="minorHAnsi"/>
          <w:sz w:val="24"/>
          <w:lang w:val="en-GB"/>
        </w:rPr>
        <w:t>home - and nursing home death rose from 14-18% and 24-30%, respectively. In line with this, number of hospital death declined from 60-51% (p&lt; 0,0001)</w:t>
      </w:r>
      <w:hyperlink w:anchor="_ENREF_3" w:tooltip="Albert E, 2009 #450" w:history="1">
        <w:r w:rsidR="00485239" w:rsidRPr="00826C9D">
          <w:rPr>
            <w:rFonts w:ascii="Book Antiqua" w:hAnsi="Book Antiqua" w:cstheme="minorHAnsi"/>
            <w:sz w:val="24"/>
            <w:lang w:val="en-GB"/>
          </w:rPr>
          <w:fldChar w:fldCharType="begin"/>
        </w:r>
        <w:r w:rsidR="00485239" w:rsidRPr="00826C9D">
          <w:rPr>
            <w:rFonts w:ascii="Book Antiqua" w:hAnsi="Book Antiqua" w:cstheme="minorHAnsi"/>
            <w:sz w:val="24"/>
            <w:lang w:val="en-GB"/>
          </w:rPr>
          <w:instrText xml:space="preserve"> ADDIN EN.CITE &lt;EndNote&gt;&lt;Cite&gt;&lt;Author&gt;Albert E&lt;/Author&gt;&lt;Year&gt;2009&lt;/Year&gt;&lt;RecNum&gt;450&lt;/RecNum&gt;&lt;DisplayText&gt;&lt;style face="superscript"&gt;3&lt;/style&gt;&lt;/DisplayText&gt;&lt;record&gt;&lt;rec-number&gt;450&lt;/rec-number&gt;&lt;foreign-keys&gt;&lt;key app="EN" db-id="vet0fatx20t202esarupezr9tsfreztp09fw"&gt;450&lt;/key&gt;&lt;/foreign-keys&gt;&lt;ref-type name="Journal Article"&gt;17&lt;/ref-type&gt;&lt;contributors&gt;&lt;authors&gt;&lt;author&gt;Albert E, Kersten C&lt;/author&gt;&lt;/authors&gt;&lt;/contributors&gt;&lt;titles&gt;&lt;secondary-title&gt;European Journal of Palliative Care&lt;/secondary-title&gt;&lt;short-title&gt;Differences in place of death for cancer patients in two adjacent counties in Norway from 1996 to 2006&lt;/short-title&gt;&lt;/titles&gt;&lt;periodical&gt;&lt;full-title&gt;European Journal of Palliative Care&lt;/full-title&gt;&lt;/periodical&gt;&lt;number&gt;11th Congress of the European Associtaion for Palliative Care&lt;/number&gt;&lt;section&gt;102&lt;/section&gt;&lt;dates&gt;&lt;year&gt;2009&lt;/year&gt;&lt;pub-dates&gt;&lt;date&gt;07-09 May 2009&lt;/date&gt;&lt;/pub-dates&gt;&lt;/dates&gt;&lt;work-type&gt;Abstract&lt;/work-type&gt;&lt;urls&gt;&lt;/urls&gt;&lt;/record&gt;&lt;/Cite&gt;&lt;/EndNote&gt;</w:instrText>
        </w:r>
        <w:r w:rsidR="00485239" w:rsidRPr="00826C9D">
          <w:rPr>
            <w:rFonts w:ascii="Book Antiqua" w:hAnsi="Book Antiqua" w:cstheme="minorHAnsi"/>
            <w:sz w:val="24"/>
            <w:lang w:val="en-GB"/>
          </w:rPr>
          <w:fldChar w:fldCharType="separate"/>
        </w:r>
        <w:r w:rsidR="00485239" w:rsidRPr="00826C9D">
          <w:rPr>
            <w:rFonts w:ascii="Book Antiqua" w:hAnsi="Book Antiqua" w:cstheme="minorHAnsi"/>
            <w:noProof/>
            <w:sz w:val="24"/>
            <w:vertAlign w:val="superscript"/>
            <w:lang w:val="en-GB"/>
          </w:rPr>
          <w:t>3</w:t>
        </w:r>
        <w:r w:rsidR="00485239" w:rsidRPr="00826C9D">
          <w:rPr>
            <w:rFonts w:ascii="Book Antiqua" w:hAnsi="Book Antiqua" w:cstheme="minorHAnsi"/>
            <w:sz w:val="24"/>
            <w:lang w:val="en-GB"/>
          </w:rPr>
          <w:fldChar w:fldCharType="end"/>
        </w:r>
      </w:hyperlink>
      <w:r w:rsidR="00DD72A3" w:rsidRPr="00826C9D">
        <w:rPr>
          <w:rFonts w:ascii="Book Antiqua" w:hAnsi="Book Antiqua" w:cstheme="minorHAnsi"/>
          <w:sz w:val="24"/>
          <w:lang w:val="en-GB"/>
        </w:rPr>
        <w:t>.</w:t>
      </w:r>
    </w:p>
    <w:p w:rsidR="00182232" w:rsidRPr="00826C9D" w:rsidRDefault="00182232" w:rsidP="00826C9D">
      <w:pPr>
        <w:spacing w:line="360" w:lineRule="auto"/>
        <w:rPr>
          <w:rFonts w:ascii="Book Antiqua" w:hAnsi="Book Antiqua" w:cstheme="minorHAnsi"/>
          <w:sz w:val="24"/>
          <w:lang w:val="en-GB"/>
        </w:rPr>
      </w:pPr>
    </w:p>
    <w:p w:rsidR="00182232" w:rsidRPr="00826C9D" w:rsidRDefault="00182232" w:rsidP="00826C9D">
      <w:pPr>
        <w:spacing w:line="360" w:lineRule="auto"/>
        <w:rPr>
          <w:rFonts w:ascii="Book Antiqua" w:hAnsi="Book Antiqua" w:cstheme="minorHAnsi"/>
          <w:color w:val="FF0000"/>
          <w:sz w:val="24"/>
          <w:lang w:val="en-GB"/>
        </w:rPr>
      </w:pPr>
      <w:r w:rsidRPr="00826C9D">
        <w:rPr>
          <w:rFonts w:ascii="Book Antiqua" w:hAnsi="Book Antiqua" w:cstheme="minorHAnsi"/>
          <w:sz w:val="24"/>
          <w:lang w:val="en-GB"/>
        </w:rPr>
        <w:t>The following sentence was added in the discussion section:</w:t>
      </w:r>
    </w:p>
    <w:p w:rsidR="00182232" w:rsidRPr="00826C9D" w:rsidRDefault="00485239" w:rsidP="00826C9D">
      <w:pPr>
        <w:spacing w:line="360" w:lineRule="auto"/>
        <w:rPr>
          <w:rFonts w:ascii="Book Antiqua" w:hAnsi="Book Antiqua" w:cstheme="minorHAnsi"/>
          <w:color w:val="FF0000"/>
          <w:sz w:val="24"/>
        </w:rPr>
      </w:pPr>
      <w:r w:rsidRPr="00826C9D">
        <w:rPr>
          <w:rFonts w:ascii="Book Antiqua" w:hAnsi="Book Antiqua" w:cstheme="minorHAnsi"/>
          <w:color w:val="FF0000"/>
          <w:sz w:val="24"/>
          <w:lang w:val="en-GB"/>
        </w:rPr>
        <w:t>...w</w:t>
      </w:r>
      <w:r w:rsidR="00182232" w:rsidRPr="00826C9D">
        <w:rPr>
          <w:rFonts w:ascii="Book Antiqua" w:hAnsi="Book Antiqua" w:cstheme="minorHAnsi"/>
          <w:color w:val="FF0000"/>
          <w:sz w:val="24"/>
        </w:rPr>
        <w:t>e do not consider that the changes of the palliative services had a major impact on the life expectancy of the study patients, since the in-patient service was established at the very end of the study period.</w:t>
      </w:r>
    </w:p>
    <w:p w:rsidR="00182232" w:rsidRPr="00826C9D" w:rsidRDefault="00182232" w:rsidP="00826C9D">
      <w:pPr>
        <w:spacing w:line="360" w:lineRule="auto"/>
        <w:rPr>
          <w:rFonts w:ascii="Book Antiqua" w:hAnsi="Book Antiqua" w:cstheme="minorHAnsi"/>
          <w:color w:val="00B050"/>
          <w:sz w:val="24"/>
        </w:rPr>
      </w:pPr>
    </w:p>
    <w:p w:rsidR="007426C0" w:rsidRPr="00826C9D" w:rsidRDefault="007426C0" w:rsidP="00826C9D">
      <w:pPr>
        <w:spacing w:line="360" w:lineRule="auto"/>
        <w:rPr>
          <w:rFonts w:ascii="Book Antiqua" w:hAnsi="Book Antiqua" w:cstheme="minorHAnsi"/>
          <w:sz w:val="24"/>
        </w:rPr>
      </w:pPr>
      <w:r w:rsidRPr="00826C9D">
        <w:rPr>
          <w:rFonts w:ascii="Book Antiqua" w:hAnsi="Book Antiqua" w:cstheme="minorHAnsi"/>
          <w:b/>
          <w:sz w:val="24"/>
        </w:rPr>
        <w:t>Reviewer 2:</w:t>
      </w:r>
      <w:r w:rsidR="00C675EB" w:rsidRPr="00826C9D">
        <w:rPr>
          <w:rFonts w:ascii="Book Antiqua" w:hAnsi="Book Antiqua" w:cstheme="minorHAnsi"/>
          <w:sz w:val="24"/>
        </w:rPr>
        <w:t xml:space="preserve"> The reviewer did not request any changes.</w:t>
      </w:r>
    </w:p>
    <w:p w:rsidR="004271D8" w:rsidRPr="00826C9D" w:rsidRDefault="004271D8" w:rsidP="00826C9D">
      <w:pPr>
        <w:spacing w:line="360" w:lineRule="auto"/>
        <w:rPr>
          <w:rFonts w:ascii="Book Antiqua" w:hAnsi="Book Antiqua" w:cstheme="minorHAnsi"/>
          <w:spacing w:val="-10"/>
          <w:sz w:val="24"/>
        </w:rPr>
      </w:pPr>
    </w:p>
    <w:p w:rsidR="003A1C4C" w:rsidRPr="00826C9D" w:rsidRDefault="003A1C4C" w:rsidP="00826C9D">
      <w:pPr>
        <w:spacing w:line="360" w:lineRule="auto"/>
        <w:rPr>
          <w:rFonts w:ascii="Book Antiqua" w:hAnsi="Book Antiqua" w:cstheme="minorHAnsi"/>
          <w:i/>
          <w:iCs/>
          <w:spacing w:val="-10"/>
          <w:sz w:val="24"/>
        </w:rPr>
      </w:pPr>
      <w:r w:rsidRPr="00826C9D">
        <w:rPr>
          <w:rFonts w:ascii="Book Antiqua" w:hAnsi="Book Antiqua" w:cstheme="minorHAnsi"/>
          <w:spacing w:val="-10"/>
          <w:sz w:val="24"/>
        </w:rPr>
        <w:t xml:space="preserve">Thank you again for publishing our manuscript in the </w:t>
      </w:r>
      <w:r w:rsidR="007426C0" w:rsidRPr="00826C9D">
        <w:rPr>
          <w:rFonts w:ascii="Book Antiqua" w:hAnsi="Book Antiqua" w:cstheme="minorHAnsi"/>
          <w:i/>
          <w:sz w:val="24"/>
        </w:rPr>
        <w:t>World Journal of Gastrointestinal Oncology.</w:t>
      </w:r>
    </w:p>
    <w:p w:rsidR="004271D8" w:rsidRPr="00826C9D" w:rsidRDefault="004271D8" w:rsidP="00826C9D">
      <w:pPr>
        <w:spacing w:line="360" w:lineRule="auto"/>
        <w:rPr>
          <w:rFonts w:ascii="Book Antiqua" w:hAnsi="Book Antiqua" w:cstheme="minorHAnsi"/>
          <w:sz w:val="24"/>
        </w:rPr>
      </w:pPr>
    </w:p>
    <w:p w:rsidR="00D305F4" w:rsidRPr="00826C9D" w:rsidRDefault="00D305F4" w:rsidP="00826C9D">
      <w:pPr>
        <w:spacing w:line="360" w:lineRule="auto"/>
        <w:rPr>
          <w:rFonts w:ascii="Book Antiqua" w:hAnsi="Book Antiqua" w:cstheme="minorHAnsi"/>
          <w:b/>
          <w:sz w:val="24"/>
        </w:rPr>
      </w:pPr>
      <w:r w:rsidRPr="00826C9D">
        <w:rPr>
          <w:rFonts w:ascii="Book Antiqua" w:hAnsi="Book Antiqua" w:cstheme="minorHAnsi"/>
          <w:b/>
          <w:sz w:val="24"/>
        </w:rPr>
        <w:t>Reviewer 3:</w:t>
      </w:r>
    </w:p>
    <w:p w:rsidR="00D305F4" w:rsidRPr="00826C9D" w:rsidRDefault="00D305F4" w:rsidP="00826C9D">
      <w:pPr>
        <w:spacing w:line="360" w:lineRule="auto"/>
        <w:rPr>
          <w:rFonts w:ascii="Book Antiqua" w:hAnsi="Book Antiqua" w:cstheme="minorHAnsi"/>
          <w:i/>
          <w:sz w:val="24"/>
        </w:rPr>
      </w:pPr>
      <w:r w:rsidRPr="00826C9D">
        <w:rPr>
          <w:rFonts w:ascii="Book Antiqua" w:hAnsi="Book Antiqua" w:cstheme="minorHAnsi"/>
          <w:i/>
          <w:sz w:val="24"/>
        </w:rPr>
        <w:t xml:space="preserve">“This study assessed the impact of availability of multidisciplinary teams (MDT) on improving survival in some upper GI-cancer patients. By comparing data between two 5-year periods – i.e. before and after MDT introduction – the Authors observed a significant decrease in mortality rate (calculated as HR) for both </w:t>
      </w:r>
      <w:proofErr w:type="spellStart"/>
      <w:r w:rsidRPr="00826C9D">
        <w:rPr>
          <w:rFonts w:ascii="Book Antiqua" w:hAnsi="Book Antiqua" w:cstheme="minorHAnsi"/>
          <w:i/>
          <w:sz w:val="24"/>
        </w:rPr>
        <w:t>oesophageal</w:t>
      </w:r>
      <w:proofErr w:type="spellEnd"/>
      <w:r w:rsidRPr="00826C9D">
        <w:rPr>
          <w:rFonts w:ascii="Book Antiqua" w:hAnsi="Book Antiqua" w:cstheme="minorHAnsi"/>
          <w:i/>
          <w:sz w:val="24"/>
        </w:rPr>
        <w:t xml:space="preserve"> and gastric cancer patients, but not for pancreatic cancer patients. Moreover, the overall median survival </w:t>
      </w:r>
      <w:proofErr w:type="gramStart"/>
      <w:r w:rsidRPr="00826C9D">
        <w:rPr>
          <w:rFonts w:ascii="Book Antiqua" w:hAnsi="Book Antiqua" w:cstheme="minorHAnsi"/>
          <w:i/>
          <w:sz w:val="24"/>
        </w:rPr>
        <w:t>for  the</w:t>
      </w:r>
      <w:proofErr w:type="gramEnd"/>
      <w:r w:rsidRPr="00826C9D">
        <w:rPr>
          <w:rFonts w:ascii="Book Antiqua" w:hAnsi="Book Antiqua" w:cstheme="minorHAnsi"/>
          <w:i/>
          <w:sz w:val="24"/>
        </w:rPr>
        <w:t xml:space="preserve"> considered cancers significantly increased from 129 to 300 days. </w:t>
      </w:r>
    </w:p>
    <w:p w:rsidR="00D305F4" w:rsidRPr="00826C9D" w:rsidRDefault="00D305F4" w:rsidP="00826C9D">
      <w:pPr>
        <w:spacing w:line="360" w:lineRule="auto"/>
        <w:rPr>
          <w:rFonts w:ascii="Book Antiqua" w:hAnsi="Book Antiqua" w:cstheme="minorHAnsi"/>
          <w:i/>
          <w:sz w:val="24"/>
        </w:rPr>
      </w:pPr>
    </w:p>
    <w:p w:rsidR="00D305F4" w:rsidRPr="00826C9D" w:rsidRDefault="00D305F4" w:rsidP="00826C9D">
      <w:pPr>
        <w:spacing w:line="360" w:lineRule="auto"/>
        <w:rPr>
          <w:rFonts w:ascii="Book Antiqua" w:hAnsi="Book Antiqua" w:cstheme="minorHAnsi"/>
          <w:i/>
          <w:sz w:val="24"/>
        </w:rPr>
      </w:pPr>
      <w:r w:rsidRPr="00826C9D">
        <w:rPr>
          <w:rFonts w:ascii="Book Antiqua" w:hAnsi="Book Antiqua" w:cstheme="minorHAnsi"/>
          <w:i/>
          <w:sz w:val="24"/>
        </w:rPr>
        <w:t xml:space="preserve">Data of this study could be interesting. However, as pointed out by the Authors, the only substantial difference between the period before and after the MDT introduction was a distinct increase in chemotherapy use, which increased from only 2.4% to 42.9%. Therefore, the significant improvement in the overall </w:t>
      </w:r>
      <w:proofErr w:type="gramStart"/>
      <w:r w:rsidRPr="00826C9D">
        <w:rPr>
          <w:rFonts w:ascii="Book Antiqua" w:hAnsi="Book Antiqua" w:cstheme="minorHAnsi"/>
          <w:i/>
          <w:sz w:val="24"/>
        </w:rPr>
        <w:t>patients</w:t>
      </w:r>
      <w:proofErr w:type="gramEnd"/>
      <w:r w:rsidRPr="00826C9D">
        <w:rPr>
          <w:rFonts w:ascii="Book Antiqua" w:hAnsi="Book Antiqua" w:cstheme="minorHAnsi"/>
          <w:i/>
          <w:sz w:val="24"/>
        </w:rPr>
        <w:t xml:space="preserve"> management mainly depends on increased chemotherapy use. According to our opinion, the rate of chemotherapy performed in the 2000-2004 period (2.4%) in these patients is astonishingly low. Indeed, the 42.9% rate calculated in the second period is still lower than that currently performed in clinical practice in developed countries. Therefore, the Authors have to discuss their data on chemotherapy use as compared to what performed in other countries. In other words, it would appear the overall increase in </w:t>
      </w:r>
      <w:proofErr w:type="gramStart"/>
      <w:r w:rsidRPr="00826C9D">
        <w:rPr>
          <w:rFonts w:ascii="Book Antiqua" w:hAnsi="Book Antiqua" w:cstheme="minorHAnsi"/>
          <w:i/>
          <w:sz w:val="24"/>
        </w:rPr>
        <w:t>patients</w:t>
      </w:r>
      <w:proofErr w:type="gramEnd"/>
      <w:r w:rsidRPr="00826C9D">
        <w:rPr>
          <w:rFonts w:ascii="Book Antiqua" w:hAnsi="Book Antiqua" w:cstheme="minorHAnsi"/>
          <w:i/>
          <w:sz w:val="24"/>
        </w:rPr>
        <w:t xml:space="preserve"> survival for the considered cancers mainly depends on a significant increase in chemotherapy use which still appears to be astonishingly lower than what happens in other countries. Probably, a similar result may be achieved in other </w:t>
      </w:r>
      <w:proofErr w:type="spellStart"/>
      <w:r w:rsidRPr="00826C9D">
        <w:rPr>
          <w:rFonts w:ascii="Book Antiqua" w:hAnsi="Book Antiqua" w:cstheme="minorHAnsi"/>
          <w:i/>
          <w:sz w:val="24"/>
        </w:rPr>
        <w:t>Norvegian</w:t>
      </w:r>
      <w:proofErr w:type="spellEnd"/>
      <w:r w:rsidRPr="00826C9D">
        <w:rPr>
          <w:rFonts w:ascii="Book Antiqua" w:hAnsi="Book Antiqua" w:cstheme="minorHAnsi"/>
          <w:i/>
          <w:sz w:val="24"/>
        </w:rPr>
        <w:t xml:space="preserve"> counties by simply implementing chemotherapy use, with or without a MDT introduction.”</w:t>
      </w:r>
    </w:p>
    <w:p w:rsidR="00D305F4" w:rsidRPr="00826C9D" w:rsidRDefault="00D305F4" w:rsidP="00826C9D">
      <w:pPr>
        <w:pStyle w:val="a7"/>
        <w:spacing w:line="360" w:lineRule="auto"/>
        <w:ind w:left="735"/>
        <w:rPr>
          <w:rFonts w:ascii="Book Antiqua" w:hAnsi="Book Antiqua" w:cstheme="minorHAnsi"/>
          <w:sz w:val="24"/>
        </w:rPr>
      </w:pPr>
    </w:p>
    <w:p w:rsidR="00D305F4" w:rsidRPr="00826C9D" w:rsidRDefault="00D305F4" w:rsidP="00826C9D">
      <w:pPr>
        <w:spacing w:line="360" w:lineRule="auto"/>
        <w:rPr>
          <w:rFonts w:ascii="Book Antiqua" w:hAnsi="Book Antiqua" w:cstheme="minorHAnsi"/>
          <w:sz w:val="24"/>
        </w:rPr>
      </w:pPr>
      <w:r w:rsidRPr="00826C9D">
        <w:rPr>
          <w:rFonts w:ascii="Book Antiqua" w:hAnsi="Book Antiqua" w:cstheme="minorHAnsi"/>
          <w:sz w:val="24"/>
        </w:rPr>
        <w:t>Dear reviewer, thank you for this important comment! In fact, we discussed it more thoroughly in a previous version of the manuscript, but left it out in order to keep the discussion concise.</w:t>
      </w:r>
    </w:p>
    <w:p w:rsidR="00D305F4" w:rsidRPr="00826C9D" w:rsidRDefault="00D305F4" w:rsidP="00826C9D">
      <w:pPr>
        <w:spacing w:line="360" w:lineRule="auto"/>
        <w:rPr>
          <w:rStyle w:val="a8"/>
          <w:rFonts w:ascii="Book Antiqua" w:hAnsi="Book Antiqua" w:cstheme="minorHAnsi"/>
          <w:sz w:val="24"/>
        </w:rPr>
      </w:pPr>
      <w:r w:rsidRPr="00826C9D">
        <w:rPr>
          <w:rFonts w:ascii="Book Antiqua" w:hAnsi="Book Antiqua" w:cstheme="minorHAnsi"/>
          <w:spacing w:val="-10"/>
          <w:sz w:val="24"/>
        </w:rPr>
        <w:t xml:space="preserve">The increased use of chemotherapy is correctly stated and we consider the role of the oncologists in the team as important in this setting. However, the gain in survival is too large to be solely attributed to the effect of chemotherapy – other factors play a role as well. </w:t>
      </w:r>
      <w:r w:rsidRPr="00826C9D">
        <w:rPr>
          <w:rStyle w:val="a8"/>
          <w:rFonts w:ascii="Book Antiqua" w:hAnsi="Book Antiqua" w:cstheme="minorHAnsi"/>
          <w:bCs/>
          <w:sz w:val="24"/>
        </w:rPr>
        <w:t>The HR for survival over time, adjusted for use of chemotherapy, was 0.95 (95% CI 0.91-1.0) with a p-value of 0.04. In that respect, the increased use of chemotherapy should be interpreted as an effect modifier for survival, since the HR from stratified analysis with (0.89) and without chemotherapy (0.97) flanks the HR for the group as a whole, HR=0.93 (data not shown). As mentioned, we decided not show these data, in order to keep the number of figures and tables as low as possible and to keep the message clear.</w:t>
      </w:r>
    </w:p>
    <w:p w:rsidR="00D305F4" w:rsidRPr="00826C9D" w:rsidRDefault="00D305F4" w:rsidP="00826C9D">
      <w:pPr>
        <w:spacing w:line="360" w:lineRule="auto"/>
        <w:rPr>
          <w:rFonts w:ascii="Book Antiqua" w:hAnsi="Book Antiqua" w:cstheme="minorHAnsi"/>
          <w:color w:val="FF0000"/>
          <w:spacing w:val="-10"/>
          <w:sz w:val="24"/>
        </w:rPr>
      </w:pPr>
    </w:p>
    <w:p w:rsidR="00D305F4" w:rsidRPr="00826C9D" w:rsidRDefault="00D305F4" w:rsidP="00826C9D">
      <w:pPr>
        <w:spacing w:line="360" w:lineRule="auto"/>
        <w:rPr>
          <w:rStyle w:val="a8"/>
          <w:rFonts w:ascii="Book Antiqua" w:hAnsi="Book Antiqua" w:cstheme="minorHAnsi"/>
          <w:bCs/>
          <w:i w:val="0"/>
          <w:iCs w:val="0"/>
          <w:sz w:val="24"/>
        </w:rPr>
      </w:pPr>
      <w:r w:rsidRPr="00826C9D">
        <w:rPr>
          <w:rStyle w:val="a8"/>
          <w:rFonts w:ascii="Book Antiqua" w:hAnsi="Book Antiqua" w:cstheme="minorHAnsi"/>
          <w:bCs/>
          <w:sz w:val="24"/>
        </w:rPr>
        <w:t xml:space="preserve">In conclusion, we were not able to identify interventional factors other than increased use of chemotherapy to explain the striking improvement in survival in WA/MDT-Change. However, the MDT members in WA/MDT-Change agree upon a during the study period gradually improved team spirit and more effective communication, although it seems easier to measure the results, </w:t>
      </w:r>
      <w:r w:rsidRPr="00826C9D">
        <w:rPr>
          <w:rStyle w:val="a8"/>
          <w:rFonts w:ascii="Book Antiqua" w:hAnsi="Book Antiqua" w:cstheme="minorHAnsi"/>
          <w:bCs/>
          <w:sz w:val="24"/>
        </w:rPr>
        <w:lastRenderedPageBreak/>
        <w:t xml:space="preserve">rather than formally proof the process of such increased human interdependency. </w:t>
      </w:r>
    </w:p>
    <w:p w:rsidR="00D305F4" w:rsidRPr="00826C9D" w:rsidRDefault="00D305F4" w:rsidP="00826C9D">
      <w:pPr>
        <w:spacing w:line="360" w:lineRule="auto"/>
        <w:rPr>
          <w:rStyle w:val="a8"/>
          <w:rFonts w:ascii="Book Antiqua" w:hAnsi="Book Antiqua" w:cstheme="minorHAnsi"/>
          <w:bCs/>
          <w:i w:val="0"/>
          <w:iCs w:val="0"/>
          <w:sz w:val="24"/>
        </w:rPr>
      </w:pPr>
    </w:p>
    <w:p w:rsidR="00D305F4" w:rsidRPr="00826C9D" w:rsidRDefault="00D305F4" w:rsidP="00826C9D">
      <w:pPr>
        <w:spacing w:line="360" w:lineRule="auto"/>
        <w:rPr>
          <w:rStyle w:val="a8"/>
          <w:rFonts w:ascii="Book Antiqua" w:hAnsi="Book Antiqua" w:cstheme="minorHAnsi"/>
          <w:bCs/>
          <w:i w:val="0"/>
          <w:iCs w:val="0"/>
          <w:sz w:val="24"/>
        </w:rPr>
      </w:pPr>
      <w:r w:rsidRPr="00826C9D">
        <w:rPr>
          <w:rStyle w:val="a8"/>
          <w:rFonts w:ascii="Book Antiqua" w:hAnsi="Book Antiqua" w:cstheme="minorHAnsi"/>
          <w:bCs/>
          <w:sz w:val="24"/>
        </w:rPr>
        <w:t>Thus, we added the following two sentences into the discussion:</w:t>
      </w:r>
    </w:p>
    <w:p w:rsidR="00D305F4" w:rsidRPr="00826C9D" w:rsidRDefault="00D305F4" w:rsidP="00826C9D">
      <w:pPr>
        <w:spacing w:line="360" w:lineRule="auto"/>
        <w:rPr>
          <w:rStyle w:val="a8"/>
          <w:rFonts w:ascii="Book Antiqua" w:hAnsi="Book Antiqua" w:cstheme="minorHAnsi"/>
          <w:bCs/>
          <w:i w:val="0"/>
          <w:iCs w:val="0"/>
          <w:color w:val="FF0000"/>
          <w:sz w:val="24"/>
        </w:rPr>
      </w:pPr>
    </w:p>
    <w:p w:rsidR="00D305F4" w:rsidRPr="00826C9D" w:rsidRDefault="00D305F4" w:rsidP="00826C9D">
      <w:pPr>
        <w:spacing w:line="360" w:lineRule="auto"/>
        <w:rPr>
          <w:rFonts w:ascii="Book Antiqua" w:hAnsi="Book Antiqua" w:cstheme="minorHAnsi"/>
          <w:color w:val="FF0000"/>
          <w:sz w:val="24"/>
        </w:rPr>
      </w:pPr>
      <w:r w:rsidRPr="00826C9D">
        <w:rPr>
          <w:rFonts w:ascii="Book Antiqua" w:hAnsi="Book Antiqua" w:cstheme="minorHAnsi"/>
          <w:color w:val="FF0000"/>
          <w:sz w:val="24"/>
        </w:rPr>
        <w:t>“A 50% increase in the use of chemotherapy for every year of the study period may be a result of more patients getting therapy. In that respect, MDT seems to result in increased referral of UGI patients to the medical oncologist.”</w:t>
      </w:r>
    </w:p>
    <w:p w:rsidR="00D305F4" w:rsidRPr="00826C9D" w:rsidRDefault="00D305F4" w:rsidP="00826C9D">
      <w:pPr>
        <w:spacing w:line="360" w:lineRule="auto"/>
        <w:rPr>
          <w:rStyle w:val="a8"/>
          <w:rFonts w:ascii="Book Antiqua" w:hAnsi="Book Antiqua" w:cstheme="minorHAnsi"/>
          <w:bCs/>
          <w:i w:val="0"/>
          <w:iCs w:val="0"/>
          <w:color w:val="FF0000"/>
          <w:sz w:val="24"/>
        </w:rPr>
      </w:pPr>
    </w:p>
    <w:p w:rsidR="00D305F4" w:rsidRPr="00826C9D" w:rsidRDefault="00D305F4" w:rsidP="00826C9D">
      <w:pPr>
        <w:autoSpaceDE w:val="0"/>
        <w:autoSpaceDN w:val="0"/>
        <w:adjustRightInd w:val="0"/>
        <w:spacing w:line="360" w:lineRule="auto"/>
        <w:outlineLvl w:val="3"/>
        <w:rPr>
          <w:rStyle w:val="a8"/>
          <w:rFonts w:ascii="Book Antiqua" w:hAnsi="Book Antiqua" w:cstheme="minorHAnsi"/>
          <w:i w:val="0"/>
          <w:iCs w:val="0"/>
          <w:color w:val="FF0000"/>
          <w:sz w:val="24"/>
        </w:rPr>
      </w:pPr>
      <w:r w:rsidRPr="00826C9D">
        <w:rPr>
          <w:rFonts w:ascii="Book Antiqua" w:hAnsi="Book Antiqua" w:cstheme="minorHAnsi"/>
          <w:color w:val="FF0000"/>
          <w:sz w:val="24"/>
        </w:rPr>
        <w:t xml:space="preserve">“In this respect, the increased use of chemotherapy should be interpreted as an effect modifier for survival </w:t>
      </w:r>
      <w:r w:rsidRPr="00826C9D">
        <w:rPr>
          <w:rStyle w:val="a8"/>
          <w:rFonts w:ascii="Book Antiqua" w:hAnsi="Book Antiqua" w:cstheme="minorHAnsi"/>
          <w:bCs/>
          <w:color w:val="FF0000"/>
          <w:sz w:val="24"/>
        </w:rPr>
        <w:t>and the MDT members in WA/MDT-Change agree upon a during the study period gradually improved team spirit and more effective communication, although it seems easier to measure the results, rather than formally proof the process of such increased human interdependency</w:t>
      </w:r>
      <w:r w:rsidRPr="00826C9D">
        <w:rPr>
          <w:rFonts w:ascii="Book Antiqua" w:hAnsi="Book Antiqua" w:cstheme="minorHAnsi"/>
          <w:color w:val="FF0000"/>
          <w:sz w:val="24"/>
        </w:rPr>
        <w:t>.”</w:t>
      </w:r>
    </w:p>
    <w:p w:rsidR="00D305F4" w:rsidRPr="00826C9D" w:rsidRDefault="00D305F4" w:rsidP="00826C9D">
      <w:pPr>
        <w:autoSpaceDE w:val="0"/>
        <w:autoSpaceDN w:val="0"/>
        <w:adjustRightInd w:val="0"/>
        <w:spacing w:line="360" w:lineRule="auto"/>
        <w:outlineLvl w:val="3"/>
        <w:rPr>
          <w:rFonts w:ascii="Book Antiqua" w:eastAsia="Times New Roman" w:hAnsi="Book Antiqua" w:cstheme="minorHAnsi"/>
          <w:color w:val="00B050"/>
          <w:sz w:val="24"/>
          <w:lang w:eastAsia="nb-NO"/>
        </w:rPr>
      </w:pPr>
    </w:p>
    <w:p w:rsidR="00D305F4" w:rsidRPr="00826C9D" w:rsidRDefault="00D305F4" w:rsidP="00826C9D">
      <w:pPr>
        <w:spacing w:line="360" w:lineRule="auto"/>
        <w:rPr>
          <w:rStyle w:val="a8"/>
          <w:rFonts w:ascii="Book Antiqua" w:hAnsi="Book Antiqua" w:cstheme="minorHAnsi"/>
          <w:bCs/>
          <w:i w:val="0"/>
          <w:iCs w:val="0"/>
          <w:color w:val="FF0000"/>
          <w:sz w:val="24"/>
        </w:rPr>
      </w:pPr>
    </w:p>
    <w:p w:rsidR="00D305F4" w:rsidRPr="00826C9D" w:rsidRDefault="00D305F4" w:rsidP="00826C9D">
      <w:pPr>
        <w:spacing w:line="360" w:lineRule="auto"/>
        <w:rPr>
          <w:rFonts w:ascii="Book Antiqua" w:hAnsi="Book Antiqua" w:cstheme="minorHAnsi"/>
          <w:i/>
          <w:iCs/>
          <w:spacing w:val="-10"/>
          <w:sz w:val="24"/>
        </w:rPr>
      </w:pPr>
      <w:r w:rsidRPr="00826C9D">
        <w:rPr>
          <w:rFonts w:ascii="Book Antiqua" w:hAnsi="Book Antiqua" w:cstheme="minorHAnsi"/>
          <w:sz w:val="24"/>
        </w:rPr>
        <w:t xml:space="preserve">We hope to have addressed the comments of the reviewers sufficiently </w:t>
      </w:r>
      <w:proofErr w:type="gramStart"/>
      <w:r w:rsidRPr="00826C9D">
        <w:rPr>
          <w:rFonts w:ascii="Book Antiqua" w:hAnsi="Book Antiqua" w:cstheme="minorHAnsi"/>
          <w:sz w:val="24"/>
        </w:rPr>
        <w:t>an</w:t>
      </w:r>
      <w:proofErr w:type="gramEnd"/>
      <w:r w:rsidRPr="00826C9D">
        <w:rPr>
          <w:rFonts w:ascii="Book Antiqua" w:hAnsi="Book Antiqua" w:cstheme="minorHAnsi"/>
          <w:sz w:val="24"/>
        </w:rPr>
        <w:t xml:space="preserve"> t</w:t>
      </w:r>
      <w:r w:rsidRPr="00826C9D">
        <w:rPr>
          <w:rFonts w:ascii="Book Antiqua" w:hAnsi="Book Antiqua" w:cstheme="minorHAnsi"/>
          <w:spacing w:val="-10"/>
          <w:sz w:val="24"/>
        </w:rPr>
        <w:t xml:space="preserve">hank you again for publishing our manuscript in the </w:t>
      </w:r>
      <w:r w:rsidRPr="00826C9D">
        <w:rPr>
          <w:rFonts w:ascii="Book Antiqua" w:hAnsi="Book Antiqua" w:cstheme="minorHAnsi"/>
          <w:i/>
          <w:sz w:val="24"/>
        </w:rPr>
        <w:t>World Journal of Gastrointestinal Oncology.</w:t>
      </w:r>
    </w:p>
    <w:p w:rsidR="00D305F4" w:rsidRPr="00826C9D" w:rsidRDefault="00D305F4" w:rsidP="00826C9D">
      <w:pPr>
        <w:spacing w:line="360" w:lineRule="auto"/>
        <w:rPr>
          <w:rFonts w:ascii="Book Antiqua" w:hAnsi="Book Antiqua" w:cstheme="minorHAnsi"/>
          <w:sz w:val="24"/>
        </w:rPr>
      </w:pPr>
    </w:p>
    <w:p w:rsidR="004271D8" w:rsidRPr="00826C9D" w:rsidRDefault="004271D8" w:rsidP="00826C9D">
      <w:pPr>
        <w:spacing w:line="360" w:lineRule="auto"/>
        <w:rPr>
          <w:rFonts w:ascii="Book Antiqua" w:hAnsi="Book Antiqua" w:cstheme="minorHAnsi"/>
          <w:sz w:val="24"/>
        </w:rPr>
      </w:pPr>
    </w:p>
    <w:p w:rsidR="00557A29" w:rsidRPr="00826C9D" w:rsidRDefault="003A1C4C" w:rsidP="00826C9D">
      <w:pPr>
        <w:spacing w:line="360" w:lineRule="auto"/>
        <w:rPr>
          <w:rFonts w:ascii="Book Antiqua" w:hAnsi="Book Antiqua" w:cstheme="minorHAnsi"/>
          <w:i/>
          <w:iCs/>
          <w:sz w:val="24"/>
        </w:rPr>
      </w:pPr>
      <w:r w:rsidRPr="00826C9D">
        <w:rPr>
          <w:rFonts w:ascii="Book Antiqua" w:hAnsi="Book Antiqua" w:cstheme="minorHAnsi"/>
          <w:sz w:val="24"/>
        </w:rPr>
        <w:t>Sincerely yours,</w:t>
      </w:r>
    </w:p>
    <w:p w:rsidR="002A018D" w:rsidRPr="00826C9D" w:rsidRDefault="002A018D" w:rsidP="00826C9D">
      <w:pPr>
        <w:spacing w:line="360" w:lineRule="auto"/>
        <w:rPr>
          <w:rFonts w:ascii="Book Antiqua" w:hAnsi="Book Antiqua" w:cstheme="minorHAnsi"/>
          <w:i/>
          <w:iCs/>
          <w:sz w:val="24"/>
        </w:rPr>
      </w:pPr>
    </w:p>
    <w:p w:rsidR="004271D8" w:rsidRPr="00826C9D" w:rsidRDefault="00311BFD" w:rsidP="00826C9D">
      <w:pPr>
        <w:spacing w:line="360" w:lineRule="auto"/>
        <w:rPr>
          <w:rFonts w:ascii="Book Antiqua" w:hAnsi="Book Antiqua" w:cstheme="minorHAnsi"/>
          <w:sz w:val="24"/>
        </w:rPr>
      </w:pPr>
      <w:r w:rsidRPr="00826C9D">
        <w:rPr>
          <w:rFonts w:ascii="Book Antiqua" w:hAnsi="Book Antiqua" w:cstheme="minorHAnsi"/>
          <w:sz w:val="24"/>
        </w:rPr>
        <w:t>Christian Kersten</w:t>
      </w:r>
      <w:r w:rsidR="004271D8" w:rsidRPr="00826C9D">
        <w:rPr>
          <w:rFonts w:ascii="Book Antiqua" w:hAnsi="Book Antiqua" w:cstheme="minorHAnsi"/>
          <w:sz w:val="24"/>
        </w:rPr>
        <w:t xml:space="preserve">, MD, PhD             </w:t>
      </w:r>
      <w:r w:rsidR="004271D8" w:rsidRPr="00826C9D">
        <w:rPr>
          <w:rFonts w:ascii="Book Antiqua" w:hAnsi="Book Antiqua" w:cstheme="minorHAnsi"/>
          <w:sz w:val="24"/>
        </w:rPr>
        <w:tab/>
      </w:r>
    </w:p>
    <w:p w:rsidR="004271D8" w:rsidRPr="00826C9D" w:rsidRDefault="00311BFD" w:rsidP="00826C9D">
      <w:pPr>
        <w:spacing w:line="360" w:lineRule="auto"/>
        <w:rPr>
          <w:rFonts w:ascii="Book Antiqua" w:hAnsi="Book Antiqua" w:cstheme="minorHAnsi"/>
          <w:sz w:val="24"/>
        </w:rPr>
      </w:pPr>
      <w:r w:rsidRPr="00826C9D">
        <w:rPr>
          <w:rFonts w:ascii="Book Antiqua" w:hAnsi="Book Antiqua" w:cstheme="minorHAnsi"/>
          <w:sz w:val="24"/>
        </w:rPr>
        <w:t>Center for Cancer Treatment</w:t>
      </w:r>
      <w:r w:rsidR="004271D8" w:rsidRPr="00826C9D">
        <w:rPr>
          <w:rFonts w:ascii="Book Antiqua" w:hAnsi="Book Antiqua" w:cstheme="minorHAnsi"/>
          <w:sz w:val="24"/>
        </w:rPr>
        <w:t xml:space="preserve">                             </w:t>
      </w:r>
      <w:r w:rsidR="004271D8" w:rsidRPr="00826C9D">
        <w:rPr>
          <w:rFonts w:ascii="Book Antiqua" w:hAnsi="Book Antiqua" w:cstheme="minorHAnsi"/>
          <w:sz w:val="24"/>
        </w:rPr>
        <w:tab/>
      </w:r>
    </w:p>
    <w:p w:rsidR="00311BFD" w:rsidRPr="00826C9D" w:rsidRDefault="00311BFD" w:rsidP="00826C9D">
      <w:pPr>
        <w:spacing w:line="360" w:lineRule="auto"/>
        <w:rPr>
          <w:rFonts w:ascii="Book Antiqua" w:hAnsi="Book Antiqua" w:cstheme="minorHAnsi"/>
          <w:sz w:val="24"/>
        </w:rPr>
      </w:pPr>
      <w:r w:rsidRPr="00826C9D">
        <w:rPr>
          <w:rFonts w:ascii="Book Antiqua" w:hAnsi="Book Antiqua" w:cstheme="minorHAnsi"/>
          <w:sz w:val="24"/>
        </w:rPr>
        <w:t>4604 Kristiansand</w:t>
      </w:r>
    </w:p>
    <w:p w:rsidR="004271D8" w:rsidRPr="00826C9D" w:rsidRDefault="004271D8" w:rsidP="00826C9D">
      <w:pPr>
        <w:spacing w:line="360" w:lineRule="auto"/>
        <w:rPr>
          <w:rFonts w:ascii="Book Antiqua" w:hAnsi="Book Antiqua" w:cstheme="minorHAnsi"/>
          <w:sz w:val="24"/>
        </w:rPr>
      </w:pPr>
      <w:r w:rsidRPr="00826C9D">
        <w:rPr>
          <w:rFonts w:ascii="Book Antiqua" w:hAnsi="Book Antiqua" w:cstheme="minorHAnsi"/>
          <w:sz w:val="24"/>
        </w:rPr>
        <w:t>Fax: +</w:t>
      </w:r>
      <w:r w:rsidR="00311BFD" w:rsidRPr="00826C9D">
        <w:rPr>
          <w:rFonts w:ascii="Book Antiqua" w:hAnsi="Book Antiqua" w:cstheme="minorHAnsi"/>
          <w:sz w:val="24"/>
        </w:rPr>
        <w:t>47-4814 6601</w:t>
      </w:r>
      <w:r w:rsidRPr="00826C9D">
        <w:rPr>
          <w:rFonts w:ascii="Book Antiqua" w:hAnsi="Book Antiqua" w:cstheme="minorHAnsi"/>
          <w:sz w:val="24"/>
        </w:rPr>
        <w:t xml:space="preserve">                          </w:t>
      </w:r>
      <w:r w:rsidRPr="00826C9D">
        <w:rPr>
          <w:rFonts w:ascii="Book Antiqua" w:hAnsi="Book Antiqua" w:cstheme="minorHAnsi"/>
          <w:sz w:val="24"/>
        </w:rPr>
        <w:tab/>
      </w:r>
    </w:p>
    <w:p w:rsidR="009865DF" w:rsidRPr="00826C9D" w:rsidRDefault="004271D8" w:rsidP="00826C9D">
      <w:pPr>
        <w:spacing w:line="360" w:lineRule="auto"/>
        <w:rPr>
          <w:rFonts w:ascii="Book Antiqua" w:hAnsi="Book Antiqua" w:cstheme="minorHAnsi"/>
          <w:sz w:val="24"/>
        </w:rPr>
      </w:pPr>
      <w:r w:rsidRPr="00826C9D">
        <w:rPr>
          <w:rFonts w:ascii="Book Antiqua" w:hAnsi="Book Antiqua" w:cstheme="minorHAnsi"/>
          <w:sz w:val="24"/>
        </w:rPr>
        <w:t xml:space="preserve">E-mail: </w:t>
      </w:r>
      <w:r w:rsidR="00311BFD" w:rsidRPr="00826C9D">
        <w:rPr>
          <w:rFonts w:ascii="Book Antiqua" w:hAnsi="Book Antiqua" w:cstheme="minorHAnsi"/>
          <w:sz w:val="24"/>
        </w:rPr>
        <w:t>Christian.kersten@sshf.no</w:t>
      </w:r>
    </w:p>
    <w:p w:rsidR="009865DF" w:rsidRPr="00826C9D" w:rsidRDefault="009865DF" w:rsidP="00826C9D">
      <w:pPr>
        <w:spacing w:line="360" w:lineRule="auto"/>
        <w:rPr>
          <w:rFonts w:ascii="Book Antiqua" w:hAnsi="Book Antiqua" w:cstheme="minorHAnsi"/>
          <w:sz w:val="24"/>
        </w:rPr>
      </w:pPr>
    </w:p>
    <w:p w:rsidR="00485239" w:rsidRPr="00826C9D" w:rsidRDefault="004751F1" w:rsidP="00826C9D">
      <w:pPr>
        <w:spacing w:line="360" w:lineRule="auto"/>
        <w:rPr>
          <w:rFonts w:ascii="Book Antiqua" w:hAnsi="Book Antiqua" w:cstheme="minorHAnsi"/>
          <w:noProof/>
          <w:sz w:val="24"/>
          <w:lang w:val="nb-NO"/>
        </w:rPr>
      </w:pPr>
      <w:r w:rsidRPr="00826C9D">
        <w:rPr>
          <w:rFonts w:ascii="Book Antiqua" w:hAnsi="Book Antiqua" w:cstheme="minorHAnsi"/>
          <w:sz w:val="24"/>
        </w:rPr>
        <w:fldChar w:fldCharType="begin"/>
      </w:r>
      <w:r w:rsidR="009865DF" w:rsidRPr="00826C9D">
        <w:rPr>
          <w:rFonts w:ascii="Book Antiqua" w:hAnsi="Book Antiqua" w:cstheme="minorHAnsi"/>
          <w:sz w:val="24"/>
          <w:lang w:val="nb-NO"/>
        </w:rPr>
        <w:instrText xml:space="preserve"> ADDIN EN.REFLIST </w:instrText>
      </w:r>
      <w:r w:rsidRPr="00826C9D">
        <w:rPr>
          <w:rFonts w:ascii="Book Antiqua" w:hAnsi="Book Antiqua" w:cstheme="minorHAnsi"/>
          <w:sz w:val="24"/>
        </w:rPr>
        <w:fldChar w:fldCharType="separate"/>
      </w:r>
      <w:bookmarkStart w:id="1" w:name="_ENREF_1"/>
      <w:r w:rsidR="00485239" w:rsidRPr="00826C9D">
        <w:rPr>
          <w:rFonts w:ascii="Book Antiqua" w:hAnsi="Book Antiqua" w:cstheme="minorHAnsi"/>
          <w:noProof/>
          <w:sz w:val="24"/>
          <w:lang w:val="nb-NO"/>
        </w:rPr>
        <w:t>1.</w:t>
      </w:r>
      <w:r w:rsidR="00485239" w:rsidRPr="00826C9D">
        <w:rPr>
          <w:rFonts w:ascii="Book Antiqua" w:hAnsi="Book Antiqua" w:cstheme="minorHAnsi"/>
          <w:noProof/>
          <w:sz w:val="24"/>
          <w:lang w:val="nb-NO"/>
        </w:rPr>
        <w:tab/>
        <w:t>Jiang Y, Kimchi ET, Montero AJ, Staveley-O'Carroll KF, Ajani JA. Upper gastrointestinal tumors: current status and future perspectives. Expert Rev Anticancer Ther 2008;8:975-91.</w:t>
      </w:r>
      <w:bookmarkEnd w:id="1"/>
    </w:p>
    <w:p w:rsidR="00485239" w:rsidRPr="00826C9D" w:rsidRDefault="00485239" w:rsidP="00826C9D">
      <w:pPr>
        <w:spacing w:line="360" w:lineRule="auto"/>
        <w:rPr>
          <w:rFonts w:ascii="Book Antiqua" w:hAnsi="Book Antiqua" w:cstheme="minorHAnsi"/>
          <w:noProof/>
          <w:sz w:val="24"/>
          <w:lang w:val="nb-NO"/>
        </w:rPr>
      </w:pPr>
      <w:bookmarkStart w:id="2" w:name="_ENREF_2"/>
      <w:r w:rsidRPr="00826C9D">
        <w:rPr>
          <w:rFonts w:ascii="Book Antiqua" w:hAnsi="Book Antiqua" w:cstheme="minorHAnsi"/>
          <w:noProof/>
          <w:sz w:val="24"/>
          <w:lang w:val="nb-NO"/>
        </w:rPr>
        <w:t>2.</w:t>
      </w:r>
      <w:r w:rsidRPr="00826C9D">
        <w:rPr>
          <w:rFonts w:ascii="Book Antiqua" w:hAnsi="Book Antiqua" w:cstheme="minorHAnsi"/>
          <w:noProof/>
          <w:sz w:val="24"/>
          <w:lang w:val="nb-NO"/>
        </w:rPr>
        <w:tab/>
        <w:t xml:space="preserve">Holmebakk T, Frykholm G, Viste A. Introducing national guidelines on perioperative </w:t>
      </w:r>
      <w:r w:rsidRPr="00826C9D">
        <w:rPr>
          <w:rFonts w:ascii="Book Antiqua" w:hAnsi="Book Antiqua" w:cstheme="minorHAnsi"/>
          <w:noProof/>
          <w:sz w:val="24"/>
          <w:lang w:val="nb-NO"/>
        </w:rPr>
        <w:lastRenderedPageBreak/>
        <w:t>chemotherapy for gastric cancer in Norway: a retrospective audit. Eur J Surg Oncol 2010;36:610-6.</w:t>
      </w:r>
      <w:bookmarkEnd w:id="2"/>
    </w:p>
    <w:p w:rsidR="00485239" w:rsidRPr="00826C9D" w:rsidRDefault="00485239" w:rsidP="00826C9D">
      <w:pPr>
        <w:spacing w:line="360" w:lineRule="auto"/>
        <w:rPr>
          <w:rFonts w:ascii="Book Antiqua" w:hAnsi="Book Antiqua" w:cstheme="minorHAnsi"/>
          <w:noProof/>
          <w:sz w:val="24"/>
          <w:lang w:val="nb-NO"/>
        </w:rPr>
      </w:pPr>
      <w:bookmarkStart w:id="3" w:name="_ENREF_3"/>
      <w:r w:rsidRPr="00826C9D">
        <w:rPr>
          <w:rFonts w:ascii="Book Antiqua" w:hAnsi="Book Antiqua" w:cstheme="minorHAnsi"/>
          <w:noProof/>
          <w:sz w:val="24"/>
          <w:lang w:val="nb-NO"/>
        </w:rPr>
        <w:t>3.</w:t>
      </w:r>
      <w:r w:rsidRPr="00826C9D">
        <w:rPr>
          <w:rFonts w:ascii="Book Antiqua" w:hAnsi="Book Antiqua" w:cstheme="minorHAnsi"/>
          <w:noProof/>
          <w:sz w:val="24"/>
          <w:lang w:val="nb-NO"/>
        </w:rPr>
        <w:tab/>
        <w:t>Albert E KC. European Journal of Palliative Care 2009.</w:t>
      </w:r>
      <w:bookmarkEnd w:id="3"/>
    </w:p>
    <w:p w:rsidR="00485239" w:rsidRPr="00826C9D" w:rsidRDefault="00485239" w:rsidP="00826C9D">
      <w:pPr>
        <w:spacing w:line="360" w:lineRule="auto"/>
        <w:rPr>
          <w:rFonts w:ascii="Book Antiqua" w:hAnsi="Book Antiqua" w:cstheme="minorHAnsi"/>
          <w:noProof/>
          <w:sz w:val="24"/>
          <w:lang w:val="nb-NO"/>
        </w:rPr>
      </w:pPr>
    </w:p>
    <w:p w:rsidR="00822DB5" w:rsidRPr="00826C9D" w:rsidRDefault="004751F1" w:rsidP="00826C9D">
      <w:pPr>
        <w:spacing w:line="360" w:lineRule="auto"/>
        <w:rPr>
          <w:rFonts w:ascii="Book Antiqua" w:hAnsi="Book Antiqua" w:cstheme="minorHAnsi"/>
          <w:sz w:val="24"/>
        </w:rPr>
      </w:pPr>
      <w:r w:rsidRPr="00826C9D">
        <w:rPr>
          <w:rFonts w:ascii="Book Antiqua" w:hAnsi="Book Antiqua" w:cstheme="minorHAnsi"/>
          <w:sz w:val="24"/>
        </w:rPr>
        <w:fldChar w:fldCharType="end"/>
      </w:r>
      <w:bookmarkEnd w:id="0"/>
    </w:p>
    <w:sectPr w:rsidR="00822DB5" w:rsidRPr="00826C9D" w:rsidSect="003F429D">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0E" w:rsidRDefault="00D7140E" w:rsidP="004271D8">
      <w:r>
        <w:separator/>
      </w:r>
    </w:p>
  </w:endnote>
  <w:endnote w:type="continuationSeparator" w:id="0">
    <w:p w:rsidR="00D7140E" w:rsidRDefault="00D7140E" w:rsidP="0042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0E" w:rsidRDefault="00D7140E" w:rsidP="004271D8">
      <w:r>
        <w:separator/>
      </w:r>
    </w:p>
  </w:footnote>
  <w:footnote w:type="continuationSeparator" w:id="0">
    <w:p w:rsidR="00D7140E" w:rsidRDefault="00D7140E" w:rsidP="00427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AD9"/>
    <w:multiLevelType w:val="hybridMultilevel"/>
    <w:tmpl w:val="AE825636"/>
    <w:lvl w:ilvl="0" w:tplc="DE5626C4">
      <w:start w:val="1"/>
      <w:numFmt w:val="decimal"/>
      <w:lvlText w:val="(%1)"/>
      <w:lvlJc w:val="left"/>
      <w:pPr>
        <w:ind w:left="735" w:hanging="525"/>
      </w:pPr>
      <w:rPr>
        <w:rFonts w:hint="default"/>
      </w:rPr>
    </w:lvl>
    <w:lvl w:ilvl="1" w:tplc="04140019" w:tentative="1">
      <w:start w:val="1"/>
      <w:numFmt w:val="lowerLetter"/>
      <w:lvlText w:val="%2."/>
      <w:lvlJc w:val="left"/>
      <w:pPr>
        <w:ind w:left="1290" w:hanging="360"/>
      </w:pPr>
    </w:lvl>
    <w:lvl w:ilvl="2" w:tplc="0414001B" w:tentative="1">
      <w:start w:val="1"/>
      <w:numFmt w:val="lowerRoman"/>
      <w:lvlText w:val="%3."/>
      <w:lvlJc w:val="right"/>
      <w:pPr>
        <w:ind w:left="2010" w:hanging="180"/>
      </w:pPr>
    </w:lvl>
    <w:lvl w:ilvl="3" w:tplc="0414000F" w:tentative="1">
      <w:start w:val="1"/>
      <w:numFmt w:val="decimal"/>
      <w:lvlText w:val="%4."/>
      <w:lvlJc w:val="left"/>
      <w:pPr>
        <w:ind w:left="2730" w:hanging="360"/>
      </w:pPr>
    </w:lvl>
    <w:lvl w:ilvl="4" w:tplc="04140019" w:tentative="1">
      <w:start w:val="1"/>
      <w:numFmt w:val="lowerLetter"/>
      <w:lvlText w:val="%5."/>
      <w:lvlJc w:val="left"/>
      <w:pPr>
        <w:ind w:left="3450" w:hanging="360"/>
      </w:pPr>
    </w:lvl>
    <w:lvl w:ilvl="5" w:tplc="0414001B" w:tentative="1">
      <w:start w:val="1"/>
      <w:numFmt w:val="lowerRoman"/>
      <w:lvlText w:val="%6."/>
      <w:lvlJc w:val="right"/>
      <w:pPr>
        <w:ind w:left="4170" w:hanging="180"/>
      </w:pPr>
    </w:lvl>
    <w:lvl w:ilvl="6" w:tplc="0414000F" w:tentative="1">
      <w:start w:val="1"/>
      <w:numFmt w:val="decimal"/>
      <w:lvlText w:val="%7."/>
      <w:lvlJc w:val="left"/>
      <w:pPr>
        <w:ind w:left="4890" w:hanging="360"/>
      </w:pPr>
    </w:lvl>
    <w:lvl w:ilvl="7" w:tplc="04140019" w:tentative="1">
      <w:start w:val="1"/>
      <w:numFmt w:val="lowerLetter"/>
      <w:lvlText w:val="%8."/>
      <w:lvlJc w:val="left"/>
      <w:pPr>
        <w:ind w:left="5610" w:hanging="360"/>
      </w:pPr>
    </w:lvl>
    <w:lvl w:ilvl="8" w:tplc="0414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t0fatx20t202esarupezr9tsfreztp09fw&quot;&gt;My EndNote Library&lt;record-ids&gt;&lt;item&gt;15&lt;/item&gt;&lt;item&gt;20&lt;/item&gt;&lt;item&gt;450&lt;/item&gt;&lt;/record-ids&gt;&lt;/item&gt;&lt;/Libraries&gt;"/>
  </w:docVars>
  <w:rsids>
    <w:rsidRoot w:val="003A1C4C"/>
    <w:rsid w:val="000779EE"/>
    <w:rsid w:val="000B040C"/>
    <w:rsid w:val="00104E7C"/>
    <w:rsid w:val="00154A67"/>
    <w:rsid w:val="00182232"/>
    <w:rsid w:val="001C1E38"/>
    <w:rsid w:val="001C41BC"/>
    <w:rsid w:val="001E158F"/>
    <w:rsid w:val="002111D1"/>
    <w:rsid w:val="002163F4"/>
    <w:rsid w:val="0023437B"/>
    <w:rsid w:val="00267522"/>
    <w:rsid w:val="002A018D"/>
    <w:rsid w:val="002A61DA"/>
    <w:rsid w:val="00311910"/>
    <w:rsid w:val="00311BFD"/>
    <w:rsid w:val="003A1C4C"/>
    <w:rsid w:val="003F429D"/>
    <w:rsid w:val="00415FD1"/>
    <w:rsid w:val="00417AE5"/>
    <w:rsid w:val="004271D8"/>
    <w:rsid w:val="00432A55"/>
    <w:rsid w:val="004751F1"/>
    <w:rsid w:val="00483BC3"/>
    <w:rsid w:val="00485239"/>
    <w:rsid w:val="004E30E5"/>
    <w:rsid w:val="004F22E6"/>
    <w:rsid w:val="00514A64"/>
    <w:rsid w:val="00516DEF"/>
    <w:rsid w:val="00553521"/>
    <w:rsid w:val="00557A29"/>
    <w:rsid w:val="00564791"/>
    <w:rsid w:val="00586DF4"/>
    <w:rsid w:val="005B04A6"/>
    <w:rsid w:val="005B2F8A"/>
    <w:rsid w:val="005C0843"/>
    <w:rsid w:val="00621D10"/>
    <w:rsid w:val="00722354"/>
    <w:rsid w:val="007426C0"/>
    <w:rsid w:val="007B7257"/>
    <w:rsid w:val="00810F37"/>
    <w:rsid w:val="00822DB5"/>
    <w:rsid w:val="008249DB"/>
    <w:rsid w:val="00826C9D"/>
    <w:rsid w:val="0085770E"/>
    <w:rsid w:val="008E6DC6"/>
    <w:rsid w:val="009865DF"/>
    <w:rsid w:val="009B770D"/>
    <w:rsid w:val="009C714C"/>
    <w:rsid w:val="00A619B7"/>
    <w:rsid w:val="00AD7E78"/>
    <w:rsid w:val="00B87EBB"/>
    <w:rsid w:val="00B969DC"/>
    <w:rsid w:val="00BD6F98"/>
    <w:rsid w:val="00BE3B57"/>
    <w:rsid w:val="00C2157B"/>
    <w:rsid w:val="00C42D01"/>
    <w:rsid w:val="00C60872"/>
    <w:rsid w:val="00C675EB"/>
    <w:rsid w:val="00CE210F"/>
    <w:rsid w:val="00D16775"/>
    <w:rsid w:val="00D27CD2"/>
    <w:rsid w:val="00D305F4"/>
    <w:rsid w:val="00D3789F"/>
    <w:rsid w:val="00D47DBF"/>
    <w:rsid w:val="00D54F3E"/>
    <w:rsid w:val="00D56588"/>
    <w:rsid w:val="00D7140E"/>
    <w:rsid w:val="00D97D3F"/>
    <w:rsid w:val="00DA1B25"/>
    <w:rsid w:val="00DA76A4"/>
    <w:rsid w:val="00DD72A3"/>
    <w:rsid w:val="00E14AA1"/>
    <w:rsid w:val="00E25F36"/>
    <w:rsid w:val="00E541DF"/>
    <w:rsid w:val="00EE7061"/>
    <w:rsid w:val="00F0563E"/>
    <w:rsid w:val="00F351AA"/>
    <w:rsid w:val="00F43BC8"/>
    <w:rsid w:val="00FC045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4C"/>
    <w:pPr>
      <w:widowControl w:val="0"/>
      <w:jc w:val="both"/>
    </w:pPr>
    <w:rPr>
      <w:kern w:val="2"/>
      <w:sz w:val="21"/>
      <w:szCs w:val="24"/>
      <w:lang w:val="en-US" w:eastAsia="zh-CN"/>
    </w:rPr>
  </w:style>
  <w:style w:type="paragraph" w:styleId="1">
    <w:name w:val="heading 1"/>
    <w:basedOn w:val="a"/>
    <w:next w:val="a"/>
    <w:qFormat/>
    <w:rsid w:val="003A1C4C"/>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A1C4C"/>
    <w:rPr>
      <w:color w:val="0000FF"/>
      <w:u w:val="single"/>
    </w:rPr>
  </w:style>
  <w:style w:type="paragraph" w:styleId="a4">
    <w:name w:val="Body Text"/>
    <w:basedOn w:val="a"/>
    <w:rsid w:val="003A1C4C"/>
    <w:rPr>
      <w:spacing w:val="-10"/>
      <w:sz w:val="24"/>
    </w:rPr>
  </w:style>
  <w:style w:type="paragraph" w:styleId="a5">
    <w:name w:val="header"/>
    <w:basedOn w:val="a"/>
    <w:link w:val="Char"/>
    <w:rsid w:val="004271D8"/>
    <w:pPr>
      <w:tabs>
        <w:tab w:val="center" w:pos="4320"/>
        <w:tab w:val="right" w:pos="8640"/>
      </w:tabs>
    </w:pPr>
  </w:style>
  <w:style w:type="character" w:customStyle="1" w:styleId="Char">
    <w:name w:val="页眉 Char"/>
    <w:link w:val="a5"/>
    <w:rsid w:val="004271D8"/>
    <w:rPr>
      <w:kern w:val="2"/>
      <w:sz w:val="21"/>
      <w:szCs w:val="24"/>
    </w:rPr>
  </w:style>
  <w:style w:type="paragraph" w:styleId="a6">
    <w:name w:val="footer"/>
    <w:basedOn w:val="a"/>
    <w:link w:val="Char0"/>
    <w:rsid w:val="004271D8"/>
    <w:pPr>
      <w:tabs>
        <w:tab w:val="center" w:pos="4320"/>
        <w:tab w:val="right" w:pos="8640"/>
      </w:tabs>
    </w:pPr>
  </w:style>
  <w:style w:type="character" w:customStyle="1" w:styleId="Char0">
    <w:name w:val="页脚 Char"/>
    <w:link w:val="a6"/>
    <w:rsid w:val="004271D8"/>
    <w:rPr>
      <w:kern w:val="2"/>
      <w:sz w:val="21"/>
      <w:szCs w:val="24"/>
    </w:rPr>
  </w:style>
  <w:style w:type="paragraph" w:styleId="a7">
    <w:name w:val="List Paragraph"/>
    <w:basedOn w:val="a"/>
    <w:uiPriority w:val="34"/>
    <w:qFormat/>
    <w:rsid w:val="00B87EBB"/>
    <w:pPr>
      <w:ind w:left="720"/>
      <w:contextualSpacing/>
    </w:pPr>
  </w:style>
  <w:style w:type="character" w:styleId="a8">
    <w:name w:val="Emphasis"/>
    <w:basedOn w:val="a0"/>
    <w:qFormat/>
    <w:rsid w:val="00B87EBB"/>
    <w:rPr>
      <w:i/>
      <w:iCs/>
    </w:rPr>
  </w:style>
  <w:style w:type="paragraph" w:styleId="a9">
    <w:name w:val="Balloon Text"/>
    <w:basedOn w:val="a"/>
    <w:link w:val="Char1"/>
    <w:rsid w:val="001C41BC"/>
    <w:rPr>
      <w:rFonts w:ascii="Tahoma" w:hAnsi="Tahoma" w:cs="Tahoma"/>
      <w:sz w:val="16"/>
      <w:szCs w:val="16"/>
    </w:rPr>
  </w:style>
  <w:style w:type="character" w:customStyle="1" w:styleId="Char1">
    <w:name w:val="批注框文本 Char"/>
    <w:basedOn w:val="a0"/>
    <w:link w:val="a9"/>
    <w:rsid w:val="001C41BC"/>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1956</Words>
  <Characters>11153</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15th of July 2004</vt:lpstr>
    </vt:vector>
  </TitlesOfParts>
  <Company>Helse Sør-Øst RHF</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Christian Kersten</dc:creator>
  <cp:lastModifiedBy>Wen Lingling</cp:lastModifiedBy>
  <cp:revision>17</cp:revision>
  <dcterms:created xsi:type="dcterms:W3CDTF">2012-10-19T11:58:00Z</dcterms:created>
  <dcterms:modified xsi:type="dcterms:W3CDTF">2012-11-16T08:10:00Z</dcterms:modified>
</cp:coreProperties>
</file>