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6EEC9"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color w:val="000000"/>
        </w:rPr>
        <w:t xml:space="preserve">Name of Journal: </w:t>
      </w:r>
      <w:r w:rsidRPr="008D41C2">
        <w:rPr>
          <w:rFonts w:ascii="Book Antiqua" w:eastAsia="Book Antiqua" w:hAnsi="Book Antiqua" w:cs="Book Antiqua"/>
          <w:i/>
          <w:color w:val="000000"/>
        </w:rPr>
        <w:t>World Journal of Clinical Cases</w:t>
      </w:r>
    </w:p>
    <w:p w14:paraId="3D235A41"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color w:val="000000"/>
        </w:rPr>
        <w:t xml:space="preserve">Manuscript NO: </w:t>
      </w:r>
      <w:r w:rsidRPr="008D41C2">
        <w:rPr>
          <w:rFonts w:ascii="Book Antiqua" w:eastAsia="Book Antiqua" w:hAnsi="Book Antiqua" w:cs="Book Antiqua"/>
          <w:color w:val="000000"/>
        </w:rPr>
        <w:t>65806</w:t>
      </w:r>
    </w:p>
    <w:p w14:paraId="104A50CC"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color w:val="000000"/>
        </w:rPr>
        <w:t xml:space="preserve">Manuscript Type: </w:t>
      </w:r>
      <w:r w:rsidRPr="008D41C2">
        <w:rPr>
          <w:rFonts w:ascii="Book Antiqua" w:eastAsia="Book Antiqua" w:hAnsi="Book Antiqua" w:cs="Book Antiqua"/>
          <w:color w:val="000000"/>
        </w:rPr>
        <w:t>CASE REPORT</w:t>
      </w:r>
    </w:p>
    <w:p w14:paraId="0E0A6C24" w14:textId="77777777" w:rsidR="00A77B3E" w:rsidRPr="008D41C2" w:rsidRDefault="00A77B3E" w:rsidP="006B53A3">
      <w:pPr>
        <w:spacing w:line="360" w:lineRule="auto"/>
        <w:jc w:val="both"/>
        <w:rPr>
          <w:rFonts w:ascii="Book Antiqua" w:hAnsi="Book Antiqua"/>
        </w:rPr>
      </w:pPr>
    </w:p>
    <w:p w14:paraId="40E3663D" w14:textId="0555497B"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color w:val="000000"/>
        </w:rPr>
        <w:t>Extravasation of</w:t>
      </w:r>
      <w:r w:rsidR="0093420C">
        <w:rPr>
          <w:rFonts w:ascii="Book Antiqua" w:eastAsia="Book Antiqua" w:hAnsi="Book Antiqua" w:cs="Book Antiqua"/>
          <w:b/>
          <w:color w:val="000000"/>
        </w:rPr>
        <w:t xml:space="preserve"> </w:t>
      </w:r>
      <w:r w:rsidRPr="008D41C2">
        <w:rPr>
          <w:rFonts w:ascii="Book Antiqua" w:eastAsia="Book Antiqua" w:hAnsi="Book Antiqua" w:cs="Book Antiqua"/>
          <w:b/>
          <w:color w:val="000000"/>
        </w:rPr>
        <w:t xml:space="preserve">chemotherapeutic drug from an implantable intravenous infusion port in a child: </w:t>
      </w:r>
      <w:r w:rsidR="00E72050" w:rsidRPr="008D41C2">
        <w:rPr>
          <w:rFonts w:ascii="Book Antiqua" w:hAnsi="Book Antiqua" w:cs="Book Antiqua"/>
          <w:b/>
          <w:color w:val="000000"/>
          <w:lang w:eastAsia="zh-CN"/>
        </w:rPr>
        <w:t>A</w:t>
      </w:r>
      <w:r w:rsidRPr="008D41C2">
        <w:rPr>
          <w:rFonts w:ascii="Book Antiqua" w:eastAsia="Book Antiqua" w:hAnsi="Book Antiqua" w:cs="Book Antiqua"/>
          <w:b/>
          <w:color w:val="000000"/>
        </w:rPr>
        <w:t xml:space="preserve"> case report</w:t>
      </w:r>
    </w:p>
    <w:p w14:paraId="6ED5FEBC" w14:textId="77777777" w:rsidR="00A77B3E" w:rsidRPr="008D41C2" w:rsidRDefault="00A77B3E" w:rsidP="006B53A3">
      <w:pPr>
        <w:spacing w:line="360" w:lineRule="auto"/>
        <w:jc w:val="both"/>
        <w:rPr>
          <w:rFonts w:ascii="Book Antiqua" w:hAnsi="Book Antiqua"/>
        </w:rPr>
      </w:pPr>
    </w:p>
    <w:p w14:paraId="229A6491" w14:textId="77777777" w:rsidR="00A77B3E" w:rsidRPr="008D41C2" w:rsidRDefault="00132B7E" w:rsidP="006B53A3">
      <w:pPr>
        <w:spacing w:line="360" w:lineRule="auto"/>
        <w:jc w:val="both"/>
        <w:rPr>
          <w:rFonts w:ascii="Book Antiqua" w:hAnsi="Book Antiqua"/>
        </w:rPr>
      </w:pPr>
      <w:r w:rsidRPr="008D41C2">
        <w:rPr>
          <w:rFonts w:ascii="Book Antiqua" w:eastAsia="Book Antiqua" w:hAnsi="Book Antiqua" w:cs="Book Antiqua"/>
          <w:color w:val="000000"/>
        </w:rPr>
        <w:t xml:space="preserve">Lv </w:t>
      </w:r>
      <w:r w:rsidRPr="008D41C2">
        <w:rPr>
          <w:rFonts w:ascii="Book Antiqua" w:hAnsi="Book Antiqua" w:cs="Book Antiqua"/>
          <w:color w:val="000000"/>
          <w:lang w:eastAsia="zh-CN"/>
        </w:rPr>
        <w:t>DN</w:t>
      </w:r>
      <w:r w:rsidRPr="008D41C2">
        <w:rPr>
          <w:rFonts w:ascii="Book Antiqua" w:hAnsi="Book Antiqua" w:cs="Book Antiqua"/>
          <w:i/>
          <w:color w:val="000000"/>
          <w:lang w:eastAsia="zh-CN"/>
        </w:rPr>
        <w:t xml:space="preserve"> et al</w:t>
      </w:r>
      <w:r w:rsidRPr="008D41C2">
        <w:rPr>
          <w:rFonts w:ascii="Book Antiqua" w:hAnsi="Book Antiqua" w:cs="Book Antiqua"/>
          <w:color w:val="000000"/>
          <w:lang w:eastAsia="zh-CN"/>
        </w:rPr>
        <w:t xml:space="preserve">. </w:t>
      </w:r>
      <w:r w:rsidR="00486E7C" w:rsidRPr="008D41C2">
        <w:rPr>
          <w:rFonts w:ascii="Book Antiqua" w:eastAsia="Book Antiqua" w:hAnsi="Book Antiqua" w:cs="Book Antiqua"/>
          <w:color w:val="000000"/>
        </w:rPr>
        <w:t>Drug extravasation from an implantable IV port</w:t>
      </w:r>
    </w:p>
    <w:p w14:paraId="1810C24E" w14:textId="77777777" w:rsidR="00A77B3E" w:rsidRPr="008D41C2" w:rsidRDefault="00A77B3E" w:rsidP="006B53A3">
      <w:pPr>
        <w:spacing w:line="360" w:lineRule="auto"/>
        <w:jc w:val="both"/>
        <w:rPr>
          <w:rFonts w:ascii="Book Antiqua" w:hAnsi="Book Antiqua"/>
        </w:rPr>
      </w:pPr>
    </w:p>
    <w:p w14:paraId="55FAE395"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color w:val="000000"/>
        </w:rPr>
        <w:t>Dan-Ni Lv, Hong-Zhen Xu, Li-Li Zheng, Li-Li Chen, Yun Ling, A-Qin Ye</w:t>
      </w:r>
    </w:p>
    <w:p w14:paraId="14F99C47" w14:textId="77777777" w:rsidR="00A77B3E" w:rsidRPr="008D41C2" w:rsidRDefault="00A77B3E" w:rsidP="006B53A3">
      <w:pPr>
        <w:spacing w:line="360" w:lineRule="auto"/>
        <w:jc w:val="both"/>
        <w:rPr>
          <w:rFonts w:ascii="Book Antiqua" w:hAnsi="Book Antiqua"/>
        </w:rPr>
      </w:pPr>
    </w:p>
    <w:p w14:paraId="46ED1EC4"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bCs/>
          <w:color w:val="000000"/>
        </w:rPr>
        <w:t xml:space="preserve">Dan-Ni Lv, Li-Li Zheng, Li-Li Chen, A-Qin Ye, </w:t>
      </w:r>
      <w:r w:rsidR="00132B7E" w:rsidRPr="008D41C2">
        <w:rPr>
          <w:rFonts w:ascii="Book Antiqua" w:hAnsi="Book Antiqua" w:cs="Book Antiqua"/>
          <w:bCs/>
          <w:color w:val="000000"/>
          <w:lang w:eastAsia="zh-CN"/>
        </w:rPr>
        <w:t>Departmen</w:t>
      </w:r>
      <w:r w:rsidR="00132B7E" w:rsidRPr="009E4B16">
        <w:rPr>
          <w:rFonts w:ascii="Book Antiqua" w:hAnsi="Book Antiqua" w:cs="Book Antiqua"/>
          <w:bCs/>
          <w:color w:val="000000"/>
          <w:lang w:eastAsia="zh-CN"/>
        </w:rPr>
        <w:t xml:space="preserve">t of </w:t>
      </w:r>
      <w:r w:rsidRPr="008D41C2">
        <w:rPr>
          <w:rFonts w:ascii="Book Antiqua" w:eastAsia="Book Antiqua" w:hAnsi="Book Antiqua" w:cs="Book Antiqua"/>
          <w:color w:val="000000"/>
        </w:rPr>
        <w:t xml:space="preserve">Surgical Oncology, The Children’s Hospital, Zhejiang University School of Medicine, National Clinical Research Center for Child Health, Hangzhou 310052, </w:t>
      </w:r>
      <w:r w:rsidR="00132B7E" w:rsidRPr="008D41C2">
        <w:rPr>
          <w:rFonts w:ascii="Book Antiqua" w:hAnsi="Book Antiqua" w:cs="Book Antiqua"/>
          <w:color w:val="000000"/>
          <w:lang w:eastAsia="zh-CN"/>
        </w:rPr>
        <w:t xml:space="preserve">Zhejiang Province, </w:t>
      </w:r>
      <w:r w:rsidRPr="008D41C2">
        <w:rPr>
          <w:rFonts w:ascii="Book Antiqua" w:eastAsia="Book Antiqua" w:hAnsi="Book Antiqua" w:cs="Book Antiqua"/>
          <w:color w:val="000000"/>
        </w:rPr>
        <w:t>China</w:t>
      </w:r>
    </w:p>
    <w:p w14:paraId="11C23047" w14:textId="77777777" w:rsidR="00A77B3E" w:rsidRPr="008D41C2" w:rsidRDefault="00A77B3E" w:rsidP="006B53A3">
      <w:pPr>
        <w:spacing w:line="360" w:lineRule="auto"/>
        <w:jc w:val="both"/>
        <w:rPr>
          <w:rFonts w:ascii="Book Antiqua" w:hAnsi="Book Antiqua"/>
        </w:rPr>
      </w:pPr>
    </w:p>
    <w:p w14:paraId="61C2DCEC"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bCs/>
          <w:color w:val="000000"/>
        </w:rPr>
        <w:t xml:space="preserve">Hong-Zhen Xu, Yun Ling, </w:t>
      </w:r>
      <w:r w:rsidR="00132B7E" w:rsidRPr="008D41C2">
        <w:rPr>
          <w:rFonts w:ascii="Book Antiqua" w:hAnsi="Book Antiqua" w:cs="Book Antiqua"/>
          <w:bCs/>
          <w:color w:val="000000"/>
          <w:lang w:eastAsia="zh-CN"/>
        </w:rPr>
        <w:t>Department of</w:t>
      </w:r>
      <w:r w:rsidR="00132B7E" w:rsidRPr="008D41C2">
        <w:rPr>
          <w:rFonts w:ascii="Book Antiqua" w:eastAsia="Book Antiqua" w:hAnsi="Book Antiqua" w:cs="Book Antiqua"/>
          <w:color w:val="000000"/>
        </w:rPr>
        <w:t xml:space="preserve"> </w:t>
      </w:r>
      <w:r w:rsidRPr="008D41C2">
        <w:rPr>
          <w:rFonts w:ascii="Book Antiqua" w:eastAsia="Book Antiqua" w:hAnsi="Book Antiqua" w:cs="Book Antiqua"/>
          <w:color w:val="000000"/>
        </w:rPr>
        <w:t xml:space="preserve">Nursing, The Children’s Hospital, Zhejiang University School of Medicine, National Clinical Research Center for Child Health, Hangzhou 310052, </w:t>
      </w:r>
      <w:r w:rsidR="00132B7E" w:rsidRPr="008D41C2">
        <w:rPr>
          <w:rFonts w:ascii="Book Antiqua" w:hAnsi="Book Antiqua" w:cs="Book Antiqua"/>
          <w:color w:val="000000"/>
          <w:lang w:eastAsia="zh-CN"/>
        </w:rPr>
        <w:t xml:space="preserve">Zhejiang Province, </w:t>
      </w:r>
      <w:r w:rsidRPr="008D41C2">
        <w:rPr>
          <w:rFonts w:ascii="Book Antiqua" w:eastAsia="Book Antiqua" w:hAnsi="Book Antiqua" w:cs="Book Antiqua"/>
          <w:color w:val="000000"/>
        </w:rPr>
        <w:t>China</w:t>
      </w:r>
    </w:p>
    <w:p w14:paraId="0BA22E5E" w14:textId="77777777" w:rsidR="00A77B3E" w:rsidRPr="008D41C2" w:rsidRDefault="00A77B3E" w:rsidP="006B53A3">
      <w:pPr>
        <w:spacing w:line="360" w:lineRule="auto"/>
        <w:jc w:val="both"/>
        <w:rPr>
          <w:rFonts w:ascii="Book Antiqua" w:hAnsi="Book Antiqua"/>
        </w:rPr>
      </w:pPr>
    </w:p>
    <w:p w14:paraId="67D97D73" w14:textId="58E5B89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bCs/>
          <w:color w:val="000000"/>
        </w:rPr>
        <w:t xml:space="preserve">Author contributions: </w:t>
      </w:r>
      <w:r w:rsidR="00132B7E" w:rsidRPr="008D41C2">
        <w:rPr>
          <w:rFonts w:ascii="Book Antiqua" w:eastAsia="Book Antiqua" w:hAnsi="Book Antiqua" w:cs="Book Antiqua"/>
          <w:bCs/>
          <w:color w:val="000000"/>
        </w:rPr>
        <w:t>Lv</w:t>
      </w:r>
      <w:r w:rsidR="00132B7E" w:rsidRPr="008D41C2">
        <w:rPr>
          <w:rFonts w:ascii="Book Antiqua" w:eastAsia="Book Antiqua" w:hAnsi="Book Antiqua" w:cs="Book Antiqua"/>
          <w:color w:val="000000"/>
        </w:rPr>
        <w:t xml:space="preserve"> </w:t>
      </w:r>
      <w:r w:rsidRPr="008D41C2">
        <w:rPr>
          <w:rFonts w:ascii="Book Antiqua" w:eastAsia="Book Antiqua" w:hAnsi="Book Antiqua" w:cs="Book Antiqua"/>
          <w:color w:val="000000"/>
        </w:rPr>
        <w:t>D</w:t>
      </w:r>
      <w:r w:rsidR="00132B7E" w:rsidRPr="008D41C2">
        <w:rPr>
          <w:rFonts w:ascii="Book Antiqua" w:hAnsi="Book Antiqua" w:cs="Book Antiqua"/>
          <w:color w:val="000000"/>
          <w:lang w:eastAsia="zh-CN"/>
        </w:rPr>
        <w:t>N</w:t>
      </w:r>
      <w:r w:rsidRPr="008D41C2">
        <w:rPr>
          <w:rFonts w:ascii="Book Antiqua" w:eastAsia="Book Antiqua" w:hAnsi="Book Antiqua" w:cs="Book Antiqua"/>
          <w:color w:val="000000"/>
        </w:rPr>
        <w:t xml:space="preserve"> and </w:t>
      </w:r>
      <w:r w:rsidR="00132B7E" w:rsidRPr="008D41C2">
        <w:rPr>
          <w:rFonts w:ascii="Book Antiqua" w:eastAsia="Book Antiqua" w:hAnsi="Book Antiqua" w:cs="Book Antiqua"/>
          <w:color w:val="000000"/>
        </w:rPr>
        <w:t>X</w:t>
      </w:r>
      <w:r w:rsidR="00132B7E" w:rsidRPr="008D41C2">
        <w:rPr>
          <w:rFonts w:ascii="Book Antiqua" w:hAnsi="Book Antiqua" w:cs="Book Antiqua"/>
          <w:color w:val="000000"/>
          <w:lang w:eastAsia="zh-CN"/>
        </w:rPr>
        <w:t xml:space="preserve">u </w:t>
      </w:r>
      <w:r w:rsidRPr="008D41C2">
        <w:rPr>
          <w:rFonts w:ascii="Book Antiqua" w:eastAsia="Book Antiqua" w:hAnsi="Book Antiqua" w:cs="Book Antiqua"/>
          <w:color w:val="000000"/>
        </w:rPr>
        <w:t>H</w:t>
      </w:r>
      <w:r w:rsidR="00132B7E" w:rsidRPr="008D41C2">
        <w:rPr>
          <w:rFonts w:ascii="Book Antiqua" w:hAnsi="Book Antiqua" w:cs="Book Antiqua"/>
          <w:color w:val="000000"/>
          <w:lang w:eastAsia="zh-CN"/>
        </w:rPr>
        <w:t>Z</w:t>
      </w:r>
      <w:r w:rsidRPr="008D41C2">
        <w:rPr>
          <w:rFonts w:ascii="Book Antiqua" w:eastAsia="Book Antiqua" w:hAnsi="Book Antiqua" w:cs="Book Antiqua"/>
          <w:color w:val="000000"/>
        </w:rPr>
        <w:t xml:space="preserve"> carried out the study, participated in data collection, and drafted the manuscript</w:t>
      </w:r>
      <w:r w:rsidR="00132B7E" w:rsidRPr="008D41C2">
        <w:rPr>
          <w:rFonts w:ascii="Book Antiqua" w:hAnsi="Book Antiqua" w:cs="Book Antiqua"/>
          <w:color w:val="000000"/>
          <w:lang w:eastAsia="zh-CN"/>
        </w:rPr>
        <w:t>;</w:t>
      </w:r>
      <w:r w:rsidR="00132B7E" w:rsidRPr="008D41C2">
        <w:rPr>
          <w:rFonts w:ascii="Book Antiqua" w:eastAsia="Book Antiqua" w:hAnsi="Book Antiqua" w:cs="Book Antiqua"/>
          <w:color w:val="000000"/>
        </w:rPr>
        <w:t xml:space="preserve"> </w:t>
      </w:r>
      <w:r w:rsidRPr="008D41C2">
        <w:rPr>
          <w:rFonts w:ascii="Book Antiqua" w:eastAsia="Book Antiqua" w:hAnsi="Book Antiqua" w:cs="Book Antiqua"/>
          <w:color w:val="000000"/>
        </w:rPr>
        <w:t>Z</w:t>
      </w:r>
      <w:r w:rsidR="00132B7E" w:rsidRPr="008D41C2">
        <w:rPr>
          <w:rFonts w:ascii="Book Antiqua" w:hAnsi="Book Antiqua" w:cs="Book Antiqua"/>
          <w:color w:val="000000"/>
          <w:lang w:eastAsia="zh-CN"/>
        </w:rPr>
        <w:t>heng LL</w:t>
      </w:r>
      <w:r w:rsidR="00132B7E" w:rsidRPr="008D41C2">
        <w:rPr>
          <w:rFonts w:ascii="Book Antiqua" w:eastAsia="Book Antiqua" w:hAnsi="Book Antiqua" w:cs="Book Antiqua"/>
          <w:color w:val="000000"/>
        </w:rPr>
        <w:t xml:space="preserve"> and </w:t>
      </w:r>
      <w:r w:rsidRPr="008D41C2">
        <w:rPr>
          <w:rFonts w:ascii="Book Antiqua" w:eastAsia="Book Antiqua" w:hAnsi="Book Antiqua" w:cs="Book Antiqua"/>
          <w:color w:val="000000"/>
        </w:rPr>
        <w:t>C</w:t>
      </w:r>
      <w:r w:rsidR="00132B7E" w:rsidRPr="008D41C2">
        <w:rPr>
          <w:rFonts w:ascii="Book Antiqua" w:hAnsi="Book Antiqua" w:cs="Book Antiqua"/>
          <w:color w:val="000000"/>
          <w:lang w:eastAsia="zh-CN"/>
        </w:rPr>
        <w:t>hen LL</w:t>
      </w:r>
      <w:r w:rsidRPr="008D41C2">
        <w:rPr>
          <w:rFonts w:ascii="Book Antiqua" w:eastAsia="Book Antiqua" w:hAnsi="Book Antiqua" w:cs="Book Antiqua"/>
          <w:color w:val="000000"/>
        </w:rPr>
        <w:t xml:space="preserve"> performed statistical analysis and participated in study design</w:t>
      </w:r>
      <w:r w:rsidR="00132B7E" w:rsidRPr="008D41C2">
        <w:rPr>
          <w:rFonts w:ascii="Book Antiqua" w:hAnsi="Book Antiqua" w:cs="Book Antiqua"/>
          <w:color w:val="000000"/>
          <w:lang w:eastAsia="zh-CN"/>
        </w:rPr>
        <w:t xml:space="preserve">; </w:t>
      </w:r>
      <w:r w:rsidRPr="008D41C2">
        <w:rPr>
          <w:rFonts w:ascii="Book Antiqua" w:eastAsia="Book Antiqua" w:hAnsi="Book Antiqua" w:cs="Book Antiqua"/>
          <w:color w:val="000000"/>
        </w:rPr>
        <w:t>L</w:t>
      </w:r>
      <w:r w:rsidR="00132B7E" w:rsidRPr="008D41C2">
        <w:rPr>
          <w:rFonts w:ascii="Book Antiqua" w:hAnsi="Book Antiqua" w:cs="Book Antiqua"/>
          <w:color w:val="000000"/>
          <w:lang w:eastAsia="zh-CN"/>
        </w:rPr>
        <w:t xml:space="preserve">ing </w:t>
      </w:r>
      <w:r w:rsidR="009A4377" w:rsidRPr="008D41C2">
        <w:rPr>
          <w:rFonts w:ascii="Book Antiqua" w:hAnsi="Book Antiqua" w:cs="Book Antiqua"/>
          <w:color w:val="000000"/>
          <w:lang w:eastAsia="zh-CN"/>
        </w:rPr>
        <w:t>Y</w:t>
      </w:r>
      <w:r w:rsidRPr="008D41C2">
        <w:rPr>
          <w:rFonts w:ascii="Book Antiqua" w:eastAsia="Book Antiqua" w:hAnsi="Book Antiqua" w:cs="Book Antiqua"/>
          <w:color w:val="000000"/>
        </w:rPr>
        <w:t xml:space="preserve"> and </w:t>
      </w:r>
      <w:r w:rsidR="00132B7E" w:rsidRPr="008D41C2">
        <w:rPr>
          <w:rFonts w:ascii="Book Antiqua" w:eastAsia="Book Antiqua" w:hAnsi="Book Antiqua" w:cs="Book Antiqua"/>
          <w:bCs/>
          <w:color w:val="000000"/>
        </w:rPr>
        <w:t>Ye</w:t>
      </w:r>
      <w:r w:rsidR="00132B7E" w:rsidRPr="008D41C2">
        <w:rPr>
          <w:rFonts w:ascii="Book Antiqua" w:eastAsia="Book Antiqua" w:hAnsi="Book Antiqua" w:cs="Book Antiqua"/>
          <w:color w:val="000000"/>
        </w:rPr>
        <w:t xml:space="preserve"> </w:t>
      </w:r>
      <w:r w:rsidRPr="008D41C2">
        <w:rPr>
          <w:rFonts w:ascii="Book Antiqua" w:eastAsia="Book Antiqua" w:hAnsi="Book Antiqua" w:cs="Book Antiqua"/>
          <w:color w:val="000000"/>
        </w:rPr>
        <w:t>A</w:t>
      </w:r>
      <w:r w:rsidR="00132B7E" w:rsidRPr="008D41C2">
        <w:rPr>
          <w:rFonts w:ascii="Book Antiqua" w:hAnsi="Book Antiqua" w:cs="Book Antiqua"/>
          <w:color w:val="000000"/>
          <w:lang w:eastAsia="zh-CN"/>
        </w:rPr>
        <w:t>Q</w:t>
      </w:r>
      <w:r w:rsidRPr="008D41C2">
        <w:rPr>
          <w:rFonts w:ascii="Book Antiqua" w:eastAsia="Book Antiqua" w:hAnsi="Book Antiqua" w:cs="Book Antiqua"/>
          <w:color w:val="000000"/>
        </w:rPr>
        <w:t xml:space="preserve"> participated in the acquisition, analysis, and interpretation of </w:t>
      </w:r>
      <w:r w:rsidR="0093420C">
        <w:rPr>
          <w:rFonts w:ascii="Book Antiqua" w:eastAsia="Book Antiqua" w:hAnsi="Book Antiqua" w:cs="Book Antiqua"/>
          <w:color w:val="000000"/>
        </w:rPr>
        <w:t xml:space="preserve">the </w:t>
      </w:r>
      <w:r w:rsidRPr="008D41C2">
        <w:rPr>
          <w:rFonts w:ascii="Book Antiqua" w:eastAsia="Book Antiqua" w:hAnsi="Book Antiqua" w:cs="Book Antiqua"/>
          <w:color w:val="000000"/>
        </w:rPr>
        <w:t>data, and drafted the manuscript</w:t>
      </w:r>
      <w:r w:rsidR="00132B7E" w:rsidRPr="008D41C2">
        <w:rPr>
          <w:rFonts w:ascii="Book Antiqua" w:hAnsi="Book Antiqua" w:cs="Book Antiqua"/>
          <w:color w:val="000000"/>
          <w:lang w:eastAsia="zh-CN"/>
        </w:rPr>
        <w:t>; a</w:t>
      </w:r>
      <w:r w:rsidRPr="008D41C2">
        <w:rPr>
          <w:rFonts w:ascii="Book Antiqua" w:eastAsia="Book Antiqua" w:hAnsi="Book Antiqua" w:cs="Book Antiqua"/>
          <w:color w:val="000000"/>
        </w:rPr>
        <w:t>ll authors read and approved the final manuscript.</w:t>
      </w:r>
    </w:p>
    <w:p w14:paraId="1DAE928D" w14:textId="77777777" w:rsidR="00A77B3E" w:rsidRPr="008D41C2" w:rsidRDefault="00A77B3E" w:rsidP="006B53A3">
      <w:pPr>
        <w:spacing w:line="360" w:lineRule="auto"/>
        <w:jc w:val="both"/>
        <w:rPr>
          <w:rFonts w:ascii="Book Antiqua" w:hAnsi="Book Antiqua"/>
        </w:rPr>
      </w:pPr>
    </w:p>
    <w:p w14:paraId="4D38E2AB"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bCs/>
          <w:color w:val="000000"/>
        </w:rPr>
        <w:t xml:space="preserve">Supported by </w:t>
      </w:r>
      <w:r w:rsidRPr="008D41C2">
        <w:rPr>
          <w:rFonts w:ascii="Book Antiqua" w:eastAsia="Book Antiqua" w:hAnsi="Book Antiqua" w:cs="Book Antiqua"/>
          <w:color w:val="000000"/>
        </w:rPr>
        <w:t>Department of Education of Zhejiang Province, China</w:t>
      </w:r>
      <w:r w:rsidR="00447C75" w:rsidRPr="008D41C2">
        <w:rPr>
          <w:rFonts w:ascii="Book Antiqua" w:hAnsi="Book Antiqua" w:cs="Book Antiqua"/>
          <w:color w:val="000000"/>
          <w:lang w:eastAsia="zh-CN"/>
        </w:rPr>
        <w:t>,</w:t>
      </w:r>
      <w:r w:rsidR="00447C75" w:rsidRPr="008D41C2">
        <w:rPr>
          <w:rFonts w:ascii="Book Antiqua" w:eastAsia="Book Antiqua" w:hAnsi="Book Antiqua" w:cs="Book Antiqua"/>
          <w:color w:val="000000"/>
        </w:rPr>
        <w:t xml:space="preserve"> No. Y201941241</w:t>
      </w:r>
      <w:r w:rsidRPr="008D41C2">
        <w:rPr>
          <w:rFonts w:ascii="Book Antiqua" w:eastAsia="Book Antiqua" w:hAnsi="Book Antiqua" w:cs="Book Antiqua"/>
          <w:color w:val="000000"/>
        </w:rPr>
        <w:t>.</w:t>
      </w:r>
    </w:p>
    <w:p w14:paraId="1A5CA3D9" w14:textId="77777777" w:rsidR="00A77B3E" w:rsidRPr="008D41C2" w:rsidRDefault="00A77B3E" w:rsidP="006B53A3">
      <w:pPr>
        <w:spacing w:line="360" w:lineRule="auto"/>
        <w:jc w:val="both"/>
        <w:rPr>
          <w:rFonts w:ascii="Book Antiqua" w:hAnsi="Book Antiqua"/>
        </w:rPr>
      </w:pPr>
    </w:p>
    <w:p w14:paraId="6F067A9F"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bCs/>
          <w:color w:val="000000"/>
        </w:rPr>
        <w:t xml:space="preserve">Corresponding author: Hong-Zhen Xu, </w:t>
      </w:r>
      <w:r w:rsidR="00A732F9">
        <w:rPr>
          <w:rFonts w:ascii="Book Antiqua" w:hAnsi="Book Antiqua" w:cs="Book Antiqua" w:hint="eastAsia"/>
          <w:b/>
          <w:bCs/>
          <w:color w:val="000000"/>
          <w:lang w:eastAsia="zh-CN"/>
        </w:rPr>
        <w:t>MD</w:t>
      </w:r>
      <w:r w:rsidRPr="008D41C2">
        <w:rPr>
          <w:rFonts w:ascii="Book Antiqua" w:eastAsia="Book Antiqua" w:hAnsi="Book Antiqua" w:cs="Book Antiqua"/>
          <w:b/>
          <w:bCs/>
          <w:color w:val="000000"/>
        </w:rPr>
        <w:t xml:space="preserve">, Doctor, </w:t>
      </w:r>
      <w:r w:rsidR="001B3C31" w:rsidRPr="008D41C2">
        <w:rPr>
          <w:rFonts w:ascii="Book Antiqua" w:hAnsi="Book Antiqua" w:cs="Book Antiqua"/>
          <w:bCs/>
          <w:color w:val="000000"/>
          <w:lang w:eastAsia="zh-CN"/>
        </w:rPr>
        <w:t>Department of</w:t>
      </w:r>
      <w:r w:rsidR="001B3C31" w:rsidRPr="008D41C2">
        <w:rPr>
          <w:rFonts w:ascii="Book Antiqua" w:eastAsia="Book Antiqua" w:hAnsi="Book Antiqua" w:cs="Book Antiqua"/>
          <w:color w:val="000000"/>
        </w:rPr>
        <w:t xml:space="preserve"> Nursing, The Children’s Hospital, Zhejiang University School of Medicine, National Clinical Research </w:t>
      </w:r>
      <w:r w:rsidR="001B3C31" w:rsidRPr="008D41C2">
        <w:rPr>
          <w:rFonts w:ascii="Book Antiqua" w:eastAsia="Book Antiqua" w:hAnsi="Book Antiqua" w:cs="Book Antiqua"/>
          <w:color w:val="000000"/>
        </w:rPr>
        <w:lastRenderedPageBreak/>
        <w:t xml:space="preserve">Center for Child Health, </w:t>
      </w:r>
      <w:r w:rsidR="001B3C31" w:rsidRPr="008D41C2">
        <w:rPr>
          <w:rFonts w:ascii="Book Antiqua" w:hAnsi="Book Antiqua" w:cs="Book Antiqua"/>
          <w:color w:val="000000"/>
          <w:lang w:eastAsia="zh-CN"/>
        </w:rPr>
        <w:t xml:space="preserve">No. </w:t>
      </w:r>
      <w:r w:rsidR="001B3C31" w:rsidRPr="008D41C2">
        <w:rPr>
          <w:rFonts w:ascii="Book Antiqua" w:eastAsia="Book Antiqua" w:hAnsi="Book Antiqua" w:cs="Book Antiqua"/>
          <w:color w:val="000000"/>
        </w:rPr>
        <w:t xml:space="preserve">3333 Binsheng Road, Binjiang District, Hangzhou 310052, </w:t>
      </w:r>
      <w:r w:rsidR="001B3C31" w:rsidRPr="008D41C2">
        <w:rPr>
          <w:rFonts w:ascii="Book Antiqua" w:hAnsi="Book Antiqua" w:cs="Book Antiqua"/>
          <w:color w:val="000000"/>
          <w:lang w:eastAsia="zh-CN"/>
        </w:rPr>
        <w:t xml:space="preserve">Zhejiang Province, </w:t>
      </w:r>
      <w:r w:rsidR="001B3C31" w:rsidRPr="008D41C2">
        <w:rPr>
          <w:rFonts w:ascii="Book Antiqua" w:eastAsia="Book Antiqua" w:hAnsi="Book Antiqua" w:cs="Book Antiqua"/>
          <w:color w:val="000000"/>
        </w:rPr>
        <w:t>China</w:t>
      </w:r>
      <w:r w:rsidRPr="008D41C2">
        <w:rPr>
          <w:rFonts w:ascii="Book Antiqua" w:eastAsia="Book Antiqua" w:hAnsi="Book Antiqua" w:cs="Book Antiqua"/>
          <w:color w:val="000000"/>
        </w:rPr>
        <w:t>. 6184020@zju.edu.cn</w:t>
      </w:r>
    </w:p>
    <w:p w14:paraId="669B07D7" w14:textId="77777777" w:rsidR="00A77B3E" w:rsidRPr="008D41C2" w:rsidRDefault="00A77B3E" w:rsidP="006B53A3">
      <w:pPr>
        <w:spacing w:line="360" w:lineRule="auto"/>
        <w:jc w:val="both"/>
        <w:rPr>
          <w:rFonts w:ascii="Book Antiqua" w:hAnsi="Book Antiqua"/>
        </w:rPr>
      </w:pPr>
    </w:p>
    <w:p w14:paraId="6488BA77"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bCs/>
          <w:color w:val="000000"/>
        </w:rPr>
        <w:t xml:space="preserve">Received: </w:t>
      </w:r>
      <w:r w:rsidRPr="008D41C2">
        <w:rPr>
          <w:rFonts w:ascii="Book Antiqua" w:eastAsia="Book Antiqua" w:hAnsi="Book Antiqua" w:cs="Book Antiqua"/>
          <w:color w:val="000000"/>
        </w:rPr>
        <w:t>March 18, 2021</w:t>
      </w:r>
    </w:p>
    <w:p w14:paraId="6C664EA1"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bCs/>
          <w:color w:val="000000"/>
        </w:rPr>
        <w:t xml:space="preserve">Revised: </w:t>
      </w:r>
      <w:r w:rsidR="0025642A" w:rsidRPr="008D41C2">
        <w:rPr>
          <w:rFonts w:ascii="Book Antiqua" w:hAnsi="Book Antiqua"/>
        </w:rPr>
        <w:t>July 9, 2021</w:t>
      </w:r>
    </w:p>
    <w:p w14:paraId="2BE369CE" w14:textId="6DAD3808"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bCs/>
          <w:color w:val="000000"/>
        </w:rPr>
        <w:t xml:space="preserve">Accepted: </w:t>
      </w:r>
      <w:bookmarkStart w:id="0" w:name="OLE_LINK15"/>
      <w:bookmarkStart w:id="1" w:name="OLE_LINK33"/>
      <w:bookmarkStart w:id="2" w:name="OLE_LINK48"/>
      <w:r w:rsidR="00FB5CB2">
        <w:rPr>
          <w:rFonts w:ascii="Book Antiqua" w:eastAsia="宋体" w:hAnsi="Book Antiqua"/>
          <w:color w:val="000000" w:themeColor="text1"/>
        </w:rPr>
        <w:t>J</w:t>
      </w:r>
      <w:r w:rsidR="00FB5CB2">
        <w:rPr>
          <w:rFonts w:ascii="Book Antiqua" w:eastAsia="宋体" w:hAnsi="Book Antiqua" w:hint="eastAsia"/>
          <w:color w:val="000000" w:themeColor="text1"/>
        </w:rPr>
        <w:t>u</w:t>
      </w:r>
      <w:r w:rsidR="00FB5CB2">
        <w:rPr>
          <w:rFonts w:ascii="Book Antiqua" w:eastAsia="宋体" w:hAnsi="Book Antiqua"/>
          <w:color w:val="000000" w:themeColor="text1"/>
        </w:rPr>
        <w:t>ly</w:t>
      </w:r>
      <w:r w:rsidR="00FB5CB2" w:rsidRPr="00F06907">
        <w:rPr>
          <w:rFonts w:ascii="Book Antiqua" w:eastAsia="宋体" w:hAnsi="Book Antiqua"/>
          <w:color w:val="000000" w:themeColor="text1"/>
        </w:rPr>
        <w:t xml:space="preserve"> </w:t>
      </w:r>
      <w:r w:rsidR="00FB5CB2">
        <w:rPr>
          <w:rFonts w:ascii="Book Antiqua" w:eastAsia="宋体" w:hAnsi="Book Antiqua"/>
          <w:color w:val="000000" w:themeColor="text1"/>
        </w:rPr>
        <w:t>23</w:t>
      </w:r>
      <w:r w:rsidR="00FB5CB2" w:rsidRPr="00F06907">
        <w:rPr>
          <w:rFonts w:ascii="Book Antiqua" w:eastAsia="宋体" w:hAnsi="Book Antiqua"/>
          <w:color w:val="000000" w:themeColor="text1"/>
        </w:rPr>
        <w:t>, 2021</w:t>
      </w:r>
      <w:bookmarkEnd w:id="0"/>
      <w:bookmarkEnd w:id="1"/>
      <w:bookmarkEnd w:id="2"/>
    </w:p>
    <w:p w14:paraId="4E5ECC4B" w14:textId="653F95C4" w:rsidR="00A77B3E" w:rsidRPr="008D41C2" w:rsidRDefault="00486E7C" w:rsidP="006B53A3">
      <w:pPr>
        <w:spacing w:line="360" w:lineRule="auto"/>
        <w:jc w:val="both"/>
        <w:rPr>
          <w:rFonts w:ascii="Book Antiqua" w:hAnsi="Book Antiqua" w:cs="Book Antiqua"/>
          <w:b/>
          <w:bCs/>
          <w:color w:val="000000"/>
          <w:lang w:eastAsia="zh-CN"/>
        </w:rPr>
      </w:pPr>
      <w:r w:rsidRPr="008D41C2">
        <w:rPr>
          <w:rFonts w:ascii="Book Antiqua" w:eastAsia="Book Antiqua" w:hAnsi="Book Antiqua" w:cs="Book Antiqua"/>
          <w:b/>
          <w:bCs/>
          <w:color w:val="000000"/>
        </w:rPr>
        <w:t xml:space="preserve">Published online: </w:t>
      </w:r>
      <w:r w:rsidR="00F322DA" w:rsidRPr="001028D7">
        <w:rPr>
          <w:rFonts w:ascii="Book Antiqua" w:eastAsia="Book Antiqua" w:hAnsi="Book Antiqua" w:cs="Book Antiqua"/>
          <w:color w:val="000000"/>
        </w:rPr>
        <w:t>September 16, 2021</w:t>
      </w:r>
    </w:p>
    <w:p w14:paraId="25D02586" w14:textId="77777777" w:rsidR="00996A2D" w:rsidRPr="008D41C2" w:rsidRDefault="00996A2D" w:rsidP="006B53A3">
      <w:pPr>
        <w:spacing w:line="360" w:lineRule="auto"/>
        <w:jc w:val="both"/>
        <w:rPr>
          <w:rFonts w:ascii="Book Antiqua" w:hAnsi="Book Antiqua"/>
          <w:lang w:eastAsia="zh-CN"/>
        </w:rPr>
      </w:pPr>
    </w:p>
    <w:p w14:paraId="3D3C5C13" w14:textId="77777777" w:rsidR="00A77B3E" w:rsidRPr="008D41C2" w:rsidRDefault="00A77B3E" w:rsidP="006B53A3">
      <w:pPr>
        <w:spacing w:line="360" w:lineRule="auto"/>
        <w:jc w:val="both"/>
        <w:rPr>
          <w:rFonts w:ascii="Book Antiqua" w:hAnsi="Book Antiqua"/>
        </w:rPr>
        <w:sectPr w:rsidR="00A77B3E" w:rsidRPr="008D41C2">
          <w:footerReference w:type="default" r:id="rId7"/>
          <w:pgSz w:w="12240" w:h="15840"/>
          <w:pgMar w:top="1440" w:right="1440" w:bottom="1440" w:left="1440" w:header="720" w:footer="720" w:gutter="0"/>
          <w:cols w:space="720"/>
          <w:docGrid w:linePitch="360"/>
        </w:sectPr>
      </w:pPr>
    </w:p>
    <w:p w14:paraId="4FA508F0"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color w:val="000000"/>
        </w:rPr>
        <w:lastRenderedPageBreak/>
        <w:t>Abstract</w:t>
      </w:r>
    </w:p>
    <w:p w14:paraId="0954B655"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color w:val="000000"/>
        </w:rPr>
        <w:t>BACKGROUND</w:t>
      </w:r>
    </w:p>
    <w:p w14:paraId="11E397E0" w14:textId="33F0A344"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color w:val="000000"/>
        </w:rPr>
        <w:t>Drug extravasation is a complication of totally implantable access port (TIAP) use</w:t>
      </w:r>
      <w:r w:rsidR="0093420C">
        <w:rPr>
          <w:rFonts w:ascii="Book Antiqua" w:eastAsia="Book Antiqua" w:hAnsi="Book Antiqua" w:cs="Book Antiqua"/>
          <w:color w:val="000000"/>
        </w:rPr>
        <w:t xml:space="preserve"> </w:t>
      </w:r>
      <w:r w:rsidRPr="008D41C2">
        <w:rPr>
          <w:rFonts w:ascii="Book Antiqua" w:eastAsia="Book Antiqua" w:hAnsi="Book Antiqua" w:cs="Book Antiqua"/>
          <w:color w:val="000000"/>
        </w:rPr>
        <w:t>and could cause tissue injury and sustained organ dysfunction. Therefore, the clinical management of children with TIAP is challenging.</w:t>
      </w:r>
    </w:p>
    <w:p w14:paraId="63461A4E" w14:textId="77777777" w:rsidR="00A77B3E" w:rsidRPr="008D41C2" w:rsidRDefault="00A77B3E" w:rsidP="006B53A3">
      <w:pPr>
        <w:spacing w:line="360" w:lineRule="auto"/>
        <w:jc w:val="both"/>
        <w:rPr>
          <w:rFonts w:ascii="Book Antiqua" w:hAnsi="Book Antiqua"/>
        </w:rPr>
      </w:pPr>
    </w:p>
    <w:p w14:paraId="136C0971"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color w:val="000000"/>
        </w:rPr>
        <w:t>CASE SUMMARY</w:t>
      </w:r>
    </w:p>
    <w:p w14:paraId="32B2E521" w14:textId="220D0C9C"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color w:val="000000"/>
        </w:rPr>
        <w:t>This was a case of extravasation of a chemotherapeutic drug (paclitaxel) from an implantable infusion port in a 23-mo old child. After fully evaluating the skin at the site of extravasation, the nurse continued to use the infusion port to complete the follow-up chemotherapeutic course. The skin around the infusion port was red, and showed no ulceration, swelling</w:t>
      </w:r>
      <w:r w:rsidR="0093420C">
        <w:rPr>
          <w:rFonts w:ascii="Book Antiqua" w:eastAsia="Book Antiqua" w:hAnsi="Book Antiqua" w:cs="Book Antiqua"/>
          <w:color w:val="000000"/>
        </w:rPr>
        <w:t>,</w:t>
      </w:r>
      <w:r w:rsidRPr="008D41C2">
        <w:rPr>
          <w:rFonts w:ascii="Book Antiqua" w:eastAsia="Book Antiqua" w:hAnsi="Book Antiqua" w:cs="Book Antiqua"/>
          <w:color w:val="000000"/>
        </w:rPr>
        <w:t xml:space="preserve"> or induration at discharge.</w:t>
      </w:r>
    </w:p>
    <w:p w14:paraId="140CFBDB" w14:textId="77777777" w:rsidR="00A77B3E" w:rsidRPr="008D41C2" w:rsidRDefault="00A77B3E" w:rsidP="006B53A3">
      <w:pPr>
        <w:spacing w:line="360" w:lineRule="auto"/>
        <w:jc w:val="both"/>
        <w:rPr>
          <w:rFonts w:ascii="Book Antiqua" w:hAnsi="Book Antiqua"/>
        </w:rPr>
      </w:pPr>
    </w:p>
    <w:p w14:paraId="5126C45E"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color w:val="000000"/>
        </w:rPr>
        <w:t>CONCLUSION</w:t>
      </w:r>
    </w:p>
    <w:p w14:paraId="574832BF"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color w:val="000000"/>
        </w:rPr>
        <w:t>Since children are more active and often noncompliant, it is necessary to appropriately train pediatric nurses caring for individuals with TIAPs, and any abnormal situation should be timely addressed.</w:t>
      </w:r>
    </w:p>
    <w:p w14:paraId="07CFB91C" w14:textId="77777777" w:rsidR="00A77B3E" w:rsidRPr="008D41C2" w:rsidRDefault="00A77B3E" w:rsidP="006B53A3">
      <w:pPr>
        <w:spacing w:line="360" w:lineRule="auto"/>
        <w:jc w:val="both"/>
        <w:rPr>
          <w:rFonts w:ascii="Book Antiqua" w:hAnsi="Book Antiqua"/>
        </w:rPr>
      </w:pPr>
    </w:p>
    <w:p w14:paraId="46FD13FB" w14:textId="77777777" w:rsidR="00A77B3E" w:rsidRPr="008D41C2" w:rsidRDefault="00486E7C" w:rsidP="006B53A3">
      <w:pPr>
        <w:spacing w:line="360" w:lineRule="auto"/>
        <w:jc w:val="both"/>
        <w:rPr>
          <w:rFonts w:ascii="Book Antiqua" w:hAnsi="Book Antiqua"/>
          <w:lang w:eastAsia="zh-CN"/>
        </w:rPr>
      </w:pPr>
      <w:r w:rsidRPr="008D41C2">
        <w:rPr>
          <w:rFonts w:ascii="Book Antiqua" w:eastAsia="Book Antiqua" w:hAnsi="Book Antiqua" w:cs="Book Antiqua"/>
          <w:b/>
          <w:bCs/>
          <w:color w:val="000000"/>
        </w:rPr>
        <w:t xml:space="preserve">Key Words: </w:t>
      </w:r>
      <w:r w:rsidRPr="008D41C2">
        <w:rPr>
          <w:rFonts w:ascii="Book Antiqua" w:eastAsia="Book Antiqua" w:hAnsi="Book Antiqua" w:cs="Book Antiqua"/>
          <w:color w:val="000000"/>
        </w:rPr>
        <w:t>Infusion port; Paclitaxel; Extravasation; Nursing; Children</w:t>
      </w:r>
      <w:r w:rsidR="00996A2D" w:rsidRPr="008D41C2">
        <w:rPr>
          <w:rFonts w:ascii="Book Antiqua" w:hAnsi="Book Antiqua" w:cs="Book Antiqua"/>
          <w:color w:val="000000"/>
          <w:lang w:eastAsia="zh-CN"/>
        </w:rPr>
        <w:t>; Case report</w:t>
      </w:r>
    </w:p>
    <w:p w14:paraId="6A9795E5" w14:textId="77777777" w:rsidR="003A2CA0" w:rsidRDefault="003A2CA0" w:rsidP="003A2CA0">
      <w:pPr>
        <w:spacing w:line="360" w:lineRule="auto"/>
        <w:jc w:val="both"/>
        <w:rPr>
          <w:lang w:eastAsia="zh-CN"/>
        </w:rPr>
      </w:pPr>
    </w:p>
    <w:p w14:paraId="545E6A4D" w14:textId="77777777" w:rsidR="003A2CA0" w:rsidRDefault="003A2CA0" w:rsidP="003A2CA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4520EC55" w14:textId="77777777" w:rsidR="003A2CA0" w:rsidRDefault="003A2CA0" w:rsidP="003A2CA0">
      <w:pPr>
        <w:spacing w:line="360" w:lineRule="auto"/>
        <w:jc w:val="both"/>
        <w:rPr>
          <w:lang w:eastAsia="zh-CN"/>
        </w:rPr>
      </w:pPr>
    </w:p>
    <w:p w14:paraId="71C4054D" w14:textId="317EAA11" w:rsidR="007A28C4" w:rsidRDefault="003A2CA0" w:rsidP="003A2CA0">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486E7C" w:rsidRPr="008D41C2">
        <w:rPr>
          <w:rFonts w:ascii="Book Antiqua" w:eastAsia="Book Antiqua" w:hAnsi="Book Antiqua" w:cs="Book Antiqua"/>
          <w:color w:val="000000"/>
        </w:rPr>
        <w:t>Lv DN, Xu HZ, Zheng LL, Chen LL, Ling Y, Ye AQ. Extravasation of</w:t>
      </w:r>
      <w:r w:rsidR="0093420C">
        <w:rPr>
          <w:rFonts w:ascii="Book Antiqua" w:eastAsia="Book Antiqua" w:hAnsi="Book Antiqua" w:cs="Book Antiqua"/>
          <w:color w:val="000000"/>
        </w:rPr>
        <w:t xml:space="preserve"> </w:t>
      </w:r>
      <w:r w:rsidR="00486E7C" w:rsidRPr="008D41C2">
        <w:rPr>
          <w:rFonts w:ascii="Book Antiqua" w:eastAsia="Book Antiqua" w:hAnsi="Book Antiqua" w:cs="Book Antiqua"/>
          <w:color w:val="000000"/>
        </w:rPr>
        <w:t xml:space="preserve">chemotherapeutic drug from an implantable intravenous infusion port in a child: </w:t>
      </w:r>
      <w:r w:rsidR="00996A2D" w:rsidRPr="008D41C2">
        <w:rPr>
          <w:rFonts w:ascii="Book Antiqua" w:hAnsi="Book Antiqua" w:cs="Book Antiqua"/>
          <w:color w:val="000000"/>
          <w:lang w:eastAsia="zh-CN"/>
        </w:rPr>
        <w:t>A</w:t>
      </w:r>
      <w:r w:rsidR="00486E7C" w:rsidRPr="008D41C2">
        <w:rPr>
          <w:rFonts w:ascii="Book Antiqua" w:eastAsia="Book Antiqua" w:hAnsi="Book Antiqua" w:cs="Book Antiqua"/>
          <w:color w:val="000000"/>
        </w:rPr>
        <w:t xml:space="preserve"> case report. </w:t>
      </w:r>
      <w:r w:rsidR="00486E7C" w:rsidRPr="008D41C2">
        <w:rPr>
          <w:rFonts w:ascii="Book Antiqua" w:eastAsia="Book Antiqua" w:hAnsi="Book Antiqua" w:cs="Book Antiqua"/>
          <w:i/>
          <w:iCs/>
          <w:color w:val="000000"/>
        </w:rPr>
        <w:t>World J Clin Cases</w:t>
      </w:r>
      <w:r w:rsidR="00486E7C" w:rsidRPr="008D41C2">
        <w:rPr>
          <w:rFonts w:ascii="Book Antiqua" w:eastAsia="Book Antiqua" w:hAnsi="Book Antiqua" w:cs="Book Antiqua"/>
          <w:color w:val="000000"/>
        </w:rPr>
        <w:t xml:space="preserve"> </w:t>
      </w:r>
      <w:r w:rsidR="00F322DA" w:rsidRPr="001028D7">
        <w:rPr>
          <w:rFonts w:ascii="Book Antiqua" w:eastAsia="Book Antiqua" w:hAnsi="Book Antiqua" w:cs="Book Antiqua"/>
          <w:color w:val="000000"/>
        </w:rPr>
        <w:t xml:space="preserve">2021; 9(26): </w:t>
      </w:r>
      <w:r w:rsidR="007A28C4" w:rsidRPr="007A28C4">
        <w:rPr>
          <w:rFonts w:ascii="Book Antiqua" w:eastAsia="Book Antiqua" w:hAnsi="Book Antiqua" w:cs="Book Antiqua"/>
          <w:color w:val="000000"/>
        </w:rPr>
        <w:t>7840-7844</w:t>
      </w:r>
    </w:p>
    <w:p w14:paraId="5C26E9B3" w14:textId="367AD397" w:rsidR="007A28C4" w:rsidRDefault="00F322DA" w:rsidP="003A2CA0">
      <w:pPr>
        <w:spacing w:line="360" w:lineRule="auto"/>
        <w:jc w:val="both"/>
        <w:rPr>
          <w:rFonts w:ascii="Book Antiqua" w:eastAsia="Book Antiqua" w:hAnsi="Book Antiqua" w:cs="Book Antiqua"/>
          <w:color w:val="000000"/>
        </w:rPr>
      </w:pPr>
      <w:r w:rsidRPr="001028D7">
        <w:rPr>
          <w:rFonts w:ascii="Book Antiqua" w:eastAsia="Book Antiqua" w:hAnsi="Book Antiqua" w:cs="Book Antiqua"/>
          <w:color w:val="000000"/>
        </w:rPr>
        <w:t>URL: https://www.wjgnet.com/2307-8960/full/v9/i26/</w:t>
      </w:r>
      <w:r w:rsidR="007A28C4" w:rsidRPr="007A28C4">
        <w:rPr>
          <w:rFonts w:ascii="Book Antiqua" w:eastAsia="Book Antiqua" w:hAnsi="Book Antiqua" w:cs="Book Antiqua"/>
          <w:color w:val="000000"/>
        </w:rPr>
        <w:t>7840</w:t>
      </w:r>
      <w:r w:rsidRPr="001028D7">
        <w:rPr>
          <w:rFonts w:ascii="Book Antiqua" w:eastAsia="Book Antiqua" w:hAnsi="Book Antiqua" w:cs="Book Antiqua"/>
          <w:color w:val="000000"/>
        </w:rPr>
        <w:t xml:space="preserve">.htm  </w:t>
      </w:r>
    </w:p>
    <w:p w14:paraId="389A36F1" w14:textId="2A9B892B" w:rsidR="00A77B3E" w:rsidRPr="008D41C2" w:rsidRDefault="00F322DA" w:rsidP="003A2CA0">
      <w:pPr>
        <w:spacing w:line="360" w:lineRule="auto"/>
        <w:jc w:val="both"/>
        <w:rPr>
          <w:rFonts w:ascii="Book Antiqua" w:hAnsi="Book Antiqua"/>
        </w:rPr>
      </w:pPr>
      <w:r w:rsidRPr="001028D7">
        <w:rPr>
          <w:rFonts w:ascii="Book Antiqua" w:eastAsia="Book Antiqua" w:hAnsi="Book Antiqua" w:cs="Book Antiqua"/>
          <w:color w:val="000000"/>
        </w:rPr>
        <w:t>DOI: https://dx.doi.org/10.12998/wjcc.v9.i26.</w:t>
      </w:r>
      <w:r w:rsidR="007A28C4" w:rsidRPr="007A28C4">
        <w:rPr>
          <w:rFonts w:ascii="Book Antiqua" w:eastAsia="Book Antiqua" w:hAnsi="Book Antiqua" w:cs="Book Antiqua"/>
          <w:color w:val="000000"/>
        </w:rPr>
        <w:t>7840</w:t>
      </w:r>
    </w:p>
    <w:p w14:paraId="0F3A8ECD" w14:textId="77777777" w:rsidR="00A77B3E" w:rsidRPr="008D41C2" w:rsidRDefault="00A77B3E" w:rsidP="006B53A3">
      <w:pPr>
        <w:spacing w:line="360" w:lineRule="auto"/>
        <w:jc w:val="both"/>
        <w:rPr>
          <w:rFonts w:ascii="Book Antiqua" w:hAnsi="Book Antiqua"/>
        </w:rPr>
      </w:pPr>
    </w:p>
    <w:p w14:paraId="5484FA61" w14:textId="477574FE" w:rsidR="00996A2D" w:rsidRPr="008D41C2" w:rsidRDefault="00486E7C" w:rsidP="00996A2D">
      <w:pPr>
        <w:spacing w:line="360" w:lineRule="auto"/>
        <w:jc w:val="both"/>
        <w:rPr>
          <w:rFonts w:ascii="Book Antiqua" w:hAnsi="Book Antiqua"/>
          <w:lang w:eastAsia="zh-CN"/>
        </w:rPr>
      </w:pPr>
      <w:r w:rsidRPr="008D41C2">
        <w:rPr>
          <w:rFonts w:ascii="Book Antiqua" w:eastAsia="Book Antiqua" w:hAnsi="Book Antiqua" w:cs="Book Antiqua"/>
          <w:b/>
          <w:bCs/>
          <w:color w:val="000000"/>
        </w:rPr>
        <w:lastRenderedPageBreak/>
        <w:t xml:space="preserve">Core Tip: </w:t>
      </w:r>
      <w:r w:rsidRPr="008D41C2">
        <w:rPr>
          <w:rFonts w:ascii="Book Antiqua" w:eastAsia="Book Antiqua" w:hAnsi="Book Antiqua" w:cs="Book Antiqua"/>
          <w:color w:val="000000"/>
        </w:rPr>
        <w:t>This was a case of extravasation of a chemotherapeutic drug (paclitaxel) from an implantable infusion port in a 23-mo old child. After fully evaluating the skin at the site of extravasation, the nurse continued to use the infusion port to complete the follow-up chemotherapeutic course. The skin around the infusion port was red, and showed no ulceration, swelling, or induration at discharge.</w:t>
      </w:r>
      <w:r w:rsidR="00996A2D" w:rsidRPr="008D41C2">
        <w:rPr>
          <w:rFonts w:ascii="Book Antiqua" w:hAnsi="Book Antiqua"/>
          <w:lang w:eastAsia="zh-CN"/>
        </w:rPr>
        <w:t xml:space="preserve"> </w:t>
      </w:r>
    </w:p>
    <w:p w14:paraId="0C864604" w14:textId="77777777" w:rsidR="00996A2D" w:rsidRPr="008D41C2" w:rsidRDefault="00996A2D" w:rsidP="00996A2D">
      <w:pPr>
        <w:spacing w:line="360" w:lineRule="auto"/>
        <w:jc w:val="both"/>
        <w:rPr>
          <w:rFonts w:ascii="Book Antiqua" w:hAnsi="Book Antiqua"/>
        </w:rPr>
        <w:sectPr w:rsidR="00996A2D" w:rsidRPr="008D41C2">
          <w:footerReference w:type="default" r:id="rId8"/>
          <w:pgSz w:w="12240" w:h="15840"/>
          <w:pgMar w:top="1440" w:right="1440" w:bottom="1440" w:left="1440" w:header="720" w:footer="720" w:gutter="0"/>
          <w:cols w:space="720"/>
          <w:docGrid w:linePitch="360"/>
        </w:sectPr>
      </w:pPr>
    </w:p>
    <w:p w14:paraId="1638B4B6"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caps/>
          <w:color w:val="000000"/>
          <w:u w:val="single"/>
        </w:rPr>
        <w:lastRenderedPageBreak/>
        <w:t>INTRODUCTION</w:t>
      </w:r>
    </w:p>
    <w:p w14:paraId="187978DF"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color w:val="000000"/>
        </w:rPr>
        <w:t>Totally implantable access port (TIAP) is an infusion device that can be left in the body for a long time after subcutaneous implantation, for safe delivery of chemotherapeutics, transfusion of blood and blood products, and laboratory sample collection</w:t>
      </w:r>
      <w:r w:rsidRPr="008D41C2">
        <w:rPr>
          <w:rFonts w:ascii="Book Antiqua" w:eastAsia="Book Antiqua" w:hAnsi="Book Antiqua" w:cs="Book Antiqua"/>
          <w:color w:val="000000"/>
          <w:vertAlign w:val="superscript"/>
        </w:rPr>
        <w:t>[1]</w:t>
      </w:r>
      <w:r w:rsidRPr="008D41C2">
        <w:rPr>
          <w:rFonts w:ascii="Book Antiqua" w:eastAsia="Book Antiqua" w:hAnsi="Book Antiqua" w:cs="Book Antiqua"/>
          <w:color w:val="000000"/>
        </w:rPr>
        <w:t>. With growing occurrence of childhood tumors, TIAPs are increasingly employed in children. Despite the associated convenience, the complications of TIAPs cannot be ignored, and include port-site and pocket infection, catheter malposition and kinking, and drug extravasation</w:t>
      </w:r>
      <w:r w:rsidRPr="008D41C2">
        <w:rPr>
          <w:rFonts w:ascii="Book Antiqua" w:eastAsia="Book Antiqua" w:hAnsi="Book Antiqua" w:cs="Book Antiqua"/>
          <w:color w:val="000000"/>
          <w:vertAlign w:val="superscript"/>
        </w:rPr>
        <w:t>[2]</w:t>
      </w:r>
      <w:r w:rsidRPr="008D41C2">
        <w:rPr>
          <w:rFonts w:ascii="Book Antiqua" w:eastAsia="Book Antiqua" w:hAnsi="Book Antiqua" w:cs="Book Antiqua"/>
          <w:color w:val="000000"/>
        </w:rPr>
        <w:t>. Extravasation of necrotic anticancer drugs occurs in 0.1%-6.5% of patients</w:t>
      </w:r>
      <w:r w:rsidRPr="008D41C2">
        <w:rPr>
          <w:rFonts w:ascii="Book Antiqua" w:eastAsia="Book Antiqua" w:hAnsi="Book Antiqua" w:cs="Book Antiqua"/>
          <w:color w:val="000000"/>
          <w:vertAlign w:val="superscript"/>
        </w:rPr>
        <w:t>[3]</w:t>
      </w:r>
      <w:r w:rsidRPr="008D41C2">
        <w:rPr>
          <w:rFonts w:ascii="Book Antiqua" w:eastAsia="Book Antiqua" w:hAnsi="Book Antiqua" w:cs="Book Antiqua"/>
          <w:color w:val="000000"/>
        </w:rPr>
        <w:t>. Meanwhile, extravasation of chemotherapeutics might result in tissue injury and sustained organ dysfunction</w:t>
      </w:r>
      <w:r w:rsidRPr="008D41C2">
        <w:rPr>
          <w:rFonts w:ascii="Book Antiqua" w:eastAsia="Book Antiqua" w:hAnsi="Book Antiqua" w:cs="Book Antiqua"/>
          <w:color w:val="000000"/>
          <w:vertAlign w:val="superscript"/>
        </w:rPr>
        <w:t>[4]</w:t>
      </w:r>
      <w:r w:rsidRPr="008D41C2">
        <w:rPr>
          <w:rFonts w:ascii="Book Antiqua" w:eastAsia="Book Antiqua" w:hAnsi="Book Antiqua" w:cs="Book Antiqua"/>
          <w:color w:val="000000"/>
        </w:rPr>
        <w:t>. Therefore, managing pediatric patients with TIAPs is challenging and might require specialized nurses</w:t>
      </w:r>
      <w:r w:rsidRPr="008D41C2">
        <w:rPr>
          <w:rFonts w:ascii="Book Antiqua" w:eastAsia="Book Antiqua" w:hAnsi="Book Antiqua" w:cs="Book Antiqua"/>
          <w:color w:val="000000"/>
          <w:vertAlign w:val="superscript"/>
        </w:rPr>
        <w:t>[5]</w:t>
      </w:r>
      <w:r w:rsidRPr="008D41C2">
        <w:rPr>
          <w:rFonts w:ascii="Book Antiqua" w:eastAsia="Book Antiqua" w:hAnsi="Book Antiqua" w:cs="Book Antiqua"/>
          <w:color w:val="000000"/>
        </w:rPr>
        <w:t>. Here, we report a pediatric case of paclitaxel extravasation due to needle removal from the infusion port without injury. After emergency treatment, chemotherapy was continued and completed through the infusion port, with no obvious skin abnormalities.</w:t>
      </w:r>
    </w:p>
    <w:p w14:paraId="071EB2D2" w14:textId="77777777" w:rsidR="00A77B3E" w:rsidRPr="008D41C2" w:rsidRDefault="00A77B3E" w:rsidP="006B53A3">
      <w:pPr>
        <w:spacing w:line="360" w:lineRule="auto"/>
        <w:jc w:val="both"/>
        <w:rPr>
          <w:rFonts w:ascii="Book Antiqua" w:hAnsi="Book Antiqua"/>
        </w:rPr>
      </w:pPr>
    </w:p>
    <w:p w14:paraId="3FBED16B"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caps/>
          <w:color w:val="000000"/>
          <w:u w:val="single"/>
        </w:rPr>
        <w:t>CASE PRESENTATION</w:t>
      </w:r>
    </w:p>
    <w:p w14:paraId="1674D961"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i/>
          <w:color w:val="000000"/>
        </w:rPr>
        <w:t>Chief complaints</w:t>
      </w:r>
    </w:p>
    <w:p w14:paraId="1BC41A1C"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color w:val="000000"/>
        </w:rPr>
        <w:t>Vaginal mouth tumor for more than half a month.</w:t>
      </w:r>
    </w:p>
    <w:p w14:paraId="4D2A5CAB" w14:textId="77777777" w:rsidR="00A77B3E" w:rsidRPr="008D41C2" w:rsidRDefault="00A77B3E" w:rsidP="006B53A3">
      <w:pPr>
        <w:spacing w:line="360" w:lineRule="auto"/>
        <w:jc w:val="both"/>
        <w:rPr>
          <w:rFonts w:ascii="Book Antiqua" w:hAnsi="Book Antiqua"/>
        </w:rPr>
      </w:pPr>
    </w:p>
    <w:p w14:paraId="6D31E44F"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i/>
          <w:color w:val="000000"/>
        </w:rPr>
        <w:t>History of present illness</w:t>
      </w:r>
    </w:p>
    <w:p w14:paraId="2E10A2E3" w14:textId="63C33CDB"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color w:val="000000"/>
        </w:rPr>
        <w:t xml:space="preserve">Half a month ago, the </w:t>
      </w:r>
      <w:r w:rsidR="0093420C">
        <w:rPr>
          <w:rFonts w:ascii="Book Antiqua" w:eastAsia="Book Antiqua" w:hAnsi="Book Antiqua" w:cs="Book Antiqua"/>
          <w:color w:val="000000"/>
        </w:rPr>
        <w:t xml:space="preserve">patient’s </w:t>
      </w:r>
      <w:r w:rsidRPr="008D41C2">
        <w:rPr>
          <w:rFonts w:ascii="Book Antiqua" w:eastAsia="Book Antiqua" w:hAnsi="Book Antiqua" w:cs="Book Antiqua"/>
          <w:color w:val="000000"/>
        </w:rPr>
        <w:t xml:space="preserve">parents accidentally found a tumor in the vaginal orifice of the child, which was about the size of broad beans and soft, had a protruding surface, and caused no pain, no fever, no general activity change, no abnormal stool, </w:t>
      </w:r>
      <w:r w:rsidR="0093420C">
        <w:rPr>
          <w:rFonts w:ascii="Book Antiqua" w:eastAsia="Book Antiqua" w:hAnsi="Book Antiqua" w:cs="Book Antiqua"/>
          <w:color w:val="000000"/>
        </w:rPr>
        <w:t xml:space="preserve">and </w:t>
      </w:r>
      <w:r w:rsidRPr="008D41C2">
        <w:rPr>
          <w:rFonts w:ascii="Book Antiqua" w:eastAsia="Book Antiqua" w:hAnsi="Book Antiqua" w:cs="Book Antiqua"/>
          <w:color w:val="000000"/>
        </w:rPr>
        <w:t>no urg</w:t>
      </w:r>
      <w:r w:rsidR="008D41C2" w:rsidRPr="008D41C2">
        <w:rPr>
          <w:rFonts w:ascii="Book Antiqua" w:eastAsia="Book Antiqua" w:hAnsi="Book Antiqua" w:cs="Book Antiqua"/>
          <w:color w:val="000000"/>
        </w:rPr>
        <w:t xml:space="preserve">ency </w:t>
      </w:r>
      <w:r w:rsidR="0093420C">
        <w:rPr>
          <w:rFonts w:ascii="Book Antiqua" w:eastAsia="Book Antiqua" w:hAnsi="Book Antiqua" w:cs="Book Antiqua"/>
          <w:color w:val="000000"/>
        </w:rPr>
        <w:t>or</w:t>
      </w:r>
      <w:r w:rsidR="0093420C" w:rsidRPr="008D41C2">
        <w:rPr>
          <w:rFonts w:ascii="Book Antiqua" w:eastAsia="Book Antiqua" w:hAnsi="Book Antiqua" w:cs="Book Antiqua"/>
          <w:color w:val="000000"/>
        </w:rPr>
        <w:t xml:space="preserve"> </w:t>
      </w:r>
      <w:r w:rsidR="008D41C2" w:rsidRPr="008D41C2">
        <w:rPr>
          <w:rFonts w:ascii="Book Antiqua" w:eastAsia="Book Antiqua" w:hAnsi="Book Antiqua" w:cs="Book Antiqua"/>
          <w:color w:val="000000"/>
        </w:rPr>
        <w:t>pain. More than 10 d</w:t>
      </w:r>
      <w:r w:rsidRPr="008D41C2">
        <w:rPr>
          <w:rFonts w:ascii="Book Antiqua" w:eastAsia="Book Antiqua" w:hAnsi="Book Antiqua" w:cs="Book Antiqua"/>
          <w:color w:val="000000"/>
        </w:rPr>
        <w:t xml:space="preserve"> ago, the child's local tumor was broken and a small amount of bloody liquid, about the size of soybeans, was discharged. The remaining characteristics were the same as before. She went to </w:t>
      </w:r>
      <w:r w:rsidR="0093420C">
        <w:rPr>
          <w:rFonts w:ascii="Book Antiqua" w:eastAsia="Book Antiqua" w:hAnsi="Book Antiqua" w:cs="Book Antiqua"/>
          <w:color w:val="000000"/>
        </w:rPr>
        <w:t>a</w:t>
      </w:r>
      <w:r w:rsidR="0093420C" w:rsidRPr="008D41C2">
        <w:rPr>
          <w:rFonts w:ascii="Book Antiqua" w:eastAsia="Book Antiqua" w:hAnsi="Book Antiqua" w:cs="Book Antiqua"/>
          <w:color w:val="000000"/>
        </w:rPr>
        <w:t xml:space="preserve"> </w:t>
      </w:r>
      <w:r w:rsidRPr="008D41C2">
        <w:rPr>
          <w:rFonts w:ascii="Book Antiqua" w:eastAsia="Book Antiqua" w:hAnsi="Book Antiqua" w:cs="Book Antiqua"/>
          <w:color w:val="000000"/>
        </w:rPr>
        <w:t>local hospital without treatment. In the urology department of our hospital, a vaginal mass of about 5.5 cm</w:t>
      </w:r>
      <w:r w:rsidR="008D41C2">
        <w:rPr>
          <w:rFonts w:ascii="Book Antiqua" w:hAnsi="Book Antiqua" w:cs="Book Antiqua" w:hint="eastAsia"/>
          <w:color w:val="000000"/>
          <w:lang w:eastAsia="zh-CN"/>
        </w:rPr>
        <w:t xml:space="preserve"> </w:t>
      </w:r>
      <w:r w:rsidR="008D41C2" w:rsidRPr="008D41C2">
        <w:rPr>
          <w:rFonts w:ascii="Book Antiqua" w:eastAsia="Book Antiqua" w:hAnsi="Book Antiqua" w:cs="Book Antiqua"/>
          <w:color w:val="000000"/>
        </w:rPr>
        <w:t>×</w:t>
      </w:r>
      <w:r w:rsidR="008D41C2">
        <w:rPr>
          <w:rFonts w:ascii="Book Antiqua" w:hAnsi="Book Antiqua" w:cs="Book Antiqua" w:hint="eastAsia"/>
          <w:color w:val="000000"/>
          <w:lang w:eastAsia="zh-CN"/>
        </w:rPr>
        <w:t xml:space="preserve"> </w:t>
      </w:r>
      <w:r w:rsidRPr="008D41C2">
        <w:rPr>
          <w:rFonts w:ascii="Book Antiqua" w:eastAsia="Book Antiqua" w:hAnsi="Book Antiqua" w:cs="Book Antiqua"/>
          <w:color w:val="000000"/>
        </w:rPr>
        <w:t>3 cm was found, as well as vaginal and intrauterine effusion by vaginal ultrasound. For further treatment</w:t>
      </w:r>
      <w:r w:rsidR="0093420C">
        <w:rPr>
          <w:rFonts w:ascii="Book Antiqua" w:eastAsia="Book Antiqua" w:hAnsi="Book Antiqua" w:cs="Book Antiqua"/>
          <w:color w:val="000000"/>
        </w:rPr>
        <w:t>,</w:t>
      </w:r>
      <w:r w:rsidRPr="008D41C2">
        <w:rPr>
          <w:rFonts w:ascii="Book Antiqua" w:eastAsia="Book Antiqua" w:hAnsi="Book Antiqua" w:cs="Book Antiqua"/>
          <w:color w:val="000000"/>
        </w:rPr>
        <w:t xml:space="preserve"> </w:t>
      </w:r>
      <w:r w:rsidRPr="008D41C2">
        <w:rPr>
          <w:rFonts w:ascii="Book Antiqua" w:eastAsia="Book Antiqua" w:hAnsi="Book Antiqua" w:cs="Book Antiqua"/>
          <w:color w:val="000000"/>
        </w:rPr>
        <w:lastRenderedPageBreak/>
        <w:t>the patient was admitted in good spirits, with a clear mind, normal reactions, intact appetite, good sleep, normal stool and urine</w:t>
      </w:r>
      <w:r w:rsidR="0093420C">
        <w:rPr>
          <w:rFonts w:ascii="Book Antiqua" w:eastAsia="Book Antiqua" w:hAnsi="Book Antiqua" w:cs="Book Antiqua"/>
          <w:color w:val="000000"/>
        </w:rPr>
        <w:t>,</w:t>
      </w:r>
      <w:r w:rsidRPr="008D41C2">
        <w:rPr>
          <w:rFonts w:ascii="Book Antiqua" w:eastAsia="Book Antiqua" w:hAnsi="Book Antiqua" w:cs="Book Antiqua"/>
          <w:color w:val="000000"/>
        </w:rPr>
        <w:t xml:space="preserve"> and no weight gain.</w:t>
      </w:r>
    </w:p>
    <w:p w14:paraId="4F459F6D" w14:textId="77777777" w:rsidR="00A77B3E" w:rsidRPr="008D41C2" w:rsidRDefault="00A77B3E" w:rsidP="006B53A3">
      <w:pPr>
        <w:spacing w:line="360" w:lineRule="auto"/>
        <w:jc w:val="both"/>
        <w:rPr>
          <w:rFonts w:ascii="Book Antiqua" w:hAnsi="Book Antiqua"/>
        </w:rPr>
      </w:pPr>
    </w:p>
    <w:p w14:paraId="3D0204F2"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i/>
          <w:color w:val="000000"/>
        </w:rPr>
        <w:t>History of past illness</w:t>
      </w:r>
    </w:p>
    <w:p w14:paraId="1184846B" w14:textId="46946AC5" w:rsidR="00A77B3E" w:rsidRPr="008D41C2" w:rsidRDefault="009469A0" w:rsidP="006B53A3">
      <w:pPr>
        <w:spacing w:line="360" w:lineRule="auto"/>
        <w:jc w:val="both"/>
        <w:rPr>
          <w:rFonts w:ascii="Book Antiqua" w:hAnsi="Book Antiqua"/>
        </w:rPr>
      </w:pPr>
      <w:r>
        <w:rPr>
          <w:rFonts w:ascii="Book Antiqua" w:eastAsia="Book Antiqua" w:hAnsi="Book Antiqua" w:cs="Book Antiqua"/>
          <w:color w:val="000000"/>
        </w:rPr>
        <w:t>The patient was born following a f</w:t>
      </w:r>
      <w:r w:rsidRPr="008D41C2">
        <w:rPr>
          <w:rFonts w:ascii="Book Antiqua" w:eastAsia="Book Antiqua" w:hAnsi="Book Antiqua" w:cs="Book Antiqua"/>
          <w:color w:val="000000"/>
        </w:rPr>
        <w:t xml:space="preserve">ull </w:t>
      </w:r>
      <w:r w:rsidR="00486E7C" w:rsidRPr="008D41C2">
        <w:rPr>
          <w:rFonts w:ascii="Book Antiqua" w:eastAsia="Book Antiqua" w:hAnsi="Book Antiqua" w:cs="Book Antiqua"/>
          <w:color w:val="000000"/>
        </w:rPr>
        <w:t xml:space="preserve">term with natural labor, </w:t>
      </w:r>
      <w:r>
        <w:rPr>
          <w:rFonts w:ascii="Book Antiqua" w:eastAsia="Book Antiqua" w:hAnsi="Book Antiqua" w:cs="Book Antiqua"/>
          <w:color w:val="000000"/>
        </w:rPr>
        <w:t xml:space="preserve">and she was </w:t>
      </w:r>
      <w:r w:rsidRPr="008D41C2">
        <w:rPr>
          <w:rFonts w:ascii="Book Antiqua" w:eastAsia="Book Antiqua" w:hAnsi="Book Antiqua" w:cs="Book Antiqua"/>
          <w:color w:val="000000"/>
        </w:rPr>
        <w:t>vaccinat</w:t>
      </w:r>
      <w:r>
        <w:rPr>
          <w:rFonts w:ascii="Book Antiqua" w:eastAsia="Book Antiqua" w:hAnsi="Book Antiqua" w:cs="Book Antiqua"/>
          <w:color w:val="000000"/>
        </w:rPr>
        <w:t xml:space="preserve">ed </w:t>
      </w:r>
      <w:r w:rsidR="00486E7C" w:rsidRPr="008D41C2">
        <w:rPr>
          <w:rFonts w:ascii="Book Antiqua" w:eastAsia="Book Antiqua" w:hAnsi="Book Antiqua" w:cs="Book Antiqua"/>
          <w:color w:val="000000"/>
        </w:rPr>
        <w:t>as planned</w:t>
      </w:r>
      <w:r>
        <w:rPr>
          <w:rFonts w:ascii="Book Antiqua" w:eastAsia="Book Antiqua" w:hAnsi="Book Antiqua" w:cs="Book Antiqua"/>
          <w:color w:val="000000"/>
        </w:rPr>
        <w:t xml:space="preserve"> and had</w:t>
      </w:r>
      <w:r w:rsidRPr="008D41C2">
        <w:rPr>
          <w:rFonts w:ascii="Book Antiqua" w:eastAsia="Book Antiqua" w:hAnsi="Book Antiqua" w:cs="Book Antiqua"/>
          <w:color w:val="000000"/>
        </w:rPr>
        <w:t xml:space="preserve"> </w:t>
      </w:r>
      <w:r w:rsidR="00486E7C" w:rsidRPr="008D41C2">
        <w:rPr>
          <w:rFonts w:ascii="Book Antiqua" w:eastAsia="Book Antiqua" w:hAnsi="Book Antiqua" w:cs="Book Antiqua"/>
          <w:color w:val="000000"/>
        </w:rPr>
        <w:t>no history of trauma surgery</w:t>
      </w:r>
      <w:r>
        <w:rPr>
          <w:rFonts w:ascii="Book Antiqua" w:eastAsia="Book Antiqua" w:hAnsi="Book Antiqua" w:cs="Book Antiqua"/>
          <w:color w:val="000000"/>
        </w:rPr>
        <w:t xml:space="preserve"> or</w:t>
      </w:r>
      <w:r w:rsidR="00486E7C" w:rsidRPr="008D41C2">
        <w:rPr>
          <w:rFonts w:ascii="Book Antiqua" w:eastAsia="Book Antiqua" w:hAnsi="Book Antiqua" w:cs="Book Antiqua"/>
          <w:color w:val="000000"/>
        </w:rPr>
        <w:t xml:space="preserve"> food or drug allergy.</w:t>
      </w:r>
    </w:p>
    <w:p w14:paraId="23D8C1CF" w14:textId="77777777" w:rsidR="00A77B3E" w:rsidRPr="008D41C2" w:rsidRDefault="00A77B3E" w:rsidP="006B53A3">
      <w:pPr>
        <w:spacing w:line="360" w:lineRule="auto"/>
        <w:jc w:val="both"/>
        <w:rPr>
          <w:rFonts w:ascii="Book Antiqua" w:hAnsi="Book Antiqua"/>
        </w:rPr>
      </w:pPr>
    </w:p>
    <w:p w14:paraId="4D8FD9DF"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i/>
          <w:color w:val="000000"/>
        </w:rPr>
        <w:t>Personal and family history</w:t>
      </w:r>
    </w:p>
    <w:p w14:paraId="22A61848"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color w:val="000000"/>
        </w:rPr>
        <w:t>The parents were healthy and had no history of familial genetic diseases.</w:t>
      </w:r>
    </w:p>
    <w:p w14:paraId="58FE3495" w14:textId="77777777" w:rsidR="00A77B3E" w:rsidRPr="008D41C2" w:rsidRDefault="00A77B3E" w:rsidP="006B53A3">
      <w:pPr>
        <w:spacing w:line="360" w:lineRule="auto"/>
        <w:jc w:val="both"/>
        <w:rPr>
          <w:rFonts w:ascii="Book Antiqua" w:hAnsi="Book Antiqua"/>
        </w:rPr>
      </w:pPr>
    </w:p>
    <w:p w14:paraId="2B341B56"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i/>
          <w:color w:val="000000"/>
        </w:rPr>
        <w:t>Physical examination</w:t>
      </w:r>
    </w:p>
    <w:p w14:paraId="0909789B" w14:textId="62D0371B"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color w:val="000000"/>
        </w:rPr>
        <w:t>The body was clean, and the patient was in good spirits. Vital signs were stable; heart auscultation was not noisy. Rale was not reached</w:t>
      </w:r>
      <w:r w:rsidR="009469A0">
        <w:rPr>
          <w:rFonts w:ascii="Book Antiqua" w:eastAsia="Book Antiqua" w:hAnsi="Book Antiqua" w:cs="Book Antiqua"/>
          <w:color w:val="000000"/>
        </w:rPr>
        <w:t xml:space="preserve">, </w:t>
      </w:r>
      <w:r w:rsidRPr="008D41C2">
        <w:rPr>
          <w:rFonts w:ascii="Book Antiqua" w:eastAsia="Book Antiqua" w:hAnsi="Book Antiqua" w:cs="Book Antiqua"/>
          <w:color w:val="000000"/>
        </w:rPr>
        <w:t>the abdomen was flat and soft, and no tenderness or rebound pain was found. No obvious package was found. There was a swelling in the vaginal mouth, about 1 cm</w:t>
      </w:r>
      <w:r w:rsidR="008D41C2">
        <w:rPr>
          <w:rFonts w:ascii="Book Antiqua" w:hAnsi="Book Antiqua" w:cs="Book Antiqua" w:hint="eastAsia"/>
          <w:color w:val="000000"/>
          <w:lang w:eastAsia="zh-CN"/>
        </w:rPr>
        <w:t xml:space="preserve"> </w:t>
      </w:r>
      <w:r w:rsidR="008D41C2" w:rsidRPr="008D41C2">
        <w:rPr>
          <w:rFonts w:ascii="Book Antiqua" w:eastAsia="Book Antiqua" w:hAnsi="Book Antiqua" w:cs="Book Antiqua"/>
          <w:color w:val="000000"/>
        </w:rPr>
        <w:t>×</w:t>
      </w:r>
      <w:r w:rsidR="008D41C2">
        <w:rPr>
          <w:rFonts w:ascii="Book Antiqua" w:hAnsi="Book Antiqua" w:cs="Book Antiqua" w:hint="eastAsia"/>
          <w:color w:val="000000"/>
          <w:lang w:eastAsia="zh-CN"/>
        </w:rPr>
        <w:t xml:space="preserve"> </w:t>
      </w:r>
      <w:r w:rsidRPr="008D41C2">
        <w:rPr>
          <w:rFonts w:ascii="Book Antiqua" w:eastAsia="Book Antiqua" w:hAnsi="Book Antiqua" w:cs="Book Antiqua"/>
          <w:color w:val="000000"/>
        </w:rPr>
        <w:t xml:space="preserve">0.5 cm in size, with soft texture, unclear boundary, no tenderness, </w:t>
      </w:r>
      <w:r w:rsidR="009469A0">
        <w:rPr>
          <w:rFonts w:ascii="Book Antiqua" w:eastAsia="Book Antiqua" w:hAnsi="Book Antiqua" w:cs="Book Antiqua"/>
          <w:color w:val="000000"/>
        </w:rPr>
        <w:t xml:space="preserve">and </w:t>
      </w:r>
      <w:r w:rsidRPr="008D41C2">
        <w:rPr>
          <w:rFonts w:ascii="Book Antiqua" w:eastAsia="Book Antiqua" w:hAnsi="Book Antiqua" w:cs="Book Antiqua"/>
          <w:color w:val="000000"/>
        </w:rPr>
        <w:t>no skin swelling and rupture. General activity</w:t>
      </w:r>
      <w:r w:rsidR="009469A0">
        <w:rPr>
          <w:rFonts w:ascii="Book Antiqua" w:eastAsia="Book Antiqua" w:hAnsi="Book Antiqua" w:cs="Book Antiqua"/>
          <w:color w:val="000000"/>
        </w:rPr>
        <w:t xml:space="preserve"> and</w:t>
      </w:r>
      <w:r w:rsidR="009469A0" w:rsidRPr="008D41C2">
        <w:rPr>
          <w:rFonts w:ascii="Book Antiqua" w:eastAsia="Book Antiqua" w:hAnsi="Book Antiqua" w:cs="Book Antiqua"/>
          <w:color w:val="000000"/>
        </w:rPr>
        <w:t xml:space="preserve"> </w:t>
      </w:r>
      <w:r w:rsidRPr="008D41C2">
        <w:rPr>
          <w:rFonts w:ascii="Book Antiqua" w:eastAsia="Book Antiqua" w:hAnsi="Book Antiqua" w:cs="Book Antiqua"/>
          <w:color w:val="000000"/>
        </w:rPr>
        <w:t>physiological and pathological reflexes were unremarkable.</w:t>
      </w:r>
    </w:p>
    <w:p w14:paraId="4B6474ED" w14:textId="77777777" w:rsidR="00A77B3E" w:rsidRPr="008D41C2" w:rsidRDefault="00A77B3E" w:rsidP="006B53A3">
      <w:pPr>
        <w:spacing w:line="360" w:lineRule="auto"/>
        <w:jc w:val="both"/>
        <w:rPr>
          <w:rFonts w:ascii="Book Antiqua" w:hAnsi="Book Antiqua"/>
        </w:rPr>
      </w:pPr>
    </w:p>
    <w:p w14:paraId="67E67ECA"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i/>
          <w:color w:val="000000"/>
        </w:rPr>
        <w:t>Laboratory examinations</w:t>
      </w:r>
    </w:p>
    <w:p w14:paraId="224162E8" w14:textId="0295AE10" w:rsidR="00A77B3E" w:rsidRPr="008D41C2" w:rsidRDefault="00486E7C" w:rsidP="00680B4C">
      <w:pPr>
        <w:spacing w:line="360" w:lineRule="auto"/>
        <w:jc w:val="both"/>
        <w:rPr>
          <w:rFonts w:ascii="Book Antiqua" w:hAnsi="Book Antiqua"/>
        </w:rPr>
      </w:pPr>
      <w:r w:rsidRPr="008D41C2">
        <w:rPr>
          <w:rFonts w:ascii="Book Antiqua" w:eastAsia="Book Antiqua" w:hAnsi="Book Antiqua" w:cs="Book Antiqua"/>
          <w:color w:val="000000"/>
        </w:rPr>
        <w:t xml:space="preserve">The routine </w:t>
      </w:r>
      <w:r w:rsidR="009469A0">
        <w:rPr>
          <w:rFonts w:ascii="Book Antiqua" w:eastAsia="Book Antiqua" w:hAnsi="Book Antiqua" w:cs="Book Antiqua"/>
          <w:color w:val="000000"/>
        </w:rPr>
        <w:t xml:space="preserve">blood </w:t>
      </w:r>
      <w:r w:rsidRPr="008D41C2">
        <w:rPr>
          <w:rFonts w:ascii="Book Antiqua" w:eastAsia="Book Antiqua" w:hAnsi="Book Antiqua" w:cs="Book Antiqua"/>
          <w:color w:val="000000"/>
        </w:rPr>
        <w:t>exam</w:t>
      </w:r>
      <w:r w:rsidR="009469A0">
        <w:rPr>
          <w:rFonts w:ascii="Book Antiqua" w:eastAsia="Book Antiqua" w:hAnsi="Book Antiqua" w:cs="Book Antiqua"/>
          <w:color w:val="000000"/>
        </w:rPr>
        <w:t>ination</w:t>
      </w:r>
      <w:r w:rsidRPr="008D41C2">
        <w:rPr>
          <w:rFonts w:ascii="Book Antiqua" w:eastAsia="Book Antiqua" w:hAnsi="Book Antiqua" w:cs="Book Antiqua"/>
          <w:color w:val="000000"/>
        </w:rPr>
        <w:t xml:space="preserve"> was normal.</w:t>
      </w:r>
      <w:r w:rsidR="009469A0">
        <w:rPr>
          <w:rFonts w:ascii="Book Antiqua" w:eastAsia="Book Antiqua" w:hAnsi="Book Antiqua" w:cs="Book Antiqua"/>
          <w:color w:val="000000"/>
        </w:rPr>
        <w:t xml:space="preserve"> </w:t>
      </w:r>
      <w:r w:rsidRPr="008D41C2">
        <w:rPr>
          <w:rFonts w:ascii="Book Antiqua" w:eastAsia="Book Antiqua" w:hAnsi="Book Antiqua" w:cs="Book Antiqua"/>
          <w:color w:val="000000"/>
        </w:rPr>
        <w:t>T</w:t>
      </w:r>
      <w:r w:rsidR="009469A0">
        <w:rPr>
          <w:rFonts w:ascii="Book Antiqua" w:eastAsia="Book Antiqua" w:hAnsi="Book Antiqua" w:cs="Book Antiqua"/>
          <w:color w:val="000000"/>
        </w:rPr>
        <w:t>he levels of t</w:t>
      </w:r>
      <w:r w:rsidRPr="008D41C2">
        <w:rPr>
          <w:rFonts w:ascii="Book Antiqua" w:eastAsia="Book Antiqua" w:hAnsi="Book Antiqua" w:cs="Book Antiqua"/>
          <w:color w:val="000000"/>
        </w:rPr>
        <w:t>umor markers (female)</w:t>
      </w:r>
      <w:r w:rsidR="009469A0">
        <w:rPr>
          <w:rFonts w:ascii="Book Antiqua" w:eastAsia="Book Antiqua" w:hAnsi="Book Antiqua" w:cs="Book Antiqua"/>
          <w:color w:val="000000"/>
        </w:rPr>
        <w:t xml:space="preserve"> were</w:t>
      </w:r>
      <w:r w:rsidRPr="008D41C2">
        <w:rPr>
          <w:rFonts w:ascii="Book Antiqua" w:eastAsia="Book Antiqua" w:hAnsi="Book Antiqua" w:cs="Book Antiqua"/>
          <w:color w:val="000000"/>
        </w:rPr>
        <w:t xml:space="preserve">: </w:t>
      </w:r>
      <w:r w:rsidR="008D41C2" w:rsidRPr="008D41C2">
        <w:rPr>
          <w:rFonts w:ascii="Book Antiqua" w:eastAsia="Book Antiqua" w:hAnsi="Book Antiqua" w:cs="Book Antiqua" w:hint="eastAsia"/>
          <w:color w:val="000000"/>
        </w:rPr>
        <w:t>A</w:t>
      </w:r>
      <w:r w:rsidR="008D41C2" w:rsidRPr="008D41C2">
        <w:rPr>
          <w:rFonts w:ascii="Book Antiqua" w:eastAsia="Book Antiqua" w:hAnsi="Book Antiqua" w:cs="Book Antiqua"/>
          <w:color w:val="000000"/>
        </w:rPr>
        <w:t>lpha-fetoprotein</w:t>
      </w:r>
      <w:r w:rsidRPr="008D41C2">
        <w:rPr>
          <w:rFonts w:ascii="Book Antiqua" w:eastAsia="Book Antiqua" w:hAnsi="Book Antiqua" w:cs="Book Antiqua"/>
          <w:color w:val="000000"/>
        </w:rPr>
        <w:t xml:space="preserve">, 87866 ng/mL; </w:t>
      </w:r>
      <w:r w:rsidR="008D41C2" w:rsidRPr="008D41C2">
        <w:rPr>
          <w:rFonts w:ascii="Book Antiqua" w:eastAsia="Book Antiqua" w:hAnsi="Book Antiqua" w:cs="Book Antiqua" w:hint="eastAsia"/>
          <w:color w:val="000000"/>
        </w:rPr>
        <w:t>c</w:t>
      </w:r>
      <w:r w:rsidR="008D41C2" w:rsidRPr="008D41C2">
        <w:rPr>
          <w:rFonts w:ascii="Book Antiqua" w:eastAsia="Book Antiqua" w:hAnsi="Book Antiqua" w:cs="Book Antiqua"/>
          <w:color w:val="000000"/>
        </w:rPr>
        <w:t>arcinoembryonic antigen</w:t>
      </w:r>
      <w:r w:rsidRPr="008D41C2">
        <w:rPr>
          <w:rFonts w:ascii="Book Antiqua" w:eastAsia="Book Antiqua" w:hAnsi="Book Antiqua" w:cs="Book Antiqua"/>
          <w:color w:val="000000"/>
        </w:rPr>
        <w:t xml:space="preserve">, 6.37 ng/mL; carbohydrate </w:t>
      </w:r>
      <w:r w:rsidR="008D41C2">
        <w:rPr>
          <w:rFonts w:ascii="Book Antiqua" w:eastAsia="Book Antiqua" w:hAnsi="Book Antiqua" w:cs="Book Antiqua"/>
          <w:color w:val="000000"/>
        </w:rPr>
        <w:t>antigen 199, 52.05 μ/mL</w:t>
      </w:r>
      <w:r w:rsidRPr="008D41C2">
        <w:rPr>
          <w:rFonts w:ascii="Book Antiqua" w:eastAsia="Book Antiqua" w:hAnsi="Book Antiqua" w:cs="Book Antiqua"/>
          <w:color w:val="000000"/>
        </w:rPr>
        <w:t xml:space="preserve">; </w:t>
      </w:r>
      <w:r w:rsidR="009469A0">
        <w:rPr>
          <w:rFonts w:ascii="Book Antiqua" w:eastAsia="Book Antiqua" w:hAnsi="Book Antiqua" w:cs="Book Antiqua"/>
          <w:color w:val="000000"/>
        </w:rPr>
        <w:t xml:space="preserve">and </w:t>
      </w:r>
      <w:r w:rsidR="009469A0" w:rsidRPr="009469A0">
        <w:rPr>
          <w:rFonts w:ascii="Book Antiqua" w:eastAsia="Book Antiqua" w:hAnsi="Book Antiqua" w:cs="Book Antiqua"/>
          <w:color w:val="000000"/>
        </w:rPr>
        <w:t>neuron-specific enolase</w:t>
      </w:r>
      <w:r w:rsidRPr="008D41C2">
        <w:rPr>
          <w:rFonts w:ascii="Book Antiqua" w:eastAsia="Book Antiqua" w:hAnsi="Book Antiqua" w:cs="Book Antiqua"/>
          <w:color w:val="000000"/>
        </w:rPr>
        <w:t>, 23.94 ng/mL.</w:t>
      </w:r>
    </w:p>
    <w:p w14:paraId="417C1CC6" w14:textId="77777777" w:rsidR="00A77B3E" w:rsidRPr="008D41C2" w:rsidRDefault="00A77B3E" w:rsidP="006B53A3">
      <w:pPr>
        <w:spacing w:line="360" w:lineRule="auto"/>
        <w:jc w:val="both"/>
        <w:rPr>
          <w:rFonts w:ascii="Book Antiqua" w:hAnsi="Book Antiqua"/>
        </w:rPr>
      </w:pPr>
    </w:p>
    <w:p w14:paraId="51689E23"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i/>
          <w:color w:val="000000"/>
        </w:rPr>
        <w:t>Imaging examinations</w:t>
      </w:r>
    </w:p>
    <w:p w14:paraId="3587861F"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color w:val="000000"/>
        </w:rPr>
        <w:t>After admission, vaginal B-ultrasound showed a vaginal mass of about 5.5 cm</w:t>
      </w:r>
      <w:r w:rsidR="008D41C2">
        <w:rPr>
          <w:rFonts w:ascii="Book Antiqua" w:hAnsi="Book Antiqua" w:cs="Book Antiqua" w:hint="eastAsia"/>
          <w:color w:val="000000"/>
          <w:lang w:eastAsia="zh-CN"/>
        </w:rPr>
        <w:t xml:space="preserve"> </w:t>
      </w:r>
      <w:r w:rsidR="008D41C2" w:rsidRPr="008D41C2">
        <w:rPr>
          <w:rFonts w:ascii="Book Antiqua" w:eastAsia="Book Antiqua" w:hAnsi="Book Antiqua" w:cs="Book Antiqua"/>
          <w:color w:val="000000"/>
        </w:rPr>
        <w:t>×</w:t>
      </w:r>
      <w:r w:rsidR="008D41C2">
        <w:rPr>
          <w:rFonts w:ascii="Book Antiqua" w:hAnsi="Book Antiqua" w:cs="Book Antiqua" w:hint="eastAsia"/>
          <w:color w:val="000000"/>
          <w:lang w:eastAsia="zh-CN"/>
        </w:rPr>
        <w:t xml:space="preserve"> </w:t>
      </w:r>
      <w:r w:rsidRPr="008D41C2">
        <w:rPr>
          <w:rFonts w:ascii="Book Antiqua" w:eastAsia="Book Antiqua" w:hAnsi="Book Antiqua" w:cs="Book Antiqua"/>
          <w:color w:val="000000"/>
        </w:rPr>
        <w:t xml:space="preserve">3 cm, with vaginal and intrauterine effusion; pelvic enhanced </w:t>
      </w:r>
      <w:r w:rsidR="00FC37D1" w:rsidRPr="00FC37D1">
        <w:rPr>
          <w:rFonts w:ascii="Book Antiqua" w:eastAsia="Book Antiqua" w:hAnsi="Book Antiqua" w:cs="Book Antiqua"/>
          <w:color w:val="000000"/>
        </w:rPr>
        <w:t xml:space="preserve">computed tomography </w:t>
      </w:r>
      <w:r w:rsidRPr="008D41C2">
        <w:rPr>
          <w:rFonts w:ascii="Book Antiqua" w:eastAsia="Book Antiqua" w:hAnsi="Book Antiqua" w:cs="Book Antiqua"/>
          <w:color w:val="000000"/>
        </w:rPr>
        <w:t>showed that the vaginal mass had intrauterine effusion as well as an endodermal sinus tumor.</w:t>
      </w:r>
    </w:p>
    <w:p w14:paraId="2B313233" w14:textId="77777777" w:rsidR="00A77B3E" w:rsidRPr="008D41C2" w:rsidRDefault="00A77B3E" w:rsidP="006B53A3">
      <w:pPr>
        <w:spacing w:line="360" w:lineRule="auto"/>
        <w:jc w:val="both"/>
        <w:rPr>
          <w:rFonts w:ascii="Book Antiqua" w:hAnsi="Book Antiqua"/>
        </w:rPr>
      </w:pPr>
    </w:p>
    <w:p w14:paraId="195F8753"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caps/>
          <w:color w:val="000000"/>
          <w:u w:val="single"/>
        </w:rPr>
        <w:t>FINAL DIAGNOSIS</w:t>
      </w:r>
    </w:p>
    <w:p w14:paraId="00D748DB" w14:textId="2D1B9902"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color w:val="000000"/>
        </w:rPr>
        <w:lastRenderedPageBreak/>
        <w:t xml:space="preserve">Postoperative pathology showed </w:t>
      </w:r>
      <w:r w:rsidR="009469A0">
        <w:rPr>
          <w:rFonts w:ascii="Book Antiqua" w:eastAsia="Book Antiqua" w:hAnsi="Book Antiqua" w:cs="Book Antiqua"/>
          <w:color w:val="000000"/>
        </w:rPr>
        <w:t xml:space="preserve">a </w:t>
      </w:r>
      <w:r w:rsidRPr="008D41C2">
        <w:rPr>
          <w:rFonts w:ascii="Book Antiqua" w:eastAsia="Book Antiqua" w:hAnsi="Book Antiqua" w:cs="Book Antiqua"/>
          <w:color w:val="000000"/>
        </w:rPr>
        <w:t>vaginal malignant germ cell tumor (endodermal sinus tumor).</w:t>
      </w:r>
    </w:p>
    <w:p w14:paraId="5E12BAE5" w14:textId="77777777" w:rsidR="00A77B3E" w:rsidRPr="008D41C2" w:rsidRDefault="00A77B3E" w:rsidP="006B53A3">
      <w:pPr>
        <w:spacing w:line="360" w:lineRule="auto"/>
        <w:jc w:val="both"/>
        <w:rPr>
          <w:rFonts w:ascii="Book Antiqua" w:hAnsi="Book Antiqua"/>
        </w:rPr>
      </w:pPr>
    </w:p>
    <w:p w14:paraId="0F98CC05"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caps/>
          <w:color w:val="000000"/>
          <w:u w:val="single"/>
        </w:rPr>
        <w:t>TREATMENT</w:t>
      </w:r>
    </w:p>
    <w:p w14:paraId="73D79F2D" w14:textId="4B3BB79D"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color w:val="000000"/>
        </w:rPr>
        <w:t xml:space="preserve">On August 22, 2018, a right internal jugular vein infusion port was implanted under general anesthesia. The operation was successful, and the contraindications </w:t>
      </w:r>
      <w:r w:rsidR="009469A0">
        <w:rPr>
          <w:rFonts w:ascii="Book Antiqua" w:eastAsia="Book Antiqua" w:hAnsi="Book Antiqua" w:cs="Book Antiqua"/>
          <w:color w:val="000000"/>
        </w:rPr>
        <w:t xml:space="preserve">for </w:t>
      </w:r>
      <w:r w:rsidRPr="008D41C2">
        <w:rPr>
          <w:rFonts w:ascii="Book Antiqua" w:eastAsia="Book Antiqua" w:hAnsi="Book Antiqua" w:cs="Book Antiqua"/>
          <w:color w:val="000000"/>
        </w:rPr>
        <w:t xml:space="preserve">chemotherapy were excluded. Bleomycin + etoposide + carboplatin regimen was administered for a total of </w:t>
      </w:r>
      <w:r w:rsidR="009469A0">
        <w:rPr>
          <w:rFonts w:ascii="Book Antiqua" w:eastAsia="Book Antiqua" w:hAnsi="Book Antiqua" w:cs="Book Antiqua"/>
          <w:color w:val="000000"/>
        </w:rPr>
        <w:t>nine</w:t>
      </w:r>
      <w:r w:rsidR="009469A0" w:rsidRPr="008D41C2">
        <w:rPr>
          <w:rFonts w:ascii="Book Antiqua" w:eastAsia="Book Antiqua" w:hAnsi="Book Antiqua" w:cs="Book Antiqua"/>
          <w:color w:val="000000"/>
        </w:rPr>
        <w:t xml:space="preserve"> </w:t>
      </w:r>
      <w:r w:rsidR="009469A0">
        <w:rPr>
          <w:rFonts w:ascii="Book Antiqua" w:eastAsia="Book Antiqua" w:hAnsi="Book Antiqua" w:cs="Book Antiqua"/>
          <w:color w:val="000000"/>
        </w:rPr>
        <w:t>cycles</w:t>
      </w:r>
      <w:r w:rsidRPr="008D41C2">
        <w:rPr>
          <w:rFonts w:ascii="Book Antiqua" w:eastAsia="Book Antiqua" w:hAnsi="Book Antiqua" w:cs="Book Antiqua"/>
          <w:color w:val="000000"/>
        </w:rPr>
        <w:t xml:space="preserve">. During the treatment period, the nurse maintained the infusion port normally, and there was no obvious abnormality. During the fifth chemotherapy, the skin around the infusion port showed a red rash, which was considered a skin problem caused by allergy to medical adhesive. After each treatment, the nurse used skin protectants to protect the local skin around the infusion port before bandage. After </w:t>
      </w:r>
      <w:r w:rsidR="009469A0">
        <w:rPr>
          <w:rFonts w:ascii="Book Antiqua" w:eastAsia="Book Antiqua" w:hAnsi="Book Antiqua" w:cs="Book Antiqua"/>
          <w:color w:val="000000"/>
        </w:rPr>
        <w:t>three</w:t>
      </w:r>
      <w:r w:rsidR="009469A0" w:rsidRPr="008D41C2">
        <w:rPr>
          <w:rFonts w:ascii="Book Antiqua" w:eastAsia="Book Antiqua" w:hAnsi="Book Antiqua" w:cs="Book Antiqua"/>
          <w:color w:val="000000"/>
        </w:rPr>
        <w:t xml:space="preserve"> </w:t>
      </w:r>
      <w:r w:rsidRPr="008D41C2">
        <w:rPr>
          <w:rFonts w:ascii="Book Antiqua" w:eastAsia="Book Antiqua" w:hAnsi="Book Antiqua" w:cs="Book Antiqua"/>
          <w:color w:val="000000"/>
        </w:rPr>
        <w:t xml:space="preserve">cycles of chemotherapy, the skin allergy and rash were not obvious and the infusion port was not damaged; in addition, the needle was fixed properly, and the original </w:t>
      </w:r>
      <w:r w:rsidR="009469A0">
        <w:rPr>
          <w:rFonts w:ascii="Book Antiqua" w:eastAsia="Book Antiqua" w:hAnsi="Book Antiqua" w:cs="Book Antiqua"/>
          <w:color w:val="000000"/>
        </w:rPr>
        <w:t>nine</w:t>
      </w:r>
      <w:r w:rsidR="009469A0" w:rsidRPr="008D41C2">
        <w:rPr>
          <w:rFonts w:ascii="Book Antiqua" w:eastAsia="Book Antiqua" w:hAnsi="Book Antiqua" w:cs="Book Antiqua"/>
          <w:color w:val="000000"/>
        </w:rPr>
        <w:t xml:space="preserve"> </w:t>
      </w:r>
      <w:r w:rsidRPr="008D41C2">
        <w:rPr>
          <w:rFonts w:ascii="Book Antiqua" w:eastAsia="Book Antiqua" w:hAnsi="Book Antiqua" w:cs="Book Antiqua"/>
          <w:color w:val="000000"/>
        </w:rPr>
        <w:t>cycles of preoperative chemotherapy planned were successfully completed. On May 17, 2019, the patient underwent vaginal tumor resection under general anesthesia, and recovered well after operation. After excluding chemotherapy contraindications, the patient received paclitaxel + cisplatin + ifosfamide chemotherapy.</w:t>
      </w:r>
    </w:p>
    <w:p w14:paraId="32026681" w14:textId="77777777" w:rsidR="00A77B3E" w:rsidRPr="008D41C2" w:rsidRDefault="00A77B3E" w:rsidP="006B53A3">
      <w:pPr>
        <w:spacing w:line="360" w:lineRule="auto"/>
        <w:jc w:val="both"/>
        <w:rPr>
          <w:rFonts w:ascii="Book Antiqua" w:hAnsi="Book Antiqua"/>
        </w:rPr>
      </w:pPr>
    </w:p>
    <w:p w14:paraId="21231EBC"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caps/>
          <w:color w:val="000000"/>
          <w:u w:val="single"/>
        </w:rPr>
        <w:t>OUTCOME AND FOLLOW-UP</w:t>
      </w:r>
    </w:p>
    <w:p w14:paraId="5B5ECACB" w14:textId="4CFFDA73" w:rsidR="00A77B3E" w:rsidRPr="00331F54" w:rsidRDefault="00486E7C" w:rsidP="006B53A3">
      <w:pPr>
        <w:spacing w:line="360" w:lineRule="auto"/>
        <w:jc w:val="both"/>
        <w:rPr>
          <w:rFonts w:ascii="Book Antiqua" w:hAnsi="Book Antiqua"/>
          <w:lang w:eastAsia="zh-CN"/>
        </w:rPr>
      </w:pPr>
      <w:r w:rsidRPr="008D41C2">
        <w:rPr>
          <w:rFonts w:ascii="Book Antiqua" w:eastAsia="Book Antiqua" w:hAnsi="Book Antiqua" w:cs="Book Antiqua"/>
          <w:color w:val="000000"/>
        </w:rPr>
        <w:t>At present, the local skin of the infusion port has completely recovered, all treatment</w:t>
      </w:r>
      <w:r w:rsidR="009469A0">
        <w:rPr>
          <w:rFonts w:ascii="Book Antiqua" w:eastAsia="Book Antiqua" w:hAnsi="Book Antiqua" w:cs="Book Antiqua"/>
          <w:color w:val="000000"/>
        </w:rPr>
        <w:t>s</w:t>
      </w:r>
      <w:r w:rsidRPr="008D41C2">
        <w:rPr>
          <w:rFonts w:ascii="Book Antiqua" w:eastAsia="Book Antiqua" w:hAnsi="Book Antiqua" w:cs="Book Antiqua"/>
          <w:color w:val="000000"/>
        </w:rPr>
        <w:t xml:space="preserve"> </w:t>
      </w:r>
      <w:r w:rsidR="009469A0" w:rsidRPr="008D41C2">
        <w:rPr>
          <w:rFonts w:ascii="Book Antiqua" w:eastAsia="Book Antiqua" w:hAnsi="Book Antiqua" w:cs="Book Antiqua"/>
          <w:color w:val="000000"/>
        </w:rPr>
        <w:t>ha</w:t>
      </w:r>
      <w:r w:rsidR="009469A0">
        <w:rPr>
          <w:rFonts w:ascii="Book Antiqua" w:eastAsia="Book Antiqua" w:hAnsi="Book Antiqua" w:cs="Book Antiqua"/>
          <w:color w:val="000000"/>
        </w:rPr>
        <w:t>ve</w:t>
      </w:r>
      <w:r w:rsidR="009469A0" w:rsidRPr="008D41C2">
        <w:rPr>
          <w:rFonts w:ascii="Book Antiqua" w:eastAsia="Book Antiqua" w:hAnsi="Book Antiqua" w:cs="Book Antiqua"/>
          <w:color w:val="000000"/>
        </w:rPr>
        <w:t xml:space="preserve"> </w:t>
      </w:r>
      <w:r w:rsidRPr="008D41C2">
        <w:rPr>
          <w:rFonts w:ascii="Book Antiqua" w:eastAsia="Book Antiqua" w:hAnsi="Book Antiqua" w:cs="Book Antiqua"/>
          <w:color w:val="000000"/>
        </w:rPr>
        <w:t>been completed, and regular follow-up is needed</w:t>
      </w:r>
      <w:r w:rsidR="00331F54">
        <w:rPr>
          <w:rFonts w:ascii="Book Antiqua" w:hAnsi="Book Antiqua" w:cs="Book Antiqua" w:hint="eastAsia"/>
          <w:color w:val="000000"/>
          <w:lang w:eastAsia="zh-CN"/>
        </w:rPr>
        <w:t xml:space="preserve"> </w:t>
      </w:r>
      <w:r w:rsidR="00331F54" w:rsidRPr="00331F54">
        <w:rPr>
          <w:rFonts w:ascii="Book Antiqua" w:hAnsi="Book Antiqua" w:cs="Book Antiqua"/>
          <w:lang w:eastAsia="zh-CN"/>
        </w:rPr>
        <w:t>(Figure 1)</w:t>
      </w:r>
      <w:r w:rsidRPr="00331F54">
        <w:rPr>
          <w:rFonts w:ascii="Book Antiqua" w:eastAsia="Book Antiqua" w:hAnsi="Book Antiqua" w:cs="Book Antiqua"/>
        </w:rPr>
        <w:t>.</w:t>
      </w:r>
      <w:r w:rsidRPr="00331F54">
        <w:rPr>
          <w:rFonts w:ascii="Book Antiqua" w:hAnsi="Book Antiqua" w:cs="Book Antiqua"/>
          <w:lang w:eastAsia="zh-CN"/>
        </w:rPr>
        <w:t xml:space="preserve"> </w:t>
      </w:r>
    </w:p>
    <w:p w14:paraId="5E96A5EF" w14:textId="77777777" w:rsidR="00A77B3E" w:rsidRPr="008D41C2" w:rsidRDefault="00A77B3E" w:rsidP="006B53A3">
      <w:pPr>
        <w:spacing w:line="360" w:lineRule="auto"/>
        <w:jc w:val="both"/>
        <w:rPr>
          <w:rFonts w:ascii="Book Antiqua" w:hAnsi="Book Antiqua"/>
        </w:rPr>
      </w:pPr>
    </w:p>
    <w:p w14:paraId="5468BA02"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caps/>
          <w:color w:val="000000"/>
          <w:u w:val="single"/>
        </w:rPr>
        <w:t>DISCUSSION</w:t>
      </w:r>
    </w:p>
    <w:p w14:paraId="50B4C60D" w14:textId="0E6C5482"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color w:val="000000"/>
        </w:rPr>
        <w:t xml:space="preserve">Venous access for administering therapeutics and blood sampling is challenging in pediatrics. Assessing 29 patients aged 2-24 years, Golladay </w:t>
      </w:r>
      <w:r w:rsidR="00331F54">
        <w:rPr>
          <w:rFonts w:ascii="Book Antiqua" w:hAnsi="Book Antiqua" w:cs="Book Antiqua" w:hint="eastAsia"/>
          <w:iCs/>
          <w:color w:val="000000"/>
          <w:lang w:eastAsia="zh-CN"/>
        </w:rPr>
        <w:t xml:space="preserve">and </w:t>
      </w:r>
      <w:r w:rsidR="00331F54" w:rsidRPr="008D41C2">
        <w:rPr>
          <w:rFonts w:ascii="Book Antiqua" w:hAnsi="Book Antiqua"/>
        </w:rPr>
        <w:t>Mollitt</w:t>
      </w:r>
      <w:r w:rsidRPr="008D41C2">
        <w:rPr>
          <w:rFonts w:ascii="Book Antiqua" w:eastAsia="Book Antiqua" w:hAnsi="Book Antiqua" w:cs="Book Antiqua"/>
          <w:color w:val="000000"/>
          <w:vertAlign w:val="superscript"/>
        </w:rPr>
        <w:t>[6]</w:t>
      </w:r>
      <w:r w:rsidRPr="008D41C2">
        <w:rPr>
          <w:rFonts w:ascii="Book Antiqua" w:eastAsia="Book Antiqua" w:hAnsi="Book Antiqua" w:cs="Book Antiqua"/>
          <w:color w:val="000000"/>
        </w:rPr>
        <w:t xml:space="preserve"> identified issues, including extravasation (</w:t>
      </w:r>
      <w:r w:rsidRPr="008D41C2">
        <w:rPr>
          <w:rFonts w:ascii="Book Antiqua" w:eastAsia="Book Antiqua" w:hAnsi="Book Antiqua" w:cs="Book Antiqua"/>
          <w:i/>
          <w:iCs/>
          <w:color w:val="000000"/>
        </w:rPr>
        <w:t>n</w:t>
      </w:r>
      <w:r w:rsidRPr="008D41C2">
        <w:rPr>
          <w:rFonts w:ascii="Book Antiqua" w:eastAsia="Book Antiqua" w:hAnsi="Book Antiqua" w:cs="Book Antiqua"/>
          <w:color w:val="000000"/>
        </w:rPr>
        <w:t xml:space="preserve"> = 2), suspected sepsis (</w:t>
      </w:r>
      <w:r w:rsidRPr="008D41C2">
        <w:rPr>
          <w:rFonts w:ascii="Book Antiqua" w:eastAsia="Book Antiqua" w:hAnsi="Book Antiqua" w:cs="Book Antiqua"/>
          <w:i/>
          <w:iCs/>
          <w:color w:val="000000"/>
        </w:rPr>
        <w:t>n</w:t>
      </w:r>
      <w:r w:rsidRPr="008D41C2">
        <w:rPr>
          <w:rFonts w:ascii="Book Antiqua" w:eastAsia="Book Antiqua" w:hAnsi="Book Antiqua" w:cs="Book Antiqua"/>
          <w:color w:val="000000"/>
        </w:rPr>
        <w:t xml:space="preserve"> = 1), and hematoma (</w:t>
      </w:r>
      <w:r w:rsidRPr="008D41C2">
        <w:rPr>
          <w:rFonts w:ascii="Book Antiqua" w:eastAsia="Book Antiqua" w:hAnsi="Book Antiqua" w:cs="Book Antiqua"/>
          <w:i/>
          <w:iCs/>
          <w:color w:val="000000"/>
        </w:rPr>
        <w:t>n</w:t>
      </w:r>
      <w:r w:rsidRPr="008D41C2">
        <w:rPr>
          <w:rFonts w:ascii="Book Antiqua" w:eastAsia="Book Antiqua" w:hAnsi="Book Antiqua" w:cs="Book Antiqua"/>
          <w:color w:val="000000"/>
        </w:rPr>
        <w:t xml:space="preserve"> = 2). In another set of 29 patients (5 mo-16 years), five catheters were removed with complications, </w:t>
      </w:r>
      <w:r w:rsidR="00CC0453" w:rsidRPr="008D41C2">
        <w:rPr>
          <w:rFonts w:ascii="Book Antiqua" w:eastAsia="Book Antiqua" w:hAnsi="Book Antiqua" w:cs="Book Antiqua"/>
          <w:color w:val="000000"/>
        </w:rPr>
        <w:lastRenderedPageBreak/>
        <w:t>in</w:t>
      </w:r>
      <w:r w:rsidR="00CC0453">
        <w:rPr>
          <w:rFonts w:ascii="Book Antiqua" w:eastAsia="Book Antiqua" w:hAnsi="Book Antiqua" w:cs="Book Antiqua"/>
          <w:color w:val="000000"/>
        </w:rPr>
        <w:t>clud</w:t>
      </w:r>
      <w:r w:rsidR="00CC0453" w:rsidRPr="008D41C2">
        <w:rPr>
          <w:rFonts w:ascii="Book Antiqua" w:eastAsia="Book Antiqua" w:hAnsi="Book Antiqua" w:cs="Book Antiqua"/>
          <w:color w:val="000000"/>
        </w:rPr>
        <w:t xml:space="preserve">ing </w:t>
      </w:r>
      <w:r w:rsidRPr="008D41C2">
        <w:rPr>
          <w:rFonts w:ascii="Book Antiqua" w:eastAsia="Book Antiqua" w:hAnsi="Book Antiqua" w:cs="Book Antiqua"/>
          <w:color w:val="000000"/>
        </w:rPr>
        <w:t>suspected infection (</w:t>
      </w:r>
      <w:r w:rsidRPr="008D41C2">
        <w:rPr>
          <w:rFonts w:ascii="Book Antiqua" w:eastAsia="Book Antiqua" w:hAnsi="Book Antiqua" w:cs="Book Antiqua"/>
          <w:i/>
          <w:iCs/>
          <w:color w:val="000000"/>
        </w:rPr>
        <w:t>n</w:t>
      </w:r>
      <w:r w:rsidRPr="008D41C2">
        <w:rPr>
          <w:rFonts w:ascii="Book Antiqua" w:eastAsia="Book Antiqua" w:hAnsi="Book Antiqua" w:cs="Book Antiqua"/>
          <w:color w:val="000000"/>
        </w:rPr>
        <w:t xml:space="preserve"> = 1), proven infection (</w:t>
      </w:r>
      <w:r w:rsidRPr="008D41C2">
        <w:rPr>
          <w:rFonts w:ascii="Book Antiqua" w:eastAsia="Book Antiqua" w:hAnsi="Book Antiqua" w:cs="Book Antiqua"/>
          <w:i/>
          <w:iCs/>
          <w:color w:val="000000"/>
        </w:rPr>
        <w:t>n</w:t>
      </w:r>
      <w:r w:rsidRPr="008D41C2">
        <w:rPr>
          <w:rFonts w:ascii="Book Antiqua" w:eastAsia="Book Antiqua" w:hAnsi="Book Antiqua" w:cs="Book Antiqua"/>
          <w:color w:val="000000"/>
        </w:rPr>
        <w:t xml:space="preserve"> = 1), extravasation (</w:t>
      </w:r>
      <w:r w:rsidRPr="008D41C2">
        <w:rPr>
          <w:rFonts w:ascii="Book Antiqua" w:eastAsia="Book Antiqua" w:hAnsi="Book Antiqua" w:cs="Book Antiqua"/>
          <w:i/>
          <w:iCs/>
          <w:color w:val="000000"/>
        </w:rPr>
        <w:t>n</w:t>
      </w:r>
      <w:r w:rsidRPr="008D41C2">
        <w:rPr>
          <w:rFonts w:ascii="Book Antiqua" w:eastAsia="Book Antiqua" w:hAnsi="Book Antiqua" w:cs="Book Antiqua"/>
          <w:color w:val="000000"/>
        </w:rPr>
        <w:t xml:space="preserve"> = 2), and spontaneous extrusion/thrombosis (</w:t>
      </w:r>
      <w:r w:rsidRPr="008D41C2">
        <w:rPr>
          <w:rFonts w:ascii="Book Antiqua" w:eastAsia="Book Antiqua" w:hAnsi="Book Antiqua" w:cs="Book Antiqua"/>
          <w:i/>
          <w:iCs/>
          <w:color w:val="000000"/>
        </w:rPr>
        <w:t>n</w:t>
      </w:r>
      <w:r w:rsidRPr="008D41C2">
        <w:rPr>
          <w:rFonts w:ascii="Book Antiqua" w:eastAsia="Book Antiqua" w:hAnsi="Book Antiqua" w:cs="Book Antiqua"/>
          <w:color w:val="000000"/>
        </w:rPr>
        <w:t xml:space="preserve"> = 1)</w:t>
      </w:r>
      <w:r w:rsidRPr="008D41C2">
        <w:rPr>
          <w:rFonts w:ascii="Book Antiqua" w:eastAsia="Book Antiqua" w:hAnsi="Book Antiqua" w:cs="Book Antiqua"/>
          <w:color w:val="000000"/>
          <w:vertAlign w:val="superscript"/>
        </w:rPr>
        <w:t>[7]</w:t>
      </w:r>
      <w:r w:rsidRPr="008D41C2">
        <w:rPr>
          <w:rFonts w:ascii="Book Antiqua" w:eastAsia="Book Antiqua" w:hAnsi="Book Antiqua" w:cs="Book Antiqua"/>
          <w:color w:val="000000"/>
        </w:rPr>
        <w:t>.</w:t>
      </w:r>
    </w:p>
    <w:p w14:paraId="421ECD12" w14:textId="5CBDF4A3" w:rsidR="00A77B3E" w:rsidRPr="008D41C2" w:rsidRDefault="00486E7C" w:rsidP="00331F54">
      <w:pPr>
        <w:spacing w:line="360" w:lineRule="auto"/>
        <w:ind w:firstLineChars="200" w:firstLine="480"/>
        <w:jc w:val="both"/>
        <w:rPr>
          <w:rFonts w:ascii="Book Antiqua" w:hAnsi="Book Antiqua"/>
        </w:rPr>
      </w:pPr>
      <w:r w:rsidRPr="008D41C2">
        <w:rPr>
          <w:rFonts w:ascii="Book Antiqua" w:eastAsia="Book Antiqua" w:hAnsi="Book Antiqua" w:cs="Book Antiqua"/>
          <w:color w:val="000000"/>
        </w:rPr>
        <w:t>Compared with adults, children's skin has incompletely developed epidermal and dermal layers, and is more susceptible to damage by viruses and physicochemical and environmental factors. Changes in skin structure cause abnormal skin barrier function</w:t>
      </w:r>
      <w:r w:rsidRPr="008D41C2">
        <w:rPr>
          <w:rFonts w:ascii="Book Antiqua" w:eastAsia="Book Antiqua" w:hAnsi="Book Antiqua" w:cs="Book Antiqua"/>
          <w:color w:val="000000"/>
          <w:vertAlign w:val="superscript"/>
        </w:rPr>
        <w:t>[8]</w:t>
      </w:r>
      <w:r w:rsidRPr="008D41C2">
        <w:rPr>
          <w:rFonts w:ascii="Book Antiqua" w:eastAsia="Book Antiqua" w:hAnsi="Book Antiqua" w:cs="Book Antiqua"/>
          <w:color w:val="000000"/>
        </w:rPr>
        <w:t>. Meanwhile, long-term dressing results in local temperature elevation, and metabolites on the skin surface cannot be timely removed, potentially inducing allergies</w:t>
      </w:r>
      <w:r w:rsidRPr="008D41C2">
        <w:rPr>
          <w:rFonts w:ascii="Book Antiqua" w:eastAsia="Book Antiqua" w:hAnsi="Book Antiqua" w:cs="Book Antiqua"/>
          <w:color w:val="000000"/>
          <w:vertAlign w:val="superscript"/>
        </w:rPr>
        <w:t>[9]</w:t>
      </w:r>
      <w:r w:rsidRPr="008D41C2">
        <w:rPr>
          <w:rFonts w:ascii="Book Antiqua" w:eastAsia="Book Antiqua" w:hAnsi="Book Antiqua" w:cs="Book Antiqua"/>
          <w:color w:val="000000"/>
        </w:rPr>
        <w:t>. In the non-injury needle puncture operation, skin protective agents and anti-allergic patches are used to protect the local skin in children, but redness and itching around the port body could still occur, causing frequent scratching and subsequently affecting the fixation firmness of the needle in the infusion port. Second, young children often show restlessness, fear</w:t>
      </w:r>
      <w:r w:rsidR="00CC0453">
        <w:rPr>
          <w:rFonts w:ascii="Book Antiqua" w:eastAsia="Book Antiqua" w:hAnsi="Book Antiqua" w:cs="Book Antiqua"/>
          <w:color w:val="000000"/>
        </w:rPr>
        <w:t>,</w:t>
      </w:r>
      <w:r w:rsidRPr="008D41C2">
        <w:rPr>
          <w:rFonts w:ascii="Book Antiqua" w:eastAsia="Book Antiqua" w:hAnsi="Book Antiqua" w:cs="Book Antiqua"/>
          <w:color w:val="000000"/>
        </w:rPr>
        <w:t xml:space="preserve"> and other psychological states, and may not cooperate during the infusion process. Third, paclitaxel infusion takes a long time, and an infusion pump is used to control the flow rate. During the inspection period, the nurse may not check whether the infusion is smooth. Fourth, drug exudation could occur at night, with relatively limited nursing staff. Finally, the content of health education is not specific enough, and the caregiver is changed frequently; therefore, the caregiver might be unaware of the complications of the infusion port, with the non-injury needle slippage not timely found.</w:t>
      </w:r>
    </w:p>
    <w:p w14:paraId="32ADF80B" w14:textId="7E5EEC06" w:rsidR="00A77B3E" w:rsidRPr="008D41C2" w:rsidRDefault="00486E7C" w:rsidP="00331F54">
      <w:pPr>
        <w:spacing w:line="360" w:lineRule="auto"/>
        <w:ind w:firstLineChars="200" w:firstLine="480"/>
        <w:jc w:val="both"/>
        <w:rPr>
          <w:rFonts w:ascii="Book Antiqua" w:hAnsi="Book Antiqua"/>
        </w:rPr>
      </w:pPr>
      <w:r w:rsidRPr="008D41C2">
        <w:rPr>
          <w:rFonts w:ascii="Book Antiqua" w:eastAsia="Book Antiqua" w:hAnsi="Book Antiqua" w:cs="Book Antiqua"/>
          <w:color w:val="000000"/>
        </w:rPr>
        <w:t xml:space="preserve">Once drug extravasation was found in the current patient, the infusion was stopped immediately, and dexamethasone + lidocaine was administered for local block. The non-injury needle was removed, the liquid was squeezed out, and the local skin was observed. The extent of drug extravasation was evaluated, and symptomatic treatment was used. The patient had exudation of paclitaxel, an antitumor molecule from plants, and cold compress </w:t>
      </w:r>
      <w:r w:rsidR="00CC0453">
        <w:rPr>
          <w:rFonts w:ascii="Book Antiqua" w:eastAsia="Book Antiqua" w:hAnsi="Book Antiqua" w:cs="Book Antiqua"/>
          <w:color w:val="000000"/>
        </w:rPr>
        <w:t>was</w:t>
      </w:r>
      <w:r w:rsidR="00CC0453" w:rsidRPr="008D41C2">
        <w:rPr>
          <w:rFonts w:ascii="Book Antiqua" w:eastAsia="Book Antiqua" w:hAnsi="Book Antiqua" w:cs="Book Antiqua"/>
          <w:color w:val="000000"/>
        </w:rPr>
        <w:t xml:space="preserve"> </w:t>
      </w:r>
      <w:r w:rsidRPr="008D41C2">
        <w:rPr>
          <w:rFonts w:ascii="Book Antiqua" w:eastAsia="Book Antiqua" w:hAnsi="Book Antiqua" w:cs="Book Antiqua"/>
          <w:color w:val="000000"/>
        </w:rPr>
        <w:t>recommended after exudation</w:t>
      </w:r>
      <w:r w:rsidRPr="008D41C2">
        <w:rPr>
          <w:rFonts w:ascii="Book Antiqua" w:eastAsia="Book Antiqua" w:hAnsi="Book Antiqua" w:cs="Book Antiqua"/>
          <w:color w:val="000000"/>
          <w:vertAlign w:val="superscript"/>
        </w:rPr>
        <w:t>[10]</w:t>
      </w:r>
      <w:r w:rsidRPr="008D41C2">
        <w:rPr>
          <w:rFonts w:ascii="Book Antiqua" w:eastAsia="Book Antiqua" w:hAnsi="Book Antiqua" w:cs="Book Antiqua"/>
          <w:color w:val="000000"/>
        </w:rPr>
        <w:t>. Taking into account the poor compliance of children, with local wet compress being more challenging, antipyretic paste for local multi-point cold compress was selected, and magnesium sulfate cold compress was applied at night to reduce swelling and pain. The FLACC method is commonly used to assess pain in infants and young children. In individuals with a pain score ≥</w:t>
      </w:r>
      <w:r w:rsidR="00331F54">
        <w:rPr>
          <w:rFonts w:ascii="Book Antiqua" w:hAnsi="Book Antiqua" w:cs="Book Antiqua" w:hint="eastAsia"/>
          <w:color w:val="000000"/>
          <w:lang w:eastAsia="zh-CN"/>
        </w:rPr>
        <w:t xml:space="preserve"> </w:t>
      </w:r>
      <w:r w:rsidRPr="008D41C2">
        <w:rPr>
          <w:rFonts w:ascii="Book Antiqua" w:eastAsia="Book Antiqua" w:hAnsi="Book Antiqua" w:cs="Book Antiqua"/>
          <w:color w:val="000000"/>
        </w:rPr>
        <w:t xml:space="preserve">4 points, </w:t>
      </w:r>
      <w:r w:rsidRPr="008D41C2">
        <w:rPr>
          <w:rFonts w:ascii="Book Antiqua" w:eastAsia="Book Antiqua" w:hAnsi="Book Antiqua" w:cs="Book Antiqua"/>
          <w:color w:val="000000"/>
        </w:rPr>
        <w:lastRenderedPageBreak/>
        <w:t xml:space="preserve">analgesic drugs are used as directed by the physician, and the child's face, breathing, drug efficacy, side effects, </w:t>
      </w:r>
      <w:r w:rsidRPr="008D41C2">
        <w:rPr>
          <w:rFonts w:ascii="Book Antiqua" w:eastAsia="Book Antiqua" w:hAnsi="Book Antiqua" w:cs="Book Antiqua"/>
          <w:i/>
          <w:iCs/>
          <w:color w:val="000000"/>
        </w:rPr>
        <w:t>etc.</w:t>
      </w:r>
      <w:r w:rsidRPr="008D41C2">
        <w:rPr>
          <w:rFonts w:ascii="Book Antiqua" w:eastAsia="Book Antiqua" w:hAnsi="Book Antiqua" w:cs="Book Antiqua"/>
          <w:color w:val="000000"/>
        </w:rPr>
        <w:t xml:space="preserve"> are closely monitored. In individuals with a pain score below 4 points, non-drug analgesia methods are applied such as playing music, telling stories, showing cartoons, </w:t>
      </w:r>
      <w:r w:rsidRPr="008D41C2">
        <w:rPr>
          <w:rFonts w:ascii="Book Antiqua" w:eastAsia="Book Antiqua" w:hAnsi="Book Antiqua" w:cs="Book Antiqua"/>
          <w:i/>
          <w:iCs/>
          <w:color w:val="000000"/>
        </w:rPr>
        <w:t>etc.</w:t>
      </w:r>
      <w:r w:rsidRPr="008D41C2">
        <w:rPr>
          <w:rFonts w:ascii="Book Antiqua" w:eastAsia="Book Antiqua" w:hAnsi="Book Antiqua" w:cs="Book Antiqua"/>
          <w:color w:val="000000"/>
        </w:rPr>
        <w:t xml:space="preserve"> for distraction.</w:t>
      </w:r>
    </w:p>
    <w:p w14:paraId="571182EE" w14:textId="77777777" w:rsidR="00A77B3E" w:rsidRPr="008D41C2" w:rsidRDefault="00486E7C" w:rsidP="00331F54">
      <w:pPr>
        <w:spacing w:line="360" w:lineRule="auto"/>
        <w:ind w:firstLineChars="200" w:firstLine="480"/>
        <w:jc w:val="both"/>
        <w:rPr>
          <w:rFonts w:ascii="Book Antiqua" w:hAnsi="Book Antiqua"/>
        </w:rPr>
      </w:pPr>
      <w:r w:rsidRPr="008D41C2">
        <w:rPr>
          <w:rFonts w:ascii="Book Antiqua" w:eastAsia="Book Antiqua" w:hAnsi="Book Antiqua" w:cs="Book Antiqua"/>
          <w:color w:val="000000"/>
        </w:rPr>
        <w:t>In addition, attention should be paid to the psychological care of children and accompanying persons. Children and their caregivers do not know enough about the degree of harm caused by the extravasation of chemotherapeutic drugs. They are surprised by the occurrence of abnormal conditions, not knowing whether the infusion port should be further used, which causes anxiety and fear. The extravasation of chemotherapeutic drugs in children increases patient suffering as well as the financial burden on their parents. The medical staff should strictly follow the "chemotherapy drug extravasation treatment process", formulate a personalized nursing plan and observe the treatment effect closely, and choose an appropriate venous access to continue the treatment. The mechanism and treatment of extravasation of chemotherapeutic drugs should be explained to children and their caregivers to stabilize their emotions, and obtain their understanding and active cooperation. After discharge, the medical staff should provide guidance through telephone follow-up and psychological support to the children and their caregivers in a timely manner.</w:t>
      </w:r>
    </w:p>
    <w:p w14:paraId="55D8C27F" w14:textId="77777777" w:rsidR="00A77B3E" w:rsidRPr="008D41C2" w:rsidRDefault="00A77B3E" w:rsidP="006B53A3">
      <w:pPr>
        <w:spacing w:line="360" w:lineRule="auto"/>
        <w:jc w:val="both"/>
        <w:rPr>
          <w:rFonts w:ascii="Book Antiqua" w:hAnsi="Book Antiqua"/>
        </w:rPr>
      </w:pPr>
    </w:p>
    <w:p w14:paraId="77AA5A66"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caps/>
          <w:color w:val="000000"/>
          <w:u w:val="single"/>
        </w:rPr>
        <w:t>CONCLUSION</w:t>
      </w:r>
    </w:p>
    <w:p w14:paraId="5D5AFA35"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color w:val="000000"/>
        </w:rPr>
        <w:t>Infusion ports in children are increasingly used in cancer requiring multiple cycles of treatment. Since children are more active and often noncompliant, it is necessary to appropriately train pediatric nurses caring for individuals with TIAPs, and any abnormal situation should be timely addressed. Each step of clinical management should follow a standardized process to ensure that the intravenous infusion port is used appropriately and to guarantee child safety.</w:t>
      </w:r>
    </w:p>
    <w:p w14:paraId="063DA68A" w14:textId="77777777" w:rsidR="00A77B3E" w:rsidRPr="008D41C2" w:rsidRDefault="00A77B3E" w:rsidP="006B53A3">
      <w:pPr>
        <w:spacing w:line="360" w:lineRule="auto"/>
        <w:jc w:val="both"/>
        <w:rPr>
          <w:rFonts w:ascii="Book Antiqua" w:hAnsi="Book Antiqua"/>
        </w:rPr>
      </w:pPr>
    </w:p>
    <w:p w14:paraId="062AA319"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color w:val="000000"/>
        </w:rPr>
        <w:t>REFERENCES</w:t>
      </w:r>
    </w:p>
    <w:p w14:paraId="2CBFBAF1" w14:textId="77777777" w:rsidR="006B53A3" w:rsidRPr="008D41C2" w:rsidRDefault="006B53A3" w:rsidP="006B53A3">
      <w:pPr>
        <w:spacing w:line="360" w:lineRule="auto"/>
        <w:jc w:val="both"/>
        <w:rPr>
          <w:rFonts w:ascii="Book Antiqua" w:hAnsi="Book Antiqua"/>
        </w:rPr>
      </w:pPr>
      <w:bookmarkStart w:id="3" w:name="OLE_LINK98"/>
      <w:r w:rsidRPr="008D41C2">
        <w:rPr>
          <w:rFonts w:ascii="Book Antiqua" w:hAnsi="Book Antiqua"/>
        </w:rPr>
        <w:lastRenderedPageBreak/>
        <w:t xml:space="preserve">1 </w:t>
      </w:r>
      <w:r w:rsidRPr="008D41C2">
        <w:rPr>
          <w:rFonts w:ascii="Book Antiqua" w:hAnsi="Book Antiqua"/>
          <w:b/>
          <w:bCs/>
        </w:rPr>
        <w:t>Shankar G</w:t>
      </w:r>
      <w:r w:rsidRPr="008D41C2">
        <w:rPr>
          <w:rFonts w:ascii="Book Antiqua" w:hAnsi="Book Antiqua"/>
        </w:rPr>
        <w:t xml:space="preserve">, Jadhav V, Ravindra S, Babu N, Ramesh S. Totally Implantable Venous Access Devices in Children Requiring Long-Term Chemotherapy: Analysis of Outcome in 122 Children from a Single Institution. </w:t>
      </w:r>
      <w:r w:rsidRPr="008D41C2">
        <w:rPr>
          <w:rFonts w:ascii="Book Antiqua" w:hAnsi="Book Antiqua"/>
          <w:i/>
          <w:iCs/>
        </w:rPr>
        <w:t>Indian J Surg Oncol</w:t>
      </w:r>
      <w:r w:rsidRPr="008D41C2">
        <w:rPr>
          <w:rFonts w:ascii="Book Antiqua" w:hAnsi="Book Antiqua"/>
        </w:rPr>
        <w:t xml:space="preserve"> 2016; </w:t>
      </w:r>
      <w:r w:rsidRPr="008D41C2">
        <w:rPr>
          <w:rFonts w:ascii="Book Antiqua" w:hAnsi="Book Antiqua"/>
          <w:b/>
          <w:bCs/>
        </w:rPr>
        <w:t>7</w:t>
      </w:r>
      <w:r w:rsidRPr="008D41C2">
        <w:rPr>
          <w:rFonts w:ascii="Book Antiqua" w:hAnsi="Book Antiqua"/>
        </w:rPr>
        <w:t>: 326-331 [PMID: 27651694 DOI: 10.1007/s13193-015-0485-x]</w:t>
      </w:r>
    </w:p>
    <w:p w14:paraId="5273869E" w14:textId="77777777" w:rsidR="006B53A3" w:rsidRPr="008D41C2" w:rsidRDefault="006B53A3" w:rsidP="006B53A3">
      <w:pPr>
        <w:spacing w:line="360" w:lineRule="auto"/>
        <w:jc w:val="both"/>
        <w:rPr>
          <w:rFonts w:ascii="Book Antiqua" w:hAnsi="Book Antiqua"/>
        </w:rPr>
      </w:pPr>
      <w:r w:rsidRPr="008D41C2">
        <w:rPr>
          <w:rFonts w:ascii="Book Antiqua" w:hAnsi="Book Antiqua"/>
        </w:rPr>
        <w:t xml:space="preserve">2 </w:t>
      </w:r>
      <w:r w:rsidRPr="008D41C2">
        <w:rPr>
          <w:rFonts w:ascii="Book Antiqua" w:hAnsi="Book Antiqua"/>
          <w:b/>
          <w:bCs/>
        </w:rPr>
        <w:t>Nagasawa Y</w:t>
      </w:r>
      <w:r w:rsidRPr="008D41C2">
        <w:rPr>
          <w:rFonts w:ascii="Book Antiqua" w:hAnsi="Book Antiqua"/>
        </w:rPr>
        <w:t xml:space="preserve">, Shimizu T, Sonoda H, Mekata E, Wakabayashi M, Ohta H, Murata S, Mori T, Naka S, Tani T. A comparison of outcomes and complications of totally implantable access port through the internal jugular vein versus the subclavian vein. </w:t>
      </w:r>
      <w:r w:rsidRPr="008D41C2">
        <w:rPr>
          <w:rFonts w:ascii="Book Antiqua" w:hAnsi="Book Antiqua"/>
          <w:i/>
          <w:iCs/>
        </w:rPr>
        <w:t>Int Surg</w:t>
      </w:r>
      <w:r w:rsidRPr="008D41C2">
        <w:rPr>
          <w:rFonts w:ascii="Book Antiqua" w:hAnsi="Book Antiqua"/>
        </w:rPr>
        <w:t xml:space="preserve"> 2014; </w:t>
      </w:r>
      <w:r w:rsidRPr="008D41C2">
        <w:rPr>
          <w:rFonts w:ascii="Book Antiqua" w:hAnsi="Book Antiqua"/>
          <w:b/>
          <w:bCs/>
        </w:rPr>
        <w:t>99</w:t>
      </w:r>
      <w:r w:rsidRPr="008D41C2">
        <w:rPr>
          <w:rFonts w:ascii="Book Antiqua" w:hAnsi="Book Antiqua"/>
        </w:rPr>
        <w:t>: 182-188 [PMID: 24670030 DOI: 10.9738/INTSURG-D-13-00185.1]</w:t>
      </w:r>
    </w:p>
    <w:p w14:paraId="350037C9" w14:textId="195F9509" w:rsidR="006B53A3" w:rsidRPr="008D41C2" w:rsidRDefault="006B53A3" w:rsidP="006B53A3">
      <w:pPr>
        <w:spacing w:line="360" w:lineRule="auto"/>
        <w:jc w:val="both"/>
        <w:rPr>
          <w:rFonts w:ascii="Book Antiqua" w:hAnsi="Book Antiqua"/>
        </w:rPr>
      </w:pPr>
      <w:r w:rsidRPr="008D41C2">
        <w:rPr>
          <w:rFonts w:ascii="Book Antiqua" w:hAnsi="Book Antiqua"/>
        </w:rPr>
        <w:t xml:space="preserve">3 </w:t>
      </w:r>
      <w:r w:rsidRPr="008D41C2">
        <w:rPr>
          <w:rFonts w:ascii="Book Antiqua" w:hAnsi="Book Antiqua"/>
          <w:b/>
          <w:bCs/>
        </w:rPr>
        <w:t>Nakamura T</w:t>
      </w:r>
      <w:r w:rsidRPr="008D41C2">
        <w:rPr>
          <w:rFonts w:ascii="Book Antiqua" w:hAnsi="Book Antiqua"/>
        </w:rPr>
        <w:t>, Sasaki J, Asari Y, Sato T, Torii S, Watanabe M. Complications after implantation of subcutaneous central venous ports (PowerPort</w:t>
      </w:r>
      <w:r w:rsidR="00212C20" w:rsidRPr="00212C20">
        <w:rPr>
          <w:vertAlign w:val="superscript"/>
        </w:rPr>
        <w:t>®</w:t>
      </w:r>
      <w:r w:rsidRPr="008D41C2">
        <w:rPr>
          <w:rFonts w:ascii="Book Antiqua" w:hAnsi="Book Antiqua"/>
        </w:rPr>
        <w:t xml:space="preserve">). </w:t>
      </w:r>
      <w:r w:rsidRPr="008D41C2">
        <w:rPr>
          <w:rFonts w:ascii="Book Antiqua" w:hAnsi="Book Antiqua"/>
          <w:i/>
          <w:iCs/>
        </w:rPr>
        <w:t>Ann Med Surg (Lond)</w:t>
      </w:r>
      <w:r w:rsidRPr="008D41C2">
        <w:rPr>
          <w:rFonts w:ascii="Book Antiqua" w:hAnsi="Book Antiqua"/>
        </w:rPr>
        <w:t xml:space="preserve"> 2017; </w:t>
      </w:r>
      <w:r w:rsidRPr="008D41C2">
        <w:rPr>
          <w:rFonts w:ascii="Book Antiqua" w:hAnsi="Book Antiqua"/>
          <w:b/>
          <w:bCs/>
        </w:rPr>
        <w:t>17</w:t>
      </w:r>
      <w:r w:rsidRPr="008D41C2">
        <w:rPr>
          <w:rFonts w:ascii="Book Antiqua" w:hAnsi="Book Antiqua"/>
        </w:rPr>
        <w:t>: 1-6 [PMID: 28348733 DOI: 10.1016/j.amsu.2017.03.014]</w:t>
      </w:r>
    </w:p>
    <w:p w14:paraId="6468F26F" w14:textId="77777777" w:rsidR="006B53A3" w:rsidRPr="008D41C2" w:rsidRDefault="006B53A3" w:rsidP="006B53A3">
      <w:pPr>
        <w:spacing w:line="360" w:lineRule="auto"/>
        <w:jc w:val="both"/>
        <w:rPr>
          <w:rFonts w:ascii="Book Antiqua" w:hAnsi="Book Antiqua"/>
        </w:rPr>
      </w:pPr>
      <w:r w:rsidRPr="008D41C2">
        <w:rPr>
          <w:rFonts w:ascii="Book Antiqua" w:hAnsi="Book Antiqua"/>
        </w:rPr>
        <w:t xml:space="preserve">4 </w:t>
      </w:r>
      <w:r w:rsidRPr="008D41C2">
        <w:rPr>
          <w:rFonts w:ascii="Book Antiqua" w:hAnsi="Book Antiqua"/>
          <w:b/>
          <w:bCs/>
        </w:rPr>
        <w:t>Azaïs H</w:t>
      </w:r>
      <w:r w:rsidRPr="008D41C2">
        <w:rPr>
          <w:rFonts w:ascii="Book Antiqua" w:hAnsi="Book Antiqua"/>
        </w:rPr>
        <w:t xml:space="preserve">, Bresson L, Bassil A, Katdare N, Merlot B, Houpeau JL, El Bedoui S, Meurant JP, Tresch E, Narducci F. Chemotherapy drug extravasation in totally implantable venous access port systems: how effective is early surgical lavage? </w:t>
      </w:r>
      <w:r w:rsidRPr="008D41C2">
        <w:rPr>
          <w:rFonts w:ascii="Book Antiqua" w:hAnsi="Book Antiqua"/>
          <w:i/>
          <w:iCs/>
        </w:rPr>
        <w:t>J Vasc Access</w:t>
      </w:r>
      <w:r w:rsidRPr="008D41C2">
        <w:rPr>
          <w:rFonts w:ascii="Book Antiqua" w:hAnsi="Book Antiqua"/>
        </w:rPr>
        <w:t xml:space="preserve"> 2015; </w:t>
      </w:r>
      <w:r w:rsidRPr="008D41C2">
        <w:rPr>
          <w:rFonts w:ascii="Book Antiqua" w:hAnsi="Book Antiqua"/>
          <w:b/>
          <w:bCs/>
        </w:rPr>
        <w:t>16</w:t>
      </w:r>
      <w:r w:rsidRPr="008D41C2">
        <w:rPr>
          <w:rFonts w:ascii="Book Antiqua" w:hAnsi="Book Antiqua"/>
        </w:rPr>
        <w:t>: 31-37 [PMID: 25362986 DOI: 10.5301/jva.5000316]</w:t>
      </w:r>
    </w:p>
    <w:p w14:paraId="2929730D" w14:textId="77777777" w:rsidR="006B53A3" w:rsidRPr="008D41C2" w:rsidRDefault="006B53A3" w:rsidP="006B53A3">
      <w:pPr>
        <w:spacing w:line="360" w:lineRule="auto"/>
        <w:jc w:val="both"/>
        <w:rPr>
          <w:rFonts w:ascii="Book Antiqua" w:hAnsi="Book Antiqua"/>
        </w:rPr>
      </w:pPr>
      <w:r w:rsidRPr="008D41C2">
        <w:rPr>
          <w:rFonts w:ascii="Book Antiqua" w:hAnsi="Book Antiqua"/>
        </w:rPr>
        <w:t xml:space="preserve">5 </w:t>
      </w:r>
      <w:r w:rsidRPr="008D41C2">
        <w:rPr>
          <w:rFonts w:ascii="Book Antiqua" w:hAnsi="Book Antiqua"/>
          <w:b/>
          <w:bCs/>
        </w:rPr>
        <w:t>Biffi R</w:t>
      </w:r>
      <w:r w:rsidRPr="008D41C2">
        <w:rPr>
          <w:rFonts w:ascii="Book Antiqua" w:hAnsi="Book Antiqua"/>
        </w:rPr>
        <w:t xml:space="preserve">, Pozzi S, Agazzi A, Pace U, Floridi A, Cenciarelli S, Peveri V, Cocquio A, Andreoni B, Martinelli G. Use of totally implantable central venous access ports for high-dose chemotherapy and peripheral blood stem cell transplantation: results of a monocentre series of 376 patients. </w:t>
      </w:r>
      <w:r w:rsidRPr="008D41C2">
        <w:rPr>
          <w:rFonts w:ascii="Book Antiqua" w:hAnsi="Book Antiqua"/>
          <w:i/>
          <w:iCs/>
        </w:rPr>
        <w:t>Ann Oncol</w:t>
      </w:r>
      <w:r w:rsidRPr="008D41C2">
        <w:rPr>
          <w:rFonts w:ascii="Book Antiqua" w:hAnsi="Book Antiqua"/>
        </w:rPr>
        <w:t xml:space="preserve"> 2004; </w:t>
      </w:r>
      <w:r w:rsidRPr="008D41C2">
        <w:rPr>
          <w:rFonts w:ascii="Book Antiqua" w:hAnsi="Book Antiqua"/>
          <w:b/>
          <w:bCs/>
        </w:rPr>
        <w:t>15</w:t>
      </w:r>
      <w:r w:rsidRPr="008D41C2">
        <w:rPr>
          <w:rFonts w:ascii="Book Antiqua" w:hAnsi="Book Antiqua"/>
        </w:rPr>
        <w:t>: 296-300 [PMID: 14760125 DOI: 10.1093/annonc/mdh049]</w:t>
      </w:r>
    </w:p>
    <w:p w14:paraId="362F94B0" w14:textId="77777777" w:rsidR="006B53A3" w:rsidRPr="008D41C2" w:rsidRDefault="006B53A3" w:rsidP="006B53A3">
      <w:pPr>
        <w:spacing w:line="360" w:lineRule="auto"/>
        <w:jc w:val="both"/>
        <w:rPr>
          <w:rFonts w:ascii="Book Antiqua" w:hAnsi="Book Antiqua"/>
        </w:rPr>
      </w:pPr>
      <w:r w:rsidRPr="008D41C2">
        <w:rPr>
          <w:rFonts w:ascii="Book Antiqua" w:hAnsi="Book Antiqua"/>
        </w:rPr>
        <w:t xml:space="preserve">6 </w:t>
      </w:r>
      <w:r w:rsidRPr="008D41C2">
        <w:rPr>
          <w:rFonts w:ascii="Book Antiqua" w:hAnsi="Book Antiqua"/>
          <w:b/>
          <w:bCs/>
        </w:rPr>
        <w:t>Golladay ES</w:t>
      </w:r>
      <w:r w:rsidRPr="008D41C2">
        <w:rPr>
          <w:rFonts w:ascii="Book Antiqua" w:hAnsi="Book Antiqua"/>
        </w:rPr>
        <w:t xml:space="preserve">, Mollitt DL. Percutaneous placement of a venous access port in a pediatric patient population. </w:t>
      </w:r>
      <w:r w:rsidRPr="008D41C2">
        <w:rPr>
          <w:rFonts w:ascii="Book Antiqua" w:hAnsi="Book Antiqua"/>
          <w:i/>
          <w:iCs/>
        </w:rPr>
        <w:t>J Pediatr Surg</w:t>
      </w:r>
      <w:r w:rsidRPr="008D41C2">
        <w:rPr>
          <w:rFonts w:ascii="Book Antiqua" w:hAnsi="Book Antiqua"/>
        </w:rPr>
        <w:t xml:space="preserve"> 1986; </w:t>
      </w:r>
      <w:r w:rsidRPr="008D41C2">
        <w:rPr>
          <w:rFonts w:ascii="Book Antiqua" w:hAnsi="Book Antiqua"/>
          <w:b/>
          <w:bCs/>
        </w:rPr>
        <w:t>21</w:t>
      </w:r>
      <w:r w:rsidRPr="008D41C2">
        <w:rPr>
          <w:rFonts w:ascii="Book Antiqua" w:hAnsi="Book Antiqua"/>
        </w:rPr>
        <w:t>: 683-684 [PMID: 3746601 DOI: 10.1016/s0022-3468(86)80386-4]</w:t>
      </w:r>
    </w:p>
    <w:p w14:paraId="5A67EB0B" w14:textId="77777777" w:rsidR="006B53A3" w:rsidRPr="008D41C2" w:rsidRDefault="006B53A3" w:rsidP="006B53A3">
      <w:pPr>
        <w:spacing w:line="360" w:lineRule="auto"/>
        <w:jc w:val="both"/>
        <w:rPr>
          <w:rFonts w:ascii="Book Antiqua" w:hAnsi="Book Antiqua"/>
        </w:rPr>
      </w:pPr>
      <w:r w:rsidRPr="008D41C2">
        <w:rPr>
          <w:rFonts w:ascii="Book Antiqua" w:hAnsi="Book Antiqua"/>
        </w:rPr>
        <w:t xml:space="preserve">7 </w:t>
      </w:r>
      <w:r w:rsidRPr="008D41C2">
        <w:rPr>
          <w:rFonts w:ascii="Book Antiqua" w:hAnsi="Book Antiqua"/>
          <w:b/>
          <w:bCs/>
        </w:rPr>
        <w:t>Wallace J</w:t>
      </w:r>
      <w:r w:rsidRPr="008D41C2">
        <w:rPr>
          <w:rFonts w:ascii="Book Antiqua" w:hAnsi="Book Antiqua"/>
        </w:rPr>
        <w:t xml:space="preserve">, Zeltzer PM. Benefits, complications, and care of implantable infusion devices in 31 children with cancer. </w:t>
      </w:r>
      <w:r w:rsidRPr="008D41C2">
        <w:rPr>
          <w:rFonts w:ascii="Book Antiqua" w:hAnsi="Book Antiqua"/>
          <w:i/>
          <w:iCs/>
        </w:rPr>
        <w:t>J Pediatr Surg</w:t>
      </w:r>
      <w:r w:rsidRPr="008D41C2">
        <w:rPr>
          <w:rFonts w:ascii="Book Antiqua" w:hAnsi="Book Antiqua"/>
        </w:rPr>
        <w:t xml:space="preserve"> 1987; </w:t>
      </w:r>
      <w:r w:rsidRPr="008D41C2">
        <w:rPr>
          <w:rFonts w:ascii="Book Antiqua" w:hAnsi="Book Antiqua"/>
          <w:b/>
          <w:bCs/>
        </w:rPr>
        <w:t>22</w:t>
      </w:r>
      <w:r w:rsidRPr="008D41C2">
        <w:rPr>
          <w:rFonts w:ascii="Book Antiqua" w:hAnsi="Book Antiqua"/>
        </w:rPr>
        <w:t>: 833-838 [PMID: 3668774 DOI: 10.1016/s0022-3468(87)80649-8]</w:t>
      </w:r>
    </w:p>
    <w:p w14:paraId="5FB0ED4B" w14:textId="77777777" w:rsidR="006B53A3" w:rsidRPr="008D41C2" w:rsidRDefault="006B53A3" w:rsidP="006B53A3">
      <w:pPr>
        <w:spacing w:line="360" w:lineRule="auto"/>
        <w:jc w:val="both"/>
        <w:rPr>
          <w:rFonts w:ascii="Book Antiqua" w:hAnsi="Book Antiqua"/>
        </w:rPr>
      </w:pPr>
      <w:r w:rsidRPr="008D41C2">
        <w:rPr>
          <w:rFonts w:ascii="Book Antiqua" w:hAnsi="Book Antiqua"/>
        </w:rPr>
        <w:t xml:space="preserve">8 </w:t>
      </w:r>
      <w:r w:rsidRPr="008D41C2">
        <w:rPr>
          <w:rFonts w:ascii="Book Antiqua" w:hAnsi="Book Antiqua"/>
          <w:b/>
          <w:bCs/>
        </w:rPr>
        <w:t>Rosso JD</w:t>
      </w:r>
      <w:r w:rsidRPr="008D41C2">
        <w:rPr>
          <w:rFonts w:ascii="Book Antiqua" w:hAnsi="Book Antiqua"/>
        </w:rPr>
        <w:t xml:space="preserve">, Zeichner J, Alexis A, Cohen D, Berson D. Understanding the Epidermal Barrier in Healthy and Compromised Skin: Clinically Relevant Information for the </w:t>
      </w:r>
      <w:r w:rsidRPr="008D41C2">
        <w:rPr>
          <w:rFonts w:ascii="Book Antiqua" w:hAnsi="Book Antiqua"/>
        </w:rPr>
        <w:lastRenderedPageBreak/>
        <w:t xml:space="preserve">Dermatology Practitioner: Proceedings of an Expert Panel Roundtable Meeting. </w:t>
      </w:r>
      <w:r w:rsidRPr="008D41C2">
        <w:rPr>
          <w:rFonts w:ascii="Book Antiqua" w:hAnsi="Book Antiqua"/>
          <w:i/>
          <w:iCs/>
        </w:rPr>
        <w:t>J Clin Aesthet Dermatol</w:t>
      </w:r>
      <w:r w:rsidRPr="008D41C2">
        <w:rPr>
          <w:rFonts w:ascii="Book Antiqua" w:hAnsi="Book Antiqua"/>
        </w:rPr>
        <w:t xml:space="preserve"> 2016; </w:t>
      </w:r>
      <w:r w:rsidRPr="008D41C2">
        <w:rPr>
          <w:rFonts w:ascii="Book Antiqua" w:hAnsi="Book Antiqua"/>
          <w:b/>
          <w:bCs/>
        </w:rPr>
        <w:t>9</w:t>
      </w:r>
      <w:r w:rsidRPr="008D41C2">
        <w:rPr>
          <w:rFonts w:ascii="Book Antiqua" w:hAnsi="Book Antiqua"/>
        </w:rPr>
        <w:t>: S2-S8 [PMID: 28936279]</w:t>
      </w:r>
    </w:p>
    <w:p w14:paraId="218C5075" w14:textId="77777777" w:rsidR="006B53A3" w:rsidRPr="008D41C2" w:rsidRDefault="006B53A3" w:rsidP="006B53A3">
      <w:pPr>
        <w:spacing w:line="360" w:lineRule="auto"/>
        <w:jc w:val="both"/>
        <w:rPr>
          <w:rFonts w:ascii="Book Antiqua" w:hAnsi="Book Antiqua"/>
        </w:rPr>
      </w:pPr>
      <w:r w:rsidRPr="008D41C2">
        <w:rPr>
          <w:rFonts w:ascii="Book Antiqua" w:hAnsi="Book Antiqua"/>
        </w:rPr>
        <w:t xml:space="preserve">9 </w:t>
      </w:r>
      <w:r w:rsidRPr="008D41C2">
        <w:rPr>
          <w:rFonts w:ascii="Book Antiqua" w:hAnsi="Book Antiqua"/>
          <w:b/>
          <w:bCs/>
        </w:rPr>
        <w:t>Xia Z,</w:t>
      </w:r>
      <w:r w:rsidRPr="008D41C2">
        <w:rPr>
          <w:rFonts w:ascii="Book Antiqua" w:hAnsi="Book Antiqua"/>
        </w:rPr>
        <w:t xml:space="preserve"> Pan YQ, Liu P. Effect of detail nursing on skin allergy caused by medical viscose on nursing satisfaction. </w:t>
      </w:r>
      <w:r w:rsidRPr="008D41C2">
        <w:rPr>
          <w:rFonts w:ascii="Book Antiqua" w:hAnsi="Book Antiqua"/>
          <w:i/>
        </w:rPr>
        <w:t>Oriental Diet Ther Health Care</w:t>
      </w:r>
      <w:r w:rsidRPr="008D41C2">
        <w:rPr>
          <w:rFonts w:ascii="Book Antiqua" w:hAnsi="Book Antiqua"/>
        </w:rPr>
        <w:t xml:space="preserve"> 2017</w:t>
      </w:r>
      <w:r w:rsidRPr="008D41C2">
        <w:rPr>
          <w:rFonts w:ascii="Book Antiqua" w:hAnsi="Book Antiqua"/>
          <w:lang w:eastAsia="zh-CN"/>
        </w:rPr>
        <w:t>;</w:t>
      </w:r>
      <w:r w:rsidRPr="008D41C2">
        <w:rPr>
          <w:rFonts w:ascii="Book Antiqua" w:hAnsi="Book Antiqua"/>
        </w:rPr>
        <w:t xml:space="preserve"> 37 [DOI:</w:t>
      </w:r>
      <w:r w:rsidRPr="008D41C2">
        <w:rPr>
          <w:rFonts w:ascii="Book Antiqua" w:hAnsi="Book Antiqua"/>
          <w:lang w:eastAsia="zh-CN"/>
        </w:rPr>
        <w:t xml:space="preserve"> </w:t>
      </w:r>
      <w:r w:rsidRPr="008D41C2">
        <w:rPr>
          <w:rFonts w:ascii="Book Antiqua" w:hAnsi="Book Antiqua"/>
        </w:rPr>
        <w:t>10.1111/nhs.12327]</w:t>
      </w:r>
    </w:p>
    <w:p w14:paraId="1EF755CC" w14:textId="77777777" w:rsidR="006B53A3" w:rsidRPr="008D41C2" w:rsidRDefault="006B53A3" w:rsidP="006B53A3">
      <w:pPr>
        <w:spacing w:line="360" w:lineRule="auto"/>
        <w:jc w:val="both"/>
        <w:rPr>
          <w:rFonts w:ascii="Book Antiqua" w:hAnsi="Book Antiqua"/>
        </w:rPr>
      </w:pPr>
      <w:r w:rsidRPr="008D41C2">
        <w:rPr>
          <w:rFonts w:ascii="Book Antiqua" w:hAnsi="Book Antiqua"/>
        </w:rPr>
        <w:t xml:space="preserve">10 </w:t>
      </w:r>
      <w:r w:rsidRPr="008D41C2">
        <w:rPr>
          <w:rFonts w:ascii="Book Antiqua" w:hAnsi="Book Antiqua"/>
          <w:b/>
          <w:bCs/>
        </w:rPr>
        <w:t>Sato J</w:t>
      </w:r>
      <w:r w:rsidRPr="008D41C2">
        <w:rPr>
          <w:rFonts w:ascii="Book Antiqua" w:hAnsi="Book Antiqua"/>
        </w:rPr>
        <w:t xml:space="preserve">, Mori M, Nihei S, Kumagai M, Takeuchi S, Kashiwaba M, Kudo K. The effectiveness of regional cooling for paclitaxel-induced peripheral neuropathy. </w:t>
      </w:r>
      <w:r w:rsidRPr="008D41C2">
        <w:rPr>
          <w:rFonts w:ascii="Book Antiqua" w:hAnsi="Book Antiqua"/>
          <w:i/>
          <w:iCs/>
        </w:rPr>
        <w:t>J Pharm Health Care Sci</w:t>
      </w:r>
      <w:r w:rsidRPr="008D41C2">
        <w:rPr>
          <w:rFonts w:ascii="Book Antiqua" w:hAnsi="Book Antiqua"/>
        </w:rPr>
        <w:t xml:space="preserve"> 2016; </w:t>
      </w:r>
      <w:r w:rsidRPr="008D41C2">
        <w:rPr>
          <w:rFonts w:ascii="Book Antiqua" w:hAnsi="Book Antiqua"/>
          <w:b/>
          <w:bCs/>
        </w:rPr>
        <w:t>2</w:t>
      </w:r>
      <w:r w:rsidRPr="008D41C2">
        <w:rPr>
          <w:rFonts w:ascii="Book Antiqua" w:hAnsi="Book Antiqua"/>
        </w:rPr>
        <w:t>: 33 [PMID: 27891244 DOI: 10.1186/s40780-016-0067-2]</w:t>
      </w:r>
    </w:p>
    <w:bookmarkEnd w:id="3"/>
    <w:p w14:paraId="4E9F0B2F" w14:textId="77777777" w:rsidR="00A77B3E" w:rsidRDefault="00A77B3E" w:rsidP="006B53A3">
      <w:pPr>
        <w:spacing w:line="360" w:lineRule="auto"/>
        <w:jc w:val="both"/>
        <w:rPr>
          <w:rFonts w:ascii="Book Antiqua" w:hAnsi="Book Antiqua"/>
        </w:rPr>
      </w:pPr>
    </w:p>
    <w:p w14:paraId="2574A935" w14:textId="77777777" w:rsidR="00036ED6" w:rsidRDefault="00036ED6" w:rsidP="006B53A3">
      <w:pPr>
        <w:spacing w:line="360" w:lineRule="auto"/>
        <w:jc w:val="both"/>
        <w:rPr>
          <w:rFonts w:ascii="Book Antiqua" w:hAnsi="Book Antiqua"/>
        </w:rPr>
      </w:pPr>
    </w:p>
    <w:p w14:paraId="11A33CEB" w14:textId="3E718E80" w:rsidR="00036ED6" w:rsidRPr="008D41C2" w:rsidRDefault="00036ED6" w:rsidP="006B53A3">
      <w:pPr>
        <w:spacing w:line="360" w:lineRule="auto"/>
        <w:jc w:val="both"/>
        <w:rPr>
          <w:rFonts w:ascii="Book Antiqua" w:hAnsi="Book Antiqua"/>
        </w:rPr>
        <w:sectPr w:rsidR="00036ED6" w:rsidRPr="008D41C2">
          <w:pgSz w:w="12240" w:h="15840"/>
          <w:pgMar w:top="1440" w:right="1440" w:bottom="1440" w:left="1440" w:header="720" w:footer="720" w:gutter="0"/>
          <w:cols w:space="720"/>
          <w:docGrid w:linePitch="360"/>
        </w:sectPr>
      </w:pPr>
    </w:p>
    <w:p w14:paraId="3E64B3A0"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color w:val="000000"/>
        </w:rPr>
        <w:lastRenderedPageBreak/>
        <w:t>Footnotes</w:t>
      </w:r>
    </w:p>
    <w:p w14:paraId="384BDA11" w14:textId="1A91A814"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bCs/>
          <w:color w:val="000000"/>
        </w:rPr>
        <w:t xml:space="preserve">Informed consent statement: </w:t>
      </w:r>
      <w:r w:rsidR="00BF7696" w:rsidRPr="000623B1">
        <w:rPr>
          <w:rFonts w:ascii="Book Antiqua" w:eastAsia="Book Antiqua" w:hAnsi="Book Antiqua" w:cs="Book Antiqua"/>
          <w:color w:val="000000"/>
        </w:rPr>
        <w:t>Informed</w:t>
      </w:r>
      <w:r w:rsidR="00BF7696">
        <w:rPr>
          <w:rFonts w:ascii="Book Antiqua" w:eastAsia="Book Antiqua" w:hAnsi="Book Antiqua" w:cs="Book Antiqua"/>
          <w:color w:val="000000"/>
        </w:rPr>
        <w:t xml:space="preserve"> </w:t>
      </w:r>
      <w:r w:rsidR="00BF7696" w:rsidRPr="000623B1">
        <w:rPr>
          <w:rFonts w:ascii="Book Antiqua" w:eastAsia="Book Antiqua" w:hAnsi="Book Antiqua" w:cs="Book Antiqua"/>
          <w:color w:val="000000"/>
        </w:rPr>
        <w:t>written</w:t>
      </w:r>
      <w:r w:rsidR="00BF7696">
        <w:rPr>
          <w:rFonts w:ascii="Book Antiqua" w:eastAsia="Book Antiqua" w:hAnsi="Book Antiqua" w:cs="Book Antiqua"/>
          <w:color w:val="000000"/>
        </w:rPr>
        <w:t xml:space="preserve"> </w:t>
      </w:r>
      <w:r w:rsidR="00BF7696" w:rsidRPr="000623B1">
        <w:rPr>
          <w:rFonts w:ascii="Book Antiqua" w:eastAsia="Book Antiqua" w:hAnsi="Book Antiqua" w:cs="Book Antiqua"/>
          <w:color w:val="000000"/>
        </w:rPr>
        <w:t>consent</w:t>
      </w:r>
      <w:r w:rsidR="00BF7696">
        <w:rPr>
          <w:rFonts w:ascii="Book Antiqua" w:eastAsia="Book Antiqua" w:hAnsi="Book Antiqua" w:cs="Book Antiqua"/>
          <w:color w:val="000000"/>
        </w:rPr>
        <w:t xml:space="preserve"> </w:t>
      </w:r>
      <w:r w:rsidR="00BF7696" w:rsidRPr="000623B1">
        <w:rPr>
          <w:rFonts w:ascii="Book Antiqua" w:eastAsia="Book Antiqua" w:hAnsi="Book Antiqua" w:cs="Book Antiqua"/>
          <w:color w:val="000000"/>
        </w:rPr>
        <w:t>was</w:t>
      </w:r>
      <w:r w:rsidR="00BF7696">
        <w:rPr>
          <w:rFonts w:ascii="Book Antiqua" w:eastAsia="Book Antiqua" w:hAnsi="Book Antiqua" w:cs="Book Antiqua"/>
          <w:color w:val="000000"/>
        </w:rPr>
        <w:t xml:space="preserve"> </w:t>
      </w:r>
      <w:r w:rsidR="00BF7696" w:rsidRPr="000623B1">
        <w:rPr>
          <w:rFonts w:ascii="Book Antiqua" w:eastAsia="Book Antiqua" w:hAnsi="Book Antiqua" w:cs="Book Antiqua"/>
          <w:color w:val="000000"/>
        </w:rPr>
        <w:t>obtained</w:t>
      </w:r>
      <w:r w:rsidR="00BF7696">
        <w:rPr>
          <w:rFonts w:ascii="Book Antiqua" w:eastAsia="Book Antiqua" w:hAnsi="Book Antiqua" w:cs="Book Antiqua"/>
          <w:color w:val="000000"/>
        </w:rPr>
        <w:t xml:space="preserve"> </w:t>
      </w:r>
      <w:r w:rsidR="00BF7696" w:rsidRPr="000623B1">
        <w:rPr>
          <w:rFonts w:ascii="Book Antiqua" w:eastAsia="Book Antiqua" w:hAnsi="Book Antiqua" w:cs="Book Antiqua"/>
          <w:color w:val="000000"/>
        </w:rPr>
        <w:t>from</w:t>
      </w:r>
      <w:r w:rsidR="00BF7696">
        <w:rPr>
          <w:rFonts w:ascii="Book Antiqua" w:eastAsia="Book Antiqua" w:hAnsi="Book Antiqua" w:cs="Book Antiqua"/>
          <w:color w:val="000000"/>
        </w:rPr>
        <w:t xml:space="preserve"> </w:t>
      </w:r>
      <w:r w:rsidR="00BF7696" w:rsidRPr="000623B1">
        <w:rPr>
          <w:rFonts w:ascii="Book Antiqua" w:eastAsia="Book Antiqua" w:hAnsi="Book Antiqua" w:cs="Book Antiqua"/>
          <w:color w:val="000000"/>
        </w:rPr>
        <w:t>the</w:t>
      </w:r>
      <w:r w:rsidR="00BF7696">
        <w:rPr>
          <w:rFonts w:ascii="Book Antiqua" w:eastAsia="Book Antiqua" w:hAnsi="Book Antiqua" w:cs="Book Antiqua"/>
          <w:color w:val="000000"/>
        </w:rPr>
        <w:t xml:space="preserve"> </w:t>
      </w:r>
      <w:r w:rsidR="00BF7696" w:rsidRPr="000623B1">
        <w:rPr>
          <w:rFonts w:ascii="Book Antiqua" w:eastAsia="Book Antiqua" w:hAnsi="Book Antiqua" w:cs="Book Antiqua"/>
          <w:color w:val="000000"/>
        </w:rPr>
        <w:t>patient</w:t>
      </w:r>
      <w:r w:rsidR="00BF7696">
        <w:rPr>
          <w:rFonts w:ascii="Book Antiqua" w:eastAsia="Book Antiqua" w:hAnsi="Book Antiqua" w:cs="Book Antiqua"/>
          <w:color w:val="000000"/>
        </w:rPr>
        <w:t xml:space="preserve">’s parents </w:t>
      </w:r>
      <w:r w:rsidR="00BF7696" w:rsidRPr="000623B1">
        <w:rPr>
          <w:rFonts w:ascii="Book Antiqua" w:eastAsia="Book Antiqua" w:hAnsi="Book Antiqua" w:cs="Book Antiqua"/>
          <w:color w:val="000000"/>
        </w:rPr>
        <w:t>for</w:t>
      </w:r>
      <w:r w:rsidR="00BF7696">
        <w:rPr>
          <w:rFonts w:ascii="Book Antiqua" w:eastAsia="Book Antiqua" w:hAnsi="Book Antiqua" w:cs="Book Antiqua"/>
          <w:color w:val="000000"/>
        </w:rPr>
        <w:t xml:space="preserve"> </w:t>
      </w:r>
      <w:r w:rsidR="00BF7696" w:rsidRPr="000623B1">
        <w:rPr>
          <w:rFonts w:ascii="Book Antiqua" w:eastAsia="Book Antiqua" w:hAnsi="Book Antiqua" w:cs="Book Antiqua"/>
          <w:color w:val="000000"/>
        </w:rPr>
        <w:t>publication</w:t>
      </w:r>
      <w:r w:rsidR="00BF7696">
        <w:rPr>
          <w:rFonts w:ascii="Book Antiqua" w:eastAsia="Book Antiqua" w:hAnsi="Book Antiqua" w:cs="Book Antiqua"/>
          <w:color w:val="000000"/>
        </w:rPr>
        <w:t xml:space="preserve"> </w:t>
      </w:r>
      <w:r w:rsidR="00BF7696" w:rsidRPr="000623B1">
        <w:rPr>
          <w:rFonts w:ascii="Book Antiqua" w:eastAsia="Book Antiqua" w:hAnsi="Book Antiqua" w:cs="Book Antiqua"/>
          <w:color w:val="000000"/>
        </w:rPr>
        <w:t>of</w:t>
      </w:r>
      <w:r w:rsidR="00BF7696">
        <w:rPr>
          <w:rFonts w:ascii="Book Antiqua" w:eastAsia="Book Antiqua" w:hAnsi="Book Antiqua" w:cs="Book Antiqua"/>
          <w:color w:val="000000"/>
        </w:rPr>
        <w:t xml:space="preserve"> </w:t>
      </w:r>
      <w:r w:rsidR="00BF7696" w:rsidRPr="000623B1">
        <w:rPr>
          <w:rFonts w:ascii="Book Antiqua" w:eastAsia="Book Antiqua" w:hAnsi="Book Antiqua" w:cs="Book Antiqua"/>
          <w:color w:val="000000"/>
        </w:rPr>
        <w:t>this</w:t>
      </w:r>
      <w:r w:rsidR="00BF7696">
        <w:rPr>
          <w:rFonts w:ascii="Book Antiqua" w:eastAsia="Book Antiqua" w:hAnsi="Book Antiqua" w:cs="Book Antiqua"/>
          <w:color w:val="000000"/>
        </w:rPr>
        <w:t xml:space="preserve"> </w:t>
      </w:r>
      <w:r w:rsidR="00BF7696" w:rsidRPr="000623B1">
        <w:rPr>
          <w:rFonts w:ascii="Book Antiqua" w:eastAsia="Book Antiqua" w:hAnsi="Book Antiqua" w:cs="Book Antiqua"/>
          <w:color w:val="000000"/>
        </w:rPr>
        <w:t>report</w:t>
      </w:r>
      <w:r w:rsidR="00BF7696">
        <w:rPr>
          <w:rFonts w:ascii="Book Antiqua" w:eastAsia="Book Antiqua" w:hAnsi="Book Antiqua" w:cs="Book Antiqua"/>
          <w:color w:val="000000"/>
        </w:rPr>
        <w:t xml:space="preserve"> </w:t>
      </w:r>
      <w:r w:rsidR="00BF7696" w:rsidRPr="000623B1">
        <w:rPr>
          <w:rFonts w:ascii="Book Antiqua" w:eastAsia="Book Antiqua" w:hAnsi="Book Antiqua" w:cs="Book Antiqua"/>
          <w:color w:val="000000"/>
        </w:rPr>
        <w:t>and</w:t>
      </w:r>
      <w:r w:rsidR="00BF7696">
        <w:rPr>
          <w:rFonts w:ascii="Book Antiqua" w:eastAsia="Book Antiqua" w:hAnsi="Book Antiqua" w:cs="Book Antiqua"/>
          <w:color w:val="000000"/>
        </w:rPr>
        <w:t xml:space="preserve"> </w:t>
      </w:r>
      <w:r w:rsidR="00BF7696" w:rsidRPr="000623B1">
        <w:rPr>
          <w:rFonts w:ascii="Book Antiqua" w:eastAsia="Book Antiqua" w:hAnsi="Book Antiqua" w:cs="Book Antiqua"/>
          <w:color w:val="000000"/>
        </w:rPr>
        <w:t>any</w:t>
      </w:r>
      <w:r w:rsidR="00BF7696">
        <w:rPr>
          <w:rFonts w:ascii="Book Antiqua" w:eastAsia="Book Antiqua" w:hAnsi="Book Antiqua" w:cs="Book Antiqua"/>
          <w:color w:val="000000"/>
        </w:rPr>
        <w:t xml:space="preserve"> </w:t>
      </w:r>
      <w:r w:rsidR="00BF7696" w:rsidRPr="000623B1">
        <w:rPr>
          <w:rFonts w:ascii="Book Antiqua" w:eastAsia="Book Antiqua" w:hAnsi="Book Antiqua" w:cs="Book Antiqua"/>
          <w:color w:val="000000"/>
        </w:rPr>
        <w:t>accompanying</w:t>
      </w:r>
      <w:r w:rsidR="00BF7696">
        <w:rPr>
          <w:rFonts w:ascii="Book Antiqua" w:eastAsia="Book Antiqua" w:hAnsi="Book Antiqua" w:cs="Book Antiqua"/>
          <w:color w:val="000000"/>
        </w:rPr>
        <w:t xml:space="preserve"> </w:t>
      </w:r>
      <w:r w:rsidR="00BF7696" w:rsidRPr="000623B1">
        <w:rPr>
          <w:rFonts w:ascii="Book Antiqua" w:eastAsia="Book Antiqua" w:hAnsi="Book Antiqua" w:cs="Book Antiqua"/>
          <w:color w:val="000000"/>
        </w:rPr>
        <w:t>images.</w:t>
      </w:r>
    </w:p>
    <w:p w14:paraId="50F988F4" w14:textId="77777777" w:rsidR="00A77B3E" w:rsidRPr="008D41C2" w:rsidRDefault="00A77B3E" w:rsidP="006B53A3">
      <w:pPr>
        <w:spacing w:line="360" w:lineRule="auto"/>
        <w:jc w:val="both"/>
        <w:rPr>
          <w:rFonts w:ascii="Book Antiqua" w:hAnsi="Book Antiqua"/>
        </w:rPr>
      </w:pPr>
    </w:p>
    <w:p w14:paraId="1007DD1F" w14:textId="6F73AB9D"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bCs/>
          <w:color w:val="000000"/>
        </w:rPr>
        <w:t xml:space="preserve">Conflict-of-interest statement: </w:t>
      </w:r>
      <w:r w:rsidRPr="008D41C2">
        <w:rPr>
          <w:rFonts w:ascii="Book Antiqua" w:eastAsia="Book Antiqua" w:hAnsi="Book Antiqua" w:cs="Book Antiqua"/>
          <w:color w:val="000000"/>
        </w:rPr>
        <w:t>The authors declare that they have no conflict of interest</w:t>
      </w:r>
      <w:r w:rsidR="00BF7696">
        <w:rPr>
          <w:rFonts w:ascii="Book Antiqua" w:eastAsia="Book Antiqua" w:hAnsi="Book Antiqua" w:cs="Book Antiqua"/>
          <w:color w:val="000000"/>
        </w:rPr>
        <w:t xml:space="preserve"> for this manuscript</w:t>
      </w:r>
      <w:r w:rsidRPr="008D41C2">
        <w:rPr>
          <w:rFonts w:ascii="Book Antiqua" w:eastAsia="Book Antiqua" w:hAnsi="Book Antiqua" w:cs="Book Antiqua"/>
          <w:color w:val="000000"/>
        </w:rPr>
        <w:t>.</w:t>
      </w:r>
    </w:p>
    <w:p w14:paraId="18BAB7FE" w14:textId="77777777" w:rsidR="00A77B3E" w:rsidRPr="008D41C2" w:rsidRDefault="00A77B3E" w:rsidP="006B53A3">
      <w:pPr>
        <w:spacing w:line="360" w:lineRule="auto"/>
        <w:jc w:val="both"/>
        <w:rPr>
          <w:rFonts w:ascii="Book Antiqua" w:hAnsi="Book Antiqua"/>
        </w:rPr>
      </w:pPr>
    </w:p>
    <w:p w14:paraId="4E315AEC"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bCs/>
          <w:color w:val="000000"/>
        </w:rPr>
        <w:t xml:space="preserve">CARE Checklist (2016) statement: </w:t>
      </w:r>
      <w:r w:rsidRPr="008D41C2">
        <w:rPr>
          <w:rFonts w:ascii="Book Antiqua" w:eastAsia="Book Antiqua" w:hAnsi="Book Antiqua" w:cs="Book Antiqua"/>
          <w:color w:val="000000"/>
        </w:rPr>
        <w:t>The authors have read the CARE Checklist (2016), and the manuscript was prepared and revised according to the CARE Checklist (2016).</w:t>
      </w:r>
    </w:p>
    <w:p w14:paraId="5679ECCB" w14:textId="77777777" w:rsidR="00A77B3E" w:rsidRPr="008D41C2" w:rsidRDefault="00A77B3E" w:rsidP="006B53A3">
      <w:pPr>
        <w:spacing w:line="360" w:lineRule="auto"/>
        <w:jc w:val="both"/>
        <w:rPr>
          <w:rFonts w:ascii="Book Antiqua" w:hAnsi="Book Antiqua"/>
        </w:rPr>
      </w:pPr>
    </w:p>
    <w:p w14:paraId="1E7E1884"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bCs/>
          <w:color w:val="000000"/>
        </w:rPr>
        <w:t xml:space="preserve">Open-Access: </w:t>
      </w:r>
      <w:r w:rsidRPr="008D41C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67F4197" w14:textId="77777777" w:rsidR="00A77B3E" w:rsidRPr="008D41C2" w:rsidRDefault="00A77B3E" w:rsidP="006B53A3">
      <w:pPr>
        <w:spacing w:line="360" w:lineRule="auto"/>
        <w:jc w:val="both"/>
        <w:rPr>
          <w:rFonts w:ascii="Book Antiqua" w:hAnsi="Book Antiqua"/>
        </w:rPr>
      </w:pPr>
    </w:p>
    <w:p w14:paraId="3B041C31"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color w:val="000000"/>
        </w:rPr>
        <w:t xml:space="preserve">Manuscript source: </w:t>
      </w:r>
      <w:r w:rsidRPr="008D41C2">
        <w:rPr>
          <w:rFonts w:ascii="Book Antiqua" w:eastAsia="Book Antiqua" w:hAnsi="Book Antiqua" w:cs="Book Antiqua"/>
          <w:color w:val="000000"/>
        </w:rPr>
        <w:t xml:space="preserve">Unsolicited </w:t>
      </w:r>
      <w:r w:rsidR="00CF54B4" w:rsidRPr="008D41C2">
        <w:rPr>
          <w:rFonts w:ascii="Book Antiqua" w:hAnsi="Book Antiqua" w:cs="Book Antiqua"/>
          <w:color w:val="000000"/>
          <w:lang w:eastAsia="zh-CN"/>
        </w:rPr>
        <w:t>m</w:t>
      </w:r>
      <w:r w:rsidRPr="008D41C2">
        <w:rPr>
          <w:rFonts w:ascii="Book Antiqua" w:eastAsia="Book Antiqua" w:hAnsi="Book Antiqua" w:cs="Book Antiqua"/>
          <w:color w:val="000000"/>
        </w:rPr>
        <w:t>anuscript</w:t>
      </w:r>
    </w:p>
    <w:p w14:paraId="27BA5194" w14:textId="77777777" w:rsidR="00A77B3E" w:rsidRPr="008D41C2" w:rsidRDefault="00A77B3E" w:rsidP="006B53A3">
      <w:pPr>
        <w:spacing w:line="360" w:lineRule="auto"/>
        <w:jc w:val="both"/>
        <w:rPr>
          <w:rFonts w:ascii="Book Antiqua" w:hAnsi="Book Antiqua"/>
        </w:rPr>
      </w:pPr>
    </w:p>
    <w:p w14:paraId="31D86313"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color w:val="000000"/>
        </w:rPr>
        <w:t xml:space="preserve">Peer-review started: </w:t>
      </w:r>
      <w:r w:rsidRPr="008D41C2">
        <w:rPr>
          <w:rFonts w:ascii="Book Antiqua" w:eastAsia="Book Antiqua" w:hAnsi="Book Antiqua" w:cs="Book Antiqua"/>
          <w:color w:val="000000"/>
        </w:rPr>
        <w:t>March 18, 2021</w:t>
      </w:r>
    </w:p>
    <w:p w14:paraId="555D8E3E"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color w:val="000000"/>
        </w:rPr>
        <w:t xml:space="preserve">First decision: </w:t>
      </w:r>
      <w:r w:rsidRPr="008D41C2">
        <w:rPr>
          <w:rFonts w:ascii="Book Antiqua" w:eastAsia="Book Antiqua" w:hAnsi="Book Antiqua" w:cs="Book Antiqua"/>
          <w:color w:val="000000"/>
        </w:rPr>
        <w:t>June 24, 2021</w:t>
      </w:r>
    </w:p>
    <w:p w14:paraId="0126BF29" w14:textId="69EADC4A"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color w:val="000000"/>
        </w:rPr>
        <w:t xml:space="preserve">Article in press: </w:t>
      </w:r>
      <w:r w:rsidR="003A0E79">
        <w:rPr>
          <w:rFonts w:ascii="Book Antiqua" w:eastAsia="宋体" w:hAnsi="Book Antiqua"/>
          <w:color w:val="000000" w:themeColor="text1"/>
        </w:rPr>
        <w:t>J</w:t>
      </w:r>
      <w:r w:rsidR="003A0E79">
        <w:rPr>
          <w:rFonts w:ascii="Book Antiqua" w:eastAsia="宋体" w:hAnsi="Book Antiqua" w:hint="eastAsia"/>
          <w:color w:val="000000" w:themeColor="text1"/>
        </w:rPr>
        <w:t>u</w:t>
      </w:r>
      <w:r w:rsidR="003A0E79">
        <w:rPr>
          <w:rFonts w:ascii="Book Antiqua" w:eastAsia="宋体" w:hAnsi="Book Antiqua"/>
          <w:color w:val="000000" w:themeColor="text1"/>
        </w:rPr>
        <w:t>ly</w:t>
      </w:r>
      <w:r w:rsidR="003A0E79" w:rsidRPr="00F06907">
        <w:rPr>
          <w:rFonts w:ascii="Book Antiqua" w:eastAsia="宋体" w:hAnsi="Book Antiqua"/>
          <w:color w:val="000000" w:themeColor="text1"/>
        </w:rPr>
        <w:t xml:space="preserve"> </w:t>
      </w:r>
      <w:r w:rsidR="003A0E79">
        <w:rPr>
          <w:rFonts w:ascii="Book Antiqua" w:eastAsia="宋体" w:hAnsi="Book Antiqua"/>
          <w:color w:val="000000" w:themeColor="text1"/>
        </w:rPr>
        <w:t>23</w:t>
      </w:r>
      <w:r w:rsidR="003A0E79" w:rsidRPr="00F06907">
        <w:rPr>
          <w:rFonts w:ascii="Book Antiqua" w:eastAsia="宋体" w:hAnsi="Book Antiqua"/>
          <w:color w:val="000000" w:themeColor="text1"/>
        </w:rPr>
        <w:t>, 2021</w:t>
      </w:r>
    </w:p>
    <w:p w14:paraId="46804B2E" w14:textId="77777777" w:rsidR="00A77B3E" w:rsidRPr="008D41C2" w:rsidRDefault="00A77B3E" w:rsidP="006B53A3">
      <w:pPr>
        <w:spacing w:line="360" w:lineRule="auto"/>
        <w:jc w:val="both"/>
        <w:rPr>
          <w:rFonts w:ascii="Book Antiqua" w:hAnsi="Book Antiqua"/>
        </w:rPr>
      </w:pPr>
    </w:p>
    <w:p w14:paraId="42D101E6"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color w:val="000000"/>
        </w:rPr>
        <w:t xml:space="preserve">Specialty type: </w:t>
      </w:r>
      <w:bookmarkStart w:id="4" w:name="_Hlk71726650"/>
      <w:bookmarkStart w:id="5" w:name="OLE_LINK1953"/>
      <w:bookmarkStart w:id="6" w:name="OLE_LINK1952"/>
      <w:bookmarkStart w:id="7" w:name="OLE_LINK2066"/>
      <w:r w:rsidR="00CF54B4" w:rsidRPr="008D41C2">
        <w:rPr>
          <w:rFonts w:ascii="Book Antiqua" w:eastAsia="微软雅黑" w:hAnsi="Book Antiqua" w:cs="宋体"/>
        </w:rPr>
        <w:t>Medicine, research and experimenta</w:t>
      </w:r>
      <w:bookmarkEnd w:id="4"/>
      <w:r w:rsidR="00CF54B4" w:rsidRPr="008D41C2">
        <w:rPr>
          <w:rFonts w:ascii="Book Antiqua" w:eastAsia="微软雅黑" w:hAnsi="Book Antiqua" w:cs="宋体"/>
        </w:rPr>
        <w:t>l</w:t>
      </w:r>
      <w:bookmarkEnd w:id="5"/>
      <w:bookmarkEnd w:id="6"/>
      <w:bookmarkEnd w:id="7"/>
    </w:p>
    <w:p w14:paraId="67429FDB"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color w:val="000000"/>
        </w:rPr>
        <w:t xml:space="preserve">Country/Territory of origin: </w:t>
      </w:r>
      <w:r w:rsidRPr="008D41C2">
        <w:rPr>
          <w:rFonts w:ascii="Book Antiqua" w:eastAsia="Book Antiqua" w:hAnsi="Book Antiqua" w:cs="Book Antiqua"/>
          <w:color w:val="000000"/>
        </w:rPr>
        <w:t>China</w:t>
      </w:r>
    </w:p>
    <w:p w14:paraId="01FB8375"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color w:val="000000"/>
        </w:rPr>
        <w:t>Peer-review report’s scientific quality classification</w:t>
      </w:r>
    </w:p>
    <w:p w14:paraId="28EECC63"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color w:val="000000"/>
        </w:rPr>
        <w:t>Grade A (Excellent): 0</w:t>
      </w:r>
    </w:p>
    <w:p w14:paraId="6C23C43C"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color w:val="000000"/>
        </w:rPr>
        <w:t>Grade B (Very good): B</w:t>
      </w:r>
    </w:p>
    <w:p w14:paraId="332C3393"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color w:val="000000"/>
        </w:rPr>
        <w:t>Grade C (Good): 0</w:t>
      </w:r>
    </w:p>
    <w:p w14:paraId="41C358F5"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color w:val="000000"/>
        </w:rPr>
        <w:lastRenderedPageBreak/>
        <w:t>Grade D (Fair): 0</w:t>
      </w:r>
    </w:p>
    <w:p w14:paraId="7E387E93"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color w:val="000000"/>
        </w:rPr>
        <w:t>Grade E (Poor): 0</w:t>
      </w:r>
    </w:p>
    <w:p w14:paraId="585CC9DB" w14:textId="77777777" w:rsidR="00A77B3E" w:rsidRPr="008D41C2" w:rsidRDefault="00A77B3E" w:rsidP="006B53A3">
      <w:pPr>
        <w:spacing w:line="360" w:lineRule="auto"/>
        <w:jc w:val="both"/>
        <w:rPr>
          <w:rFonts w:ascii="Book Antiqua" w:hAnsi="Book Antiqua"/>
        </w:rPr>
      </w:pPr>
    </w:p>
    <w:p w14:paraId="3D4D2D0B" w14:textId="63FF4C33" w:rsidR="003A1D96" w:rsidRPr="003A1D96" w:rsidRDefault="00486E7C" w:rsidP="006B53A3">
      <w:pPr>
        <w:spacing w:line="360" w:lineRule="auto"/>
        <w:jc w:val="both"/>
        <w:rPr>
          <w:rFonts w:ascii="Book Antiqua" w:eastAsia="Book Antiqua" w:hAnsi="Book Antiqua" w:cs="Book Antiqua"/>
          <w:color w:val="000000"/>
        </w:rPr>
      </w:pPr>
      <w:r w:rsidRPr="008D41C2">
        <w:rPr>
          <w:rFonts w:ascii="Book Antiqua" w:eastAsia="Book Antiqua" w:hAnsi="Book Antiqua" w:cs="Book Antiqua"/>
          <w:b/>
          <w:color w:val="000000"/>
        </w:rPr>
        <w:t xml:space="preserve">P-Reviewer: </w:t>
      </w:r>
      <w:r w:rsidRPr="008D41C2">
        <w:rPr>
          <w:rFonts w:ascii="Book Antiqua" w:eastAsia="Book Antiqua" w:hAnsi="Book Antiqua" w:cs="Book Antiqua"/>
          <w:color w:val="000000"/>
        </w:rPr>
        <w:t>Giordano G</w:t>
      </w:r>
      <w:r w:rsidRPr="008D41C2">
        <w:rPr>
          <w:rFonts w:ascii="Book Antiqua" w:eastAsia="Book Antiqua" w:hAnsi="Book Antiqua" w:cs="Book Antiqua"/>
          <w:b/>
          <w:color w:val="000000"/>
        </w:rPr>
        <w:t xml:space="preserve"> S-Editor: </w:t>
      </w:r>
      <w:r w:rsidR="00CF54B4" w:rsidRPr="008D41C2">
        <w:rPr>
          <w:rFonts w:ascii="Book Antiqua" w:hAnsi="Book Antiqua" w:cs="Book Antiqua"/>
          <w:color w:val="000000"/>
          <w:lang w:eastAsia="zh-CN"/>
        </w:rPr>
        <w:t>F</w:t>
      </w:r>
      <w:r w:rsidRPr="008D41C2">
        <w:rPr>
          <w:rFonts w:ascii="Book Antiqua" w:eastAsia="Book Antiqua" w:hAnsi="Book Antiqua" w:cs="Book Antiqua"/>
          <w:color w:val="000000"/>
        </w:rPr>
        <w:t>a</w:t>
      </w:r>
      <w:r w:rsidR="00CF54B4" w:rsidRPr="008D41C2">
        <w:rPr>
          <w:rFonts w:ascii="Book Antiqua" w:hAnsi="Book Antiqua" w:cs="Book Antiqua"/>
          <w:color w:val="000000"/>
          <w:lang w:eastAsia="zh-CN"/>
        </w:rPr>
        <w:t>n</w:t>
      </w:r>
      <w:r w:rsidRPr="008D41C2">
        <w:rPr>
          <w:rFonts w:ascii="Book Antiqua" w:eastAsia="Book Antiqua" w:hAnsi="Book Antiqua" w:cs="Book Antiqua"/>
          <w:color w:val="000000"/>
        </w:rPr>
        <w:t xml:space="preserve"> </w:t>
      </w:r>
      <w:r w:rsidR="00CF54B4" w:rsidRPr="008D41C2">
        <w:rPr>
          <w:rFonts w:ascii="Book Antiqua" w:hAnsi="Book Antiqua" w:cs="Book Antiqua"/>
          <w:color w:val="000000"/>
          <w:lang w:eastAsia="zh-CN"/>
        </w:rPr>
        <w:t>JR</w:t>
      </w:r>
      <w:r w:rsidRPr="008D41C2">
        <w:rPr>
          <w:rFonts w:ascii="Book Antiqua" w:eastAsia="Book Antiqua" w:hAnsi="Book Antiqua" w:cs="Book Antiqua"/>
          <w:b/>
          <w:color w:val="000000"/>
        </w:rPr>
        <w:t xml:space="preserve"> L-Editor: </w:t>
      </w:r>
      <w:r w:rsidR="00BF7696" w:rsidRPr="00680B4C">
        <w:rPr>
          <w:rFonts w:ascii="Book Antiqua" w:eastAsia="Book Antiqua" w:hAnsi="Book Antiqua" w:cs="Book Antiqua"/>
          <w:color w:val="000000"/>
        </w:rPr>
        <w:t>Wang TQ</w:t>
      </w:r>
      <w:r w:rsidRPr="008D41C2">
        <w:rPr>
          <w:rFonts w:ascii="Book Antiqua" w:eastAsia="Book Antiqua" w:hAnsi="Book Antiqua" w:cs="Book Antiqua"/>
          <w:b/>
          <w:color w:val="000000"/>
        </w:rPr>
        <w:t xml:space="preserve"> P-Editor:</w:t>
      </w:r>
      <w:r w:rsidR="003A1D96">
        <w:rPr>
          <w:rFonts w:ascii="Book Antiqua" w:eastAsia="Book Antiqua" w:hAnsi="Book Antiqua" w:cs="Book Antiqua"/>
          <w:b/>
          <w:color w:val="000000"/>
        </w:rPr>
        <w:t xml:space="preserve"> </w:t>
      </w:r>
      <w:r w:rsidR="003A1D96" w:rsidRPr="003A1D96">
        <w:rPr>
          <w:rFonts w:ascii="Book Antiqua" w:eastAsia="Book Antiqua" w:hAnsi="Book Antiqua" w:cs="Book Antiqua"/>
          <w:color w:val="000000"/>
        </w:rPr>
        <w:t>L</w:t>
      </w:r>
      <w:r w:rsidR="003A1D96" w:rsidRPr="003A1D96">
        <w:rPr>
          <w:rFonts w:ascii="Book Antiqua" w:eastAsia="Book Antiqua" w:hAnsi="Book Antiqua" w:cs="Book Antiqua" w:hint="eastAsia"/>
          <w:color w:val="000000"/>
        </w:rPr>
        <w:t>i</w:t>
      </w:r>
      <w:r w:rsidR="003A1D96" w:rsidRPr="003A1D96">
        <w:rPr>
          <w:rFonts w:ascii="Book Antiqua" w:eastAsia="Book Antiqua" w:hAnsi="Book Antiqua" w:cs="Book Antiqua"/>
          <w:color w:val="000000"/>
        </w:rPr>
        <w:t xml:space="preserve"> X</w:t>
      </w:r>
    </w:p>
    <w:p w14:paraId="453BF9FE" w14:textId="77777777" w:rsidR="003A1D96" w:rsidRDefault="003A1D96" w:rsidP="006B53A3">
      <w:pPr>
        <w:spacing w:line="360" w:lineRule="auto"/>
        <w:jc w:val="both"/>
        <w:rPr>
          <w:rFonts w:ascii="Book Antiqua" w:eastAsia="Book Antiqua" w:hAnsi="Book Antiqua" w:cs="Book Antiqua"/>
          <w:b/>
          <w:color w:val="000000"/>
        </w:rPr>
      </w:pPr>
    </w:p>
    <w:p w14:paraId="741B1A02" w14:textId="77777777" w:rsidR="003A1D96" w:rsidRDefault="003A1D96" w:rsidP="006B53A3">
      <w:pPr>
        <w:spacing w:line="360" w:lineRule="auto"/>
        <w:jc w:val="both"/>
        <w:rPr>
          <w:rFonts w:ascii="Book Antiqua" w:eastAsia="Book Antiqua" w:hAnsi="Book Antiqua" w:cs="Book Antiqua"/>
          <w:b/>
          <w:color w:val="000000"/>
        </w:rPr>
      </w:pPr>
    </w:p>
    <w:p w14:paraId="7AB8CB85" w14:textId="28F257B2" w:rsidR="00A77B3E" w:rsidRPr="008D41C2" w:rsidRDefault="00486E7C" w:rsidP="006B53A3">
      <w:pPr>
        <w:spacing w:line="360" w:lineRule="auto"/>
        <w:jc w:val="both"/>
        <w:rPr>
          <w:rFonts w:ascii="Book Antiqua" w:hAnsi="Book Antiqua"/>
        </w:rPr>
        <w:sectPr w:rsidR="00A77B3E" w:rsidRPr="008D41C2">
          <w:pgSz w:w="12240" w:h="15840"/>
          <w:pgMar w:top="1440" w:right="1440" w:bottom="1440" w:left="1440" w:header="720" w:footer="720" w:gutter="0"/>
          <w:cols w:space="720"/>
          <w:docGrid w:linePitch="360"/>
        </w:sectPr>
      </w:pPr>
      <w:r w:rsidRPr="008D41C2">
        <w:rPr>
          <w:rFonts w:ascii="Book Antiqua" w:eastAsia="Book Antiqua" w:hAnsi="Book Antiqua" w:cs="Book Antiqua"/>
          <w:b/>
          <w:color w:val="000000"/>
        </w:rPr>
        <w:t xml:space="preserve"> </w:t>
      </w:r>
    </w:p>
    <w:p w14:paraId="1E649BEA"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color w:val="000000"/>
        </w:rPr>
        <w:lastRenderedPageBreak/>
        <w:t>Figure Legends</w:t>
      </w:r>
    </w:p>
    <w:p w14:paraId="14BE1762" w14:textId="77777777" w:rsidR="00B60090" w:rsidRPr="008D41C2" w:rsidRDefault="00B60090" w:rsidP="006B53A3">
      <w:pPr>
        <w:spacing w:line="360" w:lineRule="auto"/>
        <w:jc w:val="both"/>
        <w:rPr>
          <w:rFonts w:ascii="Book Antiqua" w:hAnsi="Book Antiqua" w:cs="Book Antiqua"/>
          <w:b/>
          <w:bCs/>
          <w:color w:val="000000"/>
          <w:lang w:eastAsia="zh-CN"/>
        </w:rPr>
      </w:pPr>
      <w:r w:rsidRPr="008D41C2">
        <w:rPr>
          <w:rFonts w:ascii="Book Antiqua" w:hAnsi="Book Antiqua"/>
          <w:noProof/>
          <w:lang w:eastAsia="zh-CN"/>
        </w:rPr>
        <w:drawing>
          <wp:inline distT="0" distB="0" distL="0" distR="0" wp14:anchorId="4F45E78C" wp14:editId="47D0C791">
            <wp:extent cx="5486400" cy="281686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816860"/>
                    </a:xfrm>
                    <a:prstGeom prst="rect">
                      <a:avLst/>
                    </a:prstGeom>
                  </pic:spPr>
                </pic:pic>
              </a:graphicData>
            </a:graphic>
          </wp:inline>
        </w:drawing>
      </w:r>
    </w:p>
    <w:p w14:paraId="5B93C6FE" w14:textId="7F64AA78" w:rsidR="00A77B3E" w:rsidRDefault="00486E7C" w:rsidP="006B53A3">
      <w:pPr>
        <w:spacing w:line="360" w:lineRule="auto"/>
        <w:jc w:val="both"/>
        <w:rPr>
          <w:rFonts w:ascii="Book Antiqua" w:eastAsia="Book Antiqua" w:hAnsi="Book Antiqua" w:cs="Book Antiqua"/>
          <w:color w:val="000000"/>
        </w:rPr>
      </w:pPr>
      <w:r w:rsidRPr="008D41C2">
        <w:rPr>
          <w:rFonts w:ascii="Book Antiqua" w:eastAsia="Book Antiqua" w:hAnsi="Book Antiqua" w:cs="Book Antiqua"/>
          <w:b/>
          <w:bCs/>
          <w:color w:val="000000"/>
        </w:rPr>
        <w:t>Figure 1 Extravasation of a chemotherapeutic drug from an implantable intravenous infusion port in a 23-mo old girl.</w:t>
      </w:r>
      <w:r w:rsidR="00B60090" w:rsidRPr="008D41C2">
        <w:rPr>
          <w:rFonts w:ascii="Book Antiqua" w:eastAsia="Book Antiqua" w:hAnsi="Book Antiqua" w:cs="Book Antiqua"/>
          <w:color w:val="000000"/>
        </w:rPr>
        <w:t xml:space="preserve"> </w:t>
      </w:r>
      <w:r w:rsidRPr="008D41C2">
        <w:rPr>
          <w:rFonts w:ascii="Book Antiqua" w:eastAsia="Book Antiqua" w:hAnsi="Book Antiqua" w:cs="Book Antiqua"/>
          <w:color w:val="000000"/>
        </w:rPr>
        <w:t>A</w:t>
      </w:r>
      <w:r w:rsidR="00B60090" w:rsidRPr="008D41C2">
        <w:rPr>
          <w:rFonts w:ascii="Book Antiqua" w:hAnsi="Book Antiqua" w:cs="Book Antiqua"/>
          <w:color w:val="000000"/>
          <w:lang w:eastAsia="zh-CN"/>
        </w:rPr>
        <w:t>:</w:t>
      </w:r>
      <w:r w:rsidRPr="008D41C2">
        <w:rPr>
          <w:rFonts w:ascii="Book Antiqua" w:eastAsia="Book Antiqua" w:hAnsi="Book Antiqua" w:cs="Book Antiqua"/>
          <w:color w:val="000000"/>
        </w:rPr>
        <w:t xml:space="preserve"> Image on </w:t>
      </w:r>
      <w:r w:rsidR="00B60090" w:rsidRPr="008D41C2">
        <w:rPr>
          <w:rFonts w:ascii="Book Antiqua" w:hAnsi="Book Antiqua" w:cs="Book Antiqua"/>
          <w:color w:val="000000"/>
          <w:lang w:eastAsia="zh-CN"/>
        </w:rPr>
        <w:t xml:space="preserve">July </w:t>
      </w:r>
      <w:r w:rsidR="00B60090" w:rsidRPr="008D41C2">
        <w:rPr>
          <w:rFonts w:ascii="Book Antiqua" w:eastAsia="Book Antiqua" w:hAnsi="Book Antiqua" w:cs="Book Antiqua"/>
          <w:color w:val="000000"/>
        </w:rPr>
        <w:t>12</w:t>
      </w:r>
      <w:r w:rsidR="00B60090" w:rsidRPr="008D41C2">
        <w:rPr>
          <w:rFonts w:ascii="Book Antiqua" w:hAnsi="Book Antiqua" w:cs="Book Antiqua"/>
          <w:color w:val="000000"/>
          <w:lang w:eastAsia="zh-CN"/>
        </w:rPr>
        <w:t xml:space="preserve">, </w:t>
      </w:r>
      <w:r w:rsidRPr="008D41C2">
        <w:rPr>
          <w:rFonts w:ascii="Book Antiqua" w:eastAsia="Book Antiqua" w:hAnsi="Book Antiqua" w:cs="Book Antiqua"/>
          <w:color w:val="000000"/>
        </w:rPr>
        <w:t>2019, the day that drug extravasation occurred</w:t>
      </w:r>
      <w:r w:rsidR="00B60090" w:rsidRPr="008D41C2">
        <w:rPr>
          <w:rFonts w:ascii="Book Antiqua" w:hAnsi="Book Antiqua" w:cs="Book Antiqua"/>
          <w:color w:val="000000"/>
          <w:lang w:eastAsia="zh-CN"/>
        </w:rPr>
        <w:t>;</w:t>
      </w:r>
      <w:r w:rsidR="00B60090" w:rsidRPr="008D41C2">
        <w:rPr>
          <w:rFonts w:ascii="Book Antiqua" w:eastAsia="Book Antiqua" w:hAnsi="Book Antiqua" w:cs="Book Antiqua"/>
          <w:color w:val="000000"/>
        </w:rPr>
        <w:t xml:space="preserve"> </w:t>
      </w:r>
      <w:r w:rsidRPr="008D41C2">
        <w:rPr>
          <w:rFonts w:ascii="Book Antiqua" w:eastAsia="Book Antiqua" w:hAnsi="Book Antiqua" w:cs="Book Antiqua"/>
          <w:color w:val="000000"/>
        </w:rPr>
        <w:t>B</w:t>
      </w:r>
      <w:r w:rsidR="00B60090" w:rsidRPr="008D41C2">
        <w:rPr>
          <w:rFonts w:ascii="Book Antiqua" w:hAnsi="Book Antiqua" w:cs="Book Antiqua"/>
          <w:color w:val="000000"/>
          <w:lang w:eastAsia="zh-CN"/>
        </w:rPr>
        <w:t>:</w:t>
      </w:r>
      <w:r w:rsidRPr="008D41C2">
        <w:rPr>
          <w:rFonts w:ascii="Book Antiqua" w:eastAsia="Book Antiqua" w:hAnsi="Book Antiqua" w:cs="Book Antiqua"/>
          <w:color w:val="000000"/>
        </w:rPr>
        <w:t xml:space="preserve"> Image on </w:t>
      </w:r>
      <w:r w:rsidR="00B60090" w:rsidRPr="008D41C2">
        <w:rPr>
          <w:rFonts w:ascii="Book Antiqua" w:hAnsi="Book Antiqua" w:cs="Book Antiqua"/>
          <w:color w:val="000000"/>
          <w:lang w:eastAsia="zh-CN"/>
        </w:rPr>
        <w:t xml:space="preserve">July </w:t>
      </w:r>
      <w:r w:rsidR="00B60090" w:rsidRPr="008D41C2">
        <w:rPr>
          <w:rFonts w:ascii="Book Antiqua" w:eastAsia="Book Antiqua" w:hAnsi="Book Antiqua" w:cs="Book Antiqua"/>
          <w:color w:val="000000"/>
        </w:rPr>
        <w:t>1</w:t>
      </w:r>
      <w:r w:rsidR="00B60090" w:rsidRPr="008D41C2">
        <w:rPr>
          <w:rFonts w:ascii="Book Antiqua" w:hAnsi="Book Antiqua" w:cs="Book Antiqua"/>
          <w:color w:val="000000"/>
          <w:lang w:eastAsia="zh-CN"/>
        </w:rPr>
        <w:t xml:space="preserve">3, </w:t>
      </w:r>
      <w:r w:rsidRPr="008D41C2">
        <w:rPr>
          <w:rFonts w:ascii="Book Antiqua" w:eastAsia="Book Antiqua" w:hAnsi="Book Antiqua" w:cs="Book Antiqua"/>
          <w:color w:val="000000"/>
        </w:rPr>
        <w:t>2019. The infusion port was further used for chemotherapeutic drug infusion after non-injury needle puncture</w:t>
      </w:r>
      <w:r w:rsidR="00B60090" w:rsidRPr="008D41C2">
        <w:rPr>
          <w:rFonts w:ascii="Book Antiqua" w:hAnsi="Book Antiqua" w:cs="Book Antiqua"/>
          <w:color w:val="000000"/>
          <w:lang w:eastAsia="zh-CN"/>
        </w:rPr>
        <w:t>;</w:t>
      </w:r>
      <w:r w:rsidR="00B60090" w:rsidRPr="008D41C2">
        <w:rPr>
          <w:rFonts w:ascii="Book Antiqua" w:eastAsia="Book Antiqua" w:hAnsi="Book Antiqua" w:cs="Book Antiqua"/>
          <w:color w:val="000000"/>
        </w:rPr>
        <w:t xml:space="preserve"> </w:t>
      </w:r>
      <w:r w:rsidRPr="008D41C2">
        <w:rPr>
          <w:rFonts w:ascii="Book Antiqua" w:eastAsia="Book Antiqua" w:hAnsi="Book Antiqua" w:cs="Book Antiqua"/>
          <w:color w:val="000000"/>
        </w:rPr>
        <w:t>C</w:t>
      </w:r>
      <w:r w:rsidR="00B60090" w:rsidRPr="008D41C2">
        <w:rPr>
          <w:rFonts w:ascii="Book Antiqua" w:hAnsi="Book Antiqua" w:cs="Book Antiqua"/>
          <w:color w:val="000000"/>
          <w:lang w:eastAsia="zh-CN"/>
        </w:rPr>
        <w:t>:</w:t>
      </w:r>
      <w:r w:rsidRPr="008D41C2">
        <w:rPr>
          <w:rFonts w:ascii="Book Antiqua" w:eastAsia="Book Antiqua" w:hAnsi="Book Antiqua" w:cs="Book Antiqua"/>
          <w:color w:val="000000"/>
        </w:rPr>
        <w:t xml:space="preserve"> The chemotherapeutic treatment was successfully completed, and the non-in</w:t>
      </w:r>
      <w:r w:rsidR="00B60090" w:rsidRPr="008D41C2">
        <w:rPr>
          <w:rFonts w:ascii="Book Antiqua" w:eastAsia="Book Antiqua" w:hAnsi="Book Antiqua" w:cs="Book Antiqua"/>
          <w:color w:val="000000"/>
        </w:rPr>
        <w:t>jury needle was pulled out</w:t>
      </w:r>
      <w:r w:rsidR="00B60090" w:rsidRPr="008D41C2">
        <w:rPr>
          <w:rFonts w:ascii="Book Antiqua" w:hAnsi="Book Antiqua" w:cs="Book Antiqua"/>
          <w:color w:val="000000"/>
          <w:lang w:eastAsia="zh-CN"/>
        </w:rPr>
        <w:t>;</w:t>
      </w:r>
      <w:r w:rsidR="00B60090" w:rsidRPr="008D41C2">
        <w:rPr>
          <w:rFonts w:ascii="Book Antiqua" w:eastAsia="Book Antiqua" w:hAnsi="Book Antiqua" w:cs="Book Antiqua"/>
          <w:color w:val="000000"/>
        </w:rPr>
        <w:t xml:space="preserve"> </w:t>
      </w:r>
      <w:r w:rsidRPr="008D41C2">
        <w:rPr>
          <w:rFonts w:ascii="Book Antiqua" w:eastAsia="Book Antiqua" w:hAnsi="Book Antiqua" w:cs="Book Antiqua"/>
          <w:color w:val="000000"/>
        </w:rPr>
        <w:t>D</w:t>
      </w:r>
      <w:r w:rsidR="00B60090" w:rsidRPr="008D41C2">
        <w:rPr>
          <w:rFonts w:ascii="Book Antiqua" w:hAnsi="Book Antiqua" w:cs="Book Antiqua"/>
          <w:color w:val="000000"/>
          <w:lang w:eastAsia="zh-CN"/>
        </w:rPr>
        <w:t>:</w:t>
      </w:r>
      <w:r w:rsidRPr="008D41C2">
        <w:rPr>
          <w:rFonts w:ascii="Book Antiqua" w:eastAsia="Book Antiqua" w:hAnsi="Book Antiqua" w:cs="Book Antiqua"/>
          <w:color w:val="000000"/>
        </w:rPr>
        <w:t xml:space="preserve"> Image on</w:t>
      </w:r>
      <w:r w:rsidR="00B60090" w:rsidRPr="008D41C2">
        <w:rPr>
          <w:rFonts w:ascii="Book Antiqua" w:hAnsi="Book Antiqua" w:cs="Book Antiqua"/>
          <w:color w:val="000000"/>
          <w:lang w:eastAsia="zh-CN"/>
        </w:rPr>
        <w:t xml:space="preserve"> December</w:t>
      </w:r>
      <w:r w:rsidRPr="008D41C2">
        <w:rPr>
          <w:rFonts w:ascii="Book Antiqua" w:eastAsia="Book Antiqua" w:hAnsi="Book Antiqua" w:cs="Book Antiqua"/>
          <w:color w:val="000000"/>
        </w:rPr>
        <w:t xml:space="preserve"> 2019 before infusion port removal</w:t>
      </w:r>
      <w:r w:rsidR="00B60090" w:rsidRPr="008D41C2">
        <w:rPr>
          <w:rFonts w:ascii="Book Antiqua" w:hAnsi="Book Antiqua" w:cs="Book Antiqua"/>
          <w:color w:val="000000"/>
          <w:lang w:eastAsia="zh-CN"/>
        </w:rPr>
        <w:t>;</w:t>
      </w:r>
      <w:r w:rsidR="00B60090" w:rsidRPr="008D41C2">
        <w:rPr>
          <w:rFonts w:ascii="Book Antiqua" w:eastAsia="Book Antiqua" w:hAnsi="Book Antiqua" w:cs="Book Antiqua"/>
          <w:color w:val="000000"/>
        </w:rPr>
        <w:t xml:space="preserve"> </w:t>
      </w:r>
      <w:r w:rsidRPr="008D41C2">
        <w:rPr>
          <w:rFonts w:ascii="Book Antiqua" w:eastAsia="Book Antiqua" w:hAnsi="Book Antiqua" w:cs="Book Antiqua"/>
          <w:color w:val="000000"/>
        </w:rPr>
        <w:t>E</w:t>
      </w:r>
      <w:r w:rsidR="00B60090" w:rsidRPr="008D41C2">
        <w:rPr>
          <w:rFonts w:ascii="Book Antiqua" w:hAnsi="Book Antiqua" w:cs="Book Antiqua"/>
          <w:color w:val="000000"/>
          <w:lang w:eastAsia="zh-CN"/>
        </w:rPr>
        <w:t>:</w:t>
      </w:r>
      <w:r w:rsidRPr="008D41C2">
        <w:rPr>
          <w:rFonts w:ascii="Book Antiqua" w:eastAsia="Book Antiqua" w:hAnsi="Book Antiqua" w:cs="Book Antiqua"/>
          <w:color w:val="000000"/>
        </w:rPr>
        <w:t xml:space="preserve"> At the last follow up (April 12, 2020), skin appearance was normal.</w:t>
      </w:r>
    </w:p>
    <w:p w14:paraId="53ECBE05" w14:textId="4C968232" w:rsidR="001901CB" w:rsidRDefault="001901CB" w:rsidP="006B53A3">
      <w:pPr>
        <w:spacing w:line="360" w:lineRule="auto"/>
        <w:jc w:val="both"/>
        <w:rPr>
          <w:rFonts w:ascii="Book Antiqua" w:hAnsi="Book Antiqua"/>
        </w:rPr>
      </w:pPr>
    </w:p>
    <w:p w14:paraId="450D89C3" w14:textId="77777777" w:rsidR="001901CB" w:rsidRDefault="001901CB">
      <w:pPr>
        <w:rPr>
          <w:rFonts w:ascii="Book Antiqua" w:hAnsi="Book Antiqua"/>
        </w:rPr>
      </w:pPr>
      <w:r>
        <w:rPr>
          <w:rFonts w:ascii="Book Antiqua" w:hAnsi="Book Antiqua"/>
        </w:rPr>
        <w:br w:type="page"/>
      </w:r>
    </w:p>
    <w:p w14:paraId="156ACCEB" w14:textId="77777777" w:rsidR="001901CB" w:rsidRDefault="001901CB" w:rsidP="001901CB">
      <w:pPr>
        <w:jc w:val="center"/>
        <w:rPr>
          <w:rFonts w:ascii="Book Antiqua" w:hAnsi="Book Antiqua"/>
          <w:lang w:eastAsia="zh-CN"/>
        </w:rPr>
      </w:pPr>
    </w:p>
    <w:p w14:paraId="3D4422B8" w14:textId="77777777" w:rsidR="001901CB" w:rsidRDefault="001901CB" w:rsidP="001901CB">
      <w:pPr>
        <w:jc w:val="center"/>
        <w:rPr>
          <w:rFonts w:ascii="Book Antiqua" w:hAnsi="Book Antiqua"/>
          <w:lang w:eastAsia="zh-CN"/>
        </w:rPr>
      </w:pPr>
    </w:p>
    <w:p w14:paraId="79F4D464" w14:textId="77777777" w:rsidR="001901CB" w:rsidRDefault="001901CB" w:rsidP="001901CB">
      <w:pPr>
        <w:jc w:val="center"/>
        <w:rPr>
          <w:rFonts w:ascii="Book Antiqua" w:hAnsi="Book Antiqua"/>
          <w:lang w:eastAsia="zh-CN"/>
        </w:rPr>
      </w:pPr>
    </w:p>
    <w:p w14:paraId="40850194" w14:textId="77777777" w:rsidR="001901CB" w:rsidRDefault="001901CB" w:rsidP="001901CB">
      <w:pPr>
        <w:jc w:val="center"/>
        <w:rPr>
          <w:rFonts w:ascii="Book Antiqua" w:hAnsi="Book Antiqua"/>
          <w:lang w:eastAsia="zh-CN"/>
        </w:rPr>
      </w:pPr>
    </w:p>
    <w:p w14:paraId="499A7158" w14:textId="77777777" w:rsidR="001901CB" w:rsidRDefault="001901CB" w:rsidP="001901CB">
      <w:pPr>
        <w:jc w:val="center"/>
        <w:rPr>
          <w:rFonts w:ascii="Book Antiqua" w:hAnsi="Book Antiqua"/>
          <w:lang w:eastAsia="zh-CN"/>
        </w:rPr>
      </w:pPr>
    </w:p>
    <w:p w14:paraId="44FB09FF" w14:textId="75659A70" w:rsidR="001901CB" w:rsidRDefault="001901CB" w:rsidP="001901CB">
      <w:pPr>
        <w:jc w:val="center"/>
        <w:rPr>
          <w:rFonts w:ascii="Book Antiqua" w:hAnsi="Book Antiqua"/>
          <w:lang w:eastAsia="zh-CN"/>
        </w:rPr>
      </w:pPr>
      <w:r>
        <w:rPr>
          <w:rFonts w:ascii="Book Antiqua" w:hAnsi="Book Antiqua"/>
          <w:noProof/>
          <w:lang w:eastAsia="zh-CN"/>
        </w:rPr>
        <w:drawing>
          <wp:inline distT="0" distB="0" distL="0" distR="0" wp14:anchorId="749E25A9" wp14:editId="167DDBCA">
            <wp:extent cx="2498090" cy="14351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8090" cy="1435100"/>
                    </a:xfrm>
                    <a:prstGeom prst="rect">
                      <a:avLst/>
                    </a:prstGeom>
                    <a:noFill/>
                    <a:ln>
                      <a:noFill/>
                    </a:ln>
                  </pic:spPr>
                </pic:pic>
              </a:graphicData>
            </a:graphic>
          </wp:inline>
        </w:drawing>
      </w:r>
    </w:p>
    <w:p w14:paraId="6DBB4AFC" w14:textId="77777777" w:rsidR="001901CB" w:rsidRDefault="001901CB" w:rsidP="001901CB">
      <w:pPr>
        <w:jc w:val="center"/>
        <w:rPr>
          <w:rFonts w:ascii="Book Antiqua" w:hAnsi="Book Antiqua"/>
          <w:lang w:eastAsia="zh-CN"/>
        </w:rPr>
      </w:pPr>
    </w:p>
    <w:p w14:paraId="45388D19" w14:textId="77777777" w:rsidR="001901CB" w:rsidRDefault="001901CB" w:rsidP="001901C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589D31F" w14:textId="77777777" w:rsidR="001901CB" w:rsidRDefault="001901CB" w:rsidP="001901C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3751A57" w14:textId="77777777" w:rsidR="001901CB" w:rsidRDefault="001901CB" w:rsidP="001901C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E80396C" w14:textId="77777777" w:rsidR="001901CB" w:rsidRDefault="001901CB" w:rsidP="001901C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827B875" w14:textId="77777777" w:rsidR="001901CB" w:rsidRDefault="001901CB" w:rsidP="001901C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6DC1A45" w14:textId="77777777" w:rsidR="001901CB" w:rsidRDefault="001901CB" w:rsidP="001901CB">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74E8CAFD" w14:textId="77777777" w:rsidR="001901CB" w:rsidRDefault="001901CB" w:rsidP="001901CB">
      <w:pPr>
        <w:jc w:val="center"/>
        <w:rPr>
          <w:rFonts w:ascii="Book Antiqua" w:hAnsi="Book Antiqua"/>
          <w:lang w:eastAsia="zh-CN"/>
        </w:rPr>
      </w:pPr>
    </w:p>
    <w:p w14:paraId="21C04AEA" w14:textId="77777777" w:rsidR="001901CB" w:rsidRDefault="001901CB" w:rsidP="001901CB">
      <w:pPr>
        <w:jc w:val="center"/>
        <w:rPr>
          <w:rFonts w:ascii="Book Antiqua" w:hAnsi="Book Antiqua"/>
          <w:lang w:eastAsia="zh-CN"/>
        </w:rPr>
      </w:pPr>
    </w:p>
    <w:p w14:paraId="6906C859" w14:textId="77777777" w:rsidR="001901CB" w:rsidRDefault="001901CB" w:rsidP="001901CB">
      <w:pPr>
        <w:jc w:val="center"/>
        <w:rPr>
          <w:rFonts w:ascii="Book Antiqua" w:hAnsi="Book Antiqua"/>
          <w:lang w:eastAsia="zh-CN"/>
        </w:rPr>
      </w:pPr>
    </w:p>
    <w:p w14:paraId="4440FA43" w14:textId="06354561" w:rsidR="001901CB" w:rsidRDefault="001901CB" w:rsidP="001901CB">
      <w:pPr>
        <w:jc w:val="center"/>
        <w:rPr>
          <w:rFonts w:ascii="Book Antiqua" w:hAnsi="Book Antiqua"/>
          <w:lang w:eastAsia="zh-CN"/>
        </w:rPr>
      </w:pPr>
      <w:r>
        <w:rPr>
          <w:rFonts w:ascii="Book Antiqua" w:hAnsi="Book Antiqua"/>
          <w:noProof/>
          <w:lang w:eastAsia="zh-CN"/>
        </w:rPr>
        <w:drawing>
          <wp:inline distT="0" distB="0" distL="0" distR="0" wp14:anchorId="7217C844" wp14:editId="7BAF113D">
            <wp:extent cx="1449705" cy="1435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9705" cy="1435100"/>
                    </a:xfrm>
                    <a:prstGeom prst="rect">
                      <a:avLst/>
                    </a:prstGeom>
                    <a:noFill/>
                    <a:ln>
                      <a:noFill/>
                    </a:ln>
                  </pic:spPr>
                </pic:pic>
              </a:graphicData>
            </a:graphic>
          </wp:inline>
        </w:drawing>
      </w:r>
    </w:p>
    <w:p w14:paraId="0BCDC6D1" w14:textId="77777777" w:rsidR="001901CB" w:rsidRDefault="001901CB" w:rsidP="001901CB">
      <w:pPr>
        <w:jc w:val="center"/>
        <w:rPr>
          <w:rFonts w:ascii="Book Antiqua" w:hAnsi="Book Antiqua"/>
          <w:lang w:eastAsia="zh-CN"/>
        </w:rPr>
      </w:pPr>
    </w:p>
    <w:p w14:paraId="7050F7AB" w14:textId="77777777" w:rsidR="001901CB" w:rsidRDefault="001901CB" w:rsidP="001901CB">
      <w:pPr>
        <w:jc w:val="center"/>
        <w:rPr>
          <w:rFonts w:ascii="Book Antiqua" w:hAnsi="Book Antiqua"/>
          <w:lang w:eastAsia="zh-CN"/>
        </w:rPr>
      </w:pPr>
    </w:p>
    <w:p w14:paraId="6D3A60B7" w14:textId="77777777" w:rsidR="001901CB" w:rsidRDefault="001901CB" w:rsidP="001901CB">
      <w:pPr>
        <w:jc w:val="center"/>
        <w:rPr>
          <w:rFonts w:ascii="Book Antiqua" w:hAnsi="Book Antiqua"/>
          <w:lang w:eastAsia="zh-CN"/>
        </w:rPr>
      </w:pPr>
    </w:p>
    <w:p w14:paraId="739D4796" w14:textId="77777777" w:rsidR="001901CB" w:rsidRDefault="001901CB" w:rsidP="001901CB">
      <w:pPr>
        <w:jc w:val="center"/>
        <w:rPr>
          <w:rFonts w:ascii="Book Antiqua" w:hAnsi="Book Antiqua"/>
          <w:lang w:eastAsia="zh-CN"/>
        </w:rPr>
      </w:pPr>
    </w:p>
    <w:p w14:paraId="73D0301D" w14:textId="77777777" w:rsidR="001901CB" w:rsidRDefault="001901CB" w:rsidP="001901CB">
      <w:pPr>
        <w:jc w:val="center"/>
        <w:rPr>
          <w:rFonts w:ascii="Book Antiqua" w:hAnsi="Book Antiqua"/>
          <w:lang w:eastAsia="zh-CN"/>
        </w:rPr>
      </w:pPr>
    </w:p>
    <w:p w14:paraId="14D2B4A9" w14:textId="77777777" w:rsidR="001901CB" w:rsidRDefault="001901CB" w:rsidP="001901CB">
      <w:pPr>
        <w:jc w:val="center"/>
        <w:rPr>
          <w:rFonts w:ascii="Book Antiqua" w:hAnsi="Book Antiqua"/>
          <w:lang w:eastAsia="zh-CN"/>
        </w:rPr>
      </w:pPr>
    </w:p>
    <w:p w14:paraId="72696F10" w14:textId="77777777" w:rsidR="001901CB" w:rsidRDefault="001901CB" w:rsidP="001901CB">
      <w:pPr>
        <w:jc w:val="center"/>
        <w:rPr>
          <w:rFonts w:ascii="Book Antiqua" w:hAnsi="Book Antiqua"/>
          <w:lang w:eastAsia="zh-CN"/>
        </w:rPr>
      </w:pPr>
    </w:p>
    <w:p w14:paraId="51D6B771" w14:textId="77777777" w:rsidR="001901CB" w:rsidRDefault="001901CB" w:rsidP="001901CB">
      <w:pPr>
        <w:jc w:val="center"/>
        <w:rPr>
          <w:rFonts w:ascii="Book Antiqua" w:hAnsi="Book Antiqua"/>
          <w:lang w:eastAsia="zh-CN"/>
        </w:rPr>
      </w:pPr>
    </w:p>
    <w:p w14:paraId="354842FE" w14:textId="77777777" w:rsidR="001901CB" w:rsidRDefault="001901CB" w:rsidP="001901CB">
      <w:pPr>
        <w:jc w:val="center"/>
        <w:rPr>
          <w:rFonts w:ascii="Book Antiqua" w:hAnsi="Book Antiqua"/>
          <w:lang w:eastAsia="zh-CN"/>
        </w:rPr>
      </w:pPr>
    </w:p>
    <w:p w14:paraId="303ED50E" w14:textId="77777777" w:rsidR="001901CB" w:rsidRDefault="001901CB" w:rsidP="001901CB">
      <w:pPr>
        <w:jc w:val="right"/>
        <w:rPr>
          <w:rFonts w:ascii="Book Antiqua" w:hAnsi="Book Antiqua"/>
          <w:color w:val="000000" w:themeColor="text1"/>
          <w:lang w:eastAsia="zh-CN"/>
        </w:rPr>
      </w:pPr>
    </w:p>
    <w:p w14:paraId="75803833" w14:textId="77777777" w:rsidR="001901CB" w:rsidRDefault="001901CB" w:rsidP="001901CB">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71BBCC38" w14:textId="77777777" w:rsidR="00611DE1" w:rsidRPr="008D41C2" w:rsidRDefault="00611DE1" w:rsidP="006B53A3">
      <w:pPr>
        <w:spacing w:line="360" w:lineRule="auto"/>
        <w:jc w:val="both"/>
        <w:rPr>
          <w:rFonts w:ascii="Book Antiqua" w:hAnsi="Book Antiqua"/>
        </w:rPr>
      </w:pPr>
    </w:p>
    <w:sectPr w:rsidR="00611DE1" w:rsidRPr="008D41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5565E" w14:textId="77777777" w:rsidR="00C03465" w:rsidRDefault="00C03465" w:rsidP="00B60090">
      <w:r>
        <w:separator/>
      </w:r>
    </w:p>
  </w:endnote>
  <w:endnote w:type="continuationSeparator" w:id="0">
    <w:p w14:paraId="6EECDB73" w14:textId="77777777" w:rsidR="00C03465" w:rsidRDefault="00C03465" w:rsidP="00B6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00"/>
    <w:family w:val="roman"/>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61905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3F62C13" w14:textId="77777777" w:rsidR="00B60090" w:rsidRPr="00B60090" w:rsidRDefault="00B60090">
            <w:pPr>
              <w:pStyle w:val="a5"/>
              <w:jc w:val="right"/>
              <w:rPr>
                <w:rFonts w:ascii="Book Antiqua" w:hAnsi="Book Antiqua"/>
                <w:sz w:val="24"/>
                <w:szCs w:val="24"/>
              </w:rPr>
            </w:pPr>
            <w:r w:rsidRPr="00B60090">
              <w:rPr>
                <w:rFonts w:ascii="Book Antiqua" w:hAnsi="Book Antiqua"/>
                <w:sz w:val="24"/>
                <w:szCs w:val="24"/>
                <w:lang w:val="zh-CN" w:eastAsia="zh-CN"/>
              </w:rPr>
              <w:t xml:space="preserve"> </w:t>
            </w:r>
            <w:r w:rsidRPr="00B60090">
              <w:rPr>
                <w:rFonts w:ascii="Book Antiqua" w:hAnsi="Book Antiqua"/>
                <w:b/>
                <w:bCs/>
                <w:sz w:val="24"/>
                <w:szCs w:val="24"/>
              </w:rPr>
              <w:fldChar w:fldCharType="begin"/>
            </w:r>
            <w:r w:rsidRPr="00B60090">
              <w:rPr>
                <w:rFonts w:ascii="Book Antiqua" w:hAnsi="Book Antiqua"/>
                <w:b/>
                <w:bCs/>
                <w:sz w:val="24"/>
                <w:szCs w:val="24"/>
              </w:rPr>
              <w:instrText>PAGE</w:instrText>
            </w:r>
            <w:r w:rsidRPr="00B60090">
              <w:rPr>
                <w:rFonts w:ascii="Book Antiqua" w:hAnsi="Book Antiqua"/>
                <w:b/>
                <w:bCs/>
                <w:sz w:val="24"/>
                <w:szCs w:val="24"/>
              </w:rPr>
              <w:fldChar w:fldCharType="separate"/>
            </w:r>
            <w:r w:rsidR="00680B4C">
              <w:rPr>
                <w:rFonts w:ascii="Book Antiqua" w:hAnsi="Book Antiqua"/>
                <w:b/>
                <w:bCs/>
                <w:noProof/>
                <w:sz w:val="24"/>
                <w:szCs w:val="24"/>
              </w:rPr>
              <w:t>2</w:t>
            </w:r>
            <w:r w:rsidRPr="00B60090">
              <w:rPr>
                <w:rFonts w:ascii="Book Antiqua" w:hAnsi="Book Antiqua"/>
                <w:b/>
                <w:bCs/>
                <w:sz w:val="24"/>
                <w:szCs w:val="24"/>
              </w:rPr>
              <w:fldChar w:fldCharType="end"/>
            </w:r>
            <w:r w:rsidRPr="00B60090">
              <w:rPr>
                <w:rFonts w:ascii="Book Antiqua" w:hAnsi="Book Antiqua"/>
                <w:sz w:val="24"/>
                <w:szCs w:val="24"/>
                <w:lang w:val="zh-CN" w:eastAsia="zh-CN"/>
              </w:rPr>
              <w:t xml:space="preserve"> / </w:t>
            </w:r>
            <w:r w:rsidRPr="00B60090">
              <w:rPr>
                <w:rFonts w:ascii="Book Antiqua" w:hAnsi="Book Antiqua"/>
                <w:b/>
                <w:bCs/>
                <w:sz w:val="24"/>
                <w:szCs w:val="24"/>
              </w:rPr>
              <w:fldChar w:fldCharType="begin"/>
            </w:r>
            <w:r w:rsidRPr="00B60090">
              <w:rPr>
                <w:rFonts w:ascii="Book Antiqua" w:hAnsi="Book Antiqua"/>
                <w:b/>
                <w:bCs/>
                <w:sz w:val="24"/>
                <w:szCs w:val="24"/>
              </w:rPr>
              <w:instrText>NUMPAGES</w:instrText>
            </w:r>
            <w:r w:rsidRPr="00B60090">
              <w:rPr>
                <w:rFonts w:ascii="Book Antiqua" w:hAnsi="Book Antiqua"/>
                <w:b/>
                <w:bCs/>
                <w:sz w:val="24"/>
                <w:szCs w:val="24"/>
              </w:rPr>
              <w:fldChar w:fldCharType="separate"/>
            </w:r>
            <w:r w:rsidR="00680B4C">
              <w:rPr>
                <w:rFonts w:ascii="Book Antiqua" w:hAnsi="Book Antiqua"/>
                <w:b/>
                <w:bCs/>
                <w:noProof/>
                <w:sz w:val="24"/>
                <w:szCs w:val="24"/>
              </w:rPr>
              <w:t>13</w:t>
            </w:r>
            <w:r w:rsidRPr="00B60090">
              <w:rPr>
                <w:rFonts w:ascii="Book Antiqua" w:hAnsi="Book Antiqua"/>
                <w:b/>
                <w:bCs/>
                <w:sz w:val="24"/>
                <w:szCs w:val="24"/>
              </w:rPr>
              <w:fldChar w:fldCharType="end"/>
            </w:r>
          </w:p>
        </w:sdtContent>
      </w:sdt>
    </w:sdtContent>
  </w:sdt>
  <w:p w14:paraId="5605AE11" w14:textId="77777777" w:rsidR="00B60090" w:rsidRDefault="00B600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494581"/>
      <w:docPartObj>
        <w:docPartGallery w:val="Page Numbers (Bottom of Page)"/>
        <w:docPartUnique/>
      </w:docPartObj>
    </w:sdtPr>
    <w:sdtEndPr>
      <w:rPr>
        <w:rFonts w:ascii="Book Antiqua" w:hAnsi="Book Antiqua"/>
        <w:sz w:val="24"/>
        <w:szCs w:val="24"/>
      </w:rPr>
    </w:sdtEndPr>
    <w:sdtContent>
      <w:sdt>
        <w:sdtPr>
          <w:id w:val="-262155655"/>
          <w:docPartObj>
            <w:docPartGallery w:val="Page Numbers (Top of Page)"/>
            <w:docPartUnique/>
          </w:docPartObj>
        </w:sdtPr>
        <w:sdtEndPr>
          <w:rPr>
            <w:rFonts w:ascii="Book Antiqua" w:hAnsi="Book Antiqua"/>
            <w:sz w:val="24"/>
            <w:szCs w:val="24"/>
          </w:rPr>
        </w:sdtEndPr>
        <w:sdtContent>
          <w:p w14:paraId="47954D0A" w14:textId="77777777" w:rsidR="00996A2D" w:rsidRPr="00B60090" w:rsidRDefault="00996A2D">
            <w:pPr>
              <w:pStyle w:val="a5"/>
              <w:jc w:val="right"/>
              <w:rPr>
                <w:rFonts w:ascii="Book Antiqua" w:hAnsi="Book Antiqua"/>
                <w:sz w:val="24"/>
                <w:szCs w:val="24"/>
              </w:rPr>
            </w:pPr>
            <w:r w:rsidRPr="00B60090">
              <w:rPr>
                <w:rFonts w:ascii="Book Antiqua" w:hAnsi="Book Antiqua"/>
                <w:sz w:val="24"/>
                <w:szCs w:val="24"/>
                <w:lang w:val="zh-CN" w:eastAsia="zh-CN"/>
              </w:rPr>
              <w:t xml:space="preserve"> </w:t>
            </w:r>
            <w:r w:rsidRPr="00B60090">
              <w:rPr>
                <w:rFonts w:ascii="Book Antiqua" w:hAnsi="Book Antiqua"/>
                <w:b/>
                <w:bCs/>
                <w:sz w:val="24"/>
                <w:szCs w:val="24"/>
              </w:rPr>
              <w:fldChar w:fldCharType="begin"/>
            </w:r>
            <w:r w:rsidRPr="00B60090">
              <w:rPr>
                <w:rFonts w:ascii="Book Antiqua" w:hAnsi="Book Antiqua"/>
                <w:b/>
                <w:bCs/>
                <w:sz w:val="24"/>
                <w:szCs w:val="24"/>
              </w:rPr>
              <w:instrText>PAGE</w:instrText>
            </w:r>
            <w:r w:rsidRPr="00B60090">
              <w:rPr>
                <w:rFonts w:ascii="Book Antiqua" w:hAnsi="Book Antiqua"/>
                <w:b/>
                <w:bCs/>
                <w:sz w:val="24"/>
                <w:szCs w:val="24"/>
              </w:rPr>
              <w:fldChar w:fldCharType="separate"/>
            </w:r>
            <w:r w:rsidR="00680B4C">
              <w:rPr>
                <w:rFonts w:ascii="Book Antiqua" w:hAnsi="Book Antiqua"/>
                <w:b/>
                <w:bCs/>
                <w:noProof/>
                <w:sz w:val="24"/>
                <w:szCs w:val="24"/>
              </w:rPr>
              <w:t>13</w:t>
            </w:r>
            <w:r w:rsidRPr="00B60090">
              <w:rPr>
                <w:rFonts w:ascii="Book Antiqua" w:hAnsi="Book Antiqua"/>
                <w:b/>
                <w:bCs/>
                <w:sz w:val="24"/>
                <w:szCs w:val="24"/>
              </w:rPr>
              <w:fldChar w:fldCharType="end"/>
            </w:r>
            <w:r w:rsidRPr="00B60090">
              <w:rPr>
                <w:rFonts w:ascii="Book Antiqua" w:hAnsi="Book Antiqua"/>
                <w:sz w:val="24"/>
                <w:szCs w:val="24"/>
                <w:lang w:val="zh-CN" w:eastAsia="zh-CN"/>
              </w:rPr>
              <w:t xml:space="preserve"> / </w:t>
            </w:r>
            <w:r w:rsidRPr="00B60090">
              <w:rPr>
                <w:rFonts w:ascii="Book Antiqua" w:hAnsi="Book Antiqua"/>
                <w:b/>
                <w:bCs/>
                <w:sz w:val="24"/>
                <w:szCs w:val="24"/>
              </w:rPr>
              <w:fldChar w:fldCharType="begin"/>
            </w:r>
            <w:r w:rsidRPr="00B60090">
              <w:rPr>
                <w:rFonts w:ascii="Book Antiqua" w:hAnsi="Book Antiqua"/>
                <w:b/>
                <w:bCs/>
                <w:sz w:val="24"/>
                <w:szCs w:val="24"/>
              </w:rPr>
              <w:instrText>NUMPAGES</w:instrText>
            </w:r>
            <w:r w:rsidRPr="00B60090">
              <w:rPr>
                <w:rFonts w:ascii="Book Antiqua" w:hAnsi="Book Antiqua"/>
                <w:b/>
                <w:bCs/>
                <w:sz w:val="24"/>
                <w:szCs w:val="24"/>
              </w:rPr>
              <w:fldChar w:fldCharType="separate"/>
            </w:r>
            <w:r w:rsidR="00680B4C">
              <w:rPr>
                <w:rFonts w:ascii="Book Antiqua" w:hAnsi="Book Antiqua"/>
                <w:b/>
                <w:bCs/>
                <w:noProof/>
                <w:sz w:val="24"/>
                <w:szCs w:val="24"/>
              </w:rPr>
              <w:t>13</w:t>
            </w:r>
            <w:r w:rsidRPr="00B60090">
              <w:rPr>
                <w:rFonts w:ascii="Book Antiqua" w:hAnsi="Book Antiqua"/>
                <w:b/>
                <w:bCs/>
                <w:sz w:val="24"/>
                <w:szCs w:val="24"/>
              </w:rPr>
              <w:fldChar w:fldCharType="end"/>
            </w:r>
          </w:p>
        </w:sdtContent>
      </w:sdt>
    </w:sdtContent>
  </w:sdt>
  <w:p w14:paraId="45B9437C" w14:textId="77777777" w:rsidR="00996A2D" w:rsidRDefault="00996A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D3B7C" w14:textId="77777777" w:rsidR="00C03465" w:rsidRDefault="00C03465" w:rsidP="00B60090">
      <w:r>
        <w:separator/>
      </w:r>
    </w:p>
  </w:footnote>
  <w:footnote w:type="continuationSeparator" w:id="0">
    <w:p w14:paraId="03549541" w14:textId="77777777" w:rsidR="00C03465" w:rsidRDefault="00C03465" w:rsidP="00B60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3F6"/>
    <w:rsid w:val="00036ED6"/>
    <w:rsid w:val="000756E8"/>
    <w:rsid w:val="00132B7E"/>
    <w:rsid w:val="001901CB"/>
    <w:rsid w:val="001B3C31"/>
    <w:rsid w:val="00212C20"/>
    <w:rsid w:val="0025642A"/>
    <w:rsid w:val="00277A1F"/>
    <w:rsid w:val="00331F54"/>
    <w:rsid w:val="003A0E79"/>
    <w:rsid w:val="003A1D96"/>
    <w:rsid w:val="003A2CA0"/>
    <w:rsid w:val="003F5780"/>
    <w:rsid w:val="004204CE"/>
    <w:rsid w:val="00447C75"/>
    <w:rsid w:val="00486E7C"/>
    <w:rsid w:val="00611DE1"/>
    <w:rsid w:val="00680B4C"/>
    <w:rsid w:val="006B53A3"/>
    <w:rsid w:val="00741FBA"/>
    <w:rsid w:val="00752CDE"/>
    <w:rsid w:val="007A28C4"/>
    <w:rsid w:val="007F08FB"/>
    <w:rsid w:val="008D41C2"/>
    <w:rsid w:val="0093420C"/>
    <w:rsid w:val="009469A0"/>
    <w:rsid w:val="00996A2D"/>
    <w:rsid w:val="009A4377"/>
    <w:rsid w:val="009E4B16"/>
    <w:rsid w:val="00A267FC"/>
    <w:rsid w:val="00A57B20"/>
    <w:rsid w:val="00A732F9"/>
    <w:rsid w:val="00A77B3E"/>
    <w:rsid w:val="00AC3E07"/>
    <w:rsid w:val="00B2000A"/>
    <w:rsid w:val="00B60090"/>
    <w:rsid w:val="00BF7696"/>
    <w:rsid w:val="00C03465"/>
    <w:rsid w:val="00C066D1"/>
    <w:rsid w:val="00CA2A55"/>
    <w:rsid w:val="00CC0453"/>
    <w:rsid w:val="00CF54B4"/>
    <w:rsid w:val="00E72050"/>
    <w:rsid w:val="00F322DA"/>
    <w:rsid w:val="00F754B6"/>
    <w:rsid w:val="00FB5CB2"/>
    <w:rsid w:val="00FC3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C9F08E"/>
  <w15:docId w15:val="{F2A5D642-4AA8-49E2-8777-B9705B54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6009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60090"/>
    <w:rPr>
      <w:sz w:val="18"/>
      <w:szCs w:val="18"/>
    </w:rPr>
  </w:style>
  <w:style w:type="paragraph" w:styleId="a5">
    <w:name w:val="footer"/>
    <w:basedOn w:val="a"/>
    <w:link w:val="a6"/>
    <w:uiPriority w:val="99"/>
    <w:rsid w:val="00B60090"/>
    <w:pPr>
      <w:tabs>
        <w:tab w:val="center" w:pos="4153"/>
        <w:tab w:val="right" w:pos="8306"/>
      </w:tabs>
      <w:snapToGrid w:val="0"/>
    </w:pPr>
    <w:rPr>
      <w:sz w:val="18"/>
      <w:szCs w:val="18"/>
    </w:rPr>
  </w:style>
  <w:style w:type="character" w:customStyle="1" w:styleId="a6">
    <w:name w:val="页脚 字符"/>
    <w:basedOn w:val="a0"/>
    <w:link w:val="a5"/>
    <w:uiPriority w:val="99"/>
    <w:rsid w:val="00B60090"/>
    <w:rPr>
      <w:sz w:val="18"/>
      <w:szCs w:val="18"/>
    </w:rPr>
  </w:style>
  <w:style w:type="paragraph" w:styleId="a7">
    <w:name w:val="Balloon Text"/>
    <w:basedOn w:val="a"/>
    <w:link w:val="a8"/>
    <w:rsid w:val="00B60090"/>
    <w:rPr>
      <w:sz w:val="18"/>
      <w:szCs w:val="18"/>
    </w:rPr>
  </w:style>
  <w:style w:type="character" w:customStyle="1" w:styleId="a8">
    <w:name w:val="批注框文本 字符"/>
    <w:basedOn w:val="a0"/>
    <w:link w:val="a7"/>
    <w:rsid w:val="00B60090"/>
    <w:rPr>
      <w:sz w:val="18"/>
      <w:szCs w:val="18"/>
    </w:rPr>
  </w:style>
  <w:style w:type="character" w:styleId="a9">
    <w:name w:val="Hyperlink"/>
    <w:basedOn w:val="a0"/>
    <w:uiPriority w:val="99"/>
    <w:unhideWhenUsed/>
    <w:rsid w:val="008D41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5499">
      <w:bodyDiv w:val="1"/>
      <w:marLeft w:val="0"/>
      <w:marRight w:val="0"/>
      <w:marTop w:val="0"/>
      <w:marBottom w:val="0"/>
      <w:divBdr>
        <w:top w:val="none" w:sz="0" w:space="0" w:color="auto"/>
        <w:left w:val="none" w:sz="0" w:space="0" w:color="auto"/>
        <w:bottom w:val="none" w:sz="0" w:space="0" w:color="auto"/>
        <w:right w:val="none" w:sz="0" w:space="0" w:color="auto"/>
      </w:divBdr>
    </w:div>
    <w:div w:id="701129745">
      <w:bodyDiv w:val="1"/>
      <w:marLeft w:val="0"/>
      <w:marRight w:val="0"/>
      <w:marTop w:val="0"/>
      <w:marBottom w:val="0"/>
      <w:divBdr>
        <w:top w:val="none" w:sz="0" w:space="0" w:color="auto"/>
        <w:left w:val="none" w:sz="0" w:space="0" w:color="auto"/>
        <w:bottom w:val="none" w:sz="0" w:space="0" w:color="auto"/>
        <w:right w:val="none" w:sz="0" w:space="0" w:color="auto"/>
      </w:divBdr>
    </w:div>
    <w:div w:id="1772505437">
      <w:bodyDiv w:val="1"/>
      <w:marLeft w:val="0"/>
      <w:marRight w:val="0"/>
      <w:marTop w:val="0"/>
      <w:marBottom w:val="0"/>
      <w:divBdr>
        <w:top w:val="none" w:sz="0" w:space="0" w:color="auto"/>
        <w:left w:val="none" w:sz="0" w:space="0" w:color="auto"/>
        <w:bottom w:val="none" w:sz="0" w:space="0" w:color="auto"/>
        <w:right w:val="none" w:sz="0" w:space="0" w:color="auto"/>
      </w:divBdr>
    </w:div>
    <w:div w:id="1940600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E3281-3F67-4789-9A1A-E38BFAC88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15</Pages>
  <Words>2677</Words>
  <Characters>15260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校慧慧</dc:creator>
  <cp:lastModifiedBy>Li Jia-Hui</cp:lastModifiedBy>
  <cp:revision>19</cp:revision>
  <dcterms:created xsi:type="dcterms:W3CDTF">2021-08-06T09:39:00Z</dcterms:created>
  <dcterms:modified xsi:type="dcterms:W3CDTF">2021-09-07T02:09:00Z</dcterms:modified>
</cp:coreProperties>
</file>