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4041F"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eastAsia="Book Antiqua" w:hAnsi="Book Antiqua" w:cs="Book Antiqua"/>
          <w:b/>
          <w:sz w:val="24"/>
          <w:szCs w:val="24"/>
        </w:rPr>
        <w:t xml:space="preserve">Name of Journal: </w:t>
      </w:r>
      <w:r w:rsidRPr="008A7E64">
        <w:rPr>
          <w:rFonts w:ascii="Book Antiqua" w:eastAsia="Book Antiqua" w:hAnsi="Book Antiqua" w:cs="Book Antiqua"/>
          <w:i/>
          <w:sz w:val="24"/>
          <w:szCs w:val="24"/>
        </w:rPr>
        <w:t>World Journal of Gastroenterology</w:t>
      </w:r>
    </w:p>
    <w:p w14:paraId="449EF1FA"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eastAsia="Book Antiqua" w:hAnsi="Book Antiqua" w:cs="Book Antiqua"/>
          <w:b/>
          <w:sz w:val="24"/>
          <w:szCs w:val="24"/>
        </w:rPr>
        <w:t xml:space="preserve">Manuscript NO: </w:t>
      </w:r>
      <w:r w:rsidRPr="008A7E64">
        <w:rPr>
          <w:rFonts w:ascii="Book Antiqua" w:eastAsia="Book Antiqua" w:hAnsi="Book Antiqua" w:cs="Book Antiqua"/>
          <w:sz w:val="24"/>
          <w:szCs w:val="24"/>
        </w:rPr>
        <w:t>65834</w:t>
      </w:r>
    </w:p>
    <w:p w14:paraId="20B5E00F"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eastAsia="Book Antiqua" w:hAnsi="Book Antiqua" w:cs="Book Antiqua"/>
          <w:b/>
          <w:sz w:val="24"/>
          <w:szCs w:val="24"/>
        </w:rPr>
        <w:t xml:space="preserve">Manuscript Type: </w:t>
      </w:r>
      <w:r w:rsidRPr="008A7E64">
        <w:rPr>
          <w:rFonts w:ascii="Book Antiqua" w:eastAsia="Book Antiqua" w:hAnsi="Book Antiqua" w:cs="Book Antiqua"/>
          <w:sz w:val="24"/>
          <w:szCs w:val="24"/>
        </w:rPr>
        <w:t>MINIREVIEWS</w:t>
      </w:r>
    </w:p>
    <w:p w14:paraId="7C6169ED" w14:textId="77777777" w:rsidR="00E165AE" w:rsidRPr="008A7E64" w:rsidRDefault="00E165AE" w:rsidP="008A7E64">
      <w:pPr>
        <w:spacing w:before="0" w:beforeAutospacing="0" w:after="0" w:line="360" w:lineRule="auto"/>
        <w:jc w:val="both"/>
        <w:rPr>
          <w:rFonts w:ascii="Book Antiqua" w:hAnsi="Book Antiqua" w:cs="Book Antiqua"/>
          <w:sz w:val="24"/>
          <w:szCs w:val="24"/>
        </w:rPr>
      </w:pPr>
    </w:p>
    <w:p w14:paraId="40299811" w14:textId="77777777" w:rsidR="00E165AE" w:rsidRPr="008A7E64" w:rsidRDefault="007074CA" w:rsidP="008A7E64">
      <w:pPr>
        <w:spacing w:before="0" w:beforeAutospacing="0" w:after="0" w:line="360" w:lineRule="auto"/>
        <w:jc w:val="both"/>
        <w:rPr>
          <w:rFonts w:ascii="Book Antiqua" w:eastAsiaTheme="minorEastAsia" w:hAnsi="Book Antiqua" w:cs="Book Antiqua"/>
          <w:sz w:val="24"/>
          <w:szCs w:val="24"/>
        </w:rPr>
      </w:pPr>
      <w:r w:rsidRPr="008A7E64">
        <w:rPr>
          <w:rFonts w:ascii="Book Antiqua" w:eastAsia="Book Antiqua" w:hAnsi="Book Antiqua" w:cs="Book Antiqua"/>
          <w:b/>
          <w:bCs/>
          <w:sz w:val="24"/>
          <w:szCs w:val="24"/>
        </w:rPr>
        <w:t>Endoscopic ultrasound-g</w:t>
      </w:r>
      <w:r w:rsidRPr="008A7E64">
        <w:rPr>
          <w:rFonts w:ascii="Book Antiqua" w:eastAsia="Book Antiqua" w:hAnsi="Book Antiqua" w:cs="Book Antiqua"/>
          <w:b/>
          <w:sz w:val="24"/>
          <w:szCs w:val="24"/>
        </w:rPr>
        <w:t>uided vascular interventions: Current insights and emerging techniques</w:t>
      </w:r>
    </w:p>
    <w:p w14:paraId="16BB9E78" w14:textId="77777777" w:rsidR="00E165AE" w:rsidRPr="008A7E64" w:rsidRDefault="00E165AE" w:rsidP="008A7E64">
      <w:pPr>
        <w:spacing w:before="0" w:beforeAutospacing="0" w:after="0" w:line="360" w:lineRule="auto"/>
        <w:jc w:val="both"/>
        <w:rPr>
          <w:rFonts w:ascii="Book Antiqua" w:hAnsi="Book Antiqua" w:cs="Book Antiqua"/>
          <w:sz w:val="24"/>
          <w:szCs w:val="24"/>
        </w:rPr>
      </w:pPr>
    </w:p>
    <w:p w14:paraId="36BB105A"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eastAsia="Book Antiqua" w:hAnsi="Book Antiqua" w:cs="Book Antiqua"/>
          <w:sz w:val="24"/>
          <w:szCs w:val="24"/>
        </w:rPr>
        <w:t xml:space="preserve">Mann R </w:t>
      </w:r>
      <w:r w:rsidRPr="008A7E64">
        <w:rPr>
          <w:rFonts w:ascii="Book Antiqua" w:eastAsia="Book Antiqua" w:hAnsi="Book Antiqua" w:cs="Book Antiqua"/>
          <w:i/>
          <w:iCs/>
          <w:sz w:val="24"/>
          <w:szCs w:val="24"/>
        </w:rPr>
        <w:t>et al</w:t>
      </w:r>
      <w:r w:rsidRPr="008A7E64">
        <w:rPr>
          <w:rFonts w:ascii="Book Antiqua" w:eastAsia="Book Antiqua" w:hAnsi="Book Antiqua" w:cs="Book Antiqua"/>
          <w:sz w:val="24"/>
          <w:szCs w:val="24"/>
        </w:rPr>
        <w:t>. EUS-guided vascular interventions</w:t>
      </w:r>
    </w:p>
    <w:p w14:paraId="416F0D5C" w14:textId="77777777" w:rsidR="00E165AE" w:rsidRPr="008A7E64" w:rsidRDefault="00E165AE" w:rsidP="008A7E64">
      <w:pPr>
        <w:spacing w:before="0" w:beforeAutospacing="0" w:after="0" w:line="360" w:lineRule="auto"/>
        <w:jc w:val="both"/>
        <w:rPr>
          <w:rFonts w:ascii="Book Antiqua" w:hAnsi="Book Antiqua" w:cs="Book Antiqua"/>
          <w:sz w:val="24"/>
          <w:szCs w:val="24"/>
        </w:rPr>
      </w:pPr>
    </w:p>
    <w:p w14:paraId="5C6052E5"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eastAsia="Book Antiqua" w:hAnsi="Book Antiqua" w:cs="Book Antiqua"/>
          <w:sz w:val="24"/>
          <w:szCs w:val="24"/>
        </w:rPr>
        <w:t xml:space="preserve">Rupinder Mann, Hemant Goyal, Abhilash </w:t>
      </w:r>
      <w:proofErr w:type="spellStart"/>
      <w:r w:rsidRPr="008A7E64">
        <w:rPr>
          <w:rFonts w:ascii="Book Antiqua" w:eastAsia="Book Antiqua" w:hAnsi="Book Antiqua" w:cs="Book Antiqua"/>
          <w:sz w:val="24"/>
          <w:szCs w:val="24"/>
        </w:rPr>
        <w:t>Perisetti</w:t>
      </w:r>
      <w:proofErr w:type="spellEnd"/>
      <w:r w:rsidRPr="008A7E64">
        <w:rPr>
          <w:rFonts w:ascii="Book Antiqua" w:eastAsia="Book Antiqua" w:hAnsi="Book Antiqua" w:cs="Book Antiqua"/>
          <w:sz w:val="24"/>
          <w:szCs w:val="24"/>
        </w:rPr>
        <w:t xml:space="preserve">, Saurabh Chandan, </w:t>
      </w:r>
      <w:proofErr w:type="spellStart"/>
      <w:r w:rsidRPr="008A7E64">
        <w:rPr>
          <w:rFonts w:ascii="Book Antiqua" w:eastAsia="Book Antiqua" w:hAnsi="Book Antiqua" w:cs="Book Antiqua"/>
          <w:sz w:val="24"/>
          <w:szCs w:val="24"/>
        </w:rPr>
        <w:t>Sumant</w:t>
      </w:r>
      <w:proofErr w:type="spellEnd"/>
      <w:r w:rsidRPr="008A7E64">
        <w:rPr>
          <w:rFonts w:ascii="Book Antiqua" w:eastAsia="Book Antiqua" w:hAnsi="Book Antiqua" w:cs="Book Antiqua"/>
          <w:sz w:val="24"/>
          <w:szCs w:val="24"/>
        </w:rPr>
        <w:t xml:space="preserve"> Inamdar, Benjamin Tharian</w:t>
      </w:r>
    </w:p>
    <w:p w14:paraId="7658F82D" w14:textId="77777777" w:rsidR="00E165AE" w:rsidRPr="008A7E64" w:rsidRDefault="00E165AE" w:rsidP="008A7E64">
      <w:pPr>
        <w:spacing w:before="0" w:beforeAutospacing="0" w:after="0" w:line="360" w:lineRule="auto"/>
        <w:jc w:val="both"/>
        <w:rPr>
          <w:rFonts w:ascii="Book Antiqua" w:hAnsi="Book Antiqua" w:cs="Book Antiqua"/>
          <w:sz w:val="24"/>
          <w:szCs w:val="24"/>
        </w:rPr>
      </w:pPr>
    </w:p>
    <w:p w14:paraId="4E35C025"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eastAsia="Book Antiqua" w:hAnsi="Book Antiqua" w:cs="Book Antiqua"/>
          <w:b/>
          <w:bCs/>
          <w:sz w:val="24"/>
          <w:szCs w:val="24"/>
        </w:rPr>
        <w:t xml:space="preserve">Rupinder Mann, </w:t>
      </w:r>
      <w:r w:rsidRPr="008A7E64">
        <w:rPr>
          <w:rFonts w:ascii="Book Antiqua" w:eastAsia="Book Antiqua" w:hAnsi="Book Antiqua" w:cs="Book Antiqua"/>
          <w:sz w:val="24"/>
          <w:szCs w:val="24"/>
        </w:rPr>
        <w:t>Department of Internal Medicine, Saint Agnes Medical Center, Fresno, CA 93730, United States</w:t>
      </w:r>
    </w:p>
    <w:p w14:paraId="7F19378F" w14:textId="77777777" w:rsidR="00E165AE" w:rsidRPr="008A7E64" w:rsidRDefault="00E165AE" w:rsidP="008A7E64">
      <w:pPr>
        <w:spacing w:before="0" w:beforeAutospacing="0" w:after="0" w:line="360" w:lineRule="auto"/>
        <w:jc w:val="both"/>
        <w:rPr>
          <w:rFonts w:ascii="Book Antiqua" w:hAnsi="Book Antiqua" w:cs="Book Antiqua"/>
          <w:sz w:val="24"/>
          <w:szCs w:val="24"/>
        </w:rPr>
      </w:pPr>
    </w:p>
    <w:p w14:paraId="05756D47"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eastAsia="Book Antiqua" w:hAnsi="Book Antiqua" w:cs="Book Antiqua"/>
          <w:b/>
          <w:bCs/>
          <w:sz w:val="24"/>
          <w:szCs w:val="24"/>
        </w:rPr>
        <w:t xml:space="preserve">Hemant Goyal, </w:t>
      </w:r>
      <w:r w:rsidRPr="008A7E64">
        <w:rPr>
          <w:rFonts w:ascii="Book Antiqua" w:eastAsia="Book Antiqua" w:hAnsi="Book Antiqua" w:cs="Book Antiqua"/>
          <w:sz w:val="24"/>
          <w:szCs w:val="24"/>
        </w:rPr>
        <w:t>Department of Internal Medicine, The Wright Center for Graduate Medical Education, Scranton, PA 18503, United States</w:t>
      </w:r>
    </w:p>
    <w:p w14:paraId="04EDE7E1" w14:textId="77777777" w:rsidR="00E165AE" w:rsidRPr="008A7E64" w:rsidRDefault="00E165AE" w:rsidP="008A7E64">
      <w:pPr>
        <w:spacing w:before="0" w:beforeAutospacing="0" w:after="0" w:line="360" w:lineRule="auto"/>
        <w:jc w:val="both"/>
        <w:rPr>
          <w:rFonts w:ascii="Book Antiqua" w:hAnsi="Book Antiqua" w:cs="Book Antiqua"/>
          <w:sz w:val="24"/>
          <w:szCs w:val="24"/>
        </w:rPr>
      </w:pPr>
    </w:p>
    <w:p w14:paraId="35E56739" w14:textId="77777777" w:rsidR="00E165AE" w:rsidRPr="008A7E64" w:rsidRDefault="007074CA" w:rsidP="008A7E64">
      <w:pPr>
        <w:spacing w:before="0" w:beforeAutospacing="0" w:after="0" w:line="360" w:lineRule="auto"/>
        <w:jc w:val="both"/>
        <w:rPr>
          <w:rFonts w:ascii="Book Antiqua" w:hAnsi="Book Antiqua"/>
          <w:color w:val="000000"/>
          <w:sz w:val="24"/>
          <w:szCs w:val="24"/>
        </w:rPr>
      </w:pPr>
      <w:r w:rsidRPr="008A7E64">
        <w:rPr>
          <w:rFonts w:ascii="Book Antiqua" w:eastAsia="Book Antiqua" w:hAnsi="Book Antiqua" w:cs="Book Antiqua"/>
          <w:b/>
          <w:bCs/>
          <w:sz w:val="24"/>
          <w:szCs w:val="24"/>
        </w:rPr>
        <w:t xml:space="preserve">Abhilash Perisetti, </w:t>
      </w:r>
      <w:r w:rsidR="00B10CD9" w:rsidRPr="008A7E64">
        <w:rPr>
          <w:rFonts w:ascii="Book Antiqua" w:hAnsi="Book Antiqua"/>
          <w:color w:val="000000"/>
          <w:sz w:val="24"/>
          <w:szCs w:val="24"/>
        </w:rPr>
        <w:t>Department of Gastroenterology and Hepatology, The University of Arkansas for Medical Sciences</w:t>
      </w:r>
      <w:r w:rsidRPr="008A7E64">
        <w:rPr>
          <w:rFonts w:ascii="Book Antiqua" w:eastAsia="Book Antiqua" w:hAnsi="Book Antiqua" w:cs="Book Antiqua"/>
          <w:sz w:val="24"/>
          <w:szCs w:val="24"/>
        </w:rPr>
        <w:t>, Little Rock, AR 72205, United States</w:t>
      </w:r>
    </w:p>
    <w:p w14:paraId="3CB5D04C" w14:textId="77777777" w:rsidR="00E165AE" w:rsidRPr="008A7E64" w:rsidRDefault="00E165AE" w:rsidP="008A7E64">
      <w:pPr>
        <w:spacing w:before="0" w:beforeAutospacing="0" w:after="0" w:line="360" w:lineRule="auto"/>
        <w:jc w:val="both"/>
        <w:rPr>
          <w:rFonts w:ascii="Book Antiqua" w:eastAsia="Book Antiqua" w:hAnsi="Book Antiqua" w:cs="Book Antiqua"/>
          <w:sz w:val="24"/>
          <w:szCs w:val="24"/>
        </w:rPr>
      </w:pPr>
    </w:p>
    <w:p w14:paraId="2604BE3D" w14:textId="77777777" w:rsidR="00682DB4" w:rsidRPr="008A7E64" w:rsidRDefault="00682DB4" w:rsidP="008A7E64">
      <w:pPr>
        <w:spacing w:before="0" w:beforeAutospacing="0" w:after="0" w:line="360" w:lineRule="auto"/>
        <w:jc w:val="both"/>
        <w:rPr>
          <w:rFonts w:ascii="Book Antiqua" w:eastAsiaTheme="minorEastAsia" w:hAnsi="Book Antiqua" w:cs="Book Antiqua"/>
          <w:sz w:val="24"/>
          <w:szCs w:val="24"/>
        </w:rPr>
      </w:pPr>
      <w:r w:rsidRPr="008A7E64">
        <w:rPr>
          <w:rFonts w:ascii="Book Antiqua" w:eastAsia="Book Antiqua" w:hAnsi="Book Antiqua" w:cs="Book Antiqua"/>
          <w:b/>
          <w:bCs/>
          <w:sz w:val="24"/>
          <w:szCs w:val="24"/>
        </w:rPr>
        <w:t xml:space="preserve">Saurabh Chandan, </w:t>
      </w:r>
      <w:r w:rsidR="007074CA" w:rsidRPr="008A7E64">
        <w:rPr>
          <w:rFonts w:ascii="Book Antiqua" w:eastAsia="Book Antiqua" w:hAnsi="Book Antiqua" w:cs="Book Antiqua"/>
          <w:sz w:val="24"/>
          <w:szCs w:val="24"/>
        </w:rPr>
        <w:t xml:space="preserve">Department of </w:t>
      </w:r>
      <w:r w:rsidRPr="008A7E64">
        <w:rPr>
          <w:rFonts w:ascii="Book Antiqua" w:eastAsia="Book Antiqua" w:hAnsi="Book Antiqua" w:cs="Book Antiqua"/>
          <w:sz w:val="24"/>
          <w:szCs w:val="24"/>
        </w:rPr>
        <w:t>Gastroenterology and Hepatology, CHI Creighton University Medical Center, Omaha, NE 68107, United States</w:t>
      </w:r>
    </w:p>
    <w:p w14:paraId="1F0300B4" w14:textId="77777777" w:rsidR="00682DB4" w:rsidRPr="008A7E64" w:rsidRDefault="00682DB4" w:rsidP="008A7E64">
      <w:pPr>
        <w:spacing w:before="0" w:beforeAutospacing="0" w:after="0" w:line="360" w:lineRule="auto"/>
        <w:jc w:val="both"/>
        <w:rPr>
          <w:rFonts w:ascii="Book Antiqua" w:eastAsiaTheme="minorEastAsia" w:hAnsi="Book Antiqua" w:cs="Book Antiqua"/>
          <w:sz w:val="24"/>
          <w:szCs w:val="24"/>
        </w:rPr>
      </w:pPr>
    </w:p>
    <w:p w14:paraId="513ECB5D" w14:textId="77777777" w:rsidR="00E165AE" w:rsidRPr="008A7E64" w:rsidRDefault="007074CA" w:rsidP="008A7E64">
      <w:pPr>
        <w:spacing w:before="0" w:beforeAutospacing="0" w:after="0" w:line="360" w:lineRule="auto"/>
        <w:jc w:val="both"/>
        <w:rPr>
          <w:rFonts w:ascii="Book Antiqua" w:eastAsiaTheme="minorEastAsia" w:hAnsi="Book Antiqua" w:cs="Book Antiqua"/>
          <w:sz w:val="24"/>
          <w:szCs w:val="24"/>
        </w:rPr>
      </w:pPr>
      <w:r w:rsidRPr="008A7E64">
        <w:rPr>
          <w:rFonts w:ascii="Book Antiqua" w:eastAsia="Book Antiqua" w:hAnsi="Book Antiqua" w:cs="Book Antiqua"/>
          <w:b/>
          <w:bCs/>
          <w:sz w:val="24"/>
          <w:szCs w:val="24"/>
        </w:rPr>
        <w:t>Sumant Inamdar, Benjamin Tharian</w:t>
      </w:r>
      <w:r w:rsidRPr="008A7E64">
        <w:rPr>
          <w:rFonts w:ascii="Book Antiqua" w:hAnsi="Book Antiqua" w:cs="Book Antiqua"/>
          <w:b/>
          <w:bCs/>
          <w:sz w:val="24"/>
          <w:szCs w:val="24"/>
        </w:rPr>
        <w:t xml:space="preserve">, </w:t>
      </w:r>
      <w:r w:rsidRPr="008A7E64">
        <w:rPr>
          <w:rFonts w:ascii="Book Antiqua" w:eastAsia="Book Antiqua" w:hAnsi="Book Antiqua" w:cs="Book Antiqua"/>
          <w:sz w:val="24"/>
          <w:szCs w:val="24"/>
        </w:rPr>
        <w:t>Department of Internal Medicine, Gastroenterology and Hepatology Division, University of Arkansas for Medical Sciences, Little Rock, AR 72205, United States</w:t>
      </w:r>
    </w:p>
    <w:p w14:paraId="710C7DAF" w14:textId="77777777" w:rsidR="00E165AE" w:rsidRPr="008A7E64" w:rsidRDefault="00E165AE" w:rsidP="008A7E64">
      <w:pPr>
        <w:spacing w:before="0" w:beforeAutospacing="0" w:after="0" w:line="360" w:lineRule="auto"/>
        <w:jc w:val="both"/>
        <w:rPr>
          <w:rFonts w:ascii="Book Antiqua" w:hAnsi="Book Antiqua" w:cs="Book Antiqua"/>
          <w:sz w:val="24"/>
          <w:szCs w:val="24"/>
        </w:rPr>
      </w:pPr>
    </w:p>
    <w:p w14:paraId="073E86AF"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eastAsia="Book Antiqua" w:hAnsi="Book Antiqua" w:cs="Book Antiqua"/>
          <w:b/>
          <w:bCs/>
          <w:sz w:val="24"/>
          <w:szCs w:val="24"/>
        </w:rPr>
        <w:lastRenderedPageBreak/>
        <w:t xml:space="preserve">Author contributions: </w:t>
      </w:r>
      <w:r w:rsidRPr="008A7E64">
        <w:rPr>
          <w:rFonts w:ascii="Book Antiqua" w:eastAsia="Book Antiqua" w:hAnsi="Book Antiqua" w:cs="Book Antiqua"/>
          <w:sz w:val="24"/>
          <w:szCs w:val="24"/>
        </w:rPr>
        <w:t>Perisetti</w:t>
      </w:r>
      <w:r w:rsidR="00152822" w:rsidRPr="008A7E64">
        <w:rPr>
          <w:rFonts w:ascii="Book Antiqua" w:eastAsiaTheme="minorEastAsia" w:hAnsi="Book Antiqua" w:cs="Book Antiqua"/>
          <w:sz w:val="24"/>
          <w:szCs w:val="24"/>
        </w:rPr>
        <w:t xml:space="preserve"> A</w:t>
      </w:r>
      <w:r w:rsidRPr="008A7E64">
        <w:rPr>
          <w:rFonts w:ascii="Book Antiqua" w:eastAsia="Book Antiqua" w:hAnsi="Book Antiqua" w:cs="Book Antiqua"/>
          <w:sz w:val="24"/>
          <w:szCs w:val="24"/>
        </w:rPr>
        <w:t xml:space="preserve">, Goyal </w:t>
      </w:r>
      <w:r w:rsidR="00152822" w:rsidRPr="008A7E64">
        <w:rPr>
          <w:rFonts w:ascii="Book Antiqua" w:eastAsiaTheme="minorEastAsia" w:hAnsi="Book Antiqua" w:cs="Book Antiqua"/>
          <w:sz w:val="24"/>
          <w:szCs w:val="24"/>
        </w:rPr>
        <w:t xml:space="preserve">H </w:t>
      </w:r>
      <w:r w:rsidRPr="008A7E64">
        <w:rPr>
          <w:rFonts w:ascii="Book Antiqua" w:eastAsia="Book Antiqua" w:hAnsi="Book Antiqua" w:cs="Book Antiqua"/>
          <w:sz w:val="24"/>
          <w:szCs w:val="24"/>
        </w:rPr>
        <w:t>and Mann</w:t>
      </w:r>
      <w:r w:rsidR="00152822" w:rsidRPr="008A7E64">
        <w:rPr>
          <w:rFonts w:ascii="Book Antiqua" w:eastAsiaTheme="minorEastAsia" w:hAnsi="Book Antiqua" w:cs="Book Antiqua"/>
          <w:sz w:val="24"/>
          <w:szCs w:val="24"/>
        </w:rPr>
        <w:t xml:space="preserve"> R</w:t>
      </w:r>
      <w:r w:rsidRPr="008A7E64">
        <w:rPr>
          <w:rFonts w:ascii="Book Antiqua" w:eastAsia="Book Antiqua" w:hAnsi="Book Antiqua" w:cs="Book Antiqua"/>
          <w:sz w:val="24"/>
          <w:szCs w:val="24"/>
        </w:rPr>
        <w:t xml:space="preserve"> concepted and designed the article</w:t>
      </w:r>
      <w:r w:rsidR="00152822" w:rsidRPr="008A7E64">
        <w:rPr>
          <w:rFonts w:ascii="Book Antiqua" w:eastAsiaTheme="minorEastAsia" w:hAnsi="Book Antiqua" w:cs="Book Antiqua"/>
          <w:sz w:val="24"/>
          <w:szCs w:val="24"/>
        </w:rPr>
        <w:t>,</w:t>
      </w:r>
      <w:r w:rsidRPr="008A7E64">
        <w:rPr>
          <w:rFonts w:ascii="Book Antiqua" w:eastAsia="Book Antiqua" w:hAnsi="Book Antiqua" w:cs="Book Antiqua"/>
          <w:sz w:val="24"/>
          <w:szCs w:val="24"/>
        </w:rPr>
        <w:t xml:space="preserve"> did a literature search; Mann</w:t>
      </w:r>
      <w:r w:rsidR="00152822" w:rsidRPr="008A7E64">
        <w:rPr>
          <w:rFonts w:ascii="Book Antiqua" w:eastAsiaTheme="minorEastAsia" w:hAnsi="Book Antiqua" w:cs="Book Antiqua"/>
          <w:sz w:val="24"/>
          <w:szCs w:val="24"/>
        </w:rPr>
        <w:t xml:space="preserve"> R</w:t>
      </w:r>
      <w:r w:rsidRPr="008A7E64">
        <w:rPr>
          <w:rFonts w:ascii="Book Antiqua" w:eastAsia="Book Antiqua" w:hAnsi="Book Antiqua" w:cs="Book Antiqua"/>
          <w:sz w:val="24"/>
          <w:szCs w:val="24"/>
        </w:rPr>
        <w:t xml:space="preserve"> finished the first draft; all authors critically revised and edited manuscript.</w:t>
      </w:r>
    </w:p>
    <w:p w14:paraId="04C18E77" w14:textId="77777777" w:rsidR="00E165AE" w:rsidRPr="008A7E64" w:rsidRDefault="00E165AE" w:rsidP="008A7E64">
      <w:pPr>
        <w:spacing w:before="0" w:beforeAutospacing="0" w:after="0" w:line="360" w:lineRule="auto"/>
        <w:jc w:val="both"/>
        <w:rPr>
          <w:rFonts w:ascii="Book Antiqua" w:hAnsi="Book Antiqua" w:cs="Book Antiqua"/>
          <w:sz w:val="24"/>
          <w:szCs w:val="24"/>
        </w:rPr>
      </w:pPr>
    </w:p>
    <w:p w14:paraId="10832920"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eastAsia="Book Antiqua" w:hAnsi="Book Antiqua" w:cs="Book Antiqua"/>
          <w:b/>
          <w:bCs/>
          <w:sz w:val="24"/>
          <w:szCs w:val="24"/>
        </w:rPr>
        <w:t xml:space="preserve">Corresponding author: Abhilash Perisetti, FACP, MBBS, MD, Academic Fellow, </w:t>
      </w:r>
      <w:r w:rsidR="001F637C" w:rsidRPr="008A7E64">
        <w:rPr>
          <w:rFonts w:ascii="Book Antiqua" w:hAnsi="Book Antiqua"/>
          <w:color w:val="000000"/>
          <w:sz w:val="24"/>
          <w:szCs w:val="24"/>
        </w:rPr>
        <w:t>Department of Gastroenterology and Hepatology, The University of Arkansas for Medical Sciences</w:t>
      </w:r>
      <w:r w:rsidRPr="008A7E64">
        <w:rPr>
          <w:rFonts w:ascii="Book Antiqua" w:eastAsia="Book Antiqua" w:hAnsi="Book Antiqua" w:cs="Book Antiqua"/>
          <w:sz w:val="24"/>
          <w:szCs w:val="24"/>
        </w:rPr>
        <w:t>, 4301 W Markham St, Little Rock, AR 72205, United States. abhilash.perisetti@gmail.com</w:t>
      </w:r>
    </w:p>
    <w:p w14:paraId="12CD6574" w14:textId="77777777" w:rsidR="00E165AE" w:rsidRPr="008A7E64" w:rsidRDefault="00E165AE" w:rsidP="008A7E64">
      <w:pPr>
        <w:spacing w:before="0" w:beforeAutospacing="0" w:after="0" w:line="360" w:lineRule="auto"/>
        <w:jc w:val="both"/>
        <w:rPr>
          <w:rFonts w:ascii="Book Antiqua" w:hAnsi="Book Antiqua" w:cs="Book Antiqua"/>
          <w:sz w:val="24"/>
          <w:szCs w:val="24"/>
        </w:rPr>
      </w:pPr>
    </w:p>
    <w:p w14:paraId="6CB9C8C9"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eastAsia="Book Antiqua" w:hAnsi="Book Antiqua" w:cs="Book Antiqua"/>
          <w:b/>
          <w:bCs/>
          <w:sz w:val="24"/>
          <w:szCs w:val="24"/>
        </w:rPr>
        <w:t xml:space="preserve">Received: </w:t>
      </w:r>
      <w:r w:rsidRPr="008A7E64">
        <w:rPr>
          <w:rFonts w:ascii="Book Antiqua" w:eastAsia="Book Antiqua" w:hAnsi="Book Antiqua" w:cs="Book Antiqua"/>
          <w:sz w:val="24"/>
          <w:szCs w:val="24"/>
        </w:rPr>
        <w:t>March 16, 2021</w:t>
      </w:r>
    </w:p>
    <w:p w14:paraId="2E58C952"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eastAsia="Book Antiqua" w:hAnsi="Book Antiqua" w:cs="Book Antiqua"/>
          <w:b/>
          <w:bCs/>
          <w:sz w:val="24"/>
          <w:szCs w:val="24"/>
        </w:rPr>
        <w:t xml:space="preserve">Revised: </w:t>
      </w:r>
      <w:r w:rsidRPr="008A7E64">
        <w:rPr>
          <w:rFonts w:ascii="Book Antiqua" w:eastAsia="Book Antiqua" w:hAnsi="Book Antiqua" w:cs="Book Antiqua"/>
          <w:sz w:val="24"/>
          <w:szCs w:val="24"/>
        </w:rPr>
        <w:t>May 3, 2021</w:t>
      </w:r>
    </w:p>
    <w:p w14:paraId="1F3023D6" w14:textId="3ED2DBDA"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eastAsia="Book Antiqua" w:hAnsi="Book Antiqua" w:cs="Book Antiqua"/>
          <w:b/>
          <w:bCs/>
          <w:sz w:val="24"/>
          <w:szCs w:val="24"/>
        </w:rPr>
        <w:t xml:space="preserve">Accepted: </w:t>
      </w:r>
      <w:r w:rsidR="009E0490" w:rsidRPr="008A7E64">
        <w:rPr>
          <w:rFonts w:ascii="Book Antiqua" w:eastAsia="Book Antiqua" w:hAnsi="Book Antiqua" w:cs="Book Antiqua"/>
          <w:sz w:val="24"/>
          <w:szCs w:val="24"/>
        </w:rPr>
        <w:t>September 14, 2021</w:t>
      </w:r>
    </w:p>
    <w:p w14:paraId="14DB8271"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eastAsia="Book Antiqua" w:hAnsi="Book Antiqua" w:cs="Book Antiqua"/>
          <w:b/>
          <w:bCs/>
          <w:sz w:val="24"/>
          <w:szCs w:val="24"/>
        </w:rPr>
        <w:t xml:space="preserve">Published online: </w:t>
      </w:r>
    </w:p>
    <w:p w14:paraId="4427D748" w14:textId="77777777" w:rsidR="00E165AE" w:rsidRPr="008A7E64" w:rsidRDefault="00E165AE" w:rsidP="008A7E64">
      <w:pPr>
        <w:spacing w:before="0" w:beforeAutospacing="0" w:after="0" w:line="360" w:lineRule="auto"/>
        <w:jc w:val="both"/>
        <w:rPr>
          <w:rFonts w:ascii="Book Antiqua" w:hAnsi="Book Antiqua" w:cs="Book Antiqua"/>
          <w:sz w:val="24"/>
          <w:szCs w:val="24"/>
        </w:rPr>
        <w:sectPr w:rsidR="00E165AE" w:rsidRPr="008A7E64">
          <w:footerReference w:type="default" r:id="rId8"/>
          <w:pgSz w:w="12240" w:h="15840"/>
          <w:pgMar w:top="1440" w:right="1440" w:bottom="1440" w:left="1440" w:header="720" w:footer="720" w:gutter="0"/>
          <w:cols w:space="720"/>
          <w:docGrid w:linePitch="360"/>
        </w:sectPr>
      </w:pPr>
    </w:p>
    <w:p w14:paraId="477AC1C4"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eastAsia="Book Antiqua" w:hAnsi="Book Antiqua" w:cs="Book Antiqua"/>
          <w:b/>
          <w:sz w:val="24"/>
          <w:szCs w:val="24"/>
        </w:rPr>
        <w:lastRenderedPageBreak/>
        <w:t>Abstract</w:t>
      </w:r>
    </w:p>
    <w:p w14:paraId="4B686986"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eastAsia="Book Antiqua" w:hAnsi="Book Antiqua" w:cs="Book Antiqua"/>
          <w:sz w:val="24"/>
          <w:szCs w:val="24"/>
        </w:rPr>
        <w:t>Endoscopic ultrasound (EUS) is one of the significant breakthroughs in the field of advanced endoscopy. In the last two decades, EUS has evolved from a diagnostic tool to a real-time therapeutic modality. The luminal gastrointestinal (GI) tract provides a unique opportunity to access multiple vascular structures, especially in the mediastinum and abdomen, thus permitting a variety of EUS-guided vascular interventions. The addition of the doppler and contrast-enhanced capability to EUS has further helped provide real-time visualization of blood flow in vessels through the GI tract. EUS-guided vascular interventions rely on standard endoscopic accessories and interventional tools such as fine-needle aspiration needles and fine-needle biopsy. EUS allows the visualization of various structures in real-time by differentiating tissue densities and vascularity, thus, avoiding radiation exposure. EUS-guided techniques also allow real-time microscopic examination after target biopsy. Furthermore, many necessary interventions can be done during the same procedure after diagnosis. This article provides an overview of EUS-guided vascular interventions such as variceal, non-variceal bleeding interventions, EUS</w:t>
      </w:r>
      <w:r w:rsidRPr="008A7E64">
        <w:rPr>
          <w:rFonts w:ascii="Book Antiqua" w:eastAsia="Book Antiqua" w:hAnsi="Book Antiqua" w:cs="Book Antiqua"/>
          <w:sz w:val="24"/>
          <w:szCs w:val="24"/>
        </w:rPr>
        <w:noBreakHyphen/>
        <w:t>guided portal vein (PV) access with the formation of an intrahepatic portosystemic shunt, and techniques related to diagnosis of GI malignancies. Furthermore, we discuss current insights and future outlook of therapeutic modalities like PV embolization, PV sampling, angiography, drug administration, and portal pressure measurement.</w:t>
      </w:r>
    </w:p>
    <w:p w14:paraId="7FA5140A" w14:textId="77777777" w:rsidR="00E165AE" w:rsidRPr="008A7E64" w:rsidRDefault="00E165AE" w:rsidP="008A7E64">
      <w:pPr>
        <w:spacing w:before="0" w:beforeAutospacing="0" w:after="0" w:line="360" w:lineRule="auto"/>
        <w:jc w:val="both"/>
        <w:rPr>
          <w:rFonts w:ascii="Book Antiqua" w:hAnsi="Book Antiqua" w:cs="Book Antiqua"/>
          <w:sz w:val="24"/>
          <w:szCs w:val="24"/>
        </w:rPr>
      </w:pPr>
    </w:p>
    <w:p w14:paraId="7AFEC614"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eastAsia="Book Antiqua" w:hAnsi="Book Antiqua" w:cs="Book Antiqua"/>
          <w:b/>
          <w:bCs/>
          <w:sz w:val="24"/>
          <w:szCs w:val="24"/>
        </w:rPr>
        <w:t xml:space="preserve">Key Words: </w:t>
      </w:r>
      <w:r w:rsidRPr="008A7E64">
        <w:rPr>
          <w:rFonts w:ascii="Book Antiqua" w:eastAsia="Book Antiqua" w:hAnsi="Book Antiqua" w:cs="Book Antiqua"/>
          <w:sz w:val="24"/>
          <w:szCs w:val="24"/>
        </w:rPr>
        <w:t>Endoscopic ultrasound; Vascular intervention; Esophageal varices; Gastric varices; Portal vein; Therapeutic endoscopy</w:t>
      </w:r>
    </w:p>
    <w:p w14:paraId="1B01F69D" w14:textId="77777777" w:rsidR="00E165AE" w:rsidRPr="008A7E64" w:rsidRDefault="00E165AE" w:rsidP="008A7E64">
      <w:pPr>
        <w:spacing w:before="0" w:beforeAutospacing="0" w:after="0" w:line="360" w:lineRule="auto"/>
        <w:jc w:val="both"/>
        <w:rPr>
          <w:rFonts w:ascii="Book Antiqua" w:hAnsi="Book Antiqua" w:cs="Book Antiqua"/>
          <w:sz w:val="24"/>
          <w:szCs w:val="24"/>
        </w:rPr>
      </w:pPr>
    </w:p>
    <w:p w14:paraId="355E9690" w14:textId="77777777" w:rsidR="00E165AE" w:rsidRPr="008A7E64" w:rsidRDefault="007074CA" w:rsidP="008A7E64">
      <w:pPr>
        <w:spacing w:before="0" w:beforeAutospacing="0" w:after="0" w:line="360" w:lineRule="auto"/>
        <w:jc w:val="both"/>
        <w:rPr>
          <w:rFonts w:ascii="Book Antiqua" w:eastAsia="Book Antiqua" w:hAnsi="Book Antiqua" w:cs="Book Antiqua"/>
          <w:sz w:val="24"/>
          <w:szCs w:val="24"/>
        </w:rPr>
      </w:pPr>
      <w:r w:rsidRPr="008A7E64">
        <w:rPr>
          <w:rFonts w:ascii="Book Antiqua" w:eastAsia="Book Antiqua" w:hAnsi="Book Antiqua" w:cs="Book Antiqua"/>
          <w:sz w:val="24"/>
          <w:szCs w:val="24"/>
        </w:rPr>
        <w:t xml:space="preserve">Mann R, Goyal H, Perisetti A, Chandan S, Inamdar S, Tharian B. </w:t>
      </w:r>
      <w:r w:rsidR="00116A19" w:rsidRPr="008A7E64">
        <w:rPr>
          <w:rFonts w:ascii="Book Antiqua" w:eastAsia="Book Antiqua" w:hAnsi="Book Antiqua" w:cs="Book Antiqua"/>
          <w:bCs/>
          <w:sz w:val="24"/>
          <w:szCs w:val="24"/>
        </w:rPr>
        <w:t>Endoscopic ultrasound-g</w:t>
      </w:r>
      <w:r w:rsidR="00116A19" w:rsidRPr="008A7E64">
        <w:rPr>
          <w:rFonts w:ascii="Book Antiqua" w:eastAsia="Book Antiqua" w:hAnsi="Book Antiqua" w:cs="Book Antiqua"/>
          <w:sz w:val="24"/>
          <w:szCs w:val="24"/>
        </w:rPr>
        <w:t>uided vascular interventions: Current insights and emerging techniques</w:t>
      </w:r>
      <w:r w:rsidRPr="008A7E64">
        <w:rPr>
          <w:rFonts w:ascii="Book Antiqua" w:eastAsia="Book Antiqua" w:hAnsi="Book Antiqua" w:cs="Book Antiqua"/>
          <w:sz w:val="24"/>
          <w:szCs w:val="24"/>
        </w:rPr>
        <w:t xml:space="preserve">. </w:t>
      </w:r>
      <w:r w:rsidRPr="008A7E64">
        <w:rPr>
          <w:rFonts w:ascii="Book Antiqua" w:eastAsia="Book Antiqua" w:hAnsi="Book Antiqua" w:cs="Book Antiqua"/>
          <w:i/>
          <w:iCs/>
          <w:sz w:val="24"/>
          <w:szCs w:val="24"/>
        </w:rPr>
        <w:t>World J Gastroenterol</w:t>
      </w:r>
      <w:r w:rsidRPr="008A7E64">
        <w:rPr>
          <w:rFonts w:ascii="Book Antiqua" w:eastAsia="Book Antiqua" w:hAnsi="Book Antiqua" w:cs="Book Antiqua"/>
          <w:sz w:val="24"/>
          <w:szCs w:val="24"/>
        </w:rPr>
        <w:t xml:space="preserve"> 2021; In press</w:t>
      </w:r>
    </w:p>
    <w:p w14:paraId="08C2EEA1" w14:textId="77777777" w:rsidR="00E165AE" w:rsidRPr="008A7E64" w:rsidRDefault="00E165AE" w:rsidP="008A7E64">
      <w:pPr>
        <w:spacing w:before="0" w:beforeAutospacing="0" w:after="0" w:line="360" w:lineRule="auto"/>
        <w:jc w:val="both"/>
        <w:rPr>
          <w:rFonts w:ascii="Book Antiqua" w:eastAsia="Book Antiqua" w:hAnsi="Book Antiqua" w:cs="Book Antiqua"/>
          <w:b/>
          <w:bCs/>
          <w:sz w:val="24"/>
          <w:szCs w:val="24"/>
        </w:rPr>
      </w:pPr>
    </w:p>
    <w:p w14:paraId="39494193"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eastAsia="Book Antiqua" w:hAnsi="Book Antiqua" w:cs="Book Antiqua"/>
          <w:b/>
          <w:bCs/>
          <w:sz w:val="24"/>
          <w:szCs w:val="24"/>
        </w:rPr>
        <w:lastRenderedPageBreak/>
        <w:t xml:space="preserve">Core Tip: </w:t>
      </w:r>
      <w:r w:rsidRPr="008A7E64">
        <w:rPr>
          <w:rFonts w:ascii="Book Antiqua" w:eastAsia="Book Antiqua" w:hAnsi="Book Antiqua" w:cs="Book Antiqua"/>
          <w:sz w:val="24"/>
          <w:szCs w:val="24"/>
        </w:rPr>
        <w:t>Endoscopic ultrasound (EUS) technology has evolved rapidly in clinical practice, first as merely a diagnostic tool and now a therapeutic modality. EUS-guided interventions involve combining real-time imaging capability with invasive therapeutic interventions. The gastrointestinal (GI) tract has proximity to various vascular structures in the abdomen and mediastinum and thus provides a unique window to access these structures with EUS to render EUS-guided vascular interventions. Herein, this article provides an overview of EUS-guided vascular interventions for GI bleeding, portal vein access, and therapeutic implications, tumor diagnosis, and access to non-GI structures.</w:t>
      </w:r>
    </w:p>
    <w:p w14:paraId="4A6568E3"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br w:type="page"/>
      </w:r>
    </w:p>
    <w:p w14:paraId="2F75A70E"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eastAsia="Book Antiqua" w:hAnsi="Book Antiqua" w:cs="Book Antiqua"/>
          <w:b/>
          <w:caps/>
          <w:sz w:val="24"/>
          <w:szCs w:val="24"/>
          <w:u w:val="single"/>
        </w:rPr>
        <w:lastRenderedPageBreak/>
        <w:t>INTRODUCTION</w:t>
      </w:r>
    </w:p>
    <w:p w14:paraId="4F968EB7"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eastAsia="Book Antiqua" w:hAnsi="Book Antiqua" w:cs="Book Antiqua"/>
          <w:sz w:val="24"/>
          <w:szCs w:val="24"/>
          <w:shd w:val="clear" w:color="auto" w:fill="FFFFFF"/>
        </w:rPr>
        <w:t xml:space="preserve">Endoscopic ultrasound (EUS) is a minimally invasive specialized procedure that blends endoscopy with ultrasound. The endoscope allows visualizing the gastrointestinal (GI) tract lining, and ultrasound allows visualization of the GI tract walls, surrounding organs, and blood vessels with high-frequency waves. Three different types of echoendoscopes are available: Linear, radial, and mini-probes. Linear echoendoscopes are preferred for pancreaticobiliary interventions such as acquiring tissue, drainage of collections, and injections. Radial echoendoscopes are preferred for the staging of esophageal and gastric </w:t>
      </w:r>
      <w:proofErr w:type="gramStart"/>
      <w:r w:rsidRPr="008A7E64">
        <w:rPr>
          <w:rFonts w:ascii="Book Antiqua" w:eastAsia="Book Antiqua" w:hAnsi="Book Antiqua" w:cs="Book Antiqua"/>
          <w:sz w:val="24"/>
          <w:szCs w:val="24"/>
          <w:shd w:val="clear" w:color="auto" w:fill="FFFFFF"/>
        </w:rPr>
        <w:t>cancers</w:t>
      </w:r>
      <w:r w:rsidRPr="008A7E64">
        <w:rPr>
          <w:rFonts w:ascii="Book Antiqua" w:eastAsia="Book Antiqua" w:hAnsi="Book Antiqua" w:cs="Book Antiqua"/>
          <w:sz w:val="24"/>
          <w:szCs w:val="24"/>
          <w:vertAlign w:val="superscript"/>
        </w:rPr>
        <w:t>[</w:t>
      </w:r>
      <w:proofErr w:type="gramEnd"/>
      <w:r w:rsidRPr="008A7E64">
        <w:rPr>
          <w:rFonts w:ascii="Book Antiqua" w:eastAsia="Book Antiqua" w:hAnsi="Book Antiqua" w:cs="Book Antiqua"/>
          <w:sz w:val="24"/>
          <w:szCs w:val="24"/>
          <w:vertAlign w:val="superscript"/>
        </w:rPr>
        <w:t>1,2]</w:t>
      </w:r>
      <w:r w:rsidRPr="008A7E64">
        <w:rPr>
          <w:rFonts w:ascii="Book Antiqua" w:eastAsia="Book Antiqua" w:hAnsi="Book Antiqua" w:cs="Book Antiqua"/>
          <w:sz w:val="24"/>
          <w:szCs w:val="24"/>
        </w:rPr>
        <w:t xml:space="preserve">. Mini probes are more useful in diagnosing mucosal malignancy, pancreaticobiliary diseases (such as malignancy or stricture) because of their high </w:t>
      </w:r>
      <w:proofErr w:type="gramStart"/>
      <w:r w:rsidRPr="008A7E64">
        <w:rPr>
          <w:rFonts w:ascii="Book Antiqua" w:eastAsia="Book Antiqua" w:hAnsi="Book Antiqua" w:cs="Book Antiqua"/>
          <w:sz w:val="24"/>
          <w:szCs w:val="24"/>
        </w:rPr>
        <w:t>frequency</w:t>
      </w:r>
      <w:r w:rsidRPr="008A7E64">
        <w:rPr>
          <w:rFonts w:ascii="Book Antiqua" w:eastAsia="Book Antiqua" w:hAnsi="Book Antiqua" w:cs="Book Antiqua"/>
          <w:sz w:val="24"/>
          <w:szCs w:val="24"/>
          <w:shd w:val="clear" w:color="auto" w:fill="FFFFFF"/>
          <w:vertAlign w:val="superscript"/>
        </w:rPr>
        <w:t>[</w:t>
      </w:r>
      <w:proofErr w:type="gramEnd"/>
      <w:r w:rsidRPr="008A7E64">
        <w:rPr>
          <w:rFonts w:ascii="Book Antiqua" w:eastAsia="Book Antiqua" w:hAnsi="Book Antiqua" w:cs="Book Antiqua"/>
          <w:sz w:val="24"/>
          <w:szCs w:val="24"/>
          <w:shd w:val="clear" w:color="auto" w:fill="FFFFFF"/>
          <w:vertAlign w:val="superscript"/>
        </w:rPr>
        <w:t>1]</w:t>
      </w:r>
      <w:r w:rsidRPr="008A7E64">
        <w:rPr>
          <w:rFonts w:ascii="Book Antiqua" w:eastAsia="Book Antiqua" w:hAnsi="Book Antiqua" w:cs="Book Antiqua"/>
          <w:sz w:val="24"/>
          <w:szCs w:val="24"/>
          <w:shd w:val="clear" w:color="auto" w:fill="FFFFFF"/>
        </w:rPr>
        <w:t>.</w:t>
      </w:r>
      <w:r w:rsidR="00994925" w:rsidRPr="008A7E64">
        <w:rPr>
          <w:rFonts w:ascii="Book Antiqua" w:eastAsiaTheme="minorEastAsia" w:hAnsi="Book Antiqua" w:cs="Book Antiqua"/>
          <w:sz w:val="24"/>
          <w:szCs w:val="24"/>
        </w:rPr>
        <w:t xml:space="preserve"> </w:t>
      </w:r>
      <w:r w:rsidRPr="008A7E64">
        <w:rPr>
          <w:rFonts w:ascii="Book Antiqua" w:eastAsia="Book Antiqua" w:hAnsi="Book Antiqua" w:cs="Book Antiqua"/>
          <w:sz w:val="24"/>
          <w:szCs w:val="24"/>
        </w:rPr>
        <w:t xml:space="preserve">EUS can visualize both solid and fluid structures in the GI lumen and extraluminal. Various structures accessible with EUS include the luminal wall of the GI tract (esophagus, stomach, duodenum, and rectum), liver, pancreas, gallbladder, biliary tree, mediastinum, and lymph nodes. In addition, EUS can identify various arterial and venous vascular structures in proximity to the GI tract are accessible. Feeding vessels from small branches of vessels and aberrant vascular shunts can also be visualized by </w:t>
      </w:r>
      <w:proofErr w:type="gramStart"/>
      <w:r w:rsidRPr="008A7E64">
        <w:rPr>
          <w:rFonts w:ascii="Book Antiqua" w:eastAsia="Book Antiqua" w:hAnsi="Book Antiqua" w:cs="Book Antiqua"/>
          <w:sz w:val="24"/>
          <w:szCs w:val="24"/>
        </w:rPr>
        <w:t>EUS</w:t>
      </w:r>
      <w:r w:rsidRPr="008A7E64">
        <w:rPr>
          <w:rFonts w:ascii="Book Antiqua" w:eastAsia="Book Antiqua" w:hAnsi="Book Antiqua" w:cs="Book Antiqua"/>
          <w:sz w:val="24"/>
          <w:szCs w:val="24"/>
          <w:vertAlign w:val="superscript"/>
        </w:rPr>
        <w:t>[</w:t>
      </w:r>
      <w:proofErr w:type="gramEnd"/>
      <w:r w:rsidRPr="008A7E64">
        <w:rPr>
          <w:rFonts w:ascii="Book Antiqua" w:eastAsia="Book Antiqua" w:hAnsi="Book Antiqua" w:cs="Book Antiqua"/>
          <w:sz w:val="24"/>
          <w:szCs w:val="24"/>
          <w:vertAlign w:val="superscript"/>
        </w:rPr>
        <w:t>2,3]</w:t>
      </w:r>
      <w:r w:rsidRPr="008A7E64">
        <w:rPr>
          <w:rFonts w:ascii="Book Antiqua" w:eastAsia="Book Antiqua" w:hAnsi="Book Antiqua" w:cs="Book Antiqua"/>
          <w:sz w:val="24"/>
          <w:szCs w:val="24"/>
        </w:rPr>
        <w:t>.</w:t>
      </w:r>
    </w:p>
    <w:p w14:paraId="5DEDD905" w14:textId="1E8151C6" w:rsidR="00E165AE" w:rsidRPr="008A7E64" w:rsidRDefault="007074CA" w:rsidP="008A7E64">
      <w:pPr>
        <w:spacing w:before="0" w:beforeAutospacing="0" w:after="0" w:line="360" w:lineRule="auto"/>
        <w:ind w:firstLineChars="200" w:firstLine="480"/>
        <w:jc w:val="both"/>
        <w:rPr>
          <w:rFonts w:ascii="Book Antiqua" w:hAnsi="Book Antiqua" w:cs="Book Antiqua"/>
          <w:sz w:val="24"/>
          <w:szCs w:val="24"/>
        </w:rPr>
      </w:pPr>
      <w:r w:rsidRPr="008A7E64">
        <w:rPr>
          <w:rStyle w:val="15"/>
          <w:rFonts w:ascii="Book Antiqua" w:eastAsia="Book Antiqua" w:hAnsi="Book Antiqua" w:cs="Book Antiqua"/>
          <w:sz w:val="24"/>
          <w:szCs w:val="24"/>
        </w:rPr>
        <w:t xml:space="preserve">Since the introduction of EUS in 1980 for diagnostic </w:t>
      </w:r>
      <w:r w:rsidRPr="008A7E64">
        <w:rPr>
          <w:rFonts w:ascii="Book Antiqua" w:eastAsia="Book Antiqua" w:hAnsi="Book Antiqua" w:cs="Book Antiqua"/>
          <w:sz w:val="24"/>
          <w:szCs w:val="24"/>
          <w:shd w:val="clear" w:color="auto" w:fill="FFFFFF"/>
        </w:rPr>
        <w:t>purposes, significant evolution has occurred</w:t>
      </w:r>
      <w:r w:rsidR="00994925" w:rsidRPr="008A7E64">
        <w:rPr>
          <w:rFonts w:ascii="Book Antiqua" w:eastAsiaTheme="minorEastAsia" w:hAnsi="Book Antiqua" w:cs="Book Antiqua"/>
          <w:sz w:val="24"/>
          <w:szCs w:val="24"/>
        </w:rPr>
        <w:t xml:space="preserve"> </w:t>
      </w:r>
      <w:r w:rsidRPr="008A7E64">
        <w:rPr>
          <w:rFonts w:ascii="Book Antiqua" w:eastAsia="Book Antiqua" w:hAnsi="Book Antiqua" w:cs="Book Antiqua"/>
          <w:sz w:val="24"/>
          <w:szCs w:val="24"/>
        </w:rPr>
        <w:t>(Figure</w:t>
      </w:r>
      <w:r w:rsidR="00994925" w:rsidRPr="008A7E64">
        <w:rPr>
          <w:rFonts w:ascii="Book Antiqua" w:eastAsiaTheme="minorEastAsia" w:hAnsi="Book Antiqua" w:cs="Book Antiqua"/>
          <w:sz w:val="24"/>
          <w:szCs w:val="24"/>
        </w:rPr>
        <w:t>s</w:t>
      </w:r>
      <w:r w:rsidRPr="008A7E64">
        <w:rPr>
          <w:rFonts w:ascii="Book Antiqua" w:eastAsia="Book Antiqua" w:hAnsi="Book Antiqua" w:cs="Book Antiqua"/>
          <w:sz w:val="24"/>
          <w:szCs w:val="24"/>
        </w:rPr>
        <w:t xml:space="preserve"> 1 and 2)</w:t>
      </w:r>
      <w:r w:rsidRPr="008A7E64">
        <w:rPr>
          <w:rFonts w:ascii="Book Antiqua" w:eastAsia="Book Antiqua" w:hAnsi="Book Antiqua" w:cs="Book Antiqua"/>
          <w:sz w:val="24"/>
          <w:szCs w:val="24"/>
          <w:shd w:val="clear" w:color="auto" w:fill="FFFFFF"/>
        </w:rPr>
        <w:t>. Its application on humans dates back to 1982</w:t>
      </w:r>
      <w:r w:rsidRPr="008A7E64">
        <w:rPr>
          <w:rFonts w:ascii="Book Antiqua" w:eastAsia="Book Antiqua" w:hAnsi="Book Antiqua" w:cs="Book Antiqua"/>
          <w:sz w:val="24"/>
          <w:szCs w:val="24"/>
          <w:shd w:val="clear" w:color="auto" w:fill="FFFFFF"/>
          <w:vertAlign w:val="superscript"/>
        </w:rPr>
        <w:t>[4]</w:t>
      </w:r>
      <w:r w:rsidRPr="008A7E64">
        <w:rPr>
          <w:rFonts w:ascii="Book Antiqua" w:eastAsia="Book Antiqua" w:hAnsi="Book Antiqua" w:cs="Book Antiqua"/>
          <w:sz w:val="24"/>
          <w:szCs w:val="24"/>
          <w:shd w:val="clear" w:color="auto" w:fill="FFFFFF"/>
        </w:rPr>
        <w:t xml:space="preserve">. This evolved in 1991 when EUS-guided fine-needle aspiration (FNA) was first introduced, and it allowed to do therapeutic interventions outside the lumen of the GI </w:t>
      </w:r>
      <w:proofErr w:type="gramStart"/>
      <w:r w:rsidRPr="008A7E64">
        <w:rPr>
          <w:rFonts w:ascii="Book Antiqua" w:eastAsia="Book Antiqua" w:hAnsi="Book Antiqua" w:cs="Book Antiqua"/>
          <w:sz w:val="24"/>
          <w:szCs w:val="24"/>
          <w:shd w:val="clear" w:color="auto" w:fill="FFFFFF"/>
        </w:rPr>
        <w:t>tract</w:t>
      </w:r>
      <w:r w:rsidRPr="008A7E64">
        <w:rPr>
          <w:rFonts w:ascii="Book Antiqua" w:eastAsia="Book Antiqua" w:hAnsi="Book Antiqua" w:cs="Book Antiqua"/>
          <w:sz w:val="24"/>
          <w:szCs w:val="24"/>
          <w:shd w:val="clear" w:color="auto" w:fill="FFFFFF"/>
          <w:vertAlign w:val="superscript"/>
        </w:rPr>
        <w:t>[</w:t>
      </w:r>
      <w:proofErr w:type="gramEnd"/>
      <w:r w:rsidRPr="008A7E64">
        <w:rPr>
          <w:rFonts w:ascii="Book Antiqua" w:eastAsia="Book Antiqua" w:hAnsi="Book Antiqua" w:cs="Book Antiqua"/>
          <w:sz w:val="24"/>
          <w:szCs w:val="24"/>
          <w:shd w:val="clear" w:color="auto" w:fill="FFFFFF"/>
          <w:vertAlign w:val="superscript"/>
        </w:rPr>
        <w:t>5]</w:t>
      </w:r>
      <w:r w:rsidRPr="008A7E64">
        <w:rPr>
          <w:rFonts w:ascii="Book Antiqua" w:eastAsia="Book Antiqua" w:hAnsi="Book Antiqua" w:cs="Book Antiqua"/>
          <w:sz w:val="24"/>
          <w:szCs w:val="24"/>
          <w:shd w:val="clear" w:color="auto" w:fill="FFFFFF"/>
        </w:rPr>
        <w:t>.</w:t>
      </w:r>
      <w:r w:rsidR="00994925" w:rsidRPr="008A7E64">
        <w:rPr>
          <w:rFonts w:ascii="Book Antiqua" w:eastAsiaTheme="minorEastAsia" w:hAnsi="Book Antiqua" w:cs="Book Antiqua"/>
          <w:sz w:val="24"/>
          <w:szCs w:val="24"/>
          <w:shd w:val="clear" w:color="auto" w:fill="FFFFFF"/>
        </w:rPr>
        <w:t xml:space="preserve"> </w:t>
      </w:r>
      <w:r w:rsidRPr="008A7E64">
        <w:rPr>
          <w:rFonts w:ascii="Book Antiqua" w:eastAsia="Book Antiqua" w:hAnsi="Book Antiqua" w:cs="Book Antiqua"/>
          <w:sz w:val="24"/>
          <w:szCs w:val="24"/>
          <w:shd w:val="clear" w:color="auto" w:fill="FFFFFF"/>
        </w:rPr>
        <w:t xml:space="preserve">In 1996, EUS-guided cholangiography and EUS-guided biliary drainage were </w:t>
      </w:r>
      <w:proofErr w:type="gramStart"/>
      <w:r w:rsidRPr="008A7E64">
        <w:rPr>
          <w:rFonts w:ascii="Book Antiqua" w:eastAsia="Book Antiqua" w:hAnsi="Book Antiqua" w:cs="Book Antiqua"/>
          <w:sz w:val="24"/>
          <w:szCs w:val="24"/>
          <w:shd w:val="clear" w:color="auto" w:fill="FFFFFF"/>
        </w:rPr>
        <w:t>introduced</w:t>
      </w:r>
      <w:r w:rsidRPr="008A7E64">
        <w:rPr>
          <w:rFonts w:ascii="Book Antiqua" w:eastAsia="Book Antiqua" w:hAnsi="Book Antiqua" w:cs="Book Antiqua"/>
          <w:sz w:val="24"/>
          <w:szCs w:val="24"/>
          <w:shd w:val="clear" w:color="auto" w:fill="FFFFFF"/>
          <w:vertAlign w:val="superscript"/>
        </w:rPr>
        <w:t>[</w:t>
      </w:r>
      <w:proofErr w:type="gramEnd"/>
      <w:r w:rsidRPr="008A7E64">
        <w:rPr>
          <w:rFonts w:ascii="Book Antiqua" w:eastAsia="Book Antiqua" w:hAnsi="Book Antiqua" w:cs="Book Antiqua"/>
          <w:sz w:val="24"/>
          <w:szCs w:val="24"/>
          <w:shd w:val="clear" w:color="auto" w:fill="FFFFFF"/>
          <w:vertAlign w:val="superscript"/>
        </w:rPr>
        <w:t>6]</w:t>
      </w:r>
      <w:r w:rsidRPr="008A7E64">
        <w:rPr>
          <w:rFonts w:ascii="Book Antiqua" w:eastAsia="Book Antiqua" w:hAnsi="Book Antiqua" w:cs="Book Antiqua"/>
          <w:sz w:val="24"/>
          <w:szCs w:val="24"/>
          <w:shd w:val="clear" w:color="auto" w:fill="FFFFFF"/>
        </w:rPr>
        <w:t xml:space="preserve">. </w:t>
      </w:r>
      <w:r w:rsidRPr="008A7E64">
        <w:rPr>
          <w:rFonts w:ascii="Book Antiqua" w:eastAsia="Book Antiqua" w:hAnsi="Book Antiqua" w:cs="Book Antiqua"/>
          <w:sz w:val="24"/>
          <w:szCs w:val="24"/>
        </w:rPr>
        <w:t>Furthermore, the role of EUS expanded rapidly over the last 20 years from the diagnostic to the therapeutic tool as it provides direct visualization, access to structures within and outside the GI tract. Several new advancements in EUS-guided vascular procedures have emerged due to the proximity of many blood vessels to the GI tract and the ability to deliver precise real-time interventions.</w:t>
      </w:r>
      <w:r w:rsidR="00994925" w:rsidRPr="008A7E64">
        <w:rPr>
          <w:rFonts w:ascii="Book Antiqua" w:eastAsiaTheme="minorEastAsia" w:hAnsi="Book Antiqua" w:cs="Book Antiqua"/>
          <w:sz w:val="24"/>
          <w:szCs w:val="24"/>
          <w:shd w:val="clear" w:color="auto" w:fill="FFFFFF"/>
        </w:rPr>
        <w:t xml:space="preserve"> </w:t>
      </w:r>
      <w:r w:rsidRPr="008A7E64">
        <w:rPr>
          <w:rFonts w:ascii="Book Antiqua" w:eastAsia="Book Antiqua" w:hAnsi="Book Antiqua" w:cs="Book Antiqua"/>
          <w:sz w:val="24"/>
          <w:szCs w:val="24"/>
          <w:shd w:val="clear" w:color="auto" w:fill="FFFFFF"/>
        </w:rPr>
        <w:t xml:space="preserve">It has been further expanded to target gastric variceal bleeding by cyanoacrylate (CYA) </w:t>
      </w:r>
      <w:proofErr w:type="gramStart"/>
      <w:r w:rsidRPr="008A7E64">
        <w:rPr>
          <w:rFonts w:ascii="Book Antiqua" w:eastAsia="Book Antiqua" w:hAnsi="Book Antiqua" w:cs="Book Antiqua"/>
          <w:sz w:val="24"/>
          <w:szCs w:val="24"/>
          <w:shd w:val="clear" w:color="auto" w:fill="FFFFFF"/>
        </w:rPr>
        <w:t>injection</w:t>
      </w:r>
      <w:r w:rsidRPr="008A7E64">
        <w:rPr>
          <w:rFonts w:ascii="Book Antiqua" w:eastAsia="Book Antiqua" w:hAnsi="Book Antiqua" w:cs="Book Antiqua"/>
          <w:sz w:val="24"/>
          <w:szCs w:val="24"/>
          <w:shd w:val="clear" w:color="auto" w:fill="FFFFFF"/>
          <w:vertAlign w:val="superscript"/>
        </w:rPr>
        <w:t>[</w:t>
      </w:r>
      <w:proofErr w:type="gramEnd"/>
      <w:r w:rsidRPr="008A7E64">
        <w:rPr>
          <w:rFonts w:ascii="Book Antiqua" w:eastAsia="Book Antiqua" w:hAnsi="Book Antiqua" w:cs="Book Antiqua"/>
          <w:sz w:val="24"/>
          <w:szCs w:val="24"/>
          <w:shd w:val="clear" w:color="auto" w:fill="FFFFFF"/>
          <w:vertAlign w:val="superscript"/>
        </w:rPr>
        <w:t>7]</w:t>
      </w:r>
      <w:r w:rsidRPr="008A7E64">
        <w:rPr>
          <w:rFonts w:ascii="Book Antiqua" w:eastAsia="Book Antiqua" w:hAnsi="Book Antiqua" w:cs="Book Antiqua"/>
          <w:sz w:val="24"/>
          <w:szCs w:val="24"/>
          <w:shd w:val="clear" w:color="auto" w:fill="FFFFFF"/>
        </w:rPr>
        <w:t xml:space="preserve">. In 2008, EUS-guided glue injection and micro coil embolization were used to treat a patient with refractory </w:t>
      </w:r>
      <w:r w:rsidRPr="008A7E64">
        <w:rPr>
          <w:rFonts w:ascii="Book Antiqua" w:eastAsia="Book Antiqua" w:hAnsi="Book Antiqua" w:cs="Book Antiqua"/>
          <w:sz w:val="24"/>
          <w:szCs w:val="24"/>
          <w:shd w:val="clear" w:color="auto" w:fill="FFFFFF"/>
        </w:rPr>
        <w:lastRenderedPageBreak/>
        <w:t>gastric variceal bleeding</w:t>
      </w:r>
      <w:r w:rsidRPr="008A7E64">
        <w:rPr>
          <w:rFonts w:ascii="Book Antiqua" w:eastAsia="Book Antiqua" w:hAnsi="Book Antiqua" w:cs="Book Antiqua"/>
          <w:sz w:val="24"/>
          <w:szCs w:val="24"/>
        </w:rPr>
        <w:t xml:space="preserve">. Additionally, EUS can obtain real-time portal pressures in patients suspected of portal hypertension (PH) and obtain liver core biopsies to evaluate for fibrosis in one setting. Given its ability to access the portal vein (PV), interventions such as PV thrombectomy have been possible. Given these advances, we aim to discuss updates and emerging trends in EUS related vascular interventions. </w:t>
      </w:r>
    </w:p>
    <w:p w14:paraId="08AB8D28" w14:textId="77777777" w:rsidR="00E165AE" w:rsidRPr="008A7E64" w:rsidRDefault="00E165AE" w:rsidP="008A7E64">
      <w:pPr>
        <w:spacing w:before="0" w:beforeAutospacing="0" w:after="0" w:line="360" w:lineRule="auto"/>
        <w:ind w:firstLine="720"/>
        <w:jc w:val="both"/>
        <w:rPr>
          <w:rFonts w:ascii="Book Antiqua" w:hAnsi="Book Antiqua" w:cs="Book Antiqua"/>
          <w:sz w:val="24"/>
          <w:szCs w:val="24"/>
        </w:rPr>
      </w:pPr>
    </w:p>
    <w:p w14:paraId="3852E011" w14:textId="77777777" w:rsidR="00E165AE" w:rsidRPr="008A7E64" w:rsidRDefault="007074CA" w:rsidP="008A7E64">
      <w:pPr>
        <w:spacing w:before="0" w:beforeAutospacing="0" w:after="0" w:line="360" w:lineRule="auto"/>
        <w:jc w:val="both"/>
        <w:rPr>
          <w:rFonts w:ascii="Book Antiqua" w:eastAsia="Book Antiqua" w:hAnsi="Book Antiqua" w:cs="Book Antiqua"/>
          <w:b/>
          <w:caps/>
          <w:sz w:val="24"/>
          <w:szCs w:val="24"/>
          <w:u w:val="single"/>
        </w:rPr>
      </w:pPr>
      <w:r w:rsidRPr="008A7E64">
        <w:rPr>
          <w:rFonts w:ascii="Book Antiqua" w:eastAsia="Book Antiqua" w:hAnsi="Book Antiqua" w:cs="Book Antiqua"/>
          <w:b/>
          <w:caps/>
          <w:sz w:val="24"/>
          <w:szCs w:val="24"/>
          <w:u w:val="single"/>
        </w:rPr>
        <w:t xml:space="preserve">Role of </w:t>
      </w:r>
      <w:r w:rsidRPr="008A7E64">
        <w:rPr>
          <w:rFonts w:ascii="Book Antiqua" w:eastAsia="Book Antiqua" w:hAnsi="Book Antiqua" w:cs="Book Antiqua"/>
          <w:b/>
          <w:caps/>
          <w:sz w:val="24"/>
          <w:szCs w:val="24"/>
          <w:u w:val="single"/>
          <w:lang w:val="en" w:eastAsia="en"/>
        </w:rPr>
        <w:t>EUS</w:t>
      </w:r>
      <w:r w:rsidRPr="008A7E64">
        <w:rPr>
          <w:rFonts w:ascii="Book Antiqua" w:eastAsia="Book Antiqua" w:hAnsi="Book Antiqua" w:cs="Book Antiqua"/>
          <w:b/>
          <w:caps/>
          <w:sz w:val="24"/>
          <w:szCs w:val="24"/>
          <w:u w:val="single"/>
        </w:rPr>
        <w:t xml:space="preserve"> in the management of GI bleeding</w:t>
      </w:r>
    </w:p>
    <w:p w14:paraId="5E6AD047" w14:textId="77777777" w:rsidR="00E165AE" w:rsidRPr="008A7E64" w:rsidRDefault="007074CA" w:rsidP="008A7E64">
      <w:pPr>
        <w:spacing w:before="0" w:beforeAutospacing="0" w:after="0" w:line="360" w:lineRule="auto"/>
        <w:jc w:val="both"/>
        <w:rPr>
          <w:rFonts w:ascii="Book Antiqua" w:hAnsi="Book Antiqua" w:cs="Book Antiqua"/>
          <w:b/>
          <w:bCs/>
          <w:i/>
          <w:iCs/>
          <w:sz w:val="24"/>
          <w:szCs w:val="24"/>
        </w:rPr>
      </w:pPr>
      <w:r w:rsidRPr="008A7E64">
        <w:rPr>
          <w:rFonts w:ascii="Book Antiqua" w:eastAsia="Book Antiqua" w:hAnsi="Book Antiqua" w:cs="Book Antiqua"/>
          <w:b/>
          <w:bCs/>
          <w:i/>
          <w:iCs/>
          <w:sz w:val="24"/>
          <w:szCs w:val="24"/>
        </w:rPr>
        <w:t>Variceal bleeding</w:t>
      </w:r>
    </w:p>
    <w:p w14:paraId="42C52768" w14:textId="68665639"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eastAsia="Book Antiqua" w:hAnsi="Book Antiqua" w:cs="Book Antiqua"/>
          <w:b/>
          <w:bCs/>
          <w:sz w:val="24"/>
          <w:szCs w:val="24"/>
        </w:rPr>
        <w:t xml:space="preserve">Esophageal varices: </w:t>
      </w:r>
      <w:r w:rsidRPr="008A7E64">
        <w:rPr>
          <w:rFonts w:ascii="Book Antiqua" w:eastAsia="Book Antiqua" w:hAnsi="Book Antiqua" w:cs="Book Antiqua"/>
          <w:sz w:val="24"/>
          <w:szCs w:val="24"/>
        </w:rPr>
        <w:t xml:space="preserve">Endoscopic band ligation (EBL) is the preferred treatment for bleeding and non-bleeding esophageal varices. However, endoscopic sclerotherapy is an additional treatment that is still used, especially when EBL is not </w:t>
      </w:r>
      <w:proofErr w:type="gramStart"/>
      <w:r w:rsidRPr="008A7E64">
        <w:rPr>
          <w:rFonts w:ascii="Book Antiqua" w:eastAsia="Book Antiqua" w:hAnsi="Book Antiqua" w:cs="Book Antiqua"/>
          <w:sz w:val="24"/>
          <w:szCs w:val="24"/>
        </w:rPr>
        <w:t>feasible</w:t>
      </w:r>
      <w:r w:rsidRPr="008A7E64">
        <w:rPr>
          <w:rFonts w:ascii="Book Antiqua" w:eastAsia="Book Antiqua" w:hAnsi="Book Antiqua" w:cs="Book Antiqua"/>
          <w:sz w:val="24"/>
          <w:szCs w:val="24"/>
          <w:vertAlign w:val="superscript"/>
        </w:rPr>
        <w:t>[</w:t>
      </w:r>
      <w:proofErr w:type="gramEnd"/>
      <w:r w:rsidR="00335AFC" w:rsidRPr="008A7E64">
        <w:rPr>
          <w:rFonts w:ascii="Book Antiqua" w:eastAsia="Book Antiqua" w:hAnsi="Book Antiqua" w:cs="Book Antiqua"/>
          <w:sz w:val="24"/>
          <w:szCs w:val="24"/>
          <w:vertAlign w:val="superscript"/>
        </w:rPr>
        <w:t>8</w:t>
      </w:r>
      <w:r w:rsidRPr="008A7E64">
        <w:rPr>
          <w:rFonts w:ascii="Book Antiqua" w:eastAsia="Book Antiqua" w:hAnsi="Book Antiqua" w:cs="Book Antiqua"/>
          <w:sz w:val="24"/>
          <w:szCs w:val="24"/>
          <w:vertAlign w:val="superscript"/>
        </w:rPr>
        <w:t>]</w:t>
      </w:r>
      <w:r w:rsidRPr="008A7E64">
        <w:rPr>
          <w:rFonts w:ascii="Book Antiqua" w:eastAsia="Book Antiqua" w:hAnsi="Book Antiqua" w:cs="Book Antiqua"/>
          <w:sz w:val="24"/>
          <w:szCs w:val="24"/>
        </w:rPr>
        <w:t>. Although these therapies are successful, the rate of recurrent bleeding can range up to 15%-65</w:t>
      </w:r>
      <w:proofErr w:type="gramStart"/>
      <w:r w:rsidRPr="008A7E64">
        <w:rPr>
          <w:rFonts w:ascii="Book Antiqua" w:eastAsia="Book Antiqua" w:hAnsi="Book Antiqua" w:cs="Book Antiqua"/>
          <w:sz w:val="24"/>
          <w:szCs w:val="24"/>
        </w:rPr>
        <w:t>%</w:t>
      </w:r>
      <w:r w:rsidRPr="008A7E64">
        <w:rPr>
          <w:rFonts w:ascii="Book Antiqua" w:eastAsia="Book Antiqua" w:hAnsi="Book Antiqua" w:cs="Book Antiqua"/>
          <w:sz w:val="24"/>
          <w:szCs w:val="24"/>
          <w:vertAlign w:val="superscript"/>
        </w:rPr>
        <w:t>[</w:t>
      </w:r>
      <w:proofErr w:type="gramEnd"/>
      <w:r w:rsidR="00335AFC" w:rsidRPr="008A7E64">
        <w:rPr>
          <w:rFonts w:ascii="Book Antiqua" w:eastAsia="Book Antiqua" w:hAnsi="Book Antiqua" w:cs="Book Antiqua"/>
          <w:sz w:val="24"/>
          <w:szCs w:val="24"/>
          <w:vertAlign w:val="superscript"/>
        </w:rPr>
        <w:t>9</w:t>
      </w:r>
      <w:r w:rsidRPr="008A7E64">
        <w:rPr>
          <w:rFonts w:ascii="Book Antiqua" w:eastAsia="Book Antiqua" w:hAnsi="Book Antiqua" w:cs="Book Antiqua"/>
          <w:sz w:val="24"/>
          <w:szCs w:val="24"/>
          <w:vertAlign w:val="superscript"/>
        </w:rPr>
        <w:t>]</w:t>
      </w:r>
      <w:r w:rsidRPr="008A7E64">
        <w:rPr>
          <w:rFonts w:ascii="Book Antiqua" w:eastAsia="Book Antiqua" w:hAnsi="Book Antiqua" w:cs="Book Antiqua"/>
          <w:sz w:val="24"/>
          <w:szCs w:val="24"/>
        </w:rPr>
        <w:t>.</w:t>
      </w:r>
      <w:r w:rsidR="00994925" w:rsidRPr="008A7E64">
        <w:rPr>
          <w:rFonts w:ascii="Book Antiqua" w:eastAsiaTheme="minorEastAsia" w:hAnsi="Book Antiqua" w:cs="Book Antiqua"/>
          <w:sz w:val="24"/>
          <w:szCs w:val="24"/>
        </w:rPr>
        <w:t xml:space="preserve"> </w:t>
      </w:r>
      <w:r w:rsidRPr="008A7E64">
        <w:rPr>
          <w:rFonts w:ascii="Book Antiqua" w:eastAsia="Book Antiqua" w:hAnsi="Book Antiqua" w:cs="Book Antiqua"/>
          <w:sz w:val="24"/>
          <w:szCs w:val="24"/>
        </w:rPr>
        <w:t xml:space="preserve">The higher recurrence is most likely due to failure to treat perforating and collateral vessels. Echoendoscope provides benefits over endoscope due to its ability to visualize and target these high-risk vessels under direct </w:t>
      </w:r>
      <w:proofErr w:type="gramStart"/>
      <w:r w:rsidRPr="008A7E64">
        <w:rPr>
          <w:rFonts w:ascii="Book Antiqua" w:eastAsia="Book Antiqua" w:hAnsi="Book Antiqua" w:cs="Book Antiqua"/>
          <w:sz w:val="24"/>
          <w:szCs w:val="24"/>
        </w:rPr>
        <w:t>visualization</w:t>
      </w:r>
      <w:r w:rsidRPr="008A7E64">
        <w:rPr>
          <w:rFonts w:ascii="Book Antiqua" w:eastAsia="Book Antiqua" w:hAnsi="Book Antiqua" w:cs="Book Antiqua"/>
          <w:sz w:val="24"/>
          <w:szCs w:val="24"/>
          <w:vertAlign w:val="superscript"/>
        </w:rPr>
        <w:t>[</w:t>
      </w:r>
      <w:proofErr w:type="gramEnd"/>
      <w:r w:rsidR="00335AFC" w:rsidRPr="008A7E64">
        <w:rPr>
          <w:rFonts w:ascii="Book Antiqua" w:eastAsia="Book Antiqua" w:hAnsi="Book Antiqua" w:cs="Book Antiqua"/>
          <w:sz w:val="24"/>
          <w:szCs w:val="24"/>
          <w:vertAlign w:val="superscript"/>
        </w:rPr>
        <w:t>10,11</w:t>
      </w:r>
      <w:r w:rsidRPr="008A7E64">
        <w:rPr>
          <w:rFonts w:ascii="Book Antiqua" w:eastAsia="Book Antiqua" w:hAnsi="Book Antiqua" w:cs="Book Antiqua"/>
          <w:sz w:val="24"/>
          <w:szCs w:val="24"/>
          <w:vertAlign w:val="superscript"/>
        </w:rPr>
        <w:t>]</w:t>
      </w:r>
      <w:r w:rsidRPr="008A7E64">
        <w:rPr>
          <w:rFonts w:ascii="Book Antiqua" w:eastAsia="Book Antiqua" w:hAnsi="Book Antiqua" w:cs="Book Antiqua"/>
          <w:sz w:val="24"/>
          <w:szCs w:val="24"/>
        </w:rPr>
        <w:t xml:space="preserve">. EUS-guided sclerotherapy for esophageal varices was first described in 2000 by Lahoti </w:t>
      </w:r>
      <w:r w:rsidRPr="008A7E64">
        <w:rPr>
          <w:rFonts w:ascii="Book Antiqua" w:eastAsia="Book Antiqua" w:hAnsi="Book Antiqua" w:cs="Book Antiqua"/>
          <w:i/>
          <w:iCs/>
          <w:sz w:val="24"/>
          <w:szCs w:val="24"/>
        </w:rPr>
        <w:t xml:space="preserve">et </w:t>
      </w:r>
      <w:proofErr w:type="gramStart"/>
      <w:r w:rsidRPr="008A7E64">
        <w:rPr>
          <w:rFonts w:ascii="Book Antiqua" w:eastAsia="Book Antiqua" w:hAnsi="Book Antiqua" w:cs="Book Antiqua"/>
          <w:i/>
          <w:iCs/>
          <w:sz w:val="24"/>
          <w:szCs w:val="24"/>
        </w:rPr>
        <w:t>al</w:t>
      </w:r>
      <w:r w:rsidRPr="008A7E64">
        <w:rPr>
          <w:rFonts w:ascii="Book Antiqua" w:eastAsia="Book Antiqua" w:hAnsi="Book Antiqua" w:cs="Book Antiqua"/>
          <w:sz w:val="24"/>
          <w:szCs w:val="24"/>
          <w:vertAlign w:val="superscript"/>
        </w:rPr>
        <w:t>[</w:t>
      </w:r>
      <w:proofErr w:type="gramEnd"/>
      <w:r w:rsidRPr="008A7E64">
        <w:rPr>
          <w:rFonts w:ascii="Book Antiqua" w:eastAsia="Book Antiqua" w:hAnsi="Book Antiqua" w:cs="Book Antiqua"/>
          <w:sz w:val="24"/>
          <w:szCs w:val="24"/>
          <w:vertAlign w:val="superscript"/>
        </w:rPr>
        <w:t>1</w:t>
      </w:r>
      <w:r w:rsidR="00335AFC" w:rsidRPr="008A7E64">
        <w:rPr>
          <w:rFonts w:ascii="Book Antiqua" w:eastAsia="Book Antiqua" w:hAnsi="Book Antiqua" w:cs="Book Antiqua"/>
          <w:sz w:val="24"/>
          <w:szCs w:val="24"/>
          <w:vertAlign w:val="superscript"/>
        </w:rPr>
        <w:t>2</w:t>
      </w:r>
      <w:r w:rsidRPr="008A7E64">
        <w:rPr>
          <w:rFonts w:ascii="Book Antiqua" w:eastAsia="Book Antiqua" w:hAnsi="Book Antiqua" w:cs="Book Antiqua"/>
          <w:sz w:val="24"/>
          <w:szCs w:val="24"/>
          <w:vertAlign w:val="superscript"/>
        </w:rPr>
        <w:t>]</w:t>
      </w:r>
      <w:r w:rsidRPr="008A7E64">
        <w:rPr>
          <w:rFonts w:ascii="Book Antiqua" w:eastAsia="Book Antiqua" w:hAnsi="Book Antiqua" w:cs="Book Antiqua"/>
          <w:sz w:val="24"/>
          <w:szCs w:val="24"/>
        </w:rPr>
        <w:t xml:space="preserve"> in a study of 5 patients. A sclerosing agent such as sodium </w:t>
      </w:r>
      <w:proofErr w:type="spellStart"/>
      <w:r w:rsidRPr="008A7E64">
        <w:rPr>
          <w:rFonts w:ascii="Book Antiqua" w:eastAsia="Book Antiqua" w:hAnsi="Book Antiqua" w:cs="Book Antiqua"/>
          <w:sz w:val="24"/>
          <w:szCs w:val="24"/>
        </w:rPr>
        <w:t>morrhuate</w:t>
      </w:r>
      <w:proofErr w:type="spellEnd"/>
      <w:r w:rsidRPr="008A7E64">
        <w:rPr>
          <w:rFonts w:ascii="Book Antiqua" w:eastAsia="Book Antiqua" w:hAnsi="Book Antiqua" w:cs="Book Antiqua"/>
          <w:sz w:val="24"/>
          <w:szCs w:val="24"/>
        </w:rPr>
        <w:t xml:space="preserve"> was injected into target perforating vessels under EUS guidance until complete blood flow cessation was confirmed with the doppler. A mean of 2.2 sessions (range 2-3 sessions) were required to achieve the complete eradication of varices. No recurrence of bleeding or death was reported during 15 </w:t>
      </w:r>
      <w:proofErr w:type="spellStart"/>
      <w:r w:rsidRPr="008A7E64">
        <w:rPr>
          <w:rFonts w:ascii="Book Antiqua" w:eastAsia="Book Antiqua" w:hAnsi="Book Antiqua" w:cs="Book Antiqua"/>
          <w:sz w:val="24"/>
          <w:szCs w:val="24"/>
        </w:rPr>
        <w:t>mo</w:t>
      </w:r>
      <w:proofErr w:type="spellEnd"/>
      <w:r w:rsidRPr="008A7E64">
        <w:rPr>
          <w:rFonts w:ascii="Book Antiqua" w:eastAsia="Book Antiqua" w:hAnsi="Book Antiqua" w:cs="Book Antiqua"/>
          <w:sz w:val="24"/>
          <w:szCs w:val="24"/>
        </w:rPr>
        <w:t xml:space="preserve"> follow-up. Only one patient developed esophageal stricture, which was managed with balloon </w:t>
      </w:r>
      <w:proofErr w:type="gramStart"/>
      <w:r w:rsidRPr="008A7E64">
        <w:rPr>
          <w:rFonts w:ascii="Book Antiqua" w:eastAsia="Book Antiqua" w:hAnsi="Book Antiqua" w:cs="Book Antiqua"/>
          <w:sz w:val="24"/>
          <w:szCs w:val="24"/>
        </w:rPr>
        <w:t>dilation</w:t>
      </w:r>
      <w:r w:rsidRPr="008A7E64">
        <w:rPr>
          <w:rFonts w:ascii="Book Antiqua" w:eastAsia="Book Antiqua" w:hAnsi="Book Antiqua" w:cs="Book Antiqua"/>
          <w:sz w:val="24"/>
          <w:szCs w:val="24"/>
          <w:vertAlign w:val="superscript"/>
        </w:rPr>
        <w:t>[</w:t>
      </w:r>
      <w:proofErr w:type="gramEnd"/>
      <w:r w:rsidR="00CB5FFD" w:rsidRPr="008A7E64">
        <w:rPr>
          <w:rFonts w:ascii="Book Antiqua" w:eastAsia="Book Antiqua" w:hAnsi="Book Antiqua" w:cs="Book Antiqua"/>
          <w:sz w:val="24"/>
          <w:szCs w:val="24"/>
          <w:vertAlign w:val="superscript"/>
        </w:rPr>
        <w:t>12</w:t>
      </w:r>
      <w:r w:rsidRPr="008A7E64">
        <w:rPr>
          <w:rFonts w:ascii="Book Antiqua" w:eastAsia="Book Antiqua" w:hAnsi="Book Antiqua" w:cs="Book Antiqua"/>
          <w:sz w:val="24"/>
          <w:szCs w:val="24"/>
          <w:vertAlign w:val="superscript"/>
        </w:rPr>
        <w:t>]</w:t>
      </w:r>
      <w:r w:rsidRPr="008A7E64">
        <w:rPr>
          <w:rFonts w:ascii="Book Antiqua" w:eastAsia="Book Antiqua" w:hAnsi="Book Antiqua" w:cs="Book Antiqua"/>
          <w:sz w:val="24"/>
          <w:szCs w:val="24"/>
        </w:rPr>
        <w:t xml:space="preserve">. </w:t>
      </w:r>
    </w:p>
    <w:p w14:paraId="42192575" w14:textId="4A8D07EE" w:rsidR="00E165AE" w:rsidRPr="008A7E64" w:rsidRDefault="007074CA" w:rsidP="008A7E64">
      <w:pPr>
        <w:spacing w:before="0" w:beforeAutospacing="0" w:after="0" w:line="360" w:lineRule="auto"/>
        <w:ind w:firstLineChars="200" w:firstLine="480"/>
        <w:jc w:val="both"/>
        <w:rPr>
          <w:rFonts w:ascii="Book Antiqua" w:hAnsi="Book Antiqua" w:cs="Book Antiqua"/>
          <w:sz w:val="24"/>
          <w:szCs w:val="24"/>
        </w:rPr>
      </w:pPr>
      <w:r w:rsidRPr="008A7E64">
        <w:rPr>
          <w:rFonts w:ascii="Book Antiqua" w:eastAsia="Book Antiqua" w:hAnsi="Book Antiqua" w:cs="Book Antiqua"/>
          <w:sz w:val="24"/>
          <w:szCs w:val="24"/>
        </w:rPr>
        <w:t>The above stud</w:t>
      </w:r>
      <w:r w:rsidR="00335AFC" w:rsidRPr="008A7E64">
        <w:rPr>
          <w:rFonts w:ascii="Book Antiqua" w:eastAsia="Book Antiqua" w:hAnsi="Book Antiqua" w:cs="Book Antiqua"/>
          <w:sz w:val="24"/>
          <w:szCs w:val="24"/>
        </w:rPr>
        <w:t>y</w:t>
      </w:r>
      <w:r w:rsidRPr="008A7E64">
        <w:rPr>
          <w:rFonts w:ascii="Book Antiqua" w:eastAsia="Book Antiqua" w:hAnsi="Book Antiqua" w:cs="Book Antiqua"/>
          <w:sz w:val="24"/>
          <w:szCs w:val="24"/>
        </w:rPr>
        <w:t xml:space="preserve"> showed comparable results of EUS-guided sclerotherapy for esophageal varices. Therefore, EBL is still a preferred treatment for esophageal varices. Large, randomized trials are needed to show the clinical benefits of EUS-guided sclerotherapy compared to EBL to consider it as one of the first-line treatments.</w:t>
      </w:r>
    </w:p>
    <w:p w14:paraId="59BED584" w14:textId="77777777" w:rsidR="00994925" w:rsidRPr="008A7E64" w:rsidRDefault="00994925" w:rsidP="008A7E64">
      <w:pPr>
        <w:spacing w:before="0" w:beforeAutospacing="0" w:after="0" w:line="360" w:lineRule="auto"/>
        <w:jc w:val="both"/>
        <w:rPr>
          <w:rFonts w:ascii="Book Antiqua" w:eastAsiaTheme="minorEastAsia" w:hAnsi="Book Antiqua" w:cs="Book Antiqua"/>
          <w:b/>
          <w:bCs/>
          <w:sz w:val="24"/>
          <w:szCs w:val="24"/>
        </w:rPr>
      </w:pPr>
    </w:p>
    <w:p w14:paraId="091204E5" w14:textId="7122433F"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eastAsia="Book Antiqua" w:hAnsi="Book Antiqua" w:cs="Book Antiqua"/>
          <w:b/>
          <w:bCs/>
          <w:sz w:val="24"/>
          <w:szCs w:val="24"/>
        </w:rPr>
        <w:t xml:space="preserve">Gastric varices: </w:t>
      </w:r>
      <w:r w:rsidRPr="008A7E64">
        <w:rPr>
          <w:rFonts w:ascii="Book Antiqua" w:eastAsia="Book Antiqua" w:hAnsi="Book Antiqua" w:cs="Book Antiqua"/>
          <w:sz w:val="24"/>
          <w:szCs w:val="24"/>
        </w:rPr>
        <w:t xml:space="preserve">Although gastric varices (GV) are less common than esophageal varices, it affects around 20% of patients with </w:t>
      </w:r>
      <w:proofErr w:type="gramStart"/>
      <w:r w:rsidRPr="008A7E64">
        <w:rPr>
          <w:rFonts w:ascii="Book Antiqua" w:eastAsia="Book Antiqua" w:hAnsi="Book Antiqua" w:cs="Book Antiqua"/>
          <w:sz w:val="24"/>
          <w:szCs w:val="24"/>
        </w:rPr>
        <w:t>PH</w:t>
      </w:r>
      <w:r w:rsidRPr="008A7E64">
        <w:rPr>
          <w:rFonts w:ascii="Book Antiqua" w:eastAsia="Book Antiqua" w:hAnsi="Book Antiqua" w:cs="Book Antiqua"/>
          <w:sz w:val="24"/>
          <w:szCs w:val="24"/>
          <w:vertAlign w:val="superscript"/>
        </w:rPr>
        <w:t>[</w:t>
      </w:r>
      <w:proofErr w:type="gramEnd"/>
      <w:r w:rsidR="00335AFC" w:rsidRPr="008A7E64">
        <w:rPr>
          <w:rFonts w:ascii="Book Antiqua" w:eastAsia="Book Antiqua" w:hAnsi="Book Antiqua" w:cs="Book Antiqua"/>
          <w:sz w:val="24"/>
          <w:szCs w:val="24"/>
          <w:vertAlign w:val="superscript"/>
        </w:rPr>
        <w:t>13,14</w:t>
      </w:r>
      <w:r w:rsidRPr="008A7E64">
        <w:rPr>
          <w:rFonts w:ascii="Book Antiqua" w:eastAsia="Book Antiqua" w:hAnsi="Book Antiqua" w:cs="Book Antiqua"/>
          <w:sz w:val="24"/>
          <w:szCs w:val="24"/>
          <w:vertAlign w:val="superscript"/>
        </w:rPr>
        <w:t>]</w:t>
      </w:r>
      <w:r w:rsidRPr="008A7E64">
        <w:rPr>
          <w:rFonts w:ascii="Book Antiqua" w:eastAsia="Book Antiqua" w:hAnsi="Book Antiqua" w:cs="Book Antiqua"/>
          <w:sz w:val="24"/>
          <w:szCs w:val="24"/>
        </w:rPr>
        <w:t xml:space="preserve">. GV can occasionally cause bleeding, </w:t>
      </w:r>
      <w:r w:rsidRPr="008A7E64">
        <w:rPr>
          <w:rFonts w:ascii="Book Antiqua" w:eastAsia="Book Antiqua" w:hAnsi="Book Antiqua" w:cs="Book Antiqua"/>
          <w:sz w:val="24"/>
          <w:szCs w:val="24"/>
        </w:rPr>
        <w:lastRenderedPageBreak/>
        <w:t>leading to iron deficiency anemia, and the risk of rebleeding (34%-89%) is much higher than compared to esophageal varices (15%-65</w:t>
      </w:r>
      <w:proofErr w:type="gramStart"/>
      <w:r w:rsidRPr="008A7E64">
        <w:rPr>
          <w:rFonts w:ascii="Book Antiqua" w:eastAsia="Book Antiqua" w:hAnsi="Book Antiqua" w:cs="Book Antiqua"/>
          <w:sz w:val="24"/>
          <w:szCs w:val="24"/>
        </w:rPr>
        <w:t>%)</w:t>
      </w:r>
      <w:r w:rsidRPr="008A7E64">
        <w:rPr>
          <w:rFonts w:ascii="Book Antiqua" w:eastAsia="Book Antiqua" w:hAnsi="Book Antiqua" w:cs="Book Antiqua"/>
          <w:sz w:val="24"/>
          <w:szCs w:val="24"/>
          <w:vertAlign w:val="superscript"/>
        </w:rPr>
        <w:t>[</w:t>
      </w:r>
      <w:proofErr w:type="gramEnd"/>
      <w:r w:rsidR="00335AFC" w:rsidRPr="008A7E64">
        <w:rPr>
          <w:rFonts w:ascii="Book Antiqua" w:eastAsia="Book Antiqua" w:hAnsi="Book Antiqua" w:cs="Book Antiqua"/>
          <w:sz w:val="24"/>
          <w:szCs w:val="24"/>
          <w:vertAlign w:val="superscript"/>
        </w:rPr>
        <w:t>13</w:t>
      </w:r>
      <w:r w:rsidRPr="008A7E64">
        <w:rPr>
          <w:rFonts w:ascii="Book Antiqua" w:eastAsia="Book Antiqua" w:hAnsi="Book Antiqua" w:cs="Book Antiqua"/>
          <w:sz w:val="24"/>
          <w:szCs w:val="24"/>
          <w:vertAlign w:val="superscript"/>
        </w:rPr>
        <w:t>]</w:t>
      </w:r>
      <w:r w:rsidRPr="008A7E64">
        <w:rPr>
          <w:rFonts w:ascii="Book Antiqua" w:eastAsia="Book Antiqua" w:hAnsi="Book Antiqua" w:cs="Book Antiqua"/>
          <w:sz w:val="24"/>
          <w:szCs w:val="24"/>
        </w:rPr>
        <w:t xml:space="preserve">. There are no well-established treatment guidelines for the management of GV compared to esophageal </w:t>
      </w:r>
      <w:proofErr w:type="gramStart"/>
      <w:r w:rsidRPr="008A7E64">
        <w:rPr>
          <w:rFonts w:ascii="Book Antiqua" w:eastAsia="Book Antiqua" w:hAnsi="Book Antiqua" w:cs="Book Antiqua"/>
          <w:sz w:val="24"/>
          <w:szCs w:val="24"/>
        </w:rPr>
        <w:t>varices</w:t>
      </w:r>
      <w:r w:rsidRPr="008A7E64">
        <w:rPr>
          <w:rFonts w:ascii="Book Antiqua" w:eastAsia="Book Antiqua" w:hAnsi="Book Antiqua" w:cs="Book Antiqua"/>
          <w:sz w:val="24"/>
          <w:szCs w:val="24"/>
          <w:vertAlign w:val="superscript"/>
        </w:rPr>
        <w:t>[</w:t>
      </w:r>
      <w:proofErr w:type="gramEnd"/>
      <w:r w:rsidR="00335AFC" w:rsidRPr="008A7E64">
        <w:rPr>
          <w:rFonts w:ascii="Book Antiqua" w:eastAsia="Book Antiqua" w:hAnsi="Book Antiqua" w:cs="Book Antiqua"/>
          <w:sz w:val="24"/>
          <w:szCs w:val="24"/>
          <w:vertAlign w:val="superscript"/>
        </w:rPr>
        <w:t>15</w:t>
      </w:r>
      <w:r w:rsidRPr="008A7E64">
        <w:rPr>
          <w:rFonts w:ascii="Book Antiqua" w:eastAsia="Book Antiqua" w:hAnsi="Book Antiqua" w:cs="Book Antiqua"/>
          <w:sz w:val="24"/>
          <w:szCs w:val="24"/>
          <w:vertAlign w:val="superscript"/>
        </w:rPr>
        <w:t>]</w:t>
      </w:r>
      <w:r w:rsidRPr="008A7E64">
        <w:rPr>
          <w:rFonts w:ascii="Book Antiqua" w:eastAsia="Book Antiqua" w:hAnsi="Book Antiqua" w:cs="Book Antiqua"/>
          <w:sz w:val="24"/>
          <w:szCs w:val="24"/>
        </w:rPr>
        <w:t>.</w:t>
      </w:r>
      <w:r w:rsidR="00994925" w:rsidRPr="008A7E64">
        <w:rPr>
          <w:rFonts w:ascii="Book Antiqua" w:eastAsiaTheme="minorEastAsia" w:hAnsi="Book Antiqua" w:cs="Book Antiqua"/>
          <w:sz w:val="24"/>
          <w:szCs w:val="24"/>
          <w:shd w:val="clear" w:color="auto" w:fill="FFFFFF"/>
        </w:rPr>
        <w:t xml:space="preserve"> </w:t>
      </w:r>
      <w:r w:rsidRPr="008A7E64">
        <w:rPr>
          <w:rFonts w:ascii="Book Antiqua" w:eastAsia="Book Antiqua" w:hAnsi="Book Antiqua" w:cs="Book Antiqua"/>
          <w:sz w:val="24"/>
          <w:szCs w:val="24"/>
          <w:shd w:val="clear" w:color="auto" w:fill="FFFFFF"/>
        </w:rPr>
        <w:t xml:space="preserve">EBL is not recommended for managing </w:t>
      </w:r>
      <w:r w:rsidRPr="008A7E64">
        <w:rPr>
          <w:rFonts w:ascii="Book Antiqua" w:eastAsia="Book Antiqua" w:hAnsi="Book Antiqua" w:cs="Book Antiqua"/>
          <w:sz w:val="24"/>
          <w:szCs w:val="24"/>
        </w:rPr>
        <w:t>GV</w:t>
      </w:r>
      <w:r w:rsidRPr="008A7E64">
        <w:rPr>
          <w:rFonts w:ascii="Book Antiqua" w:eastAsia="Book Antiqua" w:hAnsi="Book Antiqua" w:cs="Book Antiqua"/>
          <w:sz w:val="24"/>
          <w:szCs w:val="24"/>
          <w:shd w:val="clear" w:color="auto" w:fill="FFFFFF"/>
        </w:rPr>
        <w:t xml:space="preserve"> as they are larger in size, with thick overlying gastric mucosa making it difficult to band. EBL of </w:t>
      </w:r>
      <w:r w:rsidRPr="008A7E64">
        <w:rPr>
          <w:rFonts w:ascii="Book Antiqua" w:eastAsia="Book Antiqua" w:hAnsi="Book Antiqua" w:cs="Book Antiqua"/>
          <w:sz w:val="24"/>
          <w:szCs w:val="24"/>
        </w:rPr>
        <w:t>GV</w:t>
      </w:r>
      <w:r w:rsidRPr="008A7E64">
        <w:rPr>
          <w:rFonts w:ascii="Book Antiqua" w:eastAsia="Book Antiqua" w:hAnsi="Book Antiqua" w:cs="Book Antiqua"/>
          <w:sz w:val="24"/>
          <w:szCs w:val="24"/>
          <w:shd w:val="clear" w:color="auto" w:fill="FFFFFF"/>
        </w:rPr>
        <w:t xml:space="preserve"> can lead to life-threatening bleeding due to post-band ulcerations, developed due to a failure to capture the contralateral wall of varices during the </w:t>
      </w:r>
      <w:proofErr w:type="gramStart"/>
      <w:r w:rsidRPr="008A7E64">
        <w:rPr>
          <w:rFonts w:ascii="Book Antiqua" w:eastAsia="Book Antiqua" w:hAnsi="Book Antiqua" w:cs="Book Antiqua"/>
          <w:sz w:val="24"/>
          <w:szCs w:val="24"/>
          <w:shd w:val="clear" w:color="auto" w:fill="FFFFFF"/>
        </w:rPr>
        <w:t>procedure</w:t>
      </w:r>
      <w:r w:rsidRPr="008A7E64">
        <w:rPr>
          <w:rFonts w:ascii="Book Antiqua" w:eastAsia="Book Antiqua" w:hAnsi="Book Antiqua" w:cs="Book Antiqua"/>
          <w:sz w:val="24"/>
          <w:szCs w:val="24"/>
          <w:shd w:val="clear" w:color="auto" w:fill="FFFFFF"/>
          <w:vertAlign w:val="superscript"/>
        </w:rPr>
        <w:t>[</w:t>
      </w:r>
      <w:proofErr w:type="gramEnd"/>
      <w:r w:rsidR="00335AFC" w:rsidRPr="008A7E64">
        <w:rPr>
          <w:rFonts w:ascii="Book Antiqua" w:eastAsia="Book Antiqua" w:hAnsi="Book Antiqua" w:cs="Book Antiqua"/>
          <w:sz w:val="24"/>
          <w:szCs w:val="24"/>
          <w:shd w:val="clear" w:color="auto" w:fill="FFFFFF"/>
          <w:vertAlign w:val="superscript"/>
        </w:rPr>
        <w:t>16</w:t>
      </w:r>
      <w:r w:rsidRPr="008A7E64">
        <w:rPr>
          <w:rFonts w:ascii="Book Antiqua" w:eastAsia="Book Antiqua" w:hAnsi="Book Antiqua" w:cs="Book Antiqua"/>
          <w:sz w:val="24"/>
          <w:szCs w:val="24"/>
          <w:shd w:val="clear" w:color="auto" w:fill="FFFFFF"/>
          <w:vertAlign w:val="superscript"/>
        </w:rPr>
        <w:t>]</w:t>
      </w:r>
      <w:r w:rsidRPr="008A7E64">
        <w:rPr>
          <w:rFonts w:ascii="Book Antiqua" w:eastAsia="Book Antiqua" w:hAnsi="Book Antiqua" w:cs="Book Antiqua"/>
          <w:sz w:val="24"/>
          <w:szCs w:val="24"/>
          <w:shd w:val="clear" w:color="auto" w:fill="FFFFFF"/>
        </w:rPr>
        <w:t xml:space="preserve">. In a study of 22 patients with bleeding </w:t>
      </w:r>
      <w:r w:rsidRPr="008A7E64">
        <w:rPr>
          <w:rFonts w:ascii="Book Antiqua" w:eastAsia="Book Antiqua" w:hAnsi="Book Antiqua" w:cs="Book Antiqua"/>
          <w:sz w:val="24"/>
          <w:szCs w:val="24"/>
        </w:rPr>
        <w:t>GV</w:t>
      </w:r>
      <w:r w:rsidRPr="008A7E64">
        <w:rPr>
          <w:rFonts w:ascii="Book Antiqua" w:eastAsia="Book Antiqua" w:hAnsi="Book Antiqua" w:cs="Book Antiqua"/>
          <w:sz w:val="24"/>
          <w:szCs w:val="24"/>
          <w:shd w:val="clear" w:color="auto" w:fill="FFFFFF"/>
        </w:rPr>
        <w:t xml:space="preserve"> treated with EBL, 18.2% developed early rebleeding even after complete hemostasis was achieved in all cases on </w:t>
      </w:r>
      <w:proofErr w:type="gramStart"/>
      <w:r w:rsidRPr="008A7E64">
        <w:rPr>
          <w:rFonts w:ascii="Book Antiqua" w:eastAsia="Book Antiqua" w:hAnsi="Book Antiqua" w:cs="Book Antiqua"/>
          <w:sz w:val="24"/>
          <w:szCs w:val="24"/>
          <w:shd w:val="clear" w:color="auto" w:fill="FFFFFF"/>
        </w:rPr>
        <w:t>EBL</w:t>
      </w:r>
      <w:r w:rsidRPr="008A7E64">
        <w:rPr>
          <w:rFonts w:ascii="Book Antiqua" w:eastAsia="Book Antiqua" w:hAnsi="Book Antiqua" w:cs="Book Antiqua"/>
          <w:sz w:val="24"/>
          <w:szCs w:val="24"/>
          <w:shd w:val="clear" w:color="auto" w:fill="FFFFFF"/>
          <w:vertAlign w:val="superscript"/>
        </w:rPr>
        <w:t>[</w:t>
      </w:r>
      <w:proofErr w:type="gramEnd"/>
      <w:r w:rsidR="00B066F9" w:rsidRPr="008A7E64">
        <w:rPr>
          <w:rFonts w:ascii="Book Antiqua" w:eastAsiaTheme="minorEastAsia" w:hAnsi="Book Antiqua" w:cs="Book Antiqua"/>
          <w:sz w:val="24"/>
          <w:szCs w:val="24"/>
          <w:shd w:val="clear" w:color="auto" w:fill="FFFFFF"/>
          <w:vertAlign w:val="superscript"/>
        </w:rPr>
        <w:t>17</w:t>
      </w:r>
      <w:r w:rsidRPr="008A7E64">
        <w:rPr>
          <w:rFonts w:ascii="Book Antiqua" w:eastAsia="Book Antiqua" w:hAnsi="Book Antiqua" w:cs="Book Antiqua"/>
          <w:sz w:val="24"/>
          <w:szCs w:val="24"/>
          <w:shd w:val="clear" w:color="auto" w:fill="FFFFFF"/>
          <w:vertAlign w:val="superscript"/>
        </w:rPr>
        <w:t>]</w:t>
      </w:r>
      <w:r w:rsidRPr="008A7E64">
        <w:rPr>
          <w:rFonts w:ascii="Book Antiqua" w:eastAsia="Book Antiqua" w:hAnsi="Book Antiqua" w:cs="Book Antiqua"/>
          <w:sz w:val="24"/>
          <w:szCs w:val="24"/>
          <w:shd w:val="clear" w:color="auto" w:fill="FFFFFF"/>
        </w:rPr>
        <w:t>. Endoscopic sclerosing therapy should also be avoided in bleeding GV as it provides only temporary control of bleed and a higher incidence of adverse events like gastric ulcerations, perforations, and rebleeding in 37%–53% of cases</w:t>
      </w:r>
      <w:r w:rsidR="00841F84" w:rsidRPr="008A7E64">
        <w:rPr>
          <w:rFonts w:ascii="Book Antiqua" w:eastAsia="Book Antiqua" w:hAnsi="Book Antiqua" w:cs="Book Antiqua"/>
          <w:sz w:val="24"/>
          <w:szCs w:val="24"/>
          <w:vertAlign w:val="superscript"/>
        </w:rPr>
        <w:t>[</w:t>
      </w:r>
      <w:r w:rsidR="00335AFC" w:rsidRPr="008A7E64">
        <w:rPr>
          <w:rFonts w:ascii="Book Antiqua" w:eastAsia="Book Antiqua" w:hAnsi="Book Antiqua" w:cs="Book Antiqua"/>
          <w:sz w:val="24"/>
          <w:szCs w:val="24"/>
          <w:vertAlign w:val="superscript"/>
        </w:rPr>
        <w:t>18</w:t>
      </w:r>
      <w:r w:rsidR="00B066F9" w:rsidRPr="008A7E64">
        <w:rPr>
          <w:rFonts w:ascii="Book Antiqua" w:eastAsia="Book Antiqua" w:hAnsi="Book Antiqua" w:cs="Book Antiqua"/>
          <w:sz w:val="24"/>
          <w:szCs w:val="24"/>
          <w:vertAlign w:val="superscript"/>
        </w:rPr>
        <w:t xml:space="preserve"> </w:t>
      </w:r>
      <w:r w:rsidRPr="008A7E64">
        <w:rPr>
          <w:rFonts w:ascii="Book Antiqua" w:eastAsia="Book Antiqua" w:hAnsi="Book Antiqua" w:cs="Book Antiqua"/>
          <w:sz w:val="24"/>
          <w:szCs w:val="24"/>
          <w:vertAlign w:val="superscript"/>
        </w:rPr>
        <w:t>]</w:t>
      </w:r>
      <w:r w:rsidRPr="008A7E64">
        <w:rPr>
          <w:rFonts w:ascii="Book Antiqua" w:eastAsia="Book Antiqua" w:hAnsi="Book Antiqua" w:cs="Book Antiqua"/>
          <w:sz w:val="24"/>
          <w:szCs w:val="24"/>
        </w:rPr>
        <w:t>.</w:t>
      </w:r>
    </w:p>
    <w:p w14:paraId="135273CD" w14:textId="70A9F60A" w:rsidR="00E165AE" w:rsidRPr="008A7E64" w:rsidRDefault="007074CA" w:rsidP="008A7E64">
      <w:pPr>
        <w:spacing w:before="0" w:beforeAutospacing="0" w:after="0" w:line="360" w:lineRule="auto"/>
        <w:ind w:firstLineChars="200" w:firstLine="480"/>
        <w:jc w:val="both"/>
        <w:rPr>
          <w:rFonts w:ascii="Book Antiqua" w:hAnsi="Book Antiqua" w:cs="Book Antiqua"/>
          <w:sz w:val="24"/>
          <w:szCs w:val="24"/>
        </w:rPr>
      </w:pPr>
      <w:r w:rsidRPr="008A7E64">
        <w:rPr>
          <w:rFonts w:ascii="Book Antiqua" w:eastAsia="Book Antiqua" w:hAnsi="Book Antiqua" w:cs="Book Antiqua"/>
          <w:sz w:val="24"/>
          <w:szCs w:val="24"/>
          <w:shd w:val="clear" w:color="auto" w:fill="FFFFFF"/>
        </w:rPr>
        <w:t xml:space="preserve">Glue therapy with CYA is the primary treatment of choice for </w:t>
      </w:r>
      <w:r w:rsidRPr="008A7E64">
        <w:rPr>
          <w:rFonts w:ascii="Book Antiqua" w:eastAsia="Book Antiqua" w:hAnsi="Book Antiqua" w:cs="Book Antiqua"/>
          <w:sz w:val="24"/>
          <w:szCs w:val="24"/>
        </w:rPr>
        <w:t>GV</w:t>
      </w:r>
      <w:r w:rsidRPr="008A7E64">
        <w:rPr>
          <w:rFonts w:ascii="Book Antiqua" w:eastAsia="Book Antiqua" w:hAnsi="Book Antiqua" w:cs="Book Antiqua"/>
          <w:sz w:val="24"/>
          <w:szCs w:val="24"/>
          <w:shd w:val="clear" w:color="auto" w:fill="FFFFFF"/>
        </w:rPr>
        <w:t>. It was first described in 1986 as it has higher rates (&gt; 90%) of achieving hemostasis and a lower rate of rebleeding (0%-40%) compared to other therapies (EBL and sclerotherapy)</w:t>
      </w:r>
      <w:r w:rsidRPr="008A7E64">
        <w:rPr>
          <w:rFonts w:ascii="Book Antiqua" w:eastAsia="Book Antiqua" w:hAnsi="Book Antiqua" w:cs="Book Antiqua"/>
          <w:sz w:val="24"/>
          <w:szCs w:val="24"/>
          <w:shd w:val="clear" w:color="auto" w:fill="FFFFFF"/>
          <w:vertAlign w:val="superscript"/>
        </w:rPr>
        <w:t>[</w:t>
      </w:r>
      <w:r w:rsidR="00B066F9" w:rsidRPr="008A7E64">
        <w:rPr>
          <w:rFonts w:ascii="Book Antiqua" w:eastAsia="Book Antiqua" w:hAnsi="Book Antiqua" w:cs="Book Antiqua"/>
          <w:sz w:val="24"/>
          <w:szCs w:val="24"/>
          <w:shd w:val="clear" w:color="auto" w:fill="FFFFFF"/>
          <w:vertAlign w:val="superscript"/>
        </w:rPr>
        <w:t>19</w:t>
      </w:r>
      <w:r w:rsidR="00EB4F4B">
        <w:rPr>
          <w:rFonts w:ascii="Book Antiqua" w:eastAsiaTheme="minorEastAsia" w:hAnsi="Book Antiqua" w:cs="Book Antiqua" w:hint="eastAsia"/>
          <w:sz w:val="24"/>
          <w:szCs w:val="24"/>
          <w:shd w:val="clear" w:color="auto" w:fill="FFFFFF"/>
          <w:vertAlign w:val="superscript"/>
        </w:rPr>
        <w:t>,</w:t>
      </w:r>
      <w:r w:rsidR="00B066F9" w:rsidRPr="008A7E64">
        <w:rPr>
          <w:rFonts w:ascii="Book Antiqua" w:eastAsia="Book Antiqua" w:hAnsi="Book Antiqua" w:cs="Book Antiqua"/>
          <w:sz w:val="24"/>
          <w:szCs w:val="24"/>
          <w:shd w:val="clear" w:color="auto" w:fill="FFFFFF"/>
          <w:vertAlign w:val="superscript"/>
        </w:rPr>
        <w:t>2</w:t>
      </w:r>
      <w:r w:rsidR="00BD17F8" w:rsidRPr="008A7E64">
        <w:rPr>
          <w:rFonts w:ascii="Book Antiqua" w:eastAsia="Book Antiqua" w:hAnsi="Book Antiqua" w:cs="Book Antiqua"/>
          <w:sz w:val="24"/>
          <w:szCs w:val="24"/>
          <w:shd w:val="clear" w:color="auto" w:fill="FFFFFF"/>
          <w:vertAlign w:val="superscript"/>
        </w:rPr>
        <w:t>0</w:t>
      </w:r>
      <w:r w:rsidRPr="008A7E64">
        <w:rPr>
          <w:rFonts w:ascii="Book Antiqua" w:eastAsia="Book Antiqua" w:hAnsi="Book Antiqua" w:cs="Book Antiqua"/>
          <w:sz w:val="24"/>
          <w:szCs w:val="24"/>
          <w:shd w:val="clear" w:color="auto" w:fill="FFFFFF"/>
          <w:vertAlign w:val="superscript"/>
        </w:rPr>
        <w:t>]</w:t>
      </w:r>
      <w:r w:rsidRPr="008A7E64">
        <w:rPr>
          <w:rFonts w:ascii="Book Antiqua" w:eastAsia="Book Antiqua" w:hAnsi="Book Antiqua" w:cs="Book Antiqua"/>
          <w:sz w:val="24"/>
          <w:szCs w:val="24"/>
        </w:rPr>
        <w:t>.</w:t>
      </w:r>
      <w:r w:rsidR="00994925" w:rsidRPr="008A7E64">
        <w:rPr>
          <w:rFonts w:ascii="Book Antiqua" w:eastAsiaTheme="minorEastAsia" w:hAnsi="Book Antiqua" w:cs="Book Antiqua"/>
          <w:sz w:val="24"/>
          <w:szCs w:val="24"/>
        </w:rPr>
        <w:t xml:space="preserve"> </w:t>
      </w:r>
      <w:r w:rsidRPr="008A7E64">
        <w:rPr>
          <w:rFonts w:ascii="Book Antiqua" w:eastAsia="Book Antiqua" w:hAnsi="Book Antiqua" w:cs="Book Antiqua"/>
          <w:sz w:val="24"/>
          <w:szCs w:val="24"/>
        </w:rPr>
        <w:t>However,</w:t>
      </w:r>
      <w:r w:rsidR="00994925" w:rsidRPr="008A7E64">
        <w:rPr>
          <w:rFonts w:ascii="Book Antiqua" w:eastAsiaTheme="minorEastAsia" w:hAnsi="Book Antiqua" w:cs="Book Antiqua"/>
          <w:sz w:val="24"/>
          <w:szCs w:val="24"/>
        </w:rPr>
        <w:t xml:space="preserve"> </w:t>
      </w:r>
      <w:r w:rsidRPr="008A7E64">
        <w:rPr>
          <w:rFonts w:ascii="Book Antiqua" w:eastAsia="Book Antiqua" w:hAnsi="Book Antiqua" w:cs="Book Antiqua"/>
          <w:sz w:val="24"/>
          <w:szCs w:val="24"/>
        </w:rPr>
        <w:t xml:space="preserve">there are reports of significant adverse effects associated with CYA injections like systemic embolization (cardiac embolism, pulmonary embolism, splenic vein thrombosis, splenic artery embolism, renal vein thrombosis, and cerebral infarct), which is thought to be related to the volume of CYA </w:t>
      </w:r>
      <w:proofErr w:type="gramStart"/>
      <w:r w:rsidRPr="008A7E64">
        <w:rPr>
          <w:rFonts w:ascii="Book Antiqua" w:eastAsia="Book Antiqua" w:hAnsi="Book Antiqua" w:cs="Book Antiqua"/>
          <w:sz w:val="24"/>
          <w:szCs w:val="24"/>
        </w:rPr>
        <w:t>injection</w:t>
      </w:r>
      <w:r w:rsidRPr="008A7E64">
        <w:rPr>
          <w:rFonts w:ascii="Book Antiqua" w:eastAsia="Book Antiqua" w:hAnsi="Book Antiqua" w:cs="Book Antiqua"/>
          <w:sz w:val="24"/>
          <w:szCs w:val="24"/>
          <w:vertAlign w:val="superscript"/>
        </w:rPr>
        <w:t>[</w:t>
      </w:r>
      <w:proofErr w:type="gramEnd"/>
      <w:r w:rsidR="00335AFC" w:rsidRPr="008A7E64">
        <w:rPr>
          <w:rFonts w:ascii="Book Antiqua" w:eastAsia="Book Antiqua" w:hAnsi="Book Antiqua" w:cs="Book Antiqua"/>
          <w:sz w:val="24"/>
          <w:szCs w:val="24"/>
          <w:vertAlign w:val="superscript"/>
        </w:rPr>
        <w:t>2</w:t>
      </w:r>
      <w:r w:rsidR="00BD17F8" w:rsidRPr="008A7E64">
        <w:rPr>
          <w:rFonts w:ascii="Book Antiqua" w:eastAsia="Book Antiqua" w:hAnsi="Book Antiqua" w:cs="Book Antiqua"/>
          <w:sz w:val="24"/>
          <w:szCs w:val="24"/>
          <w:vertAlign w:val="superscript"/>
        </w:rPr>
        <w:t>1</w:t>
      </w:r>
      <w:r w:rsidRPr="008A7E64">
        <w:rPr>
          <w:rFonts w:ascii="Book Antiqua" w:eastAsia="Book Antiqua" w:hAnsi="Book Antiqua" w:cs="Book Antiqua"/>
          <w:sz w:val="24"/>
          <w:szCs w:val="24"/>
          <w:vertAlign w:val="superscript"/>
        </w:rPr>
        <w:t>]</w:t>
      </w:r>
      <w:r w:rsidRPr="008A7E64">
        <w:rPr>
          <w:rFonts w:ascii="Book Antiqua" w:eastAsia="Book Antiqua" w:hAnsi="Book Antiqua" w:cs="Book Antiqua"/>
          <w:sz w:val="24"/>
          <w:szCs w:val="24"/>
        </w:rPr>
        <w:t xml:space="preserve">. EUS assists in both the diagnosis and treatment of GV. It helps in diagnosis and allows a precise evaluation of pathological vessels, improving therapeutic targeting. Color doppler also permits to differentiation of GV from other structures and can help confirm eradication of varices. EUS has provided us a new array of treatment options, including coil embolization with or without glue therapy and thrombin injection </w:t>
      </w:r>
      <w:r w:rsidRPr="008A7E64">
        <w:rPr>
          <w:rFonts w:ascii="Book Antiqua" w:eastAsia="Book Antiqua" w:hAnsi="Book Antiqua" w:cs="Book Antiqua"/>
          <w:i/>
          <w:iCs/>
          <w:sz w:val="24"/>
          <w:szCs w:val="24"/>
        </w:rPr>
        <w:t>etc.</w:t>
      </w:r>
      <w:r w:rsidRPr="008A7E64">
        <w:rPr>
          <w:rFonts w:ascii="Book Antiqua" w:eastAsia="Book Antiqua" w:hAnsi="Book Antiqua" w:cs="Book Antiqua"/>
          <w:sz w:val="24"/>
          <w:szCs w:val="24"/>
        </w:rPr>
        <w:t xml:space="preserve">, in the treatment of </w:t>
      </w:r>
      <w:proofErr w:type="gramStart"/>
      <w:r w:rsidRPr="008A7E64">
        <w:rPr>
          <w:rFonts w:ascii="Book Antiqua" w:eastAsia="Book Antiqua" w:hAnsi="Book Antiqua" w:cs="Book Antiqua"/>
          <w:sz w:val="24"/>
          <w:szCs w:val="24"/>
        </w:rPr>
        <w:t>GV</w:t>
      </w:r>
      <w:r w:rsidRPr="008A7E64">
        <w:rPr>
          <w:rFonts w:ascii="Book Antiqua" w:eastAsia="Book Antiqua" w:hAnsi="Book Antiqua" w:cs="Book Antiqua"/>
          <w:sz w:val="24"/>
          <w:szCs w:val="24"/>
          <w:vertAlign w:val="superscript"/>
        </w:rPr>
        <w:t>[</w:t>
      </w:r>
      <w:proofErr w:type="gramEnd"/>
      <w:r w:rsidR="00335AFC" w:rsidRPr="008A7E64">
        <w:rPr>
          <w:rFonts w:ascii="Book Antiqua" w:eastAsia="Book Antiqua" w:hAnsi="Book Antiqua" w:cs="Book Antiqua"/>
          <w:sz w:val="24"/>
          <w:szCs w:val="24"/>
          <w:vertAlign w:val="superscript"/>
        </w:rPr>
        <w:t>13,2</w:t>
      </w:r>
      <w:r w:rsidR="00B066F9" w:rsidRPr="008A7E64">
        <w:rPr>
          <w:rFonts w:ascii="Book Antiqua" w:eastAsia="Book Antiqua" w:hAnsi="Book Antiqua" w:cs="Book Antiqua"/>
          <w:sz w:val="24"/>
          <w:szCs w:val="24"/>
          <w:vertAlign w:val="superscript"/>
        </w:rPr>
        <w:t>0</w:t>
      </w:r>
      <w:r w:rsidRPr="008A7E64">
        <w:rPr>
          <w:rFonts w:ascii="Book Antiqua" w:eastAsia="Book Antiqua" w:hAnsi="Book Antiqua" w:cs="Book Antiqua"/>
          <w:sz w:val="24"/>
          <w:szCs w:val="24"/>
          <w:vertAlign w:val="superscript"/>
        </w:rPr>
        <w:t>]</w:t>
      </w:r>
      <w:r w:rsidRPr="008A7E64">
        <w:rPr>
          <w:rFonts w:ascii="Book Antiqua" w:eastAsia="Book Antiqua" w:hAnsi="Book Antiqua" w:cs="Book Antiqua"/>
          <w:sz w:val="24"/>
          <w:szCs w:val="24"/>
        </w:rPr>
        <w:t xml:space="preserve">. </w:t>
      </w:r>
    </w:p>
    <w:p w14:paraId="5D313233" w14:textId="38866BDB" w:rsidR="00E165AE" w:rsidRPr="008A7E64" w:rsidRDefault="007074CA" w:rsidP="008A7E64">
      <w:pPr>
        <w:spacing w:before="0" w:beforeAutospacing="0" w:after="0" w:line="360" w:lineRule="auto"/>
        <w:ind w:firstLineChars="200" w:firstLine="480"/>
        <w:jc w:val="both"/>
        <w:rPr>
          <w:rFonts w:ascii="Book Antiqua" w:hAnsi="Book Antiqua" w:cs="Book Antiqua"/>
          <w:sz w:val="24"/>
          <w:szCs w:val="24"/>
        </w:rPr>
      </w:pPr>
      <w:r w:rsidRPr="008A7E64">
        <w:rPr>
          <w:rFonts w:ascii="Book Antiqua" w:eastAsia="Book Antiqua" w:hAnsi="Book Antiqua" w:cs="Book Antiqua"/>
          <w:sz w:val="24"/>
          <w:szCs w:val="24"/>
        </w:rPr>
        <w:t xml:space="preserve">Glue therapy. Endoscopic-CYA injection has been shown to control bleeding, but there is a high recurrence of bleeding, probably due to incomplete obliteration of varices. EUS-guided CYA glue injection can minimize recurrent bleeding and decrease CYA volume by directly visualizing the perforating vessels, thus more precise obliteration of </w:t>
      </w:r>
      <w:r w:rsidRPr="008A7E64">
        <w:rPr>
          <w:rFonts w:ascii="Book Antiqua" w:eastAsia="Book Antiqua" w:hAnsi="Book Antiqua" w:cs="Book Antiqua"/>
          <w:sz w:val="24"/>
          <w:szCs w:val="24"/>
        </w:rPr>
        <w:lastRenderedPageBreak/>
        <w:t xml:space="preserve">varices. Theoretically, the risk of embolization also decreases as it allows precise CYA injection into the target </w:t>
      </w:r>
      <w:proofErr w:type="gramStart"/>
      <w:r w:rsidRPr="008A7E64">
        <w:rPr>
          <w:rFonts w:ascii="Book Antiqua" w:eastAsia="Book Antiqua" w:hAnsi="Book Antiqua" w:cs="Book Antiqua"/>
          <w:sz w:val="24"/>
          <w:szCs w:val="24"/>
        </w:rPr>
        <w:t>vessel</w:t>
      </w:r>
      <w:r w:rsidRPr="008A7E64">
        <w:rPr>
          <w:rFonts w:ascii="Book Antiqua" w:eastAsia="Book Antiqua" w:hAnsi="Book Antiqua" w:cs="Book Antiqua"/>
          <w:sz w:val="24"/>
          <w:szCs w:val="24"/>
          <w:vertAlign w:val="superscript"/>
        </w:rPr>
        <w:t>[</w:t>
      </w:r>
      <w:proofErr w:type="gramEnd"/>
      <w:r w:rsidR="001D0167" w:rsidRPr="008A7E64">
        <w:rPr>
          <w:rFonts w:ascii="Book Antiqua" w:eastAsia="Book Antiqua" w:hAnsi="Book Antiqua" w:cs="Book Antiqua"/>
          <w:sz w:val="24"/>
          <w:szCs w:val="24"/>
          <w:vertAlign w:val="superscript"/>
        </w:rPr>
        <w:t>7</w:t>
      </w:r>
      <w:r w:rsidRPr="008A7E64">
        <w:rPr>
          <w:rFonts w:ascii="Book Antiqua" w:eastAsia="Book Antiqua" w:hAnsi="Book Antiqua" w:cs="Book Antiqua"/>
          <w:sz w:val="24"/>
          <w:szCs w:val="24"/>
          <w:vertAlign w:val="superscript"/>
        </w:rPr>
        <w:t>]</w:t>
      </w:r>
      <w:r w:rsidRPr="008A7E64">
        <w:rPr>
          <w:rFonts w:ascii="Book Antiqua" w:eastAsia="Book Antiqua" w:hAnsi="Book Antiqua" w:cs="Book Antiqua"/>
          <w:sz w:val="24"/>
          <w:szCs w:val="24"/>
        </w:rPr>
        <w:t xml:space="preserve">. </w:t>
      </w:r>
    </w:p>
    <w:p w14:paraId="435FA73E" w14:textId="5FD8E6D7" w:rsidR="00E165AE" w:rsidRPr="008A7E64" w:rsidRDefault="007074CA" w:rsidP="008A7E64">
      <w:pPr>
        <w:spacing w:before="0" w:beforeAutospacing="0" w:after="0" w:line="360" w:lineRule="auto"/>
        <w:ind w:firstLineChars="200" w:firstLine="480"/>
        <w:jc w:val="both"/>
        <w:rPr>
          <w:rFonts w:ascii="Book Antiqua" w:hAnsi="Book Antiqua" w:cs="Book Antiqua"/>
          <w:sz w:val="24"/>
          <w:szCs w:val="24"/>
        </w:rPr>
      </w:pPr>
      <w:r w:rsidRPr="008A7E64">
        <w:rPr>
          <w:rFonts w:ascii="Book Antiqua" w:eastAsia="Book Antiqua" w:hAnsi="Book Antiqua" w:cs="Book Antiqua"/>
          <w:sz w:val="24"/>
          <w:szCs w:val="24"/>
        </w:rPr>
        <w:t>A total of six patients with GV, including four for secondary prophylaxis, were treated with EUS-guided coil embolization followed by CYA glue injection in a single-center retrospective study.</w:t>
      </w:r>
      <w:r w:rsidR="00994925" w:rsidRPr="008A7E64">
        <w:rPr>
          <w:rFonts w:ascii="Book Antiqua" w:eastAsiaTheme="minorEastAsia" w:hAnsi="Book Antiqua" w:cs="Book Antiqua"/>
          <w:sz w:val="24"/>
          <w:szCs w:val="24"/>
        </w:rPr>
        <w:t xml:space="preserve"> </w:t>
      </w:r>
      <w:r w:rsidRPr="008A7E64">
        <w:rPr>
          <w:rFonts w:ascii="Book Antiqua" w:eastAsia="Book Antiqua" w:hAnsi="Book Antiqua" w:cs="Book Antiqua"/>
          <w:sz w:val="24"/>
          <w:szCs w:val="24"/>
        </w:rPr>
        <w:t xml:space="preserve">Complete eradication of GV was achieved in 3 patients. One patient had pulmonary embolism as a complication of CYA glue </w:t>
      </w:r>
      <w:proofErr w:type="gramStart"/>
      <w:r w:rsidRPr="008A7E64">
        <w:rPr>
          <w:rFonts w:ascii="Book Antiqua" w:eastAsia="Book Antiqua" w:hAnsi="Book Antiqua" w:cs="Book Antiqua"/>
          <w:sz w:val="24"/>
          <w:szCs w:val="24"/>
        </w:rPr>
        <w:t>injection</w:t>
      </w:r>
      <w:r w:rsidRPr="008A7E64">
        <w:rPr>
          <w:rFonts w:ascii="Book Antiqua" w:eastAsia="Book Antiqua" w:hAnsi="Book Antiqua" w:cs="Book Antiqua"/>
          <w:sz w:val="24"/>
          <w:szCs w:val="24"/>
          <w:vertAlign w:val="superscript"/>
        </w:rPr>
        <w:t>[</w:t>
      </w:r>
      <w:proofErr w:type="gramEnd"/>
      <w:r w:rsidR="00335AFC" w:rsidRPr="008A7E64">
        <w:rPr>
          <w:rFonts w:ascii="Book Antiqua" w:eastAsia="Book Antiqua" w:hAnsi="Book Antiqua" w:cs="Book Antiqua"/>
          <w:sz w:val="24"/>
          <w:szCs w:val="24"/>
          <w:vertAlign w:val="superscript"/>
        </w:rPr>
        <w:t>2</w:t>
      </w:r>
      <w:r w:rsidR="00BD17F8" w:rsidRPr="008A7E64">
        <w:rPr>
          <w:rFonts w:ascii="Book Antiqua" w:eastAsia="Book Antiqua" w:hAnsi="Book Antiqua" w:cs="Book Antiqua"/>
          <w:sz w:val="24"/>
          <w:szCs w:val="24"/>
          <w:vertAlign w:val="superscript"/>
        </w:rPr>
        <w:t>2</w:t>
      </w:r>
      <w:r w:rsidRPr="008A7E64">
        <w:rPr>
          <w:rFonts w:ascii="Book Antiqua" w:eastAsia="Book Antiqua" w:hAnsi="Book Antiqua" w:cs="Book Antiqua"/>
          <w:sz w:val="24"/>
          <w:szCs w:val="24"/>
          <w:vertAlign w:val="superscript"/>
        </w:rPr>
        <w:t>]</w:t>
      </w:r>
      <w:r w:rsidRPr="008A7E64">
        <w:rPr>
          <w:rFonts w:ascii="Book Antiqua" w:eastAsia="Book Antiqua" w:hAnsi="Book Antiqua" w:cs="Book Antiqua"/>
          <w:sz w:val="24"/>
          <w:szCs w:val="24"/>
        </w:rPr>
        <w:t>. In a large single-center study, 40 patients underwent EUS-guided n-butyl-2-</w:t>
      </w:r>
      <w:r w:rsidRPr="008A7E64">
        <w:rPr>
          <w:rFonts w:ascii="Book Antiqua" w:eastAsia="Book Antiqua" w:hAnsi="Book Antiqua" w:cs="Book Antiqua"/>
          <w:sz w:val="24"/>
          <w:szCs w:val="24"/>
          <w:shd w:val="clear" w:color="auto" w:fill="FFFFFF"/>
        </w:rPr>
        <w:t>CYA</w:t>
      </w:r>
      <w:r w:rsidRPr="008A7E64">
        <w:rPr>
          <w:rFonts w:ascii="Book Antiqua" w:eastAsia="Book Antiqua" w:hAnsi="Book Antiqua" w:cs="Book Antiqua"/>
          <w:sz w:val="24"/>
          <w:szCs w:val="24"/>
        </w:rPr>
        <w:t xml:space="preserve"> for GV. Out of 40 patients, 13 patients were treated during active bleeding and another 23 within 24 h of bleeding. Thus, bleeding was acutely controlled in 100% of cases after treatment with EUS-guided n-butyl-2-CYA therapy. Only six patients required additional intervention for long-term management (Table </w:t>
      </w:r>
      <w:proofErr w:type="gramStart"/>
      <w:r w:rsidRPr="008A7E64">
        <w:rPr>
          <w:rFonts w:ascii="Book Antiqua" w:eastAsia="Book Antiqua" w:hAnsi="Book Antiqua" w:cs="Book Antiqua"/>
          <w:sz w:val="24"/>
          <w:szCs w:val="24"/>
        </w:rPr>
        <w:t>1)</w:t>
      </w:r>
      <w:r w:rsidRPr="008A7E64">
        <w:rPr>
          <w:rFonts w:ascii="Book Antiqua" w:eastAsia="Book Antiqua" w:hAnsi="Book Antiqua" w:cs="Book Antiqua"/>
          <w:sz w:val="24"/>
          <w:szCs w:val="24"/>
          <w:vertAlign w:val="superscript"/>
        </w:rPr>
        <w:t>[</w:t>
      </w:r>
      <w:proofErr w:type="gramEnd"/>
      <w:r w:rsidR="00335AFC" w:rsidRPr="008A7E64">
        <w:rPr>
          <w:rFonts w:ascii="Book Antiqua" w:eastAsia="Book Antiqua" w:hAnsi="Book Antiqua" w:cs="Book Antiqua"/>
          <w:sz w:val="24"/>
          <w:szCs w:val="24"/>
          <w:vertAlign w:val="superscript"/>
        </w:rPr>
        <w:t>2</w:t>
      </w:r>
      <w:r w:rsidR="00BD17F8" w:rsidRPr="008A7E64">
        <w:rPr>
          <w:rFonts w:ascii="Book Antiqua" w:eastAsia="Book Antiqua" w:hAnsi="Book Antiqua" w:cs="Book Antiqua"/>
          <w:sz w:val="24"/>
          <w:szCs w:val="24"/>
          <w:vertAlign w:val="superscript"/>
        </w:rPr>
        <w:t>3</w:t>
      </w:r>
      <w:r w:rsidRPr="008A7E64">
        <w:rPr>
          <w:rFonts w:ascii="Book Antiqua" w:eastAsia="Book Antiqua" w:hAnsi="Book Antiqua" w:cs="Book Antiqua"/>
          <w:sz w:val="24"/>
          <w:szCs w:val="24"/>
          <w:vertAlign w:val="superscript"/>
        </w:rPr>
        <w:t>]</w:t>
      </w:r>
      <w:r w:rsidRPr="008A7E64">
        <w:rPr>
          <w:rFonts w:ascii="Book Antiqua" w:eastAsia="Book Antiqua" w:hAnsi="Book Antiqua" w:cs="Book Antiqua"/>
          <w:sz w:val="24"/>
          <w:szCs w:val="24"/>
        </w:rPr>
        <w:t xml:space="preserve">. </w:t>
      </w:r>
    </w:p>
    <w:p w14:paraId="479FD1C3" w14:textId="1F1CAA96" w:rsidR="00E165AE" w:rsidRPr="008A7E64" w:rsidRDefault="007074CA" w:rsidP="008A7E64">
      <w:pPr>
        <w:spacing w:before="0" w:beforeAutospacing="0" w:after="0" w:line="360" w:lineRule="auto"/>
        <w:ind w:firstLineChars="200" w:firstLine="480"/>
        <w:jc w:val="both"/>
        <w:rPr>
          <w:rFonts w:ascii="Book Antiqua" w:hAnsi="Book Antiqua" w:cs="Book Antiqua"/>
          <w:sz w:val="24"/>
          <w:szCs w:val="24"/>
        </w:rPr>
      </w:pPr>
      <w:r w:rsidRPr="008A7E64">
        <w:rPr>
          <w:rFonts w:ascii="Book Antiqua" w:eastAsia="Book Antiqua" w:hAnsi="Book Antiqua" w:cs="Book Antiqua"/>
          <w:sz w:val="24"/>
          <w:szCs w:val="24"/>
        </w:rPr>
        <w:t xml:space="preserve">In a single-center study, 40 patients with actively/recently bleeding or high-risk GV treated with direct endoscopic injection of CYA were compared with 64 patients treated prospectively with EUS-guided fine needle injection CYA. Gastroesophageal varices type 2 was the most common type of varices seen in both groups. During the procedure, a greater number of varices were obliterated in EUS-guided fine needle injection of the CYA group (1.6 ± 0.7) than the direct endoscopic injection of the CYA group (1.1 ± 0.4, </w:t>
      </w:r>
      <w:r w:rsidRPr="008A7E64">
        <w:rPr>
          <w:rFonts w:ascii="Book Antiqua" w:eastAsia="Book Antiqua" w:hAnsi="Book Antiqua" w:cs="Book Antiqua"/>
          <w:i/>
          <w:iCs/>
          <w:sz w:val="24"/>
          <w:szCs w:val="24"/>
        </w:rPr>
        <w:t>P</w:t>
      </w:r>
      <w:r w:rsidRPr="008A7E64">
        <w:rPr>
          <w:rFonts w:ascii="Book Antiqua" w:eastAsia="Book Antiqua" w:hAnsi="Book Antiqua" w:cs="Book Antiqua"/>
          <w:sz w:val="24"/>
          <w:szCs w:val="24"/>
        </w:rPr>
        <w:t xml:space="preserve"> &lt; 0.001). Whereas the mean volume of CYA was injected more in the direct endoscopic injection-CYA group (3.3 ± 1.3 mL) compared to EUS-guided fine needle injection of the CYA group (2.0 ± 0.8 mL, </w:t>
      </w:r>
      <w:r w:rsidRPr="008A7E64">
        <w:rPr>
          <w:rFonts w:ascii="Book Antiqua" w:eastAsia="Book Antiqua" w:hAnsi="Book Antiqua" w:cs="Book Antiqua"/>
          <w:i/>
          <w:iCs/>
          <w:sz w:val="24"/>
          <w:szCs w:val="24"/>
        </w:rPr>
        <w:t>P</w:t>
      </w:r>
      <w:r w:rsidRPr="008A7E64">
        <w:rPr>
          <w:rFonts w:ascii="Book Antiqua" w:eastAsia="Book Antiqua" w:hAnsi="Book Antiqua" w:cs="Book Antiqua"/>
          <w:sz w:val="24"/>
          <w:szCs w:val="24"/>
        </w:rPr>
        <w:t xml:space="preserve"> &lt; 0.001). Overall post-procedure GV rebleeding (23.7% </w:t>
      </w:r>
      <w:r w:rsidR="008A2AB9" w:rsidRPr="008A7E64">
        <w:rPr>
          <w:rFonts w:ascii="Book Antiqua" w:eastAsia="Book Antiqua" w:hAnsi="Book Antiqua" w:cs="Book Antiqua"/>
          <w:i/>
          <w:iCs/>
          <w:sz w:val="24"/>
          <w:szCs w:val="24"/>
        </w:rPr>
        <w:t>vs</w:t>
      </w:r>
      <w:r w:rsidRPr="008A7E64">
        <w:rPr>
          <w:rFonts w:ascii="Book Antiqua" w:eastAsia="Book Antiqua" w:hAnsi="Book Antiqua" w:cs="Book Antiqua"/>
          <w:i/>
          <w:iCs/>
          <w:sz w:val="24"/>
          <w:szCs w:val="24"/>
        </w:rPr>
        <w:t xml:space="preserve"> </w:t>
      </w:r>
      <w:r w:rsidRPr="008A7E64">
        <w:rPr>
          <w:rFonts w:ascii="Book Antiqua" w:eastAsia="Book Antiqua" w:hAnsi="Book Antiqua" w:cs="Book Antiqua"/>
          <w:sz w:val="24"/>
          <w:szCs w:val="24"/>
        </w:rPr>
        <w:t xml:space="preserve">8.8%, </w:t>
      </w:r>
      <w:r w:rsidRPr="008A7E64">
        <w:rPr>
          <w:rFonts w:ascii="Book Antiqua" w:eastAsia="Book Antiqua" w:hAnsi="Book Antiqua" w:cs="Book Antiqua"/>
          <w:i/>
          <w:iCs/>
          <w:sz w:val="24"/>
          <w:szCs w:val="24"/>
        </w:rPr>
        <w:t>P</w:t>
      </w:r>
      <w:r w:rsidRPr="008A7E64">
        <w:rPr>
          <w:rFonts w:ascii="Book Antiqua" w:eastAsia="Book Antiqua" w:hAnsi="Book Antiqua" w:cs="Book Antiqua"/>
          <w:sz w:val="24"/>
          <w:szCs w:val="24"/>
        </w:rPr>
        <w:t xml:space="preserve"> = 0.045) and non-GV-related GI bleeding (GIB) (27.5% </w:t>
      </w:r>
      <w:r w:rsidR="008A2AB9" w:rsidRPr="008A7E64">
        <w:rPr>
          <w:rFonts w:ascii="Book Antiqua" w:eastAsia="Book Antiqua" w:hAnsi="Book Antiqua" w:cs="Book Antiqua"/>
          <w:i/>
          <w:iCs/>
          <w:sz w:val="24"/>
          <w:szCs w:val="24"/>
        </w:rPr>
        <w:t>vs</w:t>
      </w:r>
      <w:r w:rsidRPr="008A7E64">
        <w:rPr>
          <w:rFonts w:ascii="Book Antiqua" w:eastAsia="Book Antiqua" w:hAnsi="Book Antiqua" w:cs="Book Antiqua"/>
          <w:sz w:val="24"/>
          <w:szCs w:val="24"/>
        </w:rPr>
        <w:t xml:space="preserve"> 10.9%, </w:t>
      </w:r>
      <w:r w:rsidRPr="008A7E64">
        <w:rPr>
          <w:rFonts w:ascii="Book Antiqua" w:eastAsia="Book Antiqua" w:hAnsi="Book Antiqua" w:cs="Book Antiqua"/>
          <w:i/>
          <w:iCs/>
          <w:sz w:val="24"/>
          <w:szCs w:val="24"/>
        </w:rPr>
        <w:t>P</w:t>
      </w:r>
      <w:r w:rsidRPr="008A7E64">
        <w:rPr>
          <w:rFonts w:ascii="Book Antiqua" w:eastAsia="Book Antiqua" w:hAnsi="Book Antiqua" w:cs="Book Antiqua"/>
          <w:sz w:val="24"/>
          <w:szCs w:val="24"/>
        </w:rPr>
        <w:t xml:space="preserve"> = 0.030) were found to be higher in the direct endoscopic injection of CYA group compared to EUS-guided fine needle injection of CYA group. No significant difference was found in the overall rate of adverse events in the direct endoscopic injection of CYA group (17.5%) and EUS-guided fine needle injection of CYA (20.3%, </w:t>
      </w:r>
      <w:r w:rsidRPr="008A7E64">
        <w:rPr>
          <w:rFonts w:ascii="Book Antiqua" w:eastAsia="Book Antiqua" w:hAnsi="Book Antiqua" w:cs="Book Antiqua"/>
          <w:i/>
          <w:iCs/>
          <w:sz w:val="24"/>
          <w:szCs w:val="24"/>
        </w:rPr>
        <w:t>P</w:t>
      </w:r>
      <w:r w:rsidRPr="008A7E64">
        <w:rPr>
          <w:rFonts w:ascii="Book Antiqua" w:eastAsia="Book Antiqua" w:hAnsi="Book Antiqua" w:cs="Book Antiqua"/>
          <w:sz w:val="24"/>
          <w:szCs w:val="24"/>
        </w:rPr>
        <w:t xml:space="preserve"> = </w:t>
      </w:r>
      <w:proofErr w:type="gramStart"/>
      <w:r w:rsidRPr="008A7E64">
        <w:rPr>
          <w:rFonts w:ascii="Book Antiqua" w:eastAsia="Book Antiqua" w:hAnsi="Book Antiqua" w:cs="Book Antiqua"/>
          <w:sz w:val="24"/>
          <w:szCs w:val="24"/>
        </w:rPr>
        <w:t>0.361)</w:t>
      </w:r>
      <w:r w:rsidRPr="008A7E64">
        <w:rPr>
          <w:rFonts w:ascii="Book Antiqua" w:eastAsia="Book Antiqua" w:hAnsi="Book Antiqua" w:cs="Book Antiqua"/>
          <w:sz w:val="24"/>
          <w:szCs w:val="24"/>
          <w:vertAlign w:val="superscript"/>
        </w:rPr>
        <w:t>[</w:t>
      </w:r>
      <w:proofErr w:type="gramEnd"/>
      <w:r w:rsidR="00335AFC" w:rsidRPr="008A7E64">
        <w:rPr>
          <w:rFonts w:ascii="Book Antiqua" w:eastAsia="Book Antiqua" w:hAnsi="Book Antiqua" w:cs="Book Antiqua"/>
          <w:sz w:val="24"/>
          <w:szCs w:val="24"/>
          <w:vertAlign w:val="superscript"/>
        </w:rPr>
        <w:t>2</w:t>
      </w:r>
      <w:r w:rsidR="00EB0125" w:rsidRPr="008A7E64">
        <w:rPr>
          <w:rFonts w:ascii="Book Antiqua" w:eastAsia="Book Antiqua" w:hAnsi="Book Antiqua" w:cs="Book Antiqua"/>
          <w:sz w:val="24"/>
          <w:szCs w:val="24"/>
          <w:vertAlign w:val="superscript"/>
        </w:rPr>
        <w:t>4</w:t>
      </w:r>
      <w:r w:rsidRPr="008A7E64">
        <w:rPr>
          <w:rFonts w:ascii="Book Antiqua" w:eastAsia="Book Antiqua" w:hAnsi="Book Antiqua" w:cs="Book Antiqua"/>
          <w:sz w:val="24"/>
          <w:szCs w:val="24"/>
          <w:vertAlign w:val="superscript"/>
        </w:rPr>
        <w:t>]</w:t>
      </w:r>
      <w:r w:rsidRPr="008A7E64">
        <w:rPr>
          <w:rFonts w:ascii="Book Antiqua" w:eastAsia="Book Antiqua" w:hAnsi="Book Antiqua" w:cs="Book Antiqua"/>
          <w:sz w:val="24"/>
          <w:szCs w:val="24"/>
        </w:rPr>
        <w:t xml:space="preserve">. EUS-guided glue injection appears to be safe and effective in decreasing the risk of rebleeding in patients with active or recent bleeding GV when compared to the endoscopic injection of CYA. </w:t>
      </w:r>
    </w:p>
    <w:p w14:paraId="593EF051" w14:textId="2000885C" w:rsidR="00E165AE" w:rsidRPr="008A7E64" w:rsidRDefault="007074CA" w:rsidP="008A7E64">
      <w:pPr>
        <w:spacing w:before="0" w:beforeAutospacing="0" w:after="0" w:line="360" w:lineRule="auto"/>
        <w:ind w:firstLineChars="200" w:firstLine="480"/>
        <w:jc w:val="both"/>
        <w:rPr>
          <w:rFonts w:ascii="Book Antiqua" w:hAnsi="Book Antiqua" w:cs="Book Antiqua"/>
          <w:sz w:val="24"/>
          <w:szCs w:val="24"/>
        </w:rPr>
      </w:pPr>
      <w:r w:rsidRPr="008A7E64">
        <w:rPr>
          <w:rFonts w:ascii="Book Antiqua" w:eastAsia="Book Antiqua" w:hAnsi="Book Antiqua" w:cs="Book Antiqua"/>
          <w:sz w:val="24"/>
          <w:szCs w:val="24"/>
        </w:rPr>
        <w:lastRenderedPageBreak/>
        <w:t xml:space="preserve">Coil embolization. EUS-guided coil application is another treatment modality for GV. Coils are commonly used for various interventional radiology procedures (Table 1). These micro coils can obliterate GV and avoids adverse effects associated with CYA use, such as embolization coils are made up of light metal alloy and are covered with synthetic fibers to induce clot formation and subsequent hemostasis. Furthermore, fibers can act as a scaffold for CYA if injected during the same procedure. Varices are identified and punctured through standard FNA size needles like 19G (0.035-inch coil) or a 22G (0.018-inch coil). These coils are then advanced from the needle into varix using the stylet as a pusher. The coil sizes are selected based on the size of </w:t>
      </w:r>
      <w:proofErr w:type="gramStart"/>
      <w:r w:rsidRPr="008A7E64">
        <w:rPr>
          <w:rFonts w:ascii="Book Antiqua" w:eastAsia="Book Antiqua" w:hAnsi="Book Antiqua" w:cs="Book Antiqua"/>
          <w:sz w:val="24"/>
          <w:szCs w:val="24"/>
        </w:rPr>
        <w:t>varix</w:t>
      </w:r>
      <w:r w:rsidRPr="008A7E64">
        <w:rPr>
          <w:rFonts w:ascii="Book Antiqua" w:eastAsia="Book Antiqua" w:hAnsi="Book Antiqua" w:cs="Book Antiqua"/>
          <w:sz w:val="24"/>
          <w:szCs w:val="24"/>
          <w:vertAlign w:val="superscript"/>
        </w:rPr>
        <w:t>[</w:t>
      </w:r>
      <w:proofErr w:type="gramEnd"/>
      <w:r w:rsidR="00B066F9" w:rsidRPr="008A7E64">
        <w:rPr>
          <w:rFonts w:ascii="Book Antiqua" w:eastAsia="Book Antiqua" w:hAnsi="Book Antiqua" w:cs="Book Antiqua"/>
          <w:sz w:val="24"/>
          <w:szCs w:val="24"/>
          <w:vertAlign w:val="superscript"/>
        </w:rPr>
        <w:t>2</w:t>
      </w:r>
      <w:r w:rsidR="00EB0125" w:rsidRPr="008A7E64">
        <w:rPr>
          <w:rFonts w:ascii="Book Antiqua" w:eastAsia="Book Antiqua" w:hAnsi="Book Antiqua" w:cs="Book Antiqua"/>
          <w:sz w:val="24"/>
          <w:szCs w:val="24"/>
          <w:vertAlign w:val="superscript"/>
        </w:rPr>
        <w:t>5,26</w:t>
      </w:r>
      <w:r w:rsidRPr="008A7E64">
        <w:rPr>
          <w:rFonts w:ascii="Book Antiqua" w:eastAsia="Book Antiqua" w:hAnsi="Book Antiqua" w:cs="Book Antiqua"/>
          <w:sz w:val="24"/>
          <w:szCs w:val="24"/>
          <w:vertAlign w:val="superscript"/>
        </w:rPr>
        <w:t>]</w:t>
      </w:r>
      <w:r w:rsidRPr="008A7E64">
        <w:rPr>
          <w:rFonts w:ascii="Book Antiqua" w:eastAsia="Book Antiqua" w:hAnsi="Book Antiqua" w:cs="Book Antiqua"/>
          <w:sz w:val="24"/>
          <w:szCs w:val="24"/>
        </w:rPr>
        <w:t>.</w:t>
      </w:r>
    </w:p>
    <w:p w14:paraId="5E964265" w14:textId="7A9AC57E" w:rsidR="00E165AE" w:rsidRPr="008A7E64" w:rsidRDefault="007074CA" w:rsidP="008A7E64">
      <w:pPr>
        <w:spacing w:before="0" w:beforeAutospacing="0" w:after="0" w:line="360" w:lineRule="auto"/>
        <w:ind w:firstLineChars="200" w:firstLine="480"/>
        <w:jc w:val="both"/>
        <w:rPr>
          <w:rFonts w:ascii="Book Antiqua" w:hAnsi="Book Antiqua" w:cs="Book Antiqua"/>
          <w:sz w:val="24"/>
          <w:szCs w:val="24"/>
        </w:rPr>
      </w:pPr>
      <w:r w:rsidRPr="008A7E64">
        <w:rPr>
          <w:rFonts w:ascii="Book Antiqua" w:eastAsia="Book Antiqua" w:hAnsi="Book Antiqua" w:cs="Book Antiqua"/>
          <w:sz w:val="24"/>
          <w:szCs w:val="24"/>
        </w:rPr>
        <w:t>A retrospective multicenter study compared EUS-guided CYA injection (</w:t>
      </w:r>
      <w:r w:rsidRPr="008A7E64">
        <w:rPr>
          <w:rFonts w:ascii="Book Antiqua" w:eastAsia="Book Antiqua" w:hAnsi="Book Antiqua" w:cs="Book Antiqua"/>
          <w:i/>
          <w:iCs/>
          <w:sz w:val="24"/>
          <w:szCs w:val="24"/>
        </w:rPr>
        <w:t>n</w:t>
      </w:r>
      <w:r w:rsidRPr="008A7E64">
        <w:rPr>
          <w:rFonts w:ascii="Book Antiqua" w:eastAsia="Book Antiqua" w:hAnsi="Book Antiqua" w:cs="Book Antiqua"/>
          <w:sz w:val="24"/>
          <w:szCs w:val="24"/>
        </w:rPr>
        <w:t xml:space="preserve"> = 19) to EUS-guided coil embolization (</w:t>
      </w:r>
      <w:r w:rsidRPr="008A7E64">
        <w:rPr>
          <w:rFonts w:ascii="Book Antiqua" w:eastAsia="Book Antiqua" w:hAnsi="Book Antiqua" w:cs="Book Antiqua"/>
          <w:i/>
          <w:iCs/>
          <w:sz w:val="24"/>
          <w:szCs w:val="24"/>
        </w:rPr>
        <w:t>n</w:t>
      </w:r>
      <w:r w:rsidRPr="008A7E64">
        <w:rPr>
          <w:rFonts w:ascii="Book Antiqua" w:eastAsia="Book Antiqua" w:hAnsi="Book Antiqua" w:cs="Book Antiqua"/>
          <w:sz w:val="24"/>
          <w:szCs w:val="24"/>
        </w:rPr>
        <w:t xml:space="preserve"> = 11) patients with GV. There was no statistically significant difference in obliteration rate, the mean number of sessions required, and recurrence noted during follow-up. However, adverse events were reported to be higher in the CYA group in [11/19 (57%)] when compared to EUS-guided coil embolization [1/11 (9.1%), </w:t>
      </w:r>
      <w:r w:rsidRPr="008A7E64">
        <w:rPr>
          <w:rFonts w:ascii="Book Antiqua" w:eastAsia="Book Antiqua" w:hAnsi="Book Antiqua" w:cs="Book Antiqua"/>
          <w:i/>
          <w:iCs/>
          <w:sz w:val="24"/>
          <w:szCs w:val="24"/>
        </w:rPr>
        <w:t>P</w:t>
      </w:r>
      <w:r w:rsidRPr="008A7E64">
        <w:rPr>
          <w:rFonts w:ascii="Book Antiqua" w:eastAsia="Book Antiqua" w:hAnsi="Book Antiqua" w:cs="Book Antiqua"/>
          <w:sz w:val="24"/>
          <w:szCs w:val="24"/>
        </w:rPr>
        <w:t xml:space="preserve"> &lt; 0.01]. A post-procedure </w:t>
      </w:r>
      <w:r w:rsidR="003207DA" w:rsidRPr="008A7E64">
        <w:rPr>
          <w:rFonts w:ascii="Book Antiqua" w:eastAsia="Book Antiqua" w:hAnsi="Book Antiqua" w:cs="Book Antiqua"/>
          <w:sz w:val="24"/>
          <w:szCs w:val="24"/>
        </w:rPr>
        <w:t>computed tomography (CT)</w:t>
      </w:r>
      <w:r w:rsidRPr="008A7E64">
        <w:rPr>
          <w:rFonts w:ascii="Book Antiqua" w:eastAsia="Book Antiqua" w:hAnsi="Book Antiqua" w:cs="Book Antiqua"/>
          <w:sz w:val="24"/>
          <w:szCs w:val="24"/>
        </w:rPr>
        <w:t xml:space="preserve"> scan was performed in all patients, and nine patients in the CYA group were found to have asymptomatic glue embolism on </w:t>
      </w:r>
      <w:proofErr w:type="gramStart"/>
      <w:r w:rsidRPr="008A7E64">
        <w:rPr>
          <w:rFonts w:ascii="Book Antiqua" w:eastAsia="Book Antiqua" w:hAnsi="Book Antiqua" w:cs="Book Antiqua"/>
          <w:sz w:val="24"/>
          <w:szCs w:val="24"/>
        </w:rPr>
        <w:t>imaging</w:t>
      </w:r>
      <w:r w:rsidRPr="008A7E64">
        <w:rPr>
          <w:rFonts w:ascii="Book Antiqua" w:eastAsia="Book Antiqua" w:hAnsi="Book Antiqua" w:cs="Book Antiqua"/>
          <w:sz w:val="24"/>
          <w:szCs w:val="24"/>
          <w:vertAlign w:val="superscript"/>
        </w:rPr>
        <w:t>[</w:t>
      </w:r>
      <w:proofErr w:type="gramEnd"/>
      <w:r w:rsidR="00B066F9" w:rsidRPr="008A7E64">
        <w:rPr>
          <w:rFonts w:ascii="Book Antiqua" w:eastAsia="Book Antiqua" w:hAnsi="Book Antiqua" w:cs="Book Antiqua"/>
          <w:sz w:val="24"/>
          <w:szCs w:val="24"/>
          <w:vertAlign w:val="superscript"/>
        </w:rPr>
        <w:t>2</w:t>
      </w:r>
      <w:r w:rsidR="00EB0125" w:rsidRPr="008A7E64">
        <w:rPr>
          <w:rFonts w:ascii="Book Antiqua" w:eastAsia="Book Antiqua" w:hAnsi="Book Antiqua" w:cs="Book Antiqua"/>
          <w:sz w:val="24"/>
          <w:szCs w:val="24"/>
          <w:vertAlign w:val="superscript"/>
        </w:rPr>
        <w:t>6</w:t>
      </w:r>
      <w:r w:rsidRPr="008A7E64">
        <w:rPr>
          <w:rFonts w:ascii="Book Antiqua" w:eastAsia="Book Antiqua" w:hAnsi="Book Antiqua" w:cs="Book Antiqua"/>
          <w:sz w:val="24"/>
          <w:szCs w:val="24"/>
          <w:vertAlign w:val="superscript"/>
        </w:rPr>
        <w:t>]</w:t>
      </w:r>
      <w:r w:rsidR="003207DA" w:rsidRPr="008A7E64">
        <w:rPr>
          <w:rFonts w:ascii="Book Antiqua" w:eastAsiaTheme="minorEastAsia" w:hAnsi="Book Antiqua" w:cs="Book Antiqua"/>
          <w:sz w:val="24"/>
          <w:szCs w:val="24"/>
        </w:rPr>
        <w:t xml:space="preserve"> </w:t>
      </w:r>
      <w:r w:rsidRPr="008A7E64">
        <w:rPr>
          <w:rFonts w:ascii="Book Antiqua" w:eastAsia="Book Antiqua" w:hAnsi="Book Antiqua" w:cs="Book Antiqua"/>
          <w:sz w:val="24"/>
          <w:szCs w:val="24"/>
        </w:rPr>
        <w:t>(Table 1). This was the first study to compare coil embolization and CYA directly. Both procedures showed comparable results in terms of GV obliteration, but fewer adverse events were noted with coil embolization.</w:t>
      </w:r>
    </w:p>
    <w:p w14:paraId="457DF6E8" w14:textId="1E977830" w:rsidR="00E165AE" w:rsidRPr="008A7E64" w:rsidRDefault="007074CA" w:rsidP="008A7E64">
      <w:pPr>
        <w:spacing w:before="0" w:beforeAutospacing="0" w:after="0" w:line="360" w:lineRule="auto"/>
        <w:ind w:firstLineChars="200" w:firstLine="480"/>
        <w:jc w:val="both"/>
        <w:rPr>
          <w:rFonts w:ascii="Book Antiqua" w:hAnsi="Book Antiqua" w:cs="Book Antiqua"/>
          <w:sz w:val="24"/>
          <w:szCs w:val="24"/>
        </w:rPr>
      </w:pPr>
      <w:r w:rsidRPr="008A7E64">
        <w:rPr>
          <w:rFonts w:ascii="Book Antiqua" w:eastAsia="Book Antiqua" w:hAnsi="Book Antiqua" w:cs="Book Antiqua"/>
          <w:sz w:val="24"/>
          <w:szCs w:val="24"/>
        </w:rPr>
        <w:t xml:space="preserve">In another study, ten patients with GV underwent EUS-guided coil embolization and then reinforcement by gelatin sponges. Nine patients had either active bleeding or recently bled GV. A 100% obliteration of GV was achieved. Patients were followed for six </w:t>
      </w:r>
      <w:proofErr w:type="spellStart"/>
      <w:r w:rsidRPr="008A7E64">
        <w:rPr>
          <w:rFonts w:ascii="Book Antiqua" w:eastAsia="Book Antiqua" w:hAnsi="Book Antiqua" w:cs="Book Antiqua"/>
          <w:sz w:val="24"/>
          <w:szCs w:val="24"/>
        </w:rPr>
        <w:t>mo</w:t>
      </w:r>
      <w:proofErr w:type="spellEnd"/>
      <w:r w:rsidRPr="008A7E64">
        <w:rPr>
          <w:rFonts w:ascii="Book Antiqua" w:eastAsia="Book Antiqua" w:hAnsi="Book Antiqua" w:cs="Book Antiqua"/>
          <w:sz w:val="24"/>
          <w:szCs w:val="24"/>
        </w:rPr>
        <w:t xml:space="preserve">, and only 1/10 patients developed severe abdominal pain as a complication. Further large prospective studies are needed describing its direct comparison with other treatment modalities like CYA or CYA and coil embolization </w:t>
      </w:r>
      <w:proofErr w:type="gramStart"/>
      <w:r w:rsidRPr="008A7E64">
        <w:rPr>
          <w:rFonts w:ascii="Book Antiqua" w:eastAsia="Book Antiqua" w:hAnsi="Book Antiqua" w:cs="Book Antiqua"/>
          <w:sz w:val="24"/>
          <w:szCs w:val="24"/>
        </w:rPr>
        <w:t>combined</w:t>
      </w:r>
      <w:r w:rsidRPr="008A7E64">
        <w:rPr>
          <w:rFonts w:ascii="Book Antiqua" w:eastAsia="Book Antiqua" w:hAnsi="Book Antiqua" w:cs="Book Antiqua"/>
          <w:sz w:val="24"/>
          <w:szCs w:val="24"/>
          <w:vertAlign w:val="superscript"/>
        </w:rPr>
        <w:t>[</w:t>
      </w:r>
      <w:proofErr w:type="gramEnd"/>
      <w:r w:rsidR="00B066F9" w:rsidRPr="008A7E64">
        <w:rPr>
          <w:rFonts w:ascii="Book Antiqua" w:eastAsia="Book Antiqua" w:hAnsi="Book Antiqua" w:cs="Book Antiqua"/>
          <w:sz w:val="24"/>
          <w:szCs w:val="24"/>
          <w:vertAlign w:val="superscript"/>
        </w:rPr>
        <w:t>2</w:t>
      </w:r>
      <w:r w:rsidR="00EB0125" w:rsidRPr="008A7E64">
        <w:rPr>
          <w:rFonts w:ascii="Book Antiqua" w:eastAsia="Book Antiqua" w:hAnsi="Book Antiqua" w:cs="Book Antiqua"/>
          <w:sz w:val="24"/>
          <w:szCs w:val="24"/>
          <w:vertAlign w:val="superscript"/>
        </w:rPr>
        <w:t>7</w:t>
      </w:r>
      <w:r w:rsidRPr="008A7E64">
        <w:rPr>
          <w:rFonts w:ascii="Book Antiqua" w:eastAsia="Book Antiqua" w:hAnsi="Book Antiqua" w:cs="Book Antiqua"/>
          <w:sz w:val="24"/>
          <w:szCs w:val="24"/>
          <w:vertAlign w:val="superscript"/>
        </w:rPr>
        <w:t>]</w:t>
      </w:r>
      <w:r w:rsidRPr="008A7E64">
        <w:rPr>
          <w:rFonts w:ascii="Book Antiqua" w:eastAsia="Book Antiqua" w:hAnsi="Book Antiqua" w:cs="Book Antiqua"/>
          <w:sz w:val="24"/>
          <w:szCs w:val="24"/>
        </w:rPr>
        <w:t>.</w:t>
      </w:r>
    </w:p>
    <w:p w14:paraId="0C75F06F" w14:textId="26CB7474" w:rsidR="00E165AE" w:rsidRPr="008A7E64" w:rsidRDefault="007074CA" w:rsidP="008A7E64">
      <w:pPr>
        <w:spacing w:before="0" w:beforeAutospacing="0" w:after="0" w:line="360" w:lineRule="auto"/>
        <w:ind w:firstLineChars="200" w:firstLine="480"/>
        <w:jc w:val="both"/>
        <w:rPr>
          <w:rFonts w:ascii="Book Antiqua" w:hAnsi="Book Antiqua" w:cs="Book Antiqua"/>
          <w:sz w:val="24"/>
          <w:szCs w:val="24"/>
        </w:rPr>
      </w:pPr>
      <w:r w:rsidRPr="008A7E64">
        <w:rPr>
          <w:rFonts w:ascii="Book Antiqua" w:eastAsia="Book Antiqua" w:hAnsi="Book Antiqua" w:cs="Book Antiqua"/>
          <w:sz w:val="24"/>
          <w:szCs w:val="24"/>
        </w:rPr>
        <w:t xml:space="preserve">Combined coiling and glue therapy. Although endoscopic CYA injection is considered primary therapy for GV, it is associated with systemic glue embolization. Synthetic fibers in the covering of coils function as a scaffold to keep CYA in varices; </w:t>
      </w:r>
      <w:r w:rsidRPr="008A7E64">
        <w:rPr>
          <w:rFonts w:ascii="Book Antiqua" w:eastAsia="Book Antiqua" w:hAnsi="Book Antiqua" w:cs="Book Antiqua"/>
          <w:sz w:val="24"/>
          <w:szCs w:val="24"/>
        </w:rPr>
        <w:lastRenderedPageBreak/>
        <w:t>thus, a decrease of CYA reagent is needed to eradicate gastric fundal varices (GFV) and also may reduc</w:t>
      </w:r>
      <w:r w:rsidR="00512CEC" w:rsidRPr="008A7E64">
        <w:rPr>
          <w:rFonts w:ascii="Book Antiqua" w:eastAsia="Book Antiqua" w:hAnsi="Book Antiqua" w:cs="Book Antiqua"/>
          <w:sz w:val="24"/>
          <w:szCs w:val="24"/>
        </w:rPr>
        <w:t>e the risk of glue embolization</w:t>
      </w:r>
      <w:r w:rsidRPr="008A7E64">
        <w:rPr>
          <w:rFonts w:ascii="Book Antiqua" w:eastAsia="Book Antiqua" w:hAnsi="Book Antiqua" w:cs="Book Antiqua"/>
          <w:sz w:val="24"/>
          <w:szCs w:val="24"/>
        </w:rPr>
        <w:t xml:space="preserve">. In another study by </w:t>
      </w:r>
      <w:proofErr w:type="spellStart"/>
      <w:r w:rsidRPr="008A7E64">
        <w:rPr>
          <w:rFonts w:ascii="Book Antiqua" w:eastAsia="Book Antiqua" w:hAnsi="Book Antiqua" w:cs="Book Antiqua"/>
          <w:sz w:val="24"/>
          <w:szCs w:val="24"/>
        </w:rPr>
        <w:t>Kozieł</w:t>
      </w:r>
      <w:proofErr w:type="spellEnd"/>
      <w:r w:rsidRPr="008A7E64">
        <w:rPr>
          <w:rFonts w:ascii="Book Antiqua" w:eastAsia="Book Antiqua" w:hAnsi="Book Antiqua" w:cs="Book Antiqua"/>
          <w:sz w:val="24"/>
          <w:szCs w:val="24"/>
        </w:rPr>
        <w:t xml:space="preserve"> </w:t>
      </w:r>
      <w:r w:rsidRPr="008A7E64">
        <w:rPr>
          <w:rFonts w:ascii="Book Antiqua" w:eastAsia="Book Antiqua" w:hAnsi="Book Antiqua" w:cs="Book Antiqua"/>
          <w:i/>
          <w:iCs/>
          <w:sz w:val="24"/>
          <w:szCs w:val="24"/>
        </w:rPr>
        <w:t xml:space="preserve">et </w:t>
      </w:r>
      <w:proofErr w:type="gramStart"/>
      <w:r w:rsidRPr="008A7E64">
        <w:rPr>
          <w:rFonts w:ascii="Book Antiqua" w:eastAsia="Book Antiqua" w:hAnsi="Book Antiqua" w:cs="Book Antiqua"/>
          <w:i/>
          <w:iCs/>
          <w:sz w:val="24"/>
          <w:szCs w:val="24"/>
        </w:rPr>
        <w:t>al</w:t>
      </w:r>
      <w:r w:rsidRPr="008A7E64">
        <w:rPr>
          <w:rFonts w:ascii="Book Antiqua" w:eastAsia="Book Antiqua" w:hAnsi="Book Antiqua" w:cs="Book Antiqua"/>
          <w:sz w:val="24"/>
          <w:szCs w:val="24"/>
          <w:vertAlign w:val="superscript"/>
        </w:rPr>
        <w:t>[</w:t>
      </w:r>
      <w:proofErr w:type="gramEnd"/>
      <w:r w:rsidR="00490060" w:rsidRPr="008A7E64">
        <w:rPr>
          <w:rFonts w:ascii="Book Antiqua" w:eastAsia="Book Antiqua" w:hAnsi="Book Antiqua" w:cs="Book Antiqua"/>
          <w:sz w:val="24"/>
          <w:szCs w:val="24"/>
          <w:vertAlign w:val="superscript"/>
        </w:rPr>
        <w:t>14</w:t>
      </w:r>
      <w:r w:rsidRPr="008A7E64">
        <w:rPr>
          <w:rFonts w:ascii="Book Antiqua" w:eastAsia="Book Antiqua" w:hAnsi="Book Antiqua" w:cs="Book Antiqua"/>
          <w:sz w:val="24"/>
          <w:szCs w:val="24"/>
          <w:vertAlign w:val="superscript"/>
        </w:rPr>
        <w:t>]</w:t>
      </w:r>
      <w:r w:rsidRPr="008A7E64">
        <w:rPr>
          <w:rFonts w:ascii="Book Antiqua" w:eastAsia="Book Antiqua" w:hAnsi="Book Antiqua" w:cs="Book Antiqua"/>
          <w:sz w:val="24"/>
          <w:szCs w:val="24"/>
        </w:rPr>
        <w:t xml:space="preserve">, four patients were treated with coils, and 12 patients were treated with EUS-guided coil and CYA injection. These patients were followed for an average of 327 d. The technical success rate was 94%, and the mean number of CYA volume and coils needed </w:t>
      </w:r>
      <w:r w:rsidRPr="008A7E64">
        <w:rPr>
          <w:rFonts w:ascii="Book Antiqua" w:eastAsia="Book Antiqua" w:hAnsi="Book Antiqua" w:cs="Book Antiqua"/>
          <w:i/>
          <w:iCs/>
          <w:sz w:val="24"/>
          <w:szCs w:val="24"/>
        </w:rPr>
        <w:t>per</w:t>
      </w:r>
      <w:r w:rsidRPr="008A7E64">
        <w:rPr>
          <w:rFonts w:ascii="Book Antiqua" w:eastAsia="Book Antiqua" w:hAnsi="Book Antiqua" w:cs="Book Antiqua"/>
          <w:sz w:val="24"/>
          <w:szCs w:val="24"/>
        </w:rPr>
        <w:t xml:space="preserve"> procedure was 2 mL and 1.7, respectively. No serious complications like embolization or death were noted</w:t>
      </w:r>
      <w:r w:rsidR="00EF4ACA" w:rsidRPr="008A7E64">
        <w:rPr>
          <w:rFonts w:ascii="Book Antiqua" w:eastAsiaTheme="minorEastAsia" w:hAnsi="Book Antiqua" w:cs="Book Antiqua"/>
          <w:sz w:val="24"/>
          <w:szCs w:val="24"/>
        </w:rPr>
        <w:t xml:space="preserve"> </w:t>
      </w:r>
      <w:r w:rsidRPr="008A7E64">
        <w:rPr>
          <w:rFonts w:ascii="Book Antiqua" w:eastAsia="Book Antiqua" w:hAnsi="Book Antiqua" w:cs="Book Antiqua"/>
          <w:sz w:val="24"/>
          <w:szCs w:val="24"/>
        </w:rPr>
        <w:t xml:space="preserve">(Table 1). </w:t>
      </w:r>
    </w:p>
    <w:p w14:paraId="2395971C" w14:textId="663F429B" w:rsidR="00E165AE" w:rsidRPr="008A7E64" w:rsidRDefault="007074CA" w:rsidP="008A7E64">
      <w:pPr>
        <w:spacing w:before="0" w:beforeAutospacing="0" w:after="0" w:line="360" w:lineRule="auto"/>
        <w:ind w:firstLineChars="200" w:firstLine="480"/>
        <w:jc w:val="both"/>
        <w:rPr>
          <w:rFonts w:ascii="Book Antiqua" w:hAnsi="Book Antiqua" w:cs="Book Antiqua"/>
          <w:sz w:val="24"/>
          <w:szCs w:val="24"/>
        </w:rPr>
      </w:pPr>
      <w:r w:rsidRPr="008A7E64">
        <w:rPr>
          <w:rFonts w:ascii="Book Antiqua" w:eastAsia="Book Antiqua" w:hAnsi="Book Antiqua" w:cs="Book Antiqua"/>
          <w:sz w:val="24"/>
          <w:szCs w:val="24"/>
        </w:rPr>
        <w:t>A randomized pilot trial was conducted comparing the safety and efficacy of EUS-guided coil and CYA (</w:t>
      </w:r>
      <w:r w:rsidRPr="008A7E64">
        <w:rPr>
          <w:rFonts w:ascii="Book Antiqua" w:eastAsia="Book Antiqua" w:hAnsi="Book Antiqua" w:cs="Book Antiqua"/>
          <w:i/>
          <w:iCs/>
          <w:sz w:val="24"/>
          <w:szCs w:val="24"/>
        </w:rPr>
        <w:t>n</w:t>
      </w:r>
      <w:r w:rsidRPr="008A7E64">
        <w:rPr>
          <w:rFonts w:ascii="Book Antiqua" w:eastAsia="Book Antiqua" w:hAnsi="Book Antiqua" w:cs="Book Antiqua"/>
          <w:sz w:val="24"/>
          <w:szCs w:val="24"/>
        </w:rPr>
        <w:t xml:space="preserve"> = 16) to EUS-guided CYA in GV patients, and these patients were followed for an average of 9.9 mo. EUS doppler was done in all cases to determine flow within varix after the procedure, and thoracic and abdomen CT was done in all cases 1 </w:t>
      </w:r>
      <w:proofErr w:type="spellStart"/>
      <w:r w:rsidRPr="008A7E64">
        <w:rPr>
          <w:rFonts w:ascii="Book Antiqua" w:eastAsia="Book Antiqua" w:hAnsi="Book Antiqua" w:cs="Book Antiqua"/>
          <w:sz w:val="24"/>
          <w:szCs w:val="24"/>
        </w:rPr>
        <w:t>wk</w:t>
      </w:r>
      <w:proofErr w:type="spellEnd"/>
      <w:r w:rsidRPr="008A7E64">
        <w:rPr>
          <w:rFonts w:ascii="Book Antiqua" w:eastAsia="Book Antiqua" w:hAnsi="Book Antiqua" w:cs="Book Antiqua"/>
          <w:sz w:val="24"/>
          <w:szCs w:val="24"/>
        </w:rPr>
        <w:t xml:space="preserve"> after the procedure. Repeat CT scans were done in symptomatic cases only afterward. In the EUS-guided coil and CYA </w:t>
      </w:r>
      <w:r w:rsidR="008A2AB9" w:rsidRPr="008A7E64">
        <w:rPr>
          <w:rFonts w:ascii="Book Antiqua" w:eastAsia="Book Antiqua" w:hAnsi="Book Antiqua" w:cs="Book Antiqua"/>
          <w:i/>
          <w:iCs/>
          <w:sz w:val="24"/>
          <w:szCs w:val="24"/>
        </w:rPr>
        <w:t>vs</w:t>
      </w:r>
      <w:r w:rsidRPr="008A7E64">
        <w:rPr>
          <w:rFonts w:ascii="Book Antiqua" w:eastAsia="Book Antiqua" w:hAnsi="Book Antiqua" w:cs="Book Antiqua"/>
          <w:sz w:val="24"/>
          <w:szCs w:val="24"/>
        </w:rPr>
        <w:t xml:space="preserve"> EUS-guided CYA group, the total reduction inflow in the treated vessel was 37.5% </w:t>
      </w:r>
      <w:r w:rsidR="008A2AB9" w:rsidRPr="008A7E64">
        <w:rPr>
          <w:rFonts w:ascii="Book Antiqua" w:eastAsia="Book Antiqua" w:hAnsi="Book Antiqua" w:cs="Book Antiqua"/>
          <w:i/>
          <w:iCs/>
          <w:sz w:val="24"/>
          <w:szCs w:val="24"/>
        </w:rPr>
        <w:t>vs</w:t>
      </w:r>
      <w:r w:rsidRPr="008A7E64">
        <w:rPr>
          <w:rFonts w:ascii="Book Antiqua" w:eastAsia="Book Antiqua" w:hAnsi="Book Antiqua" w:cs="Book Antiqua"/>
          <w:sz w:val="24"/>
          <w:szCs w:val="24"/>
        </w:rPr>
        <w:t xml:space="preserve"> 50% (</w:t>
      </w:r>
      <w:r w:rsidRPr="008A7E64">
        <w:rPr>
          <w:rFonts w:ascii="Book Antiqua" w:eastAsia="Book Antiqua" w:hAnsi="Book Antiqua" w:cs="Book Antiqua"/>
          <w:i/>
          <w:iCs/>
          <w:sz w:val="24"/>
          <w:szCs w:val="24"/>
        </w:rPr>
        <w:t>P</w:t>
      </w:r>
      <w:r w:rsidRPr="008A7E64">
        <w:rPr>
          <w:rFonts w:ascii="Book Antiqua" w:eastAsia="Book Antiqua" w:hAnsi="Book Antiqua" w:cs="Book Antiqua"/>
          <w:sz w:val="24"/>
          <w:szCs w:val="24"/>
        </w:rPr>
        <w:t xml:space="preserve"> = 0.476) and 73% </w:t>
      </w:r>
      <w:r w:rsidR="008A2AB9" w:rsidRPr="008A7E64">
        <w:rPr>
          <w:rFonts w:ascii="Book Antiqua" w:eastAsia="Book Antiqua" w:hAnsi="Book Antiqua" w:cs="Book Antiqua"/>
          <w:i/>
          <w:iCs/>
          <w:sz w:val="24"/>
          <w:szCs w:val="24"/>
        </w:rPr>
        <w:t>vs</w:t>
      </w:r>
      <w:r w:rsidRPr="008A7E64">
        <w:rPr>
          <w:rFonts w:ascii="Book Antiqua" w:eastAsia="Book Antiqua" w:hAnsi="Book Antiqua" w:cs="Book Antiqua"/>
          <w:i/>
          <w:iCs/>
          <w:sz w:val="24"/>
          <w:szCs w:val="24"/>
        </w:rPr>
        <w:t xml:space="preserve"> </w:t>
      </w:r>
      <w:r w:rsidRPr="008A7E64">
        <w:rPr>
          <w:rFonts w:ascii="Book Antiqua" w:eastAsia="Book Antiqua" w:hAnsi="Book Antiqua" w:cs="Book Antiqua"/>
          <w:sz w:val="24"/>
          <w:szCs w:val="24"/>
        </w:rPr>
        <w:t>80% (</w:t>
      </w:r>
      <w:r w:rsidRPr="008A7E64">
        <w:rPr>
          <w:rFonts w:ascii="Book Antiqua" w:eastAsia="Book Antiqua" w:hAnsi="Book Antiqua" w:cs="Book Antiqua"/>
          <w:i/>
          <w:iCs/>
          <w:sz w:val="24"/>
          <w:szCs w:val="24"/>
        </w:rPr>
        <w:t>P</w:t>
      </w:r>
      <w:r w:rsidRPr="008A7E64">
        <w:rPr>
          <w:rFonts w:ascii="Book Antiqua" w:eastAsia="Book Antiqua" w:hAnsi="Book Antiqua" w:cs="Book Antiqua"/>
          <w:sz w:val="24"/>
          <w:szCs w:val="24"/>
        </w:rPr>
        <w:t xml:space="preserve"> = 1) immediately and at 30 d after the procedure, respectively. In addition, asymptomatic pulmonary embolism was found to be in 25%, and 50% cases (</w:t>
      </w:r>
      <w:r w:rsidRPr="008A7E64">
        <w:rPr>
          <w:rFonts w:ascii="Book Antiqua" w:eastAsia="Book Antiqua" w:hAnsi="Book Antiqua" w:cs="Book Antiqua"/>
          <w:i/>
          <w:iCs/>
          <w:sz w:val="24"/>
          <w:szCs w:val="24"/>
        </w:rPr>
        <w:t>P</w:t>
      </w:r>
      <w:r w:rsidRPr="008A7E64">
        <w:rPr>
          <w:rFonts w:ascii="Book Antiqua" w:eastAsia="Book Antiqua" w:hAnsi="Book Antiqua" w:cs="Book Antiqua"/>
          <w:sz w:val="24"/>
          <w:szCs w:val="24"/>
        </w:rPr>
        <w:t xml:space="preserve"> = 0.144) in EUS-guided combined coil and CYA and EUS-guided CYA, </w:t>
      </w:r>
      <w:proofErr w:type="gramStart"/>
      <w:r w:rsidRPr="008A7E64">
        <w:rPr>
          <w:rFonts w:ascii="Book Antiqua" w:eastAsia="Book Antiqua" w:hAnsi="Book Antiqua" w:cs="Book Antiqua"/>
          <w:sz w:val="24"/>
          <w:szCs w:val="24"/>
        </w:rPr>
        <w:t>respectively</w:t>
      </w:r>
      <w:r w:rsidRPr="008A7E64">
        <w:rPr>
          <w:rFonts w:ascii="Book Antiqua" w:eastAsia="Book Antiqua" w:hAnsi="Book Antiqua" w:cs="Book Antiqua"/>
          <w:sz w:val="24"/>
          <w:szCs w:val="24"/>
          <w:vertAlign w:val="superscript"/>
        </w:rPr>
        <w:t>[</w:t>
      </w:r>
      <w:proofErr w:type="gramEnd"/>
      <w:r w:rsidR="00490060" w:rsidRPr="008A7E64">
        <w:rPr>
          <w:rFonts w:ascii="Book Antiqua" w:eastAsia="Book Antiqua" w:hAnsi="Book Antiqua" w:cs="Book Antiqua"/>
          <w:sz w:val="24"/>
          <w:szCs w:val="24"/>
          <w:vertAlign w:val="superscript"/>
        </w:rPr>
        <w:t>13</w:t>
      </w:r>
      <w:r w:rsidRPr="008A7E64">
        <w:rPr>
          <w:rFonts w:ascii="Book Antiqua" w:eastAsia="Book Antiqua" w:hAnsi="Book Antiqua" w:cs="Book Antiqua"/>
          <w:sz w:val="24"/>
          <w:szCs w:val="24"/>
          <w:vertAlign w:val="superscript"/>
        </w:rPr>
        <w:t>]</w:t>
      </w:r>
      <w:r w:rsidR="00EF4ACA" w:rsidRPr="008A7E64">
        <w:rPr>
          <w:rFonts w:ascii="Book Antiqua" w:eastAsiaTheme="minorEastAsia" w:hAnsi="Book Antiqua" w:cs="Book Antiqua"/>
          <w:sz w:val="24"/>
          <w:szCs w:val="24"/>
        </w:rPr>
        <w:t xml:space="preserve"> </w:t>
      </w:r>
      <w:r w:rsidRPr="008A7E64">
        <w:rPr>
          <w:rFonts w:ascii="Book Antiqua" w:eastAsia="Book Antiqua" w:hAnsi="Book Antiqua" w:cs="Book Antiqua"/>
          <w:sz w:val="24"/>
          <w:szCs w:val="24"/>
        </w:rPr>
        <w:t>(Table 1).</w:t>
      </w:r>
    </w:p>
    <w:p w14:paraId="3CD2DD45" w14:textId="23EB248E" w:rsidR="00E165AE" w:rsidRPr="008A7E64" w:rsidRDefault="007074CA" w:rsidP="008A7E64">
      <w:pPr>
        <w:spacing w:before="0" w:beforeAutospacing="0" w:after="0" w:line="360" w:lineRule="auto"/>
        <w:ind w:firstLine="720"/>
        <w:jc w:val="both"/>
        <w:rPr>
          <w:rFonts w:ascii="Book Antiqua" w:hAnsi="Book Antiqua" w:cs="Book Antiqua"/>
          <w:sz w:val="24"/>
          <w:szCs w:val="24"/>
        </w:rPr>
      </w:pPr>
      <w:r w:rsidRPr="008A7E64">
        <w:rPr>
          <w:rFonts w:ascii="Book Antiqua" w:eastAsia="Book Antiqua" w:hAnsi="Book Antiqua" w:cs="Book Antiqua"/>
          <w:sz w:val="24"/>
          <w:szCs w:val="24"/>
        </w:rPr>
        <w:t>A metanalysis and systematic review was conducted comparing EUS-guided CYA injection, EUS-guided coil embolization and CYA injection combined, and EUS-guided coil injection alone. Combined EUS-guided CYA and coiling were found to have better technical and clinical success rate compared coil embolization alone (99%</w:t>
      </w:r>
      <w:r w:rsidR="00EF4ACA" w:rsidRPr="008A7E64">
        <w:rPr>
          <w:rFonts w:ascii="Book Antiqua" w:eastAsiaTheme="minorEastAsia" w:hAnsi="Book Antiqua" w:cs="Book Antiqua"/>
          <w:sz w:val="24"/>
          <w:szCs w:val="24"/>
        </w:rPr>
        <w:t xml:space="preserve"> </w:t>
      </w:r>
      <w:r w:rsidRPr="008A7E64">
        <w:rPr>
          <w:rStyle w:val="15"/>
          <w:rFonts w:ascii="Book Antiqua" w:eastAsia="Book Antiqua" w:hAnsi="Book Antiqua" w:cs="Book Antiqua"/>
          <w:i/>
          <w:iCs/>
          <w:sz w:val="24"/>
          <w:szCs w:val="24"/>
        </w:rPr>
        <w:t>vs</w:t>
      </w:r>
      <w:r w:rsidR="00EF4ACA" w:rsidRPr="008A7E64">
        <w:rPr>
          <w:rStyle w:val="15"/>
          <w:rFonts w:ascii="Book Antiqua" w:eastAsiaTheme="minorEastAsia" w:hAnsi="Book Antiqua" w:cs="Book Antiqua"/>
          <w:i/>
          <w:iCs/>
          <w:sz w:val="24"/>
          <w:szCs w:val="24"/>
        </w:rPr>
        <w:t xml:space="preserve"> </w:t>
      </w:r>
      <w:r w:rsidRPr="008A7E64">
        <w:rPr>
          <w:rFonts w:ascii="Book Antiqua" w:eastAsia="Book Antiqua" w:hAnsi="Book Antiqua" w:cs="Book Antiqua"/>
          <w:sz w:val="24"/>
          <w:szCs w:val="24"/>
        </w:rPr>
        <w:t>97%;</w:t>
      </w:r>
      <w:r w:rsidR="00EF4ACA" w:rsidRPr="008A7E64">
        <w:rPr>
          <w:rFonts w:ascii="Book Antiqua" w:eastAsiaTheme="minorEastAsia" w:hAnsi="Book Antiqua" w:cs="Book Antiqua"/>
          <w:sz w:val="24"/>
          <w:szCs w:val="24"/>
        </w:rPr>
        <w:t xml:space="preserve"> </w:t>
      </w:r>
      <w:r w:rsidRPr="008A7E64">
        <w:rPr>
          <w:rStyle w:val="15"/>
          <w:rFonts w:ascii="Book Antiqua" w:eastAsia="Book Antiqua" w:hAnsi="Book Antiqua" w:cs="Book Antiqua"/>
          <w:i/>
          <w:iCs/>
          <w:sz w:val="24"/>
          <w:szCs w:val="24"/>
        </w:rPr>
        <w:t>P</w:t>
      </w:r>
      <w:r w:rsidR="00EF4ACA" w:rsidRPr="008A7E64">
        <w:rPr>
          <w:rFonts w:ascii="Book Antiqua" w:eastAsiaTheme="minorEastAsia" w:hAnsi="Book Antiqua" w:cs="Book Antiqua"/>
          <w:sz w:val="24"/>
          <w:szCs w:val="24"/>
        </w:rPr>
        <w:t xml:space="preserve"> </w:t>
      </w:r>
      <w:r w:rsidRPr="008A7E64">
        <w:rPr>
          <w:rFonts w:ascii="Book Antiqua" w:eastAsia="Book Antiqua" w:hAnsi="Book Antiqua" w:cs="Book Antiqua"/>
          <w:sz w:val="24"/>
          <w:szCs w:val="24"/>
        </w:rPr>
        <w:t>&lt; 0.001 and 96%</w:t>
      </w:r>
      <w:r w:rsidR="00EF4ACA" w:rsidRPr="008A7E64">
        <w:rPr>
          <w:rFonts w:ascii="Book Antiqua" w:eastAsiaTheme="minorEastAsia" w:hAnsi="Book Antiqua" w:cs="Book Antiqua"/>
          <w:sz w:val="24"/>
          <w:szCs w:val="24"/>
        </w:rPr>
        <w:t xml:space="preserve"> </w:t>
      </w:r>
      <w:r w:rsidRPr="008A7E64">
        <w:rPr>
          <w:rStyle w:val="15"/>
          <w:rFonts w:ascii="Book Antiqua" w:eastAsia="Book Antiqua" w:hAnsi="Book Antiqua" w:cs="Book Antiqua"/>
          <w:i/>
          <w:iCs/>
          <w:sz w:val="24"/>
          <w:szCs w:val="24"/>
        </w:rPr>
        <w:t>vs</w:t>
      </w:r>
      <w:r w:rsidR="00EF4ACA" w:rsidRPr="008A7E64">
        <w:rPr>
          <w:rStyle w:val="15"/>
          <w:rFonts w:ascii="Book Antiqua" w:eastAsiaTheme="minorEastAsia" w:hAnsi="Book Antiqua" w:cs="Book Antiqua"/>
          <w:i/>
          <w:iCs/>
          <w:sz w:val="24"/>
          <w:szCs w:val="24"/>
        </w:rPr>
        <w:t xml:space="preserve"> </w:t>
      </w:r>
      <w:r w:rsidRPr="008A7E64">
        <w:rPr>
          <w:rFonts w:ascii="Book Antiqua" w:eastAsia="Book Antiqua" w:hAnsi="Book Antiqua" w:cs="Book Antiqua"/>
          <w:sz w:val="24"/>
          <w:szCs w:val="24"/>
        </w:rPr>
        <w:t>90%;</w:t>
      </w:r>
      <w:r w:rsidR="00EF4ACA" w:rsidRPr="008A7E64">
        <w:rPr>
          <w:rFonts w:ascii="Book Antiqua" w:eastAsiaTheme="minorEastAsia" w:hAnsi="Book Antiqua" w:cs="Book Antiqua"/>
          <w:sz w:val="24"/>
          <w:szCs w:val="24"/>
        </w:rPr>
        <w:t xml:space="preserve"> </w:t>
      </w:r>
      <w:r w:rsidRPr="008A7E64">
        <w:rPr>
          <w:rStyle w:val="15"/>
          <w:rFonts w:ascii="Book Antiqua" w:eastAsia="Book Antiqua" w:hAnsi="Book Antiqua" w:cs="Book Antiqua"/>
          <w:i/>
          <w:iCs/>
          <w:sz w:val="24"/>
          <w:szCs w:val="24"/>
        </w:rPr>
        <w:t>P</w:t>
      </w:r>
      <w:r w:rsidR="00EF4ACA" w:rsidRPr="008A7E64">
        <w:rPr>
          <w:rFonts w:ascii="Book Antiqua" w:eastAsiaTheme="minorEastAsia" w:hAnsi="Book Antiqua" w:cs="Book Antiqua"/>
          <w:sz w:val="24"/>
          <w:szCs w:val="24"/>
        </w:rPr>
        <w:t xml:space="preserve"> </w:t>
      </w:r>
      <w:r w:rsidRPr="008A7E64">
        <w:rPr>
          <w:rFonts w:ascii="Book Antiqua" w:eastAsia="Book Antiqua" w:hAnsi="Book Antiqua" w:cs="Book Antiqua"/>
          <w:sz w:val="24"/>
          <w:szCs w:val="24"/>
        </w:rPr>
        <w:t>&lt; 0.001) and CYA alone (100%</w:t>
      </w:r>
      <w:r w:rsidR="00EF4ACA" w:rsidRPr="008A7E64">
        <w:rPr>
          <w:rFonts w:ascii="Book Antiqua" w:eastAsiaTheme="minorEastAsia" w:hAnsi="Book Antiqua" w:cs="Book Antiqua"/>
          <w:sz w:val="24"/>
          <w:szCs w:val="24"/>
        </w:rPr>
        <w:t xml:space="preserve"> </w:t>
      </w:r>
      <w:r w:rsidRPr="008A7E64">
        <w:rPr>
          <w:rStyle w:val="15"/>
          <w:rFonts w:ascii="Book Antiqua" w:eastAsia="Book Antiqua" w:hAnsi="Book Antiqua" w:cs="Book Antiqua"/>
          <w:i/>
          <w:iCs/>
          <w:sz w:val="24"/>
          <w:szCs w:val="24"/>
        </w:rPr>
        <w:t>vs</w:t>
      </w:r>
      <w:r w:rsidR="00EF4ACA" w:rsidRPr="008A7E64">
        <w:rPr>
          <w:rStyle w:val="15"/>
          <w:rFonts w:ascii="Book Antiqua" w:eastAsiaTheme="minorEastAsia" w:hAnsi="Book Antiqua" w:cs="Book Antiqua"/>
          <w:i/>
          <w:iCs/>
          <w:sz w:val="24"/>
          <w:szCs w:val="24"/>
        </w:rPr>
        <w:t xml:space="preserve"> </w:t>
      </w:r>
      <w:r w:rsidRPr="008A7E64">
        <w:rPr>
          <w:rFonts w:ascii="Book Antiqua" w:eastAsia="Book Antiqua" w:hAnsi="Book Antiqua" w:cs="Book Antiqua"/>
          <w:sz w:val="24"/>
          <w:szCs w:val="24"/>
        </w:rPr>
        <w:t>97%;</w:t>
      </w:r>
      <w:r w:rsidR="00EF4ACA" w:rsidRPr="008A7E64">
        <w:rPr>
          <w:rFonts w:ascii="Book Antiqua" w:eastAsiaTheme="minorEastAsia" w:hAnsi="Book Antiqua" w:cs="Book Antiqua"/>
          <w:sz w:val="24"/>
          <w:szCs w:val="24"/>
        </w:rPr>
        <w:t xml:space="preserve"> </w:t>
      </w:r>
      <w:r w:rsidRPr="008A7E64">
        <w:rPr>
          <w:rStyle w:val="15"/>
          <w:rFonts w:ascii="Book Antiqua" w:eastAsia="Book Antiqua" w:hAnsi="Book Antiqua" w:cs="Book Antiqua"/>
          <w:i/>
          <w:iCs/>
          <w:sz w:val="24"/>
          <w:szCs w:val="24"/>
        </w:rPr>
        <w:t>P</w:t>
      </w:r>
      <w:r w:rsidR="00EF4ACA" w:rsidRPr="008A7E64">
        <w:rPr>
          <w:rFonts w:ascii="Book Antiqua" w:eastAsiaTheme="minorEastAsia" w:hAnsi="Book Antiqua" w:cs="Book Antiqua"/>
          <w:sz w:val="24"/>
          <w:szCs w:val="24"/>
        </w:rPr>
        <w:t xml:space="preserve"> </w:t>
      </w:r>
      <w:r w:rsidRPr="008A7E64">
        <w:rPr>
          <w:rFonts w:ascii="Book Antiqua" w:eastAsia="Book Antiqua" w:hAnsi="Book Antiqua" w:cs="Book Antiqua"/>
          <w:sz w:val="24"/>
          <w:szCs w:val="24"/>
        </w:rPr>
        <w:t>&lt; 0.001 and 98%</w:t>
      </w:r>
      <w:r w:rsidR="00EF4ACA" w:rsidRPr="008A7E64">
        <w:rPr>
          <w:rFonts w:ascii="Book Antiqua" w:eastAsiaTheme="minorEastAsia" w:hAnsi="Book Antiqua" w:cs="Book Antiqua"/>
          <w:sz w:val="24"/>
          <w:szCs w:val="24"/>
        </w:rPr>
        <w:t xml:space="preserve"> </w:t>
      </w:r>
      <w:r w:rsidRPr="008A7E64">
        <w:rPr>
          <w:rStyle w:val="15"/>
          <w:rFonts w:ascii="Book Antiqua" w:eastAsia="Book Antiqua" w:hAnsi="Book Antiqua" w:cs="Book Antiqua"/>
          <w:i/>
          <w:iCs/>
          <w:sz w:val="24"/>
          <w:szCs w:val="24"/>
        </w:rPr>
        <w:t>vs</w:t>
      </w:r>
      <w:r w:rsidR="00EF4ACA" w:rsidRPr="008A7E64">
        <w:rPr>
          <w:rStyle w:val="15"/>
          <w:rFonts w:ascii="Book Antiqua" w:eastAsiaTheme="minorEastAsia" w:hAnsi="Book Antiqua" w:cs="Book Antiqua"/>
          <w:i/>
          <w:iCs/>
          <w:sz w:val="24"/>
          <w:szCs w:val="24"/>
        </w:rPr>
        <w:t xml:space="preserve"> </w:t>
      </w:r>
      <w:r w:rsidRPr="008A7E64">
        <w:rPr>
          <w:rFonts w:ascii="Book Antiqua" w:eastAsia="Book Antiqua" w:hAnsi="Book Antiqua" w:cs="Book Antiqua"/>
          <w:sz w:val="24"/>
          <w:szCs w:val="24"/>
        </w:rPr>
        <w:t>96%;</w:t>
      </w:r>
      <w:r w:rsidR="00EF4ACA" w:rsidRPr="008A7E64">
        <w:rPr>
          <w:rFonts w:ascii="Book Antiqua" w:eastAsiaTheme="minorEastAsia" w:hAnsi="Book Antiqua" w:cs="Book Antiqua"/>
          <w:sz w:val="24"/>
          <w:szCs w:val="24"/>
        </w:rPr>
        <w:t xml:space="preserve"> </w:t>
      </w:r>
      <w:r w:rsidRPr="008A7E64">
        <w:rPr>
          <w:rStyle w:val="15"/>
          <w:rFonts w:ascii="Book Antiqua" w:eastAsia="Book Antiqua" w:hAnsi="Book Antiqua" w:cs="Book Antiqua"/>
          <w:i/>
          <w:iCs/>
          <w:sz w:val="24"/>
          <w:szCs w:val="24"/>
        </w:rPr>
        <w:t>P</w:t>
      </w:r>
      <w:r w:rsidR="00EF4ACA" w:rsidRPr="008A7E64">
        <w:rPr>
          <w:rFonts w:ascii="Book Antiqua" w:eastAsiaTheme="minorEastAsia" w:hAnsi="Book Antiqua" w:cs="Book Antiqua"/>
          <w:sz w:val="24"/>
          <w:szCs w:val="24"/>
        </w:rPr>
        <w:t xml:space="preserve"> </w:t>
      </w:r>
      <w:r w:rsidRPr="008A7E64">
        <w:rPr>
          <w:rFonts w:ascii="Book Antiqua" w:eastAsia="Book Antiqua" w:hAnsi="Book Antiqua" w:cs="Book Antiqua"/>
          <w:sz w:val="24"/>
          <w:szCs w:val="24"/>
        </w:rPr>
        <w:t>&lt; 0.001). Similarly, lower adverse events were found to be with EUS-guided CYA and coil combined compared to coil embolization (10%</w:t>
      </w:r>
      <w:r w:rsidR="00EF4ACA" w:rsidRPr="008A7E64">
        <w:rPr>
          <w:rFonts w:ascii="Book Antiqua" w:eastAsiaTheme="minorEastAsia" w:hAnsi="Book Antiqua" w:cs="Book Antiqua"/>
          <w:sz w:val="24"/>
          <w:szCs w:val="24"/>
        </w:rPr>
        <w:t xml:space="preserve"> </w:t>
      </w:r>
      <w:r w:rsidRPr="008A7E64">
        <w:rPr>
          <w:rStyle w:val="15"/>
          <w:rFonts w:ascii="Book Antiqua" w:eastAsia="Book Antiqua" w:hAnsi="Book Antiqua" w:cs="Book Antiqua"/>
          <w:i/>
          <w:iCs/>
          <w:sz w:val="24"/>
          <w:szCs w:val="24"/>
        </w:rPr>
        <w:t>vs</w:t>
      </w:r>
      <w:r w:rsidR="00EF4ACA" w:rsidRPr="008A7E64">
        <w:rPr>
          <w:rStyle w:val="15"/>
          <w:rFonts w:ascii="Book Antiqua" w:eastAsiaTheme="minorEastAsia" w:hAnsi="Book Antiqua" w:cs="Book Antiqua"/>
          <w:i/>
          <w:iCs/>
          <w:sz w:val="24"/>
          <w:szCs w:val="24"/>
        </w:rPr>
        <w:t xml:space="preserve"> </w:t>
      </w:r>
      <w:r w:rsidRPr="008A7E64">
        <w:rPr>
          <w:rFonts w:ascii="Book Antiqua" w:eastAsia="Book Antiqua" w:hAnsi="Book Antiqua" w:cs="Book Antiqua"/>
          <w:sz w:val="24"/>
          <w:szCs w:val="24"/>
        </w:rPr>
        <w:t>3%;</w:t>
      </w:r>
      <w:r w:rsidR="00EF4ACA" w:rsidRPr="008A7E64">
        <w:rPr>
          <w:rFonts w:ascii="Book Antiqua" w:eastAsiaTheme="minorEastAsia" w:hAnsi="Book Antiqua" w:cs="Book Antiqua"/>
          <w:sz w:val="24"/>
          <w:szCs w:val="24"/>
        </w:rPr>
        <w:t xml:space="preserve"> </w:t>
      </w:r>
      <w:r w:rsidRPr="008A7E64">
        <w:rPr>
          <w:rStyle w:val="15"/>
          <w:rFonts w:ascii="Book Antiqua" w:eastAsia="Book Antiqua" w:hAnsi="Book Antiqua" w:cs="Book Antiqua"/>
          <w:i/>
          <w:iCs/>
          <w:sz w:val="24"/>
          <w:szCs w:val="24"/>
        </w:rPr>
        <w:t>P</w:t>
      </w:r>
      <w:r w:rsidR="00EF4ACA" w:rsidRPr="008A7E64">
        <w:rPr>
          <w:rFonts w:ascii="Book Antiqua" w:eastAsiaTheme="minorEastAsia" w:hAnsi="Book Antiqua" w:cs="Book Antiqua"/>
          <w:sz w:val="24"/>
          <w:szCs w:val="24"/>
        </w:rPr>
        <w:t xml:space="preserve"> </w:t>
      </w:r>
      <w:r w:rsidRPr="008A7E64">
        <w:rPr>
          <w:rFonts w:ascii="Book Antiqua" w:eastAsia="Book Antiqua" w:hAnsi="Book Antiqua" w:cs="Book Antiqua"/>
          <w:sz w:val="24"/>
          <w:szCs w:val="24"/>
        </w:rPr>
        <w:t>= 0.057) and CYA alone (10%</w:t>
      </w:r>
      <w:r w:rsidR="00EF4ACA" w:rsidRPr="008A7E64">
        <w:rPr>
          <w:rFonts w:ascii="Book Antiqua" w:eastAsiaTheme="minorEastAsia" w:hAnsi="Book Antiqua" w:cs="Book Antiqua"/>
          <w:sz w:val="24"/>
          <w:szCs w:val="24"/>
        </w:rPr>
        <w:t xml:space="preserve"> </w:t>
      </w:r>
      <w:r w:rsidRPr="008A7E64">
        <w:rPr>
          <w:rStyle w:val="15"/>
          <w:rFonts w:ascii="Book Antiqua" w:eastAsia="Book Antiqua" w:hAnsi="Book Antiqua" w:cs="Book Antiqua"/>
          <w:i/>
          <w:iCs/>
          <w:sz w:val="24"/>
          <w:szCs w:val="24"/>
        </w:rPr>
        <w:t>vs</w:t>
      </w:r>
      <w:r w:rsidR="00EF4ACA" w:rsidRPr="008A7E64">
        <w:rPr>
          <w:rStyle w:val="15"/>
          <w:rFonts w:ascii="Book Antiqua" w:eastAsiaTheme="minorEastAsia" w:hAnsi="Book Antiqua" w:cs="Book Antiqua"/>
          <w:i/>
          <w:iCs/>
          <w:sz w:val="24"/>
          <w:szCs w:val="24"/>
        </w:rPr>
        <w:t xml:space="preserve"> </w:t>
      </w:r>
      <w:r w:rsidRPr="008A7E64">
        <w:rPr>
          <w:rFonts w:ascii="Book Antiqua" w:eastAsia="Book Antiqua" w:hAnsi="Book Antiqua" w:cs="Book Antiqua"/>
          <w:sz w:val="24"/>
          <w:szCs w:val="24"/>
        </w:rPr>
        <w:t>21%;</w:t>
      </w:r>
      <w:r w:rsidR="00EF4ACA" w:rsidRPr="008A7E64">
        <w:rPr>
          <w:rFonts w:ascii="Book Antiqua" w:eastAsiaTheme="minorEastAsia" w:hAnsi="Book Antiqua" w:cs="Book Antiqua"/>
          <w:sz w:val="24"/>
          <w:szCs w:val="24"/>
        </w:rPr>
        <w:t xml:space="preserve"> </w:t>
      </w:r>
      <w:r w:rsidRPr="008A7E64">
        <w:rPr>
          <w:rStyle w:val="15"/>
          <w:rFonts w:ascii="Book Antiqua" w:eastAsia="Book Antiqua" w:hAnsi="Book Antiqua" w:cs="Book Antiqua"/>
          <w:i/>
          <w:iCs/>
          <w:sz w:val="24"/>
          <w:szCs w:val="24"/>
        </w:rPr>
        <w:t>P</w:t>
      </w:r>
      <w:r w:rsidR="00EF4ACA" w:rsidRPr="008A7E64">
        <w:rPr>
          <w:rFonts w:ascii="Book Antiqua" w:eastAsiaTheme="minorEastAsia" w:hAnsi="Book Antiqua" w:cs="Book Antiqua"/>
          <w:sz w:val="24"/>
          <w:szCs w:val="24"/>
        </w:rPr>
        <w:t xml:space="preserve"> </w:t>
      </w:r>
      <w:r w:rsidRPr="008A7E64">
        <w:rPr>
          <w:rFonts w:ascii="Book Antiqua" w:eastAsia="Book Antiqua" w:hAnsi="Book Antiqua" w:cs="Book Antiqua"/>
          <w:sz w:val="24"/>
          <w:szCs w:val="24"/>
        </w:rPr>
        <w:t xml:space="preserve">&lt; </w:t>
      </w:r>
      <w:proofErr w:type="gramStart"/>
      <w:r w:rsidRPr="008A7E64">
        <w:rPr>
          <w:rFonts w:ascii="Book Antiqua" w:eastAsia="Book Antiqua" w:hAnsi="Book Antiqua" w:cs="Book Antiqua"/>
          <w:sz w:val="24"/>
          <w:szCs w:val="24"/>
        </w:rPr>
        <w:t>0.001)</w:t>
      </w:r>
      <w:r w:rsidRPr="008A7E64">
        <w:rPr>
          <w:rFonts w:ascii="Book Antiqua" w:eastAsia="Book Antiqua" w:hAnsi="Book Antiqua" w:cs="Book Antiqua"/>
          <w:sz w:val="24"/>
          <w:szCs w:val="24"/>
          <w:shd w:val="clear" w:color="auto" w:fill="FFFFFF"/>
          <w:vertAlign w:val="superscript"/>
        </w:rPr>
        <w:t>[</w:t>
      </w:r>
      <w:proofErr w:type="gramEnd"/>
      <w:r w:rsidR="00490060" w:rsidRPr="008A7E64">
        <w:rPr>
          <w:rFonts w:ascii="Book Antiqua" w:eastAsia="Book Antiqua" w:hAnsi="Book Antiqua" w:cs="Book Antiqua"/>
          <w:sz w:val="24"/>
          <w:szCs w:val="24"/>
          <w:shd w:val="clear" w:color="auto" w:fill="FFFFFF"/>
          <w:vertAlign w:val="superscript"/>
        </w:rPr>
        <w:t>15</w:t>
      </w:r>
      <w:r w:rsidRPr="008A7E64">
        <w:rPr>
          <w:rFonts w:ascii="Book Antiqua" w:eastAsia="Book Antiqua" w:hAnsi="Book Antiqua" w:cs="Book Antiqua"/>
          <w:sz w:val="24"/>
          <w:szCs w:val="24"/>
          <w:shd w:val="clear" w:color="auto" w:fill="FFFFFF"/>
          <w:vertAlign w:val="superscript"/>
        </w:rPr>
        <w:t>]</w:t>
      </w:r>
      <w:r w:rsidRPr="008A7E64">
        <w:rPr>
          <w:rFonts w:ascii="Book Antiqua" w:eastAsia="Book Antiqua" w:hAnsi="Book Antiqua" w:cs="Book Antiqua"/>
          <w:sz w:val="24"/>
          <w:szCs w:val="24"/>
          <w:shd w:val="clear" w:color="auto" w:fill="FFFFFF"/>
        </w:rPr>
        <w:t>. Given the above results from various studies, EUS-guided coil embolization and CYA injection combined therapy could be preferred compared to EUS-guided monotherapy with either coil or CYA injection alone.</w:t>
      </w:r>
    </w:p>
    <w:p w14:paraId="007F8094" w14:textId="0EE612D0" w:rsidR="00E165AE" w:rsidRPr="008A7E64" w:rsidRDefault="007074CA" w:rsidP="008A7E64">
      <w:pPr>
        <w:spacing w:before="0" w:beforeAutospacing="0" w:after="0" w:line="360" w:lineRule="auto"/>
        <w:ind w:firstLineChars="200" w:firstLine="480"/>
        <w:jc w:val="both"/>
        <w:rPr>
          <w:rFonts w:ascii="Book Antiqua" w:eastAsiaTheme="minorEastAsia" w:hAnsi="Book Antiqua" w:cs="Book Antiqua"/>
          <w:sz w:val="24"/>
          <w:szCs w:val="24"/>
        </w:rPr>
      </w:pPr>
      <w:r w:rsidRPr="008A7E64">
        <w:rPr>
          <w:rFonts w:ascii="Book Antiqua" w:eastAsia="Book Antiqua" w:hAnsi="Book Antiqua" w:cs="Book Antiqua"/>
          <w:sz w:val="24"/>
          <w:szCs w:val="24"/>
        </w:rPr>
        <w:t xml:space="preserve">Thrombin injection. Recently, a study of eight patients (three with active bleeding and five as elective prevention) with GFV treated with EUS-guided thrombin injection </w:t>
      </w:r>
      <w:r w:rsidRPr="008A7E64">
        <w:rPr>
          <w:rFonts w:ascii="Book Antiqua" w:eastAsia="Book Antiqua" w:hAnsi="Book Antiqua" w:cs="Book Antiqua"/>
          <w:sz w:val="24"/>
          <w:szCs w:val="24"/>
        </w:rPr>
        <w:lastRenderedPageBreak/>
        <w:t xml:space="preserve">was published. About 2/3 of patients with active bleeding had successful hemostasis and obliteration of varices. All five patients who underwent the procedure for prevention of future bleeding had complete obliteration of varices. No direct procedure-related complications were observed. Although this series showed positive results, further large prospective studies are </w:t>
      </w:r>
      <w:proofErr w:type="gramStart"/>
      <w:r w:rsidRPr="008A7E64">
        <w:rPr>
          <w:rFonts w:ascii="Book Antiqua" w:eastAsia="Book Antiqua" w:hAnsi="Book Antiqua" w:cs="Book Antiqua"/>
          <w:sz w:val="24"/>
          <w:szCs w:val="24"/>
        </w:rPr>
        <w:t>needed</w:t>
      </w:r>
      <w:r w:rsidRPr="008A7E64">
        <w:rPr>
          <w:rFonts w:ascii="Book Antiqua" w:eastAsia="Book Antiqua" w:hAnsi="Book Antiqua" w:cs="Book Antiqua"/>
          <w:sz w:val="24"/>
          <w:szCs w:val="24"/>
          <w:vertAlign w:val="superscript"/>
        </w:rPr>
        <w:t>[</w:t>
      </w:r>
      <w:proofErr w:type="gramEnd"/>
      <w:r w:rsidR="00490060" w:rsidRPr="008A7E64">
        <w:rPr>
          <w:rFonts w:ascii="Book Antiqua" w:eastAsia="Book Antiqua" w:hAnsi="Book Antiqua" w:cs="Book Antiqua"/>
          <w:sz w:val="24"/>
          <w:szCs w:val="24"/>
          <w:vertAlign w:val="superscript"/>
        </w:rPr>
        <w:t>19</w:t>
      </w:r>
      <w:r w:rsidRPr="008A7E64">
        <w:rPr>
          <w:rFonts w:ascii="Book Antiqua" w:eastAsia="Book Antiqua" w:hAnsi="Book Antiqua" w:cs="Book Antiqua"/>
          <w:sz w:val="24"/>
          <w:szCs w:val="24"/>
          <w:vertAlign w:val="superscript"/>
        </w:rPr>
        <w:t>]</w:t>
      </w:r>
      <w:r w:rsidR="00EF4ACA" w:rsidRPr="008A7E64">
        <w:rPr>
          <w:rFonts w:ascii="Book Antiqua" w:eastAsia="Book Antiqua" w:hAnsi="Book Antiqua" w:cs="Book Antiqua"/>
          <w:sz w:val="24"/>
          <w:szCs w:val="24"/>
        </w:rPr>
        <w:t>.</w:t>
      </w:r>
    </w:p>
    <w:p w14:paraId="36745F72" w14:textId="77777777" w:rsidR="00EF4ACA" w:rsidRPr="008A7E64" w:rsidRDefault="00EF4ACA" w:rsidP="008A7E64">
      <w:pPr>
        <w:spacing w:before="0" w:beforeAutospacing="0" w:after="0" w:line="360" w:lineRule="auto"/>
        <w:jc w:val="both"/>
        <w:rPr>
          <w:rFonts w:ascii="Book Antiqua" w:eastAsiaTheme="minorEastAsia" w:hAnsi="Book Antiqua" w:cs="Book Antiqua"/>
          <w:b/>
          <w:bCs/>
          <w:sz w:val="24"/>
          <w:szCs w:val="24"/>
        </w:rPr>
      </w:pPr>
    </w:p>
    <w:p w14:paraId="297E5C4D" w14:textId="2B87B10D"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eastAsia="Book Antiqua" w:hAnsi="Book Antiqua" w:cs="Book Antiqua"/>
          <w:b/>
          <w:bCs/>
          <w:sz w:val="24"/>
          <w:szCs w:val="24"/>
        </w:rPr>
        <w:t>Ectopic</w:t>
      </w:r>
      <w:r w:rsidR="00EF4ACA" w:rsidRPr="008A7E64">
        <w:rPr>
          <w:rFonts w:ascii="Book Antiqua" w:eastAsiaTheme="minorEastAsia" w:hAnsi="Book Antiqua" w:cs="Book Antiqua"/>
          <w:b/>
          <w:bCs/>
          <w:sz w:val="24"/>
          <w:szCs w:val="24"/>
          <w:shd w:val="clear" w:color="auto" w:fill="FFFFFF"/>
        </w:rPr>
        <w:t xml:space="preserve"> </w:t>
      </w:r>
      <w:r w:rsidRPr="008A7E64">
        <w:rPr>
          <w:rFonts w:ascii="Book Antiqua" w:eastAsia="Book Antiqua" w:hAnsi="Book Antiqua" w:cs="Book Antiqua"/>
          <w:b/>
          <w:bCs/>
          <w:sz w:val="24"/>
          <w:szCs w:val="24"/>
        </w:rPr>
        <w:t xml:space="preserve">varices: </w:t>
      </w:r>
      <w:r w:rsidRPr="008A7E64">
        <w:rPr>
          <w:rFonts w:ascii="Book Antiqua" w:eastAsia="Book Antiqua" w:hAnsi="Book Antiqua" w:cs="Book Antiqua"/>
          <w:sz w:val="24"/>
          <w:szCs w:val="24"/>
          <w:shd w:val="clear" w:color="auto" w:fill="FFFFFF"/>
        </w:rPr>
        <w:t>Ectopic varices can develop at any site, including duodenal, small bowel, colon, rectum, common bile duct, and peristomal, with duodenum ectopic varices are being the most frequent to bleed</w:t>
      </w:r>
      <w:r w:rsidRPr="008A7E64">
        <w:rPr>
          <w:rFonts w:ascii="Book Antiqua" w:eastAsia="Book Antiqua" w:hAnsi="Book Antiqua" w:cs="Book Antiqua"/>
          <w:sz w:val="24"/>
          <w:szCs w:val="24"/>
          <w:shd w:val="clear" w:color="auto" w:fill="FFFFFF"/>
          <w:vertAlign w:val="superscript"/>
        </w:rPr>
        <w:t>[</w:t>
      </w:r>
      <w:r w:rsidR="00490060" w:rsidRPr="008A7E64">
        <w:rPr>
          <w:rFonts w:ascii="Book Antiqua" w:eastAsia="Book Antiqua" w:hAnsi="Book Antiqua" w:cs="Book Antiqua"/>
          <w:sz w:val="24"/>
          <w:szCs w:val="24"/>
          <w:shd w:val="clear" w:color="auto" w:fill="FFFFFF"/>
          <w:vertAlign w:val="superscript"/>
        </w:rPr>
        <w:t>2</w:t>
      </w:r>
      <w:r w:rsidR="00EB0125" w:rsidRPr="008A7E64">
        <w:rPr>
          <w:rFonts w:ascii="Book Antiqua" w:eastAsia="Book Antiqua" w:hAnsi="Book Antiqua" w:cs="Book Antiqua"/>
          <w:sz w:val="24"/>
          <w:szCs w:val="24"/>
          <w:shd w:val="clear" w:color="auto" w:fill="FFFFFF"/>
          <w:vertAlign w:val="superscript"/>
        </w:rPr>
        <w:t>5</w:t>
      </w:r>
      <w:r w:rsidRPr="008A7E64">
        <w:rPr>
          <w:rFonts w:ascii="Book Antiqua" w:eastAsia="Book Antiqua" w:hAnsi="Book Antiqua" w:cs="Book Antiqua"/>
          <w:sz w:val="24"/>
          <w:szCs w:val="24"/>
          <w:shd w:val="clear" w:color="auto" w:fill="FFFFFF"/>
          <w:vertAlign w:val="superscript"/>
        </w:rPr>
        <w:t>,</w:t>
      </w:r>
      <w:r w:rsidR="00CB5FFD" w:rsidRPr="008A7E64">
        <w:rPr>
          <w:rFonts w:ascii="Book Antiqua" w:eastAsia="Book Antiqua" w:hAnsi="Book Antiqua" w:cs="Book Antiqua"/>
          <w:sz w:val="24"/>
          <w:szCs w:val="24"/>
          <w:shd w:val="clear" w:color="auto" w:fill="FFFFFF"/>
          <w:vertAlign w:val="superscript"/>
        </w:rPr>
        <w:t>2</w:t>
      </w:r>
      <w:r w:rsidR="00EB0125" w:rsidRPr="008A7E64">
        <w:rPr>
          <w:rFonts w:ascii="Book Antiqua" w:eastAsia="Book Antiqua" w:hAnsi="Book Antiqua" w:cs="Book Antiqua"/>
          <w:sz w:val="24"/>
          <w:szCs w:val="24"/>
          <w:shd w:val="clear" w:color="auto" w:fill="FFFFFF"/>
          <w:vertAlign w:val="superscript"/>
        </w:rPr>
        <w:t>8</w:t>
      </w:r>
      <w:r w:rsidRPr="008A7E64">
        <w:rPr>
          <w:rFonts w:ascii="Book Antiqua" w:eastAsia="Book Antiqua" w:hAnsi="Book Antiqua" w:cs="Book Antiqua"/>
          <w:sz w:val="24"/>
          <w:szCs w:val="24"/>
          <w:shd w:val="clear" w:color="auto" w:fill="FFFFFF"/>
          <w:vertAlign w:val="superscript"/>
        </w:rPr>
        <w:t>]</w:t>
      </w:r>
      <w:r w:rsidRPr="008A7E64">
        <w:rPr>
          <w:rFonts w:ascii="Book Antiqua" w:eastAsia="Book Antiqua" w:hAnsi="Book Antiqua" w:cs="Book Antiqua"/>
          <w:sz w:val="24"/>
          <w:szCs w:val="24"/>
          <w:shd w:val="clear" w:color="auto" w:fill="FFFFFF"/>
        </w:rPr>
        <w:t xml:space="preserve">. Many case reports have described the use of EUS for variceal bleeding at ectopic sites. Cases of duodenal variceal bleed treated with EUS-guided coil and CYA have been described without any </w:t>
      </w:r>
      <w:proofErr w:type="gramStart"/>
      <w:r w:rsidRPr="008A7E64">
        <w:rPr>
          <w:rFonts w:ascii="Book Antiqua" w:eastAsia="Book Antiqua" w:hAnsi="Book Antiqua" w:cs="Book Antiqua"/>
          <w:sz w:val="24"/>
          <w:szCs w:val="24"/>
          <w:shd w:val="clear" w:color="auto" w:fill="FFFFFF"/>
        </w:rPr>
        <w:t>complications</w:t>
      </w:r>
      <w:r w:rsidRPr="008A7E64">
        <w:rPr>
          <w:rFonts w:ascii="Book Antiqua" w:eastAsia="Book Antiqua" w:hAnsi="Book Antiqua" w:cs="Book Antiqua"/>
          <w:sz w:val="24"/>
          <w:szCs w:val="24"/>
          <w:shd w:val="clear" w:color="auto" w:fill="FFFFFF"/>
          <w:vertAlign w:val="superscript"/>
        </w:rPr>
        <w:t>[</w:t>
      </w:r>
      <w:proofErr w:type="gramEnd"/>
      <w:r w:rsidR="00EB0125" w:rsidRPr="008A7E64">
        <w:rPr>
          <w:rFonts w:ascii="Book Antiqua" w:eastAsia="Book Antiqua" w:hAnsi="Book Antiqua" w:cs="Book Antiqua"/>
          <w:sz w:val="24"/>
          <w:szCs w:val="24"/>
          <w:shd w:val="clear" w:color="auto" w:fill="FFFFFF"/>
          <w:vertAlign w:val="superscript"/>
        </w:rPr>
        <w:t>29</w:t>
      </w:r>
      <w:r w:rsidRPr="008A7E64">
        <w:rPr>
          <w:rFonts w:ascii="Book Antiqua" w:eastAsia="Book Antiqua" w:hAnsi="Book Antiqua" w:cs="Book Antiqua"/>
          <w:sz w:val="24"/>
          <w:szCs w:val="24"/>
          <w:shd w:val="clear" w:color="auto" w:fill="FFFFFF"/>
          <w:vertAlign w:val="superscript"/>
        </w:rPr>
        <w:t>]</w:t>
      </w:r>
      <w:r w:rsidRPr="008A7E64">
        <w:rPr>
          <w:rFonts w:ascii="Book Antiqua" w:eastAsia="Book Antiqua" w:hAnsi="Book Antiqua" w:cs="Book Antiqua"/>
          <w:sz w:val="24"/>
          <w:szCs w:val="24"/>
          <w:shd w:val="clear" w:color="auto" w:fill="FFFFFF"/>
        </w:rPr>
        <w:t>.</w:t>
      </w:r>
    </w:p>
    <w:p w14:paraId="6FA7CAA4" w14:textId="10031F43" w:rsidR="00E165AE" w:rsidRPr="008A7E64" w:rsidRDefault="007074CA" w:rsidP="008A7E64">
      <w:pPr>
        <w:spacing w:before="0" w:beforeAutospacing="0" w:after="0" w:line="360" w:lineRule="auto"/>
        <w:ind w:firstLineChars="200" w:firstLine="480"/>
        <w:jc w:val="both"/>
        <w:rPr>
          <w:rFonts w:ascii="Book Antiqua" w:eastAsia="Book Antiqua" w:hAnsi="Book Antiqua" w:cs="Book Antiqua"/>
          <w:sz w:val="24"/>
          <w:szCs w:val="24"/>
        </w:rPr>
      </w:pPr>
      <w:r w:rsidRPr="008A7E64">
        <w:rPr>
          <w:rFonts w:ascii="Book Antiqua" w:eastAsia="Book Antiqua" w:hAnsi="Book Antiqua" w:cs="Book Antiqua"/>
          <w:sz w:val="24"/>
          <w:szCs w:val="24"/>
        </w:rPr>
        <w:t xml:space="preserve">Rectal varies are reported in 44%-89% of cirrhosis patients because of </w:t>
      </w:r>
      <w:proofErr w:type="gramStart"/>
      <w:r w:rsidRPr="008A7E64">
        <w:rPr>
          <w:rFonts w:ascii="Book Antiqua" w:eastAsia="Book Antiqua" w:hAnsi="Book Antiqua" w:cs="Book Antiqua"/>
          <w:sz w:val="24"/>
          <w:szCs w:val="24"/>
        </w:rPr>
        <w:t>PH</w:t>
      </w:r>
      <w:r w:rsidRPr="008A7E64">
        <w:rPr>
          <w:rFonts w:ascii="Book Antiqua" w:eastAsia="Book Antiqua" w:hAnsi="Book Antiqua" w:cs="Book Antiqua"/>
          <w:sz w:val="24"/>
          <w:szCs w:val="24"/>
          <w:vertAlign w:val="superscript"/>
        </w:rPr>
        <w:t>[</w:t>
      </w:r>
      <w:proofErr w:type="gramEnd"/>
      <w:r w:rsidR="00C407DA" w:rsidRPr="008A7E64">
        <w:rPr>
          <w:rFonts w:ascii="Book Antiqua" w:eastAsia="Book Antiqua" w:hAnsi="Book Antiqua" w:cs="Book Antiqua"/>
          <w:sz w:val="24"/>
          <w:szCs w:val="24"/>
          <w:vertAlign w:val="superscript"/>
        </w:rPr>
        <w:t>3</w:t>
      </w:r>
      <w:r w:rsidR="00EB0125" w:rsidRPr="008A7E64">
        <w:rPr>
          <w:rFonts w:ascii="Book Antiqua" w:eastAsia="Book Antiqua" w:hAnsi="Book Antiqua" w:cs="Book Antiqua"/>
          <w:sz w:val="24"/>
          <w:szCs w:val="24"/>
          <w:vertAlign w:val="superscript"/>
        </w:rPr>
        <w:t>0</w:t>
      </w:r>
      <w:r w:rsidRPr="008A7E64">
        <w:rPr>
          <w:rFonts w:ascii="Book Antiqua" w:eastAsia="Book Antiqua" w:hAnsi="Book Antiqua" w:cs="Book Antiqua"/>
          <w:sz w:val="24"/>
          <w:szCs w:val="24"/>
          <w:vertAlign w:val="superscript"/>
        </w:rPr>
        <w:t>]</w:t>
      </w:r>
      <w:r w:rsidRPr="008A7E64">
        <w:rPr>
          <w:rFonts w:ascii="Book Antiqua" w:eastAsia="Book Antiqua" w:hAnsi="Book Antiqua" w:cs="Book Antiqua"/>
          <w:sz w:val="24"/>
          <w:szCs w:val="24"/>
        </w:rPr>
        <w:t xml:space="preserve">. It can also be seen in patients with vascular anomalies, mesenteric vein obstruction, adhesions, and heart failure. However, rectal varices are a lower bleeding risk than esophageal and </w:t>
      </w:r>
      <w:proofErr w:type="gramStart"/>
      <w:r w:rsidRPr="008A7E64">
        <w:rPr>
          <w:rFonts w:ascii="Book Antiqua" w:eastAsia="Book Antiqua" w:hAnsi="Book Antiqua" w:cs="Book Antiqua"/>
          <w:sz w:val="24"/>
          <w:szCs w:val="24"/>
        </w:rPr>
        <w:t>GV</w:t>
      </w:r>
      <w:r w:rsidRPr="008A7E64">
        <w:rPr>
          <w:rFonts w:ascii="Book Antiqua" w:eastAsia="Book Antiqua" w:hAnsi="Book Antiqua" w:cs="Book Antiqua"/>
          <w:sz w:val="24"/>
          <w:szCs w:val="24"/>
          <w:vertAlign w:val="superscript"/>
        </w:rPr>
        <w:t>[</w:t>
      </w:r>
      <w:proofErr w:type="gramEnd"/>
      <w:r w:rsidR="00C407DA" w:rsidRPr="008A7E64">
        <w:rPr>
          <w:rFonts w:ascii="Book Antiqua" w:eastAsia="Book Antiqua" w:hAnsi="Book Antiqua" w:cs="Book Antiqua"/>
          <w:sz w:val="24"/>
          <w:szCs w:val="24"/>
          <w:vertAlign w:val="superscript"/>
        </w:rPr>
        <w:t>11</w:t>
      </w:r>
      <w:r w:rsidRPr="008A7E64">
        <w:rPr>
          <w:rFonts w:ascii="Book Antiqua" w:eastAsia="Book Antiqua" w:hAnsi="Book Antiqua" w:cs="Book Antiqua"/>
          <w:sz w:val="24"/>
          <w:szCs w:val="24"/>
          <w:vertAlign w:val="superscript"/>
        </w:rPr>
        <w:t>]</w:t>
      </w:r>
      <w:r w:rsidRPr="008A7E64">
        <w:rPr>
          <w:rFonts w:ascii="Book Antiqua" w:eastAsia="Book Antiqua" w:hAnsi="Book Antiqua" w:cs="Book Antiqua"/>
          <w:sz w:val="24"/>
          <w:szCs w:val="24"/>
        </w:rPr>
        <w:t xml:space="preserve">. EUS can help detect and treat the presence of rectal varices better than the endoscopy (Table 2). Although most of the data for EUS-guided intervention for bleeding ectopic varices is based on case reports/series, it is emerging as a viable option. </w:t>
      </w:r>
    </w:p>
    <w:p w14:paraId="1315D929" w14:textId="77777777" w:rsidR="00E165AE" w:rsidRPr="008A7E64" w:rsidRDefault="00E165AE" w:rsidP="008A7E64">
      <w:pPr>
        <w:spacing w:before="0" w:beforeAutospacing="0" w:after="0" w:line="360" w:lineRule="auto"/>
        <w:jc w:val="both"/>
        <w:rPr>
          <w:rFonts w:ascii="Book Antiqua" w:hAnsi="Book Antiqua" w:cs="Book Antiqua"/>
          <w:sz w:val="24"/>
          <w:szCs w:val="24"/>
        </w:rPr>
      </w:pPr>
    </w:p>
    <w:p w14:paraId="4838BCCE"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eastAsia="Book Antiqua" w:hAnsi="Book Antiqua" w:cs="Book Antiqua"/>
          <w:b/>
          <w:bCs/>
          <w:i/>
          <w:iCs/>
          <w:sz w:val="24"/>
          <w:szCs w:val="24"/>
        </w:rPr>
        <w:t>Non-variceal GIB</w:t>
      </w:r>
      <w:r w:rsidRPr="008A7E64">
        <w:rPr>
          <w:rFonts w:ascii="Book Antiqua" w:eastAsia="Book Antiqua" w:hAnsi="Book Antiqua" w:cs="Book Antiqua"/>
          <w:sz w:val="24"/>
          <w:szCs w:val="24"/>
        </w:rPr>
        <w:t xml:space="preserve"> </w:t>
      </w:r>
    </w:p>
    <w:p w14:paraId="43B00C8B" w14:textId="3AC804B4" w:rsidR="00E165AE" w:rsidRPr="008A7E64" w:rsidRDefault="007074CA" w:rsidP="008A7E64">
      <w:pPr>
        <w:spacing w:before="0" w:beforeAutospacing="0" w:after="0" w:line="360" w:lineRule="auto"/>
        <w:jc w:val="both"/>
        <w:rPr>
          <w:rFonts w:ascii="Book Antiqua" w:eastAsia="Book Antiqua" w:hAnsi="Book Antiqua" w:cs="Book Antiqua"/>
          <w:sz w:val="24"/>
          <w:szCs w:val="24"/>
        </w:rPr>
      </w:pPr>
      <w:r w:rsidRPr="008A7E64">
        <w:rPr>
          <w:rFonts w:ascii="Book Antiqua" w:eastAsia="Book Antiqua" w:hAnsi="Book Antiqua" w:cs="Book Antiqua"/>
          <w:sz w:val="24"/>
          <w:szCs w:val="24"/>
        </w:rPr>
        <w:t xml:space="preserve">GIB can be due to variceal or non-variceal </w:t>
      </w:r>
      <w:proofErr w:type="gramStart"/>
      <w:r w:rsidRPr="008A7E64">
        <w:rPr>
          <w:rFonts w:ascii="Book Antiqua" w:eastAsia="Book Antiqua" w:hAnsi="Book Antiqua" w:cs="Book Antiqua"/>
          <w:sz w:val="24"/>
          <w:szCs w:val="24"/>
        </w:rPr>
        <w:t>causes</w:t>
      </w:r>
      <w:r w:rsidRPr="008A7E64">
        <w:rPr>
          <w:rFonts w:ascii="Book Antiqua" w:eastAsia="Book Antiqua" w:hAnsi="Book Antiqua" w:cs="Book Antiqua"/>
          <w:sz w:val="24"/>
          <w:szCs w:val="24"/>
          <w:vertAlign w:val="superscript"/>
        </w:rPr>
        <w:t>[</w:t>
      </w:r>
      <w:proofErr w:type="gramEnd"/>
      <w:r w:rsidR="00EB4F4B">
        <w:rPr>
          <w:rFonts w:ascii="Book Antiqua" w:eastAsiaTheme="minorEastAsia" w:hAnsi="Book Antiqua" w:cs="Book Antiqua" w:hint="eastAsia"/>
          <w:sz w:val="24"/>
          <w:szCs w:val="24"/>
          <w:vertAlign w:val="superscript"/>
        </w:rPr>
        <w:t>3</w:t>
      </w:r>
      <w:r w:rsidRPr="008A7E64">
        <w:rPr>
          <w:rFonts w:ascii="Book Antiqua" w:eastAsia="Book Antiqua" w:hAnsi="Book Antiqua" w:cs="Book Antiqua"/>
          <w:sz w:val="24"/>
          <w:szCs w:val="24"/>
          <w:vertAlign w:val="superscript"/>
        </w:rPr>
        <w:t>1]</w:t>
      </w:r>
      <w:r w:rsidRPr="008A7E64">
        <w:rPr>
          <w:rFonts w:ascii="Book Antiqua" w:eastAsia="Book Antiqua" w:hAnsi="Book Antiqua" w:cs="Book Antiqua"/>
          <w:sz w:val="24"/>
          <w:szCs w:val="24"/>
        </w:rPr>
        <w:t>.</w:t>
      </w:r>
      <w:r w:rsidR="00EF4ACA" w:rsidRPr="008A7E64">
        <w:rPr>
          <w:rFonts w:ascii="Book Antiqua" w:eastAsiaTheme="minorEastAsia" w:hAnsi="Book Antiqua" w:cs="Book Antiqua"/>
          <w:sz w:val="24"/>
          <w:szCs w:val="24"/>
        </w:rPr>
        <w:t xml:space="preserve"> </w:t>
      </w:r>
      <w:r w:rsidRPr="008A7E64">
        <w:rPr>
          <w:rFonts w:ascii="Book Antiqua" w:eastAsia="Book Antiqua" w:hAnsi="Book Antiqua" w:cs="Book Antiqua"/>
          <w:sz w:val="24"/>
          <w:szCs w:val="24"/>
        </w:rPr>
        <w:t xml:space="preserve">Standard endoscopic treatments for non-variceal bleeding include injection (epinephrine), thermal (argon plasma coagulation, electrosurgical coagulation), and mechanical therapy (such as clipping). Despite these interventions, rebleeding or refractory bleeding is reported as high as 10%-24% in these </w:t>
      </w:r>
      <w:proofErr w:type="gramStart"/>
      <w:r w:rsidRPr="008A7E64">
        <w:rPr>
          <w:rFonts w:ascii="Book Antiqua" w:eastAsia="Book Antiqua" w:hAnsi="Book Antiqua" w:cs="Book Antiqua"/>
          <w:sz w:val="24"/>
          <w:szCs w:val="24"/>
        </w:rPr>
        <w:t>patients</w:t>
      </w:r>
      <w:r w:rsidRPr="008A7E64">
        <w:rPr>
          <w:rFonts w:ascii="Book Antiqua" w:eastAsia="Book Antiqua" w:hAnsi="Book Antiqua" w:cs="Book Antiqua"/>
          <w:sz w:val="24"/>
          <w:szCs w:val="24"/>
          <w:vertAlign w:val="superscript"/>
        </w:rPr>
        <w:t>[</w:t>
      </w:r>
      <w:proofErr w:type="gramEnd"/>
      <w:r w:rsidR="00C407DA" w:rsidRPr="008A7E64">
        <w:rPr>
          <w:rFonts w:ascii="Book Antiqua" w:eastAsia="Book Antiqua" w:hAnsi="Book Antiqua" w:cs="Book Antiqua"/>
          <w:sz w:val="24"/>
          <w:szCs w:val="24"/>
          <w:vertAlign w:val="superscript"/>
        </w:rPr>
        <w:t>3</w:t>
      </w:r>
      <w:r w:rsidR="00EB0125" w:rsidRPr="008A7E64">
        <w:rPr>
          <w:rFonts w:ascii="Book Antiqua" w:eastAsia="Book Antiqua" w:hAnsi="Book Antiqua" w:cs="Book Antiqua"/>
          <w:sz w:val="24"/>
          <w:szCs w:val="24"/>
          <w:vertAlign w:val="superscript"/>
        </w:rPr>
        <w:t>1</w:t>
      </w:r>
      <w:r w:rsidRPr="008A7E64">
        <w:rPr>
          <w:rFonts w:ascii="Book Antiqua" w:eastAsia="Book Antiqua" w:hAnsi="Book Antiqua" w:cs="Book Antiqua"/>
          <w:sz w:val="24"/>
          <w:szCs w:val="24"/>
          <w:vertAlign w:val="superscript"/>
        </w:rPr>
        <w:t>]</w:t>
      </w:r>
      <w:r w:rsidRPr="008A7E64">
        <w:rPr>
          <w:rFonts w:ascii="Book Antiqua" w:eastAsia="Book Antiqua" w:hAnsi="Book Antiqua" w:cs="Book Antiqua"/>
          <w:sz w:val="24"/>
          <w:szCs w:val="24"/>
        </w:rPr>
        <w:t xml:space="preserve">. EUS-guided therapies are advantageous over endoscopic therapy due to the ability to directly visualize target vessels buried in the walls of the organ along with real-time doppler. A literature review of 35 patients who underwent EUS-guided treatment of non-variceal GIB (NVGIB) showed a favorable clinical outcome in 32/35 (91.4%) patients, with recurrent bleeding in only three patients. </w:t>
      </w:r>
      <w:r w:rsidRPr="008A7E64">
        <w:rPr>
          <w:rFonts w:ascii="Book Antiqua" w:eastAsia="Book Antiqua" w:hAnsi="Book Antiqua" w:cs="Book Antiqua"/>
          <w:sz w:val="24"/>
          <w:szCs w:val="24"/>
        </w:rPr>
        <w:lastRenderedPageBreak/>
        <w:t xml:space="preserve">Moreover, bleeding eventually stopped in all cases. The median follow-up time was 11 </w:t>
      </w:r>
      <w:proofErr w:type="spellStart"/>
      <w:r w:rsidRPr="008A7E64">
        <w:rPr>
          <w:rFonts w:ascii="Book Antiqua" w:eastAsia="Book Antiqua" w:hAnsi="Book Antiqua" w:cs="Book Antiqua"/>
          <w:sz w:val="24"/>
          <w:szCs w:val="24"/>
        </w:rPr>
        <w:t>mo</w:t>
      </w:r>
      <w:proofErr w:type="spellEnd"/>
      <w:r w:rsidRPr="008A7E64">
        <w:rPr>
          <w:rFonts w:ascii="Book Antiqua" w:eastAsia="Book Antiqua" w:hAnsi="Book Antiqua" w:cs="Book Antiqua"/>
          <w:sz w:val="24"/>
          <w:szCs w:val="24"/>
        </w:rPr>
        <w:t xml:space="preserve">, and no complications or adverse events were reported during or after the </w:t>
      </w:r>
      <w:proofErr w:type="gramStart"/>
      <w:r w:rsidRPr="008A7E64">
        <w:rPr>
          <w:rFonts w:ascii="Book Antiqua" w:eastAsia="Book Antiqua" w:hAnsi="Book Antiqua" w:cs="Book Antiqua"/>
          <w:sz w:val="24"/>
          <w:szCs w:val="24"/>
        </w:rPr>
        <w:t>procedure</w:t>
      </w:r>
      <w:r w:rsidRPr="008A7E64">
        <w:rPr>
          <w:rFonts w:ascii="Book Antiqua" w:eastAsia="Book Antiqua" w:hAnsi="Book Antiqua" w:cs="Book Antiqua"/>
          <w:sz w:val="24"/>
          <w:szCs w:val="24"/>
          <w:vertAlign w:val="superscript"/>
        </w:rPr>
        <w:t>[</w:t>
      </w:r>
      <w:proofErr w:type="gramEnd"/>
      <w:r w:rsidR="00C407DA" w:rsidRPr="008A7E64">
        <w:rPr>
          <w:rFonts w:ascii="Book Antiqua" w:eastAsia="Book Antiqua" w:hAnsi="Book Antiqua" w:cs="Book Antiqua"/>
          <w:sz w:val="24"/>
          <w:szCs w:val="24"/>
          <w:vertAlign w:val="superscript"/>
        </w:rPr>
        <w:t>3</w:t>
      </w:r>
      <w:r w:rsidR="00EB0125" w:rsidRPr="008A7E64">
        <w:rPr>
          <w:rFonts w:ascii="Book Antiqua" w:eastAsia="Book Antiqua" w:hAnsi="Book Antiqua" w:cs="Book Antiqua"/>
          <w:sz w:val="24"/>
          <w:szCs w:val="24"/>
          <w:vertAlign w:val="superscript"/>
        </w:rPr>
        <w:t>2</w:t>
      </w:r>
      <w:r w:rsidRPr="008A7E64">
        <w:rPr>
          <w:rFonts w:ascii="Book Antiqua" w:eastAsia="Book Antiqua" w:hAnsi="Book Antiqua" w:cs="Book Antiqua"/>
          <w:sz w:val="24"/>
          <w:szCs w:val="24"/>
          <w:vertAlign w:val="superscript"/>
        </w:rPr>
        <w:t>]</w:t>
      </w:r>
      <w:r w:rsidRPr="008A7E64">
        <w:rPr>
          <w:rFonts w:ascii="Book Antiqua" w:eastAsia="Book Antiqua" w:hAnsi="Book Antiqua" w:cs="Book Antiqua"/>
          <w:sz w:val="24"/>
          <w:szCs w:val="24"/>
        </w:rPr>
        <w:t>.</w:t>
      </w:r>
      <w:r w:rsidR="00EF4ACA" w:rsidRPr="008A7E64">
        <w:rPr>
          <w:rFonts w:ascii="Book Antiqua" w:eastAsiaTheme="minorEastAsia" w:hAnsi="Book Antiqua" w:cs="Book Antiqua"/>
          <w:b/>
          <w:bCs/>
          <w:sz w:val="24"/>
          <w:szCs w:val="24"/>
        </w:rPr>
        <w:t xml:space="preserve"> </w:t>
      </w:r>
      <w:r w:rsidRPr="008A7E64">
        <w:rPr>
          <w:rFonts w:ascii="Book Antiqua" w:eastAsia="Book Antiqua" w:hAnsi="Book Antiqua" w:cs="Book Antiqua"/>
          <w:sz w:val="24"/>
          <w:szCs w:val="24"/>
        </w:rPr>
        <w:t>EUS-guided treatment can also be used as an adjunct treatment in refractory and recurrent disease.</w:t>
      </w:r>
    </w:p>
    <w:p w14:paraId="53DE04F0" w14:textId="77777777" w:rsidR="00E165AE" w:rsidRPr="008A7E64" w:rsidRDefault="00E165AE" w:rsidP="008A7E64">
      <w:pPr>
        <w:spacing w:before="0" w:beforeAutospacing="0" w:after="0" w:line="360" w:lineRule="auto"/>
        <w:jc w:val="both"/>
        <w:rPr>
          <w:rFonts w:ascii="Book Antiqua" w:hAnsi="Book Antiqua" w:cs="Book Antiqua"/>
          <w:sz w:val="24"/>
          <w:szCs w:val="24"/>
        </w:rPr>
      </w:pPr>
    </w:p>
    <w:p w14:paraId="0770603B"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eastAsia="Book Antiqua" w:hAnsi="Book Antiqua" w:cs="Book Antiqua"/>
          <w:b/>
          <w:bCs/>
          <w:i/>
          <w:iCs/>
          <w:sz w:val="24"/>
          <w:szCs w:val="24"/>
        </w:rPr>
        <w:t>Dieulafoy’s lesions</w:t>
      </w:r>
    </w:p>
    <w:p w14:paraId="7D286044" w14:textId="488BE272"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eastAsia="Book Antiqua" w:hAnsi="Book Antiqua" w:cs="Book Antiqua"/>
          <w:sz w:val="24"/>
          <w:szCs w:val="24"/>
        </w:rPr>
        <w:t xml:space="preserve">The first use of EUS-guided therapy for Dieulafoy’s lesion was described in 1996 when EUS was used to detect and treat eight patients referred for suspicion of Dieulafoy’s lesion. A large vessel was identified in the stomach wall in all eight patients, which was treated with adrenaline/polidocanol injection using a sclerotherapy needle. Two patients had rebleeding during follow-up, one with recurrent bleeding from Dieulafoy’s lesion and the other from duodenal ulcer. EUS-guided </w:t>
      </w:r>
      <w:proofErr w:type="spellStart"/>
      <w:r w:rsidRPr="008A7E64">
        <w:rPr>
          <w:rFonts w:ascii="Book Antiqua" w:eastAsia="Book Antiqua" w:hAnsi="Book Antiqua" w:cs="Book Antiqua"/>
          <w:sz w:val="24"/>
          <w:szCs w:val="24"/>
        </w:rPr>
        <w:t>angiotherapy</w:t>
      </w:r>
      <w:proofErr w:type="spellEnd"/>
      <w:r w:rsidRPr="008A7E64">
        <w:rPr>
          <w:rFonts w:ascii="Book Antiqua" w:eastAsia="Book Antiqua" w:hAnsi="Book Antiqua" w:cs="Book Antiqua"/>
          <w:sz w:val="24"/>
          <w:szCs w:val="24"/>
        </w:rPr>
        <w:t xml:space="preserve"> was described by Levy </w:t>
      </w:r>
      <w:r w:rsidRPr="008A7E64">
        <w:rPr>
          <w:rFonts w:ascii="Book Antiqua" w:eastAsia="Book Antiqua" w:hAnsi="Book Antiqua" w:cs="Book Antiqua"/>
          <w:i/>
          <w:iCs/>
          <w:sz w:val="24"/>
          <w:szCs w:val="24"/>
        </w:rPr>
        <w:t>et al</w:t>
      </w:r>
      <w:r w:rsidRPr="008A7E64">
        <w:rPr>
          <w:rFonts w:ascii="Book Antiqua" w:eastAsia="Book Antiqua" w:hAnsi="Book Antiqua" w:cs="Book Antiqua"/>
          <w:sz w:val="24"/>
          <w:szCs w:val="24"/>
          <w:vertAlign w:val="superscript"/>
        </w:rPr>
        <w:t>[</w:t>
      </w:r>
      <w:r w:rsidR="00C407DA" w:rsidRPr="008A7E64">
        <w:rPr>
          <w:rFonts w:ascii="Book Antiqua" w:eastAsia="Book Antiqua" w:hAnsi="Book Antiqua" w:cs="Book Antiqua"/>
          <w:sz w:val="24"/>
          <w:szCs w:val="24"/>
          <w:vertAlign w:val="superscript"/>
        </w:rPr>
        <w:t>3</w:t>
      </w:r>
      <w:r w:rsidR="00EB0125" w:rsidRPr="008A7E64">
        <w:rPr>
          <w:rFonts w:ascii="Book Antiqua" w:eastAsia="Book Antiqua" w:hAnsi="Book Antiqua" w:cs="Book Antiqua"/>
          <w:sz w:val="24"/>
          <w:szCs w:val="24"/>
          <w:vertAlign w:val="superscript"/>
        </w:rPr>
        <w:t>3</w:t>
      </w:r>
      <w:r w:rsidRPr="008A7E64">
        <w:rPr>
          <w:rFonts w:ascii="Book Antiqua" w:eastAsia="Book Antiqua" w:hAnsi="Book Antiqua" w:cs="Book Antiqua"/>
          <w:sz w:val="24"/>
          <w:szCs w:val="24"/>
          <w:vertAlign w:val="superscript"/>
        </w:rPr>
        <w:t>]</w:t>
      </w:r>
      <w:r w:rsidRPr="008A7E64">
        <w:rPr>
          <w:rFonts w:ascii="Book Antiqua" w:eastAsia="Book Antiqua" w:hAnsi="Book Antiqua" w:cs="Book Antiqua"/>
          <w:sz w:val="24"/>
          <w:szCs w:val="24"/>
        </w:rPr>
        <w:t xml:space="preserve"> in a case series of five patients with refractory bleeding due to </w:t>
      </w:r>
      <w:proofErr w:type="spellStart"/>
      <w:r w:rsidRPr="008A7E64">
        <w:rPr>
          <w:rFonts w:ascii="Book Antiqua" w:eastAsia="Book Antiqua" w:hAnsi="Book Antiqua" w:cs="Book Antiqua"/>
          <w:sz w:val="24"/>
          <w:szCs w:val="24"/>
        </w:rPr>
        <w:t>hemosuccus</w:t>
      </w:r>
      <w:proofErr w:type="spellEnd"/>
      <w:r w:rsidRPr="008A7E64">
        <w:rPr>
          <w:rFonts w:ascii="Book Antiqua" w:eastAsia="Book Antiqua" w:hAnsi="Book Antiqua" w:cs="Book Antiqua"/>
          <w:sz w:val="24"/>
          <w:szCs w:val="24"/>
        </w:rPr>
        <w:t xml:space="preserve"> </w:t>
      </w:r>
      <w:proofErr w:type="spellStart"/>
      <w:r w:rsidRPr="008A7E64">
        <w:rPr>
          <w:rFonts w:ascii="Book Antiqua" w:eastAsia="Book Antiqua" w:hAnsi="Book Antiqua" w:cs="Book Antiqua"/>
          <w:sz w:val="24"/>
          <w:szCs w:val="24"/>
        </w:rPr>
        <w:t>pancreaticus</w:t>
      </w:r>
      <w:proofErr w:type="spellEnd"/>
      <w:r w:rsidRPr="008A7E64">
        <w:rPr>
          <w:rFonts w:ascii="Book Antiqua" w:eastAsia="Book Antiqua" w:hAnsi="Book Antiqua" w:cs="Book Antiqua"/>
          <w:sz w:val="24"/>
          <w:szCs w:val="24"/>
        </w:rPr>
        <w:t xml:space="preserve">, </w:t>
      </w:r>
      <w:proofErr w:type="spellStart"/>
      <w:r w:rsidRPr="008A7E64">
        <w:rPr>
          <w:rFonts w:ascii="Book Antiqua" w:eastAsia="Book Antiqua" w:hAnsi="Book Antiqua" w:cs="Book Antiqua"/>
          <w:sz w:val="24"/>
          <w:szCs w:val="24"/>
        </w:rPr>
        <w:t>Dieulafoy</w:t>
      </w:r>
      <w:proofErr w:type="spellEnd"/>
      <w:r w:rsidRPr="008A7E64">
        <w:rPr>
          <w:rFonts w:ascii="Book Antiqua" w:eastAsia="Book Antiqua" w:hAnsi="Book Antiqua" w:cs="Book Antiqua"/>
          <w:sz w:val="24"/>
          <w:szCs w:val="24"/>
        </w:rPr>
        <w:t xml:space="preserve"> lesion, duodenal ulcer, GI stromal tumor (GIST), and occult GIB. These patients had failed at least two conventional treatment options and received an average of 18 units of packed red blood cell transfusions. Patients were treated by injecting CYA (3-5 mL) or 99% alcohol into a feeding vessel using a 22G FNA needle under EUS-guidance. Doppler was used to ensuring the absence of blood flow after treatment. These patients were followed up for a mean 12-mo period (range 0.4-23 </w:t>
      </w:r>
      <w:proofErr w:type="spellStart"/>
      <w:r w:rsidRPr="008A7E64">
        <w:rPr>
          <w:rFonts w:ascii="Book Antiqua" w:eastAsia="Book Antiqua" w:hAnsi="Book Antiqua" w:cs="Book Antiqua"/>
          <w:sz w:val="24"/>
          <w:szCs w:val="24"/>
        </w:rPr>
        <w:t>mo</w:t>
      </w:r>
      <w:proofErr w:type="spellEnd"/>
      <w:r w:rsidRPr="008A7E64">
        <w:rPr>
          <w:rFonts w:ascii="Book Antiqua" w:eastAsia="Book Antiqua" w:hAnsi="Book Antiqua" w:cs="Book Antiqua"/>
          <w:sz w:val="24"/>
          <w:szCs w:val="24"/>
        </w:rPr>
        <w:t xml:space="preserve">), no rebleeding or complication was </w:t>
      </w:r>
      <w:proofErr w:type="gramStart"/>
      <w:r w:rsidRPr="008A7E64">
        <w:rPr>
          <w:rFonts w:ascii="Book Antiqua" w:eastAsia="Book Antiqua" w:hAnsi="Book Antiqua" w:cs="Book Antiqua"/>
          <w:sz w:val="24"/>
          <w:szCs w:val="24"/>
        </w:rPr>
        <w:t>reported</w:t>
      </w:r>
      <w:r w:rsidRPr="008A7E64">
        <w:rPr>
          <w:rFonts w:ascii="Book Antiqua" w:eastAsia="Book Antiqua" w:hAnsi="Book Antiqua" w:cs="Book Antiqua"/>
          <w:sz w:val="24"/>
          <w:szCs w:val="24"/>
          <w:vertAlign w:val="superscript"/>
        </w:rPr>
        <w:t>[</w:t>
      </w:r>
      <w:proofErr w:type="gramEnd"/>
      <w:r w:rsidR="00EB0125" w:rsidRPr="008A7E64">
        <w:rPr>
          <w:rFonts w:ascii="Book Antiqua" w:eastAsia="Book Antiqua" w:hAnsi="Book Antiqua" w:cs="Book Antiqua"/>
          <w:sz w:val="24"/>
          <w:szCs w:val="24"/>
          <w:vertAlign w:val="superscript"/>
        </w:rPr>
        <w:t>33</w:t>
      </w:r>
      <w:r w:rsidRPr="008A7E64">
        <w:rPr>
          <w:rFonts w:ascii="Book Antiqua" w:eastAsia="Book Antiqua" w:hAnsi="Book Antiqua" w:cs="Book Antiqua"/>
          <w:sz w:val="24"/>
          <w:szCs w:val="24"/>
          <w:vertAlign w:val="superscript"/>
        </w:rPr>
        <w:t>]</w:t>
      </w:r>
      <w:r w:rsidRPr="008A7E64">
        <w:rPr>
          <w:rFonts w:ascii="Book Antiqua" w:eastAsia="Book Antiqua" w:hAnsi="Book Antiqua" w:cs="Book Antiqua"/>
          <w:sz w:val="24"/>
          <w:szCs w:val="24"/>
        </w:rPr>
        <w:t>.</w:t>
      </w:r>
    </w:p>
    <w:p w14:paraId="110210AF" w14:textId="397B1D09" w:rsidR="00E165AE" w:rsidRPr="008A7E64" w:rsidRDefault="007074CA" w:rsidP="008A7E64">
      <w:pPr>
        <w:spacing w:before="0" w:beforeAutospacing="0" w:after="0" w:line="360" w:lineRule="auto"/>
        <w:ind w:firstLine="720"/>
        <w:jc w:val="both"/>
        <w:rPr>
          <w:rFonts w:ascii="Book Antiqua" w:eastAsiaTheme="minorEastAsia" w:hAnsi="Book Antiqua" w:cs="Book Antiqua"/>
          <w:sz w:val="24"/>
          <w:szCs w:val="24"/>
        </w:rPr>
      </w:pPr>
      <w:r w:rsidRPr="008A7E64">
        <w:rPr>
          <w:rFonts w:ascii="Book Antiqua" w:eastAsia="Book Antiqua" w:hAnsi="Book Antiqua" w:cs="Book Antiqua"/>
          <w:sz w:val="24"/>
          <w:szCs w:val="24"/>
        </w:rPr>
        <w:t xml:space="preserve">Law </w:t>
      </w:r>
      <w:r w:rsidRPr="008A7E64">
        <w:rPr>
          <w:rFonts w:ascii="Book Antiqua" w:eastAsia="Book Antiqua" w:hAnsi="Book Antiqua" w:cs="Book Antiqua"/>
          <w:i/>
          <w:iCs/>
          <w:sz w:val="24"/>
          <w:szCs w:val="24"/>
        </w:rPr>
        <w:t xml:space="preserve">et </w:t>
      </w:r>
      <w:proofErr w:type="gramStart"/>
      <w:r w:rsidRPr="008A7E64">
        <w:rPr>
          <w:rFonts w:ascii="Book Antiqua" w:eastAsia="Book Antiqua" w:hAnsi="Book Antiqua" w:cs="Book Antiqua"/>
          <w:i/>
          <w:iCs/>
          <w:sz w:val="24"/>
          <w:szCs w:val="24"/>
        </w:rPr>
        <w:t>al</w:t>
      </w:r>
      <w:r w:rsidRPr="008A7E64">
        <w:rPr>
          <w:rFonts w:ascii="Book Antiqua" w:eastAsia="Book Antiqua" w:hAnsi="Book Antiqua" w:cs="Book Antiqua"/>
          <w:sz w:val="24"/>
          <w:szCs w:val="24"/>
          <w:vertAlign w:val="superscript"/>
        </w:rPr>
        <w:t>[</w:t>
      </w:r>
      <w:proofErr w:type="gramEnd"/>
      <w:r w:rsidR="00C407DA" w:rsidRPr="008A7E64">
        <w:rPr>
          <w:rFonts w:ascii="Book Antiqua" w:eastAsia="Book Antiqua" w:hAnsi="Book Antiqua" w:cs="Book Antiqua"/>
          <w:sz w:val="24"/>
          <w:szCs w:val="24"/>
          <w:vertAlign w:val="superscript"/>
        </w:rPr>
        <w:t>3</w:t>
      </w:r>
      <w:r w:rsidR="00EB0125" w:rsidRPr="008A7E64">
        <w:rPr>
          <w:rFonts w:ascii="Book Antiqua" w:eastAsia="Book Antiqua" w:hAnsi="Book Antiqua" w:cs="Book Antiqua"/>
          <w:sz w:val="24"/>
          <w:szCs w:val="24"/>
          <w:vertAlign w:val="superscript"/>
        </w:rPr>
        <w:t>4</w:t>
      </w:r>
      <w:r w:rsidRPr="008A7E64">
        <w:rPr>
          <w:rFonts w:ascii="Book Antiqua" w:eastAsia="Book Antiqua" w:hAnsi="Book Antiqua" w:cs="Book Antiqua"/>
          <w:sz w:val="24"/>
          <w:szCs w:val="24"/>
          <w:vertAlign w:val="superscript"/>
        </w:rPr>
        <w:t>]</w:t>
      </w:r>
      <w:r w:rsidRPr="008A7E64">
        <w:rPr>
          <w:rFonts w:ascii="Book Antiqua" w:eastAsia="Book Antiqua" w:hAnsi="Book Antiqua" w:cs="Book Antiqua"/>
          <w:sz w:val="24"/>
          <w:szCs w:val="24"/>
        </w:rPr>
        <w:t xml:space="preserve"> performed EUS-guided hemostatic interventions between June 2003 to May 2014 for 17 patients with refractory NVGIB. Causes of GIB were GIST, colorectal, vascular malformations, Dieulafoy lesions, duodenal ulcers, masses or polyps, rectally invasive prostate cancer, pancreatic pseudoaneurysms, ulcerated esophageal cancer, and ulceration after Roux-en-Y gastric bypass. These patients were treated with epinephrine, 99% ethanol, coil embolization, band ligation, hyaluronate, and CYA using a therapeutic curvilinear echoendoscope with a 22G standard FNA needle. On median follow-up of 12 </w:t>
      </w:r>
      <w:proofErr w:type="spellStart"/>
      <w:r w:rsidRPr="008A7E64">
        <w:rPr>
          <w:rFonts w:ascii="Book Antiqua" w:eastAsia="Book Antiqua" w:hAnsi="Book Antiqua" w:cs="Book Antiqua"/>
          <w:sz w:val="24"/>
          <w:szCs w:val="24"/>
        </w:rPr>
        <w:t>mo</w:t>
      </w:r>
      <w:proofErr w:type="spellEnd"/>
      <w:r w:rsidRPr="008A7E64">
        <w:rPr>
          <w:rFonts w:ascii="Book Antiqua" w:eastAsia="Book Antiqua" w:hAnsi="Book Antiqua" w:cs="Book Antiqua"/>
          <w:sz w:val="24"/>
          <w:szCs w:val="24"/>
        </w:rPr>
        <w:t xml:space="preserve"> (range 3 wk-120 </w:t>
      </w:r>
      <w:proofErr w:type="spellStart"/>
      <w:r w:rsidRPr="008A7E64">
        <w:rPr>
          <w:rFonts w:ascii="Book Antiqua" w:eastAsia="Book Antiqua" w:hAnsi="Book Antiqua" w:cs="Book Antiqua"/>
          <w:sz w:val="24"/>
          <w:szCs w:val="24"/>
        </w:rPr>
        <w:t>mo</w:t>
      </w:r>
      <w:proofErr w:type="spellEnd"/>
      <w:r w:rsidRPr="008A7E64">
        <w:rPr>
          <w:rFonts w:ascii="Book Antiqua" w:eastAsia="Book Antiqua" w:hAnsi="Book Antiqua" w:cs="Book Antiqua"/>
          <w:sz w:val="24"/>
          <w:szCs w:val="24"/>
        </w:rPr>
        <w:t xml:space="preserve">), 15/17 (88%) patients didn’t have any recurrence. However, one patient required repeat EUS-guided band ligation for gastric </w:t>
      </w:r>
      <w:r w:rsidRPr="008A7E64">
        <w:rPr>
          <w:rFonts w:ascii="Book Antiqua" w:eastAsia="Book Antiqua" w:hAnsi="Book Antiqua" w:cs="Book Antiqua"/>
          <w:sz w:val="24"/>
          <w:szCs w:val="24"/>
        </w:rPr>
        <w:lastRenderedPageBreak/>
        <w:t>Dieulafoy lesion, and another patient with rectally invasive prostate cancer experienced ongoing bleeding despite a decrease in vessel flow after treatment with 99% ethanol injection</w:t>
      </w:r>
      <w:r w:rsidRPr="008A7E64">
        <w:rPr>
          <w:rFonts w:ascii="Book Antiqua" w:eastAsia="Book Antiqua" w:hAnsi="Book Antiqua" w:cs="Book Antiqua"/>
          <w:b/>
          <w:bCs/>
          <w:sz w:val="24"/>
          <w:szCs w:val="24"/>
        </w:rPr>
        <w:t>.</w:t>
      </w:r>
    </w:p>
    <w:p w14:paraId="1746C658" w14:textId="77777777" w:rsidR="00E165AE" w:rsidRPr="008A7E64" w:rsidRDefault="00E165AE" w:rsidP="008A7E64">
      <w:pPr>
        <w:spacing w:before="0" w:beforeAutospacing="0" w:after="0" w:line="360" w:lineRule="auto"/>
        <w:ind w:firstLine="720"/>
        <w:jc w:val="both"/>
        <w:rPr>
          <w:rFonts w:ascii="Book Antiqua" w:hAnsi="Book Antiqua" w:cs="Book Antiqua"/>
          <w:sz w:val="24"/>
          <w:szCs w:val="24"/>
        </w:rPr>
      </w:pPr>
    </w:p>
    <w:p w14:paraId="1133DD5C" w14:textId="77777777" w:rsidR="00E165AE" w:rsidRPr="008A7E64" w:rsidRDefault="007074CA" w:rsidP="008A7E64">
      <w:pPr>
        <w:spacing w:before="0" w:beforeAutospacing="0" w:after="0" w:line="360" w:lineRule="auto"/>
        <w:jc w:val="both"/>
        <w:rPr>
          <w:rFonts w:ascii="Book Antiqua" w:hAnsi="Book Antiqua" w:cs="Book Antiqua"/>
          <w:b/>
          <w:bCs/>
          <w:i/>
          <w:iCs/>
          <w:sz w:val="24"/>
          <w:szCs w:val="24"/>
        </w:rPr>
      </w:pPr>
      <w:r w:rsidRPr="008A7E64">
        <w:rPr>
          <w:rFonts w:ascii="Book Antiqua" w:eastAsia="Book Antiqua" w:hAnsi="Book Antiqua" w:cs="Book Antiqua"/>
          <w:b/>
          <w:bCs/>
          <w:i/>
          <w:iCs/>
          <w:sz w:val="24"/>
          <w:szCs w:val="24"/>
        </w:rPr>
        <w:t>Pseudoaneurysms</w:t>
      </w:r>
    </w:p>
    <w:p w14:paraId="0DBFDF87" w14:textId="3260010C" w:rsidR="00E165AE" w:rsidRPr="008A7E64" w:rsidRDefault="007074CA" w:rsidP="008A7E64">
      <w:pPr>
        <w:spacing w:before="0" w:beforeAutospacing="0" w:after="0" w:line="360" w:lineRule="auto"/>
        <w:jc w:val="both"/>
        <w:rPr>
          <w:rFonts w:ascii="Book Antiqua" w:eastAsia="Book Antiqua" w:hAnsi="Book Antiqua" w:cs="Book Antiqua"/>
          <w:sz w:val="24"/>
          <w:szCs w:val="24"/>
        </w:rPr>
      </w:pPr>
      <w:r w:rsidRPr="008A7E64">
        <w:rPr>
          <w:rFonts w:ascii="Book Antiqua" w:eastAsia="Book Antiqua" w:hAnsi="Book Antiqua" w:cs="Book Antiqua"/>
          <w:sz w:val="24"/>
          <w:szCs w:val="24"/>
        </w:rPr>
        <w:t xml:space="preserve">Pseudoaneurysms are a known complication of pancreatitis with a risk of rupture and life-threatening bleeding. The risk of rupture is as high as 50%, with 15%-40% of mortality after rupture. </w:t>
      </w:r>
      <w:proofErr w:type="spellStart"/>
      <w:r w:rsidRPr="008A7E64">
        <w:rPr>
          <w:rFonts w:ascii="Book Antiqua" w:eastAsia="Book Antiqua" w:hAnsi="Book Antiqua" w:cs="Book Antiqua"/>
          <w:sz w:val="24"/>
          <w:szCs w:val="24"/>
        </w:rPr>
        <w:t>Gamanagatti</w:t>
      </w:r>
      <w:proofErr w:type="spellEnd"/>
      <w:r w:rsidRPr="008A7E64">
        <w:rPr>
          <w:rFonts w:ascii="Book Antiqua" w:eastAsia="Book Antiqua" w:hAnsi="Book Antiqua" w:cs="Book Antiqua"/>
          <w:sz w:val="24"/>
          <w:szCs w:val="24"/>
        </w:rPr>
        <w:t xml:space="preserve"> </w:t>
      </w:r>
      <w:r w:rsidRPr="008A7E64">
        <w:rPr>
          <w:rFonts w:ascii="Book Antiqua" w:eastAsia="Book Antiqua" w:hAnsi="Book Antiqua" w:cs="Book Antiqua"/>
          <w:i/>
          <w:iCs/>
          <w:sz w:val="24"/>
          <w:szCs w:val="24"/>
        </w:rPr>
        <w:t xml:space="preserve">et </w:t>
      </w:r>
      <w:proofErr w:type="gramStart"/>
      <w:r w:rsidRPr="008A7E64">
        <w:rPr>
          <w:rFonts w:ascii="Book Antiqua" w:eastAsia="Book Antiqua" w:hAnsi="Book Antiqua" w:cs="Book Antiqua"/>
          <w:i/>
          <w:iCs/>
          <w:sz w:val="24"/>
          <w:szCs w:val="24"/>
        </w:rPr>
        <w:t>al</w:t>
      </w:r>
      <w:r w:rsidRPr="008A7E64">
        <w:rPr>
          <w:rFonts w:ascii="Book Antiqua" w:eastAsia="Book Antiqua" w:hAnsi="Book Antiqua" w:cs="Book Antiqua"/>
          <w:sz w:val="24"/>
          <w:szCs w:val="24"/>
          <w:vertAlign w:val="superscript"/>
        </w:rPr>
        <w:t>[</w:t>
      </w:r>
      <w:proofErr w:type="gramEnd"/>
      <w:r w:rsidR="00C407DA" w:rsidRPr="008A7E64">
        <w:rPr>
          <w:rFonts w:ascii="Book Antiqua" w:eastAsia="Book Antiqua" w:hAnsi="Book Antiqua" w:cs="Book Antiqua"/>
          <w:sz w:val="24"/>
          <w:szCs w:val="24"/>
          <w:vertAlign w:val="superscript"/>
        </w:rPr>
        <w:t>3</w:t>
      </w:r>
      <w:r w:rsidR="00EB0125" w:rsidRPr="008A7E64">
        <w:rPr>
          <w:rFonts w:ascii="Book Antiqua" w:eastAsia="Book Antiqua" w:hAnsi="Book Antiqua" w:cs="Book Antiqua"/>
          <w:sz w:val="24"/>
          <w:szCs w:val="24"/>
          <w:vertAlign w:val="superscript"/>
        </w:rPr>
        <w:t>5</w:t>
      </w:r>
      <w:r w:rsidRPr="008A7E64">
        <w:rPr>
          <w:rFonts w:ascii="Book Antiqua" w:eastAsia="Book Antiqua" w:hAnsi="Book Antiqua" w:cs="Book Antiqua"/>
          <w:sz w:val="24"/>
          <w:szCs w:val="24"/>
          <w:vertAlign w:val="superscript"/>
        </w:rPr>
        <w:t>]</w:t>
      </w:r>
      <w:r w:rsidRPr="008A7E64">
        <w:rPr>
          <w:rFonts w:ascii="Book Antiqua" w:eastAsia="Book Antiqua" w:hAnsi="Book Antiqua" w:cs="Book Antiqua"/>
          <w:sz w:val="24"/>
          <w:szCs w:val="24"/>
        </w:rPr>
        <w:t xml:space="preserve"> described a case series of three patients with pancreatitis-related pseudoaneurysm, which were technically challenging to treat by the endovascular route. These cases were managed with EUS-guided thrombin injection, which resulted in complete thrombosis of the pseudoaneurysms. There were no immediate or late complications on follow-up. In a prospective study, eight patients with symptomatic visceral artery pseudoaneurysm who were unable to undergo angioembolization underwent EUS-guided thrombin injection for pseudoaneurysm. Out of eight patients, 5 had pseudoaneurysm of the splenic artery, 2 had pseudoaneurysm of the hepatic artery, and one patient had pseudoaneurysm of the gastroduodenal artery. Five patients with splenic artery and gastroduodenal artery aneurysms had chronic pancreatitis due to alcohol abuse. The pseudoaneurysm's median size was 2.9 cm</w:t>
      </w:r>
      <w:r w:rsidR="00EF4ACA" w:rsidRPr="008A7E64">
        <w:rPr>
          <w:rFonts w:ascii="Book Antiqua" w:eastAsiaTheme="minorEastAsia" w:hAnsi="Book Antiqua" w:cs="Book Antiqua"/>
          <w:sz w:val="24"/>
          <w:szCs w:val="24"/>
        </w:rPr>
        <w:t xml:space="preserve"> </w:t>
      </w:r>
      <w:r w:rsidR="00EF4ACA" w:rsidRPr="008A7E64">
        <w:rPr>
          <w:rFonts w:ascii="Book Antiqua" w:eastAsia="Book Antiqua" w:hAnsi="Book Antiqua" w:cs="Book Antiqua"/>
          <w:sz w:val="24"/>
          <w:szCs w:val="24"/>
        </w:rPr>
        <w:t>×</w:t>
      </w:r>
      <w:r w:rsidR="00EF4ACA" w:rsidRPr="008A7E64">
        <w:rPr>
          <w:rFonts w:ascii="Book Antiqua" w:eastAsiaTheme="minorEastAsia" w:hAnsi="Book Antiqua" w:cs="Book Antiqua"/>
          <w:sz w:val="24"/>
          <w:szCs w:val="24"/>
        </w:rPr>
        <w:t xml:space="preserve"> </w:t>
      </w:r>
      <w:r w:rsidRPr="008A7E64">
        <w:rPr>
          <w:rFonts w:ascii="Book Antiqua" w:eastAsia="Book Antiqua" w:hAnsi="Book Antiqua" w:cs="Book Antiqua"/>
          <w:sz w:val="24"/>
          <w:szCs w:val="24"/>
        </w:rPr>
        <w:t xml:space="preserve">2.6 cm (range 1.8 </w:t>
      </w:r>
      <w:r w:rsidR="00EF4ACA" w:rsidRPr="008A7E64">
        <w:rPr>
          <w:rFonts w:ascii="Book Antiqua" w:eastAsia="Book Antiqua" w:hAnsi="Book Antiqua" w:cs="Book Antiqua"/>
          <w:sz w:val="24"/>
          <w:szCs w:val="24"/>
        </w:rPr>
        <w:t>cm</w:t>
      </w:r>
      <w:r w:rsidR="00EF4ACA" w:rsidRPr="008A7E64">
        <w:rPr>
          <w:rFonts w:ascii="Book Antiqua" w:eastAsiaTheme="minorEastAsia" w:hAnsi="Book Antiqua" w:cs="Book Antiqua"/>
          <w:sz w:val="24"/>
          <w:szCs w:val="24"/>
        </w:rPr>
        <w:t xml:space="preserve"> </w:t>
      </w:r>
      <w:r w:rsidR="00EF4ACA" w:rsidRPr="008A7E64">
        <w:rPr>
          <w:rFonts w:ascii="Book Antiqua" w:eastAsia="Book Antiqua" w:hAnsi="Book Antiqua" w:cs="Book Antiqua"/>
          <w:sz w:val="24"/>
          <w:szCs w:val="24"/>
        </w:rPr>
        <w:t>×</w:t>
      </w:r>
      <w:r w:rsidRPr="008A7E64">
        <w:rPr>
          <w:rFonts w:ascii="Book Antiqua" w:eastAsia="Book Antiqua" w:hAnsi="Book Antiqua" w:cs="Book Antiqua"/>
          <w:sz w:val="24"/>
          <w:szCs w:val="24"/>
        </w:rPr>
        <w:t xml:space="preserve"> 1.9-4 </w:t>
      </w:r>
      <w:r w:rsidR="00EF4ACA" w:rsidRPr="008A7E64">
        <w:rPr>
          <w:rFonts w:ascii="Book Antiqua" w:eastAsia="Book Antiqua" w:hAnsi="Book Antiqua" w:cs="Book Antiqua"/>
          <w:sz w:val="24"/>
          <w:szCs w:val="24"/>
        </w:rPr>
        <w:t>cm</w:t>
      </w:r>
      <w:r w:rsidR="00EF4ACA" w:rsidRPr="008A7E64">
        <w:rPr>
          <w:rFonts w:ascii="Book Antiqua" w:eastAsiaTheme="minorEastAsia" w:hAnsi="Book Antiqua" w:cs="Book Antiqua"/>
          <w:sz w:val="24"/>
          <w:szCs w:val="24"/>
        </w:rPr>
        <w:t xml:space="preserve"> </w:t>
      </w:r>
      <w:r w:rsidR="00EF4ACA" w:rsidRPr="008A7E64">
        <w:rPr>
          <w:rFonts w:ascii="Book Antiqua" w:eastAsia="Book Antiqua" w:hAnsi="Book Antiqua" w:cs="Book Antiqua"/>
          <w:sz w:val="24"/>
          <w:szCs w:val="24"/>
        </w:rPr>
        <w:t>×</w:t>
      </w:r>
      <w:r w:rsidRPr="008A7E64">
        <w:rPr>
          <w:rFonts w:ascii="Book Antiqua" w:eastAsia="Book Antiqua" w:hAnsi="Book Antiqua" w:cs="Book Antiqua"/>
          <w:sz w:val="24"/>
          <w:szCs w:val="24"/>
        </w:rPr>
        <w:t xml:space="preserve"> 5</w:t>
      </w:r>
      <w:r w:rsidR="00EF4ACA" w:rsidRPr="008A7E64">
        <w:rPr>
          <w:rFonts w:ascii="Book Antiqua" w:eastAsiaTheme="minorEastAsia" w:hAnsi="Book Antiqua" w:cs="Book Antiqua"/>
          <w:sz w:val="24"/>
          <w:szCs w:val="24"/>
        </w:rPr>
        <w:t xml:space="preserve"> </w:t>
      </w:r>
      <w:r w:rsidRPr="008A7E64">
        <w:rPr>
          <w:rFonts w:ascii="Book Antiqua" w:eastAsia="Book Antiqua" w:hAnsi="Book Antiqua" w:cs="Book Antiqua"/>
          <w:sz w:val="24"/>
          <w:szCs w:val="24"/>
        </w:rPr>
        <w:t xml:space="preserve">cm), and the median dose of thrombin injected was 400 IU (200-500 IU). Thrombin was injected under EUS guidance with 100% technical success. Repeat EUS after 72 h and 4 </w:t>
      </w:r>
      <w:proofErr w:type="spellStart"/>
      <w:r w:rsidRPr="008A7E64">
        <w:rPr>
          <w:rFonts w:ascii="Book Antiqua" w:eastAsia="Book Antiqua" w:hAnsi="Book Antiqua" w:cs="Book Antiqua"/>
          <w:sz w:val="24"/>
          <w:szCs w:val="24"/>
        </w:rPr>
        <w:t>wk</w:t>
      </w:r>
      <w:proofErr w:type="spellEnd"/>
      <w:r w:rsidRPr="008A7E64">
        <w:rPr>
          <w:rFonts w:ascii="Book Antiqua" w:eastAsia="Book Antiqua" w:hAnsi="Book Antiqua" w:cs="Book Antiqua"/>
          <w:sz w:val="24"/>
          <w:szCs w:val="24"/>
        </w:rPr>
        <w:t xml:space="preserve"> showed obliteration of pseudoaneurysm in all patients. Whereas on median six </w:t>
      </w:r>
      <w:proofErr w:type="spellStart"/>
      <w:r w:rsidRPr="008A7E64">
        <w:rPr>
          <w:rFonts w:ascii="Book Antiqua" w:eastAsia="Book Antiqua" w:hAnsi="Book Antiqua" w:cs="Book Antiqua"/>
          <w:sz w:val="24"/>
          <w:szCs w:val="24"/>
        </w:rPr>
        <w:t>mo</w:t>
      </w:r>
      <w:proofErr w:type="spellEnd"/>
      <w:r w:rsidRPr="008A7E64">
        <w:rPr>
          <w:rFonts w:ascii="Book Antiqua" w:eastAsia="Book Antiqua" w:hAnsi="Book Antiqua" w:cs="Book Antiqua"/>
          <w:sz w:val="24"/>
          <w:szCs w:val="24"/>
        </w:rPr>
        <w:t xml:space="preserve"> (1-9 </w:t>
      </w:r>
      <w:proofErr w:type="spellStart"/>
      <w:r w:rsidRPr="008A7E64">
        <w:rPr>
          <w:rFonts w:ascii="Book Antiqua" w:eastAsia="Book Antiqua" w:hAnsi="Book Antiqua" w:cs="Book Antiqua"/>
          <w:sz w:val="24"/>
          <w:szCs w:val="24"/>
        </w:rPr>
        <w:t>mo</w:t>
      </w:r>
      <w:proofErr w:type="spellEnd"/>
      <w:r w:rsidRPr="008A7E64">
        <w:rPr>
          <w:rFonts w:ascii="Book Antiqua" w:eastAsia="Book Antiqua" w:hAnsi="Book Antiqua" w:cs="Book Antiqua"/>
          <w:sz w:val="24"/>
          <w:szCs w:val="24"/>
        </w:rPr>
        <w:t xml:space="preserve">) follow up, EUS showed obliterated pseudoaneurysm in 7 patients, and one patient had recurrence requiring recanalization after 6 </w:t>
      </w:r>
      <w:proofErr w:type="spellStart"/>
      <w:r w:rsidRPr="008A7E64">
        <w:rPr>
          <w:rFonts w:ascii="Book Antiqua" w:eastAsia="Book Antiqua" w:hAnsi="Book Antiqua" w:cs="Book Antiqua"/>
          <w:sz w:val="24"/>
          <w:szCs w:val="24"/>
        </w:rPr>
        <w:t>wk</w:t>
      </w:r>
      <w:proofErr w:type="spellEnd"/>
      <w:r w:rsidRPr="008A7E64">
        <w:rPr>
          <w:rFonts w:ascii="Book Antiqua" w:eastAsia="Book Antiqua" w:hAnsi="Book Antiqua" w:cs="Book Antiqua"/>
          <w:sz w:val="24"/>
          <w:szCs w:val="24"/>
          <w:vertAlign w:val="superscript"/>
        </w:rPr>
        <w:t>[</w:t>
      </w:r>
      <w:r w:rsidR="00C407DA" w:rsidRPr="008A7E64">
        <w:rPr>
          <w:rFonts w:ascii="Book Antiqua" w:eastAsia="Book Antiqua" w:hAnsi="Book Antiqua" w:cs="Book Antiqua"/>
          <w:sz w:val="24"/>
          <w:szCs w:val="24"/>
          <w:vertAlign w:val="superscript"/>
        </w:rPr>
        <w:t>3</w:t>
      </w:r>
      <w:r w:rsidR="00EB0125" w:rsidRPr="008A7E64">
        <w:rPr>
          <w:rFonts w:ascii="Book Antiqua" w:eastAsia="Book Antiqua" w:hAnsi="Book Antiqua" w:cs="Book Antiqua"/>
          <w:sz w:val="24"/>
          <w:szCs w:val="24"/>
          <w:vertAlign w:val="superscript"/>
        </w:rPr>
        <w:t>6</w:t>
      </w:r>
      <w:r w:rsidRPr="008A7E64">
        <w:rPr>
          <w:rFonts w:ascii="Book Antiqua" w:eastAsia="Book Antiqua" w:hAnsi="Book Antiqua" w:cs="Book Antiqua"/>
          <w:sz w:val="24"/>
          <w:szCs w:val="24"/>
          <w:vertAlign w:val="superscript"/>
        </w:rPr>
        <w:t>]</w:t>
      </w:r>
      <w:r w:rsidRPr="008A7E64">
        <w:rPr>
          <w:rFonts w:ascii="Book Antiqua" w:eastAsia="Book Antiqua" w:hAnsi="Book Antiqua" w:cs="Book Antiqua"/>
          <w:sz w:val="24"/>
          <w:szCs w:val="24"/>
        </w:rPr>
        <w:t>. There are few case reports describing the use of EUS-guided intervention for pseudoaneurysms (Table 3).</w:t>
      </w:r>
    </w:p>
    <w:p w14:paraId="14EEEE00" w14:textId="77777777" w:rsidR="00E165AE" w:rsidRPr="008A7E64" w:rsidRDefault="00E165AE" w:rsidP="008A7E64">
      <w:pPr>
        <w:spacing w:before="0" w:beforeAutospacing="0" w:after="0" w:line="360" w:lineRule="auto"/>
        <w:jc w:val="both"/>
        <w:rPr>
          <w:rFonts w:ascii="Book Antiqua" w:hAnsi="Book Antiqua" w:cs="Book Antiqua"/>
          <w:sz w:val="24"/>
          <w:szCs w:val="24"/>
        </w:rPr>
      </w:pPr>
    </w:p>
    <w:p w14:paraId="2D2D3311" w14:textId="77777777" w:rsidR="00E165AE" w:rsidRPr="008A7E64" w:rsidRDefault="007074CA" w:rsidP="008A7E64">
      <w:pPr>
        <w:spacing w:before="0" w:beforeAutospacing="0" w:after="0" w:line="360" w:lineRule="auto"/>
        <w:jc w:val="both"/>
        <w:rPr>
          <w:rFonts w:ascii="Book Antiqua" w:hAnsi="Book Antiqua" w:cs="Book Antiqua"/>
          <w:b/>
          <w:bCs/>
          <w:i/>
          <w:iCs/>
          <w:sz w:val="24"/>
          <w:szCs w:val="24"/>
        </w:rPr>
      </w:pPr>
      <w:r w:rsidRPr="008A7E64">
        <w:rPr>
          <w:rFonts w:ascii="Book Antiqua" w:eastAsia="Book Antiqua" w:hAnsi="Book Antiqua" w:cs="Book Antiqua"/>
          <w:b/>
          <w:bCs/>
          <w:i/>
          <w:iCs/>
          <w:sz w:val="24"/>
          <w:szCs w:val="24"/>
        </w:rPr>
        <w:t>GIST</w:t>
      </w:r>
    </w:p>
    <w:p w14:paraId="3A0CEE70" w14:textId="44FE1D2E"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eastAsia="Book Antiqua" w:hAnsi="Book Antiqua" w:cs="Book Antiqua"/>
          <w:sz w:val="24"/>
          <w:szCs w:val="24"/>
        </w:rPr>
        <w:t xml:space="preserve">EUS is traditionally used to evaluate GI luminal tumors and obtain a tissue diagnosis. Bleeding GISTs are traditionally managed by either surgical resection, radiologic </w:t>
      </w:r>
      <w:r w:rsidRPr="008A7E64">
        <w:rPr>
          <w:rFonts w:ascii="Book Antiqua" w:eastAsia="Book Antiqua" w:hAnsi="Book Antiqua" w:cs="Book Antiqua"/>
          <w:sz w:val="24"/>
          <w:szCs w:val="24"/>
        </w:rPr>
        <w:lastRenderedPageBreak/>
        <w:t xml:space="preserve">embolization, or rarely with endoscopic therapies like </w:t>
      </w:r>
      <w:proofErr w:type="spellStart"/>
      <w:r w:rsidRPr="008A7E64">
        <w:rPr>
          <w:rFonts w:ascii="Book Antiqua" w:eastAsia="Book Antiqua" w:hAnsi="Book Antiqua" w:cs="Book Antiqua"/>
          <w:sz w:val="24"/>
          <w:szCs w:val="24"/>
        </w:rPr>
        <w:t>hemoclips</w:t>
      </w:r>
      <w:proofErr w:type="spellEnd"/>
      <w:r w:rsidRPr="008A7E64">
        <w:rPr>
          <w:rFonts w:ascii="Book Antiqua" w:eastAsia="Book Antiqua" w:hAnsi="Book Antiqua" w:cs="Book Antiqua"/>
          <w:sz w:val="24"/>
          <w:szCs w:val="24"/>
        </w:rPr>
        <w:t xml:space="preserve"> and </w:t>
      </w:r>
      <w:proofErr w:type="spellStart"/>
      <w:r w:rsidRPr="008A7E64">
        <w:rPr>
          <w:rFonts w:ascii="Book Antiqua" w:eastAsia="Book Antiqua" w:hAnsi="Book Antiqua" w:cs="Book Antiqua"/>
          <w:sz w:val="24"/>
          <w:szCs w:val="24"/>
        </w:rPr>
        <w:t>endoloop</w:t>
      </w:r>
      <w:proofErr w:type="spellEnd"/>
      <w:r w:rsidRPr="008A7E64">
        <w:rPr>
          <w:rFonts w:ascii="Book Antiqua" w:eastAsia="Book Antiqua" w:hAnsi="Book Antiqua" w:cs="Book Antiqua"/>
          <w:sz w:val="24"/>
          <w:szCs w:val="24"/>
        </w:rPr>
        <w:t>®</w:t>
      </w:r>
      <w:r w:rsidR="004808E3" w:rsidRPr="008A7E64">
        <w:rPr>
          <w:rFonts w:ascii="Book Antiqua" w:eastAsiaTheme="minorEastAsia" w:hAnsi="Book Antiqua" w:cs="Book Antiqua"/>
          <w:sz w:val="24"/>
          <w:szCs w:val="24"/>
        </w:rPr>
        <w:t xml:space="preserve"> </w:t>
      </w:r>
      <w:r w:rsidRPr="008A7E64">
        <w:rPr>
          <w:rFonts w:ascii="Book Antiqua" w:eastAsia="Book Antiqua" w:hAnsi="Book Antiqua" w:cs="Book Antiqua"/>
          <w:sz w:val="24"/>
          <w:szCs w:val="24"/>
        </w:rPr>
        <w:t xml:space="preserve">ligation. In an elderly patient with a bleeding ulcer due to GIST who was not a candidate for surgery due to comorbidities, EUS-guided </w:t>
      </w:r>
      <w:proofErr w:type="spellStart"/>
      <w:r w:rsidRPr="008A7E64">
        <w:rPr>
          <w:rFonts w:ascii="Book Antiqua" w:eastAsia="Book Antiqua" w:hAnsi="Book Antiqua" w:cs="Book Antiqua"/>
          <w:sz w:val="24"/>
          <w:szCs w:val="24"/>
        </w:rPr>
        <w:t>angiotherapy</w:t>
      </w:r>
      <w:proofErr w:type="spellEnd"/>
      <w:r w:rsidRPr="008A7E64">
        <w:rPr>
          <w:rFonts w:ascii="Book Antiqua" w:eastAsia="Book Antiqua" w:hAnsi="Book Antiqua" w:cs="Book Antiqua"/>
          <w:sz w:val="24"/>
          <w:szCs w:val="24"/>
        </w:rPr>
        <w:t xml:space="preserve"> was done. A deep vessel was identified to bleeding GIST ulcer </w:t>
      </w:r>
      <w:r w:rsidRPr="008A7E64">
        <w:rPr>
          <w:rFonts w:ascii="Book Antiqua" w:eastAsia="Book Antiqua" w:hAnsi="Book Antiqua" w:cs="Book Antiqua"/>
          <w:i/>
          <w:iCs/>
          <w:sz w:val="24"/>
          <w:szCs w:val="24"/>
        </w:rPr>
        <w:t>via</w:t>
      </w:r>
      <w:r w:rsidRPr="008A7E64">
        <w:rPr>
          <w:rFonts w:ascii="Book Antiqua" w:eastAsia="Book Antiqua" w:hAnsi="Book Antiqua" w:cs="Book Antiqua"/>
          <w:sz w:val="24"/>
          <w:szCs w:val="24"/>
        </w:rPr>
        <w:t xml:space="preserve"> echoendoscope, and the target vessel was treated with CYA, which stopped bleeding. Doppler confirmed the absence of vascularity, and the patient had no further bleeding at 6 </w:t>
      </w:r>
      <w:proofErr w:type="spellStart"/>
      <w:r w:rsidRPr="008A7E64">
        <w:rPr>
          <w:rFonts w:ascii="Book Antiqua" w:eastAsia="Book Antiqua" w:hAnsi="Book Antiqua" w:cs="Book Antiqua"/>
          <w:sz w:val="24"/>
          <w:szCs w:val="24"/>
        </w:rPr>
        <w:t>mo</w:t>
      </w:r>
      <w:proofErr w:type="spellEnd"/>
      <w:r w:rsidRPr="008A7E64">
        <w:rPr>
          <w:rFonts w:ascii="Book Antiqua" w:eastAsia="Book Antiqua" w:hAnsi="Book Antiqua" w:cs="Book Antiqua"/>
          <w:sz w:val="24"/>
          <w:szCs w:val="24"/>
        </w:rPr>
        <w:t xml:space="preserve"> follow-</w:t>
      </w:r>
      <w:proofErr w:type="gramStart"/>
      <w:r w:rsidRPr="008A7E64">
        <w:rPr>
          <w:rFonts w:ascii="Book Antiqua" w:eastAsia="Book Antiqua" w:hAnsi="Book Antiqua" w:cs="Book Antiqua"/>
          <w:sz w:val="24"/>
          <w:szCs w:val="24"/>
        </w:rPr>
        <w:t>up</w:t>
      </w:r>
      <w:r w:rsidRPr="008A7E64">
        <w:rPr>
          <w:rFonts w:ascii="Book Antiqua" w:eastAsia="Book Antiqua" w:hAnsi="Book Antiqua" w:cs="Book Antiqua"/>
          <w:sz w:val="24"/>
          <w:szCs w:val="24"/>
          <w:vertAlign w:val="superscript"/>
        </w:rPr>
        <w:t>[</w:t>
      </w:r>
      <w:proofErr w:type="gramEnd"/>
      <w:r w:rsidR="00C407DA" w:rsidRPr="008A7E64">
        <w:rPr>
          <w:rFonts w:ascii="Book Antiqua" w:eastAsia="Book Antiqua" w:hAnsi="Book Antiqua" w:cs="Book Antiqua"/>
          <w:sz w:val="24"/>
          <w:szCs w:val="24"/>
          <w:vertAlign w:val="superscript"/>
        </w:rPr>
        <w:t>3</w:t>
      </w:r>
      <w:r w:rsidR="00EB0125" w:rsidRPr="008A7E64">
        <w:rPr>
          <w:rFonts w:ascii="Book Antiqua" w:eastAsia="Book Antiqua" w:hAnsi="Book Antiqua" w:cs="Book Antiqua"/>
          <w:sz w:val="24"/>
          <w:szCs w:val="24"/>
          <w:vertAlign w:val="superscript"/>
        </w:rPr>
        <w:t>7</w:t>
      </w:r>
      <w:r w:rsidRPr="008A7E64">
        <w:rPr>
          <w:rFonts w:ascii="Book Antiqua" w:eastAsia="Book Antiqua" w:hAnsi="Book Antiqua" w:cs="Book Antiqua"/>
          <w:sz w:val="24"/>
          <w:szCs w:val="24"/>
          <w:vertAlign w:val="superscript"/>
        </w:rPr>
        <w:t>]</w:t>
      </w:r>
      <w:r w:rsidRPr="008A7E64">
        <w:rPr>
          <w:rFonts w:ascii="Book Antiqua" w:eastAsia="Book Antiqua" w:hAnsi="Book Antiqua" w:cs="Book Antiqua"/>
          <w:sz w:val="24"/>
          <w:szCs w:val="24"/>
        </w:rPr>
        <w:t xml:space="preserve">. In a study, 32 consecutive patients with submucosal tumors of the upper GI tracts underwent EUS examination with either radial or linear echoendoscope with color and Doppler capabilities: 51.4% had a discrepancy between suspected endoscopic and EUS diagnosis, 83.3% of malignant GISTs had significant </w:t>
      </w:r>
      <w:proofErr w:type="spellStart"/>
      <w:r w:rsidRPr="008A7E64">
        <w:rPr>
          <w:rFonts w:ascii="Book Antiqua" w:eastAsia="Book Antiqua" w:hAnsi="Book Antiqua" w:cs="Book Antiqua"/>
          <w:sz w:val="24"/>
          <w:szCs w:val="24"/>
        </w:rPr>
        <w:t>intratumoral</w:t>
      </w:r>
      <w:proofErr w:type="spellEnd"/>
      <w:r w:rsidRPr="008A7E64">
        <w:rPr>
          <w:rFonts w:ascii="Book Antiqua" w:eastAsia="Book Antiqua" w:hAnsi="Book Antiqua" w:cs="Book Antiqua"/>
          <w:sz w:val="24"/>
          <w:szCs w:val="24"/>
        </w:rPr>
        <w:t xml:space="preserve"> vessels seen on doppler or color EUS compared to 28% in benign GIST. Three patients were found to have vascular lesions, hemangioma on color Doppler EUS. In two patients, these lesions were treated with EUS-directed therapy consisted of ligation, coagulation, injection of sclerosing agents, or </w:t>
      </w:r>
      <w:proofErr w:type="spellStart"/>
      <w:r w:rsidRPr="008A7E64">
        <w:rPr>
          <w:rFonts w:ascii="Book Antiqua" w:eastAsia="Book Antiqua" w:hAnsi="Book Antiqua" w:cs="Book Antiqua"/>
          <w:sz w:val="24"/>
          <w:szCs w:val="24"/>
        </w:rPr>
        <w:t>histoacryl</w:t>
      </w:r>
      <w:proofErr w:type="spellEnd"/>
      <w:r w:rsidRPr="008A7E64">
        <w:rPr>
          <w:rFonts w:ascii="Book Antiqua" w:eastAsia="Book Antiqua" w:hAnsi="Book Antiqua" w:cs="Book Antiqua"/>
          <w:sz w:val="24"/>
          <w:szCs w:val="24"/>
        </w:rPr>
        <w:t xml:space="preserve"> resulting in complete eradication of lesions. One patient required surgery due to the severity of the bleeding. The patients remained asymptomatic on a mean follow-up of 48 </w:t>
      </w:r>
      <w:proofErr w:type="spellStart"/>
      <w:proofErr w:type="gramStart"/>
      <w:r w:rsidRPr="008A7E64">
        <w:rPr>
          <w:rFonts w:ascii="Book Antiqua" w:eastAsia="Book Antiqua" w:hAnsi="Book Antiqua" w:cs="Book Antiqua"/>
          <w:sz w:val="24"/>
          <w:szCs w:val="24"/>
        </w:rPr>
        <w:t>mo</w:t>
      </w:r>
      <w:proofErr w:type="spellEnd"/>
      <w:r w:rsidRPr="008A7E64">
        <w:rPr>
          <w:rFonts w:ascii="Book Antiqua" w:eastAsia="Book Antiqua" w:hAnsi="Book Antiqua" w:cs="Book Antiqua"/>
          <w:sz w:val="24"/>
          <w:szCs w:val="24"/>
          <w:vertAlign w:val="superscript"/>
        </w:rPr>
        <w:t>[</w:t>
      </w:r>
      <w:proofErr w:type="gramEnd"/>
      <w:r w:rsidR="00CB5FFD" w:rsidRPr="008A7E64">
        <w:rPr>
          <w:rFonts w:ascii="Book Antiqua" w:eastAsia="Book Antiqua" w:hAnsi="Book Antiqua" w:cs="Book Antiqua"/>
          <w:sz w:val="24"/>
          <w:szCs w:val="24"/>
          <w:vertAlign w:val="superscript"/>
        </w:rPr>
        <w:t>3</w:t>
      </w:r>
      <w:r w:rsidR="00EB0125" w:rsidRPr="008A7E64">
        <w:rPr>
          <w:rFonts w:ascii="Book Antiqua" w:eastAsia="Book Antiqua" w:hAnsi="Book Antiqua" w:cs="Book Antiqua"/>
          <w:sz w:val="24"/>
          <w:szCs w:val="24"/>
          <w:vertAlign w:val="superscript"/>
        </w:rPr>
        <w:t>8</w:t>
      </w:r>
      <w:r w:rsidRPr="008A7E64">
        <w:rPr>
          <w:rFonts w:ascii="Book Antiqua" w:eastAsia="Book Antiqua" w:hAnsi="Book Antiqua" w:cs="Book Antiqua"/>
          <w:sz w:val="24"/>
          <w:szCs w:val="24"/>
          <w:vertAlign w:val="superscript"/>
        </w:rPr>
        <w:t>]</w:t>
      </w:r>
      <w:r w:rsidRPr="008A7E64">
        <w:rPr>
          <w:rFonts w:ascii="Book Antiqua" w:eastAsia="Book Antiqua" w:hAnsi="Book Antiqua" w:cs="Book Antiqua"/>
          <w:sz w:val="24"/>
          <w:szCs w:val="24"/>
        </w:rPr>
        <w:t>.</w:t>
      </w:r>
    </w:p>
    <w:p w14:paraId="1D2421AC" w14:textId="7A8D526F" w:rsidR="00E165AE" w:rsidRPr="008A7E64" w:rsidRDefault="007074CA" w:rsidP="008A7E64">
      <w:pPr>
        <w:spacing w:before="0" w:beforeAutospacing="0" w:after="0" w:line="360" w:lineRule="auto"/>
        <w:ind w:firstLineChars="200" w:firstLine="480"/>
        <w:jc w:val="both"/>
        <w:rPr>
          <w:rFonts w:ascii="Book Antiqua" w:hAnsi="Book Antiqua" w:cs="Book Antiqua"/>
          <w:sz w:val="24"/>
          <w:szCs w:val="24"/>
        </w:rPr>
      </w:pPr>
      <w:r w:rsidRPr="008A7E64">
        <w:rPr>
          <w:rFonts w:ascii="Book Antiqua" w:eastAsia="Book Antiqua" w:hAnsi="Book Antiqua" w:cs="Book Antiqua"/>
          <w:sz w:val="24"/>
          <w:szCs w:val="24"/>
        </w:rPr>
        <w:t>Although the results of EUS-guided therapies in non-variceal bleeding are encouraging, most of the data is based on case reports and case series. No studies have compared EUS treatment with other management therapies such as endoscopic, surgical, and interventional radiology. Further large-scale studies comparing the standard treatment are needed. At present, EUS-guided therapies are available only at high-level care centers when other treatment options fail.</w:t>
      </w:r>
    </w:p>
    <w:p w14:paraId="0E2C74F1" w14:textId="77777777" w:rsidR="00E165AE" w:rsidRPr="008A7E64" w:rsidRDefault="00E165AE" w:rsidP="008A7E64">
      <w:pPr>
        <w:spacing w:before="0" w:beforeAutospacing="0" w:after="0" w:line="360" w:lineRule="auto"/>
        <w:jc w:val="both"/>
        <w:rPr>
          <w:rFonts w:ascii="Book Antiqua" w:hAnsi="Book Antiqua" w:cs="Book Antiqua"/>
          <w:sz w:val="24"/>
          <w:szCs w:val="24"/>
        </w:rPr>
      </w:pPr>
    </w:p>
    <w:p w14:paraId="5A8EF088"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eastAsia="Book Antiqua" w:hAnsi="Book Antiqua" w:cs="Book Antiqua"/>
          <w:b/>
          <w:caps/>
          <w:sz w:val="24"/>
          <w:szCs w:val="24"/>
          <w:u w:val="single"/>
        </w:rPr>
        <w:t xml:space="preserve">EUS-guided pv interventions </w:t>
      </w:r>
    </w:p>
    <w:p w14:paraId="38AE66FA"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eastAsia="Book Antiqua" w:hAnsi="Book Antiqua" w:cs="Book Antiqua"/>
          <w:b/>
          <w:bCs/>
          <w:i/>
          <w:iCs/>
          <w:sz w:val="24"/>
          <w:szCs w:val="24"/>
        </w:rPr>
        <w:t>PV access and pressure measurement</w:t>
      </w:r>
      <w:r w:rsidRPr="008A7E64">
        <w:rPr>
          <w:rFonts w:ascii="Book Antiqua" w:eastAsia="Book Antiqua" w:hAnsi="Book Antiqua" w:cs="Book Antiqua"/>
          <w:sz w:val="24"/>
          <w:szCs w:val="24"/>
        </w:rPr>
        <w:t xml:space="preserve"> </w:t>
      </w:r>
    </w:p>
    <w:p w14:paraId="15B148EF" w14:textId="0BA4EE22"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eastAsia="Book Antiqua" w:hAnsi="Book Antiqua" w:cs="Book Antiqua"/>
          <w:sz w:val="24"/>
          <w:szCs w:val="24"/>
        </w:rPr>
        <w:t xml:space="preserve">PV access can help to manage patients with the hepatobiliary diseases and PH. PV is not easy to access with traditional routes. Nevertheless, PV can easily be seen from the stomach and duodenum with EUS and accessed using a standard FNA needle. EUS, </w:t>
      </w:r>
      <w:r w:rsidRPr="008A7E64">
        <w:rPr>
          <w:rFonts w:ascii="Book Antiqua" w:eastAsia="Book Antiqua" w:hAnsi="Book Antiqua" w:cs="Book Antiqua"/>
          <w:sz w:val="24"/>
          <w:szCs w:val="24"/>
        </w:rPr>
        <w:lastRenderedPageBreak/>
        <w:t xml:space="preserve">along with doppler, is used for needle puncture and withdrawal without </w:t>
      </w:r>
      <w:proofErr w:type="gramStart"/>
      <w:r w:rsidRPr="008A7E64">
        <w:rPr>
          <w:rFonts w:ascii="Book Antiqua" w:eastAsia="Book Antiqua" w:hAnsi="Book Antiqua" w:cs="Book Antiqua"/>
          <w:sz w:val="24"/>
          <w:szCs w:val="24"/>
        </w:rPr>
        <w:t>hemorrhage</w:t>
      </w:r>
      <w:r w:rsidRPr="008A7E64">
        <w:rPr>
          <w:rFonts w:ascii="Book Antiqua" w:eastAsia="Book Antiqua" w:hAnsi="Book Antiqua" w:cs="Book Antiqua"/>
          <w:sz w:val="24"/>
          <w:szCs w:val="24"/>
          <w:vertAlign w:val="superscript"/>
        </w:rPr>
        <w:t>[</w:t>
      </w:r>
      <w:proofErr w:type="gramEnd"/>
      <w:r w:rsidR="00746C42" w:rsidRPr="008A7E64">
        <w:rPr>
          <w:rFonts w:ascii="Book Antiqua" w:eastAsia="Book Antiqua" w:hAnsi="Book Antiqua" w:cs="Book Antiqua"/>
          <w:sz w:val="24"/>
          <w:szCs w:val="24"/>
          <w:vertAlign w:val="superscript"/>
        </w:rPr>
        <w:t>39</w:t>
      </w:r>
      <w:r w:rsidRPr="008A7E64">
        <w:rPr>
          <w:rFonts w:ascii="Book Antiqua" w:eastAsia="Book Antiqua" w:hAnsi="Book Antiqua" w:cs="Book Antiqua"/>
          <w:sz w:val="24"/>
          <w:szCs w:val="24"/>
          <w:vertAlign w:val="superscript"/>
        </w:rPr>
        <w:t>]</w:t>
      </w:r>
      <w:r w:rsidRPr="008A7E64">
        <w:rPr>
          <w:rFonts w:ascii="Book Antiqua" w:eastAsia="Book Antiqua" w:hAnsi="Book Antiqua" w:cs="Book Antiqua"/>
          <w:sz w:val="24"/>
          <w:szCs w:val="24"/>
        </w:rPr>
        <w:t xml:space="preserve">. Initial studies of EUS-guided PV access were performed in animals. </w:t>
      </w:r>
    </w:p>
    <w:p w14:paraId="4D47B092" w14:textId="1113BB82" w:rsidR="00E165AE" w:rsidRPr="008A7E64" w:rsidRDefault="007074CA" w:rsidP="008A7E64">
      <w:pPr>
        <w:spacing w:before="0" w:beforeAutospacing="0" w:after="0" w:line="360" w:lineRule="auto"/>
        <w:ind w:firstLineChars="200" w:firstLine="480"/>
        <w:jc w:val="both"/>
        <w:rPr>
          <w:rFonts w:ascii="Book Antiqua" w:hAnsi="Book Antiqua" w:cs="Book Antiqua"/>
          <w:sz w:val="24"/>
          <w:szCs w:val="24"/>
        </w:rPr>
      </w:pPr>
      <w:r w:rsidRPr="008A7E64">
        <w:rPr>
          <w:rFonts w:ascii="Book Antiqua" w:eastAsia="Book Antiqua" w:hAnsi="Book Antiqua" w:cs="Book Antiqua"/>
          <w:sz w:val="24"/>
          <w:szCs w:val="24"/>
          <w:shd w:val="clear" w:color="auto" w:fill="FFFFFF"/>
        </w:rPr>
        <w:t xml:space="preserve">The measurement of PH can help to stage cirrhosis and thus prognosis. Portal pressure gradient (PPG) reflects the degree of PH. PPG ≥ 10 mmHg is associated with esophageal varices, and ≥ 12 mmHg is associated with variceal </w:t>
      </w:r>
      <w:proofErr w:type="gramStart"/>
      <w:r w:rsidRPr="008A7E64">
        <w:rPr>
          <w:rFonts w:ascii="Book Antiqua" w:eastAsia="Book Antiqua" w:hAnsi="Book Antiqua" w:cs="Book Antiqua"/>
          <w:sz w:val="24"/>
          <w:szCs w:val="24"/>
          <w:shd w:val="clear" w:color="auto" w:fill="FFFFFF"/>
        </w:rPr>
        <w:t>bleeding</w:t>
      </w:r>
      <w:r w:rsidRPr="008A7E64">
        <w:rPr>
          <w:rFonts w:ascii="Book Antiqua" w:eastAsia="Book Antiqua" w:hAnsi="Book Antiqua" w:cs="Book Antiqua"/>
          <w:sz w:val="24"/>
          <w:szCs w:val="24"/>
          <w:shd w:val="clear" w:color="auto" w:fill="FFFFFF"/>
          <w:vertAlign w:val="superscript"/>
        </w:rPr>
        <w:t>[</w:t>
      </w:r>
      <w:proofErr w:type="gramEnd"/>
      <w:r w:rsidR="00C407DA" w:rsidRPr="008A7E64">
        <w:rPr>
          <w:rFonts w:ascii="Book Antiqua" w:eastAsia="Book Antiqua" w:hAnsi="Book Antiqua" w:cs="Book Antiqua"/>
          <w:sz w:val="24"/>
          <w:szCs w:val="24"/>
          <w:shd w:val="clear" w:color="auto" w:fill="FFFFFF"/>
          <w:vertAlign w:val="superscript"/>
        </w:rPr>
        <w:t>4</w:t>
      </w:r>
      <w:r w:rsidR="00746C42" w:rsidRPr="008A7E64">
        <w:rPr>
          <w:rFonts w:ascii="Book Antiqua" w:eastAsia="Book Antiqua" w:hAnsi="Book Antiqua" w:cs="Book Antiqua"/>
          <w:sz w:val="24"/>
          <w:szCs w:val="24"/>
          <w:shd w:val="clear" w:color="auto" w:fill="FFFFFF"/>
          <w:vertAlign w:val="superscript"/>
        </w:rPr>
        <w:t>0</w:t>
      </w:r>
      <w:r w:rsidRPr="008A7E64">
        <w:rPr>
          <w:rFonts w:ascii="Book Antiqua" w:eastAsia="Book Antiqua" w:hAnsi="Book Antiqua" w:cs="Book Antiqua"/>
          <w:sz w:val="24"/>
          <w:szCs w:val="24"/>
          <w:shd w:val="clear" w:color="auto" w:fill="FFFFFF"/>
          <w:vertAlign w:val="superscript"/>
        </w:rPr>
        <w:t>]</w:t>
      </w:r>
      <w:r w:rsidRPr="008A7E64">
        <w:rPr>
          <w:rFonts w:ascii="Book Antiqua" w:eastAsia="Book Antiqua" w:hAnsi="Book Antiqua" w:cs="Book Antiqua"/>
          <w:sz w:val="24"/>
          <w:szCs w:val="24"/>
          <w:shd w:val="clear" w:color="auto" w:fill="FFFFFF"/>
        </w:rPr>
        <w:t>.</w:t>
      </w:r>
      <w:r w:rsidR="004808E3" w:rsidRPr="008A7E64">
        <w:rPr>
          <w:rFonts w:ascii="Book Antiqua" w:eastAsiaTheme="minorEastAsia" w:hAnsi="Book Antiqua" w:cs="Book Antiqua"/>
          <w:sz w:val="24"/>
          <w:szCs w:val="24"/>
        </w:rPr>
        <w:t xml:space="preserve"> </w:t>
      </w:r>
      <w:r w:rsidRPr="008A7E64">
        <w:rPr>
          <w:rFonts w:ascii="Book Antiqua" w:eastAsia="Book Antiqua" w:hAnsi="Book Antiqua" w:cs="Book Antiqua"/>
          <w:sz w:val="24"/>
          <w:szCs w:val="24"/>
        </w:rPr>
        <w:t>Currently, PH is evaluated by indirect measurement of the hepatic venous pressure gradient (HVPG), which poorly correlates with directly measured portal pressure in presinusoidal PH. Presinusoidal PH can be seen in the case of PV thrombosis, schistosomiases, and non-cirrhotic portal fibrosis</w:t>
      </w:r>
      <w:r w:rsidRPr="008A7E64">
        <w:rPr>
          <w:rFonts w:ascii="Book Antiqua" w:eastAsia="Book Antiqua" w:hAnsi="Book Antiqua" w:cs="Book Antiqua"/>
          <w:sz w:val="24"/>
          <w:szCs w:val="24"/>
          <w:vertAlign w:val="superscript"/>
        </w:rPr>
        <w:t>[</w:t>
      </w:r>
      <w:r w:rsidR="00C407DA" w:rsidRPr="008A7E64">
        <w:rPr>
          <w:rFonts w:ascii="Book Antiqua" w:eastAsia="Book Antiqua" w:hAnsi="Book Antiqua" w:cs="Book Antiqua"/>
          <w:sz w:val="24"/>
          <w:szCs w:val="24"/>
          <w:vertAlign w:val="superscript"/>
        </w:rPr>
        <w:t>4</w:t>
      </w:r>
      <w:r w:rsidR="00746C42" w:rsidRPr="008A7E64">
        <w:rPr>
          <w:rFonts w:ascii="Book Antiqua" w:eastAsia="Book Antiqua" w:hAnsi="Book Antiqua" w:cs="Book Antiqua"/>
          <w:sz w:val="24"/>
          <w:szCs w:val="24"/>
          <w:vertAlign w:val="superscript"/>
        </w:rPr>
        <w:t>1-</w:t>
      </w:r>
      <w:r w:rsidR="00EB0125" w:rsidRPr="008A7E64">
        <w:rPr>
          <w:rFonts w:ascii="Book Antiqua" w:eastAsia="Book Antiqua" w:hAnsi="Book Antiqua" w:cs="Book Antiqua"/>
          <w:sz w:val="24"/>
          <w:szCs w:val="24"/>
          <w:vertAlign w:val="superscript"/>
        </w:rPr>
        <w:t>4</w:t>
      </w:r>
      <w:r w:rsidR="00746C42" w:rsidRPr="008A7E64">
        <w:rPr>
          <w:rFonts w:ascii="Book Antiqua" w:eastAsia="Book Antiqua" w:hAnsi="Book Antiqua" w:cs="Book Antiqua"/>
          <w:sz w:val="24"/>
          <w:szCs w:val="24"/>
          <w:vertAlign w:val="superscript"/>
        </w:rPr>
        <w:t>3</w:t>
      </w:r>
      <w:r w:rsidRPr="008A7E64">
        <w:rPr>
          <w:rFonts w:ascii="Book Antiqua" w:eastAsia="Book Antiqua" w:hAnsi="Book Antiqua" w:cs="Book Antiqua"/>
          <w:sz w:val="24"/>
          <w:szCs w:val="24"/>
          <w:vertAlign w:val="superscript"/>
        </w:rPr>
        <w:t>]</w:t>
      </w:r>
      <w:r w:rsidRPr="008A7E64">
        <w:rPr>
          <w:rFonts w:ascii="Book Antiqua" w:eastAsia="Book Antiqua" w:hAnsi="Book Antiqua" w:cs="Book Antiqua"/>
          <w:sz w:val="24"/>
          <w:szCs w:val="24"/>
        </w:rPr>
        <w:t>.</w:t>
      </w:r>
    </w:p>
    <w:p w14:paraId="524DB046" w14:textId="3D0D19E2" w:rsidR="00E165AE" w:rsidRPr="008A7E64" w:rsidRDefault="007074CA" w:rsidP="008A7E64">
      <w:pPr>
        <w:spacing w:before="0" w:beforeAutospacing="0" w:after="0" w:line="360" w:lineRule="auto"/>
        <w:ind w:firstLineChars="200" w:firstLine="480"/>
        <w:jc w:val="both"/>
        <w:rPr>
          <w:rFonts w:ascii="Book Antiqua" w:hAnsi="Book Antiqua" w:cs="Book Antiqua"/>
          <w:sz w:val="24"/>
          <w:szCs w:val="24"/>
        </w:rPr>
      </w:pPr>
      <w:r w:rsidRPr="008A7E64">
        <w:rPr>
          <w:rFonts w:ascii="Book Antiqua" w:eastAsia="Book Antiqua" w:hAnsi="Book Antiqua" w:cs="Book Antiqua"/>
          <w:sz w:val="24"/>
          <w:szCs w:val="24"/>
        </w:rPr>
        <w:t>The first human pilot study conducted to measure EUS-guided PPG measurement included 28 patients with a history of liver disease or suspected cirrhosis. The PV and hepatic vein (or inferior vena cava) were punctured with a 25G FNA needle under EUS guidance either through a transgastric or transduodenal approach. A 100% technical success with no complications was reported. PPG measurement showed a correlation with clinical and endoscopic parameters of PH, including the presence of varices (</w:t>
      </w:r>
      <w:r w:rsidRPr="008A7E64">
        <w:rPr>
          <w:rFonts w:ascii="Book Antiqua" w:eastAsia="Book Antiqua" w:hAnsi="Book Antiqua" w:cs="Book Antiqua"/>
          <w:i/>
          <w:iCs/>
          <w:sz w:val="24"/>
          <w:szCs w:val="24"/>
        </w:rPr>
        <w:t>P</w:t>
      </w:r>
      <w:r w:rsidRPr="008A7E64">
        <w:rPr>
          <w:rFonts w:ascii="Book Antiqua" w:eastAsia="Book Antiqua" w:hAnsi="Book Antiqua" w:cs="Book Antiqua"/>
          <w:sz w:val="24"/>
          <w:szCs w:val="24"/>
        </w:rPr>
        <w:t xml:space="preserve"> = 0.0002), portal hypertensive gastropathy (</w:t>
      </w:r>
      <w:r w:rsidRPr="008A7E64">
        <w:rPr>
          <w:rFonts w:ascii="Book Antiqua" w:eastAsia="Book Antiqua" w:hAnsi="Book Antiqua" w:cs="Book Antiqua"/>
          <w:i/>
          <w:iCs/>
          <w:sz w:val="24"/>
          <w:szCs w:val="24"/>
        </w:rPr>
        <w:t>P</w:t>
      </w:r>
      <w:r w:rsidRPr="008A7E64">
        <w:rPr>
          <w:rFonts w:ascii="Book Antiqua" w:eastAsia="Book Antiqua" w:hAnsi="Book Antiqua" w:cs="Book Antiqua"/>
          <w:sz w:val="24"/>
          <w:szCs w:val="24"/>
        </w:rPr>
        <w:t xml:space="preserve"> = 0.007), and thrombocytopenia (</w:t>
      </w:r>
      <w:r w:rsidRPr="008A7E64">
        <w:rPr>
          <w:rFonts w:ascii="Book Antiqua" w:eastAsia="Book Antiqua" w:hAnsi="Book Antiqua" w:cs="Book Antiqua"/>
          <w:i/>
          <w:iCs/>
          <w:sz w:val="24"/>
          <w:szCs w:val="24"/>
        </w:rPr>
        <w:t>P</w:t>
      </w:r>
      <w:r w:rsidRPr="008A7E64">
        <w:rPr>
          <w:rFonts w:ascii="Book Antiqua" w:eastAsia="Book Antiqua" w:hAnsi="Book Antiqua" w:cs="Book Antiqua"/>
          <w:sz w:val="24"/>
          <w:szCs w:val="24"/>
        </w:rPr>
        <w:t xml:space="preserve"> = 0.036). PPG was shown to increase in patients with high clinical evidence of cirrhosis (</w:t>
      </w:r>
      <w:r w:rsidRPr="008A7E64">
        <w:rPr>
          <w:rFonts w:ascii="Book Antiqua" w:eastAsia="Book Antiqua" w:hAnsi="Book Antiqua" w:cs="Book Antiqua"/>
          <w:i/>
          <w:iCs/>
          <w:sz w:val="24"/>
          <w:szCs w:val="24"/>
        </w:rPr>
        <w:t>P</w:t>
      </w:r>
      <w:r w:rsidRPr="008A7E64">
        <w:rPr>
          <w:rFonts w:ascii="Book Antiqua" w:eastAsia="Book Antiqua" w:hAnsi="Book Antiqua" w:cs="Book Antiqua"/>
          <w:sz w:val="24"/>
          <w:szCs w:val="24"/>
        </w:rPr>
        <w:t xml:space="preserve"> = </w:t>
      </w:r>
      <w:proofErr w:type="gramStart"/>
      <w:r w:rsidRPr="008A7E64">
        <w:rPr>
          <w:rFonts w:ascii="Book Antiqua" w:eastAsia="Book Antiqua" w:hAnsi="Book Antiqua" w:cs="Book Antiqua"/>
          <w:sz w:val="24"/>
          <w:szCs w:val="24"/>
        </w:rPr>
        <w:t>0.005</w:t>
      </w:r>
      <w:r w:rsidRPr="008A7E64">
        <w:rPr>
          <w:rFonts w:ascii="Book Antiqua" w:eastAsia="Book Antiqua" w:hAnsi="Book Antiqua" w:cs="Book Antiqua"/>
          <w:sz w:val="24"/>
          <w:szCs w:val="24"/>
          <w:shd w:val="clear" w:color="auto" w:fill="FFFFFF"/>
        </w:rPr>
        <w:t>)</w:t>
      </w:r>
      <w:r w:rsidRPr="008A7E64">
        <w:rPr>
          <w:rFonts w:ascii="Book Antiqua" w:eastAsia="Book Antiqua" w:hAnsi="Book Antiqua" w:cs="Book Antiqua"/>
          <w:sz w:val="24"/>
          <w:szCs w:val="24"/>
          <w:shd w:val="clear" w:color="auto" w:fill="FFFFFF"/>
          <w:vertAlign w:val="superscript"/>
        </w:rPr>
        <w:t>[</w:t>
      </w:r>
      <w:proofErr w:type="gramEnd"/>
      <w:r w:rsidR="006751F4" w:rsidRPr="008A7E64">
        <w:rPr>
          <w:rFonts w:ascii="Book Antiqua" w:eastAsia="Book Antiqua" w:hAnsi="Book Antiqua" w:cs="Book Antiqua"/>
          <w:sz w:val="24"/>
          <w:szCs w:val="24"/>
          <w:shd w:val="clear" w:color="auto" w:fill="FFFFFF"/>
          <w:vertAlign w:val="superscript"/>
        </w:rPr>
        <w:t>4</w:t>
      </w:r>
      <w:r w:rsidR="00746C42" w:rsidRPr="008A7E64">
        <w:rPr>
          <w:rFonts w:ascii="Book Antiqua" w:eastAsia="Book Antiqua" w:hAnsi="Book Antiqua" w:cs="Book Antiqua"/>
          <w:sz w:val="24"/>
          <w:szCs w:val="24"/>
          <w:shd w:val="clear" w:color="auto" w:fill="FFFFFF"/>
          <w:vertAlign w:val="superscript"/>
        </w:rPr>
        <w:t>0</w:t>
      </w:r>
      <w:r w:rsidRPr="008A7E64">
        <w:rPr>
          <w:rFonts w:ascii="Book Antiqua" w:eastAsia="Book Antiqua" w:hAnsi="Book Antiqua" w:cs="Book Antiqua"/>
          <w:sz w:val="24"/>
          <w:szCs w:val="24"/>
          <w:shd w:val="clear" w:color="auto" w:fill="FFFFFF"/>
          <w:vertAlign w:val="superscript"/>
        </w:rPr>
        <w:t>]</w:t>
      </w:r>
      <w:r w:rsidRPr="008A7E64">
        <w:rPr>
          <w:rFonts w:ascii="Book Antiqua" w:eastAsia="Book Antiqua" w:hAnsi="Book Antiqua" w:cs="Book Antiqua"/>
          <w:sz w:val="24"/>
          <w:szCs w:val="24"/>
          <w:shd w:val="clear" w:color="auto" w:fill="FFFFFF"/>
        </w:rPr>
        <w:t xml:space="preserve">. </w:t>
      </w:r>
      <w:r w:rsidRPr="008A7E64">
        <w:rPr>
          <w:rFonts w:ascii="Book Antiqua" w:eastAsia="Book Antiqua" w:hAnsi="Book Antiqua" w:cs="Book Antiqua"/>
          <w:sz w:val="24"/>
          <w:szCs w:val="24"/>
        </w:rPr>
        <w:t xml:space="preserve">This study showed that the EUS-guided PPG measurement is safe in humans and further large clinical trials to evaluate safety and efficacy, especially compared to standard HVPG measurement methods, as </w:t>
      </w:r>
      <w:r w:rsidRPr="008A7E64">
        <w:rPr>
          <w:rFonts w:ascii="Book Antiqua" w:eastAsia="Book Antiqua" w:hAnsi="Book Antiqua" w:cs="Book Antiqua"/>
          <w:sz w:val="24"/>
          <w:szCs w:val="24"/>
          <w:shd w:val="clear" w:color="auto" w:fill="FFFFFF"/>
        </w:rPr>
        <w:t>intrahepatic portosystemic shunt (IPSS).</w:t>
      </w:r>
    </w:p>
    <w:p w14:paraId="0970421A" w14:textId="3AA6BAA9" w:rsidR="00E165AE" w:rsidRPr="008A7E64" w:rsidRDefault="007074CA" w:rsidP="008A7E64">
      <w:pPr>
        <w:spacing w:before="0" w:beforeAutospacing="0" w:after="0" w:line="360" w:lineRule="auto"/>
        <w:ind w:firstLineChars="200" w:firstLine="480"/>
        <w:jc w:val="both"/>
        <w:rPr>
          <w:rFonts w:ascii="Book Antiqua" w:hAnsi="Book Antiqua" w:cs="Book Antiqua"/>
          <w:sz w:val="24"/>
          <w:szCs w:val="24"/>
        </w:rPr>
      </w:pPr>
      <w:r w:rsidRPr="008A7E64">
        <w:rPr>
          <w:rFonts w:ascii="Book Antiqua" w:eastAsia="Book Antiqua" w:hAnsi="Book Antiqua" w:cs="Book Antiqua"/>
          <w:sz w:val="24"/>
          <w:szCs w:val="24"/>
          <w:shd w:val="clear" w:color="auto" w:fill="FFFFFF"/>
        </w:rPr>
        <w:t xml:space="preserve">Transjugular IPSS (TIPS) is performed by interventional radiologists to reduce the PPG. TIPS decompresses the portal system and reduces complications due to PH, such as recurrent variceal bleeding and refractory ascites. It is usually performed in patients with refractory variceal bleed. </w:t>
      </w:r>
      <w:r w:rsidRPr="008A7E64">
        <w:rPr>
          <w:rFonts w:ascii="Book Antiqua" w:eastAsia="Book Antiqua" w:hAnsi="Book Antiqua" w:cs="Book Antiqua"/>
          <w:sz w:val="24"/>
          <w:szCs w:val="24"/>
        </w:rPr>
        <w:t xml:space="preserve">TIPS involves catheter advancement and guidewire through the right heart and then inferior </w:t>
      </w:r>
      <w:proofErr w:type="spellStart"/>
      <w:r w:rsidRPr="008A7E64">
        <w:rPr>
          <w:rFonts w:ascii="Book Antiqua" w:eastAsia="Book Antiqua" w:hAnsi="Book Antiqua" w:cs="Book Antiqua"/>
          <w:sz w:val="24"/>
          <w:szCs w:val="24"/>
        </w:rPr>
        <w:t>venacava</w:t>
      </w:r>
      <w:proofErr w:type="spellEnd"/>
      <w:r w:rsidRPr="008A7E64">
        <w:rPr>
          <w:rFonts w:ascii="Book Antiqua" w:eastAsia="Book Antiqua" w:hAnsi="Book Antiqua" w:cs="Book Antiqua"/>
          <w:sz w:val="24"/>
          <w:szCs w:val="24"/>
        </w:rPr>
        <w:t xml:space="preserve"> (IVC) </w:t>
      </w:r>
      <w:r w:rsidRPr="008A7E64">
        <w:rPr>
          <w:rFonts w:ascii="Book Antiqua" w:eastAsia="Book Antiqua" w:hAnsi="Book Antiqua" w:cs="Book Antiqua"/>
          <w:i/>
          <w:iCs/>
          <w:sz w:val="24"/>
          <w:szCs w:val="24"/>
        </w:rPr>
        <w:t>via</w:t>
      </w:r>
      <w:r w:rsidRPr="008A7E64">
        <w:rPr>
          <w:rFonts w:ascii="Book Antiqua" w:eastAsia="Book Antiqua" w:hAnsi="Book Antiqua" w:cs="Book Antiqua"/>
          <w:sz w:val="24"/>
          <w:szCs w:val="24"/>
        </w:rPr>
        <w:t xml:space="preserve"> </w:t>
      </w:r>
      <w:proofErr w:type="spellStart"/>
      <w:r w:rsidRPr="008A7E64">
        <w:rPr>
          <w:rFonts w:ascii="Book Antiqua" w:eastAsia="Book Antiqua" w:hAnsi="Book Antiqua" w:cs="Book Antiqua"/>
          <w:sz w:val="24"/>
          <w:szCs w:val="24"/>
        </w:rPr>
        <w:t>transjugular</w:t>
      </w:r>
      <w:proofErr w:type="spellEnd"/>
      <w:r w:rsidRPr="008A7E64">
        <w:rPr>
          <w:rFonts w:ascii="Book Antiqua" w:eastAsia="Book Antiqua" w:hAnsi="Book Antiqua" w:cs="Book Antiqua"/>
          <w:sz w:val="24"/>
          <w:szCs w:val="24"/>
        </w:rPr>
        <w:t xml:space="preserve"> route. It can expose patients to unintentional carotid or tracheal puncture, cardiac arrhythmias, and pneumothorax. Also, the transjugular approach for TIPS can be technically challenging in patients with IVC and hepatic vein obstruction, including Budd-Chiari syndrome. </w:t>
      </w:r>
      <w:r w:rsidRPr="008A7E64">
        <w:rPr>
          <w:rFonts w:ascii="Book Antiqua" w:eastAsia="Book Antiqua" w:hAnsi="Book Antiqua" w:cs="Book Antiqua"/>
          <w:sz w:val="24"/>
          <w:szCs w:val="24"/>
        </w:rPr>
        <w:lastRenderedPageBreak/>
        <w:t>EUS-guided</w:t>
      </w:r>
      <w:r w:rsidRPr="008A7E64">
        <w:rPr>
          <w:rFonts w:ascii="Book Antiqua" w:eastAsia="Book Antiqua" w:hAnsi="Book Antiqua" w:cs="Book Antiqua"/>
          <w:sz w:val="24"/>
          <w:szCs w:val="24"/>
          <w:shd w:val="clear" w:color="auto" w:fill="FFFFFF"/>
        </w:rPr>
        <w:t xml:space="preserve"> </w:t>
      </w:r>
      <w:r w:rsidRPr="008A7E64">
        <w:rPr>
          <w:rFonts w:ascii="Book Antiqua" w:eastAsia="Book Antiqua" w:hAnsi="Book Antiqua" w:cs="Book Antiqua"/>
          <w:sz w:val="24"/>
          <w:szCs w:val="24"/>
        </w:rPr>
        <w:t xml:space="preserve">IPSS offer benefit as it does not involve heart catheterization, avoiding the related </w:t>
      </w:r>
      <w:proofErr w:type="gramStart"/>
      <w:r w:rsidRPr="008A7E64">
        <w:rPr>
          <w:rFonts w:ascii="Book Antiqua" w:eastAsia="Book Antiqua" w:hAnsi="Book Antiqua" w:cs="Book Antiqua"/>
          <w:sz w:val="24"/>
          <w:szCs w:val="24"/>
        </w:rPr>
        <w:t>complications</w:t>
      </w:r>
      <w:r w:rsidRPr="008A7E64">
        <w:rPr>
          <w:rFonts w:ascii="Book Antiqua" w:eastAsia="Book Antiqua" w:hAnsi="Book Antiqua" w:cs="Book Antiqua"/>
          <w:sz w:val="24"/>
          <w:szCs w:val="24"/>
          <w:vertAlign w:val="superscript"/>
        </w:rPr>
        <w:t>[</w:t>
      </w:r>
      <w:proofErr w:type="gramEnd"/>
      <w:r w:rsidR="006751F4" w:rsidRPr="008A7E64">
        <w:rPr>
          <w:rFonts w:ascii="Book Antiqua" w:eastAsia="Book Antiqua" w:hAnsi="Book Antiqua" w:cs="Book Antiqua"/>
          <w:sz w:val="24"/>
          <w:szCs w:val="24"/>
          <w:vertAlign w:val="superscript"/>
        </w:rPr>
        <w:t>4</w:t>
      </w:r>
      <w:r w:rsidR="00746C42" w:rsidRPr="008A7E64">
        <w:rPr>
          <w:rFonts w:ascii="Book Antiqua" w:eastAsia="Book Antiqua" w:hAnsi="Book Antiqua" w:cs="Book Antiqua"/>
          <w:sz w:val="24"/>
          <w:szCs w:val="24"/>
          <w:vertAlign w:val="superscript"/>
        </w:rPr>
        <w:t>4-48</w:t>
      </w:r>
      <w:r w:rsidRPr="008A7E64">
        <w:rPr>
          <w:rFonts w:ascii="Book Antiqua" w:eastAsia="Book Antiqua" w:hAnsi="Book Antiqua" w:cs="Book Antiqua"/>
          <w:sz w:val="24"/>
          <w:szCs w:val="24"/>
          <w:vertAlign w:val="superscript"/>
        </w:rPr>
        <w:t>]</w:t>
      </w:r>
      <w:r w:rsidRPr="008A7E64">
        <w:rPr>
          <w:rFonts w:ascii="Book Antiqua" w:eastAsia="Book Antiqua" w:hAnsi="Book Antiqua" w:cs="Book Antiqua"/>
          <w:sz w:val="24"/>
          <w:szCs w:val="24"/>
        </w:rPr>
        <w:t>.</w:t>
      </w:r>
    </w:p>
    <w:p w14:paraId="701AE897" w14:textId="6C180AB3" w:rsidR="00E165AE" w:rsidRPr="008A7E64" w:rsidRDefault="006751F4" w:rsidP="008A7E64">
      <w:pPr>
        <w:spacing w:before="0" w:beforeAutospacing="0" w:after="0" w:line="360" w:lineRule="auto"/>
        <w:ind w:firstLineChars="200" w:firstLine="480"/>
        <w:jc w:val="both"/>
        <w:rPr>
          <w:rFonts w:ascii="Book Antiqua" w:eastAsia="Book Antiqua" w:hAnsi="Book Antiqua" w:cs="Book Antiqua"/>
          <w:sz w:val="24"/>
          <w:szCs w:val="24"/>
        </w:rPr>
      </w:pPr>
      <w:r w:rsidRPr="008A7E64">
        <w:rPr>
          <w:rFonts w:ascii="Book Antiqua" w:eastAsia="Book Antiqua" w:hAnsi="Book Antiqua" w:cs="Book Antiqua"/>
          <w:sz w:val="24"/>
          <w:szCs w:val="24"/>
          <w:shd w:val="clear" w:color="auto" w:fill="FFFFFF"/>
        </w:rPr>
        <w:t>A</w:t>
      </w:r>
      <w:r w:rsidR="007074CA" w:rsidRPr="008A7E64">
        <w:rPr>
          <w:rFonts w:ascii="Book Antiqua" w:eastAsia="Book Antiqua" w:hAnsi="Book Antiqua" w:cs="Book Antiqua"/>
          <w:sz w:val="24"/>
          <w:szCs w:val="24"/>
          <w:shd w:val="clear" w:color="auto" w:fill="FFFFFF"/>
        </w:rPr>
        <w:t xml:space="preserve"> study was conducted to create IPSS using lumen opposing metal stent (LAMS) in a porcine model. PV was accessed by puncturing through the stomach wall and IVC with a 19G needle under EUS guidance. A distal flange of the stent was deployed in the PV and the proximal flange in IVC. Gross necropsy of all five animals showed the correct placement of a stent and no tissue injury or </w:t>
      </w:r>
      <w:proofErr w:type="gramStart"/>
      <w:r w:rsidR="007074CA" w:rsidRPr="008A7E64">
        <w:rPr>
          <w:rFonts w:ascii="Book Antiqua" w:eastAsia="Book Antiqua" w:hAnsi="Book Antiqua" w:cs="Book Antiqua"/>
          <w:sz w:val="24"/>
          <w:szCs w:val="24"/>
          <w:shd w:val="clear" w:color="auto" w:fill="FFFFFF"/>
        </w:rPr>
        <w:t>hematoma</w:t>
      </w:r>
      <w:r w:rsidR="007074CA" w:rsidRPr="008A7E64">
        <w:rPr>
          <w:rFonts w:ascii="Book Antiqua" w:eastAsia="Book Antiqua" w:hAnsi="Book Antiqua" w:cs="Book Antiqua"/>
          <w:sz w:val="24"/>
          <w:szCs w:val="24"/>
          <w:shd w:val="clear" w:color="auto" w:fill="FFFFFF"/>
          <w:vertAlign w:val="superscript"/>
        </w:rPr>
        <w:t>[</w:t>
      </w:r>
      <w:proofErr w:type="gramEnd"/>
      <w:r w:rsidR="00746C42" w:rsidRPr="008A7E64">
        <w:rPr>
          <w:rFonts w:ascii="Book Antiqua" w:eastAsia="Book Antiqua" w:hAnsi="Book Antiqua" w:cs="Book Antiqua"/>
          <w:sz w:val="24"/>
          <w:szCs w:val="24"/>
          <w:shd w:val="clear" w:color="auto" w:fill="FFFFFF"/>
          <w:vertAlign w:val="superscript"/>
        </w:rPr>
        <w:t>49</w:t>
      </w:r>
      <w:r w:rsidR="007074CA" w:rsidRPr="008A7E64">
        <w:rPr>
          <w:rFonts w:ascii="Book Antiqua" w:eastAsia="Book Antiqua" w:hAnsi="Book Antiqua" w:cs="Book Antiqua"/>
          <w:sz w:val="24"/>
          <w:szCs w:val="24"/>
          <w:shd w:val="clear" w:color="auto" w:fill="FFFFFF"/>
          <w:vertAlign w:val="superscript"/>
        </w:rPr>
        <w:t>]</w:t>
      </w:r>
      <w:r w:rsidR="007074CA" w:rsidRPr="008A7E64">
        <w:rPr>
          <w:rFonts w:ascii="Book Antiqua" w:eastAsia="Book Antiqua" w:hAnsi="Book Antiqua" w:cs="Book Antiqua"/>
          <w:sz w:val="24"/>
          <w:szCs w:val="24"/>
          <w:shd w:val="clear" w:color="auto" w:fill="FFFFFF"/>
        </w:rPr>
        <w:t>.</w:t>
      </w:r>
      <w:r w:rsidR="004808E3" w:rsidRPr="008A7E64">
        <w:rPr>
          <w:rFonts w:ascii="Book Antiqua" w:eastAsiaTheme="minorEastAsia" w:hAnsi="Book Antiqua" w:cs="Book Antiqua"/>
          <w:sz w:val="24"/>
          <w:szCs w:val="24"/>
          <w:shd w:val="clear" w:color="auto" w:fill="FFFFFF"/>
        </w:rPr>
        <w:t xml:space="preserve"> </w:t>
      </w:r>
      <w:r w:rsidR="007074CA" w:rsidRPr="008A7E64">
        <w:rPr>
          <w:rFonts w:ascii="Book Antiqua" w:eastAsia="Book Antiqua" w:hAnsi="Book Antiqua" w:cs="Book Antiqua"/>
          <w:sz w:val="24"/>
          <w:szCs w:val="24"/>
        </w:rPr>
        <w:t>Although IPSS has shown promising results in animal models, more studies are needed to evaluate the efficacy and safety of this technique.</w:t>
      </w:r>
    </w:p>
    <w:p w14:paraId="5359E9F5" w14:textId="77777777" w:rsidR="00E165AE" w:rsidRPr="008A7E64" w:rsidRDefault="00E165AE" w:rsidP="008A7E64">
      <w:pPr>
        <w:spacing w:before="0" w:beforeAutospacing="0" w:after="0" w:line="360" w:lineRule="auto"/>
        <w:ind w:firstLine="720"/>
        <w:jc w:val="both"/>
        <w:rPr>
          <w:rFonts w:ascii="Book Antiqua" w:hAnsi="Book Antiqua" w:cs="Book Antiqua"/>
          <w:sz w:val="24"/>
          <w:szCs w:val="24"/>
        </w:rPr>
      </w:pPr>
    </w:p>
    <w:p w14:paraId="3B7134A5" w14:textId="77777777" w:rsidR="00E165AE" w:rsidRPr="008A7E64" w:rsidRDefault="007074CA" w:rsidP="008A7E64">
      <w:pPr>
        <w:spacing w:before="0" w:beforeAutospacing="0" w:after="0" w:line="360" w:lineRule="auto"/>
        <w:jc w:val="both"/>
        <w:rPr>
          <w:rFonts w:ascii="Book Antiqua" w:hAnsi="Book Antiqua" w:cs="Book Antiqua"/>
          <w:b/>
          <w:bCs/>
          <w:i/>
          <w:iCs/>
          <w:sz w:val="24"/>
          <w:szCs w:val="24"/>
        </w:rPr>
      </w:pPr>
      <w:r w:rsidRPr="008A7E64">
        <w:rPr>
          <w:rFonts w:ascii="Book Antiqua" w:eastAsia="Book Antiqua" w:hAnsi="Book Antiqua" w:cs="Book Antiqua"/>
          <w:b/>
          <w:bCs/>
          <w:i/>
          <w:iCs/>
          <w:sz w:val="24"/>
          <w:szCs w:val="24"/>
        </w:rPr>
        <w:t>PV embolization</w:t>
      </w:r>
    </w:p>
    <w:p w14:paraId="00FD7337" w14:textId="7FE2F657" w:rsidR="00E165AE" w:rsidRPr="008A7E64" w:rsidRDefault="007074CA" w:rsidP="008A7E64">
      <w:pPr>
        <w:spacing w:before="0" w:beforeAutospacing="0" w:after="0" w:line="360" w:lineRule="auto"/>
        <w:jc w:val="both"/>
        <w:rPr>
          <w:rFonts w:ascii="Book Antiqua" w:eastAsia="Book Antiqua" w:hAnsi="Book Antiqua" w:cs="Book Antiqua"/>
          <w:sz w:val="24"/>
          <w:szCs w:val="24"/>
        </w:rPr>
      </w:pPr>
      <w:r w:rsidRPr="008A7E64">
        <w:rPr>
          <w:rFonts w:ascii="Book Antiqua" w:eastAsia="Book Antiqua" w:hAnsi="Book Antiqua" w:cs="Book Antiqua"/>
          <w:sz w:val="24"/>
          <w:szCs w:val="24"/>
        </w:rPr>
        <w:t xml:space="preserve">Preoperative PV embolization induces the atrophy of the embolized liver lobe to be </w:t>
      </w:r>
      <w:proofErr w:type="spellStart"/>
      <w:r w:rsidRPr="008A7E64">
        <w:rPr>
          <w:rFonts w:ascii="Book Antiqua" w:eastAsia="Book Antiqua" w:hAnsi="Book Antiqua" w:cs="Book Antiqua"/>
          <w:sz w:val="24"/>
          <w:szCs w:val="24"/>
        </w:rPr>
        <w:t>resected</w:t>
      </w:r>
      <w:proofErr w:type="spellEnd"/>
      <w:r w:rsidRPr="008A7E64">
        <w:rPr>
          <w:rFonts w:ascii="Book Antiqua" w:eastAsia="Book Antiqua" w:hAnsi="Book Antiqua" w:cs="Book Antiqua"/>
          <w:sz w:val="24"/>
          <w:szCs w:val="24"/>
        </w:rPr>
        <w:t xml:space="preserve"> and compensatory hypertrophy of non-embolized remnant liver to increase future liver volume to prevent postoperative liver dysfunction. It is performed in patients with hepatocellular carcinoma (HCC), intrahepatic or hilar cholangiocarcinoma receiving extensive liver </w:t>
      </w:r>
      <w:proofErr w:type="gramStart"/>
      <w:r w:rsidRPr="008A7E64">
        <w:rPr>
          <w:rFonts w:ascii="Book Antiqua" w:eastAsia="Book Antiqua" w:hAnsi="Book Antiqua" w:cs="Book Antiqua"/>
          <w:sz w:val="24"/>
          <w:szCs w:val="24"/>
        </w:rPr>
        <w:t>resection</w:t>
      </w:r>
      <w:r w:rsidRPr="008A7E64">
        <w:rPr>
          <w:rFonts w:ascii="Book Antiqua" w:eastAsia="Book Antiqua" w:hAnsi="Book Antiqua" w:cs="Book Antiqua"/>
          <w:sz w:val="24"/>
          <w:szCs w:val="24"/>
          <w:vertAlign w:val="superscript"/>
        </w:rPr>
        <w:t>[</w:t>
      </w:r>
      <w:proofErr w:type="gramEnd"/>
      <w:r w:rsidR="00D91ED5" w:rsidRPr="008A7E64">
        <w:rPr>
          <w:rFonts w:ascii="Book Antiqua" w:eastAsia="Book Antiqua" w:hAnsi="Book Antiqua" w:cs="Book Antiqua"/>
          <w:sz w:val="24"/>
          <w:szCs w:val="24"/>
          <w:vertAlign w:val="superscript"/>
        </w:rPr>
        <w:t>2</w:t>
      </w:r>
      <w:r w:rsidR="00EB0125" w:rsidRPr="008A7E64">
        <w:rPr>
          <w:rFonts w:ascii="Book Antiqua" w:eastAsia="Book Antiqua" w:hAnsi="Book Antiqua" w:cs="Book Antiqua"/>
          <w:sz w:val="24"/>
          <w:szCs w:val="24"/>
          <w:vertAlign w:val="superscript"/>
        </w:rPr>
        <w:t>5</w:t>
      </w:r>
      <w:r w:rsidR="00D91ED5" w:rsidRPr="008A7E64">
        <w:rPr>
          <w:rFonts w:ascii="Book Antiqua" w:eastAsia="Book Antiqua" w:hAnsi="Book Antiqua" w:cs="Book Antiqua"/>
          <w:sz w:val="24"/>
          <w:szCs w:val="24"/>
          <w:vertAlign w:val="superscript"/>
        </w:rPr>
        <w:t>,5</w:t>
      </w:r>
      <w:r w:rsidR="00746C42" w:rsidRPr="008A7E64">
        <w:rPr>
          <w:rFonts w:ascii="Book Antiqua" w:eastAsia="Book Antiqua" w:hAnsi="Book Antiqua" w:cs="Book Antiqua"/>
          <w:sz w:val="24"/>
          <w:szCs w:val="24"/>
          <w:vertAlign w:val="superscript"/>
        </w:rPr>
        <w:t>0</w:t>
      </w:r>
      <w:r w:rsidRPr="008A7E64">
        <w:rPr>
          <w:rFonts w:ascii="Book Antiqua" w:eastAsia="Book Antiqua" w:hAnsi="Book Antiqua" w:cs="Book Antiqua"/>
          <w:sz w:val="24"/>
          <w:szCs w:val="24"/>
          <w:vertAlign w:val="superscript"/>
        </w:rPr>
        <w:t>]</w:t>
      </w:r>
      <w:r w:rsidRPr="008A7E64">
        <w:rPr>
          <w:rFonts w:ascii="Book Antiqua" w:eastAsia="Book Antiqua" w:hAnsi="Book Antiqua" w:cs="Book Antiqua"/>
          <w:sz w:val="24"/>
          <w:szCs w:val="24"/>
        </w:rPr>
        <w:t xml:space="preserve">. Liver resection should be performed 2 to 6 </w:t>
      </w:r>
      <w:proofErr w:type="spellStart"/>
      <w:r w:rsidRPr="008A7E64">
        <w:rPr>
          <w:rFonts w:ascii="Book Antiqua" w:eastAsia="Book Antiqua" w:hAnsi="Book Antiqua" w:cs="Book Antiqua"/>
          <w:sz w:val="24"/>
          <w:szCs w:val="24"/>
        </w:rPr>
        <w:t>wk</w:t>
      </w:r>
      <w:proofErr w:type="spellEnd"/>
      <w:r w:rsidRPr="008A7E64">
        <w:rPr>
          <w:rFonts w:ascii="Book Antiqua" w:eastAsia="Book Antiqua" w:hAnsi="Book Antiqua" w:cs="Book Antiqua"/>
          <w:sz w:val="24"/>
          <w:szCs w:val="24"/>
        </w:rPr>
        <w:t xml:space="preserve"> after PV embolization as compensatory hypertrophy of non-embolized remnant liver occurs in 6 </w:t>
      </w:r>
      <w:proofErr w:type="spellStart"/>
      <w:r w:rsidRPr="008A7E64">
        <w:rPr>
          <w:rFonts w:ascii="Book Antiqua" w:eastAsia="Book Antiqua" w:hAnsi="Book Antiqua" w:cs="Book Antiqua"/>
          <w:sz w:val="24"/>
          <w:szCs w:val="24"/>
        </w:rPr>
        <w:t>wk</w:t>
      </w:r>
      <w:proofErr w:type="spellEnd"/>
      <w:r w:rsidRPr="008A7E64">
        <w:rPr>
          <w:rFonts w:ascii="Book Antiqua" w:eastAsia="Book Antiqua" w:hAnsi="Book Antiqua" w:cs="Book Antiqua"/>
          <w:sz w:val="24"/>
          <w:szCs w:val="24"/>
        </w:rPr>
        <w:t xml:space="preserve"> with a maximum in the first 2 </w:t>
      </w:r>
      <w:proofErr w:type="spellStart"/>
      <w:r w:rsidRPr="008A7E64">
        <w:rPr>
          <w:rFonts w:ascii="Book Antiqua" w:eastAsia="Book Antiqua" w:hAnsi="Book Antiqua" w:cs="Book Antiqua"/>
          <w:sz w:val="24"/>
          <w:szCs w:val="24"/>
        </w:rPr>
        <w:t>wk</w:t>
      </w:r>
      <w:proofErr w:type="spellEnd"/>
      <w:r w:rsidRPr="008A7E64">
        <w:rPr>
          <w:rFonts w:ascii="Book Antiqua" w:eastAsia="Book Antiqua" w:hAnsi="Book Antiqua" w:cs="Book Antiqua"/>
          <w:sz w:val="24"/>
          <w:szCs w:val="24"/>
        </w:rPr>
        <w:t xml:space="preserve"> after the procedure. Proceduralists should have meticulous knowledge of liver and portal venous system anatomy before performing this </w:t>
      </w:r>
      <w:proofErr w:type="gramStart"/>
      <w:r w:rsidRPr="008A7E64">
        <w:rPr>
          <w:rFonts w:ascii="Book Antiqua" w:eastAsia="Book Antiqua" w:hAnsi="Book Antiqua" w:cs="Book Antiqua"/>
          <w:sz w:val="24"/>
          <w:szCs w:val="24"/>
        </w:rPr>
        <w:t>procedure</w:t>
      </w:r>
      <w:r w:rsidRPr="008A7E64">
        <w:rPr>
          <w:rFonts w:ascii="Book Antiqua" w:eastAsia="Book Antiqua" w:hAnsi="Book Antiqua" w:cs="Book Antiqua"/>
          <w:sz w:val="24"/>
          <w:szCs w:val="24"/>
          <w:vertAlign w:val="superscript"/>
        </w:rPr>
        <w:t>[</w:t>
      </w:r>
      <w:proofErr w:type="gramEnd"/>
      <w:r w:rsidR="00D91ED5" w:rsidRPr="008A7E64">
        <w:rPr>
          <w:rFonts w:ascii="Book Antiqua" w:eastAsia="Book Antiqua" w:hAnsi="Book Antiqua" w:cs="Book Antiqua"/>
          <w:sz w:val="24"/>
          <w:szCs w:val="24"/>
          <w:vertAlign w:val="superscript"/>
        </w:rPr>
        <w:t>5</w:t>
      </w:r>
      <w:r w:rsidR="00746C42" w:rsidRPr="008A7E64">
        <w:rPr>
          <w:rFonts w:ascii="Book Antiqua" w:eastAsia="Book Antiqua" w:hAnsi="Book Antiqua" w:cs="Book Antiqua"/>
          <w:sz w:val="24"/>
          <w:szCs w:val="24"/>
          <w:vertAlign w:val="superscript"/>
        </w:rPr>
        <w:t>1</w:t>
      </w:r>
      <w:r w:rsidRPr="008A7E64">
        <w:rPr>
          <w:rFonts w:ascii="Book Antiqua" w:eastAsia="Book Antiqua" w:hAnsi="Book Antiqua" w:cs="Book Antiqua"/>
          <w:sz w:val="24"/>
          <w:szCs w:val="24"/>
          <w:vertAlign w:val="superscript"/>
        </w:rPr>
        <w:t>]</w:t>
      </w:r>
      <w:r w:rsidRPr="008A7E64">
        <w:rPr>
          <w:rFonts w:ascii="Book Antiqua" w:eastAsia="Book Antiqua" w:hAnsi="Book Antiqua" w:cs="Book Antiqua"/>
          <w:sz w:val="24"/>
          <w:szCs w:val="24"/>
        </w:rPr>
        <w:t xml:space="preserve">. Presently it is performed through a percutaneous transhepatic approach by vascular interventional </w:t>
      </w:r>
      <w:proofErr w:type="gramStart"/>
      <w:r w:rsidRPr="008A7E64">
        <w:rPr>
          <w:rFonts w:ascii="Book Antiqua" w:eastAsia="Book Antiqua" w:hAnsi="Book Antiqua" w:cs="Book Antiqua"/>
          <w:sz w:val="24"/>
          <w:szCs w:val="24"/>
        </w:rPr>
        <w:t>radiologist</w:t>
      </w:r>
      <w:r w:rsidRPr="008A7E64">
        <w:rPr>
          <w:rFonts w:ascii="Book Antiqua" w:eastAsia="Book Antiqua" w:hAnsi="Book Antiqua" w:cs="Book Antiqua"/>
          <w:sz w:val="24"/>
          <w:szCs w:val="24"/>
          <w:vertAlign w:val="superscript"/>
        </w:rPr>
        <w:t>[</w:t>
      </w:r>
      <w:proofErr w:type="gramEnd"/>
      <w:r w:rsidR="00D91ED5" w:rsidRPr="008A7E64">
        <w:rPr>
          <w:rFonts w:ascii="Book Antiqua" w:eastAsia="Book Antiqua" w:hAnsi="Book Antiqua" w:cs="Book Antiqua"/>
          <w:sz w:val="24"/>
          <w:szCs w:val="24"/>
          <w:vertAlign w:val="superscript"/>
        </w:rPr>
        <w:t>5</w:t>
      </w:r>
      <w:r w:rsidR="00746C42" w:rsidRPr="008A7E64">
        <w:rPr>
          <w:rFonts w:ascii="Book Antiqua" w:eastAsia="Book Antiqua" w:hAnsi="Book Antiqua" w:cs="Book Antiqua"/>
          <w:sz w:val="24"/>
          <w:szCs w:val="24"/>
          <w:vertAlign w:val="superscript"/>
        </w:rPr>
        <w:t>0</w:t>
      </w:r>
      <w:r w:rsidRPr="008A7E64">
        <w:rPr>
          <w:rFonts w:ascii="Book Antiqua" w:eastAsia="Book Antiqua" w:hAnsi="Book Antiqua" w:cs="Book Antiqua"/>
          <w:sz w:val="24"/>
          <w:szCs w:val="24"/>
          <w:vertAlign w:val="superscript"/>
        </w:rPr>
        <w:t>]</w:t>
      </w:r>
      <w:r w:rsidRPr="008A7E64">
        <w:rPr>
          <w:rFonts w:ascii="Book Antiqua" w:eastAsia="Book Antiqua" w:hAnsi="Book Antiqua" w:cs="Book Antiqua"/>
          <w:sz w:val="24"/>
          <w:szCs w:val="24"/>
        </w:rPr>
        <w:t xml:space="preserve">. In a live porcine model to study EUS-guided selective intrahepatic PV embolization, PV was punctured with a 19G FNA needle under EUS guidance, the first coil, and then CYA was injected through the same FNA needle. Doppler was used to evaluating the blood flow. Coil and CYA delivery had a success rate of 88.9% and 87.5%, respectively. In one case, the embolized coil migrated to hepatic parenchyma, and CYA injection failed one case due to the early clogging of CYA in the FNA needle. One </w:t>
      </w:r>
      <w:proofErr w:type="spellStart"/>
      <w:r w:rsidRPr="008A7E64">
        <w:rPr>
          <w:rFonts w:ascii="Book Antiqua" w:eastAsia="Book Antiqua" w:hAnsi="Book Antiqua" w:cs="Book Antiqua"/>
          <w:sz w:val="24"/>
          <w:szCs w:val="24"/>
        </w:rPr>
        <w:t>wk</w:t>
      </w:r>
      <w:proofErr w:type="spellEnd"/>
      <w:r w:rsidRPr="008A7E64">
        <w:rPr>
          <w:rFonts w:ascii="Book Antiqua" w:eastAsia="Book Antiqua" w:hAnsi="Book Antiqua" w:cs="Book Antiqua"/>
          <w:sz w:val="24"/>
          <w:szCs w:val="24"/>
        </w:rPr>
        <w:t xml:space="preserve"> later, postoperative necropsy showed total occlusion of selected PV with embolus and no evidence of damage to any other </w:t>
      </w:r>
      <w:proofErr w:type="gramStart"/>
      <w:r w:rsidRPr="008A7E64">
        <w:rPr>
          <w:rFonts w:ascii="Book Antiqua" w:eastAsia="Book Antiqua" w:hAnsi="Book Antiqua" w:cs="Book Antiqua"/>
          <w:sz w:val="24"/>
          <w:szCs w:val="24"/>
        </w:rPr>
        <w:t>organ</w:t>
      </w:r>
      <w:r w:rsidRPr="008A7E64">
        <w:rPr>
          <w:rFonts w:ascii="Book Antiqua" w:eastAsia="Book Antiqua" w:hAnsi="Book Antiqua" w:cs="Book Antiqua"/>
          <w:sz w:val="24"/>
          <w:szCs w:val="24"/>
          <w:vertAlign w:val="superscript"/>
        </w:rPr>
        <w:t>[</w:t>
      </w:r>
      <w:proofErr w:type="gramEnd"/>
      <w:r w:rsidR="00D91ED5" w:rsidRPr="008A7E64">
        <w:rPr>
          <w:rFonts w:ascii="Book Antiqua" w:eastAsia="Book Antiqua" w:hAnsi="Book Antiqua" w:cs="Book Antiqua"/>
          <w:sz w:val="24"/>
          <w:szCs w:val="24"/>
          <w:vertAlign w:val="superscript"/>
        </w:rPr>
        <w:t>5</w:t>
      </w:r>
      <w:r w:rsidR="00746C42" w:rsidRPr="008A7E64">
        <w:rPr>
          <w:rFonts w:ascii="Book Antiqua" w:eastAsia="Book Antiqua" w:hAnsi="Book Antiqua" w:cs="Book Antiqua"/>
          <w:sz w:val="24"/>
          <w:szCs w:val="24"/>
          <w:vertAlign w:val="superscript"/>
        </w:rPr>
        <w:t>0</w:t>
      </w:r>
      <w:r w:rsidRPr="008A7E64">
        <w:rPr>
          <w:rFonts w:ascii="Book Antiqua" w:eastAsia="Book Antiqua" w:hAnsi="Book Antiqua" w:cs="Book Antiqua"/>
          <w:sz w:val="24"/>
          <w:szCs w:val="24"/>
          <w:vertAlign w:val="superscript"/>
        </w:rPr>
        <w:t>]</w:t>
      </w:r>
      <w:r w:rsidRPr="008A7E64">
        <w:rPr>
          <w:rFonts w:ascii="Book Antiqua" w:eastAsia="Book Antiqua" w:hAnsi="Book Antiqua" w:cs="Book Antiqua"/>
          <w:sz w:val="24"/>
          <w:szCs w:val="24"/>
        </w:rPr>
        <w:t xml:space="preserve">. </w:t>
      </w:r>
      <w:r w:rsidRPr="008A7E64">
        <w:rPr>
          <w:rFonts w:ascii="Book Antiqua" w:eastAsia="Book Antiqua" w:hAnsi="Book Antiqua" w:cs="Book Antiqua"/>
          <w:sz w:val="24"/>
          <w:szCs w:val="24"/>
        </w:rPr>
        <w:lastRenderedPageBreak/>
        <w:t>Further studies are needed comparing the EUS-guided PV embolization to the percutaneous approach and evaluate the long-term effects.</w:t>
      </w:r>
    </w:p>
    <w:p w14:paraId="1639AD38" w14:textId="77777777" w:rsidR="00E165AE" w:rsidRPr="008A7E64" w:rsidRDefault="00E165AE" w:rsidP="008A7E64">
      <w:pPr>
        <w:spacing w:before="0" w:beforeAutospacing="0" w:after="0" w:line="360" w:lineRule="auto"/>
        <w:jc w:val="both"/>
        <w:rPr>
          <w:rFonts w:ascii="Book Antiqua" w:hAnsi="Book Antiqua" w:cs="Book Antiqua"/>
          <w:sz w:val="24"/>
          <w:szCs w:val="24"/>
        </w:rPr>
      </w:pPr>
    </w:p>
    <w:p w14:paraId="3DB70594" w14:textId="77777777" w:rsidR="00E165AE" w:rsidRPr="008A7E64" w:rsidRDefault="007074CA" w:rsidP="008A7E64">
      <w:pPr>
        <w:spacing w:before="0" w:beforeAutospacing="0" w:after="0" w:line="360" w:lineRule="auto"/>
        <w:jc w:val="both"/>
        <w:rPr>
          <w:rFonts w:ascii="Book Antiqua" w:hAnsi="Book Antiqua" w:cs="Book Antiqua"/>
          <w:b/>
          <w:bCs/>
          <w:i/>
          <w:iCs/>
          <w:sz w:val="24"/>
          <w:szCs w:val="24"/>
        </w:rPr>
      </w:pPr>
      <w:r w:rsidRPr="008A7E64">
        <w:rPr>
          <w:rFonts w:ascii="Book Antiqua" w:eastAsia="Book Antiqua" w:hAnsi="Book Antiqua" w:cs="Book Antiqua"/>
          <w:b/>
          <w:bCs/>
          <w:i/>
          <w:iCs/>
          <w:sz w:val="24"/>
          <w:szCs w:val="24"/>
        </w:rPr>
        <w:t>Portal venous blood sampling</w:t>
      </w:r>
    </w:p>
    <w:p w14:paraId="315DC1A4" w14:textId="41115EE4"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eastAsia="Book Antiqua" w:hAnsi="Book Antiqua" w:cs="Book Antiqua"/>
          <w:sz w:val="24"/>
          <w:szCs w:val="24"/>
          <w:shd w:val="clear" w:color="auto" w:fill="FFFFFF"/>
        </w:rPr>
        <w:t xml:space="preserve">Pancreaticobiliary cancers (PBCs) are usually at advance to late stages at the time of diagnosis. Circulating tumor cells (CTCs) circulate from the primary tumor to distant sites through vascular supply, and their number is usually low in peripheral blood. In the case of PBCs, CTCs can be detected in the portal circulation before the peripheral blood and can be used to detect </w:t>
      </w:r>
      <w:proofErr w:type="gramStart"/>
      <w:r w:rsidRPr="008A7E64">
        <w:rPr>
          <w:rFonts w:ascii="Book Antiqua" w:eastAsia="Book Antiqua" w:hAnsi="Book Antiqua" w:cs="Book Antiqua"/>
          <w:sz w:val="24"/>
          <w:szCs w:val="24"/>
          <w:shd w:val="clear" w:color="auto" w:fill="FFFFFF"/>
        </w:rPr>
        <w:t>metastasis</w:t>
      </w:r>
      <w:r w:rsidRPr="008A7E64">
        <w:rPr>
          <w:rFonts w:ascii="Book Antiqua" w:eastAsia="Book Antiqua" w:hAnsi="Book Antiqua" w:cs="Book Antiqua"/>
          <w:sz w:val="24"/>
          <w:szCs w:val="24"/>
          <w:shd w:val="clear" w:color="auto" w:fill="FFFFFF"/>
          <w:vertAlign w:val="superscript"/>
        </w:rPr>
        <w:t>[</w:t>
      </w:r>
      <w:proofErr w:type="gramEnd"/>
      <w:r w:rsidR="00D91ED5" w:rsidRPr="008A7E64">
        <w:rPr>
          <w:rFonts w:ascii="Book Antiqua" w:eastAsia="Book Antiqua" w:hAnsi="Book Antiqua" w:cs="Book Antiqua"/>
          <w:sz w:val="24"/>
          <w:szCs w:val="24"/>
          <w:shd w:val="clear" w:color="auto" w:fill="FFFFFF"/>
          <w:vertAlign w:val="superscript"/>
        </w:rPr>
        <w:t>2</w:t>
      </w:r>
      <w:r w:rsidR="00EB0125" w:rsidRPr="008A7E64">
        <w:rPr>
          <w:rFonts w:ascii="Book Antiqua" w:eastAsia="Book Antiqua" w:hAnsi="Book Antiqua" w:cs="Book Antiqua"/>
          <w:sz w:val="24"/>
          <w:szCs w:val="24"/>
          <w:shd w:val="clear" w:color="auto" w:fill="FFFFFF"/>
          <w:vertAlign w:val="superscript"/>
        </w:rPr>
        <w:t>5</w:t>
      </w:r>
      <w:r w:rsidR="00D91ED5" w:rsidRPr="008A7E64">
        <w:rPr>
          <w:rFonts w:ascii="Book Antiqua" w:eastAsia="Book Antiqua" w:hAnsi="Book Antiqua" w:cs="Book Antiqua"/>
          <w:sz w:val="24"/>
          <w:szCs w:val="24"/>
          <w:shd w:val="clear" w:color="auto" w:fill="FFFFFF"/>
          <w:vertAlign w:val="superscript"/>
        </w:rPr>
        <w:t>,5</w:t>
      </w:r>
      <w:r w:rsidR="00746C42" w:rsidRPr="008A7E64">
        <w:rPr>
          <w:rFonts w:ascii="Book Antiqua" w:eastAsia="Book Antiqua" w:hAnsi="Book Antiqua" w:cs="Book Antiqua"/>
          <w:sz w:val="24"/>
          <w:szCs w:val="24"/>
          <w:shd w:val="clear" w:color="auto" w:fill="FFFFFF"/>
          <w:vertAlign w:val="superscript"/>
        </w:rPr>
        <w:t>2</w:t>
      </w:r>
      <w:r w:rsidR="00D91ED5" w:rsidRPr="008A7E64">
        <w:rPr>
          <w:rFonts w:ascii="Book Antiqua" w:eastAsia="Book Antiqua" w:hAnsi="Book Antiqua" w:cs="Book Antiqua"/>
          <w:sz w:val="24"/>
          <w:szCs w:val="24"/>
          <w:shd w:val="clear" w:color="auto" w:fill="FFFFFF"/>
          <w:vertAlign w:val="superscript"/>
        </w:rPr>
        <w:t>,5</w:t>
      </w:r>
      <w:r w:rsidR="00746C42" w:rsidRPr="008A7E64">
        <w:rPr>
          <w:rFonts w:ascii="Book Antiqua" w:eastAsia="Book Antiqua" w:hAnsi="Book Antiqua" w:cs="Book Antiqua"/>
          <w:sz w:val="24"/>
          <w:szCs w:val="24"/>
          <w:shd w:val="clear" w:color="auto" w:fill="FFFFFF"/>
          <w:vertAlign w:val="superscript"/>
        </w:rPr>
        <w:t>3</w:t>
      </w:r>
      <w:r w:rsidRPr="008A7E64">
        <w:rPr>
          <w:rFonts w:ascii="Book Antiqua" w:eastAsia="Book Antiqua" w:hAnsi="Book Antiqua" w:cs="Book Antiqua"/>
          <w:sz w:val="24"/>
          <w:szCs w:val="24"/>
          <w:shd w:val="clear" w:color="auto" w:fill="FFFFFF"/>
          <w:vertAlign w:val="superscript"/>
        </w:rPr>
        <w:t>]</w:t>
      </w:r>
      <w:r w:rsidRPr="008A7E64">
        <w:rPr>
          <w:rFonts w:ascii="Book Antiqua" w:eastAsia="Book Antiqua" w:hAnsi="Book Antiqua" w:cs="Book Antiqua"/>
          <w:sz w:val="24"/>
          <w:szCs w:val="24"/>
          <w:shd w:val="clear" w:color="auto" w:fill="FFFFFF"/>
        </w:rPr>
        <w:t xml:space="preserve">. </w:t>
      </w:r>
    </w:p>
    <w:p w14:paraId="74DA7BA7" w14:textId="52723143" w:rsidR="00E165AE" w:rsidRPr="008A7E64" w:rsidRDefault="007074CA" w:rsidP="008A7E64">
      <w:pPr>
        <w:spacing w:before="0" w:beforeAutospacing="0" w:after="0" w:line="360" w:lineRule="auto"/>
        <w:ind w:firstLineChars="200" w:firstLine="480"/>
        <w:jc w:val="both"/>
        <w:rPr>
          <w:rFonts w:ascii="Book Antiqua" w:hAnsi="Book Antiqua" w:cs="Book Antiqua"/>
          <w:sz w:val="24"/>
          <w:szCs w:val="24"/>
        </w:rPr>
      </w:pPr>
      <w:r w:rsidRPr="008A7E64">
        <w:rPr>
          <w:rFonts w:ascii="Book Antiqua" w:eastAsia="Book Antiqua" w:hAnsi="Book Antiqua" w:cs="Book Antiqua"/>
          <w:sz w:val="24"/>
          <w:szCs w:val="24"/>
        </w:rPr>
        <w:t xml:space="preserve">In a single-center cohort study, 18 patients with suspected PBCs had blood aspirated from PV </w:t>
      </w:r>
      <w:r w:rsidRPr="008A7E64">
        <w:rPr>
          <w:rFonts w:ascii="Book Antiqua" w:eastAsia="Book Antiqua" w:hAnsi="Book Antiqua" w:cs="Book Antiqua"/>
          <w:i/>
          <w:iCs/>
          <w:sz w:val="24"/>
          <w:szCs w:val="24"/>
        </w:rPr>
        <w:t>via</w:t>
      </w:r>
      <w:r w:rsidRPr="008A7E64">
        <w:rPr>
          <w:rFonts w:ascii="Book Antiqua" w:eastAsia="Book Antiqua" w:hAnsi="Book Antiqua" w:cs="Book Antiqua"/>
          <w:sz w:val="24"/>
          <w:szCs w:val="24"/>
        </w:rPr>
        <w:t xml:space="preserve"> a 19G FNA needle through a EUS-guided transhepatic approach. Paired peripheral blood samples were also collected. Epithelial-derived CTCs were isolated. CTCs were detected from PV samples in all 18 patients (100%), whereas only in peripheral blood samples of four patients (22.2%). These CTCs isolated from PV can also provide sufficient cells to do genomic and proteomic tumor </w:t>
      </w:r>
      <w:proofErr w:type="gramStart"/>
      <w:r w:rsidRPr="008A7E64">
        <w:rPr>
          <w:rFonts w:ascii="Book Antiqua" w:eastAsia="Book Antiqua" w:hAnsi="Book Antiqua" w:cs="Book Antiqua"/>
          <w:sz w:val="24"/>
          <w:szCs w:val="24"/>
        </w:rPr>
        <w:t>profiling</w:t>
      </w:r>
      <w:r w:rsidRPr="008A7E64">
        <w:rPr>
          <w:rFonts w:ascii="Book Antiqua" w:eastAsia="Book Antiqua" w:hAnsi="Book Antiqua" w:cs="Book Antiqua"/>
          <w:sz w:val="24"/>
          <w:szCs w:val="24"/>
          <w:vertAlign w:val="superscript"/>
        </w:rPr>
        <w:t>[</w:t>
      </w:r>
      <w:proofErr w:type="gramEnd"/>
      <w:r w:rsidR="00D91ED5" w:rsidRPr="008A7E64">
        <w:rPr>
          <w:rFonts w:ascii="Book Antiqua" w:eastAsia="Book Antiqua" w:hAnsi="Book Antiqua" w:cs="Book Antiqua"/>
          <w:sz w:val="24"/>
          <w:szCs w:val="24"/>
          <w:vertAlign w:val="superscript"/>
        </w:rPr>
        <w:t>5</w:t>
      </w:r>
      <w:r w:rsidR="00746C42" w:rsidRPr="008A7E64">
        <w:rPr>
          <w:rFonts w:ascii="Book Antiqua" w:eastAsia="Book Antiqua" w:hAnsi="Book Antiqua" w:cs="Book Antiqua"/>
          <w:sz w:val="24"/>
          <w:szCs w:val="24"/>
          <w:vertAlign w:val="superscript"/>
        </w:rPr>
        <w:t>2</w:t>
      </w:r>
      <w:r w:rsidRPr="008A7E64">
        <w:rPr>
          <w:rFonts w:ascii="Book Antiqua" w:eastAsia="Book Antiqua" w:hAnsi="Book Antiqua" w:cs="Book Antiqua"/>
          <w:sz w:val="24"/>
          <w:szCs w:val="24"/>
          <w:vertAlign w:val="superscript"/>
        </w:rPr>
        <w:t>]</w:t>
      </w:r>
      <w:r w:rsidRPr="008A7E64">
        <w:rPr>
          <w:rFonts w:ascii="Book Antiqua" w:eastAsia="Book Antiqua" w:hAnsi="Book Antiqua" w:cs="Book Antiqua"/>
          <w:sz w:val="24"/>
          <w:szCs w:val="24"/>
        </w:rPr>
        <w:t xml:space="preserve">. </w:t>
      </w:r>
    </w:p>
    <w:p w14:paraId="7CC6B604" w14:textId="01D8A86B" w:rsidR="00E165AE" w:rsidRPr="008A7E64" w:rsidRDefault="007074CA" w:rsidP="008A7E64">
      <w:pPr>
        <w:spacing w:before="0" w:beforeAutospacing="0" w:after="0" w:line="360" w:lineRule="auto"/>
        <w:ind w:firstLineChars="200" w:firstLine="480"/>
        <w:jc w:val="both"/>
        <w:rPr>
          <w:rFonts w:ascii="Book Antiqua" w:eastAsia="Book Antiqua" w:hAnsi="Book Antiqua" w:cs="Book Antiqua"/>
          <w:sz w:val="24"/>
          <w:szCs w:val="24"/>
        </w:rPr>
      </w:pPr>
      <w:r w:rsidRPr="008A7E64">
        <w:rPr>
          <w:rFonts w:ascii="Book Antiqua" w:eastAsia="Book Antiqua" w:hAnsi="Book Antiqua" w:cs="Book Antiqua"/>
          <w:sz w:val="24"/>
          <w:szCs w:val="24"/>
        </w:rPr>
        <w:t>In another study performed on patients undergoing pancreaticoduodenectomy for presumed periampullary or pancreatic adenocarcinoma without metastatic disease, PV and peripheral venous samples were collected simultaneously at the time of surgery. Sixty patients were monitored postoperatively every three months for one year with imaging for liver metastasis. CTCs were detected in 58% of cases in PV blood compared to 40% in a peripheral blood sample (</w:t>
      </w:r>
      <w:r w:rsidRPr="008A7E64">
        <w:rPr>
          <w:rFonts w:ascii="Book Antiqua" w:eastAsia="Book Antiqua" w:hAnsi="Book Antiqua" w:cs="Book Antiqua"/>
          <w:i/>
          <w:iCs/>
          <w:sz w:val="24"/>
          <w:szCs w:val="24"/>
        </w:rPr>
        <w:t>P</w:t>
      </w:r>
      <w:r w:rsidRPr="008A7E64">
        <w:rPr>
          <w:rFonts w:ascii="Book Antiqua" w:eastAsia="Book Antiqua" w:hAnsi="Book Antiqua" w:cs="Book Antiqua"/>
          <w:sz w:val="24"/>
          <w:szCs w:val="24"/>
        </w:rPr>
        <w:t xml:space="preserve"> = 0.0098). CTCs count was also high PV sample than peripheral blood sample (mean, 230.1 </w:t>
      </w:r>
      <w:r w:rsidR="004808E3" w:rsidRPr="008A7E64">
        <w:rPr>
          <w:rFonts w:ascii="Book Antiqua" w:eastAsia="Book Antiqua" w:hAnsi="Book Antiqua" w:cs="Book Antiqua"/>
          <w:i/>
          <w:iCs/>
          <w:sz w:val="24"/>
          <w:szCs w:val="24"/>
        </w:rPr>
        <w:t>vs</w:t>
      </w:r>
      <w:r w:rsidRPr="008A7E64">
        <w:rPr>
          <w:rFonts w:ascii="Book Antiqua" w:eastAsia="Book Antiqua" w:hAnsi="Book Antiqua" w:cs="Book Antiqua"/>
          <w:sz w:val="24"/>
          <w:szCs w:val="24"/>
        </w:rPr>
        <w:t xml:space="preserve"> 71.7,</w:t>
      </w:r>
      <w:r w:rsidR="004808E3" w:rsidRPr="008A7E64">
        <w:rPr>
          <w:rFonts w:ascii="Book Antiqua" w:eastAsiaTheme="minorEastAsia" w:hAnsi="Book Antiqua" w:cs="Book Antiqua"/>
          <w:sz w:val="24"/>
          <w:szCs w:val="24"/>
        </w:rPr>
        <w:t xml:space="preserve"> </w:t>
      </w:r>
      <w:r w:rsidRPr="008A7E64">
        <w:rPr>
          <w:rFonts w:ascii="Book Antiqua" w:eastAsia="Book Antiqua" w:hAnsi="Book Antiqua" w:cs="Book Antiqua"/>
          <w:i/>
          <w:iCs/>
          <w:sz w:val="24"/>
          <w:szCs w:val="24"/>
        </w:rPr>
        <w:t>P</w:t>
      </w:r>
      <w:r w:rsidR="004808E3" w:rsidRPr="008A7E64">
        <w:rPr>
          <w:rFonts w:ascii="Book Antiqua" w:eastAsiaTheme="minorEastAsia" w:hAnsi="Book Antiqua" w:cs="Book Antiqua"/>
          <w:sz w:val="24"/>
          <w:szCs w:val="24"/>
        </w:rPr>
        <w:t xml:space="preserve"> </w:t>
      </w:r>
      <w:r w:rsidRPr="008A7E64">
        <w:rPr>
          <w:rFonts w:ascii="Book Antiqua" w:eastAsia="Book Antiqua" w:hAnsi="Book Antiqua" w:cs="Book Antiqua"/>
          <w:sz w:val="24"/>
          <w:szCs w:val="24"/>
        </w:rPr>
        <w:t xml:space="preserve">= 0.0002). Liver metastasis was detected in 11 of 13 patients with high portal CTCs count (&gt; 112 </w:t>
      </w:r>
      <w:proofErr w:type="spellStart"/>
      <w:r w:rsidRPr="008A7E64">
        <w:rPr>
          <w:rFonts w:ascii="Book Antiqua" w:eastAsia="Book Antiqua" w:hAnsi="Book Antiqua" w:cs="Book Antiqua"/>
          <w:sz w:val="24"/>
          <w:szCs w:val="24"/>
        </w:rPr>
        <w:t>CMx</w:t>
      </w:r>
      <w:proofErr w:type="spellEnd"/>
      <w:r w:rsidRPr="008A7E64">
        <w:rPr>
          <w:rFonts w:ascii="Book Antiqua" w:eastAsia="Book Antiqua" w:hAnsi="Book Antiqua" w:cs="Book Antiqua"/>
          <w:sz w:val="24"/>
          <w:szCs w:val="24"/>
        </w:rPr>
        <w:t xml:space="preserve"> Platform estimated CTCs in 2 mL blood) compared to 6 of 47 patients with low portal CTCs count (</w:t>
      </w:r>
      <w:r w:rsidRPr="008A7E64">
        <w:rPr>
          <w:rFonts w:ascii="Book Antiqua" w:eastAsia="Book Antiqua" w:hAnsi="Book Antiqua" w:cs="Book Antiqua"/>
          <w:i/>
          <w:iCs/>
          <w:sz w:val="24"/>
          <w:szCs w:val="24"/>
        </w:rPr>
        <w:t>P</w:t>
      </w:r>
      <w:r w:rsidR="004808E3" w:rsidRPr="008A7E64">
        <w:rPr>
          <w:rFonts w:ascii="Book Antiqua" w:eastAsiaTheme="minorEastAsia" w:hAnsi="Book Antiqua" w:cs="Book Antiqua"/>
          <w:sz w:val="24"/>
          <w:szCs w:val="24"/>
        </w:rPr>
        <w:t xml:space="preserve"> </w:t>
      </w:r>
      <w:r w:rsidR="008A2AB9" w:rsidRPr="008A7E64">
        <w:rPr>
          <w:rFonts w:ascii="Book Antiqua" w:eastAsia="Book Antiqua" w:hAnsi="Book Antiqua" w:cs="Book Antiqua"/>
          <w:sz w:val="24"/>
          <w:szCs w:val="24"/>
        </w:rPr>
        <w:t>&lt; 0.0001) at 6-mo</w:t>
      </w:r>
      <w:r w:rsidRPr="008A7E64">
        <w:rPr>
          <w:rFonts w:ascii="Book Antiqua" w:eastAsia="Book Antiqua" w:hAnsi="Book Antiqua" w:cs="Book Antiqua"/>
          <w:sz w:val="24"/>
          <w:szCs w:val="24"/>
        </w:rPr>
        <w:t xml:space="preserve"> follow-up after surgery. The results of this study concluded that the CTCs can be used as a predictor for liver metastases within six months after surgery in patients undergoing pancreaticoduodenectomy for presumed periampullary or pancreatic </w:t>
      </w:r>
      <w:proofErr w:type="gramStart"/>
      <w:r w:rsidRPr="008A7E64">
        <w:rPr>
          <w:rFonts w:ascii="Book Antiqua" w:eastAsia="Book Antiqua" w:hAnsi="Book Antiqua" w:cs="Book Antiqua"/>
          <w:sz w:val="24"/>
          <w:szCs w:val="24"/>
        </w:rPr>
        <w:t>adenocarcinoma</w:t>
      </w:r>
      <w:r w:rsidRPr="008A7E64">
        <w:rPr>
          <w:rFonts w:ascii="Book Antiqua" w:eastAsia="Book Antiqua" w:hAnsi="Book Antiqua" w:cs="Book Antiqua"/>
          <w:sz w:val="24"/>
          <w:szCs w:val="24"/>
          <w:vertAlign w:val="superscript"/>
        </w:rPr>
        <w:t>[</w:t>
      </w:r>
      <w:proofErr w:type="gramEnd"/>
      <w:r w:rsidR="00D91ED5" w:rsidRPr="008A7E64">
        <w:rPr>
          <w:rFonts w:ascii="Book Antiqua" w:eastAsia="Book Antiqua" w:hAnsi="Book Antiqua" w:cs="Book Antiqua"/>
          <w:sz w:val="24"/>
          <w:szCs w:val="24"/>
          <w:vertAlign w:val="superscript"/>
        </w:rPr>
        <w:t>5</w:t>
      </w:r>
      <w:r w:rsidR="00746C42" w:rsidRPr="008A7E64">
        <w:rPr>
          <w:rFonts w:ascii="Book Antiqua" w:eastAsia="Book Antiqua" w:hAnsi="Book Antiqua" w:cs="Book Antiqua"/>
          <w:sz w:val="24"/>
          <w:szCs w:val="24"/>
          <w:vertAlign w:val="superscript"/>
        </w:rPr>
        <w:t>3</w:t>
      </w:r>
      <w:r w:rsidRPr="008A7E64">
        <w:rPr>
          <w:rFonts w:ascii="Book Antiqua" w:eastAsia="Book Antiqua" w:hAnsi="Book Antiqua" w:cs="Book Antiqua"/>
          <w:sz w:val="24"/>
          <w:szCs w:val="24"/>
          <w:vertAlign w:val="superscript"/>
        </w:rPr>
        <w:t>]</w:t>
      </w:r>
      <w:r w:rsidRPr="008A7E64">
        <w:rPr>
          <w:rFonts w:ascii="Book Antiqua" w:eastAsia="Book Antiqua" w:hAnsi="Book Antiqua" w:cs="Book Antiqua"/>
          <w:sz w:val="24"/>
          <w:szCs w:val="24"/>
        </w:rPr>
        <w:t xml:space="preserve">. Unfortunately, PV blood sampling with an evaluation of CTCs is only available in the limited number of specialized tertiary care centers. </w:t>
      </w:r>
      <w:r w:rsidRPr="008A7E64">
        <w:rPr>
          <w:rFonts w:ascii="Book Antiqua" w:eastAsia="Book Antiqua" w:hAnsi="Book Antiqua" w:cs="Book Antiqua"/>
          <w:sz w:val="24"/>
          <w:szCs w:val="24"/>
        </w:rPr>
        <w:lastRenderedPageBreak/>
        <w:t>Further larger studies are needed to ensure the efficacy and safety of the procedure before making it standard of care to predict hepatic metastasis in patients with pancreatic adenocarcinoma.</w:t>
      </w:r>
    </w:p>
    <w:p w14:paraId="6E41BD7F" w14:textId="77777777" w:rsidR="00E165AE" w:rsidRPr="008A7E64" w:rsidRDefault="00E165AE" w:rsidP="008A7E64">
      <w:pPr>
        <w:spacing w:before="0" w:beforeAutospacing="0" w:after="0" w:line="360" w:lineRule="auto"/>
        <w:ind w:firstLine="720"/>
        <w:jc w:val="both"/>
        <w:rPr>
          <w:rFonts w:ascii="Book Antiqua" w:hAnsi="Book Antiqua" w:cs="Book Antiqua"/>
          <w:sz w:val="24"/>
          <w:szCs w:val="24"/>
        </w:rPr>
      </w:pPr>
    </w:p>
    <w:p w14:paraId="6B0FAFB0" w14:textId="77777777" w:rsidR="00E165AE" w:rsidRPr="008A7E64" w:rsidRDefault="007074CA" w:rsidP="008A7E64">
      <w:pPr>
        <w:spacing w:before="0" w:beforeAutospacing="0" w:after="0" w:line="360" w:lineRule="auto"/>
        <w:jc w:val="both"/>
        <w:rPr>
          <w:rFonts w:ascii="Book Antiqua" w:hAnsi="Book Antiqua" w:cs="Book Antiqua"/>
          <w:b/>
          <w:bCs/>
          <w:i/>
          <w:iCs/>
          <w:sz w:val="24"/>
          <w:szCs w:val="24"/>
        </w:rPr>
      </w:pPr>
      <w:r w:rsidRPr="008A7E64">
        <w:rPr>
          <w:rFonts w:ascii="Book Antiqua" w:eastAsia="Book Antiqua" w:hAnsi="Book Antiqua" w:cs="Book Antiqua"/>
          <w:b/>
          <w:bCs/>
          <w:i/>
          <w:iCs/>
          <w:sz w:val="24"/>
          <w:szCs w:val="24"/>
        </w:rPr>
        <w:t>FNA of PV thrombus</w:t>
      </w:r>
    </w:p>
    <w:p w14:paraId="53D3EB32" w14:textId="58DE10B4" w:rsidR="00E165AE" w:rsidRPr="008A7E64" w:rsidRDefault="007074CA" w:rsidP="008A7E64">
      <w:pPr>
        <w:spacing w:before="0" w:beforeAutospacing="0" w:after="0" w:line="360" w:lineRule="auto"/>
        <w:jc w:val="both"/>
        <w:rPr>
          <w:rFonts w:ascii="Book Antiqua" w:eastAsia="Book Antiqua" w:hAnsi="Book Antiqua" w:cs="Book Antiqua"/>
          <w:sz w:val="24"/>
          <w:szCs w:val="24"/>
          <w:shd w:val="clear" w:color="auto" w:fill="FFFFFF"/>
        </w:rPr>
      </w:pPr>
      <w:r w:rsidRPr="008A7E64">
        <w:rPr>
          <w:rFonts w:ascii="Book Antiqua" w:eastAsia="Book Antiqua" w:hAnsi="Book Antiqua" w:cs="Book Antiqua"/>
          <w:sz w:val="24"/>
          <w:szCs w:val="24"/>
          <w:shd w:val="clear" w:color="auto" w:fill="FFFFFF"/>
        </w:rPr>
        <w:t xml:space="preserve">PV thrombosis due to tumor invasion by direct venous extension or metastasis is seen in up to 70% of cases of </w:t>
      </w:r>
      <w:proofErr w:type="gramStart"/>
      <w:r w:rsidRPr="008A7E64">
        <w:rPr>
          <w:rFonts w:ascii="Book Antiqua" w:eastAsia="Book Antiqua" w:hAnsi="Book Antiqua" w:cs="Book Antiqua"/>
          <w:sz w:val="24"/>
          <w:szCs w:val="24"/>
          <w:shd w:val="clear" w:color="auto" w:fill="FFFFFF"/>
        </w:rPr>
        <w:t>HCC</w:t>
      </w:r>
      <w:r w:rsidRPr="008A7E64">
        <w:rPr>
          <w:rFonts w:ascii="Book Antiqua" w:eastAsia="Book Antiqua" w:hAnsi="Book Antiqua" w:cs="Book Antiqua"/>
          <w:sz w:val="24"/>
          <w:szCs w:val="24"/>
          <w:shd w:val="clear" w:color="auto" w:fill="FFFFFF"/>
          <w:vertAlign w:val="superscript"/>
        </w:rPr>
        <w:t>[</w:t>
      </w:r>
      <w:proofErr w:type="gramEnd"/>
      <w:r w:rsidR="00D91ED5" w:rsidRPr="008A7E64">
        <w:rPr>
          <w:rFonts w:ascii="Book Antiqua" w:eastAsia="Book Antiqua" w:hAnsi="Book Antiqua" w:cs="Book Antiqua"/>
          <w:sz w:val="24"/>
          <w:szCs w:val="24"/>
          <w:shd w:val="clear" w:color="auto" w:fill="FFFFFF"/>
          <w:vertAlign w:val="superscript"/>
        </w:rPr>
        <w:t>5</w:t>
      </w:r>
      <w:r w:rsidR="00746C42" w:rsidRPr="008A7E64">
        <w:rPr>
          <w:rFonts w:ascii="Book Antiqua" w:eastAsia="Book Antiqua" w:hAnsi="Book Antiqua" w:cs="Book Antiqua"/>
          <w:sz w:val="24"/>
          <w:szCs w:val="24"/>
          <w:shd w:val="clear" w:color="auto" w:fill="FFFFFF"/>
          <w:vertAlign w:val="superscript"/>
        </w:rPr>
        <w:t>4</w:t>
      </w:r>
      <w:r w:rsidRPr="008A7E64">
        <w:rPr>
          <w:rFonts w:ascii="Book Antiqua" w:eastAsia="Book Antiqua" w:hAnsi="Book Antiqua" w:cs="Book Antiqua"/>
          <w:sz w:val="24"/>
          <w:szCs w:val="24"/>
          <w:shd w:val="clear" w:color="auto" w:fill="FFFFFF"/>
          <w:vertAlign w:val="superscript"/>
        </w:rPr>
        <w:t>]</w:t>
      </w:r>
      <w:r w:rsidRPr="008A7E64">
        <w:rPr>
          <w:rFonts w:ascii="Book Antiqua" w:eastAsia="Book Antiqua" w:hAnsi="Book Antiqua" w:cs="Book Antiqua"/>
          <w:sz w:val="24"/>
          <w:szCs w:val="24"/>
          <w:shd w:val="clear" w:color="auto" w:fill="FFFFFF"/>
        </w:rPr>
        <w:t xml:space="preserve">. Patients with HCC can also have nontumor (bland) thrombosis of PV. It could be challenging to differentiate PV tumor thrombosis (PVTT) from bland PV thrombosis based on routine radiographic imaging. It is essential to diagnose PVTT as it is a poor prognostic sign, and curative resection or liver transplantation is contraindicated if the patient has PVTT. Transabdominal ultrasound-guided FNA has limited utility due to the difficulty of sample thrombus in the central main PV without contaminating with normal hepatocytes or liver mass, which can affect results. Furthermore, this procedure can have several complications, including vascular injury, pseudoaneurysm formation, and bile duct injury. EUS-guided FNA can directly access the extrahepatic PV without passing the needle through liver </w:t>
      </w:r>
      <w:proofErr w:type="gramStart"/>
      <w:r w:rsidRPr="008A7E64">
        <w:rPr>
          <w:rFonts w:ascii="Book Antiqua" w:eastAsia="Book Antiqua" w:hAnsi="Book Antiqua" w:cs="Book Antiqua"/>
          <w:sz w:val="24"/>
          <w:szCs w:val="24"/>
          <w:shd w:val="clear" w:color="auto" w:fill="FFFFFF"/>
        </w:rPr>
        <w:t>tissue</w:t>
      </w:r>
      <w:r w:rsidRPr="008A7E64">
        <w:rPr>
          <w:rFonts w:ascii="Book Antiqua" w:eastAsia="Book Antiqua" w:hAnsi="Book Antiqua" w:cs="Book Antiqua"/>
          <w:sz w:val="24"/>
          <w:szCs w:val="24"/>
          <w:shd w:val="clear" w:color="auto" w:fill="FFFFFF"/>
          <w:vertAlign w:val="superscript"/>
        </w:rPr>
        <w:t>[</w:t>
      </w:r>
      <w:proofErr w:type="gramEnd"/>
      <w:r w:rsidR="00D91ED5" w:rsidRPr="008A7E64">
        <w:rPr>
          <w:rFonts w:ascii="Book Antiqua" w:eastAsia="Book Antiqua" w:hAnsi="Book Antiqua" w:cs="Book Antiqua"/>
          <w:sz w:val="24"/>
          <w:szCs w:val="24"/>
          <w:shd w:val="clear" w:color="auto" w:fill="FFFFFF"/>
          <w:vertAlign w:val="superscript"/>
        </w:rPr>
        <w:t>5</w:t>
      </w:r>
      <w:r w:rsidR="00746C42" w:rsidRPr="008A7E64">
        <w:rPr>
          <w:rFonts w:ascii="Book Antiqua" w:eastAsia="Book Antiqua" w:hAnsi="Book Antiqua" w:cs="Book Antiqua"/>
          <w:sz w:val="24"/>
          <w:szCs w:val="24"/>
          <w:shd w:val="clear" w:color="auto" w:fill="FFFFFF"/>
          <w:vertAlign w:val="superscript"/>
        </w:rPr>
        <w:t>4</w:t>
      </w:r>
      <w:r w:rsidR="00EB0125" w:rsidRPr="008A7E64">
        <w:rPr>
          <w:rFonts w:ascii="Book Antiqua" w:eastAsia="Book Antiqua" w:hAnsi="Book Antiqua" w:cs="Book Antiqua"/>
          <w:sz w:val="24"/>
          <w:szCs w:val="24"/>
          <w:shd w:val="clear" w:color="auto" w:fill="FFFFFF"/>
          <w:vertAlign w:val="superscript"/>
        </w:rPr>
        <w:t>,</w:t>
      </w:r>
      <w:r w:rsidR="00746C42" w:rsidRPr="008A7E64">
        <w:rPr>
          <w:rFonts w:ascii="Book Antiqua" w:eastAsia="Book Antiqua" w:hAnsi="Book Antiqua" w:cs="Book Antiqua"/>
          <w:sz w:val="24"/>
          <w:szCs w:val="24"/>
          <w:shd w:val="clear" w:color="auto" w:fill="FFFFFF"/>
          <w:vertAlign w:val="superscript"/>
        </w:rPr>
        <w:t>55</w:t>
      </w:r>
      <w:r w:rsidRPr="008A7E64">
        <w:rPr>
          <w:rFonts w:ascii="Book Antiqua" w:eastAsia="Book Antiqua" w:hAnsi="Book Antiqua" w:cs="Book Antiqua"/>
          <w:sz w:val="24"/>
          <w:szCs w:val="24"/>
          <w:shd w:val="clear" w:color="auto" w:fill="FFFFFF"/>
          <w:vertAlign w:val="superscript"/>
        </w:rPr>
        <w:t>]</w:t>
      </w:r>
      <w:r w:rsidRPr="008A7E64">
        <w:rPr>
          <w:rFonts w:ascii="Book Antiqua" w:eastAsia="Book Antiqua" w:hAnsi="Book Antiqua" w:cs="Book Antiqua"/>
          <w:sz w:val="24"/>
          <w:szCs w:val="24"/>
          <w:shd w:val="clear" w:color="auto" w:fill="FFFFFF"/>
        </w:rPr>
        <w:t>. Several case reports of EUS-guided FNA of PV thrombosis for diagnosis and staging of HCC even in patients when imag</w:t>
      </w:r>
      <w:r w:rsidR="004808E3" w:rsidRPr="008A7E64">
        <w:rPr>
          <w:rFonts w:ascii="Book Antiqua" w:eastAsia="Book Antiqua" w:hAnsi="Book Antiqua" w:cs="Book Antiqua"/>
          <w:sz w:val="24"/>
          <w:szCs w:val="24"/>
          <w:shd w:val="clear" w:color="auto" w:fill="FFFFFF"/>
        </w:rPr>
        <w:t xml:space="preserve">ing did not show any liver </w:t>
      </w:r>
      <w:proofErr w:type="gramStart"/>
      <w:r w:rsidR="004808E3" w:rsidRPr="008A7E64">
        <w:rPr>
          <w:rFonts w:ascii="Book Antiqua" w:eastAsia="Book Antiqua" w:hAnsi="Book Antiqua" w:cs="Book Antiqua"/>
          <w:sz w:val="24"/>
          <w:szCs w:val="24"/>
          <w:shd w:val="clear" w:color="auto" w:fill="FFFFFF"/>
        </w:rPr>
        <w:t>mass</w:t>
      </w:r>
      <w:r w:rsidRPr="008A7E64">
        <w:rPr>
          <w:rFonts w:ascii="Book Antiqua" w:eastAsia="Book Antiqua" w:hAnsi="Book Antiqua" w:cs="Book Antiqua"/>
          <w:sz w:val="24"/>
          <w:szCs w:val="24"/>
          <w:shd w:val="clear" w:color="auto" w:fill="FFFFFF"/>
          <w:vertAlign w:val="superscript"/>
        </w:rPr>
        <w:t>[</w:t>
      </w:r>
      <w:proofErr w:type="gramEnd"/>
      <w:r w:rsidR="00D91ED5" w:rsidRPr="008A7E64">
        <w:rPr>
          <w:rFonts w:ascii="Book Antiqua" w:eastAsia="Book Antiqua" w:hAnsi="Book Antiqua" w:cs="Book Antiqua"/>
          <w:sz w:val="24"/>
          <w:szCs w:val="24"/>
          <w:shd w:val="clear" w:color="auto" w:fill="FFFFFF"/>
          <w:vertAlign w:val="superscript"/>
        </w:rPr>
        <w:t>5</w:t>
      </w:r>
      <w:r w:rsidR="00746C42" w:rsidRPr="008A7E64">
        <w:rPr>
          <w:rFonts w:ascii="Book Antiqua" w:eastAsia="Book Antiqua" w:hAnsi="Book Antiqua" w:cs="Book Antiqua"/>
          <w:sz w:val="24"/>
          <w:szCs w:val="24"/>
          <w:shd w:val="clear" w:color="auto" w:fill="FFFFFF"/>
          <w:vertAlign w:val="superscript"/>
        </w:rPr>
        <w:t>4</w:t>
      </w:r>
      <w:r w:rsidR="00EB0125" w:rsidRPr="008A7E64">
        <w:rPr>
          <w:rFonts w:ascii="Book Antiqua" w:eastAsia="Book Antiqua" w:hAnsi="Book Antiqua" w:cs="Book Antiqua"/>
          <w:sz w:val="24"/>
          <w:szCs w:val="24"/>
          <w:shd w:val="clear" w:color="auto" w:fill="FFFFFF"/>
          <w:vertAlign w:val="superscript"/>
        </w:rPr>
        <w:t>-5</w:t>
      </w:r>
      <w:r w:rsidR="00746C42" w:rsidRPr="008A7E64">
        <w:rPr>
          <w:rFonts w:ascii="Book Antiqua" w:eastAsia="Book Antiqua" w:hAnsi="Book Antiqua" w:cs="Book Antiqua"/>
          <w:sz w:val="24"/>
          <w:szCs w:val="24"/>
          <w:shd w:val="clear" w:color="auto" w:fill="FFFFFF"/>
          <w:vertAlign w:val="superscript"/>
        </w:rPr>
        <w:t>6</w:t>
      </w:r>
      <w:r w:rsidRPr="008A7E64">
        <w:rPr>
          <w:rFonts w:ascii="Book Antiqua" w:eastAsia="Book Antiqua" w:hAnsi="Book Antiqua" w:cs="Book Antiqua"/>
          <w:sz w:val="24"/>
          <w:szCs w:val="24"/>
          <w:shd w:val="clear" w:color="auto" w:fill="FFFFFF"/>
          <w:vertAlign w:val="superscript"/>
        </w:rPr>
        <w:t>]</w:t>
      </w:r>
      <w:r w:rsidRPr="008A7E64">
        <w:rPr>
          <w:rFonts w:ascii="Book Antiqua" w:eastAsia="Book Antiqua" w:hAnsi="Book Antiqua" w:cs="Book Antiqua"/>
          <w:sz w:val="24"/>
          <w:szCs w:val="24"/>
          <w:shd w:val="clear" w:color="auto" w:fill="FFFFFF"/>
        </w:rPr>
        <w:t xml:space="preserve">. </w:t>
      </w:r>
    </w:p>
    <w:p w14:paraId="03F2CB8A" w14:textId="77777777" w:rsidR="00E165AE" w:rsidRPr="008A7E64" w:rsidRDefault="00E165AE" w:rsidP="008A7E64">
      <w:pPr>
        <w:spacing w:before="0" w:beforeAutospacing="0" w:after="0" w:line="360" w:lineRule="auto"/>
        <w:jc w:val="both"/>
        <w:rPr>
          <w:rFonts w:ascii="Book Antiqua" w:hAnsi="Book Antiqua" w:cs="Book Antiqua"/>
          <w:sz w:val="24"/>
          <w:szCs w:val="24"/>
        </w:rPr>
      </w:pPr>
    </w:p>
    <w:p w14:paraId="14770F9A" w14:textId="77777777" w:rsidR="00E165AE" w:rsidRPr="008A7E64" w:rsidRDefault="007074CA" w:rsidP="008A7E64">
      <w:pPr>
        <w:spacing w:before="0" w:beforeAutospacing="0" w:after="0" w:line="360" w:lineRule="auto"/>
        <w:jc w:val="both"/>
        <w:rPr>
          <w:rFonts w:ascii="Book Antiqua" w:hAnsi="Book Antiqua" w:cs="Book Antiqua"/>
          <w:b/>
          <w:bCs/>
          <w:i/>
          <w:iCs/>
          <w:sz w:val="24"/>
          <w:szCs w:val="24"/>
        </w:rPr>
      </w:pPr>
      <w:r w:rsidRPr="008A7E64">
        <w:rPr>
          <w:rFonts w:ascii="Book Antiqua" w:eastAsia="Book Antiqua" w:hAnsi="Book Antiqua" w:cs="Book Antiqua"/>
          <w:b/>
          <w:bCs/>
          <w:i/>
          <w:iCs/>
          <w:sz w:val="24"/>
          <w:szCs w:val="24"/>
          <w:shd w:val="clear" w:color="auto" w:fill="FFFFFF"/>
        </w:rPr>
        <w:t xml:space="preserve">Liver-directed PV injection chemotherapy </w:t>
      </w:r>
    </w:p>
    <w:p w14:paraId="369E4FB4" w14:textId="135D8952"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eastAsia="Book Antiqua" w:hAnsi="Book Antiqua" w:cs="Book Antiqua"/>
          <w:sz w:val="24"/>
          <w:szCs w:val="24"/>
          <w:shd w:val="clear" w:color="auto" w:fill="FFFFFF"/>
        </w:rPr>
        <w:t xml:space="preserve">The liver is a common site of metastasis from other primary tumors. Patients with diffuse liver metastasis usually resort to palliative systemic chemotherapy given limited options available. It is hypothesized that the direct injection of chemotherapy into PV may increase the drug level in hepatic tissue while decreasing systemic side </w:t>
      </w:r>
      <w:proofErr w:type="gramStart"/>
      <w:r w:rsidRPr="008A7E64">
        <w:rPr>
          <w:rFonts w:ascii="Book Antiqua" w:eastAsia="Book Antiqua" w:hAnsi="Book Antiqua" w:cs="Book Antiqua"/>
          <w:sz w:val="24"/>
          <w:szCs w:val="24"/>
          <w:shd w:val="clear" w:color="auto" w:fill="FFFFFF"/>
        </w:rPr>
        <w:t>effects</w:t>
      </w:r>
      <w:r w:rsidRPr="008A7E64">
        <w:rPr>
          <w:rFonts w:ascii="Book Antiqua" w:eastAsia="Book Antiqua" w:hAnsi="Book Antiqua" w:cs="Book Antiqua"/>
          <w:sz w:val="24"/>
          <w:szCs w:val="24"/>
          <w:shd w:val="clear" w:color="auto" w:fill="FFFFFF"/>
          <w:vertAlign w:val="superscript"/>
        </w:rPr>
        <w:t>[</w:t>
      </w:r>
      <w:proofErr w:type="gramEnd"/>
      <w:r w:rsidR="00D91ED5" w:rsidRPr="008A7E64">
        <w:rPr>
          <w:rFonts w:ascii="Book Antiqua" w:eastAsia="Book Antiqua" w:hAnsi="Book Antiqua" w:cs="Book Antiqua"/>
          <w:sz w:val="24"/>
          <w:szCs w:val="24"/>
          <w:shd w:val="clear" w:color="auto" w:fill="FFFFFF"/>
          <w:vertAlign w:val="superscript"/>
        </w:rPr>
        <w:t>2</w:t>
      </w:r>
      <w:r w:rsidR="00EB0125" w:rsidRPr="008A7E64">
        <w:rPr>
          <w:rFonts w:ascii="Book Antiqua" w:eastAsia="Book Antiqua" w:hAnsi="Book Antiqua" w:cs="Book Antiqua"/>
          <w:sz w:val="24"/>
          <w:szCs w:val="24"/>
          <w:shd w:val="clear" w:color="auto" w:fill="FFFFFF"/>
          <w:vertAlign w:val="superscript"/>
        </w:rPr>
        <w:t>5</w:t>
      </w:r>
      <w:r w:rsidR="00D91ED5" w:rsidRPr="008A7E64">
        <w:rPr>
          <w:rFonts w:ascii="Book Antiqua" w:eastAsia="Book Antiqua" w:hAnsi="Book Antiqua" w:cs="Book Antiqua"/>
          <w:sz w:val="24"/>
          <w:szCs w:val="24"/>
          <w:shd w:val="clear" w:color="auto" w:fill="FFFFFF"/>
          <w:vertAlign w:val="superscript"/>
        </w:rPr>
        <w:t>,</w:t>
      </w:r>
      <w:r w:rsidR="00093C4C" w:rsidRPr="008A7E64">
        <w:rPr>
          <w:rFonts w:ascii="Book Antiqua" w:eastAsia="Book Antiqua" w:hAnsi="Book Antiqua" w:cs="Book Antiqua"/>
          <w:sz w:val="24"/>
          <w:szCs w:val="24"/>
          <w:shd w:val="clear" w:color="auto" w:fill="FFFFFF"/>
          <w:vertAlign w:val="superscript"/>
        </w:rPr>
        <w:t>5</w:t>
      </w:r>
      <w:r w:rsidR="00746C42" w:rsidRPr="008A7E64">
        <w:rPr>
          <w:rFonts w:ascii="Book Antiqua" w:eastAsia="Book Antiqua" w:hAnsi="Book Antiqua" w:cs="Book Antiqua"/>
          <w:sz w:val="24"/>
          <w:szCs w:val="24"/>
          <w:shd w:val="clear" w:color="auto" w:fill="FFFFFF"/>
          <w:vertAlign w:val="superscript"/>
        </w:rPr>
        <w:t>7</w:t>
      </w:r>
      <w:r w:rsidRPr="008A7E64">
        <w:rPr>
          <w:rFonts w:ascii="Book Antiqua" w:eastAsia="Book Antiqua" w:hAnsi="Book Antiqua" w:cs="Book Antiqua"/>
          <w:sz w:val="24"/>
          <w:szCs w:val="24"/>
          <w:shd w:val="clear" w:color="auto" w:fill="FFFFFF"/>
          <w:vertAlign w:val="superscript"/>
        </w:rPr>
        <w:t>]</w:t>
      </w:r>
      <w:r w:rsidRPr="008A7E64">
        <w:rPr>
          <w:rFonts w:ascii="Book Antiqua" w:eastAsia="Book Antiqua" w:hAnsi="Book Antiqua" w:cs="Book Antiqua"/>
          <w:sz w:val="24"/>
          <w:szCs w:val="24"/>
          <w:shd w:val="clear" w:color="auto" w:fill="FFFFFF"/>
        </w:rPr>
        <w:t xml:space="preserve">. In </w:t>
      </w:r>
      <w:r w:rsidR="00D91ED5" w:rsidRPr="008A7E64">
        <w:rPr>
          <w:rFonts w:ascii="Book Antiqua" w:eastAsia="Book Antiqua" w:hAnsi="Book Antiqua" w:cs="Book Antiqua"/>
          <w:sz w:val="24"/>
          <w:szCs w:val="24"/>
          <w:shd w:val="clear" w:color="auto" w:fill="FFFFFF"/>
        </w:rPr>
        <w:t>a</w:t>
      </w:r>
      <w:r w:rsidRPr="008A7E64">
        <w:rPr>
          <w:rFonts w:ascii="Book Antiqua" w:eastAsia="Book Antiqua" w:hAnsi="Book Antiqua" w:cs="Book Antiqua"/>
          <w:sz w:val="24"/>
          <w:szCs w:val="24"/>
          <w:shd w:val="clear" w:color="auto" w:fill="FFFFFF"/>
        </w:rPr>
        <w:t xml:space="preserve"> study, EUS-guided portal injection chemotherapy (EPIC) was performed by injecting irinotecan (100 mg) loaded microbeads by using a 22G FNA needle, and the control group had saline injected to PV and irinotecan (100 mg) injected into the jugular vein. EPIC resulted in twice a level of irinotecan in hepatic tissue after 1 h. and half the irinotecan level in plasma after 15 </w:t>
      </w:r>
      <w:proofErr w:type="gramStart"/>
      <w:r w:rsidRPr="008A7E64">
        <w:rPr>
          <w:rFonts w:ascii="Book Antiqua" w:eastAsia="Book Antiqua" w:hAnsi="Book Antiqua" w:cs="Book Antiqua"/>
          <w:sz w:val="24"/>
          <w:szCs w:val="24"/>
          <w:shd w:val="clear" w:color="auto" w:fill="FFFFFF"/>
        </w:rPr>
        <w:t>min</w:t>
      </w:r>
      <w:r w:rsidR="00093C4C" w:rsidRPr="008A7E64">
        <w:rPr>
          <w:rFonts w:ascii="Book Antiqua" w:eastAsia="Book Antiqua" w:hAnsi="Book Antiqua" w:cs="Book Antiqua"/>
          <w:sz w:val="24"/>
          <w:szCs w:val="24"/>
          <w:shd w:val="clear" w:color="auto" w:fill="FFFFFF"/>
          <w:vertAlign w:val="superscript"/>
        </w:rPr>
        <w:t>[</w:t>
      </w:r>
      <w:proofErr w:type="gramEnd"/>
      <w:r w:rsidR="00093C4C" w:rsidRPr="008A7E64">
        <w:rPr>
          <w:rFonts w:ascii="Book Antiqua" w:eastAsia="Book Antiqua" w:hAnsi="Book Antiqua" w:cs="Book Antiqua"/>
          <w:sz w:val="24"/>
          <w:szCs w:val="24"/>
          <w:shd w:val="clear" w:color="auto" w:fill="FFFFFF"/>
          <w:vertAlign w:val="superscript"/>
        </w:rPr>
        <w:t>5</w:t>
      </w:r>
      <w:r w:rsidR="008664D6" w:rsidRPr="008A7E64">
        <w:rPr>
          <w:rFonts w:ascii="Book Antiqua" w:eastAsia="Book Antiqua" w:hAnsi="Book Antiqua" w:cs="Book Antiqua"/>
          <w:sz w:val="24"/>
          <w:szCs w:val="24"/>
          <w:shd w:val="clear" w:color="auto" w:fill="FFFFFF"/>
          <w:vertAlign w:val="superscript"/>
        </w:rPr>
        <w:t>7</w:t>
      </w:r>
      <w:r w:rsidR="00093C4C" w:rsidRPr="008A7E64">
        <w:rPr>
          <w:rFonts w:ascii="Book Antiqua" w:eastAsia="Book Antiqua" w:hAnsi="Book Antiqua" w:cs="Book Antiqua"/>
          <w:sz w:val="24"/>
          <w:szCs w:val="24"/>
          <w:shd w:val="clear" w:color="auto" w:fill="FFFFFF"/>
          <w:vertAlign w:val="superscript"/>
        </w:rPr>
        <w:t>]</w:t>
      </w:r>
      <w:r w:rsidRPr="008A7E64">
        <w:rPr>
          <w:rFonts w:ascii="Book Antiqua" w:eastAsia="Book Antiqua" w:hAnsi="Book Antiqua" w:cs="Book Antiqua"/>
          <w:sz w:val="24"/>
          <w:szCs w:val="24"/>
          <w:shd w:val="clear" w:color="auto" w:fill="FFFFFF"/>
        </w:rPr>
        <w:t xml:space="preserve">. These animal studies showed that EPIC could </w:t>
      </w:r>
      <w:r w:rsidRPr="008A7E64">
        <w:rPr>
          <w:rFonts w:ascii="Book Antiqua" w:eastAsia="Book Antiqua" w:hAnsi="Book Antiqua" w:cs="Book Antiqua"/>
          <w:sz w:val="24"/>
          <w:szCs w:val="24"/>
          <w:shd w:val="clear" w:color="auto" w:fill="FFFFFF"/>
        </w:rPr>
        <w:lastRenderedPageBreak/>
        <w:t>be an option for patients with diffuse liver metastasis; however, no human studies are available currently.</w:t>
      </w:r>
    </w:p>
    <w:p w14:paraId="72646E2D" w14:textId="77777777" w:rsidR="00E165AE" w:rsidRPr="008A7E64" w:rsidRDefault="00E165AE" w:rsidP="008A7E64">
      <w:pPr>
        <w:spacing w:before="0" w:beforeAutospacing="0" w:after="0" w:line="360" w:lineRule="auto"/>
        <w:jc w:val="both"/>
        <w:rPr>
          <w:rFonts w:ascii="Book Antiqua" w:hAnsi="Book Antiqua" w:cs="Book Antiqua"/>
          <w:sz w:val="24"/>
          <w:szCs w:val="24"/>
        </w:rPr>
      </w:pPr>
    </w:p>
    <w:p w14:paraId="11E3A09F"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eastAsia="Book Antiqua" w:hAnsi="Book Antiqua" w:cs="Book Antiqua"/>
          <w:b/>
          <w:caps/>
          <w:sz w:val="24"/>
          <w:szCs w:val="24"/>
          <w:u w:val="single"/>
          <w:shd w:val="clear" w:color="auto" w:fill="FFFFFF"/>
        </w:rPr>
        <w:t>Role in tumor diagnosis</w:t>
      </w:r>
    </w:p>
    <w:p w14:paraId="6495B95E" w14:textId="77777777" w:rsidR="00E165AE" w:rsidRPr="008A7E64" w:rsidRDefault="007074CA" w:rsidP="008A7E64">
      <w:pPr>
        <w:spacing w:before="0" w:beforeAutospacing="0" w:after="0" w:line="360" w:lineRule="auto"/>
        <w:jc w:val="both"/>
        <w:rPr>
          <w:rFonts w:ascii="Book Antiqua" w:eastAsiaTheme="minorEastAsia" w:hAnsi="Book Antiqua" w:cs="Book Antiqua"/>
          <w:sz w:val="24"/>
          <w:szCs w:val="24"/>
        </w:rPr>
      </w:pPr>
      <w:r w:rsidRPr="008A7E64">
        <w:rPr>
          <w:rFonts w:ascii="Book Antiqua" w:eastAsia="Book Antiqua" w:hAnsi="Book Antiqua" w:cs="Book Antiqua"/>
          <w:sz w:val="24"/>
          <w:szCs w:val="24"/>
          <w:shd w:val="clear" w:color="auto" w:fill="FFFFFF"/>
        </w:rPr>
        <w:t xml:space="preserve">Invasion of the vascular structures by tumor impacts staging and therapeutic options, including tumor resectability. Vascular invasion can often be diagnosed based on radiographic imaging like </w:t>
      </w:r>
      <w:r w:rsidR="004808E3" w:rsidRPr="008A7E64">
        <w:rPr>
          <w:rFonts w:ascii="Book Antiqua" w:eastAsia="Book Antiqua" w:hAnsi="Book Antiqua" w:cs="Book Antiqua"/>
          <w:sz w:val="24"/>
          <w:szCs w:val="24"/>
          <w:shd w:val="clear" w:color="auto" w:fill="FFFFFF"/>
        </w:rPr>
        <w:t>CT</w:t>
      </w:r>
      <w:r w:rsidRPr="008A7E64">
        <w:rPr>
          <w:rFonts w:ascii="Book Antiqua" w:eastAsia="Book Antiqua" w:hAnsi="Book Antiqua" w:cs="Book Antiqua"/>
          <w:sz w:val="24"/>
          <w:szCs w:val="24"/>
          <w:shd w:val="clear" w:color="auto" w:fill="FFFFFF"/>
        </w:rPr>
        <w:t>, magnetic resonance imaging (MRI), or positron emission tomography scans. However, sometimes it is difficult to judge based on the imaging as in pancreatic ductal adenocarcinoma. Similarly, tumor thrombi can be challenging to differentiate from bland thrombi based on imaging. EUS-guided FNA and elastography can be helpful in these cases.</w:t>
      </w:r>
    </w:p>
    <w:p w14:paraId="5EF54189" w14:textId="22034E12" w:rsidR="00E165AE" w:rsidRPr="008A7E64" w:rsidRDefault="007074CA" w:rsidP="008A7E64">
      <w:pPr>
        <w:spacing w:before="0" w:beforeAutospacing="0" w:after="0" w:line="360" w:lineRule="auto"/>
        <w:ind w:firstLineChars="200" w:firstLine="480"/>
        <w:jc w:val="both"/>
        <w:rPr>
          <w:rFonts w:ascii="Book Antiqua" w:hAnsi="Book Antiqua" w:cs="Book Antiqua"/>
          <w:sz w:val="24"/>
          <w:szCs w:val="24"/>
        </w:rPr>
      </w:pPr>
      <w:r w:rsidRPr="008A7E64">
        <w:rPr>
          <w:rFonts w:ascii="Book Antiqua" w:eastAsia="Book Antiqua" w:hAnsi="Book Antiqua" w:cs="Book Antiqua"/>
          <w:sz w:val="24"/>
          <w:szCs w:val="24"/>
          <w:shd w:val="clear" w:color="auto" w:fill="FFFFFF"/>
        </w:rPr>
        <w:t xml:space="preserve"> </w:t>
      </w:r>
      <w:r w:rsidR="00D91ED5" w:rsidRPr="008A7E64">
        <w:rPr>
          <w:rFonts w:ascii="Book Antiqua" w:eastAsia="Book Antiqua" w:hAnsi="Book Antiqua" w:cs="Book Antiqua"/>
          <w:sz w:val="24"/>
          <w:szCs w:val="24"/>
          <w:shd w:val="clear" w:color="auto" w:fill="FFFFFF"/>
        </w:rPr>
        <w:t>In a retrospective study, f</w:t>
      </w:r>
      <w:r w:rsidRPr="008A7E64">
        <w:rPr>
          <w:rFonts w:ascii="Book Antiqua" w:eastAsia="Book Antiqua" w:hAnsi="Book Antiqua" w:cs="Book Antiqua"/>
          <w:sz w:val="24"/>
          <w:szCs w:val="24"/>
          <w:shd w:val="clear" w:color="auto" w:fill="FFFFFF"/>
        </w:rPr>
        <w:t>orty-four patients with pancreatic ductal adenocarcinoma underwent dynamic CT and EUS, EUS-B mode imaging was taken, and also EUS elastography was done in all cases. Sensitivity, speci</w:t>
      </w:r>
      <w:r w:rsidR="004808E3" w:rsidRPr="008A7E64">
        <w:rPr>
          <w:rFonts w:ascii="Book Antiqua" w:eastAsia="Book Antiqua" w:hAnsi="Book Antiqua" w:cs="Book Antiqua"/>
          <w:sz w:val="24"/>
          <w:szCs w:val="24"/>
          <w:shd w:val="clear" w:color="auto" w:fill="FFFFFF"/>
        </w:rPr>
        <w:t>ficity and accuracy (95%</w:t>
      </w:r>
      <w:r w:rsidRPr="008A7E64">
        <w:rPr>
          <w:rFonts w:ascii="Book Antiqua" w:eastAsia="Book Antiqua" w:hAnsi="Book Antiqua" w:cs="Book Antiqua"/>
          <w:sz w:val="24"/>
          <w:szCs w:val="24"/>
          <w:shd w:val="clear" w:color="auto" w:fill="FFFFFF"/>
        </w:rPr>
        <w:t xml:space="preserve">CI) for vascular invasion were 0.733, 0.697 and 0.708 on dynamic CT; 0.733, 0.606 and 0.646 in EUS B-mode; and 0.917, 0.900 and 0.906 in EUS elastography. EUS-B mode and EUS elastography should be considered in patients with pancreatic ductal adenocarcinoma, where dynamic cannot detect vascular </w:t>
      </w:r>
      <w:proofErr w:type="gramStart"/>
      <w:r w:rsidRPr="008A7E64">
        <w:rPr>
          <w:rFonts w:ascii="Book Antiqua" w:eastAsia="Book Antiqua" w:hAnsi="Book Antiqua" w:cs="Book Antiqua"/>
          <w:sz w:val="24"/>
          <w:szCs w:val="24"/>
          <w:shd w:val="clear" w:color="auto" w:fill="FFFFFF"/>
        </w:rPr>
        <w:t>invasion</w:t>
      </w:r>
      <w:r w:rsidRPr="008A7E64">
        <w:rPr>
          <w:rFonts w:ascii="Book Antiqua" w:eastAsia="Book Antiqua" w:hAnsi="Book Antiqua" w:cs="Book Antiqua"/>
          <w:sz w:val="24"/>
          <w:szCs w:val="24"/>
          <w:shd w:val="clear" w:color="auto" w:fill="FFFFFF"/>
          <w:vertAlign w:val="superscript"/>
        </w:rPr>
        <w:t>[</w:t>
      </w:r>
      <w:proofErr w:type="gramEnd"/>
      <w:r w:rsidR="00EB0125" w:rsidRPr="008A7E64">
        <w:rPr>
          <w:rFonts w:ascii="Book Antiqua" w:eastAsia="Book Antiqua" w:hAnsi="Book Antiqua" w:cs="Book Antiqua"/>
          <w:sz w:val="24"/>
          <w:szCs w:val="24"/>
          <w:shd w:val="clear" w:color="auto" w:fill="FFFFFF"/>
          <w:vertAlign w:val="superscript"/>
        </w:rPr>
        <w:t>5</w:t>
      </w:r>
      <w:r w:rsidR="008664D6" w:rsidRPr="008A7E64">
        <w:rPr>
          <w:rFonts w:ascii="Book Antiqua" w:eastAsia="Book Antiqua" w:hAnsi="Book Antiqua" w:cs="Book Antiqua"/>
          <w:sz w:val="24"/>
          <w:szCs w:val="24"/>
          <w:shd w:val="clear" w:color="auto" w:fill="FFFFFF"/>
          <w:vertAlign w:val="superscript"/>
        </w:rPr>
        <w:t>8</w:t>
      </w:r>
      <w:r w:rsidRPr="008A7E64">
        <w:rPr>
          <w:rFonts w:ascii="Book Antiqua" w:eastAsia="Book Antiqua" w:hAnsi="Book Antiqua" w:cs="Book Antiqua"/>
          <w:sz w:val="24"/>
          <w:szCs w:val="24"/>
          <w:shd w:val="clear" w:color="auto" w:fill="FFFFFF"/>
          <w:vertAlign w:val="superscript"/>
        </w:rPr>
        <w:t>]</w:t>
      </w:r>
      <w:r w:rsidRPr="008A7E64">
        <w:rPr>
          <w:rFonts w:ascii="Book Antiqua" w:eastAsia="Book Antiqua" w:hAnsi="Book Antiqua" w:cs="Book Antiqua"/>
          <w:sz w:val="24"/>
          <w:szCs w:val="24"/>
          <w:shd w:val="clear" w:color="auto" w:fill="FFFFFF"/>
        </w:rPr>
        <w:t xml:space="preserve">. </w:t>
      </w:r>
    </w:p>
    <w:p w14:paraId="01DFFE50" w14:textId="77777777" w:rsidR="00E165AE" w:rsidRPr="008A7E64" w:rsidRDefault="00E165AE" w:rsidP="008A7E64">
      <w:pPr>
        <w:spacing w:before="0" w:beforeAutospacing="0" w:after="0" w:line="360" w:lineRule="auto"/>
        <w:jc w:val="both"/>
        <w:rPr>
          <w:rFonts w:ascii="Book Antiqua" w:hAnsi="Book Antiqua" w:cs="Book Antiqua"/>
          <w:sz w:val="24"/>
          <w:szCs w:val="24"/>
        </w:rPr>
      </w:pPr>
    </w:p>
    <w:p w14:paraId="092BF8DD"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eastAsia="Book Antiqua" w:hAnsi="Book Antiqua" w:cs="Book Antiqua"/>
          <w:b/>
          <w:caps/>
          <w:sz w:val="24"/>
          <w:szCs w:val="24"/>
          <w:u w:val="single"/>
          <w:shd w:val="clear" w:color="auto" w:fill="FFFFFF"/>
        </w:rPr>
        <w:t>Access to non-GI structures</w:t>
      </w:r>
    </w:p>
    <w:p w14:paraId="76F6F9CB" w14:textId="4710AE9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eastAsia="Book Antiqua" w:hAnsi="Book Antiqua" w:cs="Book Antiqua"/>
          <w:sz w:val="24"/>
          <w:szCs w:val="24"/>
          <w:shd w:val="clear" w:color="auto" w:fill="FFFFFF"/>
        </w:rPr>
        <w:t xml:space="preserve">The heart and pulmonary vascular systems can be easily accessed </w:t>
      </w:r>
      <w:r w:rsidRPr="008A7E64">
        <w:rPr>
          <w:rFonts w:ascii="Book Antiqua" w:eastAsia="Book Antiqua" w:hAnsi="Book Antiqua" w:cs="Book Antiqua"/>
          <w:i/>
          <w:iCs/>
          <w:sz w:val="24"/>
          <w:szCs w:val="24"/>
          <w:shd w:val="clear" w:color="auto" w:fill="FFFFFF"/>
        </w:rPr>
        <w:t>via</w:t>
      </w:r>
      <w:r w:rsidRPr="008A7E64">
        <w:rPr>
          <w:rFonts w:ascii="Book Antiqua" w:eastAsia="Book Antiqua" w:hAnsi="Book Antiqua" w:cs="Book Antiqua"/>
          <w:sz w:val="24"/>
          <w:szCs w:val="24"/>
          <w:shd w:val="clear" w:color="auto" w:fill="FFFFFF"/>
        </w:rPr>
        <w:t xml:space="preserve"> EUS because of their proximity to the esophagus. Transesophageal echocardiography is routinely done in cardiac patients for various </w:t>
      </w:r>
      <w:proofErr w:type="gramStart"/>
      <w:r w:rsidRPr="008A7E64">
        <w:rPr>
          <w:rFonts w:ascii="Book Antiqua" w:eastAsia="Book Antiqua" w:hAnsi="Book Antiqua" w:cs="Book Antiqua"/>
          <w:sz w:val="24"/>
          <w:szCs w:val="24"/>
          <w:shd w:val="clear" w:color="auto" w:fill="FFFFFF"/>
        </w:rPr>
        <w:t>conditions</w:t>
      </w:r>
      <w:r w:rsidRPr="008A7E64">
        <w:rPr>
          <w:rFonts w:ascii="Book Antiqua" w:eastAsia="Book Antiqua" w:hAnsi="Book Antiqua" w:cs="Book Antiqua"/>
          <w:sz w:val="24"/>
          <w:szCs w:val="24"/>
          <w:shd w:val="clear" w:color="auto" w:fill="FFFFFF"/>
          <w:vertAlign w:val="superscript"/>
        </w:rPr>
        <w:t>[</w:t>
      </w:r>
      <w:proofErr w:type="gramEnd"/>
      <w:r w:rsidR="008664D6" w:rsidRPr="008A7E64">
        <w:rPr>
          <w:rFonts w:ascii="Book Antiqua" w:eastAsia="Book Antiqua" w:hAnsi="Book Antiqua" w:cs="Book Antiqua"/>
          <w:sz w:val="24"/>
          <w:szCs w:val="24"/>
          <w:shd w:val="clear" w:color="auto" w:fill="FFFFFF"/>
          <w:vertAlign w:val="superscript"/>
        </w:rPr>
        <w:t>59</w:t>
      </w:r>
      <w:r w:rsidRPr="008A7E64">
        <w:rPr>
          <w:rFonts w:ascii="Book Antiqua" w:eastAsia="Book Antiqua" w:hAnsi="Book Antiqua" w:cs="Book Antiqua"/>
          <w:sz w:val="24"/>
          <w:szCs w:val="24"/>
          <w:shd w:val="clear" w:color="auto" w:fill="FFFFFF"/>
          <w:vertAlign w:val="superscript"/>
        </w:rPr>
        <w:t>]</w:t>
      </w:r>
      <w:r w:rsidRPr="008A7E64">
        <w:rPr>
          <w:rFonts w:ascii="Book Antiqua" w:eastAsia="Book Antiqua" w:hAnsi="Book Antiqua" w:cs="Book Antiqua"/>
          <w:sz w:val="24"/>
          <w:szCs w:val="24"/>
          <w:shd w:val="clear" w:color="auto" w:fill="FFFFFF"/>
        </w:rPr>
        <w:t xml:space="preserve">. </w:t>
      </w:r>
      <w:proofErr w:type="spellStart"/>
      <w:r w:rsidRPr="008A7E64">
        <w:rPr>
          <w:rFonts w:ascii="Book Antiqua" w:eastAsia="Book Antiqua" w:hAnsi="Book Antiqua" w:cs="Book Antiqua"/>
          <w:sz w:val="24"/>
          <w:szCs w:val="24"/>
          <w:shd w:val="clear" w:color="auto" w:fill="FFFFFF"/>
        </w:rPr>
        <w:t>Fritscher</w:t>
      </w:r>
      <w:proofErr w:type="spellEnd"/>
      <w:r w:rsidRPr="008A7E64">
        <w:rPr>
          <w:rFonts w:ascii="Book Antiqua" w:eastAsia="Book Antiqua" w:hAnsi="Book Antiqua" w:cs="Book Antiqua"/>
          <w:sz w:val="24"/>
          <w:szCs w:val="24"/>
          <w:shd w:val="clear" w:color="auto" w:fill="FFFFFF"/>
        </w:rPr>
        <w:t xml:space="preserve">-Ravens </w:t>
      </w:r>
      <w:r w:rsidRPr="008A7E64">
        <w:rPr>
          <w:rFonts w:ascii="Book Antiqua" w:eastAsia="Book Antiqua" w:hAnsi="Book Antiqua" w:cs="Book Antiqua"/>
          <w:i/>
          <w:iCs/>
          <w:sz w:val="24"/>
          <w:szCs w:val="24"/>
          <w:shd w:val="clear" w:color="auto" w:fill="FFFFFF"/>
        </w:rPr>
        <w:t xml:space="preserve">et </w:t>
      </w:r>
      <w:proofErr w:type="gramStart"/>
      <w:r w:rsidRPr="008A7E64">
        <w:rPr>
          <w:rFonts w:ascii="Book Antiqua" w:eastAsia="Book Antiqua" w:hAnsi="Book Antiqua" w:cs="Book Antiqua"/>
          <w:i/>
          <w:iCs/>
          <w:sz w:val="24"/>
          <w:szCs w:val="24"/>
          <w:shd w:val="clear" w:color="auto" w:fill="FFFFFF"/>
        </w:rPr>
        <w:t>al</w:t>
      </w:r>
      <w:r w:rsidRPr="008A7E64">
        <w:rPr>
          <w:rFonts w:ascii="Book Antiqua" w:eastAsia="Book Antiqua" w:hAnsi="Book Antiqua" w:cs="Book Antiqua"/>
          <w:sz w:val="24"/>
          <w:szCs w:val="24"/>
          <w:shd w:val="clear" w:color="auto" w:fill="FFFFFF"/>
          <w:vertAlign w:val="superscript"/>
        </w:rPr>
        <w:t>[</w:t>
      </w:r>
      <w:proofErr w:type="gramEnd"/>
      <w:r w:rsidR="00D91ED5" w:rsidRPr="008A7E64">
        <w:rPr>
          <w:rFonts w:ascii="Book Antiqua" w:eastAsia="Book Antiqua" w:hAnsi="Book Antiqua" w:cs="Book Antiqua"/>
          <w:sz w:val="24"/>
          <w:szCs w:val="24"/>
          <w:shd w:val="clear" w:color="auto" w:fill="FFFFFF"/>
          <w:vertAlign w:val="superscript"/>
        </w:rPr>
        <w:t>6</w:t>
      </w:r>
      <w:r w:rsidR="008664D6" w:rsidRPr="008A7E64">
        <w:rPr>
          <w:rFonts w:ascii="Book Antiqua" w:eastAsia="Book Antiqua" w:hAnsi="Book Antiqua" w:cs="Book Antiqua"/>
          <w:sz w:val="24"/>
          <w:szCs w:val="24"/>
          <w:shd w:val="clear" w:color="auto" w:fill="FFFFFF"/>
          <w:vertAlign w:val="superscript"/>
        </w:rPr>
        <w:t>0</w:t>
      </w:r>
      <w:r w:rsidRPr="008A7E64">
        <w:rPr>
          <w:rFonts w:ascii="Book Antiqua" w:eastAsia="Book Antiqua" w:hAnsi="Book Antiqua" w:cs="Book Antiqua"/>
          <w:sz w:val="24"/>
          <w:szCs w:val="24"/>
          <w:shd w:val="clear" w:color="auto" w:fill="FFFFFF"/>
          <w:vertAlign w:val="superscript"/>
        </w:rPr>
        <w:t>]</w:t>
      </w:r>
      <w:r w:rsidRPr="008A7E64">
        <w:rPr>
          <w:rFonts w:ascii="Book Antiqua" w:eastAsia="Book Antiqua" w:hAnsi="Book Antiqua" w:cs="Book Antiqua"/>
          <w:sz w:val="24"/>
          <w:szCs w:val="24"/>
          <w:shd w:val="clear" w:color="auto" w:fill="FFFFFF"/>
        </w:rPr>
        <w:t xml:space="preserve"> conducted a study where they performed EUS-guided puncture of the heart in a porcine model using a linear array echoendoscope followed by three clinical cases. In the porcine study, 22- and 19-gauge EUS needles were used to access the left atrium, left ventricle, coronary arteries, and aortic valve. In the porcine group, procedures performed included needle biopsy of cardiac muscle; contrast injection into the left atrium, ventricle, coronary arteries; radiofrequency ablation of aortic and mitral valves; and passage of a guidewire. </w:t>
      </w:r>
      <w:r w:rsidRPr="008A7E64">
        <w:rPr>
          <w:rFonts w:ascii="Book Antiqua" w:eastAsia="Book Antiqua" w:hAnsi="Book Antiqua" w:cs="Book Antiqua"/>
          <w:sz w:val="24"/>
          <w:szCs w:val="24"/>
          <w:shd w:val="clear" w:color="auto" w:fill="FFFFFF"/>
        </w:rPr>
        <w:lastRenderedPageBreak/>
        <w:t xml:space="preserve">No arrhythmias were reported during the procedures. During necropsy, penetration sites were identified, but they were unremarkable in appearance; no bleeding or hematoma was noticed. Subsequently, EUS-guided cardiac access was performed in three patients. In two patients, pericardial fluid was aspirated for diagnostic purposes using a 22-gauge EUS needle, and the third patient had the FNA of atrial mass. No adverse events were observed after procedures in these patients. </w:t>
      </w:r>
    </w:p>
    <w:p w14:paraId="7BD9EAD4" w14:textId="6606A7DA" w:rsidR="00E165AE" w:rsidRPr="008A7E64" w:rsidRDefault="007074CA" w:rsidP="008A7E64">
      <w:pPr>
        <w:spacing w:before="0" w:beforeAutospacing="0" w:after="0" w:line="360" w:lineRule="auto"/>
        <w:ind w:firstLineChars="200" w:firstLine="480"/>
        <w:jc w:val="both"/>
        <w:rPr>
          <w:rFonts w:ascii="Book Antiqua" w:eastAsia="Book Antiqua" w:hAnsi="Book Antiqua" w:cs="Book Antiqua"/>
          <w:sz w:val="24"/>
          <w:szCs w:val="24"/>
          <w:shd w:val="clear" w:color="auto" w:fill="FFFFFF"/>
        </w:rPr>
      </w:pPr>
      <w:proofErr w:type="spellStart"/>
      <w:r w:rsidRPr="008A7E64">
        <w:rPr>
          <w:rFonts w:ascii="Book Antiqua" w:eastAsia="Book Antiqua" w:hAnsi="Book Antiqua" w:cs="Book Antiqua"/>
          <w:sz w:val="24"/>
          <w:szCs w:val="24"/>
          <w:shd w:val="clear" w:color="auto" w:fill="FFFFFF"/>
        </w:rPr>
        <w:t>Somani</w:t>
      </w:r>
      <w:proofErr w:type="spellEnd"/>
      <w:r w:rsidRPr="008A7E64">
        <w:rPr>
          <w:rFonts w:ascii="Book Antiqua" w:eastAsia="Book Antiqua" w:hAnsi="Book Antiqua" w:cs="Book Antiqua"/>
          <w:sz w:val="24"/>
          <w:szCs w:val="24"/>
          <w:shd w:val="clear" w:color="auto" w:fill="FFFFFF"/>
        </w:rPr>
        <w:t xml:space="preserve"> </w:t>
      </w:r>
      <w:r w:rsidRPr="008A7E64">
        <w:rPr>
          <w:rFonts w:ascii="Book Antiqua" w:eastAsia="Book Antiqua" w:hAnsi="Book Antiqua" w:cs="Book Antiqua"/>
          <w:i/>
          <w:iCs/>
          <w:sz w:val="24"/>
          <w:szCs w:val="24"/>
          <w:shd w:val="clear" w:color="auto" w:fill="FFFFFF"/>
        </w:rPr>
        <w:t xml:space="preserve">et </w:t>
      </w:r>
      <w:proofErr w:type="gramStart"/>
      <w:r w:rsidRPr="008A7E64">
        <w:rPr>
          <w:rFonts w:ascii="Book Antiqua" w:eastAsia="Book Antiqua" w:hAnsi="Book Antiqua" w:cs="Book Antiqua"/>
          <w:i/>
          <w:iCs/>
          <w:sz w:val="24"/>
          <w:szCs w:val="24"/>
          <w:shd w:val="clear" w:color="auto" w:fill="FFFFFF"/>
        </w:rPr>
        <w:t>al</w:t>
      </w:r>
      <w:r w:rsidRPr="008A7E64">
        <w:rPr>
          <w:rFonts w:ascii="Book Antiqua" w:eastAsia="Book Antiqua" w:hAnsi="Book Antiqua" w:cs="Book Antiqua"/>
          <w:sz w:val="24"/>
          <w:szCs w:val="24"/>
          <w:shd w:val="clear" w:color="auto" w:fill="FFFFFF"/>
          <w:vertAlign w:val="superscript"/>
        </w:rPr>
        <w:t>[</w:t>
      </w:r>
      <w:proofErr w:type="gramEnd"/>
      <w:r w:rsidR="00D91ED5" w:rsidRPr="008A7E64">
        <w:rPr>
          <w:rFonts w:ascii="Book Antiqua" w:eastAsia="Book Antiqua" w:hAnsi="Book Antiqua" w:cs="Book Antiqua"/>
          <w:sz w:val="24"/>
          <w:szCs w:val="24"/>
          <w:shd w:val="clear" w:color="auto" w:fill="FFFFFF"/>
          <w:vertAlign w:val="superscript"/>
        </w:rPr>
        <w:t>6</w:t>
      </w:r>
      <w:r w:rsidR="008664D6" w:rsidRPr="008A7E64">
        <w:rPr>
          <w:rFonts w:ascii="Book Antiqua" w:eastAsia="Book Antiqua" w:hAnsi="Book Antiqua" w:cs="Book Antiqua"/>
          <w:sz w:val="24"/>
          <w:szCs w:val="24"/>
          <w:shd w:val="clear" w:color="auto" w:fill="FFFFFF"/>
          <w:vertAlign w:val="superscript"/>
        </w:rPr>
        <w:t>1</w:t>
      </w:r>
      <w:r w:rsidRPr="008A7E64">
        <w:rPr>
          <w:rFonts w:ascii="Book Antiqua" w:eastAsia="Book Antiqua" w:hAnsi="Book Antiqua" w:cs="Book Antiqua"/>
          <w:sz w:val="24"/>
          <w:szCs w:val="24"/>
          <w:shd w:val="clear" w:color="auto" w:fill="FFFFFF"/>
          <w:vertAlign w:val="superscript"/>
        </w:rPr>
        <w:t>]</w:t>
      </w:r>
      <w:r w:rsidRPr="008A7E64">
        <w:rPr>
          <w:rFonts w:ascii="Book Antiqua" w:eastAsia="Book Antiqua" w:hAnsi="Book Antiqua" w:cs="Book Antiqua"/>
          <w:sz w:val="24"/>
          <w:szCs w:val="24"/>
          <w:shd w:val="clear" w:color="auto" w:fill="FFFFFF"/>
        </w:rPr>
        <w:t xml:space="preserve"> described EUS-guided thrombolysis of pulmonary artery thrombus in a 57-year-old patient who presented with shortness of breath, shock, and acute abdominal pain. The patient had a superior mesenteric vein and right pulmonary artery thrombus. Given the shock state and history of recent hemorrhagic stroke, EUS-guided thrombolysis of pulmonary artery thrombus was done with Tenecteplase using 25G needle. Repeat EUS after 48 h and one before 15 d showed a reduction in the volume of thrombus. </w:t>
      </w:r>
    </w:p>
    <w:p w14:paraId="7212AEF0" w14:textId="77777777" w:rsidR="00E165AE" w:rsidRPr="008A7E64" w:rsidRDefault="00E165AE" w:rsidP="008A7E64">
      <w:pPr>
        <w:spacing w:before="0" w:beforeAutospacing="0" w:after="0" w:line="360" w:lineRule="auto"/>
        <w:ind w:firstLine="720"/>
        <w:jc w:val="both"/>
        <w:rPr>
          <w:rFonts w:ascii="Book Antiqua" w:hAnsi="Book Antiqua" w:cs="Book Antiqua"/>
          <w:sz w:val="24"/>
          <w:szCs w:val="24"/>
        </w:rPr>
      </w:pPr>
    </w:p>
    <w:p w14:paraId="51CE2AFE" w14:textId="77777777" w:rsidR="00E165AE" w:rsidRPr="008A7E64" w:rsidRDefault="007074CA" w:rsidP="008A7E64">
      <w:pPr>
        <w:spacing w:before="0" w:beforeAutospacing="0" w:after="0" w:line="360" w:lineRule="auto"/>
        <w:jc w:val="both"/>
        <w:rPr>
          <w:rFonts w:ascii="Book Antiqua" w:hAnsi="Book Antiqua" w:cs="Book Antiqua"/>
          <w:i/>
          <w:iCs/>
          <w:sz w:val="24"/>
          <w:szCs w:val="24"/>
        </w:rPr>
      </w:pPr>
      <w:r w:rsidRPr="008A7E64">
        <w:rPr>
          <w:rFonts w:ascii="Book Antiqua" w:eastAsia="Book Antiqua" w:hAnsi="Book Antiqua" w:cs="Book Antiqua"/>
          <w:b/>
          <w:bCs/>
          <w:i/>
          <w:iCs/>
          <w:sz w:val="24"/>
          <w:szCs w:val="24"/>
          <w:shd w:val="clear" w:color="auto" w:fill="FFFFFF"/>
        </w:rPr>
        <w:t>Gaps in knowledge</w:t>
      </w:r>
    </w:p>
    <w:p w14:paraId="6D542B36"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eastAsia="Book Antiqua" w:hAnsi="Book Antiqua" w:cs="Book Antiqua"/>
          <w:sz w:val="24"/>
          <w:szCs w:val="24"/>
          <w:shd w:val="clear" w:color="auto" w:fill="FFFFFF"/>
        </w:rPr>
        <w:t xml:space="preserve">The GI tract provides access to several vascular structures in the mediastinum, abdominal, and pelvis. Currently, most vascular interventions are done by an interventional radiologist through a percutaneous route. EUS provides access to most of the vasculature through the GI tract and the ability to do real-time interventions. Various studies have shown promising results for the safety, clinical and technical success of EUS-guided vascular intervention concluding that it should be considered either as first-line therapy or when conventional treatment fails. Although results are promising, it is based on case reports and series except in </w:t>
      </w:r>
      <w:r w:rsidRPr="008A7E64">
        <w:rPr>
          <w:rFonts w:ascii="Book Antiqua" w:eastAsia="Book Antiqua" w:hAnsi="Book Antiqua" w:cs="Book Antiqua"/>
          <w:sz w:val="24"/>
          <w:szCs w:val="24"/>
        </w:rPr>
        <w:t>GV</w:t>
      </w:r>
      <w:r w:rsidRPr="008A7E64">
        <w:rPr>
          <w:rFonts w:ascii="Book Antiqua" w:eastAsia="Book Antiqua" w:hAnsi="Book Antiqua" w:cs="Book Antiqua"/>
          <w:sz w:val="24"/>
          <w:szCs w:val="24"/>
          <w:shd w:val="clear" w:color="auto" w:fill="FFFFFF"/>
        </w:rPr>
        <w:t xml:space="preserve"> management, for which relatively more extensive studies are available.</w:t>
      </w:r>
    </w:p>
    <w:p w14:paraId="510AA7C2" w14:textId="77777777" w:rsidR="00E165AE" w:rsidRPr="008A7E64" w:rsidRDefault="007074CA" w:rsidP="008A7E64">
      <w:pPr>
        <w:spacing w:before="0" w:beforeAutospacing="0" w:after="0" w:line="360" w:lineRule="auto"/>
        <w:ind w:firstLineChars="200" w:firstLine="480"/>
        <w:jc w:val="both"/>
        <w:rPr>
          <w:rFonts w:ascii="Book Antiqua" w:hAnsi="Book Antiqua" w:cs="Book Antiqua"/>
          <w:sz w:val="24"/>
          <w:szCs w:val="24"/>
        </w:rPr>
      </w:pPr>
      <w:r w:rsidRPr="008A7E64">
        <w:rPr>
          <w:rFonts w:ascii="Book Antiqua" w:eastAsia="Book Antiqua" w:hAnsi="Book Antiqua" w:cs="Book Antiqua"/>
          <w:sz w:val="24"/>
          <w:szCs w:val="24"/>
          <w:shd w:val="clear" w:color="auto" w:fill="FFFFFF"/>
        </w:rPr>
        <w:t>Given that most data is available from case studies and series, it increases the risk of selection bias. Furthermore, these studies are available from tertiary care centers due to the limited availability of EUS and specialist trained in echoendoscope. EUS will eventually offer a less invasive and safer approach to various vascular interventions as this field expands further.</w:t>
      </w:r>
    </w:p>
    <w:p w14:paraId="20D2A21C" w14:textId="77777777" w:rsidR="00E165AE" w:rsidRPr="008A7E64" w:rsidRDefault="00E165AE" w:rsidP="008A7E64">
      <w:pPr>
        <w:spacing w:before="0" w:beforeAutospacing="0" w:after="0" w:line="360" w:lineRule="auto"/>
        <w:jc w:val="both"/>
        <w:rPr>
          <w:rFonts w:ascii="Book Antiqua" w:hAnsi="Book Antiqua" w:cs="Book Antiqua"/>
          <w:sz w:val="24"/>
          <w:szCs w:val="24"/>
        </w:rPr>
      </w:pPr>
    </w:p>
    <w:p w14:paraId="4BA1BD79"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eastAsia="Book Antiqua" w:hAnsi="Book Antiqua" w:cs="Book Antiqua"/>
          <w:b/>
          <w:caps/>
          <w:sz w:val="24"/>
          <w:szCs w:val="24"/>
          <w:u w:val="single"/>
        </w:rPr>
        <w:t>CONCLUSION</w:t>
      </w:r>
    </w:p>
    <w:p w14:paraId="16EEB8BB"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eastAsia="Book Antiqua" w:hAnsi="Book Antiqua" w:cs="Book Antiqua"/>
          <w:sz w:val="24"/>
          <w:szCs w:val="24"/>
          <w:shd w:val="clear" w:color="auto" w:fill="FFFFFF"/>
        </w:rPr>
        <w:t xml:space="preserve">The GI tract provides a unique window to vascular structures in the mediastinum and abdomen, which can be accessed through FNA needle. Various studies have shown promising results for the safety, clinical and technical success of EUS-guided vascular intervention concluding that it should be considered either as first-line therapy or when conventional treatment fails. Although results are promising, it is based on case reports and series except in </w:t>
      </w:r>
      <w:r w:rsidRPr="008A7E64">
        <w:rPr>
          <w:rFonts w:ascii="Book Antiqua" w:eastAsia="Book Antiqua" w:hAnsi="Book Antiqua" w:cs="Book Antiqua"/>
          <w:sz w:val="24"/>
          <w:szCs w:val="24"/>
        </w:rPr>
        <w:t>GV</w:t>
      </w:r>
      <w:r w:rsidRPr="008A7E64">
        <w:rPr>
          <w:rFonts w:ascii="Book Antiqua" w:eastAsia="Book Antiqua" w:hAnsi="Book Antiqua" w:cs="Book Antiqua"/>
          <w:sz w:val="24"/>
          <w:szCs w:val="24"/>
          <w:shd w:val="clear" w:color="auto" w:fill="FFFFFF"/>
        </w:rPr>
        <w:t xml:space="preserve"> management for which relatively more extensive studies are available. Given that most data is available from case studies and series, it increases the risk of selection bias. Furthermore, these studies are available from tertiary care centers due to the limited availability of EUS and specialist trained in echoendoscope. As this field advances, EUS will offer a less invasive and safer approach to various vascular interventions.</w:t>
      </w:r>
    </w:p>
    <w:p w14:paraId="5F319561" w14:textId="77777777" w:rsidR="00E165AE" w:rsidRPr="008A7E64" w:rsidRDefault="00E165AE" w:rsidP="008A7E64">
      <w:pPr>
        <w:spacing w:before="0" w:beforeAutospacing="0" w:after="0" w:line="360" w:lineRule="auto"/>
        <w:jc w:val="both"/>
        <w:rPr>
          <w:rFonts w:ascii="Book Antiqua" w:hAnsi="Book Antiqua" w:cs="Book Antiqua"/>
          <w:sz w:val="24"/>
          <w:szCs w:val="24"/>
        </w:rPr>
      </w:pPr>
    </w:p>
    <w:p w14:paraId="0C3C93F7"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eastAsia="Book Antiqua" w:hAnsi="Book Antiqua" w:cs="Book Antiqua"/>
          <w:b/>
          <w:sz w:val="24"/>
          <w:szCs w:val="24"/>
        </w:rPr>
        <w:t>REFERENCES</w:t>
      </w:r>
    </w:p>
    <w:p w14:paraId="3C6479E4" w14:textId="77777777" w:rsidR="008A7E64" w:rsidRPr="008A7E64" w:rsidRDefault="008A7E64" w:rsidP="008A7E64">
      <w:pPr>
        <w:spacing w:before="0" w:beforeAutospacing="0" w:after="0" w:line="360" w:lineRule="auto"/>
        <w:jc w:val="both"/>
        <w:rPr>
          <w:rFonts w:ascii="Book Antiqua" w:hAnsi="Book Antiqua"/>
          <w:sz w:val="24"/>
          <w:szCs w:val="24"/>
        </w:rPr>
      </w:pPr>
      <w:r w:rsidRPr="008A7E64">
        <w:rPr>
          <w:rFonts w:ascii="Book Antiqua" w:hAnsi="Book Antiqua"/>
          <w:sz w:val="24"/>
          <w:szCs w:val="24"/>
        </w:rPr>
        <w:t xml:space="preserve">1 </w:t>
      </w:r>
      <w:proofErr w:type="spellStart"/>
      <w:r w:rsidRPr="008A7E64">
        <w:rPr>
          <w:rFonts w:ascii="Book Antiqua" w:hAnsi="Book Antiqua"/>
          <w:b/>
          <w:bCs/>
          <w:sz w:val="24"/>
          <w:szCs w:val="24"/>
        </w:rPr>
        <w:t>Deprez</w:t>
      </w:r>
      <w:proofErr w:type="spellEnd"/>
      <w:r w:rsidRPr="008A7E64">
        <w:rPr>
          <w:rFonts w:ascii="Book Antiqua" w:hAnsi="Book Antiqua"/>
          <w:b/>
          <w:bCs/>
          <w:sz w:val="24"/>
          <w:szCs w:val="24"/>
        </w:rPr>
        <w:t xml:space="preserve"> PH</w:t>
      </w:r>
      <w:r w:rsidRPr="008A7E64">
        <w:rPr>
          <w:rFonts w:ascii="Book Antiqua" w:hAnsi="Book Antiqua"/>
          <w:sz w:val="24"/>
          <w:szCs w:val="24"/>
        </w:rPr>
        <w:t xml:space="preserve">. Choice of endosonographic equipment and normal endosonographic anatomy. </w:t>
      </w:r>
      <w:r w:rsidRPr="008A7E64">
        <w:rPr>
          <w:rFonts w:ascii="Book Antiqua" w:hAnsi="Book Antiqua"/>
          <w:i/>
          <w:iCs/>
          <w:sz w:val="24"/>
          <w:szCs w:val="24"/>
        </w:rPr>
        <w:t xml:space="preserve">Best </w:t>
      </w:r>
      <w:proofErr w:type="spellStart"/>
      <w:r w:rsidRPr="008A7E64">
        <w:rPr>
          <w:rFonts w:ascii="Book Antiqua" w:hAnsi="Book Antiqua"/>
          <w:i/>
          <w:iCs/>
          <w:sz w:val="24"/>
          <w:szCs w:val="24"/>
        </w:rPr>
        <w:t>Pract</w:t>
      </w:r>
      <w:proofErr w:type="spellEnd"/>
      <w:r w:rsidRPr="008A7E64">
        <w:rPr>
          <w:rFonts w:ascii="Book Antiqua" w:hAnsi="Book Antiqua"/>
          <w:i/>
          <w:iCs/>
          <w:sz w:val="24"/>
          <w:szCs w:val="24"/>
        </w:rPr>
        <w:t xml:space="preserve"> Res Clin Gastroenterol</w:t>
      </w:r>
      <w:r w:rsidRPr="008A7E64">
        <w:rPr>
          <w:rFonts w:ascii="Book Antiqua" w:hAnsi="Book Antiqua"/>
          <w:sz w:val="24"/>
          <w:szCs w:val="24"/>
        </w:rPr>
        <w:t xml:space="preserve"> 2009; </w:t>
      </w:r>
      <w:r w:rsidRPr="008A7E64">
        <w:rPr>
          <w:rFonts w:ascii="Book Antiqua" w:hAnsi="Book Antiqua"/>
          <w:b/>
          <w:bCs/>
          <w:sz w:val="24"/>
          <w:szCs w:val="24"/>
        </w:rPr>
        <w:t>23</w:t>
      </w:r>
      <w:r w:rsidRPr="008A7E64">
        <w:rPr>
          <w:rFonts w:ascii="Book Antiqua" w:hAnsi="Book Antiqua"/>
          <w:sz w:val="24"/>
          <w:szCs w:val="24"/>
        </w:rPr>
        <w:t>: 623-637 [PMID: 19744628 DOI: 10.1016/j.bpg.2009.07.001]</w:t>
      </w:r>
    </w:p>
    <w:p w14:paraId="75A4F6BE" w14:textId="2F544B42" w:rsidR="008A7E64" w:rsidRPr="008A7E64" w:rsidRDefault="008A7E64" w:rsidP="008A7E64">
      <w:pPr>
        <w:spacing w:before="0" w:beforeAutospacing="0" w:after="0" w:line="360" w:lineRule="auto"/>
        <w:jc w:val="both"/>
        <w:rPr>
          <w:rFonts w:ascii="Book Antiqua" w:hAnsi="Book Antiqua"/>
          <w:sz w:val="24"/>
          <w:szCs w:val="24"/>
        </w:rPr>
      </w:pPr>
      <w:r w:rsidRPr="008A7E64">
        <w:rPr>
          <w:rFonts w:ascii="Book Antiqua" w:hAnsi="Book Antiqua"/>
          <w:sz w:val="24"/>
          <w:szCs w:val="24"/>
        </w:rPr>
        <w:t xml:space="preserve">2 </w:t>
      </w:r>
      <w:proofErr w:type="spellStart"/>
      <w:r w:rsidRPr="008A7E64">
        <w:rPr>
          <w:rFonts w:ascii="Book Antiqua" w:hAnsi="Book Antiqua"/>
          <w:b/>
          <w:bCs/>
          <w:sz w:val="24"/>
          <w:szCs w:val="24"/>
        </w:rPr>
        <w:t>Burmester</w:t>
      </w:r>
      <w:proofErr w:type="spellEnd"/>
      <w:r w:rsidRPr="008A7E64">
        <w:rPr>
          <w:rFonts w:ascii="Book Antiqua" w:hAnsi="Book Antiqua"/>
          <w:b/>
          <w:bCs/>
          <w:sz w:val="24"/>
          <w:szCs w:val="24"/>
        </w:rPr>
        <w:t xml:space="preserve"> E,</w:t>
      </w:r>
      <w:r w:rsidRPr="008A7E64">
        <w:rPr>
          <w:rFonts w:ascii="Book Antiqua" w:hAnsi="Book Antiqua"/>
          <w:sz w:val="24"/>
          <w:szCs w:val="24"/>
        </w:rPr>
        <w:t xml:space="preserve"> </w:t>
      </w:r>
      <w:proofErr w:type="spellStart"/>
      <w:r w:rsidRPr="008A7E64">
        <w:rPr>
          <w:rFonts w:ascii="Book Antiqua" w:hAnsi="Book Antiqua"/>
          <w:sz w:val="24"/>
          <w:szCs w:val="24"/>
        </w:rPr>
        <w:t>Tiede</w:t>
      </w:r>
      <w:proofErr w:type="spellEnd"/>
      <w:r w:rsidRPr="008A7E64">
        <w:rPr>
          <w:rFonts w:ascii="Book Antiqua" w:hAnsi="Book Antiqua"/>
          <w:sz w:val="24"/>
          <w:szCs w:val="24"/>
        </w:rPr>
        <w:t xml:space="preserve"> U. Longitudinal Endoscopic Ultrasound–Anatomical Guiding Structures in the Upper Abdomen (Cranial–Right). </w:t>
      </w:r>
      <w:r w:rsidRPr="001A52D0">
        <w:rPr>
          <w:rFonts w:ascii="Book Antiqua" w:hAnsi="Book Antiqua"/>
          <w:i/>
          <w:sz w:val="24"/>
          <w:szCs w:val="24"/>
        </w:rPr>
        <w:t>J Enc GI End</w:t>
      </w:r>
      <w:r w:rsidRPr="008A7E64">
        <w:rPr>
          <w:rFonts w:ascii="Book Antiqua" w:hAnsi="Book Antiqua"/>
          <w:sz w:val="24"/>
          <w:szCs w:val="24"/>
        </w:rPr>
        <w:t xml:space="preserve"> 2013; </w:t>
      </w:r>
      <w:r w:rsidRPr="001A52D0">
        <w:rPr>
          <w:rFonts w:ascii="Book Antiqua" w:hAnsi="Book Antiqua"/>
          <w:b/>
          <w:sz w:val="24"/>
          <w:szCs w:val="24"/>
        </w:rPr>
        <w:t>1:</w:t>
      </w:r>
      <w:r w:rsidRPr="008A7E64">
        <w:rPr>
          <w:rFonts w:ascii="Book Antiqua" w:hAnsi="Book Antiqua"/>
          <w:sz w:val="24"/>
          <w:szCs w:val="24"/>
        </w:rPr>
        <w:t xml:space="preserve"> 501-504 [DOI:</w:t>
      </w:r>
      <w:r w:rsidR="001A52D0">
        <w:rPr>
          <w:rFonts w:ascii="Book Antiqua" w:hAnsi="Book Antiqua" w:hint="eastAsia"/>
          <w:sz w:val="24"/>
          <w:szCs w:val="24"/>
        </w:rPr>
        <w:t xml:space="preserve"> </w:t>
      </w:r>
      <w:r w:rsidRPr="008A7E64">
        <w:rPr>
          <w:rFonts w:ascii="Book Antiqua" w:hAnsi="Book Antiqua"/>
          <w:sz w:val="24"/>
          <w:szCs w:val="24"/>
        </w:rPr>
        <w:t>10.1016/s2212-0971(13)70220-6]</w:t>
      </w:r>
    </w:p>
    <w:p w14:paraId="549ACBD6" w14:textId="4FD7F21A" w:rsidR="008A7E64" w:rsidRPr="008A7E64" w:rsidRDefault="008A7E64" w:rsidP="008A7E64">
      <w:pPr>
        <w:spacing w:before="0" w:beforeAutospacing="0" w:after="0" w:line="360" w:lineRule="auto"/>
        <w:jc w:val="both"/>
        <w:rPr>
          <w:rFonts w:ascii="Book Antiqua" w:hAnsi="Book Antiqua"/>
          <w:sz w:val="24"/>
          <w:szCs w:val="24"/>
        </w:rPr>
      </w:pPr>
      <w:r w:rsidRPr="008A7E64">
        <w:rPr>
          <w:rFonts w:ascii="Book Antiqua" w:hAnsi="Book Antiqua"/>
          <w:sz w:val="24"/>
          <w:szCs w:val="24"/>
        </w:rPr>
        <w:t xml:space="preserve">3 </w:t>
      </w:r>
      <w:proofErr w:type="spellStart"/>
      <w:r w:rsidRPr="001A52D0">
        <w:rPr>
          <w:rFonts w:ascii="Book Antiqua" w:hAnsi="Book Antiqua"/>
          <w:b/>
          <w:sz w:val="24"/>
          <w:szCs w:val="24"/>
        </w:rPr>
        <w:t>Snady</w:t>
      </w:r>
      <w:proofErr w:type="spellEnd"/>
      <w:r w:rsidRPr="001A52D0">
        <w:rPr>
          <w:rFonts w:ascii="Book Antiqua" w:hAnsi="Book Antiqua"/>
          <w:b/>
          <w:sz w:val="24"/>
          <w:szCs w:val="24"/>
        </w:rPr>
        <w:t xml:space="preserve"> H.</w:t>
      </w:r>
      <w:r w:rsidRPr="008A7E64">
        <w:rPr>
          <w:rFonts w:ascii="Book Antiqua" w:hAnsi="Book Antiqua"/>
          <w:sz w:val="24"/>
          <w:szCs w:val="24"/>
        </w:rPr>
        <w:t xml:space="preserve"> Identification of major retroperitoneal vascular anatomy with endoscopic ultrasonography. </w:t>
      </w:r>
      <w:r w:rsidRPr="001A52D0">
        <w:rPr>
          <w:rFonts w:ascii="Book Antiqua" w:hAnsi="Book Antiqua"/>
          <w:i/>
          <w:sz w:val="24"/>
          <w:szCs w:val="24"/>
        </w:rPr>
        <w:t xml:space="preserve">Acta </w:t>
      </w:r>
      <w:proofErr w:type="spellStart"/>
      <w:r w:rsidRPr="001A52D0">
        <w:rPr>
          <w:rFonts w:ascii="Book Antiqua" w:hAnsi="Book Antiqua"/>
          <w:i/>
          <w:sz w:val="24"/>
          <w:szCs w:val="24"/>
        </w:rPr>
        <w:t>Endosc</w:t>
      </w:r>
      <w:proofErr w:type="spellEnd"/>
      <w:r w:rsidRPr="008A7E64">
        <w:rPr>
          <w:rFonts w:ascii="Book Antiqua" w:hAnsi="Book Antiqua"/>
          <w:sz w:val="24"/>
          <w:szCs w:val="24"/>
        </w:rPr>
        <w:t xml:space="preserve"> 1995; </w:t>
      </w:r>
      <w:r w:rsidRPr="001A52D0">
        <w:rPr>
          <w:rFonts w:ascii="Book Antiqua" w:hAnsi="Book Antiqua"/>
          <w:b/>
          <w:sz w:val="24"/>
          <w:szCs w:val="24"/>
        </w:rPr>
        <w:t>25:</w:t>
      </w:r>
      <w:r w:rsidRPr="008A7E64">
        <w:rPr>
          <w:rFonts w:ascii="Book Antiqua" w:hAnsi="Book Antiqua"/>
          <w:sz w:val="24"/>
          <w:szCs w:val="24"/>
        </w:rPr>
        <w:t xml:space="preserve"> 491-498 [DOI:</w:t>
      </w:r>
      <w:r w:rsidR="001A52D0">
        <w:rPr>
          <w:rFonts w:ascii="Book Antiqua" w:hAnsi="Book Antiqua" w:hint="eastAsia"/>
          <w:sz w:val="24"/>
          <w:szCs w:val="24"/>
        </w:rPr>
        <w:t xml:space="preserve"> </w:t>
      </w:r>
      <w:r w:rsidRPr="008A7E64">
        <w:rPr>
          <w:rFonts w:ascii="Book Antiqua" w:hAnsi="Book Antiqua"/>
          <w:sz w:val="24"/>
          <w:szCs w:val="24"/>
        </w:rPr>
        <w:t>10.1007/bf02966485]</w:t>
      </w:r>
    </w:p>
    <w:p w14:paraId="518AB179" w14:textId="77777777" w:rsidR="008A7E64" w:rsidRPr="008A7E64" w:rsidRDefault="008A7E64" w:rsidP="008A7E64">
      <w:pPr>
        <w:spacing w:before="0" w:beforeAutospacing="0" w:after="0" w:line="360" w:lineRule="auto"/>
        <w:jc w:val="both"/>
        <w:rPr>
          <w:rFonts w:ascii="Book Antiqua" w:hAnsi="Book Antiqua"/>
          <w:sz w:val="24"/>
          <w:szCs w:val="24"/>
        </w:rPr>
      </w:pPr>
      <w:r w:rsidRPr="008A7E64">
        <w:rPr>
          <w:rFonts w:ascii="Book Antiqua" w:hAnsi="Book Antiqua"/>
          <w:sz w:val="24"/>
          <w:szCs w:val="24"/>
        </w:rPr>
        <w:t xml:space="preserve">4 </w:t>
      </w:r>
      <w:proofErr w:type="spellStart"/>
      <w:r w:rsidRPr="008A7E64">
        <w:rPr>
          <w:rFonts w:ascii="Book Antiqua" w:hAnsi="Book Antiqua"/>
          <w:b/>
          <w:bCs/>
          <w:sz w:val="24"/>
          <w:szCs w:val="24"/>
        </w:rPr>
        <w:t>DiMagno</w:t>
      </w:r>
      <w:proofErr w:type="spellEnd"/>
      <w:r w:rsidRPr="008A7E64">
        <w:rPr>
          <w:rFonts w:ascii="Book Antiqua" w:hAnsi="Book Antiqua"/>
          <w:b/>
          <w:bCs/>
          <w:sz w:val="24"/>
          <w:szCs w:val="24"/>
        </w:rPr>
        <w:t xml:space="preserve"> EP</w:t>
      </w:r>
      <w:r w:rsidRPr="008A7E64">
        <w:rPr>
          <w:rFonts w:ascii="Book Antiqua" w:hAnsi="Book Antiqua"/>
          <w:sz w:val="24"/>
          <w:szCs w:val="24"/>
        </w:rPr>
        <w:t xml:space="preserve">, </w:t>
      </w:r>
      <w:proofErr w:type="spellStart"/>
      <w:r w:rsidRPr="008A7E64">
        <w:rPr>
          <w:rFonts w:ascii="Book Antiqua" w:hAnsi="Book Antiqua"/>
          <w:sz w:val="24"/>
          <w:szCs w:val="24"/>
        </w:rPr>
        <w:t>DiMagno</w:t>
      </w:r>
      <w:proofErr w:type="spellEnd"/>
      <w:r w:rsidRPr="008A7E64">
        <w:rPr>
          <w:rFonts w:ascii="Book Antiqua" w:hAnsi="Book Antiqua"/>
          <w:sz w:val="24"/>
          <w:szCs w:val="24"/>
        </w:rPr>
        <w:t xml:space="preserve"> MJ. Endoscopic Ultrasonography: From the Origins to Routine EUS. </w:t>
      </w:r>
      <w:r w:rsidRPr="008A7E64">
        <w:rPr>
          <w:rFonts w:ascii="Book Antiqua" w:hAnsi="Book Antiqua"/>
          <w:i/>
          <w:iCs/>
          <w:sz w:val="24"/>
          <w:szCs w:val="24"/>
        </w:rPr>
        <w:t>Dig Dis Sci</w:t>
      </w:r>
      <w:r w:rsidRPr="008A7E64">
        <w:rPr>
          <w:rFonts w:ascii="Book Antiqua" w:hAnsi="Book Antiqua"/>
          <w:sz w:val="24"/>
          <w:szCs w:val="24"/>
        </w:rPr>
        <w:t xml:space="preserve"> 2016; </w:t>
      </w:r>
      <w:r w:rsidRPr="008A7E64">
        <w:rPr>
          <w:rFonts w:ascii="Book Antiqua" w:hAnsi="Book Antiqua"/>
          <w:b/>
          <w:bCs/>
          <w:sz w:val="24"/>
          <w:szCs w:val="24"/>
        </w:rPr>
        <w:t>61</w:t>
      </w:r>
      <w:r w:rsidRPr="008A7E64">
        <w:rPr>
          <w:rFonts w:ascii="Book Antiqua" w:hAnsi="Book Antiqua"/>
          <w:sz w:val="24"/>
          <w:szCs w:val="24"/>
        </w:rPr>
        <w:t>: 342-353 [PMID: 26694170 DOI: 10.1007/s10620-015-3999-8]</w:t>
      </w:r>
    </w:p>
    <w:p w14:paraId="50C75BE7" w14:textId="77777777" w:rsidR="008A7E64" w:rsidRPr="008A7E64" w:rsidRDefault="008A7E64" w:rsidP="008A7E64">
      <w:pPr>
        <w:spacing w:before="0" w:beforeAutospacing="0" w:after="0" w:line="360" w:lineRule="auto"/>
        <w:jc w:val="both"/>
        <w:rPr>
          <w:rFonts w:ascii="Book Antiqua" w:hAnsi="Book Antiqua"/>
          <w:sz w:val="24"/>
          <w:szCs w:val="24"/>
        </w:rPr>
      </w:pPr>
      <w:r w:rsidRPr="008A7E64">
        <w:rPr>
          <w:rFonts w:ascii="Book Antiqua" w:hAnsi="Book Antiqua"/>
          <w:sz w:val="24"/>
          <w:szCs w:val="24"/>
        </w:rPr>
        <w:t xml:space="preserve">5 </w:t>
      </w:r>
      <w:r w:rsidRPr="008A7E64">
        <w:rPr>
          <w:rFonts w:ascii="Book Antiqua" w:hAnsi="Book Antiqua"/>
          <w:b/>
          <w:bCs/>
          <w:sz w:val="24"/>
          <w:szCs w:val="24"/>
        </w:rPr>
        <w:t>Friedberg SR</w:t>
      </w:r>
      <w:r w:rsidRPr="008A7E64">
        <w:rPr>
          <w:rFonts w:ascii="Book Antiqua" w:hAnsi="Book Antiqua"/>
          <w:sz w:val="24"/>
          <w:szCs w:val="24"/>
        </w:rPr>
        <w:t xml:space="preserve">, </w:t>
      </w:r>
      <w:proofErr w:type="spellStart"/>
      <w:r w:rsidRPr="008A7E64">
        <w:rPr>
          <w:rFonts w:ascii="Book Antiqua" w:hAnsi="Book Antiqua"/>
          <w:sz w:val="24"/>
          <w:szCs w:val="24"/>
        </w:rPr>
        <w:t>Lachter</w:t>
      </w:r>
      <w:proofErr w:type="spellEnd"/>
      <w:r w:rsidRPr="008A7E64">
        <w:rPr>
          <w:rFonts w:ascii="Book Antiqua" w:hAnsi="Book Antiqua"/>
          <w:sz w:val="24"/>
          <w:szCs w:val="24"/>
        </w:rPr>
        <w:t xml:space="preserve"> J. Endoscopic ultrasound: Current roles and future directions. </w:t>
      </w:r>
      <w:r w:rsidRPr="008A7E64">
        <w:rPr>
          <w:rFonts w:ascii="Book Antiqua" w:hAnsi="Book Antiqua"/>
          <w:i/>
          <w:iCs/>
          <w:sz w:val="24"/>
          <w:szCs w:val="24"/>
        </w:rPr>
        <w:t xml:space="preserve">World J </w:t>
      </w:r>
      <w:proofErr w:type="spellStart"/>
      <w:r w:rsidRPr="008A7E64">
        <w:rPr>
          <w:rFonts w:ascii="Book Antiqua" w:hAnsi="Book Antiqua"/>
          <w:i/>
          <w:iCs/>
          <w:sz w:val="24"/>
          <w:szCs w:val="24"/>
        </w:rPr>
        <w:t>Gastrointest</w:t>
      </w:r>
      <w:proofErr w:type="spellEnd"/>
      <w:r w:rsidRPr="008A7E64">
        <w:rPr>
          <w:rFonts w:ascii="Book Antiqua" w:hAnsi="Book Antiqua"/>
          <w:i/>
          <w:iCs/>
          <w:sz w:val="24"/>
          <w:szCs w:val="24"/>
        </w:rPr>
        <w:t xml:space="preserve"> </w:t>
      </w:r>
      <w:proofErr w:type="spellStart"/>
      <w:r w:rsidRPr="008A7E64">
        <w:rPr>
          <w:rFonts w:ascii="Book Antiqua" w:hAnsi="Book Antiqua"/>
          <w:i/>
          <w:iCs/>
          <w:sz w:val="24"/>
          <w:szCs w:val="24"/>
        </w:rPr>
        <w:t>Endosc</w:t>
      </w:r>
      <w:proofErr w:type="spellEnd"/>
      <w:r w:rsidRPr="008A7E64">
        <w:rPr>
          <w:rFonts w:ascii="Book Antiqua" w:hAnsi="Book Antiqua"/>
          <w:sz w:val="24"/>
          <w:szCs w:val="24"/>
        </w:rPr>
        <w:t xml:space="preserve"> 2017; </w:t>
      </w:r>
      <w:r w:rsidRPr="008A7E64">
        <w:rPr>
          <w:rFonts w:ascii="Book Antiqua" w:hAnsi="Book Antiqua"/>
          <w:b/>
          <w:bCs/>
          <w:sz w:val="24"/>
          <w:szCs w:val="24"/>
        </w:rPr>
        <w:t>9</w:t>
      </w:r>
      <w:r w:rsidRPr="008A7E64">
        <w:rPr>
          <w:rFonts w:ascii="Book Antiqua" w:hAnsi="Book Antiqua"/>
          <w:sz w:val="24"/>
          <w:szCs w:val="24"/>
        </w:rPr>
        <w:t>: 499-505 [PMID: 29085560 DOI: 10.4253/wjge.v9.i10.499]</w:t>
      </w:r>
    </w:p>
    <w:p w14:paraId="0B1D8ACF" w14:textId="77777777" w:rsidR="008A7E64" w:rsidRPr="008A7E64" w:rsidRDefault="008A7E64" w:rsidP="008A7E64">
      <w:pPr>
        <w:spacing w:before="0" w:beforeAutospacing="0" w:after="0" w:line="360" w:lineRule="auto"/>
        <w:jc w:val="both"/>
        <w:rPr>
          <w:rFonts w:ascii="Book Antiqua" w:hAnsi="Book Antiqua"/>
          <w:sz w:val="24"/>
          <w:szCs w:val="24"/>
        </w:rPr>
      </w:pPr>
      <w:r w:rsidRPr="008A7E64">
        <w:rPr>
          <w:rFonts w:ascii="Book Antiqua" w:hAnsi="Book Antiqua"/>
          <w:sz w:val="24"/>
          <w:szCs w:val="24"/>
        </w:rPr>
        <w:lastRenderedPageBreak/>
        <w:t xml:space="preserve">6 </w:t>
      </w:r>
      <w:proofErr w:type="spellStart"/>
      <w:r w:rsidRPr="008A7E64">
        <w:rPr>
          <w:rFonts w:ascii="Book Antiqua" w:hAnsi="Book Antiqua"/>
          <w:b/>
          <w:bCs/>
          <w:sz w:val="24"/>
          <w:szCs w:val="24"/>
        </w:rPr>
        <w:t>Prachayakul</w:t>
      </w:r>
      <w:proofErr w:type="spellEnd"/>
      <w:r w:rsidRPr="008A7E64">
        <w:rPr>
          <w:rFonts w:ascii="Book Antiqua" w:hAnsi="Book Antiqua"/>
          <w:b/>
          <w:bCs/>
          <w:sz w:val="24"/>
          <w:szCs w:val="24"/>
        </w:rPr>
        <w:t xml:space="preserve"> V</w:t>
      </w:r>
      <w:r w:rsidRPr="008A7E64">
        <w:rPr>
          <w:rFonts w:ascii="Book Antiqua" w:hAnsi="Book Antiqua"/>
          <w:sz w:val="24"/>
          <w:szCs w:val="24"/>
        </w:rPr>
        <w:t xml:space="preserve">, </w:t>
      </w:r>
      <w:proofErr w:type="spellStart"/>
      <w:r w:rsidRPr="008A7E64">
        <w:rPr>
          <w:rFonts w:ascii="Book Antiqua" w:hAnsi="Book Antiqua"/>
          <w:sz w:val="24"/>
          <w:szCs w:val="24"/>
        </w:rPr>
        <w:t>Aswakul</w:t>
      </w:r>
      <w:proofErr w:type="spellEnd"/>
      <w:r w:rsidRPr="008A7E64">
        <w:rPr>
          <w:rFonts w:ascii="Book Antiqua" w:hAnsi="Book Antiqua"/>
          <w:sz w:val="24"/>
          <w:szCs w:val="24"/>
        </w:rPr>
        <w:t xml:space="preserve"> P. Endoscopic ultrasound-guided interventions in special situations. </w:t>
      </w:r>
      <w:r w:rsidRPr="008A7E64">
        <w:rPr>
          <w:rFonts w:ascii="Book Antiqua" w:hAnsi="Book Antiqua"/>
          <w:i/>
          <w:iCs/>
          <w:sz w:val="24"/>
          <w:szCs w:val="24"/>
        </w:rPr>
        <w:t xml:space="preserve">World J </w:t>
      </w:r>
      <w:proofErr w:type="spellStart"/>
      <w:r w:rsidRPr="008A7E64">
        <w:rPr>
          <w:rFonts w:ascii="Book Antiqua" w:hAnsi="Book Antiqua"/>
          <w:i/>
          <w:iCs/>
          <w:sz w:val="24"/>
          <w:szCs w:val="24"/>
        </w:rPr>
        <w:t>Gastrointest</w:t>
      </w:r>
      <w:proofErr w:type="spellEnd"/>
      <w:r w:rsidRPr="008A7E64">
        <w:rPr>
          <w:rFonts w:ascii="Book Antiqua" w:hAnsi="Book Antiqua"/>
          <w:i/>
          <w:iCs/>
          <w:sz w:val="24"/>
          <w:szCs w:val="24"/>
        </w:rPr>
        <w:t xml:space="preserve"> </w:t>
      </w:r>
      <w:proofErr w:type="spellStart"/>
      <w:r w:rsidRPr="008A7E64">
        <w:rPr>
          <w:rFonts w:ascii="Book Antiqua" w:hAnsi="Book Antiqua"/>
          <w:i/>
          <w:iCs/>
          <w:sz w:val="24"/>
          <w:szCs w:val="24"/>
        </w:rPr>
        <w:t>Endosc</w:t>
      </w:r>
      <w:proofErr w:type="spellEnd"/>
      <w:r w:rsidRPr="008A7E64">
        <w:rPr>
          <w:rFonts w:ascii="Book Antiqua" w:hAnsi="Book Antiqua"/>
          <w:sz w:val="24"/>
          <w:szCs w:val="24"/>
        </w:rPr>
        <w:t xml:space="preserve"> 2016; </w:t>
      </w:r>
      <w:r w:rsidRPr="008A7E64">
        <w:rPr>
          <w:rFonts w:ascii="Book Antiqua" w:hAnsi="Book Antiqua"/>
          <w:b/>
          <w:bCs/>
          <w:sz w:val="24"/>
          <w:szCs w:val="24"/>
        </w:rPr>
        <w:t>8</w:t>
      </w:r>
      <w:r w:rsidRPr="008A7E64">
        <w:rPr>
          <w:rFonts w:ascii="Book Antiqua" w:hAnsi="Book Antiqua"/>
          <w:sz w:val="24"/>
          <w:szCs w:val="24"/>
        </w:rPr>
        <w:t>: 104-112 [PMID: 26839650 DOI: 10.4253/wjge.v8.i2.104]</w:t>
      </w:r>
    </w:p>
    <w:p w14:paraId="0762CB2B" w14:textId="77777777" w:rsidR="008A7E64" w:rsidRPr="008A7E64" w:rsidRDefault="008A7E64" w:rsidP="008A7E64">
      <w:pPr>
        <w:spacing w:before="0" w:beforeAutospacing="0" w:after="0" w:line="360" w:lineRule="auto"/>
        <w:jc w:val="both"/>
        <w:rPr>
          <w:rFonts w:ascii="Book Antiqua" w:hAnsi="Book Antiqua"/>
          <w:sz w:val="24"/>
          <w:szCs w:val="24"/>
        </w:rPr>
      </w:pPr>
      <w:r w:rsidRPr="008A7E64">
        <w:rPr>
          <w:rFonts w:ascii="Book Antiqua" w:hAnsi="Book Antiqua"/>
          <w:sz w:val="24"/>
          <w:szCs w:val="24"/>
        </w:rPr>
        <w:t xml:space="preserve">7 </w:t>
      </w:r>
      <w:proofErr w:type="spellStart"/>
      <w:r w:rsidRPr="008A7E64">
        <w:rPr>
          <w:rFonts w:ascii="Book Antiqua" w:hAnsi="Book Antiqua"/>
          <w:b/>
          <w:bCs/>
          <w:sz w:val="24"/>
          <w:szCs w:val="24"/>
        </w:rPr>
        <w:t>Oleas</w:t>
      </w:r>
      <w:proofErr w:type="spellEnd"/>
      <w:r w:rsidRPr="008A7E64">
        <w:rPr>
          <w:rFonts w:ascii="Book Antiqua" w:hAnsi="Book Antiqua"/>
          <w:b/>
          <w:bCs/>
          <w:sz w:val="24"/>
          <w:szCs w:val="24"/>
        </w:rPr>
        <w:t xml:space="preserve"> R</w:t>
      </w:r>
      <w:r w:rsidRPr="008A7E64">
        <w:rPr>
          <w:rFonts w:ascii="Book Antiqua" w:hAnsi="Book Antiqua"/>
          <w:sz w:val="24"/>
          <w:szCs w:val="24"/>
        </w:rPr>
        <w:t>, Robles-</w:t>
      </w:r>
      <w:proofErr w:type="spellStart"/>
      <w:r w:rsidRPr="008A7E64">
        <w:rPr>
          <w:rFonts w:ascii="Book Antiqua" w:hAnsi="Book Antiqua"/>
          <w:sz w:val="24"/>
          <w:szCs w:val="24"/>
        </w:rPr>
        <w:t>Medranda</w:t>
      </w:r>
      <w:proofErr w:type="spellEnd"/>
      <w:r w:rsidRPr="008A7E64">
        <w:rPr>
          <w:rFonts w:ascii="Book Antiqua" w:hAnsi="Book Antiqua"/>
          <w:sz w:val="24"/>
          <w:szCs w:val="24"/>
        </w:rPr>
        <w:t xml:space="preserve"> C. Insights into the role of endoscopic ultrasound-guided vascular therapy. </w:t>
      </w:r>
      <w:proofErr w:type="spellStart"/>
      <w:r w:rsidRPr="008A7E64">
        <w:rPr>
          <w:rFonts w:ascii="Book Antiqua" w:hAnsi="Book Antiqua"/>
          <w:i/>
          <w:iCs/>
          <w:sz w:val="24"/>
          <w:szCs w:val="24"/>
        </w:rPr>
        <w:t>Ther</w:t>
      </w:r>
      <w:proofErr w:type="spellEnd"/>
      <w:r w:rsidRPr="008A7E64">
        <w:rPr>
          <w:rFonts w:ascii="Book Antiqua" w:hAnsi="Book Antiqua"/>
          <w:i/>
          <w:iCs/>
          <w:sz w:val="24"/>
          <w:szCs w:val="24"/>
        </w:rPr>
        <w:t xml:space="preserve"> Adv </w:t>
      </w:r>
      <w:proofErr w:type="spellStart"/>
      <w:r w:rsidRPr="008A7E64">
        <w:rPr>
          <w:rFonts w:ascii="Book Antiqua" w:hAnsi="Book Antiqua"/>
          <w:i/>
          <w:iCs/>
          <w:sz w:val="24"/>
          <w:szCs w:val="24"/>
        </w:rPr>
        <w:t>Gastrointest</w:t>
      </w:r>
      <w:proofErr w:type="spellEnd"/>
      <w:r w:rsidRPr="008A7E64">
        <w:rPr>
          <w:rFonts w:ascii="Book Antiqua" w:hAnsi="Book Antiqua"/>
          <w:i/>
          <w:iCs/>
          <w:sz w:val="24"/>
          <w:szCs w:val="24"/>
        </w:rPr>
        <w:t xml:space="preserve"> </w:t>
      </w:r>
      <w:proofErr w:type="spellStart"/>
      <w:r w:rsidRPr="008A7E64">
        <w:rPr>
          <w:rFonts w:ascii="Book Antiqua" w:hAnsi="Book Antiqua"/>
          <w:i/>
          <w:iCs/>
          <w:sz w:val="24"/>
          <w:szCs w:val="24"/>
        </w:rPr>
        <w:t>Endosc</w:t>
      </w:r>
      <w:proofErr w:type="spellEnd"/>
      <w:r w:rsidRPr="008A7E64">
        <w:rPr>
          <w:rFonts w:ascii="Book Antiqua" w:hAnsi="Book Antiqua"/>
          <w:sz w:val="24"/>
          <w:szCs w:val="24"/>
        </w:rPr>
        <w:t xml:space="preserve"> 2019; </w:t>
      </w:r>
      <w:r w:rsidRPr="008A7E64">
        <w:rPr>
          <w:rFonts w:ascii="Book Antiqua" w:hAnsi="Book Antiqua"/>
          <w:b/>
          <w:bCs/>
          <w:sz w:val="24"/>
          <w:szCs w:val="24"/>
        </w:rPr>
        <w:t>12</w:t>
      </w:r>
      <w:r w:rsidRPr="008A7E64">
        <w:rPr>
          <w:rFonts w:ascii="Book Antiqua" w:hAnsi="Book Antiqua"/>
          <w:sz w:val="24"/>
          <w:szCs w:val="24"/>
        </w:rPr>
        <w:t>: 2631774519878282 [PMID: 31633107 DOI: 10.1177/2631774519878282]</w:t>
      </w:r>
    </w:p>
    <w:p w14:paraId="7418EB49" w14:textId="77777777" w:rsidR="008A7E64" w:rsidRPr="008A7E64" w:rsidRDefault="008A7E64" w:rsidP="008A7E64">
      <w:pPr>
        <w:spacing w:before="0" w:beforeAutospacing="0" w:after="0" w:line="360" w:lineRule="auto"/>
        <w:jc w:val="both"/>
        <w:rPr>
          <w:rFonts w:ascii="Book Antiqua" w:hAnsi="Book Antiqua"/>
          <w:sz w:val="24"/>
          <w:szCs w:val="24"/>
        </w:rPr>
      </w:pPr>
      <w:r w:rsidRPr="008A7E64">
        <w:rPr>
          <w:rFonts w:ascii="Book Antiqua" w:hAnsi="Book Antiqua"/>
          <w:sz w:val="24"/>
          <w:szCs w:val="24"/>
        </w:rPr>
        <w:t xml:space="preserve">8 </w:t>
      </w:r>
      <w:r w:rsidRPr="008A7E64">
        <w:rPr>
          <w:rFonts w:ascii="Book Antiqua" w:hAnsi="Book Antiqua"/>
          <w:b/>
          <w:bCs/>
          <w:sz w:val="24"/>
          <w:szCs w:val="24"/>
        </w:rPr>
        <w:t>Krige JE</w:t>
      </w:r>
      <w:r w:rsidRPr="008A7E64">
        <w:rPr>
          <w:rFonts w:ascii="Book Antiqua" w:hAnsi="Book Antiqua"/>
          <w:sz w:val="24"/>
          <w:szCs w:val="24"/>
        </w:rPr>
        <w:t xml:space="preserve">, </w:t>
      </w:r>
      <w:proofErr w:type="spellStart"/>
      <w:r w:rsidRPr="008A7E64">
        <w:rPr>
          <w:rFonts w:ascii="Book Antiqua" w:hAnsi="Book Antiqua"/>
          <w:sz w:val="24"/>
          <w:szCs w:val="24"/>
        </w:rPr>
        <w:t>Bornman</w:t>
      </w:r>
      <w:proofErr w:type="spellEnd"/>
      <w:r w:rsidRPr="008A7E64">
        <w:rPr>
          <w:rFonts w:ascii="Book Antiqua" w:hAnsi="Book Antiqua"/>
          <w:sz w:val="24"/>
          <w:szCs w:val="24"/>
        </w:rPr>
        <w:t xml:space="preserve"> PC, Goldberg PA, Terblanche J. Variceal rebleeding and recurrence after endoscopic injection sclerotherapy: a prospective evaluation in 204 patients. </w:t>
      </w:r>
      <w:r w:rsidRPr="008A7E64">
        <w:rPr>
          <w:rFonts w:ascii="Book Antiqua" w:hAnsi="Book Antiqua"/>
          <w:i/>
          <w:iCs/>
          <w:sz w:val="24"/>
          <w:szCs w:val="24"/>
        </w:rPr>
        <w:t>Arch Surg</w:t>
      </w:r>
      <w:r w:rsidRPr="008A7E64">
        <w:rPr>
          <w:rFonts w:ascii="Book Antiqua" w:hAnsi="Book Antiqua"/>
          <w:sz w:val="24"/>
          <w:szCs w:val="24"/>
        </w:rPr>
        <w:t xml:space="preserve"> 2000; </w:t>
      </w:r>
      <w:r w:rsidRPr="008A7E64">
        <w:rPr>
          <w:rFonts w:ascii="Book Antiqua" w:hAnsi="Book Antiqua"/>
          <w:b/>
          <w:bCs/>
          <w:sz w:val="24"/>
          <w:szCs w:val="24"/>
        </w:rPr>
        <w:t>135</w:t>
      </w:r>
      <w:r w:rsidRPr="008A7E64">
        <w:rPr>
          <w:rFonts w:ascii="Book Antiqua" w:hAnsi="Book Antiqua"/>
          <w:sz w:val="24"/>
          <w:szCs w:val="24"/>
        </w:rPr>
        <w:t>: 1315-1322 [PMID: 11074888 DOI: 10.1001/archsurg.135.11.1315]</w:t>
      </w:r>
    </w:p>
    <w:p w14:paraId="7B075856" w14:textId="77777777" w:rsidR="008A7E64" w:rsidRPr="008A7E64" w:rsidRDefault="008A7E64" w:rsidP="008A7E64">
      <w:pPr>
        <w:spacing w:before="0" w:beforeAutospacing="0" w:after="0" w:line="360" w:lineRule="auto"/>
        <w:jc w:val="both"/>
        <w:rPr>
          <w:rFonts w:ascii="Book Antiqua" w:hAnsi="Book Antiqua"/>
          <w:sz w:val="24"/>
          <w:szCs w:val="24"/>
        </w:rPr>
      </w:pPr>
      <w:r w:rsidRPr="008A7E64">
        <w:rPr>
          <w:rFonts w:ascii="Book Antiqua" w:hAnsi="Book Antiqua"/>
          <w:sz w:val="24"/>
          <w:szCs w:val="24"/>
        </w:rPr>
        <w:t xml:space="preserve">9 </w:t>
      </w:r>
      <w:r w:rsidRPr="008A7E64">
        <w:rPr>
          <w:rFonts w:ascii="Book Antiqua" w:hAnsi="Book Antiqua"/>
          <w:b/>
          <w:bCs/>
          <w:sz w:val="24"/>
          <w:szCs w:val="24"/>
        </w:rPr>
        <w:t>Hou MC</w:t>
      </w:r>
      <w:r w:rsidRPr="008A7E64">
        <w:rPr>
          <w:rFonts w:ascii="Book Antiqua" w:hAnsi="Book Antiqua"/>
          <w:sz w:val="24"/>
          <w:szCs w:val="24"/>
        </w:rPr>
        <w:t xml:space="preserve">, Lin HC, Lee FY, Chang FY, Lee SD. Recurrence of esophageal varices following endoscopic treatment and its impact on rebleeding: comparison of sclerotherapy and ligation. </w:t>
      </w:r>
      <w:r w:rsidRPr="008A7E64">
        <w:rPr>
          <w:rFonts w:ascii="Book Antiqua" w:hAnsi="Book Antiqua"/>
          <w:i/>
          <w:iCs/>
          <w:sz w:val="24"/>
          <w:szCs w:val="24"/>
        </w:rPr>
        <w:t>J Hepatol</w:t>
      </w:r>
      <w:r w:rsidRPr="008A7E64">
        <w:rPr>
          <w:rFonts w:ascii="Book Antiqua" w:hAnsi="Book Antiqua"/>
          <w:sz w:val="24"/>
          <w:szCs w:val="24"/>
        </w:rPr>
        <w:t xml:space="preserve"> 2000; </w:t>
      </w:r>
      <w:r w:rsidRPr="008A7E64">
        <w:rPr>
          <w:rFonts w:ascii="Book Antiqua" w:hAnsi="Book Antiqua"/>
          <w:b/>
          <w:bCs/>
          <w:sz w:val="24"/>
          <w:szCs w:val="24"/>
        </w:rPr>
        <w:t>32</w:t>
      </w:r>
      <w:r w:rsidRPr="008A7E64">
        <w:rPr>
          <w:rFonts w:ascii="Book Antiqua" w:hAnsi="Book Antiqua"/>
          <w:sz w:val="24"/>
          <w:szCs w:val="24"/>
        </w:rPr>
        <w:t>: 202-208 [PMID: 10707859 DOI: 10.1016/s0168-8278(00)80064-1]</w:t>
      </w:r>
    </w:p>
    <w:p w14:paraId="63D4CF01" w14:textId="77777777" w:rsidR="008A7E64" w:rsidRPr="008A7E64" w:rsidRDefault="008A7E64" w:rsidP="008A7E64">
      <w:pPr>
        <w:spacing w:before="0" w:beforeAutospacing="0" w:after="0" w:line="360" w:lineRule="auto"/>
        <w:jc w:val="both"/>
        <w:rPr>
          <w:rFonts w:ascii="Book Antiqua" w:hAnsi="Book Antiqua"/>
          <w:sz w:val="24"/>
          <w:szCs w:val="24"/>
        </w:rPr>
      </w:pPr>
      <w:r w:rsidRPr="008A7E64">
        <w:rPr>
          <w:rFonts w:ascii="Book Antiqua" w:hAnsi="Book Antiqua"/>
          <w:sz w:val="24"/>
          <w:szCs w:val="24"/>
        </w:rPr>
        <w:t xml:space="preserve">10 </w:t>
      </w:r>
      <w:proofErr w:type="spellStart"/>
      <w:r w:rsidRPr="008A7E64">
        <w:rPr>
          <w:rFonts w:ascii="Book Antiqua" w:hAnsi="Book Antiqua"/>
          <w:b/>
          <w:bCs/>
          <w:sz w:val="24"/>
          <w:szCs w:val="24"/>
        </w:rPr>
        <w:t>Bokun</w:t>
      </w:r>
      <w:proofErr w:type="spellEnd"/>
      <w:r w:rsidRPr="008A7E64">
        <w:rPr>
          <w:rFonts w:ascii="Book Antiqua" w:hAnsi="Book Antiqua"/>
          <w:b/>
          <w:bCs/>
          <w:sz w:val="24"/>
          <w:szCs w:val="24"/>
        </w:rPr>
        <w:t xml:space="preserve"> T</w:t>
      </w:r>
      <w:r w:rsidRPr="008A7E64">
        <w:rPr>
          <w:rFonts w:ascii="Book Antiqua" w:hAnsi="Book Antiqua"/>
          <w:sz w:val="24"/>
          <w:szCs w:val="24"/>
        </w:rPr>
        <w:t xml:space="preserve">, </w:t>
      </w:r>
      <w:proofErr w:type="spellStart"/>
      <w:r w:rsidRPr="008A7E64">
        <w:rPr>
          <w:rFonts w:ascii="Book Antiqua" w:hAnsi="Book Antiqua"/>
          <w:sz w:val="24"/>
          <w:szCs w:val="24"/>
        </w:rPr>
        <w:t>Grgurevic</w:t>
      </w:r>
      <w:proofErr w:type="spellEnd"/>
      <w:r w:rsidRPr="008A7E64">
        <w:rPr>
          <w:rFonts w:ascii="Book Antiqua" w:hAnsi="Book Antiqua"/>
          <w:sz w:val="24"/>
          <w:szCs w:val="24"/>
        </w:rPr>
        <w:t xml:space="preserve"> I, </w:t>
      </w:r>
      <w:proofErr w:type="spellStart"/>
      <w:r w:rsidRPr="008A7E64">
        <w:rPr>
          <w:rFonts w:ascii="Book Antiqua" w:hAnsi="Book Antiqua"/>
          <w:sz w:val="24"/>
          <w:szCs w:val="24"/>
        </w:rPr>
        <w:t>Kujundzic</w:t>
      </w:r>
      <w:proofErr w:type="spellEnd"/>
      <w:r w:rsidRPr="008A7E64">
        <w:rPr>
          <w:rFonts w:ascii="Book Antiqua" w:hAnsi="Book Antiqua"/>
          <w:sz w:val="24"/>
          <w:szCs w:val="24"/>
        </w:rPr>
        <w:t xml:space="preserve"> M, </w:t>
      </w:r>
      <w:proofErr w:type="spellStart"/>
      <w:r w:rsidRPr="008A7E64">
        <w:rPr>
          <w:rFonts w:ascii="Book Antiqua" w:hAnsi="Book Antiqua"/>
          <w:sz w:val="24"/>
          <w:szCs w:val="24"/>
        </w:rPr>
        <w:t>Banic</w:t>
      </w:r>
      <w:proofErr w:type="spellEnd"/>
      <w:r w:rsidRPr="008A7E64">
        <w:rPr>
          <w:rFonts w:ascii="Book Antiqua" w:hAnsi="Book Antiqua"/>
          <w:sz w:val="24"/>
          <w:szCs w:val="24"/>
        </w:rPr>
        <w:t xml:space="preserve"> M. EUS-Guided Vascular Procedures: A Literature Review. </w:t>
      </w:r>
      <w:r w:rsidRPr="008A7E64">
        <w:rPr>
          <w:rFonts w:ascii="Book Antiqua" w:hAnsi="Book Antiqua"/>
          <w:i/>
          <w:iCs/>
          <w:sz w:val="24"/>
          <w:szCs w:val="24"/>
        </w:rPr>
        <w:t xml:space="preserve">Gastroenterol Res </w:t>
      </w:r>
      <w:proofErr w:type="spellStart"/>
      <w:r w:rsidRPr="008A7E64">
        <w:rPr>
          <w:rFonts w:ascii="Book Antiqua" w:hAnsi="Book Antiqua"/>
          <w:i/>
          <w:iCs/>
          <w:sz w:val="24"/>
          <w:szCs w:val="24"/>
        </w:rPr>
        <w:t>Pract</w:t>
      </w:r>
      <w:proofErr w:type="spellEnd"/>
      <w:r w:rsidRPr="008A7E64">
        <w:rPr>
          <w:rFonts w:ascii="Book Antiqua" w:hAnsi="Book Antiqua"/>
          <w:sz w:val="24"/>
          <w:szCs w:val="24"/>
        </w:rPr>
        <w:t xml:space="preserve"> 2013; </w:t>
      </w:r>
      <w:r w:rsidRPr="008A7E64">
        <w:rPr>
          <w:rFonts w:ascii="Book Antiqua" w:hAnsi="Book Antiqua"/>
          <w:b/>
          <w:bCs/>
          <w:sz w:val="24"/>
          <w:szCs w:val="24"/>
        </w:rPr>
        <w:t>2013</w:t>
      </w:r>
      <w:r w:rsidRPr="008A7E64">
        <w:rPr>
          <w:rFonts w:ascii="Book Antiqua" w:hAnsi="Book Antiqua"/>
          <w:sz w:val="24"/>
          <w:szCs w:val="24"/>
        </w:rPr>
        <w:t>: 865945 [PMID: 23737766 DOI: 10.1155/2013/865945]</w:t>
      </w:r>
    </w:p>
    <w:p w14:paraId="76164BA0" w14:textId="77777777" w:rsidR="008A7E64" w:rsidRPr="008A7E64" w:rsidRDefault="008A7E64" w:rsidP="008A7E64">
      <w:pPr>
        <w:spacing w:before="0" w:beforeAutospacing="0" w:after="0" w:line="360" w:lineRule="auto"/>
        <w:jc w:val="both"/>
        <w:rPr>
          <w:rFonts w:ascii="Book Antiqua" w:hAnsi="Book Antiqua"/>
          <w:sz w:val="24"/>
          <w:szCs w:val="24"/>
        </w:rPr>
      </w:pPr>
      <w:r w:rsidRPr="008A7E64">
        <w:rPr>
          <w:rFonts w:ascii="Book Antiqua" w:hAnsi="Book Antiqua"/>
          <w:sz w:val="24"/>
          <w:szCs w:val="24"/>
        </w:rPr>
        <w:t xml:space="preserve">11 </w:t>
      </w:r>
      <w:proofErr w:type="spellStart"/>
      <w:r w:rsidRPr="008A7E64">
        <w:rPr>
          <w:rFonts w:ascii="Book Antiqua" w:hAnsi="Book Antiqua"/>
          <w:b/>
          <w:bCs/>
          <w:sz w:val="24"/>
          <w:szCs w:val="24"/>
        </w:rPr>
        <w:t>Artifon</w:t>
      </w:r>
      <w:proofErr w:type="spellEnd"/>
      <w:r w:rsidRPr="008A7E64">
        <w:rPr>
          <w:rFonts w:ascii="Book Antiqua" w:hAnsi="Book Antiqua"/>
          <w:b/>
          <w:bCs/>
          <w:sz w:val="24"/>
          <w:szCs w:val="24"/>
        </w:rPr>
        <w:t xml:space="preserve"> ELA</w:t>
      </w:r>
      <w:r w:rsidRPr="008A7E64">
        <w:rPr>
          <w:rFonts w:ascii="Book Antiqua" w:hAnsi="Book Antiqua"/>
          <w:sz w:val="24"/>
          <w:szCs w:val="24"/>
        </w:rPr>
        <w:t xml:space="preserve">, Marson FP, Khan MA. Endoscopic Ultrasonography-Guided Hemostasis Techniques. </w:t>
      </w:r>
      <w:proofErr w:type="spellStart"/>
      <w:r w:rsidRPr="008A7E64">
        <w:rPr>
          <w:rFonts w:ascii="Book Antiqua" w:hAnsi="Book Antiqua"/>
          <w:i/>
          <w:iCs/>
          <w:sz w:val="24"/>
          <w:szCs w:val="24"/>
        </w:rPr>
        <w:t>Gastrointest</w:t>
      </w:r>
      <w:proofErr w:type="spellEnd"/>
      <w:r w:rsidRPr="008A7E64">
        <w:rPr>
          <w:rFonts w:ascii="Book Antiqua" w:hAnsi="Book Antiqua"/>
          <w:i/>
          <w:iCs/>
          <w:sz w:val="24"/>
          <w:szCs w:val="24"/>
        </w:rPr>
        <w:t xml:space="preserve"> </w:t>
      </w:r>
      <w:proofErr w:type="spellStart"/>
      <w:r w:rsidRPr="008A7E64">
        <w:rPr>
          <w:rFonts w:ascii="Book Antiqua" w:hAnsi="Book Antiqua"/>
          <w:i/>
          <w:iCs/>
          <w:sz w:val="24"/>
          <w:szCs w:val="24"/>
        </w:rPr>
        <w:t>Endosc</w:t>
      </w:r>
      <w:proofErr w:type="spellEnd"/>
      <w:r w:rsidRPr="008A7E64">
        <w:rPr>
          <w:rFonts w:ascii="Book Antiqua" w:hAnsi="Book Antiqua"/>
          <w:i/>
          <w:iCs/>
          <w:sz w:val="24"/>
          <w:szCs w:val="24"/>
        </w:rPr>
        <w:t xml:space="preserve"> Clin N Am</w:t>
      </w:r>
      <w:r w:rsidRPr="008A7E64">
        <w:rPr>
          <w:rFonts w:ascii="Book Antiqua" w:hAnsi="Book Antiqua"/>
          <w:sz w:val="24"/>
          <w:szCs w:val="24"/>
        </w:rPr>
        <w:t xml:space="preserve"> 2017; </w:t>
      </w:r>
      <w:r w:rsidRPr="008A7E64">
        <w:rPr>
          <w:rFonts w:ascii="Book Antiqua" w:hAnsi="Book Antiqua"/>
          <w:b/>
          <w:bCs/>
          <w:sz w:val="24"/>
          <w:szCs w:val="24"/>
        </w:rPr>
        <w:t>27</w:t>
      </w:r>
      <w:r w:rsidRPr="008A7E64">
        <w:rPr>
          <w:rFonts w:ascii="Book Antiqua" w:hAnsi="Book Antiqua"/>
          <w:sz w:val="24"/>
          <w:szCs w:val="24"/>
        </w:rPr>
        <w:t>: 741-747 [PMID: 28918809 DOI: 10.1016/j.giec.2017.06.011]</w:t>
      </w:r>
    </w:p>
    <w:p w14:paraId="50603967" w14:textId="77777777" w:rsidR="008A7E64" w:rsidRPr="008A7E64" w:rsidRDefault="008A7E64" w:rsidP="008A7E64">
      <w:pPr>
        <w:spacing w:before="0" w:beforeAutospacing="0" w:after="0" w:line="360" w:lineRule="auto"/>
        <w:jc w:val="both"/>
        <w:rPr>
          <w:rFonts w:ascii="Book Antiqua" w:hAnsi="Book Antiqua"/>
          <w:sz w:val="24"/>
          <w:szCs w:val="24"/>
        </w:rPr>
      </w:pPr>
      <w:r w:rsidRPr="008A7E64">
        <w:rPr>
          <w:rFonts w:ascii="Book Antiqua" w:hAnsi="Book Antiqua"/>
          <w:sz w:val="24"/>
          <w:szCs w:val="24"/>
        </w:rPr>
        <w:t xml:space="preserve">12 </w:t>
      </w:r>
      <w:r w:rsidRPr="008A7E64">
        <w:rPr>
          <w:rFonts w:ascii="Book Antiqua" w:hAnsi="Book Antiqua"/>
          <w:b/>
          <w:bCs/>
          <w:sz w:val="24"/>
          <w:szCs w:val="24"/>
        </w:rPr>
        <w:t>Lahoti S</w:t>
      </w:r>
      <w:r w:rsidRPr="008A7E64">
        <w:rPr>
          <w:rFonts w:ascii="Book Antiqua" w:hAnsi="Book Antiqua"/>
          <w:sz w:val="24"/>
          <w:szCs w:val="24"/>
        </w:rPr>
        <w:t xml:space="preserve">, Catalano MF, </w:t>
      </w:r>
      <w:proofErr w:type="spellStart"/>
      <w:r w:rsidRPr="008A7E64">
        <w:rPr>
          <w:rFonts w:ascii="Book Antiqua" w:hAnsi="Book Antiqua"/>
          <w:sz w:val="24"/>
          <w:szCs w:val="24"/>
        </w:rPr>
        <w:t>Alcocer</w:t>
      </w:r>
      <w:proofErr w:type="spellEnd"/>
      <w:r w:rsidRPr="008A7E64">
        <w:rPr>
          <w:rFonts w:ascii="Book Antiqua" w:hAnsi="Book Antiqua"/>
          <w:sz w:val="24"/>
          <w:szCs w:val="24"/>
        </w:rPr>
        <w:t xml:space="preserve"> E, Hogan WJ, </w:t>
      </w:r>
      <w:proofErr w:type="spellStart"/>
      <w:r w:rsidRPr="008A7E64">
        <w:rPr>
          <w:rFonts w:ascii="Book Antiqua" w:hAnsi="Book Antiqua"/>
          <w:sz w:val="24"/>
          <w:szCs w:val="24"/>
        </w:rPr>
        <w:t>Geenen</w:t>
      </w:r>
      <w:proofErr w:type="spellEnd"/>
      <w:r w:rsidRPr="008A7E64">
        <w:rPr>
          <w:rFonts w:ascii="Book Antiqua" w:hAnsi="Book Antiqua"/>
          <w:sz w:val="24"/>
          <w:szCs w:val="24"/>
        </w:rPr>
        <w:t xml:space="preserve"> JE. Obliteration of esophageal varices using EUS-guided sclerotherapy with color Doppler. </w:t>
      </w:r>
      <w:proofErr w:type="spellStart"/>
      <w:r w:rsidRPr="008A7E64">
        <w:rPr>
          <w:rFonts w:ascii="Book Antiqua" w:hAnsi="Book Antiqua"/>
          <w:i/>
          <w:iCs/>
          <w:sz w:val="24"/>
          <w:szCs w:val="24"/>
        </w:rPr>
        <w:t>Gastrointest</w:t>
      </w:r>
      <w:proofErr w:type="spellEnd"/>
      <w:r w:rsidRPr="008A7E64">
        <w:rPr>
          <w:rFonts w:ascii="Book Antiqua" w:hAnsi="Book Antiqua"/>
          <w:i/>
          <w:iCs/>
          <w:sz w:val="24"/>
          <w:szCs w:val="24"/>
        </w:rPr>
        <w:t xml:space="preserve"> </w:t>
      </w:r>
      <w:proofErr w:type="spellStart"/>
      <w:r w:rsidRPr="008A7E64">
        <w:rPr>
          <w:rFonts w:ascii="Book Antiqua" w:hAnsi="Book Antiqua"/>
          <w:i/>
          <w:iCs/>
          <w:sz w:val="24"/>
          <w:szCs w:val="24"/>
        </w:rPr>
        <w:t>Endosc</w:t>
      </w:r>
      <w:proofErr w:type="spellEnd"/>
      <w:r w:rsidRPr="008A7E64">
        <w:rPr>
          <w:rFonts w:ascii="Book Antiqua" w:hAnsi="Book Antiqua"/>
          <w:sz w:val="24"/>
          <w:szCs w:val="24"/>
        </w:rPr>
        <w:t xml:space="preserve"> 2000; </w:t>
      </w:r>
      <w:r w:rsidRPr="008A7E64">
        <w:rPr>
          <w:rFonts w:ascii="Book Antiqua" w:hAnsi="Book Antiqua"/>
          <w:b/>
          <w:bCs/>
          <w:sz w:val="24"/>
          <w:szCs w:val="24"/>
        </w:rPr>
        <w:t>51</w:t>
      </w:r>
      <w:r w:rsidRPr="008A7E64">
        <w:rPr>
          <w:rFonts w:ascii="Book Antiqua" w:hAnsi="Book Antiqua"/>
          <w:sz w:val="24"/>
          <w:szCs w:val="24"/>
        </w:rPr>
        <w:t>: 331-333 [PMID: 10699783 DOI: 10.1016/s0016-5107(00)70363-4]</w:t>
      </w:r>
    </w:p>
    <w:p w14:paraId="1686FD10" w14:textId="068194D5" w:rsidR="008A7E64" w:rsidRPr="008A7E64" w:rsidRDefault="008A7E64" w:rsidP="008A7E64">
      <w:pPr>
        <w:spacing w:before="0" w:beforeAutospacing="0" w:after="0" w:line="360" w:lineRule="auto"/>
        <w:jc w:val="both"/>
        <w:rPr>
          <w:rFonts w:ascii="Book Antiqua" w:hAnsi="Book Antiqua"/>
          <w:sz w:val="24"/>
          <w:szCs w:val="24"/>
        </w:rPr>
      </w:pPr>
      <w:r w:rsidRPr="008A7E64">
        <w:rPr>
          <w:rFonts w:ascii="Book Antiqua" w:hAnsi="Book Antiqua"/>
          <w:sz w:val="24"/>
          <w:szCs w:val="24"/>
        </w:rPr>
        <w:t xml:space="preserve">13 </w:t>
      </w:r>
      <w:proofErr w:type="spellStart"/>
      <w:r w:rsidRPr="008A7E64">
        <w:rPr>
          <w:rFonts w:ascii="Book Antiqua" w:hAnsi="Book Antiqua"/>
          <w:b/>
          <w:bCs/>
          <w:sz w:val="24"/>
          <w:szCs w:val="24"/>
        </w:rPr>
        <w:t>Lôbo</w:t>
      </w:r>
      <w:proofErr w:type="spellEnd"/>
      <w:r w:rsidRPr="008A7E64">
        <w:rPr>
          <w:rFonts w:ascii="Book Antiqua" w:hAnsi="Book Antiqua"/>
          <w:b/>
          <w:bCs/>
          <w:sz w:val="24"/>
          <w:szCs w:val="24"/>
        </w:rPr>
        <w:t xml:space="preserve"> MRA</w:t>
      </w:r>
      <w:r w:rsidRPr="008A7E64">
        <w:rPr>
          <w:rFonts w:ascii="Book Antiqua" w:hAnsi="Book Antiqua"/>
          <w:sz w:val="24"/>
          <w:szCs w:val="24"/>
        </w:rPr>
        <w:t xml:space="preserve">, Chaves DM, DE Moura DTH, Ribeiro IB, </w:t>
      </w:r>
      <w:proofErr w:type="spellStart"/>
      <w:r w:rsidRPr="008A7E64">
        <w:rPr>
          <w:rFonts w:ascii="Book Antiqua" w:hAnsi="Book Antiqua"/>
          <w:sz w:val="24"/>
          <w:szCs w:val="24"/>
        </w:rPr>
        <w:t>Ikari</w:t>
      </w:r>
      <w:proofErr w:type="spellEnd"/>
      <w:r w:rsidRPr="008A7E64">
        <w:rPr>
          <w:rFonts w:ascii="Book Antiqua" w:hAnsi="Book Antiqua"/>
          <w:sz w:val="24"/>
          <w:szCs w:val="24"/>
        </w:rPr>
        <w:t xml:space="preserve"> E, DE Moura EGH. S</w:t>
      </w:r>
      <w:r w:rsidR="001A52D0">
        <w:rPr>
          <w:rFonts w:ascii="Book Antiqua" w:hAnsi="Book Antiqua" w:hint="eastAsia"/>
          <w:sz w:val="24"/>
          <w:szCs w:val="24"/>
        </w:rPr>
        <w:t>afety and</w:t>
      </w:r>
      <w:r w:rsidRPr="008A7E64">
        <w:rPr>
          <w:rFonts w:ascii="Book Antiqua" w:hAnsi="Book Antiqua"/>
          <w:sz w:val="24"/>
          <w:szCs w:val="24"/>
        </w:rPr>
        <w:t xml:space="preserve"> </w:t>
      </w:r>
      <w:r w:rsidR="001A52D0">
        <w:rPr>
          <w:rFonts w:ascii="Book Antiqua" w:hAnsi="Book Antiqua" w:hint="eastAsia"/>
          <w:sz w:val="24"/>
          <w:szCs w:val="24"/>
        </w:rPr>
        <w:t>efficacy of</w:t>
      </w:r>
      <w:r w:rsidRPr="008A7E64">
        <w:rPr>
          <w:rFonts w:ascii="Book Antiqua" w:hAnsi="Book Antiqua"/>
          <w:sz w:val="24"/>
          <w:szCs w:val="24"/>
        </w:rPr>
        <w:t xml:space="preserve"> EUS-</w:t>
      </w:r>
      <w:r w:rsidR="001A52D0">
        <w:rPr>
          <w:rFonts w:ascii="Book Antiqua" w:hAnsi="Book Antiqua" w:hint="eastAsia"/>
          <w:sz w:val="24"/>
          <w:szCs w:val="24"/>
        </w:rPr>
        <w:t>guided coil</w:t>
      </w:r>
      <w:r w:rsidRPr="008A7E64">
        <w:rPr>
          <w:rFonts w:ascii="Book Antiqua" w:hAnsi="Book Antiqua"/>
          <w:sz w:val="24"/>
          <w:szCs w:val="24"/>
        </w:rPr>
        <w:t xml:space="preserve"> </w:t>
      </w:r>
      <w:r w:rsidR="001A52D0">
        <w:rPr>
          <w:rFonts w:ascii="Book Antiqua" w:hAnsi="Book Antiqua" w:hint="eastAsia"/>
          <w:sz w:val="24"/>
          <w:szCs w:val="24"/>
        </w:rPr>
        <w:t>plus cyanoacrylate versus</w:t>
      </w:r>
      <w:r w:rsidRPr="008A7E64">
        <w:rPr>
          <w:rFonts w:ascii="Book Antiqua" w:hAnsi="Book Antiqua"/>
          <w:sz w:val="24"/>
          <w:szCs w:val="24"/>
        </w:rPr>
        <w:t xml:space="preserve"> </w:t>
      </w:r>
      <w:r w:rsidR="001A52D0">
        <w:rPr>
          <w:rFonts w:ascii="Book Antiqua" w:hAnsi="Book Antiqua" w:hint="eastAsia"/>
          <w:sz w:val="24"/>
          <w:szCs w:val="24"/>
        </w:rPr>
        <w:t>conventional cyanoacrylate</w:t>
      </w:r>
      <w:r w:rsidRPr="008A7E64">
        <w:rPr>
          <w:rFonts w:ascii="Book Antiqua" w:hAnsi="Book Antiqua"/>
          <w:sz w:val="24"/>
          <w:szCs w:val="24"/>
        </w:rPr>
        <w:t xml:space="preserve"> </w:t>
      </w:r>
      <w:r w:rsidR="001A52D0">
        <w:rPr>
          <w:rFonts w:ascii="Book Antiqua" w:hAnsi="Book Antiqua" w:hint="eastAsia"/>
          <w:sz w:val="24"/>
          <w:szCs w:val="24"/>
        </w:rPr>
        <w:t>technique in the</w:t>
      </w:r>
      <w:r w:rsidRPr="008A7E64">
        <w:rPr>
          <w:rFonts w:ascii="Book Antiqua" w:hAnsi="Book Antiqua"/>
          <w:sz w:val="24"/>
          <w:szCs w:val="24"/>
        </w:rPr>
        <w:t xml:space="preserve"> </w:t>
      </w:r>
      <w:r w:rsidR="001A52D0">
        <w:rPr>
          <w:rFonts w:ascii="Book Antiqua" w:hAnsi="Book Antiqua" w:hint="eastAsia"/>
          <w:sz w:val="24"/>
          <w:szCs w:val="24"/>
        </w:rPr>
        <w:t>treatment of</w:t>
      </w:r>
      <w:r w:rsidRPr="008A7E64">
        <w:rPr>
          <w:rFonts w:ascii="Book Antiqua" w:hAnsi="Book Antiqua"/>
          <w:sz w:val="24"/>
          <w:szCs w:val="24"/>
        </w:rPr>
        <w:t xml:space="preserve"> </w:t>
      </w:r>
      <w:r w:rsidR="001A52D0">
        <w:rPr>
          <w:rFonts w:ascii="Book Antiqua" w:hAnsi="Book Antiqua" w:hint="eastAsia"/>
          <w:sz w:val="24"/>
          <w:szCs w:val="24"/>
        </w:rPr>
        <w:t>gastric varices</w:t>
      </w:r>
      <w:r w:rsidRPr="008A7E64">
        <w:rPr>
          <w:rFonts w:ascii="Book Antiqua" w:hAnsi="Book Antiqua"/>
          <w:sz w:val="24"/>
          <w:szCs w:val="24"/>
        </w:rPr>
        <w:t xml:space="preserve">: A </w:t>
      </w:r>
      <w:r w:rsidR="001A52D0">
        <w:rPr>
          <w:rFonts w:ascii="Book Antiqua" w:hAnsi="Book Antiqua" w:hint="eastAsia"/>
          <w:sz w:val="24"/>
          <w:szCs w:val="24"/>
        </w:rPr>
        <w:t>randomized</w:t>
      </w:r>
      <w:r w:rsidRPr="008A7E64">
        <w:rPr>
          <w:rFonts w:ascii="Book Antiqua" w:hAnsi="Book Antiqua"/>
          <w:sz w:val="24"/>
          <w:szCs w:val="24"/>
        </w:rPr>
        <w:t xml:space="preserve"> </w:t>
      </w:r>
      <w:r w:rsidR="001A52D0">
        <w:rPr>
          <w:rFonts w:ascii="Book Antiqua" w:hAnsi="Book Antiqua" w:hint="eastAsia"/>
          <w:sz w:val="24"/>
          <w:szCs w:val="24"/>
        </w:rPr>
        <w:t>controlled trial</w:t>
      </w:r>
      <w:r w:rsidRPr="008A7E64">
        <w:rPr>
          <w:rFonts w:ascii="Book Antiqua" w:hAnsi="Book Antiqua"/>
          <w:sz w:val="24"/>
          <w:szCs w:val="24"/>
        </w:rPr>
        <w:t xml:space="preserve">. </w:t>
      </w:r>
      <w:proofErr w:type="spellStart"/>
      <w:r w:rsidRPr="008A7E64">
        <w:rPr>
          <w:rFonts w:ascii="Book Antiqua" w:hAnsi="Book Antiqua"/>
          <w:i/>
          <w:iCs/>
          <w:sz w:val="24"/>
          <w:szCs w:val="24"/>
        </w:rPr>
        <w:t>Arq</w:t>
      </w:r>
      <w:proofErr w:type="spellEnd"/>
      <w:r w:rsidRPr="008A7E64">
        <w:rPr>
          <w:rFonts w:ascii="Book Antiqua" w:hAnsi="Book Antiqua"/>
          <w:i/>
          <w:iCs/>
          <w:sz w:val="24"/>
          <w:szCs w:val="24"/>
        </w:rPr>
        <w:t xml:space="preserve"> Gastroenterol</w:t>
      </w:r>
      <w:r w:rsidRPr="008A7E64">
        <w:rPr>
          <w:rFonts w:ascii="Book Antiqua" w:hAnsi="Book Antiqua"/>
          <w:sz w:val="24"/>
          <w:szCs w:val="24"/>
        </w:rPr>
        <w:t xml:space="preserve"> 2019; </w:t>
      </w:r>
      <w:r w:rsidRPr="008A7E64">
        <w:rPr>
          <w:rFonts w:ascii="Book Antiqua" w:hAnsi="Book Antiqua"/>
          <w:b/>
          <w:bCs/>
          <w:sz w:val="24"/>
          <w:szCs w:val="24"/>
        </w:rPr>
        <w:t>56</w:t>
      </w:r>
      <w:r w:rsidRPr="008A7E64">
        <w:rPr>
          <w:rFonts w:ascii="Book Antiqua" w:hAnsi="Book Antiqua"/>
          <w:sz w:val="24"/>
          <w:szCs w:val="24"/>
        </w:rPr>
        <w:t>: 99-105 [PMID: 31141079 DOI: 10.1590/S0004-2803.201900000-08]</w:t>
      </w:r>
    </w:p>
    <w:p w14:paraId="53A6FDB7" w14:textId="77777777" w:rsidR="008A7E64" w:rsidRPr="008A7E64" w:rsidRDefault="008A7E64" w:rsidP="008A7E64">
      <w:pPr>
        <w:spacing w:before="0" w:beforeAutospacing="0" w:after="0" w:line="360" w:lineRule="auto"/>
        <w:jc w:val="both"/>
        <w:rPr>
          <w:rFonts w:ascii="Book Antiqua" w:hAnsi="Book Antiqua"/>
          <w:sz w:val="24"/>
          <w:szCs w:val="24"/>
        </w:rPr>
      </w:pPr>
      <w:r w:rsidRPr="008A7E64">
        <w:rPr>
          <w:rFonts w:ascii="Book Antiqua" w:hAnsi="Book Antiqua"/>
          <w:sz w:val="24"/>
          <w:szCs w:val="24"/>
        </w:rPr>
        <w:t xml:space="preserve">14 </w:t>
      </w:r>
      <w:proofErr w:type="spellStart"/>
      <w:r w:rsidRPr="008A7E64">
        <w:rPr>
          <w:rFonts w:ascii="Book Antiqua" w:hAnsi="Book Antiqua"/>
          <w:b/>
          <w:bCs/>
          <w:sz w:val="24"/>
          <w:szCs w:val="24"/>
        </w:rPr>
        <w:t>Kozieł</w:t>
      </w:r>
      <w:proofErr w:type="spellEnd"/>
      <w:r w:rsidRPr="008A7E64">
        <w:rPr>
          <w:rFonts w:ascii="Book Antiqua" w:hAnsi="Book Antiqua"/>
          <w:b/>
          <w:bCs/>
          <w:sz w:val="24"/>
          <w:szCs w:val="24"/>
        </w:rPr>
        <w:t xml:space="preserve"> S</w:t>
      </w:r>
      <w:r w:rsidRPr="008A7E64">
        <w:rPr>
          <w:rFonts w:ascii="Book Antiqua" w:hAnsi="Book Antiqua"/>
          <w:sz w:val="24"/>
          <w:szCs w:val="24"/>
        </w:rPr>
        <w:t xml:space="preserve">, Pawlak K, </w:t>
      </w:r>
      <w:proofErr w:type="spellStart"/>
      <w:r w:rsidRPr="008A7E64">
        <w:rPr>
          <w:rFonts w:ascii="Book Antiqua" w:hAnsi="Book Antiqua"/>
          <w:sz w:val="24"/>
          <w:szCs w:val="24"/>
        </w:rPr>
        <w:t>Błaszczyk</w:t>
      </w:r>
      <w:proofErr w:type="spellEnd"/>
      <w:r w:rsidRPr="008A7E64">
        <w:rPr>
          <w:rFonts w:ascii="Book Antiqua" w:hAnsi="Book Antiqua"/>
          <w:sz w:val="24"/>
          <w:szCs w:val="24"/>
        </w:rPr>
        <w:t xml:space="preserve"> Ł, Jagielski M, </w:t>
      </w:r>
      <w:proofErr w:type="spellStart"/>
      <w:r w:rsidRPr="008A7E64">
        <w:rPr>
          <w:rFonts w:ascii="Book Antiqua" w:hAnsi="Book Antiqua"/>
          <w:sz w:val="24"/>
          <w:szCs w:val="24"/>
        </w:rPr>
        <w:t>Wiechowska-Kozłowska</w:t>
      </w:r>
      <w:proofErr w:type="spellEnd"/>
      <w:r w:rsidRPr="008A7E64">
        <w:rPr>
          <w:rFonts w:ascii="Book Antiqua" w:hAnsi="Book Antiqua"/>
          <w:sz w:val="24"/>
          <w:szCs w:val="24"/>
        </w:rPr>
        <w:t xml:space="preserve"> A. Endoscopic Ultrasound-Guided Treatment of Gastric Varices Using Coils and </w:t>
      </w:r>
      <w:r w:rsidRPr="008A7E64">
        <w:rPr>
          <w:rFonts w:ascii="Book Antiqua" w:hAnsi="Book Antiqua"/>
          <w:sz w:val="24"/>
          <w:szCs w:val="24"/>
        </w:rPr>
        <w:lastRenderedPageBreak/>
        <w:t xml:space="preserve">Cyanoacrylate Glue Injections: Results after 1 Year of Experience. </w:t>
      </w:r>
      <w:r w:rsidRPr="008A7E64">
        <w:rPr>
          <w:rFonts w:ascii="Book Antiqua" w:hAnsi="Book Antiqua"/>
          <w:i/>
          <w:iCs/>
          <w:sz w:val="24"/>
          <w:szCs w:val="24"/>
        </w:rPr>
        <w:t>J Clin Med</w:t>
      </w:r>
      <w:r w:rsidRPr="008A7E64">
        <w:rPr>
          <w:rFonts w:ascii="Book Antiqua" w:hAnsi="Book Antiqua"/>
          <w:sz w:val="24"/>
          <w:szCs w:val="24"/>
        </w:rPr>
        <w:t xml:space="preserve"> 2019; </w:t>
      </w:r>
      <w:r w:rsidRPr="008A7E64">
        <w:rPr>
          <w:rFonts w:ascii="Book Antiqua" w:hAnsi="Book Antiqua"/>
          <w:b/>
          <w:bCs/>
          <w:sz w:val="24"/>
          <w:szCs w:val="24"/>
        </w:rPr>
        <w:t>8</w:t>
      </w:r>
      <w:r w:rsidRPr="008A7E64">
        <w:rPr>
          <w:rFonts w:ascii="Book Antiqua" w:hAnsi="Book Antiqua"/>
          <w:sz w:val="24"/>
          <w:szCs w:val="24"/>
        </w:rPr>
        <w:t xml:space="preserve"> [PMID: 31731504 DOI: 10.3390/jcm8111786]</w:t>
      </w:r>
    </w:p>
    <w:p w14:paraId="48604A71" w14:textId="77777777" w:rsidR="008A7E64" w:rsidRPr="008A7E64" w:rsidRDefault="008A7E64" w:rsidP="008A7E64">
      <w:pPr>
        <w:spacing w:before="0" w:beforeAutospacing="0" w:after="0" w:line="360" w:lineRule="auto"/>
        <w:jc w:val="both"/>
        <w:rPr>
          <w:rFonts w:ascii="Book Antiqua" w:hAnsi="Book Antiqua"/>
          <w:sz w:val="24"/>
          <w:szCs w:val="24"/>
        </w:rPr>
      </w:pPr>
      <w:r w:rsidRPr="008A7E64">
        <w:rPr>
          <w:rFonts w:ascii="Book Antiqua" w:hAnsi="Book Antiqua"/>
          <w:sz w:val="24"/>
          <w:szCs w:val="24"/>
        </w:rPr>
        <w:t xml:space="preserve">15 </w:t>
      </w:r>
      <w:r w:rsidRPr="008A7E64">
        <w:rPr>
          <w:rFonts w:ascii="Book Antiqua" w:hAnsi="Book Antiqua"/>
          <w:b/>
          <w:bCs/>
          <w:sz w:val="24"/>
          <w:szCs w:val="24"/>
        </w:rPr>
        <w:t>McCarty TR</w:t>
      </w:r>
      <w:r w:rsidRPr="008A7E64">
        <w:rPr>
          <w:rFonts w:ascii="Book Antiqua" w:hAnsi="Book Antiqua"/>
          <w:sz w:val="24"/>
          <w:szCs w:val="24"/>
        </w:rPr>
        <w:t xml:space="preserve">, </w:t>
      </w:r>
      <w:proofErr w:type="spellStart"/>
      <w:r w:rsidRPr="008A7E64">
        <w:rPr>
          <w:rFonts w:ascii="Book Antiqua" w:hAnsi="Book Antiqua"/>
          <w:sz w:val="24"/>
          <w:szCs w:val="24"/>
        </w:rPr>
        <w:t>Bazarbashi</w:t>
      </w:r>
      <w:proofErr w:type="spellEnd"/>
      <w:r w:rsidRPr="008A7E64">
        <w:rPr>
          <w:rFonts w:ascii="Book Antiqua" w:hAnsi="Book Antiqua"/>
          <w:sz w:val="24"/>
          <w:szCs w:val="24"/>
        </w:rPr>
        <w:t xml:space="preserve"> AN, </w:t>
      </w:r>
      <w:proofErr w:type="spellStart"/>
      <w:r w:rsidRPr="008A7E64">
        <w:rPr>
          <w:rFonts w:ascii="Book Antiqua" w:hAnsi="Book Antiqua"/>
          <w:sz w:val="24"/>
          <w:szCs w:val="24"/>
        </w:rPr>
        <w:t>Hathorn</w:t>
      </w:r>
      <w:proofErr w:type="spellEnd"/>
      <w:r w:rsidRPr="008A7E64">
        <w:rPr>
          <w:rFonts w:ascii="Book Antiqua" w:hAnsi="Book Antiqua"/>
          <w:sz w:val="24"/>
          <w:szCs w:val="24"/>
        </w:rPr>
        <w:t xml:space="preserve"> KE, Thompson CC, </w:t>
      </w:r>
      <w:proofErr w:type="spellStart"/>
      <w:r w:rsidRPr="008A7E64">
        <w:rPr>
          <w:rFonts w:ascii="Book Antiqua" w:hAnsi="Book Antiqua"/>
          <w:sz w:val="24"/>
          <w:szCs w:val="24"/>
        </w:rPr>
        <w:t>Ryou</w:t>
      </w:r>
      <w:proofErr w:type="spellEnd"/>
      <w:r w:rsidRPr="008A7E64">
        <w:rPr>
          <w:rFonts w:ascii="Book Antiqua" w:hAnsi="Book Antiqua"/>
          <w:sz w:val="24"/>
          <w:szCs w:val="24"/>
        </w:rPr>
        <w:t xml:space="preserve"> M. Combination therapy </w:t>
      </w:r>
      <w:r w:rsidRPr="008A7E64">
        <w:rPr>
          <w:rFonts w:ascii="Book Antiqua" w:hAnsi="Book Antiqua"/>
          <w:i/>
          <w:iCs/>
          <w:sz w:val="24"/>
          <w:szCs w:val="24"/>
        </w:rPr>
        <w:t>versus</w:t>
      </w:r>
      <w:r w:rsidRPr="008A7E64">
        <w:rPr>
          <w:rFonts w:ascii="Book Antiqua" w:hAnsi="Book Antiqua"/>
          <w:sz w:val="24"/>
          <w:szCs w:val="24"/>
        </w:rPr>
        <w:t xml:space="preserve"> monotherapy for EUS-guided management of gastric varices: A systematic review and meta-analysis. </w:t>
      </w:r>
      <w:proofErr w:type="spellStart"/>
      <w:r w:rsidRPr="008A7E64">
        <w:rPr>
          <w:rFonts w:ascii="Book Antiqua" w:hAnsi="Book Antiqua"/>
          <w:i/>
          <w:iCs/>
          <w:sz w:val="24"/>
          <w:szCs w:val="24"/>
        </w:rPr>
        <w:t>Endosc</w:t>
      </w:r>
      <w:proofErr w:type="spellEnd"/>
      <w:r w:rsidRPr="008A7E64">
        <w:rPr>
          <w:rFonts w:ascii="Book Antiqua" w:hAnsi="Book Antiqua"/>
          <w:i/>
          <w:iCs/>
          <w:sz w:val="24"/>
          <w:szCs w:val="24"/>
        </w:rPr>
        <w:t xml:space="preserve"> Ultrasound</w:t>
      </w:r>
      <w:r w:rsidRPr="008A7E64">
        <w:rPr>
          <w:rFonts w:ascii="Book Antiqua" w:hAnsi="Book Antiqua"/>
          <w:sz w:val="24"/>
          <w:szCs w:val="24"/>
        </w:rPr>
        <w:t xml:space="preserve"> 2020; </w:t>
      </w:r>
      <w:r w:rsidRPr="008A7E64">
        <w:rPr>
          <w:rFonts w:ascii="Book Antiqua" w:hAnsi="Book Antiqua"/>
          <w:b/>
          <w:bCs/>
          <w:sz w:val="24"/>
          <w:szCs w:val="24"/>
        </w:rPr>
        <w:t>9</w:t>
      </w:r>
      <w:r w:rsidRPr="008A7E64">
        <w:rPr>
          <w:rFonts w:ascii="Book Antiqua" w:hAnsi="Book Antiqua"/>
          <w:sz w:val="24"/>
          <w:szCs w:val="24"/>
        </w:rPr>
        <w:t>: 6-15 [PMID: 31417066 DOI: 10.4103/eus.eus_37_19]</w:t>
      </w:r>
    </w:p>
    <w:p w14:paraId="3114BFA5" w14:textId="77777777" w:rsidR="008A7E64" w:rsidRPr="008A7E64" w:rsidRDefault="008A7E64" w:rsidP="008A7E64">
      <w:pPr>
        <w:spacing w:before="0" w:beforeAutospacing="0" w:after="0" w:line="360" w:lineRule="auto"/>
        <w:jc w:val="both"/>
        <w:rPr>
          <w:rFonts w:ascii="Book Antiqua" w:hAnsi="Book Antiqua"/>
          <w:sz w:val="24"/>
          <w:szCs w:val="24"/>
        </w:rPr>
      </w:pPr>
      <w:r w:rsidRPr="008A7E64">
        <w:rPr>
          <w:rFonts w:ascii="Book Antiqua" w:hAnsi="Book Antiqua"/>
          <w:sz w:val="24"/>
          <w:szCs w:val="24"/>
        </w:rPr>
        <w:t xml:space="preserve">16 </w:t>
      </w:r>
      <w:r w:rsidRPr="008A7E64">
        <w:rPr>
          <w:rFonts w:ascii="Book Antiqua" w:hAnsi="Book Antiqua"/>
          <w:b/>
          <w:bCs/>
          <w:sz w:val="24"/>
          <w:szCs w:val="24"/>
        </w:rPr>
        <w:t>Ríos Castellanos E</w:t>
      </w:r>
      <w:r w:rsidRPr="008A7E64">
        <w:rPr>
          <w:rFonts w:ascii="Book Antiqua" w:hAnsi="Book Antiqua"/>
          <w:sz w:val="24"/>
          <w:szCs w:val="24"/>
        </w:rPr>
        <w:t xml:space="preserve">, Seron P, </w:t>
      </w:r>
      <w:proofErr w:type="spellStart"/>
      <w:r w:rsidRPr="008A7E64">
        <w:rPr>
          <w:rFonts w:ascii="Book Antiqua" w:hAnsi="Book Antiqua"/>
          <w:sz w:val="24"/>
          <w:szCs w:val="24"/>
        </w:rPr>
        <w:t>Gisbert</w:t>
      </w:r>
      <w:proofErr w:type="spellEnd"/>
      <w:r w:rsidRPr="008A7E64">
        <w:rPr>
          <w:rFonts w:ascii="Book Antiqua" w:hAnsi="Book Antiqua"/>
          <w:sz w:val="24"/>
          <w:szCs w:val="24"/>
        </w:rPr>
        <w:t xml:space="preserve"> JP, </w:t>
      </w:r>
      <w:proofErr w:type="spellStart"/>
      <w:r w:rsidRPr="008A7E64">
        <w:rPr>
          <w:rFonts w:ascii="Book Antiqua" w:hAnsi="Book Antiqua"/>
          <w:sz w:val="24"/>
          <w:szCs w:val="24"/>
        </w:rPr>
        <w:t>Bonfill</w:t>
      </w:r>
      <w:proofErr w:type="spellEnd"/>
      <w:r w:rsidRPr="008A7E64">
        <w:rPr>
          <w:rFonts w:ascii="Book Antiqua" w:hAnsi="Book Antiqua"/>
          <w:sz w:val="24"/>
          <w:szCs w:val="24"/>
        </w:rPr>
        <w:t xml:space="preserve"> </w:t>
      </w:r>
      <w:proofErr w:type="spellStart"/>
      <w:r w:rsidRPr="008A7E64">
        <w:rPr>
          <w:rFonts w:ascii="Book Antiqua" w:hAnsi="Book Antiqua"/>
          <w:sz w:val="24"/>
          <w:szCs w:val="24"/>
        </w:rPr>
        <w:t>Cosp</w:t>
      </w:r>
      <w:proofErr w:type="spellEnd"/>
      <w:r w:rsidRPr="008A7E64">
        <w:rPr>
          <w:rFonts w:ascii="Book Antiqua" w:hAnsi="Book Antiqua"/>
          <w:sz w:val="24"/>
          <w:szCs w:val="24"/>
        </w:rPr>
        <w:t xml:space="preserve"> X. Endoscopic injection of cyanoacrylate glue versus other endoscopic procedures for acute bleeding gastric varices in people with portal hypertension. </w:t>
      </w:r>
      <w:r w:rsidRPr="008A7E64">
        <w:rPr>
          <w:rFonts w:ascii="Book Antiqua" w:hAnsi="Book Antiqua"/>
          <w:i/>
          <w:iCs/>
          <w:sz w:val="24"/>
          <w:szCs w:val="24"/>
        </w:rPr>
        <w:t>Cochrane Database Syst Rev</w:t>
      </w:r>
      <w:r w:rsidRPr="008A7E64">
        <w:rPr>
          <w:rFonts w:ascii="Book Antiqua" w:hAnsi="Book Antiqua"/>
          <w:sz w:val="24"/>
          <w:szCs w:val="24"/>
        </w:rPr>
        <w:t xml:space="preserve"> 2015: CD010180 [PMID: 25966446 DOI: 10.1002/14651858.CD010180.pub2]</w:t>
      </w:r>
    </w:p>
    <w:p w14:paraId="0408FAAE" w14:textId="77777777" w:rsidR="008A7E64" w:rsidRPr="008A7E64" w:rsidRDefault="008A7E64" w:rsidP="008A7E64">
      <w:pPr>
        <w:spacing w:before="0" w:beforeAutospacing="0" w:after="0" w:line="360" w:lineRule="auto"/>
        <w:jc w:val="both"/>
        <w:rPr>
          <w:rFonts w:ascii="Book Antiqua" w:hAnsi="Book Antiqua"/>
          <w:sz w:val="24"/>
          <w:szCs w:val="24"/>
        </w:rPr>
      </w:pPr>
      <w:r w:rsidRPr="008A7E64">
        <w:rPr>
          <w:rFonts w:ascii="Book Antiqua" w:hAnsi="Book Antiqua"/>
          <w:sz w:val="24"/>
          <w:szCs w:val="24"/>
        </w:rPr>
        <w:t xml:space="preserve">17 </w:t>
      </w:r>
      <w:r w:rsidRPr="008A7E64">
        <w:rPr>
          <w:rFonts w:ascii="Book Antiqua" w:hAnsi="Book Antiqua"/>
          <w:b/>
          <w:bCs/>
          <w:sz w:val="24"/>
          <w:szCs w:val="24"/>
        </w:rPr>
        <w:t>Lee TH</w:t>
      </w:r>
      <w:r w:rsidRPr="008A7E64">
        <w:rPr>
          <w:rFonts w:ascii="Book Antiqua" w:hAnsi="Book Antiqua"/>
          <w:sz w:val="24"/>
          <w:szCs w:val="24"/>
        </w:rPr>
        <w:t xml:space="preserve">, Shih LN. Clinical experience of endoscopic banding ligation for bleeding gastric varices. </w:t>
      </w:r>
      <w:proofErr w:type="spellStart"/>
      <w:r w:rsidRPr="008A7E64">
        <w:rPr>
          <w:rFonts w:ascii="Book Antiqua" w:hAnsi="Book Antiqua"/>
          <w:i/>
          <w:iCs/>
          <w:sz w:val="24"/>
          <w:szCs w:val="24"/>
        </w:rPr>
        <w:t>Hepatogastroenterology</w:t>
      </w:r>
      <w:proofErr w:type="spellEnd"/>
      <w:r w:rsidRPr="008A7E64">
        <w:rPr>
          <w:rFonts w:ascii="Book Antiqua" w:hAnsi="Book Antiqua"/>
          <w:sz w:val="24"/>
          <w:szCs w:val="24"/>
        </w:rPr>
        <w:t xml:space="preserve"> 2008; </w:t>
      </w:r>
      <w:r w:rsidRPr="008A7E64">
        <w:rPr>
          <w:rFonts w:ascii="Book Antiqua" w:hAnsi="Book Antiqua"/>
          <w:b/>
          <w:bCs/>
          <w:sz w:val="24"/>
          <w:szCs w:val="24"/>
        </w:rPr>
        <w:t>55</w:t>
      </w:r>
      <w:r w:rsidRPr="008A7E64">
        <w:rPr>
          <w:rFonts w:ascii="Book Antiqua" w:hAnsi="Book Antiqua"/>
          <w:sz w:val="24"/>
          <w:szCs w:val="24"/>
        </w:rPr>
        <w:t>: 766-769 [PMID: 18613450]</w:t>
      </w:r>
    </w:p>
    <w:p w14:paraId="6785A19A" w14:textId="77777777" w:rsidR="008A7E64" w:rsidRPr="008A7E64" w:rsidRDefault="008A7E64" w:rsidP="008A7E64">
      <w:pPr>
        <w:spacing w:before="0" w:beforeAutospacing="0" w:after="0" w:line="360" w:lineRule="auto"/>
        <w:jc w:val="both"/>
        <w:rPr>
          <w:rFonts w:ascii="Book Antiqua" w:hAnsi="Book Antiqua"/>
          <w:sz w:val="24"/>
          <w:szCs w:val="24"/>
        </w:rPr>
      </w:pPr>
      <w:r w:rsidRPr="008A7E64">
        <w:rPr>
          <w:rFonts w:ascii="Book Antiqua" w:hAnsi="Book Antiqua"/>
          <w:sz w:val="24"/>
          <w:szCs w:val="24"/>
        </w:rPr>
        <w:t xml:space="preserve">18 </w:t>
      </w:r>
      <w:r w:rsidRPr="008A7E64">
        <w:rPr>
          <w:rFonts w:ascii="Book Antiqua" w:hAnsi="Book Antiqua"/>
          <w:b/>
          <w:bCs/>
          <w:sz w:val="24"/>
          <w:szCs w:val="24"/>
        </w:rPr>
        <w:t>Sarin SK</w:t>
      </w:r>
      <w:r w:rsidRPr="008A7E64">
        <w:rPr>
          <w:rFonts w:ascii="Book Antiqua" w:hAnsi="Book Antiqua"/>
          <w:sz w:val="24"/>
          <w:szCs w:val="24"/>
        </w:rPr>
        <w:t xml:space="preserve">, Lahoti D, Saxena SP, Murthy NS, Makwana UK. Prevalence, classification and natural history of gastric varices: a long-term follow-up study in 568 portal hypertension patients. </w:t>
      </w:r>
      <w:r w:rsidRPr="008A7E64">
        <w:rPr>
          <w:rFonts w:ascii="Book Antiqua" w:hAnsi="Book Antiqua"/>
          <w:i/>
          <w:iCs/>
          <w:sz w:val="24"/>
          <w:szCs w:val="24"/>
        </w:rPr>
        <w:t>Hepatology</w:t>
      </w:r>
      <w:r w:rsidRPr="008A7E64">
        <w:rPr>
          <w:rFonts w:ascii="Book Antiqua" w:hAnsi="Book Antiqua"/>
          <w:sz w:val="24"/>
          <w:szCs w:val="24"/>
        </w:rPr>
        <w:t xml:space="preserve"> 1992; </w:t>
      </w:r>
      <w:r w:rsidRPr="008A7E64">
        <w:rPr>
          <w:rFonts w:ascii="Book Antiqua" w:hAnsi="Book Antiqua"/>
          <w:b/>
          <w:bCs/>
          <w:sz w:val="24"/>
          <w:szCs w:val="24"/>
        </w:rPr>
        <w:t>16</w:t>
      </w:r>
      <w:r w:rsidRPr="008A7E64">
        <w:rPr>
          <w:rFonts w:ascii="Book Antiqua" w:hAnsi="Book Antiqua"/>
          <w:sz w:val="24"/>
          <w:szCs w:val="24"/>
        </w:rPr>
        <w:t>: 1343-1349 [PMID: 1446890 DOI: 10.1002/hep.1840160607]</w:t>
      </w:r>
    </w:p>
    <w:p w14:paraId="0C957A39" w14:textId="77777777" w:rsidR="008A7E64" w:rsidRPr="008A7E64" w:rsidRDefault="008A7E64" w:rsidP="008A7E64">
      <w:pPr>
        <w:spacing w:before="0" w:beforeAutospacing="0" w:after="0" w:line="360" w:lineRule="auto"/>
        <w:jc w:val="both"/>
        <w:rPr>
          <w:rFonts w:ascii="Book Antiqua" w:hAnsi="Book Antiqua"/>
          <w:sz w:val="24"/>
          <w:szCs w:val="24"/>
        </w:rPr>
      </w:pPr>
      <w:r w:rsidRPr="008A7E64">
        <w:rPr>
          <w:rFonts w:ascii="Book Antiqua" w:hAnsi="Book Antiqua"/>
          <w:sz w:val="24"/>
          <w:szCs w:val="24"/>
        </w:rPr>
        <w:t xml:space="preserve">19 </w:t>
      </w:r>
      <w:r w:rsidRPr="008A7E64">
        <w:rPr>
          <w:rFonts w:ascii="Book Antiqua" w:hAnsi="Book Antiqua"/>
          <w:b/>
          <w:bCs/>
          <w:sz w:val="24"/>
          <w:szCs w:val="24"/>
        </w:rPr>
        <w:t>Frost JW</w:t>
      </w:r>
      <w:r w:rsidRPr="008A7E64">
        <w:rPr>
          <w:rFonts w:ascii="Book Antiqua" w:hAnsi="Book Antiqua"/>
          <w:sz w:val="24"/>
          <w:szCs w:val="24"/>
        </w:rPr>
        <w:t xml:space="preserve">, </w:t>
      </w:r>
      <w:proofErr w:type="spellStart"/>
      <w:r w:rsidRPr="008A7E64">
        <w:rPr>
          <w:rFonts w:ascii="Book Antiqua" w:hAnsi="Book Antiqua"/>
          <w:sz w:val="24"/>
          <w:szCs w:val="24"/>
        </w:rPr>
        <w:t>Hebbar</w:t>
      </w:r>
      <w:proofErr w:type="spellEnd"/>
      <w:r w:rsidRPr="008A7E64">
        <w:rPr>
          <w:rFonts w:ascii="Book Antiqua" w:hAnsi="Book Antiqua"/>
          <w:sz w:val="24"/>
          <w:szCs w:val="24"/>
        </w:rPr>
        <w:t xml:space="preserve"> S. EUS-guided thrombin injection for management of gastric fundal varices. </w:t>
      </w:r>
      <w:proofErr w:type="spellStart"/>
      <w:r w:rsidRPr="008A7E64">
        <w:rPr>
          <w:rFonts w:ascii="Book Antiqua" w:hAnsi="Book Antiqua"/>
          <w:i/>
          <w:iCs/>
          <w:sz w:val="24"/>
          <w:szCs w:val="24"/>
        </w:rPr>
        <w:t>Endosc</w:t>
      </w:r>
      <w:proofErr w:type="spellEnd"/>
      <w:r w:rsidRPr="008A7E64">
        <w:rPr>
          <w:rFonts w:ascii="Book Antiqua" w:hAnsi="Book Antiqua"/>
          <w:i/>
          <w:iCs/>
          <w:sz w:val="24"/>
          <w:szCs w:val="24"/>
        </w:rPr>
        <w:t xml:space="preserve"> Int Open</w:t>
      </w:r>
      <w:r w:rsidRPr="008A7E64">
        <w:rPr>
          <w:rFonts w:ascii="Book Antiqua" w:hAnsi="Book Antiqua"/>
          <w:sz w:val="24"/>
          <w:szCs w:val="24"/>
        </w:rPr>
        <w:t xml:space="preserve"> 2018; </w:t>
      </w:r>
      <w:r w:rsidRPr="008A7E64">
        <w:rPr>
          <w:rFonts w:ascii="Book Antiqua" w:hAnsi="Book Antiqua"/>
          <w:b/>
          <w:bCs/>
          <w:sz w:val="24"/>
          <w:szCs w:val="24"/>
        </w:rPr>
        <w:t>6</w:t>
      </w:r>
      <w:r w:rsidRPr="008A7E64">
        <w:rPr>
          <w:rFonts w:ascii="Book Antiqua" w:hAnsi="Book Antiqua"/>
          <w:sz w:val="24"/>
          <w:szCs w:val="24"/>
        </w:rPr>
        <w:t>: E664-E668 [PMID: 29868631 DOI: 10.1055/a-0599-0440]</w:t>
      </w:r>
    </w:p>
    <w:p w14:paraId="5D7E980C" w14:textId="77777777" w:rsidR="008A7E64" w:rsidRPr="008A7E64" w:rsidRDefault="008A7E64" w:rsidP="008A7E64">
      <w:pPr>
        <w:spacing w:before="0" w:beforeAutospacing="0" w:after="0" w:line="360" w:lineRule="auto"/>
        <w:jc w:val="both"/>
        <w:rPr>
          <w:rFonts w:ascii="Book Antiqua" w:hAnsi="Book Antiqua"/>
          <w:sz w:val="24"/>
          <w:szCs w:val="24"/>
        </w:rPr>
      </w:pPr>
      <w:r w:rsidRPr="008A7E64">
        <w:rPr>
          <w:rFonts w:ascii="Book Antiqua" w:hAnsi="Book Antiqua"/>
          <w:sz w:val="24"/>
          <w:szCs w:val="24"/>
        </w:rPr>
        <w:t xml:space="preserve">20 </w:t>
      </w:r>
      <w:r w:rsidRPr="008A7E64">
        <w:rPr>
          <w:rFonts w:ascii="Book Antiqua" w:hAnsi="Book Antiqua"/>
          <w:b/>
          <w:bCs/>
          <w:sz w:val="24"/>
          <w:szCs w:val="24"/>
        </w:rPr>
        <w:t>Wang X</w:t>
      </w:r>
      <w:r w:rsidRPr="008A7E64">
        <w:rPr>
          <w:rFonts w:ascii="Book Antiqua" w:hAnsi="Book Antiqua"/>
          <w:sz w:val="24"/>
          <w:szCs w:val="24"/>
        </w:rPr>
        <w:t xml:space="preserve">, Yu S, Chen X, Duan L. Endoscopic ultrasound-guided injection of coils and cyanoacrylate glue for the treatment of gastric fundal varices with abnormal shunts: a series of case reports. </w:t>
      </w:r>
      <w:r w:rsidRPr="008A7E64">
        <w:rPr>
          <w:rFonts w:ascii="Book Antiqua" w:hAnsi="Book Antiqua"/>
          <w:i/>
          <w:iCs/>
          <w:sz w:val="24"/>
          <w:szCs w:val="24"/>
        </w:rPr>
        <w:t>J Int Med Res</w:t>
      </w:r>
      <w:r w:rsidRPr="008A7E64">
        <w:rPr>
          <w:rFonts w:ascii="Book Antiqua" w:hAnsi="Book Antiqua"/>
          <w:sz w:val="24"/>
          <w:szCs w:val="24"/>
        </w:rPr>
        <w:t xml:space="preserve"> 2019; </w:t>
      </w:r>
      <w:r w:rsidRPr="008A7E64">
        <w:rPr>
          <w:rFonts w:ascii="Book Antiqua" w:hAnsi="Book Antiqua"/>
          <w:b/>
          <w:bCs/>
          <w:sz w:val="24"/>
          <w:szCs w:val="24"/>
        </w:rPr>
        <w:t>47</w:t>
      </w:r>
      <w:r w:rsidRPr="008A7E64">
        <w:rPr>
          <w:rFonts w:ascii="Book Antiqua" w:hAnsi="Book Antiqua"/>
          <w:sz w:val="24"/>
          <w:szCs w:val="24"/>
        </w:rPr>
        <w:t>: 1802-1809 [PMID: 30819006 DOI: 10.1177/0300060519830207]</w:t>
      </w:r>
    </w:p>
    <w:p w14:paraId="5C9BFF2A" w14:textId="77777777" w:rsidR="008A7E64" w:rsidRPr="008A7E64" w:rsidRDefault="008A7E64" w:rsidP="008A7E64">
      <w:pPr>
        <w:spacing w:before="0" w:beforeAutospacing="0" w:after="0" w:line="360" w:lineRule="auto"/>
        <w:jc w:val="both"/>
        <w:rPr>
          <w:rFonts w:ascii="Book Antiqua" w:hAnsi="Book Antiqua"/>
          <w:sz w:val="24"/>
          <w:szCs w:val="24"/>
        </w:rPr>
      </w:pPr>
      <w:r w:rsidRPr="008A7E64">
        <w:rPr>
          <w:rFonts w:ascii="Book Antiqua" w:hAnsi="Book Antiqua"/>
          <w:sz w:val="24"/>
          <w:szCs w:val="24"/>
        </w:rPr>
        <w:t xml:space="preserve">21 </w:t>
      </w:r>
      <w:r w:rsidRPr="008A7E64">
        <w:rPr>
          <w:rFonts w:ascii="Book Antiqua" w:hAnsi="Book Antiqua"/>
          <w:b/>
          <w:bCs/>
          <w:sz w:val="24"/>
          <w:szCs w:val="24"/>
        </w:rPr>
        <w:t>Hwang SS</w:t>
      </w:r>
      <w:r w:rsidRPr="008A7E64">
        <w:rPr>
          <w:rFonts w:ascii="Book Antiqua" w:hAnsi="Book Antiqua"/>
          <w:sz w:val="24"/>
          <w:szCs w:val="24"/>
        </w:rPr>
        <w:t xml:space="preserve">, Kim HH, Park SH, Kim SE, Jung JI, </w:t>
      </w:r>
      <w:proofErr w:type="spellStart"/>
      <w:r w:rsidRPr="008A7E64">
        <w:rPr>
          <w:rFonts w:ascii="Book Antiqua" w:hAnsi="Book Antiqua"/>
          <w:sz w:val="24"/>
          <w:szCs w:val="24"/>
        </w:rPr>
        <w:t>Ahn</w:t>
      </w:r>
      <w:proofErr w:type="spellEnd"/>
      <w:r w:rsidRPr="008A7E64">
        <w:rPr>
          <w:rFonts w:ascii="Book Antiqua" w:hAnsi="Book Antiqua"/>
          <w:sz w:val="24"/>
          <w:szCs w:val="24"/>
        </w:rPr>
        <w:t xml:space="preserve"> BY, Kim SH, Chung SK, Park YH, Choi KH. N-butyl-2-cyanoacrylate pulmonary embolism after endoscopic injection sclerotherapy for gastric variceal bleeding. </w:t>
      </w:r>
      <w:r w:rsidRPr="008A7E64">
        <w:rPr>
          <w:rFonts w:ascii="Book Antiqua" w:hAnsi="Book Antiqua"/>
          <w:i/>
          <w:iCs/>
          <w:sz w:val="24"/>
          <w:szCs w:val="24"/>
        </w:rPr>
        <w:t xml:space="preserve">J </w:t>
      </w:r>
      <w:proofErr w:type="spellStart"/>
      <w:r w:rsidRPr="008A7E64">
        <w:rPr>
          <w:rFonts w:ascii="Book Antiqua" w:hAnsi="Book Antiqua"/>
          <w:i/>
          <w:iCs/>
          <w:sz w:val="24"/>
          <w:szCs w:val="24"/>
        </w:rPr>
        <w:t>Comput</w:t>
      </w:r>
      <w:proofErr w:type="spellEnd"/>
      <w:r w:rsidRPr="008A7E64">
        <w:rPr>
          <w:rFonts w:ascii="Book Antiqua" w:hAnsi="Book Antiqua"/>
          <w:i/>
          <w:iCs/>
          <w:sz w:val="24"/>
          <w:szCs w:val="24"/>
        </w:rPr>
        <w:t xml:space="preserve"> Assist </w:t>
      </w:r>
      <w:proofErr w:type="spellStart"/>
      <w:r w:rsidRPr="008A7E64">
        <w:rPr>
          <w:rFonts w:ascii="Book Antiqua" w:hAnsi="Book Antiqua"/>
          <w:i/>
          <w:iCs/>
          <w:sz w:val="24"/>
          <w:szCs w:val="24"/>
        </w:rPr>
        <w:t>Tomogr</w:t>
      </w:r>
      <w:proofErr w:type="spellEnd"/>
      <w:r w:rsidRPr="008A7E64">
        <w:rPr>
          <w:rFonts w:ascii="Book Antiqua" w:hAnsi="Book Antiqua"/>
          <w:sz w:val="24"/>
          <w:szCs w:val="24"/>
        </w:rPr>
        <w:t xml:space="preserve"> 2001; </w:t>
      </w:r>
      <w:r w:rsidRPr="008A7E64">
        <w:rPr>
          <w:rFonts w:ascii="Book Antiqua" w:hAnsi="Book Antiqua"/>
          <w:b/>
          <w:bCs/>
          <w:sz w:val="24"/>
          <w:szCs w:val="24"/>
        </w:rPr>
        <w:t>25</w:t>
      </w:r>
      <w:r w:rsidRPr="008A7E64">
        <w:rPr>
          <w:rFonts w:ascii="Book Antiqua" w:hAnsi="Book Antiqua"/>
          <w:sz w:val="24"/>
          <w:szCs w:val="24"/>
        </w:rPr>
        <w:t>: 16-22 [PMID: 11176287 DOI: 10.1097/00004728-200101000-00003]</w:t>
      </w:r>
    </w:p>
    <w:p w14:paraId="6798E34B" w14:textId="4E20E9DE" w:rsidR="008A7E64" w:rsidRPr="008A7E64" w:rsidRDefault="008A7E64" w:rsidP="008A7E64">
      <w:pPr>
        <w:spacing w:before="0" w:beforeAutospacing="0" w:after="0" w:line="360" w:lineRule="auto"/>
        <w:jc w:val="both"/>
        <w:rPr>
          <w:rFonts w:ascii="Book Antiqua" w:hAnsi="Book Antiqua"/>
          <w:sz w:val="24"/>
          <w:szCs w:val="24"/>
        </w:rPr>
      </w:pPr>
      <w:r w:rsidRPr="008A7E64">
        <w:rPr>
          <w:rFonts w:ascii="Book Antiqua" w:hAnsi="Book Antiqua"/>
          <w:sz w:val="24"/>
          <w:szCs w:val="24"/>
        </w:rPr>
        <w:lastRenderedPageBreak/>
        <w:t xml:space="preserve">22 </w:t>
      </w:r>
      <w:r w:rsidRPr="008A7E64">
        <w:rPr>
          <w:rFonts w:ascii="Book Antiqua" w:hAnsi="Book Antiqua"/>
          <w:b/>
          <w:bCs/>
          <w:sz w:val="24"/>
          <w:szCs w:val="24"/>
        </w:rPr>
        <w:t>George N,</w:t>
      </w:r>
      <w:r w:rsidRPr="008A7E64">
        <w:rPr>
          <w:rFonts w:ascii="Book Antiqua" w:hAnsi="Book Antiqua"/>
          <w:sz w:val="24"/>
          <w:szCs w:val="24"/>
        </w:rPr>
        <w:t xml:space="preserve"> </w:t>
      </w:r>
      <w:proofErr w:type="spellStart"/>
      <w:r w:rsidRPr="008A7E64">
        <w:rPr>
          <w:rFonts w:ascii="Book Antiqua" w:hAnsi="Book Antiqua"/>
          <w:sz w:val="24"/>
          <w:szCs w:val="24"/>
        </w:rPr>
        <w:t>Perisetti</w:t>
      </w:r>
      <w:proofErr w:type="spellEnd"/>
      <w:r w:rsidRPr="008A7E64">
        <w:rPr>
          <w:rFonts w:ascii="Book Antiqua" w:hAnsi="Book Antiqua"/>
          <w:sz w:val="24"/>
          <w:szCs w:val="24"/>
        </w:rPr>
        <w:t xml:space="preserve"> A, Banerjee D, </w:t>
      </w:r>
      <w:proofErr w:type="spellStart"/>
      <w:r w:rsidRPr="008A7E64">
        <w:rPr>
          <w:rFonts w:ascii="Book Antiqua" w:hAnsi="Book Antiqua"/>
          <w:sz w:val="24"/>
          <w:szCs w:val="24"/>
        </w:rPr>
        <w:t>Raghavapuram</w:t>
      </w:r>
      <w:proofErr w:type="spellEnd"/>
      <w:r w:rsidRPr="008A7E64">
        <w:rPr>
          <w:rFonts w:ascii="Book Antiqua" w:hAnsi="Book Antiqua"/>
          <w:sz w:val="24"/>
          <w:szCs w:val="24"/>
        </w:rPr>
        <w:t xml:space="preserve"> S, Garcia-Saenz-de-Sicilia M, </w:t>
      </w:r>
      <w:proofErr w:type="spellStart"/>
      <w:r w:rsidRPr="008A7E64">
        <w:rPr>
          <w:rFonts w:ascii="Book Antiqua" w:hAnsi="Book Antiqua"/>
          <w:sz w:val="24"/>
          <w:szCs w:val="24"/>
        </w:rPr>
        <w:t>Tharian</w:t>
      </w:r>
      <w:proofErr w:type="spellEnd"/>
      <w:r w:rsidRPr="008A7E64">
        <w:rPr>
          <w:rFonts w:ascii="Book Antiqua" w:hAnsi="Book Antiqua"/>
          <w:sz w:val="24"/>
          <w:szCs w:val="24"/>
        </w:rPr>
        <w:t xml:space="preserve"> B. EUS-Guided Treatment of Gastric Varices: A Single Center Experience: 783. </w:t>
      </w:r>
      <w:r w:rsidRPr="002614B3">
        <w:rPr>
          <w:rFonts w:ascii="Book Antiqua" w:hAnsi="Book Antiqua"/>
          <w:i/>
          <w:sz w:val="24"/>
          <w:szCs w:val="24"/>
        </w:rPr>
        <w:t>Am J Gastroenterol</w:t>
      </w:r>
      <w:r w:rsidRPr="008A7E64">
        <w:rPr>
          <w:rFonts w:ascii="Book Antiqua" w:hAnsi="Book Antiqua"/>
          <w:sz w:val="24"/>
          <w:szCs w:val="24"/>
        </w:rPr>
        <w:t xml:space="preserve"> 2017; 112 [DOI:</w:t>
      </w:r>
      <w:r w:rsidR="002614B3">
        <w:rPr>
          <w:rFonts w:ascii="Book Antiqua" w:hAnsi="Book Antiqua" w:hint="eastAsia"/>
          <w:sz w:val="24"/>
          <w:szCs w:val="24"/>
        </w:rPr>
        <w:t xml:space="preserve"> </w:t>
      </w:r>
      <w:r w:rsidRPr="008A7E64">
        <w:rPr>
          <w:rFonts w:ascii="Book Antiqua" w:hAnsi="Book Antiqua"/>
          <w:sz w:val="24"/>
          <w:szCs w:val="24"/>
        </w:rPr>
        <w:t>10.14309/00000434-201710001-00784]</w:t>
      </w:r>
    </w:p>
    <w:p w14:paraId="6F54A9CE" w14:textId="77777777" w:rsidR="008A7E64" w:rsidRPr="008A7E64" w:rsidRDefault="008A7E64" w:rsidP="008A7E64">
      <w:pPr>
        <w:spacing w:before="0" w:beforeAutospacing="0" w:after="0" w:line="360" w:lineRule="auto"/>
        <w:jc w:val="both"/>
        <w:rPr>
          <w:rFonts w:ascii="Book Antiqua" w:hAnsi="Book Antiqua"/>
          <w:sz w:val="24"/>
          <w:szCs w:val="24"/>
        </w:rPr>
      </w:pPr>
      <w:r w:rsidRPr="008A7E64">
        <w:rPr>
          <w:rFonts w:ascii="Book Antiqua" w:hAnsi="Book Antiqua"/>
          <w:sz w:val="24"/>
          <w:szCs w:val="24"/>
        </w:rPr>
        <w:t xml:space="preserve">23 </w:t>
      </w:r>
      <w:proofErr w:type="spellStart"/>
      <w:r w:rsidRPr="008A7E64">
        <w:rPr>
          <w:rFonts w:ascii="Book Antiqua" w:hAnsi="Book Antiqua"/>
          <w:b/>
          <w:bCs/>
          <w:sz w:val="24"/>
          <w:szCs w:val="24"/>
        </w:rPr>
        <w:t>Gubler</w:t>
      </w:r>
      <w:proofErr w:type="spellEnd"/>
      <w:r w:rsidRPr="008A7E64">
        <w:rPr>
          <w:rFonts w:ascii="Book Antiqua" w:hAnsi="Book Antiqua"/>
          <w:b/>
          <w:bCs/>
          <w:sz w:val="24"/>
          <w:szCs w:val="24"/>
        </w:rPr>
        <w:t xml:space="preserve"> C</w:t>
      </w:r>
      <w:r w:rsidRPr="008A7E64">
        <w:rPr>
          <w:rFonts w:ascii="Book Antiqua" w:hAnsi="Book Antiqua"/>
          <w:sz w:val="24"/>
          <w:szCs w:val="24"/>
        </w:rPr>
        <w:t xml:space="preserve">, </w:t>
      </w:r>
      <w:proofErr w:type="spellStart"/>
      <w:r w:rsidRPr="008A7E64">
        <w:rPr>
          <w:rFonts w:ascii="Book Antiqua" w:hAnsi="Book Antiqua"/>
          <w:sz w:val="24"/>
          <w:szCs w:val="24"/>
        </w:rPr>
        <w:t>Bauerfeind</w:t>
      </w:r>
      <w:proofErr w:type="spellEnd"/>
      <w:r w:rsidRPr="008A7E64">
        <w:rPr>
          <w:rFonts w:ascii="Book Antiqua" w:hAnsi="Book Antiqua"/>
          <w:sz w:val="24"/>
          <w:szCs w:val="24"/>
        </w:rPr>
        <w:t xml:space="preserve"> P. Safe and successful endoscopic initial treatment and long-term eradication of gastric varices by endoscopic ultrasound-guided </w:t>
      </w:r>
      <w:proofErr w:type="spellStart"/>
      <w:r w:rsidRPr="008A7E64">
        <w:rPr>
          <w:rFonts w:ascii="Book Antiqua" w:hAnsi="Book Antiqua"/>
          <w:sz w:val="24"/>
          <w:szCs w:val="24"/>
        </w:rPr>
        <w:t>Histoacryl</w:t>
      </w:r>
      <w:proofErr w:type="spellEnd"/>
      <w:r w:rsidRPr="008A7E64">
        <w:rPr>
          <w:rFonts w:ascii="Book Antiqua" w:hAnsi="Book Antiqua"/>
          <w:sz w:val="24"/>
          <w:szCs w:val="24"/>
        </w:rPr>
        <w:t xml:space="preserve"> (N-butyl-2-cyanoacrylate) injection. </w:t>
      </w:r>
      <w:proofErr w:type="spellStart"/>
      <w:r w:rsidRPr="008A7E64">
        <w:rPr>
          <w:rFonts w:ascii="Book Antiqua" w:hAnsi="Book Antiqua"/>
          <w:i/>
          <w:iCs/>
          <w:sz w:val="24"/>
          <w:szCs w:val="24"/>
        </w:rPr>
        <w:t>Scand</w:t>
      </w:r>
      <w:proofErr w:type="spellEnd"/>
      <w:r w:rsidRPr="008A7E64">
        <w:rPr>
          <w:rFonts w:ascii="Book Antiqua" w:hAnsi="Book Antiqua"/>
          <w:i/>
          <w:iCs/>
          <w:sz w:val="24"/>
          <w:szCs w:val="24"/>
        </w:rPr>
        <w:t xml:space="preserve"> J Gastroenterol</w:t>
      </w:r>
      <w:r w:rsidRPr="008A7E64">
        <w:rPr>
          <w:rFonts w:ascii="Book Antiqua" w:hAnsi="Book Antiqua"/>
          <w:sz w:val="24"/>
          <w:szCs w:val="24"/>
        </w:rPr>
        <w:t xml:space="preserve"> 2014; </w:t>
      </w:r>
      <w:r w:rsidRPr="008A7E64">
        <w:rPr>
          <w:rFonts w:ascii="Book Antiqua" w:hAnsi="Book Antiqua"/>
          <w:b/>
          <w:bCs/>
          <w:sz w:val="24"/>
          <w:szCs w:val="24"/>
        </w:rPr>
        <w:t>49</w:t>
      </w:r>
      <w:r w:rsidRPr="008A7E64">
        <w:rPr>
          <w:rFonts w:ascii="Book Antiqua" w:hAnsi="Book Antiqua"/>
          <w:sz w:val="24"/>
          <w:szCs w:val="24"/>
        </w:rPr>
        <w:t>: 1136-1142 [PMID: 24947448 DOI: 10.3109/00365521.2014.929171]</w:t>
      </w:r>
    </w:p>
    <w:p w14:paraId="1E0343D1" w14:textId="77777777" w:rsidR="008A7E64" w:rsidRPr="008A7E64" w:rsidRDefault="008A7E64" w:rsidP="008A7E64">
      <w:pPr>
        <w:spacing w:before="0" w:beforeAutospacing="0" w:after="0" w:line="360" w:lineRule="auto"/>
        <w:jc w:val="both"/>
        <w:rPr>
          <w:rFonts w:ascii="Book Antiqua" w:hAnsi="Book Antiqua"/>
          <w:sz w:val="24"/>
          <w:szCs w:val="24"/>
        </w:rPr>
      </w:pPr>
      <w:r w:rsidRPr="008A7E64">
        <w:rPr>
          <w:rFonts w:ascii="Book Antiqua" w:hAnsi="Book Antiqua"/>
          <w:sz w:val="24"/>
          <w:szCs w:val="24"/>
        </w:rPr>
        <w:t xml:space="preserve">24 </w:t>
      </w:r>
      <w:r w:rsidRPr="008A7E64">
        <w:rPr>
          <w:rFonts w:ascii="Book Antiqua" w:hAnsi="Book Antiqua"/>
          <w:b/>
          <w:bCs/>
          <w:sz w:val="24"/>
          <w:szCs w:val="24"/>
        </w:rPr>
        <w:t>Bick BL</w:t>
      </w:r>
      <w:r w:rsidRPr="008A7E64">
        <w:rPr>
          <w:rFonts w:ascii="Book Antiqua" w:hAnsi="Book Antiqua"/>
          <w:sz w:val="24"/>
          <w:szCs w:val="24"/>
        </w:rPr>
        <w:t xml:space="preserve">, Al-Haddad M, </w:t>
      </w:r>
      <w:proofErr w:type="spellStart"/>
      <w:r w:rsidRPr="008A7E64">
        <w:rPr>
          <w:rFonts w:ascii="Book Antiqua" w:hAnsi="Book Antiqua"/>
          <w:sz w:val="24"/>
          <w:szCs w:val="24"/>
        </w:rPr>
        <w:t>Liangpunsakul</w:t>
      </w:r>
      <w:proofErr w:type="spellEnd"/>
      <w:r w:rsidRPr="008A7E64">
        <w:rPr>
          <w:rFonts w:ascii="Book Antiqua" w:hAnsi="Book Antiqua"/>
          <w:sz w:val="24"/>
          <w:szCs w:val="24"/>
        </w:rPr>
        <w:t xml:space="preserve"> S, </w:t>
      </w:r>
      <w:proofErr w:type="spellStart"/>
      <w:r w:rsidRPr="008A7E64">
        <w:rPr>
          <w:rFonts w:ascii="Book Antiqua" w:hAnsi="Book Antiqua"/>
          <w:sz w:val="24"/>
          <w:szCs w:val="24"/>
        </w:rPr>
        <w:t>Ghabril</w:t>
      </w:r>
      <w:proofErr w:type="spellEnd"/>
      <w:r w:rsidRPr="008A7E64">
        <w:rPr>
          <w:rFonts w:ascii="Book Antiqua" w:hAnsi="Book Antiqua"/>
          <w:sz w:val="24"/>
          <w:szCs w:val="24"/>
        </w:rPr>
        <w:t xml:space="preserve"> MS, DeWitt JM. EUS-guided fine needle injection is superior to direct endoscopic injection of 2-octyl cyanoacrylate for the treatment of gastric variceal bleeding. </w:t>
      </w:r>
      <w:r w:rsidRPr="008A7E64">
        <w:rPr>
          <w:rFonts w:ascii="Book Antiqua" w:hAnsi="Book Antiqua"/>
          <w:i/>
          <w:iCs/>
          <w:sz w:val="24"/>
          <w:szCs w:val="24"/>
        </w:rPr>
        <w:t xml:space="preserve">Surg </w:t>
      </w:r>
      <w:proofErr w:type="spellStart"/>
      <w:r w:rsidRPr="008A7E64">
        <w:rPr>
          <w:rFonts w:ascii="Book Antiqua" w:hAnsi="Book Antiqua"/>
          <w:i/>
          <w:iCs/>
          <w:sz w:val="24"/>
          <w:szCs w:val="24"/>
        </w:rPr>
        <w:t>Endosc</w:t>
      </w:r>
      <w:proofErr w:type="spellEnd"/>
      <w:r w:rsidRPr="008A7E64">
        <w:rPr>
          <w:rFonts w:ascii="Book Antiqua" w:hAnsi="Book Antiqua"/>
          <w:sz w:val="24"/>
          <w:szCs w:val="24"/>
        </w:rPr>
        <w:t xml:space="preserve"> 2019; </w:t>
      </w:r>
      <w:r w:rsidRPr="008A7E64">
        <w:rPr>
          <w:rFonts w:ascii="Book Antiqua" w:hAnsi="Book Antiqua"/>
          <w:b/>
          <w:bCs/>
          <w:sz w:val="24"/>
          <w:szCs w:val="24"/>
        </w:rPr>
        <w:t>33</w:t>
      </w:r>
      <w:r w:rsidRPr="008A7E64">
        <w:rPr>
          <w:rFonts w:ascii="Book Antiqua" w:hAnsi="Book Antiqua"/>
          <w:sz w:val="24"/>
          <w:szCs w:val="24"/>
        </w:rPr>
        <w:t>: 1837-1845 [PMID: 30259158 DOI: 10.1007/s00464-018-6462-z]</w:t>
      </w:r>
    </w:p>
    <w:p w14:paraId="7E4D65B0" w14:textId="77777777" w:rsidR="008A7E64" w:rsidRPr="008A7E64" w:rsidRDefault="008A7E64" w:rsidP="008A7E64">
      <w:pPr>
        <w:spacing w:before="0" w:beforeAutospacing="0" w:after="0" w:line="360" w:lineRule="auto"/>
        <w:jc w:val="both"/>
        <w:rPr>
          <w:rFonts w:ascii="Book Antiqua" w:hAnsi="Book Antiqua"/>
          <w:sz w:val="24"/>
          <w:szCs w:val="24"/>
        </w:rPr>
      </w:pPr>
      <w:r w:rsidRPr="008A7E64">
        <w:rPr>
          <w:rFonts w:ascii="Book Antiqua" w:hAnsi="Book Antiqua"/>
          <w:sz w:val="24"/>
          <w:szCs w:val="24"/>
        </w:rPr>
        <w:t xml:space="preserve">25 </w:t>
      </w:r>
      <w:proofErr w:type="spellStart"/>
      <w:r w:rsidRPr="008A7E64">
        <w:rPr>
          <w:rFonts w:ascii="Book Antiqua" w:hAnsi="Book Antiqua"/>
          <w:b/>
          <w:bCs/>
          <w:sz w:val="24"/>
          <w:szCs w:val="24"/>
        </w:rPr>
        <w:t>Anastasiou</w:t>
      </w:r>
      <w:proofErr w:type="spellEnd"/>
      <w:r w:rsidRPr="008A7E64">
        <w:rPr>
          <w:rFonts w:ascii="Book Antiqua" w:hAnsi="Book Antiqua"/>
          <w:b/>
          <w:bCs/>
          <w:sz w:val="24"/>
          <w:szCs w:val="24"/>
        </w:rPr>
        <w:t xml:space="preserve"> J</w:t>
      </w:r>
      <w:r w:rsidRPr="008A7E64">
        <w:rPr>
          <w:rFonts w:ascii="Book Antiqua" w:hAnsi="Book Antiqua"/>
          <w:sz w:val="24"/>
          <w:szCs w:val="24"/>
        </w:rPr>
        <w:t xml:space="preserve">, </w:t>
      </w:r>
      <w:proofErr w:type="spellStart"/>
      <w:r w:rsidRPr="008A7E64">
        <w:rPr>
          <w:rFonts w:ascii="Book Antiqua" w:hAnsi="Book Antiqua"/>
          <w:sz w:val="24"/>
          <w:szCs w:val="24"/>
        </w:rPr>
        <w:t>Berzin</w:t>
      </w:r>
      <w:proofErr w:type="spellEnd"/>
      <w:r w:rsidRPr="008A7E64">
        <w:rPr>
          <w:rFonts w:ascii="Book Antiqua" w:hAnsi="Book Antiqua"/>
          <w:sz w:val="24"/>
          <w:szCs w:val="24"/>
        </w:rPr>
        <w:t xml:space="preserve"> TM. Endoscopic Ultrasound-Guided Vascular Interventions: From Diagnosis to Treatment. </w:t>
      </w:r>
      <w:r w:rsidRPr="008A7E64">
        <w:rPr>
          <w:rFonts w:ascii="Book Antiqua" w:hAnsi="Book Antiqua"/>
          <w:i/>
          <w:iCs/>
          <w:sz w:val="24"/>
          <w:szCs w:val="24"/>
        </w:rPr>
        <w:t xml:space="preserve">Saudi J Med </w:t>
      </w:r>
      <w:proofErr w:type="spellStart"/>
      <w:r w:rsidRPr="008A7E64">
        <w:rPr>
          <w:rFonts w:ascii="Book Antiqua" w:hAnsi="Book Antiqua"/>
          <w:i/>
          <w:iCs/>
          <w:sz w:val="24"/>
          <w:szCs w:val="24"/>
        </w:rPr>
        <w:t>Med</w:t>
      </w:r>
      <w:proofErr w:type="spellEnd"/>
      <w:r w:rsidRPr="008A7E64">
        <w:rPr>
          <w:rFonts w:ascii="Book Antiqua" w:hAnsi="Book Antiqua"/>
          <w:i/>
          <w:iCs/>
          <w:sz w:val="24"/>
          <w:szCs w:val="24"/>
        </w:rPr>
        <w:t xml:space="preserve"> Sci</w:t>
      </w:r>
      <w:r w:rsidRPr="008A7E64">
        <w:rPr>
          <w:rFonts w:ascii="Book Antiqua" w:hAnsi="Book Antiqua"/>
          <w:sz w:val="24"/>
          <w:szCs w:val="24"/>
        </w:rPr>
        <w:t xml:space="preserve"> 2018; </w:t>
      </w:r>
      <w:r w:rsidRPr="008A7E64">
        <w:rPr>
          <w:rFonts w:ascii="Book Antiqua" w:hAnsi="Book Antiqua"/>
          <w:b/>
          <w:bCs/>
          <w:sz w:val="24"/>
          <w:szCs w:val="24"/>
        </w:rPr>
        <w:t>6</w:t>
      </w:r>
      <w:r w:rsidRPr="008A7E64">
        <w:rPr>
          <w:rFonts w:ascii="Book Antiqua" w:hAnsi="Book Antiqua"/>
          <w:sz w:val="24"/>
          <w:szCs w:val="24"/>
        </w:rPr>
        <w:t>: 61-67 [PMID: 30787823 DOI: 10.4103/sjmms.sjmms_131_17]</w:t>
      </w:r>
    </w:p>
    <w:p w14:paraId="7A431D0D" w14:textId="77777777" w:rsidR="008A7E64" w:rsidRPr="008A7E64" w:rsidRDefault="008A7E64" w:rsidP="008A7E64">
      <w:pPr>
        <w:spacing w:before="0" w:beforeAutospacing="0" w:after="0" w:line="360" w:lineRule="auto"/>
        <w:jc w:val="both"/>
        <w:rPr>
          <w:rFonts w:ascii="Book Antiqua" w:hAnsi="Book Antiqua"/>
          <w:sz w:val="24"/>
          <w:szCs w:val="24"/>
        </w:rPr>
      </w:pPr>
      <w:r w:rsidRPr="008A7E64">
        <w:rPr>
          <w:rFonts w:ascii="Book Antiqua" w:hAnsi="Book Antiqua"/>
          <w:sz w:val="24"/>
          <w:szCs w:val="24"/>
        </w:rPr>
        <w:t xml:space="preserve">26 </w:t>
      </w:r>
      <w:r w:rsidRPr="008A7E64">
        <w:rPr>
          <w:rFonts w:ascii="Book Antiqua" w:hAnsi="Book Antiqua"/>
          <w:b/>
          <w:bCs/>
          <w:sz w:val="24"/>
          <w:szCs w:val="24"/>
        </w:rPr>
        <w:t>Romero-Castro R</w:t>
      </w:r>
      <w:r w:rsidRPr="008A7E64">
        <w:rPr>
          <w:rFonts w:ascii="Book Antiqua" w:hAnsi="Book Antiqua"/>
          <w:sz w:val="24"/>
          <w:szCs w:val="24"/>
        </w:rPr>
        <w:t xml:space="preserve">, </w:t>
      </w:r>
      <w:proofErr w:type="spellStart"/>
      <w:r w:rsidRPr="008A7E64">
        <w:rPr>
          <w:rFonts w:ascii="Book Antiqua" w:hAnsi="Book Antiqua"/>
          <w:sz w:val="24"/>
          <w:szCs w:val="24"/>
        </w:rPr>
        <w:t>Ellrichmann</w:t>
      </w:r>
      <w:proofErr w:type="spellEnd"/>
      <w:r w:rsidRPr="008A7E64">
        <w:rPr>
          <w:rFonts w:ascii="Book Antiqua" w:hAnsi="Book Antiqua"/>
          <w:sz w:val="24"/>
          <w:szCs w:val="24"/>
        </w:rPr>
        <w:t xml:space="preserve"> M, Ortiz-</w:t>
      </w:r>
      <w:proofErr w:type="spellStart"/>
      <w:r w:rsidRPr="008A7E64">
        <w:rPr>
          <w:rFonts w:ascii="Book Antiqua" w:hAnsi="Book Antiqua"/>
          <w:sz w:val="24"/>
          <w:szCs w:val="24"/>
        </w:rPr>
        <w:t>Moyano</w:t>
      </w:r>
      <w:proofErr w:type="spellEnd"/>
      <w:r w:rsidRPr="008A7E64">
        <w:rPr>
          <w:rFonts w:ascii="Book Antiqua" w:hAnsi="Book Antiqua"/>
          <w:sz w:val="24"/>
          <w:szCs w:val="24"/>
        </w:rPr>
        <w:t xml:space="preserve"> C, </w:t>
      </w:r>
      <w:proofErr w:type="spellStart"/>
      <w:r w:rsidRPr="008A7E64">
        <w:rPr>
          <w:rFonts w:ascii="Book Antiqua" w:hAnsi="Book Antiqua"/>
          <w:sz w:val="24"/>
          <w:szCs w:val="24"/>
        </w:rPr>
        <w:t>Subtil</w:t>
      </w:r>
      <w:proofErr w:type="spellEnd"/>
      <w:r w:rsidRPr="008A7E64">
        <w:rPr>
          <w:rFonts w:ascii="Book Antiqua" w:hAnsi="Book Antiqua"/>
          <w:sz w:val="24"/>
          <w:szCs w:val="24"/>
        </w:rPr>
        <w:t xml:space="preserve">-Inigo JC, </w:t>
      </w:r>
      <w:proofErr w:type="spellStart"/>
      <w:r w:rsidRPr="008A7E64">
        <w:rPr>
          <w:rFonts w:ascii="Book Antiqua" w:hAnsi="Book Antiqua"/>
          <w:sz w:val="24"/>
          <w:szCs w:val="24"/>
        </w:rPr>
        <w:t>Junquera-Florez</w:t>
      </w:r>
      <w:proofErr w:type="spellEnd"/>
      <w:r w:rsidRPr="008A7E64">
        <w:rPr>
          <w:rFonts w:ascii="Book Antiqua" w:hAnsi="Book Antiqua"/>
          <w:sz w:val="24"/>
          <w:szCs w:val="24"/>
        </w:rPr>
        <w:t xml:space="preserve"> F, </w:t>
      </w:r>
      <w:proofErr w:type="spellStart"/>
      <w:r w:rsidRPr="008A7E64">
        <w:rPr>
          <w:rFonts w:ascii="Book Antiqua" w:hAnsi="Book Antiqua"/>
          <w:sz w:val="24"/>
          <w:szCs w:val="24"/>
        </w:rPr>
        <w:t>Gornals</w:t>
      </w:r>
      <w:proofErr w:type="spellEnd"/>
      <w:r w:rsidRPr="008A7E64">
        <w:rPr>
          <w:rFonts w:ascii="Book Antiqua" w:hAnsi="Book Antiqua"/>
          <w:sz w:val="24"/>
          <w:szCs w:val="24"/>
        </w:rPr>
        <w:t xml:space="preserve"> JB, </w:t>
      </w:r>
      <w:proofErr w:type="spellStart"/>
      <w:r w:rsidRPr="008A7E64">
        <w:rPr>
          <w:rFonts w:ascii="Book Antiqua" w:hAnsi="Book Antiqua"/>
          <w:sz w:val="24"/>
          <w:szCs w:val="24"/>
        </w:rPr>
        <w:t>Repiso</w:t>
      </w:r>
      <w:proofErr w:type="spellEnd"/>
      <w:r w:rsidRPr="008A7E64">
        <w:rPr>
          <w:rFonts w:ascii="Book Antiqua" w:hAnsi="Book Antiqua"/>
          <w:sz w:val="24"/>
          <w:szCs w:val="24"/>
        </w:rPr>
        <w:t>-Ortega A, Vila-Costas J, Marcos-Sanchez F, Muñoz-</w:t>
      </w:r>
      <w:proofErr w:type="spellStart"/>
      <w:r w:rsidRPr="008A7E64">
        <w:rPr>
          <w:rFonts w:ascii="Book Antiqua" w:hAnsi="Book Antiqua"/>
          <w:sz w:val="24"/>
          <w:szCs w:val="24"/>
        </w:rPr>
        <w:t>Navas</w:t>
      </w:r>
      <w:proofErr w:type="spellEnd"/>
      <w:r w:rsidRPr="008A7E64">
        <w:rPr>
          <w:rFonts w:ascii="Book Antiqua" w:hAnsi="Book Antiqua"/>
          <w:sz w:val="24"/>
          <w:szCs w:val="24"/>
        </w:rPr>
        <w:t xml:space="preserve"> M, Romero-Gomez M, </w:t>
      </w:r>
      <w:proofErr w:type="spellStart"/>
      <w:r w:rsidRPr="008A7E64">
        <w:rPr>
          <w:rFonts w:ascii="Book Antiqua" w:hAnsi="Book Antiqua"/>
          <w:sz w:val="24"/>
          <w:szCs w:val="24"/>
        </w:rPr>
        <w:t>Brullet-Benedi</w:t>
      </w:r>
      <w:proofErr w:type="spellEnd"/>
      <w:r w:rsidRPr="008A7E64">
        <w:rPr>
          <w:rFonts w:ascii="Book Antiqua" w:hAnsi="Book Antiqua"/>
          <w:sz w:val="24"/>
          <w:szCs w:val="24"/>
        </w:rPr>
        <w:t xml:space="preserve"> E, Romero-Vazquez J, </w:t>
      </w:r>
      <w:proofErr w:type="spellStart"/>
      <w:r w:rsidRPr="008A7E64">
        <w:rPr>
          <w:rFonts w:ascii="Book Antiqua" w:hAnsi="Book Antiqua"/>
          <w:sz w:val="24"/>
          <w:szCs w:val="24"/>
        </w:rPr>
        <w:t>Caunedo</w:t>
      </w:r>
      <w:proofErr w:type="spellEnd"/>
      <w:r w:rsidRPr="008A7E64">
        <w:rPr>
          <w:rFonts w:ascii="Book Antiqua" w:hAnsi="Book Antiqua"/>
          <w:sz w:val="24"/>
          <w:szCs w:val="24"/>
        </w:rPr>
        <w:t xml:space="preserve">-Alvarez A, </w:t>
      </w:r>
      <w:proofErr w:type="spellStart"/>
      <w:r w:rsidRPr="008A7E64">
        <w:rPr>
          <w:rFonts w:ascii="Book Antiqua" w:hAnsi="Book Antiqua"/>
          <w:sz w:val="24"/>
          <w:szCs w:val="24"/>
        </w:rPr>
        <w:t>Pellicer</w:t>
      </w:r>
      <w:proofErr w:type="spellEnd"/>
      <w:r w:rsidRPr="008A7E64">
        <w:rPr>
          <w:rFonts w:ascii="Book Antiqua" w:hAnsi="Book Antiqua"/>
          <w:sz w:val="24"/>
          <w:szCs w:val="24"/>
        </w:rPr>
        <w:t xml:space="preserve">-Bautista F, </w:t>
      </w:r>
      <w:proofErr w:type="spellStart"/>
      <w:r w:rsidRPr="008A7E64">
        <w:rPr>
          <w:rFonts w:ascii="Book Antiqua" w:hAnsi="Book Antiqua"/>
          <w:sz w:val="24"/>
          <w:szCs w:val="24"/>
        </w:rPr>
        <w:t>Herrerias</w:t>
      </w:r>
      <w:proofErr w:type="spellEnd"/>
      <w:r w:rsidRPr="008A7E64">
        <w:rPr>
          <w:rFonts w:ascii="Book Antiqua" w:hAnsi="Book Antiqua"/>
          <w:sz w:val="24"/>
          <w:szCs w:val="24"/>
        </w:rPr>
        <w:t xml:space="preserve">-Gutierrez JM, </w:t>
      </w:r>
      <w:proofErr w:type="spellStart"/>
      <w:r w:rsidRPr="008A7E64">
        <w:rPr>
          <w:rFonts w:ascii="Book Antiqua" w:hAnsi="Book Antiqua"/>
          <w:sz w:val="24"/>
          <w:szCs w:val="24"/>
        </w:rPr>
        <w:t>Fritscher</w:t>
      </w:r>
      <w:proofErr w:type="spellEnd"/>
      <w:r w:rsidRPr="008A7E64">
        <w:rPr>
          <w:rFonts w:ascii="Book Antiqua" w:hAnsi="Book Antiqua"/>
          <w:sz w:val="24"/>
          <w:szCs w:val="24"/>
        </w:rPr>
        <w:t xml:space="preserve">-Ravens A. EUS-guided coil versus cyanoacrylate therapy for the treatment of gastric varices: a multicenter study (with videos). </w:t>
      </w:r>
      <w:proofErr w:type="spellStart"/>
      <w:r w:rsidRPr="008A7E64">
        <w:rPr>
          <w:rFonts w:ascii="Book Antiqua" w:hAnsi="Book Antiqua"/>
          <w:i/>
          <w:iCs/>
          <w:sz w:val="24"/>
          <w:szCs w:val="24"/>
        </w:rPr>
        <w:t>Gastrointest</w:t>
      </w:r>
      <w:proofErr w:type="spellEnd"/>
      <w:r w:rsidRPr="008A7E64">
        <w:rPr>
          <w:rFonts w:ascii="Book Antiqua" w:hAnsi="Book Antiqua"/>
          <w:i/>
          <w:iCs/>
          <w:sz w:val="24"/>
          <w:szCs w:val="24"/>
        </w:rPr>
        <w:t xml:space="preserve"> </w:t>
      </w:r>
      <w:proofErr w:type="spellStart"/>
      <w:r w:rsidRPr="008A7E64">
        <w:rPr>
          <w:rFonts w:ascii="Book Antiqua" w:hAnsi="Book Antiqua"/>
          <w:i/>
          <w:iCs/>
          <w:sz w:val="24"/>
          <w:szCs w:val="24"/>
        </w:rPr>
        <w:t>Endosc</w:t>
      </w:r>
      <w:proofErr w:type="spellEnd"/>
      <w:r w:rsidRPr="008A7E64">
        <w:rPr>
          <w:rFonts w:ascii="Book Antiqua" w:hAnsi="Book Antiqua"/>
          <w:sz w:val="24"/>
          <w:szCs w:val="24"/>
        </w:rPr>
        <w:t xml:space="preserve"> 2013; </w:t>
      </w:r>
      <w:r w:rsidRPr="008A7E64">
        <w:rPr>
          <w:rFonts w:ascii="Book Antiqua" w:hAnsi="Book Antiqua"/>
          <w:b/>
          <w:bCs/>
          <w:sz w:val="24"/>
          <w:szCs w:val="24"/>
        </w:rPr>
        <w:t>78</w:t>
      </w:r>
      <w:r w:rsidRPr="008A7E64">
        <w:rPr>
          <w:rFonts w:ascii="Book Antiqua" w:hAnsi="Book Antiqua"/>
          <w:sz w:val="24"/>
          <w:szCs w:val="24"/>
        </w:rPr>
        <w:t>: 711-721 [PMID: 23891417 DOI: 10.1016/j.gie.2013.05.009]</w:t>
      </w:r>
    </w:p>
    <w:p w14:paraId="7BBE6F2F" w14:textId="77777777" w:rsidR="008A7E64" w:rsidRPr="008A7E64" w:rsidRDefault="008A7E64" w:rsidP="008A7E64">
      <w:pPr>
        <w:spacing w:before="0" w:beforeAutospacing="0" w:after="0" w:line="360" w:lineRule="auto"/>
        <w:jc w:val="both"/>
        <w:rPr>
          <w:rFonts w:ascii="Book Antiqua" w:hAnsi="Book Antiqua"/>
          <w:sz w:val="24"/>
          <w:szCs w:val="24"/>
        </w:rPr>
      </w:pPr>
      <w:r w:rsidRPr="008A7E64">
        <w:rPr>
          <w:rFonts w:ascii="Book Antiqua" w:hAnsi="Book Antiqua"/>
          <w:sz w:val="24"/>
          <w:szCs w:val="24"/>
        </w:rPr>
        <w:t xml:space="preserve">27 </w:t>
      </w:r>
      <w:proofErr w:type="spellStart"/>
      <w:r w:rsidRPr="008A7E64">
        <w:rPr>
          <w:rFonts w:ascii="Book Antiqua" w:hAnsi="Book Antiqua"/>
          <w:b/>
          <w:bCs/>
          <w:sz w:val="24"/>
          <w:szCs w:val="24"/>
        </w:rPr>
        <w:t>Bazarbashi</w:t>
      </w:r>
      <w:proofErr w:type="spellEnd"/>
      <w:r w:rsidRPr="008A7E64">
        <w:rPr>
          <w:rFonts w:ascii="Book Antiqua" w:hAnsi="Book Antiqua"/>
          <w:b/>
          <w:bCs/>
          <w:sz w:val="24"/>
          <w:szCs w:val="24"/>
        </w:rPr>
        <w:t xml:space="preserve"> AN</w:t>
      </w:r>
      <w:r w:rsidRPr="008A7E64">
        <w:rPr>
          <w:rFonts w:ascii="Book Antiqua" w:hAnsi="Book Antiqua"/>
          <w:sz w:val="24"/>
          <w:szCs w:val="24"/>
        </w:rPr>
        <w:t xml:space="preserve">, Wang TJ, Thompson CC, </w:t>
      </w:r>
      <w:proofErr w:type="spellStart"/>
      <w:r w:rsidRPr="008A7E64">
        <w:rPr>
          <w:rFonts w:ascii="Book Antiqua" w:hAnsi="Book Antiqua"/>
          <w:sz w:val="24"/>
          <w:szCs w:val="24"/>
        </w:rPr>
        <w:t>Ryou</w:t>
      </w:r>
      <w:proofErr w:type="spellEnd"/>
      <w:r w:rsidRPr="008A7E64">
        <w:rPr>
          <w:rFonts w:ascii="Book Antiqua" w:hAnsi="Book Antiqua"/>
          <w:sz w:val="24"/>
          <w:szCs w:val="24"/>
        </w:rPr>
        <w:t xml:space="preserve"> M. Endoscopic ultrasound-guided treatment of gastric varices with coil embolization and absorbable hemostatic gelatin sponge: a novel alternative to cyanoacrylate. </w:t>
      </w:r>
      <w:proofErr w:type="spellStart"/>
      <w:r w:rsidRPr="008A7E64">
        <w:rPr>
          <w:rFonts w:ascii="Book Antiqua" w:hAnsi="Book Antiqua"/>
          <w:i/>
          <w:iCs/>
          <w:sz w:val="24"/>
          <w:szCs w:val="24"/>
        </w:rPr>
        <w:t>Endosc</w:t>
      </w:r>
      <w:proofErr w:type="spellEnd"/>
      <w:r w:rsidRPr="008A7E64">
        <w:rPr>
          <w:rFonts w:ascii="Book Antiqua" w:hAnsi="Book Antiqua"/>
          <w:i/>
          <w:iCs/>
          <w:sz w:val="24"/>
          <w:szCs w:val="24"/>
        </w:rPr>
        <w:t xml:space="preserve"> Int Open</w:t>
      </w:r>
      <w:r w:rsidRPr="008A7E64">
        <w:rPr>
          <w:rFonts w:ascii="Book Antiqua" w:hAnsi="Book Antiqua"/>
          <w:sz w:val="24"/>
          <w:szCs w:val="24"/>
        </w:rPr>
        <w:t xml:space="preserve"> 2020; </w:t>
      </w:r>
      <w:r w:rsidRPr="008A7E64">
        <w:rPr>
          <w:rFonts w:ascii="Book Antiqua" w:hAnsi="Book Antiqua"/>
          <w:b/>
          <w:bCs/>
          <w:sz w:val="24"/>
          <w:szCs w:val="24"/>
        </w:rPr>
        <w:t>8</w:t>
      </w:r>
      <w:r w:rsidRPr="008A7E64">
        <w:rPr>
          <w:rFonts w:ascii="Book Antiqua" w:hAnsi="Book Antiqua"/>
          <w:sz w:val="24"/>
          <w:szCs w:val="24"/>
        </w:rPr>
        <w:t>: E221-E227 [PMID: 32010757 DOI: 10.1055/a-1027-6708]</w:t>
      </w:r>
    </w:p>
    <w:p w14:paraId="53BC5AD4" w14:textId="77777777" w:rsidR="008A7E64" w:rsidRPr="008A7E64" w:rsidRDefault="008A7E64" w:rsidP="008A7E64">
      <w:pPr>
        <w:spacing w:before="0" w:beforeAutospacing="0" w:after="0" w:line="360" w:lineRule="auto"/>
        <w:jc w:val="both"/>
        <w:rPr>
          <w:rFonts w:ascii="Book Antiqua" w:hAnsi="Book Antiqua"/>
          <w:sz w:val="24"/>
          <w:szCs w:val="24"/>
        </w:rPr>
      </w:pPr>
      <w:r w:rsidRPr="008A7E64">
        <w:rPr>
          <w:rFonts w:ascii="Book Antiqua" w:hAnsi="Book Antiqua"/>
          <w:sz w:val="24"/>
          <w:szCs w:val="24"/>
        </w:rPr>
        <w:t xml:space="preserve">28 </w:t>
      </w:r>
      <w:proofErr w:type="spellStart"/>
      <w:r w:rsidRPr="008A7E64">
        <w:rPr>
          <w:rFonts w:ascii="Book Antiqua" w:hAnsi="Book Antiqua"/>
          <w:b/>
          <w:bCs/>
          <w:sz w:val="24"/>
          <w:szCs w:val="24"/>
        </w:rPr>
        <w:t>Grgurevic</w:t>
      </w:r>
      <w:proofErr w:type="spellEnd"/>
      <w:r w:rsidRPr="008A7E64">
        <w:rPr>
          <w:rFonts w:ascii="Book Antiqua" w:hAnsi="Book Antiqua"/>
          <w:b/>
          <w:bCs/>
          <w:sz w:val="24"/>
          <w:szCs w:val="24"/>
        </w:rPr>
        <w:t xml:space="preserve"> I</w:t>
      </w:r>
      <w:r w:rsidRPr="008A7E64">
        <w:rPr>
          <w:rFonts w:ascii="Book Antiqua" w:hAnsi="Book Antiqua"/>
          <w:sz w:val="24"/>
          <w:szCs w:val="24"/>
        </w:rPr>
        <w:t xml:space="preserve">, </w:t>
      </w:r>
      <w:proofErr w:type="spellStart"/>
      <w:r w:rsidRPr="008A7E64">
        <w:rPr>
          <w:rFonts w:ascii="Book Antiqua" w:hAnsi="Book Antiqua"/>
          <w:sz w:val="24"/>
          <w:szCs w:val="24"/>
        </w:rPr>
        <w:t>Kujundzic</w:t>
      </w:r>
      <w:proofErr w:type="spellEnd"/>
      <w:r w:rsidRPr="008A7E64">
        <w:rPr>
          <w:rFonts w:ascii="Book Antiqua" w:hAnsi="Book Antiqua"/>
          <w:sz w:val="24"/>
          <w:szCs w:val="24"/>
        </w:rPr>
        <w:t xml:space="preserve"> M, </w:t>
      </w:r>
      <w:proofErr w:type="spellStart"/>
      <w:r w:rsidRPr="008A7E64">
        <w:rPr>
          <w:rFonts w:ascii="Book Antiqua" w:hAnsi="Book Antiqua"/>
          <w:sz w:val="24"/>
          <w:szCs w:val="24"/>
        </w:rPr>
        <w:t>Banic</w:t>
      </w:r>
      <w:proofErr w:type="spellEnd"/>
      <w:r w:rsidRPr="008A7E64">
        <w:rPr>
          <w:rFonts w:ascii="Book Antiqua" w:hAnsi="Book Antiqua"/>
          <w:sz w:val="24"/>
          <w:szCs w:val="24"/>
        </w:rPr>
        <w:t xml:space="preserve"> M, </w:t>
      </w:r>
      <w:proofErr w:type="spellStart"/>
      <w:r w:rsidRPr="008A7E64">
        <w:rPr>
          <w:rFonts w:ascii="Book Antiqua" w:hAnsi="Book Antiqua"/>
          <w:sz w:val="24"/>
          <w:szCs w:val="24"/>
        </w:rPr>
        <w:t>Kusec</w:t>
      </w:r>
      <w:proofErr w:type="spellEnd"/>
      <w:r w:rsidRPr="008A7E64">
        <w:rPr>
          <w:rFonts w:ascii="Book Antiqua" w:hAnsi="Book Antiqua"/>
          <w:sz w:val="24"/>
          <w:szCs w:val="24"/>
        </w:rPr>
        <w:t xml:space="preserve"> R, </w:t>
      </w:r>
      <w:proofErr w:type="spellStart"/>
      <w:r w:rsidRPr="008A7E64">
        <w:rPr>
          <w:rFonts w:ascii="Book Antiqua" w:hAnsi="Book Antiqua"/>
          <w:sz w:val="24"/>
          <w:szCs w:val="24"/>
        </w:rPr>
        <w:t>Bokun</w:t>
      </w:r>
      <w:proofErr w:type="spellEnd"/>
      <w:r w:rsidRPr="008A7E64">
        <w:rPr>
          <w:rFonts w:ascii="Book Antiqua" w:hAnsi="Book Antiqua"/>
          <w:sz w:val="24"/>
          <w:szCs w:val="24"/>
        </w:rPr>
        <w:t xml:space="preserve"> T, </w:t>
      </w:r>
      <w:proofErr w:type="spellStart"/>
      <w:r w:rsidRPr="008A7E64">
        <w:rPr>
          <w:rFonts w:ascii="Book Antiqua" w:hAnsi="Book Antiqua"/>
          <w:sz w:val="24"/>
          <w:szCs w:val="24"/>
        </w:rPr>
        <w:t>Vukelic</w:t>
      </w:r>
      <w:proofErr w:type="spellEnd"/>
      <w:r w:rsidRPr="008A7E64">
        <w:rPr>
          <w:rFonts w:ascii="Book Antiqua" w:hAnsi="Book Antiqua"/>
          <w:sz w:val="24"/>
          <w:szCs w:val="24"/>
        </w:rPr>
        <w:t xml:space="preserve">-Markovic M, Bogdanovic Z, Lukic A, </w:t>
      </w:r>
      <w:proofErr w:type="spellStart"/>
      <w:r w:rsidRPr="008A7E64">
        <w:rPr>
          <w:rFonts w:ascii="Book Antiqua" w:hAnsi="Book Antiqua"/>
          <w:sz w:val="24"/>
          <w:szCs w:val="24"/>
        </w:rPr>
        <w:t>Tsochatzis</w:t>
      </w:r>
      <w:proofErr w:type="spellEnd"/>
      <w:r w:rsidRPr="008A7E64">
        <w:rPr>
          <w:rFonts w:ascii="Book Antiqua" w:hAnsi="Book Antiqua"/>
          <w:sz w:val="24"/>
          <w:szCs w:val="24"/>
        </w:rPr>
        <w:t xml:space="preserve"> E, </w:t>
      </w:r>
      <w:proofErr w:type="spellStart"/>
      <w:r w:rsidRPr="008A7E64">
        <w:rPr>
          <w:rFonts w:ascii="Book Antiqua" w:hAnsi="Book Antiqua"/>
          <w:sz w:val="24"/>
          <w:szCs w:val="24"/>
        </w:rPr>
        <w:t>Brkljacic</w:t>
      </w:r>
      <w:proofErr w:type="spellEnd"/>
      <w:r w:rsidRPr="008A7E64">
        <w:rPr>
          <w:rFonts w:ascii="Book Antiqua" w:hAnsi="Book Antiqua"/>
          <w:sz w:val="24"/>
          <w:szCs w:val="24"/>
        </w:rPr>
        <w:t xml:space="preserve"> B. Subtypes and clinical significance of common bile duct varices in portal vein thrombosis: diagnosis and follow-up by </w:t>
      </w:r>
      <w:r w:rsidRPr="008A7E64">
        <w:rPr>
          <w:rFonts w:ascii="Book Antiqua" w:hAnsi="Book Antiqua"/>
          <w:sz w:val="24"/>
          <w:szCs w:val="24"/>
        </w:rPr>
        <w:lastRenderedPageBreak/>
        <w:t xml:space="preserve">Doppler US and EUS. </w:t>
      </w:r>
      <w:proofErr w:type="spellStart"/>
      <w:r w:rsidRPr="008A7E64">
        <w:rPr>
          <w:rFonts w:ascii="Book Antiqua" w:hAnsi="Book Antiqua"/>
          <w:i/>
          <w:iCs/>
          <w:sz w:val="24"/>
          <w:szCs w:val="24"/>
        </w:rPr>
        <w:t>Abdom</w:t>
      </w:r>
      <w:proofErr w:type="spellEnd"/>
      <w:r w:rsidRPr="008A7E64">
        <w:rPr>
          <w:rFonts w:ascii="Book Antiqua" w:hAnsi="Book Antiqua"/>
          <w:i/>
          <w:iCs/>
          <w:sz w:val="24"/>
          <w:szCs w:val="24"/>
        </w:rPr>
        <w:t xml:space="preserve"> </w:t>
      </w:r>
      <w:proofErr w:type="spellStart"/>
      <w:r w:rsidRPr="008A7E64">
        <w:rPr>
          <w:rFonts w:ascii="Book Antiqua" w:hAnsi="Book Antiqua"/>
          <w:i/>
          <w:iCs/>
          <w:sz w:val="24"/>
          <w:szCs w:val="24"/>
        </w:rPr>
        <w:t>Radiol</w:t>
      </w:r>
      <w:proofErr w:type="spellEnd"/>
      <w:r w:rsidRPr="008A7E64">
        <w:rPr>
          <w:rFonts w:ascii="Book Antiqua" w:hAnsi="Book Antiqua"/>
          <w:i/>
          <w:iCs/>
          <w:sz w:val="24"/>
          <w:szCs w:val="24"/>
        </w:rPr>
        <w:t xml:space="preserve"> (NY)</w:t>
      </w:r>
      <w:r w:rsidRPr="008A7E64">
        <w:rPr>
          <w:rFonts w:ascii="Book Antiqua" w:hAnsi="Book Antiqua"/>
          <w:sz w:val="24"/>
          <w:szCs w:val="24"/>
        </w:rPr>
        <w:t xml:space="preserve"> 2016; </w:t>
      </w:r>
      <w:r w:rsidRPr="008A7E64">
        <w:rPr>
          <w:rFonts w:ascii="Book Antiqua" w:hAnsi="Book Antiqua"/>
          <w:b/>
          <w:bCs/>
          <w:sz w:val="24"/>
          <w:szCs w:val="24"/>
        </w:rPr>
        <w:t>41</w:t>
      </w:r>
      <w:r w:rsidRPr="008A7E64">
        <w:rPr>
          <w:rFonts w:ascii="Book Antiqua" w:hAnsi="Book Antiqua"/>
          <w:sz w:val="24"/>
          <w:szCs w:val="24"/>
        </w:rPr>
        <w:t>: 476-484 [PMID: 27039318 DOI: 10.1007/s00261-015-0596-4]</w:t>
      </w:r>
    </w:p>
    <w:p w14:paraId="7BF5617C" w14:textId="77777777" w:rsidR="008A7E64" w:rsidRPr="008A7E64" w:rsidRDefault="008A7E64" w:rsidP="008A7E64">
      <w:pPr>
        <w:spacing w:before="0" w:beforeAutospacing="0" w:after="0" w:line="360" w:lineRule="auto"/>
        <w:jc w:val="both"/>
        <w:rPr>
          <w:rFonts w:ascii="Book Antiqua" w:hAnsi="Book Antiqua"/>
          <w:sz w:val="24"/>
          <w:szCs w:val="24"/>
        </w:rPr>
      </w:pPr>
      <w:r w:rsidRPr="008A7E64">
        <w:rPr>
          <w:rFonts w:ascii="Book Antiqua" w:hAnsi="Book Antiqua"/>
          <w:sz w:val="24"/>
          <w:szCs w:val="24"/>
        </w:rPr>
        <w:t xml:space="preserve">29 </w:t>
      </w:r>
      <w:proofErr w:type="spellStart"/>
      <w:r w:rsidRPr="008A7E64">
        <w:rPr>
          <w:rFonts w:ascii="Book Antiqua" w:hAnsi="Book Antiqua"/>
          <w:b/>
          <w:bCs/>
          <w:sz w:val="24"/>
          <w:szCs w:val="24"/>
        </w:rPr>
        <w:t>Kinzel</w:t>
      </w:r>
      <w:proofErr w:type="spellEnd"/>
      <w:r w:rsidRPr="008A7E64">
        <w:rPr>
          <w:rFonts w:ascii="Book Antiqua" w:hAnsi="Book Antiqua"/>
          <w:b/>
          <w:bCs/>
          <w:sz w:val="24"/>
          <w:szCs w:val="24"/>
        </w:rPr>
        <w:t xml:space="preserve"> J</w:t>
      </w:r>
      <w:r w:rsidRPr="008A7E64">
        <w:rPr>
          <w:rFonts w:ascii="Book Antiqua" w:hAnsi="Book Antiqua"/>
          <w:sz w:val="24"/>
          <w:szCs w:val="24"/>
        </w:rPr>
        <w:t xml:space="preserve">, </w:t>
      </w:r>
      <w:proofErr w:type="spellStart"/>
      <w:r w:rsidRPr="008A7E64">
        <w:rPr>
          <w:rFonts w:ascii="Book Antiqua" w:hAnsi="Book Antiqua"/>
          <w:sz w:val="24"/>
          <w:szCs w:val="24"/>
        </w:rPr>
        <w:t>Pichetshote</w:t>
      </w:r>
      <w:proofErr w:type="spellEnd"/>
      <w:r w:rsidRPr="008A7E64">
        <w:rPr>
          <w:rFonts w:ascii="Book Antiqua" w:hAnsi="Book Antiqua"/>
          <w:sz w:val="24"/>
          <w:szCs w:val="24"/>
        </w:rPr>
        <w:t xml:space="preserve"> N, </w:t>
      </w:r>
      <w:proofErr w:type="spellStart"/>
      <w:r w:rsidRPr="008A7E64">
        <w:rPr>
          <w:rFonts w:ascii="Book Antiqua" w:hAnsi="Book Antiqua"/>
          <w:sz w:val="24"/>
          <w:szCs w:val="24"/>
        </w:rPr>
        <w:t>Dredar</w:t>
      </w:r>
      <w:proofErr w:type="spellEnd"/>
      <w:r w:rsidRPr="008A7E64">
        <w:rPr>
          <w:rFonts w:ascii="Book Antiqua" w:hAnsi="Book Antiqua"/>
          <w:sz w:val="24"/>
          <w:szCs w:val="24"/>
        </w:rPr>
        <w:t xml:space="preserve"> S, </w:t>
      </w:r>
      <w:proofErr w:type="spellStart"/>
      <w:r w:rsidRPr="008A7E64">
        <w:rPr>
          <w:rFonts w:ascii="Book Antiqua" w:hAnsi="Book Antiqua"/>
          <w:sz w:val="24"/>
          <w:szCs w:val="24"/>
        </w:rPr>
        <w:t>Aslanian</w:t>
      </w:r>
      <w:proofErr w:type="spellEnd"/>
      <w:r w:rsidRPr="008A7E64">
        <w:rPr>
          <w:rFonts w:ascii="Book Antiqua" w:hAnsi="Book Antiqua"/>
          <w:sz w:val="24"/>
          <w:szCs w:val="24"/>
        </w:rPr>
        <w:t xml:space="preserve"> H, Nagar A. Bleeding from a duodenal varix: a unique case of variceal hemostasis achieved using EUS-guided placement of an embolization coil and cyanoacrylate. </w:t>
      </w:r>
      <w:r w:rsidRPr="008A7E64">
        <w:rPr>
          <w:rFonts w:ascii="Book Antiqua" w:hAnsi="Book Antiqua"/>
          <w:i/>
          <w:iCs/>
          <w:sz w:val="24"/>
          <w:szCs w:val="24"/>
        </w:rPr>
        <w:t>J Clin Gastroenterol</w:t>
      </w:r>
      <w:r w:rsidRPr="008A7E64">
        <w:rPr>
          <w:rFonts w:ascii="Book Antiqua" w:hAnsi="Book Antiqua"/>
          <w:sz w:val="24"/>
          <w:szCs w:val="24"/>
        </w:rPr>
        <w:t xml:space="preserve"> 2014; </w:t>
      </w:r>
      <w:r w:rsidRPr="008A7E64">
        <w:rPr>
          <w:rFonts w:ascii="Book Antiqua" w:hAnsi="Book Antiqua"/>
          <w:b/>
          <w:bCs/>
          <w:sz w:val="24"/>
          <w:szCs w:val="24"/>
        </w:rPr>
        <w:t>48</w:t>
      </w:r>
      <w:r w:rsidRPr="008A7E64">
        <w:rPr>
          <w:rFonts w:ascii="Book Antiqua" w:hAnsi="Book Antiqua"/>
          <w:sz w:val="24"/>
          <w:szCs w:val="24"/>
        </w:rPr>
        <w:t>: 362-364 [PMID: 24518801 DOI: 10.1097/MCG.0000000000000004]</w:t>
      </w:r>
    </w:p>
    <w:p w14:paraId="0FA9D686" w14:textId="77777777" w:rsidR="008A7E64" w:rsidRPr="008A7E64" w:rsidRDefault="008A7E64" w:rsidP="008A7E64">
      <w:pPr>
        <w:spacing w:before="0" w:beforeAutospacing="0" w:after="0" w:line="360" w:lineRule="auto"/>
        <w:jc w:val="both"/>
        <w:rPr>
          <w:rFonts w:ascii="Book Antiqua" w:hAnsi="Book Antiqua"/>
          <w:sz w:val="24"/>
          <w:szCs w:val="24"/>
        </w:rPr>
      </w:pPr>
      <w:r w:rsidRPr="008A7E64">
        <w:rPr>
          <w:rFonts w:ascii="Book Antiqua" w:hAnsi="Book Antiqua"/>
          <w:sz w:val="24"/>
          <w:szCs w:val="24"/>
        </w:rPr>
        <w:t xml:space="preserve">30 </w:t>
      </w:r>
      <w:r w:rsidRPr="008A7E64">
        <w:rPr>
          <w:rFonts w:ascii="Book Antiqua" w:hAnsi="Book Antiqua"/>
          <w:b/>
          <w:bCs/>
          <w:sz w:val="24"/>
          <w:szCs w:val="24"/>
        </w:rPr>
        <w:t>Sharma M</w:t>
      </w:r>
      <w:r w:rsidRPr="008A7E64">
        <w:rPr>
          <w:rFonts w:ascii="Book Antiqua" w:hAnsi="Book Antiqua"/>
          <w:sz w:val="24"/>
          <w:szCs w:val="24"/>
        </w:rPr>
        <w:t xml:space="preserve">, Rai P, Bansal R. EUS-Assisted Evaluation of Rectal Varices before Banding. </w:t>
      </w:r>
      <w:r w:rsidRPr="008A7E64">
        <w:rPr>
          <w:rFonts w:ascii="Book Antiqua" w:hAnsi="Book Antiqua"/>
          <w:i/>
          <w:iCs/>
          <w:sz w:val="24"/>
          <w:szCs w:val="24"/>
        </w:rPr>
        <w:t xml:space="preserve">Gastroenterol Res </w:t>
      </w:r>
      <w:proofErr w:type="spellStart"/>
      <w:r w:rsidRPr="008A7E64">
        <w:rPr>
          <w:rFonts w:ascii="Book Antiqua" w:hAnsi="Book Antiqua"/>
          <w:i/>
          <w:iCs/>
          <w:sz w:val="24"/>
          <w:szCs w:val="24"/>
        </w:rPr>
        <w:t>Pract</w:t>
      </w:r>
      <w:proofErr w:type="spellEnd"/>
      <w:r w:rsidRPr="008A7E64">
        <w:rPr>
          <w:rFonts w:ascii="Book Antiqua" w:hAnsi="Book Antiqua"/>
          <w:sz w:val="24"/>
          <w:szCs w:val="24"/>
        </w:rPr>
        <w:t xml:space="preserve"> 2013; </w:t>
      </w:r>
      <w:r w:rsidRPr="008A7E64">
        <w:rPr>
          <w:rFonts w:ascii="Book Antiqua" w:hAnsi="Book Antiqua"/>
          <w:b/>
          <w:bCs/>
          <w:sz w:val="24"/>
          <w:szCs w:val="24"/>
        </w:rPr>
        <w:t>2013</w:t>
      </w:r>
      <w:r w:rsidRPr="008A7E64">
        <w:rPr>
          <w:rFonts w:ascii="Book Antiqua" w:hAnsi="Book Antiqua"/>
          <w:sz w:val="24"/>
          <w:szCs w:val="24"/>
        </w:rPr>
        <w:t>: 619187 [PMID: 23781241 DOI: 10.1155/2013/619187]</w:t>
      </w:r>
    </w:p>
    <w:p w14:paraId="01978B8E" w14:textId="77777777" w:rsidR="008A7E64" w:rsidRPr="008A7E64" w:rsidRDefault="008A7E64" w:rsidP="008A7E64">
      <w:pPr>
        <w:spacing w:before="0" w:beforeAutospacing="0" w:after="0" w:line="360" w:lineRule="auto"/>
        <w:jc w:val="both"/>
        <w:rPr>
          <w:rFonts w:ascii="Book Antiqua" w:hAnsi="Book Antiqua"/>
          <w:sz w:val="24"/>
          <w:szCs w:val="24"/>
        </w:rPr>
      </w:pPr>
      <w:r w:rsidRPr="008A7E64">
        <w:rPr>
          <w:rFonts w:ascii="Book Antiqua" w:hAnsi="Book Antiqua"/>
          <w:sz w:val="24"/>
          <w:szCs w:val="24"/>
        </w:rPr>
        <w:t xml:space="preserve">31 </w:t>
      </w:r>
      <w:r w:rsidRPr="008A7E64">
        <w:rPr>
          <w:rFonts w:ascii="Book Antiqua" w:hAnsi="Book Antiqua"/>
          <w:b/>
          <w:bCs/>
          <w:sz w:val="24"/>
          <w:szCs w:val="24"/>
        </w:rPr>
        <w:t>Maggio D</w:t>
      </w:r>
      <w:r w:rsidRPr="008A7E64">
        <w:rPr>
          <w:rFonts w:ascii="Book Antiqua" w:hAnsi="Book Antiqua"/>
          <w:sz w:val="24"/>
          <w:szCs w:val="24"/>
        </w:rPr>
        <w:t xml:space="preserve">, </w:t>
      </w:r>
      <w:proofErr w:type="spellStart"/>
      <w:r w:rsidRPr="008A7E64">
        <w:rPr>
          <w:rFonts w:ascii="Book Antiqua" w:hAnsi="Book Antiqua"/>
          <w:sz w:val="24"/>
          <w:szCs w:val="24"/>
        </w:rPr>
        <w:t>Barkun</w:t>
      </w:r>
      <w:proofErr w:type="spellEnd"/>
      <w:r w:rsidRPr="008A7E64">
        <w:rPr>
          <w:rFonts w:ascii="Book Antiqua" w:hAnsi="Book Antiqua"/>
          <w:sz w:val="24"/>
          <w:szCs w:val="24"/>
        </w:rPr>
        <w:t xml:space="preserve"> AN, Martel M, </w:t>
      </w:r>
      <w:proofErr w:type="spellStart"/>
      <w:r w:rsidRPr="008A7E64">
        <w:rPr>
          <w:rFonts w:ascii="Book Antiqua" w:hAnsi="Book Antiqua"/>
          <w:sz w:val="24"/>
          <w:szCs w:val="24"/>
        </w:rPr>
        <w:t>Elouali</w:t>
      </w:r>
      <w:proofErr w:type="spellEnd"/>
      <w:r w:rsidRPr="008A7E64">
        <w:rPr>
          <w:rFonts w:ascii="Book Antiqua" w:hAnsi="Book Antiqua"/>
          <w:sz w:val="24"/>
          <w:szCs w:val="24"/>
        </w:rPr>
        <w:t xml:space="preserve"> S, </w:t>
      </w:r>
      <w:proofErr w:type="spellStart"/>
      <w:r w:rsidRPr="008A7E64">
        <w:rPr>
          <w:rFonts w:ascii="Book Antiqua" w:hAnsi="Book Antiqua"/>
          <w:sz w:val="24"/>
          <w:szCs w:val="24"/>
        </w:rPr>
        <w:t>Gralnek</w:t>
      </w:r>
      <w:proofErr w:type="spellEnd"/>
      <w:r w:rsidRPr="008A7E64">
        <w:rPr>
          <w:rFonts w:ascii="Book Antiqua" w:hAnsi="Book Antiqua"/>
          <w:sz w:val="24"/>
          <w:szCs w:val="24"/>
        </w:rPr>
        <w:t xml:space="preserve"> IM; Reason Investigators. Predictors of early rebleeding after endoscopic therapy in patients with nonvariceal upper gastrointestinal bleeding secondary to high-risk lesions. </w:t>
      </w:r>
      <w:r w:rsidRPr="008A7E64">
        <w:rPr>
          <w:rFonts w:ascii="Book Antiqua" w:hAnsi="Book Antiqua"/>
          <w:i/>
          <w:iCs/>
          <w:sz w:val="24"/>
          <w:szCs w:val="24"/>
        </w:rPr>
        <w:t>Can J Gastroenterol</w:t>
      </w:r>
      <w:r w:rsidRPr="008A7E64">
        <w:rPr>
          <w:rFonts w:ascii="Book Antiqua" w:hAnsi="Book Antiqua"/>
          <w:sz w:val="24"/>
          <w:szCs w:val="24"/>
        </w:rPr>
        <w:t xml:space="preserve"> 2013; </w:t>
      </w:r>
      <w:r w:rsidRPr="008A7E64">
        <w:rPr>
          <w:rFonts w:ascii="Book Antiqua" w:hAnsi="Book Antiqua"/>
          <w:b/>
          <w:bCs/>
          <w:sz w:val="24"/>
          <w:szCs w:val="24"/>
        </w:rPr>
        <w:t>27</w:t>
      </w:r>
      <w:r w:rsidRPr="008A7E64">
        <w:rPr>
          <w:rFonts w:ascii="Book Antiqua" w:hAnsi="Book Antiqua"/>
          <w:sz w:val="24"/>
          <w:szCs w:val="24"/>
        </w:rPr>
        <w:t>: 454-458 [PMID: 23936874 DOI: 10.1155/2013/128760]</w:t>
      </w:r>
    </w:p>
    <w:p w14:paraId="2DD174E5" w14:textId="77777777" w:rsidR="008A7E64" w:rsidRPr="008A7E64" w:rsidRDefault="008A7E64" w:rsidP="008A7E64">
      <w:pPr>
        <w:spacing w:before="0" w:beforeAutospacing="0" w:after="0" w:line="360" w:lineRule="auto"/>
        <w:jc w:val="both"/>
        <w:rPr>
          <w:rFonts w:ascii="Book Antiqua" w:hAnsi="Book Antiqua"/>
          <w:sz w:val="24"/>
          <w:szCs w:val="24"/>
        </w:rPr>
      </w:pPr>
      <w:r w:rsidRPr="008A7E64">
        <w:rPr>
          <w:rFonts w:ascii="Book Antiqua" w:hAnsi="Book Antiqua"/>
          <w:sz w:val="24"/>
          <w:szCs w:val="24"/>
        </w:rPr>
        <w:t xml:space="preserve">32 </w:t>
      </w:r>
      <w:r w:rsidRPr="008A7E64">
        <w:rPr>
          <w:rFonts w:ascii="Book Antiqua" w:hAnsi="Book Antiqua"/>
          <w:b/>
          <w:bCs/>
          <w:sz w:val="24"/>
          <w:szCs w:val="24"/>
        </w:rPr>
        <w:t>De Angelis CG</w:t>
      </w:r>
      <w:r w:rsidRPr="008A7E64">
        <w:rPr>
          <w:rFonts w:ascii="Book Antiqua" w:hAnsi="Book Antiqua"/>
          <w:sz w:val="24"/>
          <w:szCs w:val="24"/>
        </w:rPr>
        <w:t xml:space="preserve">, </w:t>
      </w:r>
      <w:proofErr w:type="spellStart"/>
      <w:r w:rsidRPr="008A7E64">
        <w:rPr>
          <w:rFonts w:ascii="Book Antiqua" w:hAnsi="Book Antiqua"/>
          <w:sz w:val="24"/>
          <w:szCs w:val="24"/>
        </w:rPr>
        <w:t>Cortegoso</w:t>
      </w:r>
      <w:proofErr w:type="spellEnd"/>
      <w:r w:rsidRPr="008A7E64">
        <w:rPr>
          <w:rFonts w:ascii="Book Antiqua" w:hAnsi="Book Antiqua"/>
          <w:sz w:val="24"/>
          <w:szCs w:val="24"/>
        </w:rPr>
        <w:t xml:space="preserve"> Valdivia P, Rizza S, Venezia L, </w:t>
      </w:r>
      <w:proofErr w:type="spellStart"/>
      <w:r w:rsidRPr="008A7E64">
        <w:rPr>
          <w:rFonts w:ascii="Book Antiqua" w:hAnsi="Book Antiqua"/>
          <w:sz w:val="24"/>
          <w:szCs w:val="24"/>
        </w:rPr>
        <w:t>Rizzi</w:t>
      </w:r>
      <w:proofErr w:type="spellEnd"/>
      <w:r w:rsidRPr="008A7E64">
        <w:rPr>
          <w:rFonts w:ascii="Book Antiqua" w:hAnsi="Book Antiqua"/>
          <w:sz w:val="24"/>
          <w:szCs w:val="24"/>
        </w:rPr>
        <w:t xml:space="preserve"> F, Gesualdo M, </w:t>
      </w:r>
      <w:proofErr w:type="spellStart"/>
      <w:r w:rsidRPr="008A7E64">
        <w:rPr>
          <w:rFonts w:ascii="Book Antiqua" w:hAnsi="Book Antiqua"/>
          <w:sz w:val="24"/>
          <w:szCs w:val="24"/>
        </w:rPr>
        <w:t>Saracco</w:t>
      </w:r>
      <w:proofErr w:type="spellEnd"/>
      <w:r w:rsidRPr="008A7E64">
        <w:rPr>
          <w:rFonts w:ascii="Book Antiqua" w:hAnsi="Book Antiqua"/>
          <w:sz w:val="24"/>
          <w:szCs w:val="24"/>
        </w:rPr>
        <w:t xml:space="preserve"> GM, </w:t>
      </w:r>
      <w:proofErr w:type="spellStart"/>
      <w:r w:rsidRPr="008A7E64">
        <w:rPr>
          <w:rFonts w:ascii="Book Antiqua" w:hAnsi="Book Antiqua"/>
          <w:sz w:val="24"/>
          <w:szCs w:val="24"/>
        </w:rPr>
        <w:t>Pellicano</w:t>
      </w:r>
      <w:proofErr w:type="spellEnd"/>
      <w:r w:rsidRPr="008A7E64">
        <w:rPr>
          <w:rFonts w:ascii="Book Antiqua" w:hAnsi="Book Antiqua"/>
          <w:sz w:val="24"/>
          <w:szCs w:val="24"/>
        </w:rPr>
        <w:t xml:space="preserve"> R. Endoscopic Ultrasound-Guided Treatments for Non-Variceal Upper GI Bleeding: A Review of the Literature. </w:t>
      </w:r>
      <w:r w:rsidRPr="008A7E64">
        <w:rPr>
          <w:rFonts w:ascii="Book Antiqua" w:hAnsi="Book Antiqua"/>
          <w:i/>
          <w:iCs/>
          <w:sz w:val="24"/>
          <w:szCs w:val="24"/>
        </w:rPr>
        <w:t>J Clin Med</w:t>
      </w:r>
      <w:r w:rsidRPr="008A7E64">
        <w:rPr>
          <w:rFonts w:ascii="Book Antiqua" w:hAnsi="Book Antiqua"/>
          <w:sz w:val="24"/>
          <w:szCs w:val="24"/>
        </w:rPr>
        <w:t xml:space="preserve"> 2020; </w:t>
      </w:r>
      <w:r w:rsidRPr="008A7E64">
        <w:rPr>
          <w:rFonts w:ascii="Book Antiqua" w:hAnsi="Book Antiqua"/>
          <w:b/>
          <w:bCs/>
          <w:sz w:val="24"/>
          <w:szCs w:val="24"/>
        </w:rPr>
        <w:t>9</w:t>
      </w:r>
      <w:r w:rsidRPr="008A7E64">
        <w:rPr>
          <w:rFonts w:ascii="Book Antiqua" w:hAnsi="Book Antiqua"/>
          <w:sz w:val="24"/>
          <w:szCs w:val="24"/>
        </w:rPr>
        <w:t xml:space="preserve"> [PMID: 32245209 DOI: 10.3390/jcm9030866]</w:t>
      </w:r>
    </w:p>
    <w:p w14:paraId="577E3268" w14:textId="77777777" w:rsidR="008A7E64" w:rsidRPr="008A7E64" w:rsidRDefault="008A7E64" w:rsidP="008A7E64">
      <w:pPr>
        <w:spacing w:before="0" w:beforeAutospacing="0" w:after="0" w:line="360" w:lineRule="auto"/>
        <w:jc w:val="both"/>
        <w:rPr>
          <w:rFonts w:ascii="Book Antiqua" w:hAnsi="Book Antiqua"/>
          <w:sz w:val="24"/>
          <w:szCs w:val="24"/>
        </w:rPr>
      </w:pPr>
      <w:r w:rsidRPr="008A7E64">
        <w:rPr>
          <w:rFonts w:ascii="Book Antiqua" w:hAnsi="Book Antiqua"/>
          <w:sz w:val="24"/>
          <w:szCs w:val="24"/>
        </w:rPr>
        <w:t xml:space="preserve">33 </w:t>
      </w:r>
      <w:r w:rsidRPr="008A7E64">
        <w:rPr>
          <w:rFonts w:ascii="Book Antiqua" w:hAnsi="Book Antiqua"/>
          <w:b/>
          <w:bCs/>
          <w:sz w:val="24"/>
          <w:szCs w:val="24"/>
        </w:rPr>
        <w:t>Levy MJ</w:t>
      </w:r>
      <w:r w:rsidRPr="008A7E64">
        <w:rPr>
          <w:rFonts w:ascii="Book Antiqua" w:hAnsi="Book Antiqua"/>
          <w:sz w:val="24"/>
          <w:szCs w:val="24"/>
        </w:rPr>
        <w:t xml:space="preserve">, Wong Kee Song LM, Farnell MB, </w:t>
      </w:r>
      <w:proofErr w:type="spellStart"/>
      <w:r w:rsidRPr="008A7E64">
        <w:rPr>
          <w:rFonts w:ascii="Book Antiqua" w:hAnsi="Book Antiqua"/>
          <w:sz w:val="24"/>
          <w:szCs w:val="24"/>
        </w:rPr>
        <w:t>Misra</w:t>
      </w:r>
      <w:proofErr w:type="spellEnd"/>
      <w:r w:rsidRPr="008A7E64">
        <w:rPr>
          <w:rFonts w:ascii="Book Antiqua" w:hAnsi="Book Antiqua"/>
          <w:sz w:val="24"/>
          <w:szCs w:val="24"/>
        </w:rPr>
        <w:t xml:space="preserve"> S, </w:t>
      </w:r>
      <w:proofErr w:type="spellStart"/>
      <w:r w:rsidRPr="008A7E64">
        <w:rPr>
          <w:rFonts w:ascii="Book Antiqua" w:hAnsi="Book Antiqua"/>
          <w:sz w:val="24"/>
          <w:szCs w:val="24"/>
        </w:rPr>
        <w:t>Sarr</w:t>
      </w:r>
      <w:proofErr w:type="spellEnd"/>
      <w:r w:rsidRPr="008A7E64">
        <w:rPr>
          <w:rFonts w:ascii="Book Antiqua" w:hAnsi="Book Antiqua"/>
          <w:sz w:val="24"/>
          <w:szCs w:val="24"/>
        </w:rPr>
        <w:t xml:space="preserve"> MG, </w:t>
      </w:r>
      <w:proofErr w:type="spellStart"/>
      <w:r w:rsidRPr="008A7E64">
        <w:rPr>
          <w:rFonts w:ascii="Book Antiqua" w:hAnsi="Book Antiqua"/>
          <w:sz w:val="24"/>
          <w:szCs w:val="24"/>
        </w:rPr>
        <w:t>Gostout</w:t>
      </w:r>
      <w:proofErr w:type="spellEnd"/>
      <w:r w:rsidRPr="008A7E64">
        <w:rPr>
          <w:rFonts w:ascii="Book Antiqua" w:hAnsi="Book Antiqua"/>
          <w:sz w:val="24"/>
          <w:szCs w:val="24"/>
        </w:rPr>
        <w:t xml:space="preserve"> CJ. Endoscopic ultrasound (EUS)-guided </w:t>
      </w:r>
      <w:proofErr w:type="spellStart"/>
      <w:r w:rsidRPr="008A7E64">
        <w:rPr>
          <w:rFonts w:ascii="Book Antiqua" w:hAnsi="Book Antiqua"/>
          <w:sz w:val="24"/>
          <w:szCs w:val="24"/>
        </w:rPr>
        <w:t>angiotherapy</w:t>
      </w:r>
      <w:proofErr w:type="spellEnd"/>
      <w:r w:rsidRPr="008A7E64">
        <w:rPr>
          <w:rFonts w:ascii="Book Antiqua" w:hAnsi="Book Antiqua"/>
          <w:sz w:val="24"/>
          <w:szCs w:val="24"/>
        </w:rPr>
        <w:t xml:space="preserve"> of refractory gastrointestinal bleeding. </w:t>
      </w:r>
      <w:r w:rsidRPr="008A7E64">
        <w:rPr>
          <w:rFonts w:ascii="Book Antiqua" w:hAnsi="Book Antiqua"/>
          <w:i/>
          <w:iCs/>
          <w:sz w:val="24"/>
          <w:szCs w:val="24"/>
        </w:rPr>
        <w:t>Am J Gastroenterol</w:t>
      </w:r>
      <w:r w:rsidRPr="008A7E64">
        <w:rPr>
          <w:rFonts w:ascii="Book Antiqua" w:hAnsi="Book Antiqua"/>
          <w:sz w:val="24"/>
          <w:szCs w:val="24"/>
        </w:rPr>
        <w:t xml:space="preserve"> 2008; </w:t>
      </w:r>
      <w:r w:rsidRPr="008A7E64">
        <w:rPr>
          <w:rFonts w:ascii="Book Antiqua" w:hAnsi="Book Antiqua"/>
          <w:b/>
          <w:bCs/>
          <w:sz w:val="24"/>
          <w:szCs w:val="24"/>
        </w:rPr>
        <w:t>103</w:t>
      </w:r>
      <w:r w:rsidRPr="008A7E64">
        <w:rPr>
          <w:rFonts w:ascii="Book Antiqua" w:hAnsi="Book Antiqua"/>
          <w:sz w:val="24"/>
          <w:szCs w:val="24"/>
        </w:rPr>
        <w:t>: 352-359 [PMID: 17986314 DOI: 10.1111/j.1572-0241.2007.01616.x]</w:t>
      </w:r>
    </w:p>
    <w:p w14:paraId="1F60B47C" w14:textId="77777777" w:rsidR="008A7E64" w:rsidRPr="008A7E64" w:rsidRDefault="008A7E64" w:rsidP="008A7E64">
      <w:pPr>
        <w:spacing w:before="0" w:beforeAutospacing="0" w:after="0" w:line="360" w:lineRule="auto"/>
        <w:jc w:val="both"/>
        <w:rPr>
          <w:rFonts w:ascii="Book Antiqua" w:hAnsi="Book Antiqua"/>
          <w:sz w:val="24"/>
          <w:szCs w:val="24"/>
        </w:rPr>
      </w:pPr>
      <w:r w:rsidRPr="008A7E64">
        <w:rPr>
          <w:rFonts w:ascii="Book Antiqua" w:hAnsi="Book Antiqua"/>
          <w:sz w:val="24"/>
          <w:szCs w:val="24"/>
        </w:rPr>
        <w:t xml:space="preserve">34 </w:t>
      </w:r>
      <w:r w:rsidRPr="008A7E64">
        <w:rPr>
          <w:rFonts w:ascii="Book Antiqua" w:hAnsi="Book Antiqua"/>
          <w:b/>
          <w:bCs/>
          <w:sz w:val="24"/>
          <w:szCs w:val="24"/>
        </w:rPr>
        <w:t>Law R</w:t>
      </w:r>
      <w:r w:rsidRPr="008A7E64">
        <w:rPr>
          <w:rFonts w:ascii="Book Antiqua" w:hAnsi="Book Antiqua"/>
          <w:sz w:val="24"/>
          <w:szCs w:val="24"/>
        </w:rPr>
        <w:t xml:space="preserve">, </w:t>
      </w:r>
      <w:proofErr w:type="spellStart"/>
      <w:r w:rsidRPr="008A7E64">
        <w:rPr>
          <w:rFonts w:ascii="Book Antiqua" w:hAnsi="Book Antiqua"/>
          <w:sz w:val="24"/>
          <w:szCs w:val="24"/>
        </w:rPr>
        <w:t>Fujii</w:t>
      </w:r>
      <w:proofErr w:type="spellEnd"/>
      <w:r w:rsidRPr="008A7E64">
        <w:rPr>
          <w:rFonts w:ascii="Book Antiqua" w:hAnsi="Book Antiqua"/>
          <w:sz w:val="24"/>
          <w:szCs w:val="24"/>
        </w:rPr>
        <w:t xml:space="preserve">-Lau L, Wong Kee Song LM, </w:t>
      </w:r>
      <w:proofErr w:type="spellStart"/>
      <w:r w:rsidRPr="008A7E64">
        <w:rPr>
          <w:rFonts w:ascii="Book Antiqua" w:hAnsi="Book Antiqua"/>
          <w:sz w:val="24"/>
          <w:szCs w:val="24"/>
        </w:rPr>
        <w:t>Gostout</w:t>
      </w:r>
      <w:proofErr w:type="spellEnd"/>
      <w:r w:rsidRPr="008A7E64">
        <w:rPr>
          <w:rFonts w:ascii="Book Antiqua" w:hAnsi="Book Antiqua"/>
          <w:sz w:val="24"/>
          <w:szCs w:val="24"/>
        </w:rPr>
        <w:t xml:space="preserve"> CJ, Kamath PS, Abu </w:t>
      </w:r>
      <w:proofErr w:type="spellStart"/>
      <w:r w:rsidRPr="008A7E64">
        <w:rPr>
          <w:rFonts w:ascii="Book Antiqua" w:hAnsi="Book Antiqua"/>
          <w:sz w:val="24"/>
          <w:szCs w:val="24"/>
        </w:rPr>
        <w:t>Dayyeh</w:t>
      </w:r>
      <w:proofErr w:type="spellEnd"/>
      <w:r w:rsidRPr="008A7E64">
        <w:rPr>
          <w:rFonts w:ascii="Book Antiqua" w:hAnsi="Book Antiqua"/>
          <w:sz w:val="24"/>
          <w:szCs w:val="24"/>
        </w:rPr>
        <w:t xml:space="preserve"> BK, Gleeson FC, </w:t>
      </w:r>
      <w:proofErr w:type="spellStart"/>
      <w:r w:rsidRPr="008A7E64">
        <w:rPr>
          <w:rFonts w:ascii="Book Antiqua" w:hAnsi="Book Antiqua"/>
          <w:sz w:val="24"/>
          <w:szCs w:val="24"/>
        </w:rPr>
        <w:t>Rajan</w:t>
      </w:r>
      <w:proofErr w:type="spellEnd"/>
      <w:r w:rsidRPr="008A7E64">
        <w:rPr>
          <w:rFonts w:ascii="Book Antiqua" w:hAnsi="Book Antiqua"/>
          <w:sz w:val="24"/>
          <w:szCs w:val="24"/>
        </w:rPr>
        <w:t xml:space="preserve"> E, </w:t>
      </w:r>
      <w:proofErr w:type="spellStart"/>
      <w:r w:rsidRPr="008A7E64">
        <w:rPr>
          <w:rFonts w:ascii="Book Antiqua" w:hAnsi="Book Antiqua"/>
          <w:sz w:val="24"/>
          <w:szCs w:val="24"/>
        </w:rPr>
        <w:t>Topazian</w:t>
      </w:r>
      <w:proofErr w:type="spellEnd"/>
      <w:r w:rsidRPr="008A7E64">
        <w:rPr>
          <w:rFonts w:ascii="Book Antiqua" w:hAnsi="Book Antiqua"/>
          <w:sz w:val="24"/>
          <w:szCs w:val="24"/>
        </w:rPr>
        <w:t xml:space="preserve"> MD, Levy MJ. Efficacy of endoscopic ultrasound-guided hemostatic interventions for resistant nonvariceal bleeding. </w:t>
      </w:r>
      <w:r w:rsidRPr="008A7E64">
        <w:rPr>
          <w:rFonts w:ascii="Book Antiqua" w:hAnsi="Book Antiqua"/>
          <w:i/>
          <w:iCs/>
          <w:sz w:val="24"/>
          <w:szCs w:val="24"/>
        </w:rPr>
        <w:t>Clin Gastroenterol Hepatol</w:t>
      </w:r>
      <w:r w:rsidRPr="008A7E64">
        <w:rPr>
          <w:rFonts w:ascii="Book Antiqua" w:hAnsi="Book Antiqua"/>
          <w:sz w:val="24"/>
          <w:szCs w:val="24"/>
        </w:rPr>
        <w:t xml:space="preserve"> 2015; </w:t>
      </w:r>
      <w:r w:rsidRPr="008A7E64">
        <w:rPr>
          <w:rFonts w:ascii="Book Antiqua" w:hAnsi="Book Antiqua"/>
          <w:b/>
          <w:bCs/>
          <w:sz w:val="24"/>
          <w:szCs w:val="24"/>
        </w:rPr>
        <w:t>13</w:t>
      </w:r>
      <w:r w:rsidRPr="008A7E64">
        <w:rPr>
          <w:rFonts w:ascii="Book Antiqua" w:hAnsi="Book Antiqua"/>
          <w:sz w:val="24"/>
          <w:szCs w:val="24"/>
        </w:rPr>
        <w:t>: 808-12.e1 [PMID: 25245627 DOI: 10.1016/j.cgh.2014.09.030]</w:t>
      </w:r>
    </w:p>
    <w:p w14:paraId="5BF8BC1B" w14:textId="77777777" w:rsidR="008A7E64" w:rsidRPr="008A7E64" w:rsidRDefault="008A7E64" w:rsidP="008A7E64">
      <w:pPr>
        <w:spacing w:before="0" w:beforeAutospacing="0" w:after="0" w:line="360" w:lineRule="auto"/>
        <w:jc w:val="both"/>
        <w:rPr>
          <w:rFonts w:ascii="Book Antiqua" w:hAnsi="Book Antiqua"/>
          <w:sz w:val="24"/>
          <w:szCs w:val="24"/>
        </w:rPr>
      </w:pPr>
      <w:r w:rsidRPr="008A7E64">
        <w:rPr>
          <w:rFonts w:ascii="Book Antiqua" w:hAnsi="Book Antiqua"/>
          <w:sz w:val="24"/>
          <w:szCs w:val="24"/>
        </w:rPr>
        <w:t xml:space="preserve">35 </w:t>
      </w:r>
      <w:proofErr w:type="spellStart"/>
      <w:r w:rsidRPr="008A7E64">
        <w:rPr>
          <w:rFonts w:ascii="Book Antiqua" w:hAnsi="Book Antiqua"/>
          <w:b/>
          <w:bCs/>
          <w:sz w:val="24"/>
          <w:szCs w:val="24"/>
        </w:rPr>
        <w:t>Gamanagatti</w:t>
      </w:r>
      <w:proofErr w:type="spellEnd"/>
      <w:r w:rsidRPr="008A7E64">
        <w:rPr>
          <w:rFonts w:ascii="Book Antiqua" w:hAnsi="Book Antiqua"/>
          <w:b/>
          <w:bCs/>
          <w:sz w:val="24"/>
          <w:szCs w:val="24"/>
        </w:rPr>
        <w:t xml:space="preserve"> S</w:t>
      </w:r>
      <w:r w:rsidRPr="008A7E64">
        <w:rPr>
          <w:rFonts w:ascii="Book Antiqua" w:hAnsi="Book Antiqua"/>
          <w:sz w:val="24"/>
          <w:szCs w:val="24"/>
        </w:rPr>
        <w:t xml:space="preserve">, </w:t>
      </w:r>
      <w:proofErr w:type="spellStart"/>
      <w:r w:rsidRPr="008A7E64">
        <w:rPr>
          <w:rFonts w:ascii="Book Antiqua" w:hAnsi="Book Antiqua"/>
          <w:sz w:val="24"/>
          <w:szCs w:val="24"/>
        </w:rPr>
        <w:t>Thingujam</w:t>
      </w:r>
      <w:proofErr w:type="spellEnd"/>
      <w:r w:rsidRPr="008A7E64">
        <w:rPr>
          <w:rFonts w:ascii="Book Antiqua" w:hAnsi="Book Antiqua"/>
          <w:sz w:val="24"/>
          <w:szCs w:val="24"/>
        </w:rPr>
        <w:t xml:space="preserve"> U, Garg P, </w:t>
      </w:r>
      <w:proofErr w:type="spellStart"/>
      <w:r w:rsidRPr="008A7E64">
        <w:rPr>
          <w:rFonts w:ascii="Book Antiqua" w:hAnsi="Book Antiqua"/>
          <w:sz w:val="24"/>
          <w:szCs w:val="24"/>
        </w:rPr>
        <w:t>Nongthombam</w:t>
      </w:r>
      <w:proofErr w:type="spellEnd"/>
      <w:r w:rsidRPr="008A7E64">
        <w:rPr>
          <w:rFonts w:ascii="Book Antiqua" w:hAnsi="Book Antiqua"/>
          <w:sz w:val="24"/>
          <w:szCs w:val="24"/>
        </w:rPr>
        <w:t xml:space="preserve"> S, Dash NR. Endoscopic ultrasound guided thrombin injection of angiographically occult pancreatitis associated visceral artery pseudoaneurysms: Case series. </w:t>
      </w:r>
      <w:r w:rsidRPr="008A7E64">
        <w:rPr>
          <w:rFonts w:ascii="Book Antiqua" w:hAnsi="Book Antiqua"/>
          <w:i/>
          <w:iCs/>
          <w:sz w:val="24"/>
          <w:szCs w:val="24"/>
        </w:rPr>
        <w:t xml:space="preserve">World J </w:t>
      </w:r>
      <w:proofErr w:type="spellStart"/>
      <w:r w:rsidRPr="008A7E64">
        <w:rPr>
          <w:rFonts w:ascii="Book Antiqua" w:hAnsi="Book Antiqua"/>
          <w:i/>
          <w:iCs/>
          <w:sz w:val="24"/>
          <w:szCs w:val="24"/>
        </w:rPr>
        <w:t>Gastrointest</w:t>
      </w:r>
      <w:proofErr w:type="spellEnd"/>
      <w:r w:rsidRPr="008A7E64">
        <w:rPr>
          <w:rFonts w:ascii="Book Antiqua" w:hAnsi="Book Antiqua"/>
          <w:i/>
          <w:iCs/>
          <w:sz w:val="24"/>
          <w:szCs w:val="24"/>
        </w:rPr>
        <w:t xml:space="preserve"> </w:t>
      </w:r>
      <w:proofErr w:type="spellStart"/>
      <w:r w:rsidRPr="008A7E64">
        <w:rPr>
          <w:rFonts w:ascii="Book Antiqua" w:hAnsi="Book Antiqua"/>
          <w:i/>
          <w:iCs/>
          <w:sz w:val="24"/>
          <w:szCs w:val="24"/>
        </w:rPr>
        <w:t>Endosc</w:t>
      </w:r>
      <w:proofErr w:type="spellEnd"/>
      <w:r w:rsidRPr="008A7E64">
        <w:rPr>
          <w:rFonts w:ascii="Book Antiqua" w:hAnsi="Book Antiqua"/>
          <w:sz w:val="24"/>
          <w:szCs w:val="24"/>
        </w:rPr>
        <w:t xml:space="preserve"> 2015; </w:t>
      </w:r>
      <w:r w:rsidRPr="008A7E64">
        <w:rPr>
          <w:rFonts w:ascii="Book Antiqua" w:hAnsi="Book Antiqua"/>
          <w:b/>
          <w:bCs/>
          <w:sz w:val="24"/>
          <w:szCs w:val="24"/>
        </w:rPr>
        <w:t>7</w:t>
      </w:r>
      <w:r w:rsidRPr="008A7E64">
        <w:rPr>
          <w:rFonts w:ascii="Book Antiqua" w:hAnsi="Book Antiqua"/>
          <w:sz w:val="24"/>
          <w:szCs w:val="24"/>
        </w:rPr>
        <w:t>: 1107-1113 [PMID: 26421108 DOI: 10.4253/wjge.v7.i13.1107]</w:t>
      </w:r>
    </w:p>
    <w:p w14:paraId="70554773" w14:textId="77777777" w:rsidR="008A7E64" w:rsidRPr="008A7E64" w:rsidRDefault="008A7E64" w:rsidP="008A7E64">
      <w:pPr>
        <w:spacing w:before="0" w:beforeAutospacing="0" w:after="0" w:line="360" w:lineRule="auto"/>
        <w:jc w:val="both"/>
        <w:rPr>
          <w:rFonts w:ascii="Book Antiqua" w:hAnsi="Book Antiqua"/>
          <w:sz w:val="24"/>
          <w:szCs w:val="24"/>
        </w:rPr>
      </w:pPr>
      <w:r w:rsidRPr="008A7E64">
        <w:rPr>
          <w:rFonts w:ascii="Book Antiqua" w:hAnsi="Book Antiqua"/>
          <w:sz w:val="24"/>
          <w:szCs w:val="24"/>
        </w:rPr>
        <w:lastRenderedPageBreak/>
        <w:t xml:space="preserve">36 </w:t>
      </w:r>
      <w:r w:rsidRPr="008A7E64">
        <w:rPr>
          <w:rFonts w:ascii="Book Antiqua" w:hAnsi="Book Antiqua"/>
          <w:b/>
          <w:bCs/>
          <w:sz w:val="24"/>
          <w:szCs w:val="24"/>
        </w:rPr>
        <w:t>Maharshi S</w:t>
      </w:r>
      <w:r w:rsidRPr="008A7E64">
        <w:rPr>
          <w:rFonts w:ascii="Book Antiqua" w:hAnsi="Book Antiqua"/>
          <w:sz w:val="24"/>
          <w:szCs w:val="24"/>
        </w:rPr>
        <w:t xml:space="preserve">, Sharma SS, Sharma D, </w:t>
      </w:r>
      <w:proofErr w:type="spellStart"/>
      <w:r w:rsidRPr="008A7E64">
        <w:rPr>
          <w:rFonts w:ascii="Book Antiqua" w:hAnsi="Book Antiqua"/>
          <w:sz w:val="24"/>
          <w:szCs w:val="24"/>
        </w:rPr>
        <w:t>Sapra</w:t>
      </w:r>
      <w:proofErr w:type="spellEnd"/>
      <w:r w:rsidRPr="008A7E64">
        <w:rPr>
          <w:rFonts w:ascii="Book Antiqua" w:hAnsi="Book Antiqua"/>
          <w:sz w:val="24"/>
          <w:szCs w:val="24"/>
        </w:rPr>
        <w:t xml:space="preserve"> B, </w:t>
      </w:r>
      <w:proofErr w:type="spellStart"/>
      <w:r w:rsidRPr="008A7E64">
        <w:rPr>
          <w:rFonts w:ascii="Book Antiqua" w:hAnsi="Book Antiqua"/>
          <w:sz w:val="24"/>
          <w:szCs w:val="24"/>
        </w:rPr>
        <w:t>Nijhawan</w:t>
      </w:r>
      <w:proofErr w:type="spellEnd"/>
      <w:r w:rsidRPr="008A7E64">
        <w:rPr>
          <w:rFonts w:ascii="Book Antiqua" w:hAnsi="Book Antiqua"/>
          <w:sz w:val="24"/>
          <w:szCs w:val="24"/>
        </w:rPr>
        <w:t xml:space="preserve"> S. Endoscopic ultrasound-guided thrombin injection, a management approach for visceral artery pseudoaneurysms. </w:t>
      </w:r>
      <w:proofErr w:type="spellStart"/>
      <w:r w:rsidRPr="008A7E64">
        <w:rPr>
          <w:rFonts w:ascii="Book Antiqua" w:hAnsi="Book Antiqua"/>
          <w:i/>
          <w:iCs/>
          <w:sz w:val="24"/>
          <w:szCs w:val="24"/>
        </w:rPr>
        <w:t>Endosc</w:t>
      </w:r>
      <w:proofErr w:type="spellEnd"/>
      <w:r w:rsidRPr="008A7E64">
        <w:rPr>
          <w:rFonts w:ascii="Book Antiqua" w:hAnsi="Book Antiqua"/>
          <w:i/>
          <w:iCs/>
          <w:sz w:val="24"/>
          <w:szCs w:val="24"/>
        </w:rPr>
        <w:t xml:space="preserve"> Int Open</w:t>
      </w:r>
      <w:r w:rsidRPr="008A7E64">
        <w:rPr>
          <w:rFonts w:ascii="Book Antiqua" w:hAnsi="Book Antiqua"/>
          <w:sz w:val="24"/>
          <w:szCs w:val="24"/>
        </w:rPr>
        <w:t xml:space="preserve"> 2020; </w:t>
      </w:r>
      <w:r w:rsidRPr="008A7E64">
        <w:rPr>
          <w:rFonts w:ascii="Book Antiqua" w:hAnsi="Book Antiqua"/>
          <w:b/>
          <w:bCs/>
          <w:sz w:val="24"/>
          <w:szCs w:val="24"/>
        </w:rPr>
        <w:t>8</w:t>
      </w:r>
      <w:r w:rsidRPr="008A7E64">
        <w:rPr>
          <w:rFonts w:ascii="Book Antiqua" w:hAnsi="Book Antiqua"/>
          <w:sz w:val="24"/>
          <w:szCs w:val="24"/>
        </w:rPr>
        <w:t>: E407-E412 [PMID: 32118114 DOI: 10.1055/a-1070-9168]</w:t>
      </w:r>
    </w:p>
    <w:p w14:paraId="12A2F959" w14:textId="77777777" w:rsidR="008A7E64" w:rsidRPr="008A7E64" w:rsidRDefault="008A7E64" w:rsidP="008A7E64">
      <w:pPr>
        <w:spacing w:before="0" w:beforeAutospacing="0" w:after="0" w:line="360" w:lineRule="auto"/>
        <w:jc w:val="both"/>
        <w:rPr>
          <w:rFonts w:ascii="Book Antiqua" w:hAnsi="Book Antiqua"/>
          <w:sz w:val="24"/>
          <w:szCs w:val="24"/>
        </w:rPr>
      </w:pPr>
      <w:r w:rsidRPr="008A7E64">
        <w:rPr>
          <w:rFonts w:ascii="Book Antiqua" w:hAnsi="Book Antiqua"/>
          <w:sz w:val="24"/>
          <w:szCs w:val="24"/>
        </w:rPr>
        <w:t xml:space="preserve">37 </w:t>
      </w:r>
      <w:proofErr w:type="spellStart"/>
      <w:r w:rsidRPr="008A7E64">
        <w:rPr>
          <w:rFonts w:ascii="Book Antiqua" w:hAnsi="Book Antiqua"/>
          <w:b/>
          <w:bCs/>
          <w:sz w:val="24"/>
          <w:szCs w:val="24"/>
        </w:rPr>
        <w:t>Kumbhari</w:t>
      </w:r>
      <w:proofErr w:type="spellEnd"/>
      <w:r w:rsidRPr="008A7E64">
        <w:rPr>
          <w:rFonts w:ascii="Book Antiqua" w:hAnsi="Book Antiqua"/>
          <w:b/>
          <w:bCs/>
          <w:sz w:val="24"/>
          <w:szCs w:val="24"/>
        </w:rPr>
        <w:t xml:space="preserve"> V</w:t>
      </w:r>
      <w:r w:rsidRPr="008A7E64">
        <w:rPr>
          <w:rFonts w:ascii="Book Antiqua" w:hAnsi="Book Antiqua"/>
          <w:sz w:val="24"/>
          <w:szCs w:val="24"/>
        </w:rPr>
        <w:t xml:space="preserve">, </w:t>
      </w:r>
      <w:proofErr w:type="spellStart"/>
      <w:r w:rsidRPr="008A7E64">
        <w:rPr>
          <w:rFonts w:ascii="Book Antiqua" w:hAnsi="Book Antiqua"/>
          <w:sz w:val="24"/>
          <w:szCs w:val="24"/>
        </w:rPr>
        <w:t>Gondal</w:t>
      </w:r>
      <w:proofErr w:type="spellEnd"/>
      <w:r w:rsidRPr="008A7E64">
        <w:rPr>
          <w:rFonts w:ascii="Book Antiqua" w:hAnsi="Book Antiqua"/>
          <w:sz w:val="24"/>
          <w:szCs w:val="24"/>
        </w:rPr>
        <w:t xml:space="preserve"> B, Okolo </w:t>
      </w:r>
      <w:proofErr w:type="spellStart"/>
      <w:r w:rsidRPr="008A7E64">
        <w:rPr>
          <w:rFonts w:ascii="Book Antiqua" w:hAnsi="Book Antiqua"/>
          <w:sz w:val="24"/>
          <w:szCs w:val="24"/>
        </w:rPr>
        <w:t>Iii</w:t>
      </w:r>
      <w:proofErr w:type="spellEnd"/>
      <w:r w:rsidRPr="008A7E64">
        <w:rPr>
          <w:rFonts w:ascii="Book Antiqua" w:hAnsi="Book Antiqua"/>
          <w:sz w:val="24"/>
          <w:szCs w:val="24"/>
        </w:rPr>
        <w:t xml:space="preserve"> PI, Lennon AM, Law JK, Singh VK, Saxena P, Shin EJ, Canto MI, </w:t>
      </w:r>
      <w:proofErr w:type="spellStart"/>
      <w:r w:rsidRPr="008A7E64">
        <w:rPr>
          <w:rFonts w:ascii="Book Antiqua" w:hAnsi="Book Antiqua"/>
          <w:sz w:val="24"/>
          <w:szCs w:val="24"/>
        </w:rPr>
        <w:t>Kalloo</w:t>
      </w:r>
      <w:proofErr w:type="spellEnd"/>
      <w:r w:rsidRPr="008A7E64">
        <w:rPr>
          <w:rFonts w:ascii="Book Antiqua" w:hAnsi="Book Antiqua"/>
          <w:sz w:val="24"/>
          <w:szCs w:val="24"/>
        </w:rPr>
        <w:t xml:space="preserve"> AN, </w:t>
      </w:r>
      <w:proofErr w:type="spellStart"/>
      <w:r w:rsidRPr="008A7E64">
        <w:rPr>
          <w:rFonts w:ascii="Book Antiqua" w:hAnsi="Book Antiqua"/>
          <w:sz w:val="24"/>
          <w:szCs w:val="24"/>
        </w:rPr>
        <w:t>Khashab</w:t>
      </w:r>
      <w:proofErr w:type="spellEnd"/>
      <w:r w:rsidRPr="008A7E64">
        <w:rPr>
          <w:rFonts w:ascii="Book Antiqua" w:hAnsi="Book Antiqua"/>
          <w:sz w:val="24"/>
          <w:szCs w:val="24"/>
        </w:rPr>
        <w:t xml:space="preserve"> MA. Endoscopic ultrasound-guided </w:t>
      </w:r>
      <w:proofErr w:type="spellStart"/>
      <w:r w:rsidRPr="008A7E64">
        <w:rPr>
          <w:rFonts w:ascii="Book Antiqua" w:hAnsi="Book Antiqua"/>
          <w:sz w:val="24"/>
          <w:szCs w:val="24"/>
        </w:rPr>
        <w:t>angiotherapy</w:t>
      </w:r>
      <w:proofErr w:type="spellEnd"/>
      <w:r w:rsidRPr="008A7E64">
        <w:rPr>
          <w:rFonts w:ascii="Book Antiqua" w:hAnsi="Book Antiqua"/>
          <w:sz w:val="24"/>
          <w:szCs w:val="24"/>
        </w:rPr>
        <w:t xml:space="preserve"> of a large bleeding gastrointestinal stromal tumor. </w:t>
      </w:r>
      <w:r w:rsidRPr="008A7E64">
        <w:rPr>
          <w:rFonts w:ascii="Book Antiqua" w:hAnsi="Book Antiqua"/>
          <w:i/>
          <w:iCs/>
          <w:sz w:val="24"/>
          <w:szCs w:val="24"/>
        </w:rPr>
        <w:t>Endoscopy</w:t>
      </w:r>
      <w:r w:rsidRPr="008A7E64">
        <w:rPr>
          <w:rFonts w:ascii="Book Antiqua" w:hAnsi="Book Antiqua"/>
          <w:sz w:val="24"/>
          <w:szCs w:val="24"/>
        </w:rPr>
        <w:t xml:space="preserve"> 2013; </w:t>
      </w:r>
      <w:r w:rsidRPr="008A7E64">
        <w:rPr>
          <w:rFonts w:ascii="Book Antiqua" w:hAnsi="Book Antiqua"/>
          <w:b/>
          <w:bCs/>
          <w:sz w:val="24"/>
          <w:szCs w:val="24"/>
        </w:rPr>
        <w:t>45 Suppl 2 UCTN</w:t>
      </w:r>
      <w:r w:rsidRPr="008A7E64">
        <w:rPr>
          <w:rFonts w:ascii="Book Antiqua" w:hAnsi="Book Antiqua"/>
          <w:sz w:val="24"/>
          <w:szCs w:val="24"/>
        </w:rPr>
        <w:t>: E326-E327 [PMID: 24101603 DOI: 10.1055/s-0033-1344875]</w:t>
      </w:r>
    </w:p>
    <w:p w14:paraId="11447479" w14:textId="77777777" w:rsidR="008A7E64" w:rsidRPr="008A7E64" w:rsidRDefault="008A7E64" w:rsidP="008A7E64">
      <w:pPr>
        <w:spacing w:before="0" w:beforeAutospacing="0" w:after="0" w:line="360" w:lineRule="auto"/>
        <w:jc w:val="both"/>
        <w:rPr>
          <w:rFonts w:ascii="Book Antiqua" w:hAnsi="Book Antiqua"/>
          <w:sz w:val="24"/>
          <w:szCs w:val="24"/>
        </w:rPr>
      </w:pPr>
      <w:r w:rsidRPr="008A7E64">
        <w:rPr>
          <w:rFonts w:ascii="Book Antiqua" w:hAnsi="Book Antiqua"/>
          <w:sz w:val="24"/>
          <w:szCs w:val="24"/>
        </w:rPr>
        <w:t xml:space="preserve">38 </w:t>
      </w:r>
      <w:proofErr w:type="spellStart"/>
      <w:r w:rsidRPr="008A7E64">
        <w:rPr>
          <w:rFonts w:ascii="Book Antiqua" w:hAnsi="Book Antiqua"/>
          <w:b/>
          <w:bCs/>
          <w:sz w:val="24"/>
          <w:szCs w:val="24"/>
        </w:rPr>
        <w:t>Săftoiu</w:t>
      </w:r>
      <w:proofErr w:type="spellEnd"/>
      <w:r w:rsidRPr="008A7E64">
        <w:rPr>
          <w:rFonts w:ascii="Book Antiqua" w:hAnsi="Book Antiqua"/>
          <w:b/>
          <w:bCs/>
          <w:sz w:val="24"/>
          <w:szCs w:val="24"/>
        </w:rPr>
        <w:t xml:space="preserve"> A</w:t>
      </w:r>
      <w:r w:rsidRPr="008A7E64">
        <w:rPr>
          <w:rFonts w:ascii="Book Antiqua" w:hAnsi="Book Antiqua"/>
          <w:sz w:val="24"/>
          <w:szCs w:val="24"/>
        </w:rPr>
        <w:t xml:space="preserve">, </w:t>
      </w:r>
      <w:proofErr w:type="spellStart"/>
      <w:r w:rsidRPr="008A7E64">
        <w:rPr>
          <w:rFonts w:ascii="Book Antiqua" w:hAnsi="Book Antiqua"/>
          <w:sz w:val="24"/>
          <w:szCs w:val="24"/>
        </w:rPr>
        <w:t>Vilmann</w:t>
      </w:r>
      <w:proofErr w:type="spellEnd"/>
      <w:r w:rsidRPr="008A7E64">
        <w:rPr>
          <w:rFonts w:ascii="Book Antiqua" w:hAnsi="Book Antiqua"/>
          <w:sz w:val="24"/>
          <w:szCs w:val="24"/>
        </w:rPr>
        <w:t xml:space="preserve"> P, Hassan H, </w:t>
      </w:r>
      <w:proofErr w:type="spellStart"/>
      <w:r w:rsidRPr="008A7E64">
        <w:rPr>
          <w:rFonts w:ascii="Book Antiqua" w:hAnsi="Book Antiqua"/>
          <w:sz w:val="24"/>
          <w:szCs w:val="24"/>
        </w:rPr>
        <w:t>Krag</w:t>
      </w:r>
      <w:proofErr w:type="spellEnd"/>
      <w:r w:rsidRPr="008A7E64">
        <w:rPr>
          <w:rFonts w:ascii="Book Antiqua" w:hAnsi="Book Antiqua"/>
          <w:sz w:val="24"/>
          <w:szCs w:val="24"/>
        </w:rPr>
        <w:t xml:space="preserve"> Jacobsen G. Utility of </w:t>
      </w:r>
      <w:proofErr w:type="spellStart"/>
      <w:r w:rsidRPr="008A7E64">
        <w:rPr>
          <w:rFonts w:ascii="Book Antiqua" w:hAnsi="Book Antiqua"/>
          <w:sz w:val="24"/>
          <w:szCs w:val="24"/>
        </w:rPr>
        <w:t>colour</w:t>
      </w:r>
      <w:proofErr w:type="spellEnd"/>
      <w:r w:rsidRPr="008A7E64">
        <w:rPr>
          <w:rFonts w:ascii="Book Antiqua" w:hAnsi="Book Antiqua"/>
          <w:sz w:val="24"/>
          <w:szCs w:val="24"/>
        </w:rPr>
        <w:t xml:space="preserve"> Doppler endoscopic ultrasound evaluation and guided therapy of submucosal </w:t>
      </w:r>
      <w:proofErr w:type="spellStart"/>
      <w:r w:rsidRPr="008A7E64">
        <w:rPr>
          <w:rFonts w:ascii="Book Antiqua" w:hAnsi="Book Antiqua"/>
          <w:sz w:val="24"/>
          <w:szCs w:val="24"/>
        </w:rPr>
        <w:t>tumours</w:t>
      </w:r>
      <w:proofErr w:type="spellEnd"/>
      <w:r w:rsidRPr="008A7E64">
        <w:rPr>
          <w:rFonts w:ascii="Book Antiqua" w:hAnsi="Book Antiqua"/>
          <w:sz w:val="24"/>
          <w:szCs w:val="24"/>
        </w:rPr>
        <w:t xml:space="preserve"> of the upper gastrointestinal tract. </w:t>
      </w:r>
      <w:proofErr w:type="spellStart"/>
      <w:r w:rsidRPr="008A7E64">
        <w:rPr>
          <w:rFonts w:ascii="Book Antiqua" w:hAnsi="Book Antiqua"/>
          <w:i/>
          <w:iCs/>
          <w:sz w:val="24"/>
          <w:szCs w:val="24"/>
        </w:rPr>
        <w:t>Ultraschall</w:t>
      </w:r>
      <w:proofErr w:type="spellEnd"/>
      <w:r w:rsidRPr="008A7E64">
        <w:rPr>
          <w:rFonts w:ascii="Book Antiqua" w:hAnsi="Book Antiqua"/>
          <w:i/>
          <w:iCs/>
          <w:sz w:val="24"/>
          <w:szCs w:val="24"/>
        </w:rPr>
        <w:t xml:space="preserve"> Med</w:t>
      </w:r>
      <w:r w:rsidRPr="008A7E64">
        <w:rPr>
          <w:rFonts w:ascii="Book Antiqua" w:hAnsi="Book Antiqua"/>
          <w:sz w:val="24"/>
          <w:szCs w:val="24"/>
        </w:rPr>
        <w:t xml:space="preserve"> 2005; </w:t>
      </w:r>
      <w:r w:rsidRPr="008A7E64">
        <w:rPr>
          <w:rFonts w:ascii="Book Antiqua" w:hAnsi="Book Antiqua"/>
          <w:b/>
          <w:bCs/>
          <w:sz w:val="24"/>
          <w:szCs w:val="24"/>
        </w:rPr>
        <w:t>26</w:t>
      </w:r>
      <w:r w:rsidRPr="008A7E64">
        <w:rPr>
          <w:rFonts w:ascii="Book Antiqua" w:hAnsi="Book Antiqua"/>
          <w:sz w:val="24"/>
          <w:szCs w:val="24"/>
        </w:rPr>
        <w:t>: 487-495 [PMID: 16453220 DOI: 10.1055/s-2005-858905]</w:t>
      </w:r>
    </w:p>
    <w:p w14:paraId="0A34EEB9" w14:textId="48C7F154" w:rsidR="008A7E64" w:rsidRPr="008A7E64" w:rsidRDefault="008A7E64" w:rsidP="008A7E64">
      <w:pPr>
        <w:spacing w:before="0" w:beforeAutospacing="0" w:after="0" w:line="360" w:lineRule="auto"/>
        <w:jc w:val="both"/>
        <w:rPr>
          <w:rFonts w:ascii="Book Antiqua" w:hAnsi="Book Antiqua"/>
          <w:sz w:val="24"/>
          <w:szCs w:val="24"/>
        </w:rPr>
      </w:pPr>
      <w:r w:rsidRPr="008A7E64">
        <w:rPr>
          <w:rFonts w:ascii="Book Antiqua" w:hAnsi="Book Antiqua"/>
          <w:sz w:val="24"/>
          <w:szCs w:val="24"/>
        </w:rPr>
        <w:t xml:space="preserve">39 </w:t>
      </w:r>
      <w:r w:rsidR="00771B9F" w:rsidRPr="00771B9F">
        <w:rPr>
          <w:rFonts w:ascii="Book Antiqua" w:hAnsi="Book Antiqua"/>
          <w:b/>
          <w:sz w:val="24"/>
          <w:szCs w:val="24"/>
        </w:rPr>
        <w:t>Crowe DR,</w:t>
      </w:r>
      <w:r w:rsidR="00771B9F" w:rsidRPr="00771B9F">
        <w:rPr>
          <w:rFonts w:ascii="Book Antiqua" w:hAnsi="Book Antiqua"/>
          <w:sz w:val="24"/>
          <w:szCs w:val="24"/>
        </w:rPr>
        <w:t xml:space="preserve"> </w:t>
      </w:r>
      <w:proofErr w:type="spellStart"/>
      <w:r w:rsidR="00771B9F" w:rsidRPr="00771B9F">
        <w:rPr>
          <w:rFonts w:ascii="Book Antiqua" w:hAnsi="Book Antiqua"/>
          <w:sz w:val="24"/>
          <w:szCs w:val="24"/>
        </w:rPr>
        <w:t>Eloubeidi</w:t>
      </w:r>
      <w:proofErr w:type="spellEnd"/>
      <w:r w:rsidR="00771B9F" w:rsidRPr="00771B9F">
        <w:rPr>
          <w:rFonts w:ascii="Book Antiqua" w:hAnsi="Book Antiqua"/>
          <w:sz w:val="24"/>
          <w:szCs w:val="24"/>
        </w:rPr>
        <w:t xml:space="preserve"> MA, </w:t>
      </w:r>
      <w:proofErr w:type="spellStart"/>
      <w:r w:rsidR="00771B9F" w:rsidRPr="00771B9F">
        <w:rPr>
          <w:rFonts w:ascii="Book Antiqua" w:hAnsi="Book Antiqua"/>
          <w:sz w:val="24"/>
          <w:szCs w:val="24"/>
        </w:rPr>
        <w:t>Chhieng</w:t>
      </w:r>
      <w:proofErr w:type="spellEnd"/>
      <w:r w:rsidR="00771B9F" w:rsidRPr="00771B9F">
        <w:rPr>
          <w:rFonts w:ascii="Book Antiqua" w:hAnsi="Book Antiqua"/>
          <w:sz w:val="24"/>
          <w:szCs w:val="24"/>
        </w:rPr>
        <w:t xml:space="preserve"> DC, </w:t>
      </w:r>
      <w:proofErr w:type="spellStart"/>
      <w:r w:rsidR="00771B9F" w:rsidRPr="00771B9F">
        <w:rPr>
          <w:rFonts w:ascii="Book Antiqua" w:hAnsi="Book Antiqua"/>
          <w:sz w:val="24"/>
          <w:szCs w:val="24"/>
        </w:rPr>
        <w:t>Jhala</w:t>
      </w:r>
      <w:proofErr w:type="spellEnd"/>
      <w:r w:rsidR="00771B9F" w:rsidRPr="00771B9F">
        <w:rPr>
          <w:rFonts w:ascii="Book Antiqua" w:hAnsi="Book Antiqua"/>
          <w:sz w:val="24"/>
          <w:szCs w:val="24"/>
        </w:rPr>
        <w:t xml:space="preserve"> NC, </w:t>
      </w:r>
      <w:proofErr w:type="spellStart"/>
      <w:r w:rsidR="00771B9F" w:rsidRPr="00771B9F">
        <w:rPr>
          <w:rFonts w:ascii="Book Antiqua" w:hAnsi="Book Antiqua"/>
          <w:sz w:val="24"/>
          <w:szCs w:val="24"/>
        </w:rPr>
        <w:t>Jhala</w:t>
      </w:r>
      <w:proofErr w:type="spellEnd"/>
      <w:r w:rsidR="00771B9F" w:rsidRPr="00771B9F">
        <w:rPr>
          <w:rFonts w:ascii="Book Antiqua" w:hAnsi="Book Antiqua"/>
          <w:sz w:val="24"/>
          <w:szCs w:val="24"/>
        </w:rPr>
        <w:t xml:space="preserve"> D, </w:t>
      </w:r>
      <w:proofErr w:type="spellStart"/>
      <w:r w:rsidR="00771B9F" w:rsidRPr="00771B9F">
        <w:rPr>
          <w:rFonts w:ascii="Book Antiqua" w:hAnsi="Book Antiqua"/>
          <w:sz w:val="24"/>
          <w:szCs w:val="24"/>
        </w:rPr>
        <w:t>Eltoum</w:t>
      </w:r>
      <w:proofErr w:type="spellEnd"/>
      <w:r w:rsidR="00771B9F" w:rsidRPr="00771B9F">
        <w:rPr>
          <w:rFonts w:ascii="Book Antiqua" w:hAnsi="Book Antiqua"/>
          <w:sz w:val="24"/>
          <w:szCs w:val="24"/>
        </w:rPr>
        <w:t xml:space="preserve"> IA. Fine-needle aspiration biopsy of hepatic lesions: computerized tomographic-guided versus endoscopi</w:t>
      </w:r>
      <w:r w:rsidR="00771B9F">
        <w:rPr>
          <w:rFonts w:ascii="Book Antiqua" w:hAnsi="Book Antiqua"/>
          <w:sz w:val="24"/>
          <w:szCs w:val="24"/>
        </w:rPr>
        <w:t xml:space="preserve">c ultrasound-guided FNA. </w:t>
      </w:r>
      <w:r w:rsidR="00771B9F" w:rsidRPr="00771B9F">
        <w:rPr>
          <w:rFonts w:ascii="Book Antiqua" w:hAnsi="Book Antiqua"/>
          <w:i/>
          <w:sz w:val="24"/>
          <w:szCs w:val="24"/>
        </w:rPr>
        <w:t>Cancer</w:t>
      </w:r>
      <w:r w:rsidR="00771B9F" w:rsidRPr="00771B9F">
        <w:rPr>
          <w:rFonts w:ascii="Book Antiqua" w:hAnsi="Book Antiqua"/>
          <w:sz w:val="24"/>
          <w:szCs w:val="24"/>
        </w:rPr>
        <w:t xml:space="preserve"> 2006;</w:t>
      </w:r>
      <w:r w:rsidR="00771B9F">
        <w:rPr>
          <w:rFonts w:ascii="Book Antiqua" w:hAnsi="Book Antiqua" w:hint="eastAsia"/>
          <w:sz w:val="24"/>
          <w:szCs w:val="24"/>
        </w:rPr>
        <w:t xml:space="preserve"> </w:t>
      </w:r>
      <w:r w:rsidR="00771B9F" w:rsidRPr="00771B9F">
        <w:rPr>
          <w:rFonts w:ascii="Book Antiqua" w:hAnsi="Book Antiqua"/>
          <w:b/>
          <w:sz w:val="24"/>
          <w:szCs w:val="24"/>
        </w:rPr>
        <w:t>108:</w:t>
      </w:r>
      <w:r w:rsidR="00771B9F">
        <w:rPr>
          <w:rFonts w:ascii="Book Antiqua" w:hAnsi="Book Antiqua" w:hint="eastAsia"/>
          <w:sz w:val="24"/>
          <w:szCs w:val="24"/>
        </w:rPr>
        <w:t xml:space="preserve"> </w:t>
      </w:r>
      <w:r w:rsidR="00771B9F" w:rsidRPr="00771B9F">
        <w:rPr>
          <w:rFonts w:ascii="Book Antiqua" w:hAnsi="Book Antiqua"/>
          <w:sz w:val="24"/>
          <w:szCs w:val="24"/>
        </w:rPr>
        <w:t>180-</w:t>
      </w:r>
      <w:r w:rsidR="00771B9F">
        <w:rPr>
          <w:rFonts w:ascii="Book Antiqua" w:hAnsi="Book Antiqua" w:hint="eastAsia"/>
          <w:sz w:val="24"/>
          <w:szCs w:val="24"/>
        </w:rPr>
        <w:t>18</w:t>
      </w:r>
      <w:r w:rsidR="00771B9F">
        <w:rPr>
          <w:rFonts w:ascii="Book Antiqua" w:hAnsi="Book Antiqua"/>
          <w:sz w:val="24"/>
          <w:szCs w:val="24"/>
        </w:rPr>
        <w:t>5</w:t>
      </w:r>
      <w:r w:rsidR="00771B9F" w:rsidRPr="00771B9F">
        <w:rPr>
          <w:rFonts w:ascii="Book Antiqua" w:hAnsi="Book Antiqua"/>
          <w:sz w:val="24"/>
          <w:szCs w:val="24"/>
        </w:rPr>
        <w:t xml:space="preserve"> </w:t>
      </w:r>
      <w:r w:rsidR="00A46642">
        <w:rPr>
          <w:rFonts w:ascii="Book Antiqua" w:hAnsi="Book Antiqua" w:hint="eastAsia"/>
          <w:sz w:val="24"/>
          <w:szCs w:val="24"/>
        </w:rPr>
        <w:t>[</w:t>
      </w:r>
      <w:r w:rsidR="00A46642" w:rsidRPr="00771B9F">
        <w:rPr>
          <w:rFonts w:ascii="Book Antiqua" w:hAnsi="Book Antiqua"/>
          <w:sz w:val="24"/>
          <w:szCs w:val="24"/>
        </w:rPr>
        <w:t>PMID: 16634071</w:t>
      </w:r>
      <w:r w:rsidR="00A46642">
        <w:rPr>
          <w:rFonts w:ascii="Book Antiqua" w:hAnsi="Book Antiqua" w:hint="eastAsia"/>
          <w:sz w:val="24"/>
          <w:szCs w:val="24"/>
        </w:rPr>
        <w:t xml:space="preserve"> DOI</w:t>
      </w:r>
      <w:r w:rsidR="001A52D0">
        <w:rPr>
          <w:rFonts w:ascii="Book Antiqua" w:hAnsi="Book Antiqua"/>
          <w:sz w:val="24"/>
          <w:szCs w:val="24"/>
        </w:rPr>
        <w:t>: 10.1002/cncr.21912</w:t>
      </w:r>
      <w:r w:rsidR="00A46642">
        <w:rPr>
          <w:rFonts w:ascii="Book Antiqua" w:hAnsi="Book Antiqua" w:hint="eastAsia"/>
          <w:sz w:val="24"/>
          <w:szCs w:val="24"/>
        </w:rPr>
        <w:t>]</w:t>
      </w:r>
    </w:p>
    <w:p w14:paraId="2BB6DB7E" w14:textId="77777777" w:rsidR="008A7E64" w:rsidRPr="008A7E64" w:rsidRDefault="008A7E64" w:rsidP="008A7E64">
      <w:pPr>
        <w:spacing w:before="0" w:beforeAutospacing="0" w:after="0" w:line="360" w:lineRule="auto"/>
        <w:jc w:val="both"/>
        <w:rPr>
          <w:rFonts w:ascii="Book Antiqua" w:hAnsi="Book Antiqua"/>
          <w:sz w:val="24"/>
          <w:szCs w:val="24"/>
        </w:rPr>
      </w:pPr>
      <w:r w:rsidRPr="008A7E64">
        <w:rPr>
          <w:rFonts w:ascii="Book Antiqua" w:hAnsi="Book Antiqua"/>
          <w:sz w:val="24"/>
          <w:szCs w:val="24"/>
        </w:rPr>
        <w:t xml:space="preserve">40 </w:t>
      </w:r>
      <w:r w:rsidRPr="008A7E64">
        <w:rPr>
          <w:rFonts w:ascii="Book Antiqua" w:hAnsi="Book Antiqua"/>
          <w:b/>
          <w:bCs/>
          <w:sz w:val="24"/>
          <w:szCs w:val="24"/>
        </w:rPr>
        <w:t>Huang JY</w:t>
      </w:r>
      <w:r w:rsidRPr="008A7E64">
        <w:rPr>
          <w:rFonts w:ascii="Book Antiqua" w:hAnsi="Book Antiqua"/>
          <w:sz w:val="24"/>
          <w:szCs w:val="24"/>
        </w:rPr>
        <w:t xml:space="preserve">, </w:t>
      </w:r>
      <w:proofErr w:type="spellStart"/>
      <w:r w:rsidRPr="008A7E64">
        <w:rPr>
          <w:rFonts w:ascii="Book Antiqua" w:hAnsi="Book Antiqua"/>
          <w:sz w:val="24"/>
          <w:szCs w:val="24"/>
        </w:rPr>
        <w:t>Samarasena</w:t>
      </w:r>
      <w:proofErr w:type="spellEnd"/>
      <w:r w:rsidRPr="008A7E64">
        <w:rPr>
          <w:rFonts w:ascii="Book Antiqua" w:hAnsi="Book Antiqua"/>
          <w:sz w:val="24"/>
          <w:szCs w:val="24"/>
        </w:rPr>
        <w:t xml:space="preserve"> JB, </w:t>
      </w:r>
      <w:proofErr w:type="spellStart"/>
      <w:r w:rsidRPr="008A7E64">
        <w:rPr>
          <w:rFonts w:ascii="Book Antiqua" w:hAnsi="Book Antiqua"/>
          <w:sz w:val="24"/>
          <w:szCs w:val="24"/>
        </w:rPr>
        <w:t>Tsujino</w:t>
      </w:r>
      <w:proofErr w:type="spellEnd"/>
      <w:r w:rsidRPr="008A7E64">
        <w:rPr>
          <w:rFonts w:ascii="Book Antiqua" w:hAnsi="Book Antiqua"/>
          <w:sz w:val="24"/>
          <w:szCs w:val="24"/>
        </w:rPr>
        <w:t xml:space="preserve"> T, Lee J, Hu KQ, McLaren CE, Chen WP, Chang KJ. EUS-guided portal pressure gradient measurement with a simple novel device: a human pilot study. </w:t>
      </w:r>
      <w:proofErr w:type="spellStart"/>
      <w:r w:rsidRPr="008A7E64">
        <w:rPr>
          <w:rFonts w:ascii="Book Antiqua" w:hAnsi="Book Antiqua"/>
          <w:i/>
          <w:iCs/>
          <w:sz w:val="24"/>
          <w:szCs w:val="24"/>
        </w:rPr>
        <w:t>Gastrointest</w:t>
      </w:r>
      <w:proofErr w:type="spellEnd"/>
      <w:r w:rsidRPr="008A7E64">
        <w:rPr>
          <w:rFonts w:ascii="Book Antiqua" w:hAnsi="Book Antiqua"/>
          <w:i/>
          <w:iCs/>
          <w:sz w:val="24"/>
          <w:szCs w:val="24"/>
        </w:rPr>
        <w:t xml:space="preserve"> </w:t>
      </w:r>
      <w:proofErr w:type="spellStart"/>
      <w:r w:rsidRPr="008A7E64">
        <w:rPr>
          <w:rFonts w:ascii="Book Antiqua" w:hAnsi="Book Antiqua"/>
          <w:i/>
          <w:iCs/>
          <w:sz w:val="24"/>
          <w:szCs w:val="24"/>
        </w:rPr>
        <w:t>Endosc</w:t>
      </w:r>
      <w:proofErr w:type="spellEnd"/>
      <w:r w:rsidRPr="008A7E64">
        <w:rPr>
          <w:rFonts w:ascii="Book Antiqua" w:hAnsi="Book Antiqua"/>
          <w:sz w:val="24"/>
          <w:szCs w:val="24"/>
        </w:rPr>
        <w:t xml:space="preserve"> 2017; </w:t>
      </w:r>
      <w:r w:rsidRPr="008A7E64">
        <w:rPr>
          <w:rFonts w:ascii="Book Antiqua" w:hAnsi="Book Antiqua"/>
          <w:b/>
          <w:bCs/>
          <w:sz w:val="24"/>
          <w:szCs w:val="24"/>
        </w:rPr>
        <w:t>85</w:t>
      </w:r>
      <w:r w:rsidRPr="008A7E64">
        <w:rPr>
          <w:rFonts w:ascii="Book Antiqua" w:hAnsi="Book Antiqua"/>
          <w:sz w:val="24"/>
          <w:szCs w:val="24"/>
        </w:rPr>
        <w:t>: 996-1001 [PMID: 27693644 DOI: 10.1016/j.gie.2016.09.026]</w:t>
      </w:r>
    </w:p>
    <w:p w14:paraId="210F31AA" w14:textId="77777777" w:rsidR="008A7E64" w:rsidRPr="008A7E64" w:rsidRDefault="008A7E64" w:rsidP="008A7E64">
      <w:pPr>
        <w:spacing w:before="0" w:beforeAutospacing="0" w:after="0" w:line="360" w:lineRule="auto"/>
        <w:jc w:val="both"/>
        <w:rPr>
          <w:rFonts w:ascii="Book Antiqua" w:hAnsi="Book Antiqua"/>
          <w:sz w:val="24"/>
          <w:szCs w:val="24"/>
        </w:rPr>
      </w:pPr>
      <w:r w:rsidRPr="008A7E64">
        <w:rPr>
          <w:rFonts w:ascii="Book Antiqua" w:hAnsi="Book Antiqua"/>
          <w:sz w:val="24"/>
          <w:szCs w:val="24"/>
        </w:rPr>
        <w:t xml:space="preserve">41 </w:t>
      </w:r>
      <w:r w:rsidRPr="008A7E64">
        <w:rPr>
          <w:rFonts w:ascii="Book Antiqua" w:hAnsi="Book Antiqua"/>
          <w:b/>
          <w:bCs/>
          <w:sz w:val="24"/>
          <w:szCs w:val="24"/>
        </w:rPr>
        <w:t>Sarin SK</w:t>
      </w:r>
      <w:r w:rsidRPr="008A7E64">
        <w:rPr>
          <w:rFonts w:ascii="Book Antiqua" w:hAnsi="Book Antiqua"/>
          <w:sz w:val="24"/>
          <w:szCs w:val="24"/>
        </w:rPr>
        <w:t xml:space="preserve">, Khanna R. Non-cirrhotic portal hypertension. </w:t>
      </w:r>
      <w:r w:rsidRPr="008A7E64">
        <w:rPr>
          <w:rFonts w:ascii="Book Antiqua" w:hAnsi="Book Antiqua"/>
          <w:i/>
          <w:iCs/>
          <w:sz w:val="24"/>
          <w:szCs w:val="24"/>
        </w:rPr>
        <w:t>Clin Liver Dis</w:t>
      </w:r>
      <w:r w:rsidRPr="008A7E64">
        <w:rPr>
          <w:rFonts w:ascii="Book Antiqua" w:hAnsi="Book Antiqua"/>
          <w:sz w:val="24"/>
          <w:szCs w:val="24"/>
        </w:rPr>
        <w:t xml:space="preserve"> 2014; </w:t>
      </w:r>
      <w:r w:rsidRPr="008A7E64">
        <w:rPr>
          <w:rFonts w:ascii="Book Antiqua" w:hAnsi="Book Antiqua"/>
          <w:b/>
          <w:bCs/>
          <w:sz w:val="24"/>
          <w:szCs w:val="24"/>
        </w:rPr>
        <w:t>18</w:t>
      </w:r>
      <w:r w:rsidRPr="008A7E64">
        <w:rPr>
          <w:rFonts w:ascii="Book Antiqua" w:hAnsi="Book Antiqua"/>
          <w:sz w:val="24"/>
          <w:szCs w:val="24"/>
        </w:rPr>
        <w:t>: 451-476 [PMID: 24679506 DOI: 10.1016/j.cld.2014.01.009]</w:t>
      </w:r>
    </w:p>
    <w:p w14:paraId="5EF105C5" w14:textId="77777777" w:rsidR="008A7E64" w:rsidRPr="008A7E64" w:rsidRDefault="008A7E64" w:rsidP="008A7E64">
      <w:pPr>
        <w:spacing w:before="0" w:beforeAutospacing="0" w:after="0" w:line="360" w:lineRule="auto"/>
        <w:jc w:val="both"/>
        <w:rPr>
          <w:rFonts w:ascii="Book Antiqua" w:hAnsi="Book Antiqua"/>
          <w:sz w:val="24"/>
          <w:szCs w:val="24"/>
        </w:rPr>
      </w:pPr>
      <w:r w:rsidRPr="008A7E64">
        <w:rPr>
          <w:rFonts w:ascii="Book Antiqua" w:hAnsi="Book Antiqua"/>
          <w:sz w:val="24"/>
          <w:szCs w:val="24"/>
        </w:rPr>
        <w:t xml:space="preserve">42 </w:t>
      </w:r>
      <w:r w:rsidRPr="008A7E64">
        <w:rPr>
          <w:rFonts w:ascii="Book Antiqua" w:hAnsi="Book Antiqua"/>
          <w:b/>
          <w:bCs/>
          <w:sz w:val="24"/>
          <w:szCs w:val="24"/>
        </w:rPr>
        <w:t>Suk KT</w:t>
      </w:r>
      <w:r w:rsidRPr="008A7E64">
        <w:rPr>
          <w:rFonts w:ascii="Book Antiqua" w:hAnsi="Book Antiqua"/>
          <w:sz w:val="24"/>
          <w:szCs w:val="24"/>
        </w:rPr>
        <w:t xml:space="preserve">. Hepatic venous pressure gradient: clinical use in chronic liver disease. </w:t>
      </w:r>
      <w:r w:rsidRPr="008A7E64">
        <w:rPr>
          <w:rFonts w:ascii="Book Antiqua" w:hAnsi="Book Antiqua"/>
          <w:i/>
          <w:iCs/>
          <w:sz w:val="24"/>
          <w:szCs w:val="24"/>
        </w:rPr>
        <w:t>Clin Mol Hepatol</w:t>
      </w:r>
      <w:r w:rsidRPr="008A7E64">
        <w:rPr>
          <w:rFonts w:ascii="Book Antiqua" w:hAnsi="Book Antiqua"/>
          <w:sz w:val="24"/>
          <w:szCs w:val="24"/>
        </w:rPr>
        <w:t xml:space="preserve"> 2014; </w:t>
      </w:r>
      <w:r w:rsidRPr="008A7E64">
        <w:rPr>
          <w:rFonts w:ascii="Book Antiqua" w:hAnsi="Book Antiqua"/>
          <w:b/>
          <w:bCs/>
          <w:sz w:val="24"/>
          <w:szCs w:val="24"/>
        </w:rPr>
        <w:t>20</w:t>
      </w:r>
      <w:r w:rsidRPr="008A7E64">
        <w:rPr>
          <w:rFonts w:ascii="Book Antiqua" w:hAnsi="Book Antiqua"/>
          <w:sz w:val="24"/>
          <w:szCs w:val="24"/>
        </w:rPr>
        <w:t>: 6-14 [PMID: 24757653 DOI: 10.3350/cmh.2014.20.1.6]</w:t>
      </w:r>
    </w:p>
    <w:p w14:paraId="5F774D8D" w14:textId="77777777" w:rsidR="008A7E64" w:rsidRPr="008A7E64" w:rsidRDefault="008A7E64" w:rsidP="008A7E64">
      <w:pPr>
        <w:spacing w:before="0" w:beforeAutospacing="0" w:after="0" w:line="360" w:lineRule="auto"/>
        <w:jc w:val="both"/>
        <w:rPr>
          <w:rFonts w:ascii="Book Antiqua" w:hAnsi="Book Antiqua"/>
          <w:sz w:val="24"/>
          <w:szCs w:val="24"/>
        </w:rPr>
      </w:pPr>
      <w:r w:rsidRPr="008A7E64">
        <w:rPr>
          <w:rFonts w:ascii="Book Antiqua" w:hAnsi="Book Antiqua"/>
          <w:sz w:val="24"/>
          <w:szCs w:val="24"/>
        </w:rPr>
        <w:t xml:space="preserve">43 </w:t>
      </w:r>
      <w:proofErr w:type="spellStart"/>
      <w:r w:rsidRPr="008A7E64">
        <w:rPr>
          <w:rFonts w:ascii="Book Antiqua" w:hAnsi="Book Antiqua"/>
          <w:b/>
          <w:bCs/>
          <w:sz w:val="24"/>
          <w:szCs w:val="24"/>
        </w:rPr>
        <w:t>Pomier-Layrargues</w:t>
      </w:r>
      <w:proofErr w:type="spellEnd"/>
      <w:r w:rsidRPr="008A7E64">
        <w:rPr>
          <w:rFonts w:ascii="Book Antiqua" w:hAnsi="Book Antiqua"/>
          <w:b/>
          <w:bCs/>
          <w:sz w:val="24"/>
          <w:szCs w:val="24"/>
        </w:rPr>
        <w:t xml:space="preserve"> G</w:t>
      </w:r>
      <w:r w:rsidRPr="008A7E64">
        <w:rPr>
          <w:rFonts w:ascii="Book Antiqua" w:hAnsi="Book Antiqua"/>
          <w:sz w:val="24"/>
          <w:szCs w:val="24"/>
        </w:rPr>
        <w:t xml:space="preserve">, </w:t>
      </w:r>
      <w:proofErr w:type="spellStart"/>
      <w:r w:rsidRPr="008A7E64">
        <w:rPr>
          <w:rFonts w:ascii="Book Antiqua" w:hAnsi="Book Antiqua"/>
          <w:sz w:val="24"/>
          <w:szCs w:val="24"/>
        </w:rPr>
        <w:t>Kusielewicz</w:t>
      </w:r>
      <w:proofErr w:type="spellEnd"/>
      <w:r w:rsidRPr="008A7E64">
        <w:rPr>
          <w:rFonts w:ascii="Book Antiqua" w:hAnsi="Book Antiqua"/>
          <w:sz w:val="24"/>
          <w:szCs w:val="24"/>
        </w:rPr>
        <w:t xml:space="preserve"> D, Willems B, Villeneuve JP, </w:t>
      </w:r>
      <w:proofErr w:type="spellStart"/>
      <w:r w:rsidRPr="008A7E64">
        <w:rPr>
          <w:rFonts w:ascii="Book Antiqua" w:hAnsi="Book Antiqua"/>
          <w:sz w:val="24"/>
          <w:szCs w:val="24"/>
        </w:rPr>
        <w:t>Marleau</w:t>
      </w:r>
      <w:proofErr w:type="spellEnd"/>
      <w:r w:rsidRPr="008A7E64">
        <w:rPr>
          <w:rFonts w:ascii="Book Antiqua" w:hAnsi="Book Antiqua"/>
          <w:sz w:val="24"/>
          <w:szCs w:val="24"/>
        </w:rPr>
        <w:t xml:space="preserve"> D, </w:t>
      </w:r>
      <w:proofErr w:type="spellStart"/>
      <w:r w:rsidRPr="008A7E64">
        <w:rPr>
          <w:rFonts w:ascii="Book Antiqua" w:hAnsi="Book Antiqua"/>
          <w:sz w:val="24"/>
          <w:szCs w:val="24"/>
        </w:rPr>
        <w:t>Côté</w:t>
      </w:r>
      <w:proofErr w:type="spellEnd"/>
      <w:r w:rsidRPr="008A7E64">
        <w:rPr>
          <w:rFonts w:ascii="Book Antiqua" w:hAnsi="Book Antiqua"/>
          <w:sz w:val="24"/>
          <w:szCs w:val="24"/>
        </w:rPr>
        <w:t xml:space="preserve"> J, </w:t>
      </w:r>
      <w:proofErr w:type="spellStart"/>
      <w:r w:rsidRPr="008A7E64">
        <w:rPr>
          <w:rFonts w:ascii="Book Antiqua" w:hAnsi="Book Antiqua"/>
          <w:sz w:val="24"/>
          <w:szCs w:val="24"/>
        </w:rPr>
        <w:t>Huet</w:t>
      </w:r>
      <w:proofErr w:type="spellEnd"/>
      <w:r w:rsidRPr="008A7E64">
        <w:rPr>
          <w:rFonts w:ascii="Book Antiqua" w:hAnsi="Book Antiqua"/>
          <w:sz w:val="24"/>
          <w:szCs w:val="24"/>
        </w:rPr>
        <w:t xml:space="preserve"> PM. Presinusoidal portal hypertension in non-alcoholic cirrhosis. </w:t>
      </w:r>
      <w:r w:rsidRPr="008A7E64">
        <w:rPr>
          <w:rFonts w:ascii="Book Antiqua" w:hAnsi="Book Antiqua"/>
          <w:i/>
          <w:iCs/>
          <w:sz w:val="24"/>
          <w:szCs w:val="24"/>
        </w:rPr>
        <w:t>Hepatology</w:t>
      </w:r>
      <w:r w:rsidRPr="008A7E64">
        <w:rPr>
          <w:rFonts w:ascii="Book Antiqua" w:hAnsi="Book Antiqua"/>
          <w:sz w:val="24"/>
          <w:szCs w:val="24"/>
        </w:rPr>
        <w:t xml:space="preserve"> 1985; </w:t>
      </w:r>
      <w:r w:rsidRPr="008A7E64">
        <w:rPr>
          <w:rFonts w:ascii="Book Antiqua" w:hAnsi="Book Antiqua"/>
          <w:b/>
          <w:bCs/>
          <w:sz w:val="24"/>
          <w:szCs w:val="24"/>
        </w:rPr>
        <w:t>5</w:t>
      </w:r>
      <w:r w:rsidRPr="008A7E64">
        <w:rPr>
          <w:rFonts w:ascii="Book Antiqua" w:hAnsi="Book Antiqua"/>
          <w:sz w:val="24"/>
          <w:szCs w:val="24"/>
        </w:rPr>
        <w:t>: 415-418 [PMID: 3997071 DOI: 10.1002/hep.1840050312]</w:t>
      </w:r>
    </w:p>
    <w:p w14:paraId="7EE70524" w14:textId="77777777" w:rsidR="008A7E64" w:rsidRPr="008A7E64" w:rsidRDefault="008A7E64" w:rsidP="008A7E64">
      <w:pPr>
        <w:spacing w:before="0" w:beforeAutospacing="0" w:after="0" w:line="360" w:lineRule="auto"/>
        <w:jc w:val="both"/>
        <w:rPr>
          <w:rFonts w:ascii="Book Antiqua" w:hAnsi="Book Antiqua"/>
          <w:sz w:val="24"/>
          <w:szCs w:val="24"/>
        </w:rPr>
      </w:pPr>
      <w:r w:rsidRPr="008A7E64">
        <w:rPr>
          <w:rFonts w:ascii="Book Antiqua" w:hAnsi="Book Antiqua"/>
          <w:sz w:val="24"/>
          <w:szCs w:val="24"/>
        </w:rPr>
        <w:lastRenderedPageBreak/>
        <w:t xml:space="preserve">44 </w:t>
      </w:r>
      <w:proofErr w:type="spellStart"/>
      <w:r w:rsidRPr="008A7E64">
        <w:rPr>
          <w:rFonts w:ascii="Book Antiqua" w:hAnsi="Book Antiqua"/>
          <w:b/>
          <w:bCs/>
          <w:sz w:val="24"/>
          <w:szCs w:val="24"/>
        </w:rPr>
        <w:t>Colombato</w:t>
      </w:r>
      <w:proofErr w:type="spellEnd"/>
      <w:r w:rsidRPr="008A7E64">
        <w:rPr>
          <w:rFonts w:ascii="Book Antiqua" w:hAnsi="Book Antiqua"/>
          <w:b/>
          <w:bCs/>
          <w:sz w:val="24"/>
          <w:szCs w:val="24"/>
        </w:rPr>
        <w:t xml:space="preserve"> L</w:t>
      </w:r>
      <w:r w:rsidRPr="008A7E64">
        <w:rPr>
          <w:rFonts w:ascii="Book Antiqua" w:hAnsi="Book Antiqua"/>
          <w:sz w:val="24"/>
          <w:szCs w:val="24"/>
        </w:rPr>
        <w:t xml:space="preserve">. The role of </w:t>
      </w:r>
      <w:proofErr w:type="spellStart"/>
      <w:r w:rsidRPr="008A7E64">
        <w:rPr>
          <w:rFonts w:ascii="Book Antiqua" w:hAnsi="Book Antiqua"/>
          <w:sz w:val="24"/>
          <w:szCs w:val="24"/>
        </w:rPr>
        <w:t>transjugular</w:t>
      </w:r>
      <w:proofErr w:type="spellEnd"/>
      <w:r w:rsidRPr="008A7E64">
        <w:rPr>
          <w:rFonts w:ascii="Book Antiqua" w:hAnsi="Book Antiqua"/>
          <w:sz w:val="24"/>
          <w:szCs w:val="24"/>
        </w:rPr>
        <w:t xml:space="preserve"> intrahepatic portosystemic shunt (TIPS) in the management of portal hypertension. </w:t>
      </w:r>
      <w:r w:rsidRPr="008A7E64">
        <w:rPr>
          <w:rFonts w:ascii="Book Antiqua" w:hAnsi="Book Antiqua"/>
          <w:i/>
          <w:iCs/>
          <w:sz w:val="24"/>
          <w:szCs w:val="24"/>
        </w:rPr>
        <w:t>J Clin Gastroenterol</w:t>
      </w:r>
      <w:r w:rsidRPr="008A7E64">
        <w:rPr>
          <w:rFonts w:ascii="Book Antiqua" w:hAnsi="Book Antiqua"/>
          <w:sz w:val="24"/>
          <w:szCs w:val="24"/>
        </w:rPr>
        <w:t xml:space="preserve"> 2007; </w:t>
      </w:r>
      <w:r w:rsidRPr="008A7E64">
        <w:rPr>
          <w:rFonts w:ascii="Book Antiqua" w:hAnsi="Book Antiqua"/>
          <w:b/>
          <w:bCs/>
          <w:sz w:val="24"/>
          <w:szCs w:val="24"/>
        </w:rPr>
        <w:t>41 Suppl 3</w:t>
      </w:r>
      <w:r w:rsidRPr="008A7E64">
        <w:rPr>
          <w:rFonts w:ascii="Book Antiqua" w:hAnsi="Book Antiqua"/>
          <w:sz w:val="24"/>
          <w:szCs w:val="24"/>
        </w:rPr>
        <w:t>: S344-S351 [PMID: 17975487 DOI: 10.1097/MCG.0b013e318157e500]</w:t>
      </w:r>
    </w:p>
    <w:p w14:paraId="7FBD3DFF" w14:textId="77777777" w:rsidR="008A7E64" w:rsidRPr="008A7E64" w:rsidRDefault="008A7E64" w:rsidP="008A7E64">
      <w:pPr>
        <w:spacing w:before="0" w:beforeAutospacing="0" w:after="0" w:line="360" w:lineRule="auto"/>
        <w:jc w:val="both"/>
        <w:rPr>
          <w:rFonts w:ascii="Book Antiqua" w:hAnsi="Book Antiqua"/>
          <w:sz w:val="24"/>
          <w:szCs w:val="24"/>
        </w:rPr>
      </w:pPr>
      <w:r w:rsidRPr="008A7E64">
        <w:rPr>
          <w:rFonts w:ascii="Book Antiqua" w:hAnsi="Book Antiqua"/>
          <w:sz w:val="24"/>
          <w:szCs w:val="24"/>
        </w:rPr>
        <w:t xml:space="preserve">45 </w:t>
      </w:r>
      <w:r w:rsidRPr="008A7E64">
        <w:rPr>
          <w:rFonts w:ascii="Book Antiqua" w:hAnsi="Book Antiqua"/>
          <w:b/>
          <w:bCs/>
          <w:sz w:val="24"/>
          <w:szCs w:val="24"/>
        </w:rPr>
        <w:t>Wong F</w:t>
      </w:r>
      <w:r w:rsidRPr="008A7E64">
        <w:rPr>
          <w:rFonts w:ascii="Book Antiqua" w:hAnsi="Book Antiqua"/>
          <w:sz w:val="24"/>
          <w:szCs w:val="24"/>
        </w:rPr>
        <w:t xml:space="preserve">. The use of TIPS in chronic liver disease. </w:t>
      </w:r>
      <w:r w:rsidRPr="008A7E64">
        <w:rPr>
          <w:rFonts w:ascii="Book Antiqua" w:hAnsi="Book Antiqua"/>
          <w:i/>
          <w:iCs/>
          <w:sz w:val="24"/>
          <w:szCs w:val="24"/>
        </w:rPr>
        <w:t>Ann Hepatol</w:t>
      </w:r>
      <w:r w:rsidRPr="008A7E64">
        <w:rPr>
          <w:rFonts w:ascii="Book Antiqua" w:hAnsi="Book Antiqua"/>
          <w:sz w:val="24"/>
          <w:szCs w:val="24"/>
        </w:rPr>
        <w:t xml:space="preserve"> 2006; </w:t>
      </w:r>
      <w:r w:rsidRPr="008A7E64">
        <w:rPr>
          <w:rFonts w:ascii="Book Antiqua" w:hAnsi="Book Antiqua"/>
          <w:b/>
          <w:bCs/>
          <w:sz w:val="24"/>
          <w:szCs w:val="24"/>
        </w:rPr>
        <w:t>5</w:t>
      </w:r>
      <w:r w:rsidRPr="008A7E64">
        <w:rPr>
          <w:rFonts w:ascii="Book Antiqua" w:hAnsi="Book Antiqua"/>
          <w:sz w:val="24"/>
          <w:szCs w:val="24"/>
        </w:rPr>
        <w:t>: 5-15 [PMID: 16531959]</w:t>
      </w:r>
    </w:p>
    <w:p w14:paraId="1A004C83" w14:textId="77777777" w:rsidR="008A7E64" w:rsidRPr="008A7E64" w:rsidRDefault="008A7E64" w:rsidP="008A7E64">
      <w:pPr>
        <w:spacing w:before="0" w:beforeAutospacing="0" w:after="0" w:line="360" w:lineRule="auto"/>
        <w:jc w:val="both"/>
        <w:rPr>
          <w:rFonts w:ascii="Book Antiqua" w:hAnsi="Book Antiqua"/>
          <w:sz w:val="24"/>
          <w:szCs w:val="24"/>
        </w:rPr>
      </w:pPr>
      <w:r w:rsidRPr="008A7E64">
        <w:rPr>
          <w:rFonts w:ascii="Book Antiqua" w:hAnsi="Book Antiqua"/>
          <w:sz w:val="24"/>
          <w:szCs w:val="24"/>
        </w:rPr>
        <w:t xml:space="preserve">46 </w:t>
      </w:r>
      <w:proofErr w:type="spellStart"/>
      <w:r w:rsidRPr="008A7E64">
        <w:rPr>
          <w:rFonts w:ascii="Book Antiqua" w:hAnsi="Book Antiqua"/>
          <w:b/>
          <w:bCs/>
          <w:sz w:val="24"/>
          <w:szCs w:val="24"/>
        </w:rPr>
        <w:t>Quateen</w:t>
      </w:r>
      <w:proofErr w:type="spellEnd"/>
      <w:r w:rsidRPr="008A7E64">
        <w:rPr>
          <w:rFonts w:ascii="Book Antiqua" w:hAnsi="Book Antiqua"/>
          <w:b/>
          <w:bCs/>
          <w:sz w:val="24"/>
          <w:szCs w:val="24"/>
        </w:rPr>
        <w:t xml:space="preserve"> A</w:t>
      </w:r>
      <w:r w:rsidRPr="008A7E64">
        <w:rPr>
          <w:rFonts w:ascii="Book Antiqua" w:hAnsi="Book Antiqua"/>
          <w:sz w:val="24"/>
          <w:szCs w:val="24"/>
        </w:rPr>
        <w:t xml:space="preserve">, </w:t>
      </w:r>
      <w:proofErr w:type="spellStart"/>
      <w:r w:rsidRPr="008A7E64">
        <w:rPr>
          <w:rFonts w:ascii="Book Antiqua" w:hAnsi="Book Antiqua"/>
          <w:sz w:val="24"/>
          <w:szCs w:val="24"/>
        </w:rPr>
        <w:t>Pech</w:t>
      </w:r>
      <w:proofErr w:type="spellEnd"/>
      <w:r w:rsidRPr="008A7E64">
        <w:rPr>
          <w:rFonts w:ascii="Book Antiqua" w:hAnsi="Book Antiqua"/>
          <w:sz w:val="24"/>
          <w:szCs w:val="24"/>
        </w:rPr>
        <w:t xml:space="preserve"> M, Berg T, </w:t>
      </w:r>
      <w:proofErr w:type="spellStart"/>
      <w:r w:rsidRPr="008A7E64">
        <w:rPr>
          <w:rFonts w:ascii="Book Antiqua" w:hAnsi="Book Antiqua"/>
          <w:sz w:val="24"/>
          <w:szCs w:val="24"/>
        </w:rPr>
        <w:t>Bergk</w:t>
      </w:r>
      <w:proofErr w:type="spellEnd"/>
      <w:r w:rsidRPr="008A7E64">
        <w:rPr>
          <w:rFonts w:ascii="Book Antiqua" w:hAnsi="Book Antiqua"/>
          <w:sz w:val="24"/>
          <w:szCs w:val="24"/>
        </w:rPr>
        <w:t xml:space="preserve"> A, </w:t>
      </w:r>
      <w:proofErr w:type="spellStart"/>
      <w:r w:rsidRPr="008A7E64">
        <w:rPr>
          <w:rFonts w:ascii="Book Antiqua" w:hAnsi="Book Antiqua"/>
          <w:sz w:val="24"/>
          <w:szCs w:val="24"/>
        </w:rPr>
        <w:t>Podrabsky</w:t>
      </w:r>
      <w:proofErr w:type="spellEnd"/>
      <w:r w:rsidRPr="008A7E64">
        <w:rPr>
          <w:rFonts w:ascii="Book Antiqua" w:hAnsi="Book Antiqua"/>
          <w:sz w:val="24"/>
          <w:szCs w:val="24"/>
        </w:rPr>
        <w:t xml:space="preserve"> P, Felix R, </w:t>
      </w:r>
      <w:proofErr w:type="spellStart"/>
      <w:r w:rsidRPr="008A7E64">
        <w:rPr>
          <w:rFonts w:ascii="Book Antiqua" w:hAnsi="Book Antiqua"/>
          <w:sz w:val="24"/>
          <w:szCs w:val="24"/>
        </w:rPr>
        <w:t>Ricke</w:t>
      </w:r>
      <w:proofErr w:type="spellEnd"/>
      <w:r w:rsidRPr="008A7E64">
        <w:rPr>
          <w:rFonts w:ascii="Book Antiqua" w:hAnsi="Book Antiqua"/>
          <w:sz w:val="24"/>
          <w:szCs w:val="24"/>
        </w:rPr>
        <w:t xml:space="preserve"> J. Percutaneous </w:t>
      </w:r>
      <w:proofErr w:type="spellStart"/>
      <w:r w:rsidRPr="008A7E64">
        <w:rPr>
          <w:rFonts w:ascii="Book Antiqua" w:hAnsi="Book Antiqua"/>
          <w:sz w:val="24"/>
          <w:szCs w:val="24"/>
        </w:rPr>
        <w:t>transjugular</w:t>
      </w:r>
      <w:proofErr w:type="spellEnd"/>
      <w:r w:rsidRPr="008A7E64">
        <w:rPr>
          <w:rFonts w:ascii="Book Antiqua" w:hAnsi="Book Antiqua"/>
          <w:sz w:val="24"/>
          <w:szCs w:val="24"/>
        </w:rPr>
        <w:t xml:space="preserve"> direct </w:t>
      </w:r>
      <w:proofErr w:type="spellStart"/>
      <w:r w:rsidRPr="008A7E64">
        <w:rPr>
          <w:rFonts w:ascii="Book Antiqua" w:hAnsi="Book Antiqua"/>
          <w:sz w:val="24"/>
          <w:szCs w:val="24"/>
        </w:rPr>
        <w:t>porto-caval</w:t>
      </w:r>
      <w:proofErr w:type="spellEnd"/>
      <w:r w:rsidRPr="008A7E64">
        <w:rPr>
          <w:rFonts w:ascii="Book Antiqua" w:hAnsi="Book Antiqua"/>
          <w:sz w:val="24"/>
          <w:szCs w:val="24"/>
        </w:rPr>
        <w:t xml:space="preserve"> shunt in patients with Budd-Chiari syndrome. </w:t>
      </w:r>
      <w:r w:rsidRPr="008A7E64">
        <w:rPr>
          <w:rFonts w:ascii="Book Antiqua" w:hAnsi="Book Antiqua"/>
          <w:i/>
          <w:iCs/>
          <w:sz w:val="24"/>
          <w:szCs w:val="24"/>
        </w:rPr>
        <w:t xml:space="preserve">Cardiovasc </w:t>
      </w:r>
      <w:proofErr w:type="spellStart"/>
      <w:r w:rsidRPr="008A7E64">
        <w:rPr>
          <w:rFonts w:ascii="Book Antiqua" w:hAnsi="Book Antiqua"/>
          <w:i/>
          <w:iCs/>
          <w:sz w:val="24"/>
          <w:szCs w:val="24"/>
        </w:rPr>
        <w:t>Intervent</w:t>
      </w:r>
      <w:proofErr w:type="spellEnd"/>
      <w:r w:rsidRPr="008A7E64">
        <w:rPr>
          <w:rFonts w:ascii="Book Antiqua" w:hAnsi="Book Antiqua"/>
          <w:i/>
          <w:iCs/>
          <w:sz w:val="24"/>
          <w:szCs w:val="24"/>
        </w:rPr>
        <w:t xml:space="preserve"> </w:t>
      </w:r>
      <w:proofErr w:type="spellStart"/>
      <w:r w:rsidRPr="008A7E64">
        <w:rPr>
          <w:rFonts w:ascii="Book Antiqua" w:hAnsi="Book Antiqua"/>
          <w:i/>
          <w:iCs/>
          <w:sz w:val="24"/>
          <w:szCs w:val="24"/>
        </w:rPr>
        <w:t>Radiol</w:t>
      </w:r>
      <w:proofErr w:type="spellEnd"/>
      <w:r w:rsidRPr="008A7E64">
        <w:rPr>
          <w:rFonts w:ascii="Book Antiqua" w:hAnsi="Book Antiqua"/>
          <w:sz w:val="24"/>
          <w:szCs w:val="24"/>
        </w:rPr>
        <w:t xml:space="preserve"> 2006; </w:t>
      </w:r>
      <w:r w:rsidRPr="008A7E64">
        <w:rPr>
          <w:rFonts w:ascii="Book Antiqua" w:hAnsi="Book Antiqua"/>
          <w:b/>
          <w:bCs/>
          <w:sz w:val="24"/>
          <w:szCs w:val="24"/>
        </w:rPr>
        <w:t>29</w:t>
      </w:r>
      <w:r w:rsidRPr="008A7E64">
        <w:rPr>
          <w:rFonts w:ascii="Book Antiqua" w:hAnsi="Book Antiqua"/>
          <w:sz w:val="24"/>
          <w:szCs w:val="24"/>
        </w:rPr>
        <w:t>: 565-570 [PMID: 16729230 DOI: 10.1007/s00270-005-0103-3]</w:t>
      </w:r>
    </w:p>
    <w:p w14:paraId="1883EE39" w14:textId="77777777" w:rsidR="008A7E64" w:rsidRPr="008A7E64" w:rsidRDefault="008A7E64" w:rsidP="008A7E64">
      <w:pPr>
        <w:spacing w:before="0" w:beforeAutospacing="0" w:after="0" w:line="360" w:lineRule="auto"/>
        <w:jc w:val="both"/>
        <w:rPr>
          <w:rFonts w:ascii="Book Antiqua" w:hAnsi="Book Antiqua"/>
          <w:sz w:val="24"/>
          <w:szCs w:val="24"/>
        </w:rPr>
      </w:pPr>
      <w:r w:rsidRPr="008A7E64">
        <w:rPr>
          <w:rFonts w:ascii="Book Antiqua" w:hAnsi="Book Antiqua"/>
          <w:sz w:val="24"/>
          <w:szCs w:val="24"/>
        </w:rPr>
        <w:t xml:space="preserve">47 </w:t>
      </w:r>
      <w:r w:rsidRPr="008A7E64">
        <w:rPr>
          <w:rFonts w:ascii="Book Antiqua" w:hAnsi="Book Antiqua"/>
          <w:b/>
          <w:bCs/>
          <w:sz w:val="24"/>
          <w:szCs w:val="24"/>
        </w:rPr>
        <w:t>Perry BC</w:t>
      </w:r>
      <w:r w:rsidRPr="008A7E64">
        <w:rPr>
          <w:rFonts w:ascii="Book Antiqua" w:hAnsi="Book Antiqua"/>
          <w:sz w:val="24"/>
          <w:szCs w:val="24"/>
        </w:rPr>
        <w:t xml:space="preserve">, Kwan SW. Portosystemic Shunts: Stable Utilization and Improved Outcomes, Two Decades After the </w:t>
      </w:r>
      <w:proofErr w:type="spellStart"/>
      <w:r w:rsidRPr="008A7E64">
        <w:rPr>
          <w:rFonts w:ascii="Book Antiqua" w:hAnsi="Book Antiqua"/>
          <w:sz w:val="24"/>
          <w:szCs w:val="24"/>
        </w:rPr>
        <w:t>Transjugular</w:t>
      </w:r>
      <w:proofErr w:type="spellEnd"/>
      <w:r w:rsidRPr="008A7E64">
        <w:rPr>
          <w:rFonts w:ascii="Book Antiqua" w:hAnsi="Book Antiqua"/>
          <w:sz w:val="24"/>
          <w:szCs w:val="24"/>
        </w:rPr>
        <w:t xml:space="preserve"> Intrahepatic Portosystemic Shunt. </w:t>
      </w:r>
      <w:r w:rsidRPr="008A7E64">
        <w:rPr>
          <w:rFonts w:ascii="Book Antiqua" w:hAnsi="Book Antiqua"/>
          <w:i/>
          <w:iCs/>
          <w:sz w:val="24"/>
          <w:szCs w:val="24"/>
        </w:rPr>
        <w:t xml:space="preserve">J Am Coll </w:t>
      </w:r>
      <w:proofErr w:type="spellStart"/>
      <w:r w:rsidRPr="008A7E64">
        <w:rPr>
          <w:rFonts w:ascii="Book Antiqua" w:hAnsi="Book Antiqua"/>
          <w:i/>
          <w:iCs/>
          <w:sz w:val="24"/>
          <w:szCs w:val="24"/>
        </w:rPr>
        <w:t>Radiol</w:t>
      </w:r>
      <w:proofErr w:type="spellEnd"/>
      <w:r w:rsidRPr="008A7E64">
        <w:rPr>
          <w:rFonts w:ascii="Book Antiqua" w:hAnsi="Book Antiqua"/>
          <w:sz w:val="24"/>
          <w:szCs w:val="24"/>
        </w:rPr>
        <w:t xml:space="preserve"> 2015; </w:t>
      </w:r>
      <w:r w:rsidRPr="008A7E64">
        <w:rPr>
          <w:rFonts w:ascii="Book Antiqua" w:hAnsi="Book Antiqua"/>
          <w:b/>
          <w:bCs/>
          <w:sz w:val="24"/>
          <w:szCs w:val="24"/>
        </w:rPr>
        <w:t>12</w:t>
      </w:r>
      <w:r w:rsidRPr="008A7E64">
        <w:rPr>
          <w:rFonts w:ascii="Book Antiqua" w:hAnsi="Book Antiqua"/>
          <w:sz w:val="24"/>
          <w:szCs w:val="24"/>
        </w:rPr>
        <w:t>: 1427-1433 [PMID: 26410348 DOI: 10.1016/j.jacr.2015.06.037]</w:t>
      </w:r>
    </w:p>
    <w:p w14:paraId="1856AFC4" w14:textId="77777777" w:rsidR="008A7E64" w:rsidRPr="008A7E64" w:rsidRDefault="008A7E64" w:rsidP="008A7E64">
      <w:pPr>
        <w:spacing w:before="0" w:beforeAutospacing="0" w:after="0" w:line="360" w:lineRule="auto"/>
        <w:jc w:val="both"/>
        <w:rPr>
          <w:rFonts w:ascii="Book Antiqua" w:hAnsi="Book Antiqua"/>
          <w:sz w:val="24"/>
          <w:szCs w:val="24"/>
        </w:rPr>
      </w:pPr>
      <w:r w:rsidRPr="008A7E64">
        <w:rPr>
          <w:rFonts w:ascii="Book Antiqua" w:hAnsi="Book Antiqua"/>
          <w:sz w:val="24"/>
          <w:szCs w:val="24"/>
        </w:rPr>
        <w:t xml:space="preserve">48 </w:t>
      </w:r>
      <w:r w:rsidRPr="008A7E64">
        <w:rPr>
          <w:rFonts w:ascii="Book Antiqua" w:hAnsi="Book Antiqua"/>
          <w:b/>
          <w:bCs/>
          <w:sz w:val="24"/>
          <w:szCs w:val="24"/>
        </w:rPr>
        <w:t>Silva RF</w:t>
      </w:r>
      <w:r w:rsidRPr="008A7E64">
        <w:rPr>
          <w:rFonts w:ascii="Book Antiqua" w:hAnsi="Book Antiqua"/>
          <w:sz w:val="24"/>
          <w:szCs w:val="24"/>
        </w:rPr>
        <w:t xml:space="preserve">, Arroyo PC Jr, </w:t>
      </w:r>
      <w:proofErr w:type="spellStart"/>
      <w:r w:rsidRPr="008A7E64">
        <w:rPr>
          <w:rFonts w:ascii="Book Antiqua" w:hAnsi="Book Antiqua"/>
          <w:sz w:val="24"/>
          <w:szCs w:val="24"/>
        </w:rPr>
        <w:t>Duca</w:t>
      </w:r>
      <w:proofErr w:type="spellEnd"/>
      <w:r w:rsidRPr="008A7E64">
        <w:rPr>
          <w:rFonts w:ascii="Book Antiqua" w:hAnsi="Book Antiqua"/>
          <w:sz w:val="24"/>
          <w:szCs w:val="24"/>
        </w:rPr>
        <w:t xml:space="preserve"> WJ, Silva AA, Reis LF, Cabral CM, </w:t>
      </w:r>
      <w:proofErr w:type="spellStart"/>
      <w:r w:rsidRPr="008A7E64">
        <w:rPr>
          <w:rFonts w:ascii="Book Antiqua" w:hAnsi="Book Antiqua"/>
          <w:sz w:val="24"/>
          <w:szCs w:val="24"/>
        </w:rPr>
        <w:t>Sgnolf</w:t>
      </w:r>
      <w:proofErr w:type="spellEnd"/>
      <w:r w:rsidRPr="008A7E64">
        <w:rPr>
          <w:rFonts w:ascii="Book Antiqua" w:hAnsi="Book Antiqua"/>
          <w:sz w:val="24"/>
          <w:szCs w:val="24"/>
        </w:rPr>
        <w:t xml:space="preserve"> A, </w:t>
      </w:r>
      <w:proofErr w:type="spellStart"/>
      <w:r w:rsidRPr="008A7E64">
        <w:rPr>
          <w:rFonts w:ascii="Book Antiqua" w:hAnsi="Book Antiqua"/>
          <w:sz w:val="24"/>
          <w:szCs w:val="24"/>
        </w:rPr>
        <w:t>Domingues</w:t>
      </w:r>
      <w:proofErr w:type="spellEnd"/>
      <w:r w:rsidRPr="008A7E64">
        <w:rPr>
          <w:rFonts w:ascii="Book Antiqua" w:hAnsi="Book Antiqua"/>
          <w:sz w:val="24"/>
          <w:szCs w:val="24"/>
        </w:rPr>
        <w:t xml:space="preserve"> RB, </w:t>
      </w:r>
      <w:proofErr w:type="spellStart"/>
      <w:r w:rsidRPr="008A7E64">
        <w:rPr>
          <w:rFonts w:ascii="Book Antiqua" w:hAnsi="Book Antiqua"/>
          <w:sz w:val="24"/>
          <w:szCs w:val="24"/>
        </w:rPr>
        <w:t>Barao</w:t>
      </w:r>
      <w:proofErr w:type="spellEnd"/>
      <w:r w:rsidRPr="008A7E64">
        <w:rPr>
          <w:rFonts w:ascii="Book Antiqua" w:hAnsi="Book Antiqua"/>
          <w:sz w:val="24"/>
          <w:szCs w:val="24"/>
        </w:rPr>
        <w:t xml:space="preserve"> GT, Coelho DJ, </w:t>
      </w:r>
      <w:proofErr w:type="spellStart"/>
      <w:r w:rsidRPr="008A7E64">
        <w:rPr>
          <w:rFonts w:ascii="Book Antiqua" w:hAnsi="Book Antiqua"/>
          <w:sz w:val="24"/>
          <w:szCs w:val="24"/>
        </w:rPr>
        <w:t>Deberaldini</w:t>
      </w:r>
      <w:proofErr w:type="spellEnd"/>
      <w:r w:rsidRPr="008A7E64">
        <w:rPr>
          <w:rFonts w:ascii="Book Antiqua" w:hAnsi="Book Antiqua"/>
          <w:sz w:val="24"/>
          <w:szCs w:val="24"/>
        </w:rPr>
        <w:t xml:space="preserve"> M, </w:t>
      </w:r>
      <w:proofErr w:type="spellStart"/>
      <w:r w:rsidRPr="008A7E64">
        <w:rPr>
          <w:rFonts w:ascii="Book Antiqua" w:hAnsi="Book Antiqua"/>
          <w:sz w:val="24"/>
          <w:szCs w:val="24"/>
        </w:rPr>
        <w:t>Felício</w:t>
      </w:r>
      <w:proofErr w:type="spellEnd"/>
      <w:r w:rsidRPr="008A7E64">
        <w:rPr>
          <w:rFonts w:ascii="Book Antiqua" w:hAnsi="Book Antiqua"/>
          <w:sz w:val="24"/>
          <w:szCs w:val="24"/>
        </w:rPr>
        <w:t xml:space="preserve"> HC, Silva RC. Complications following </w:t>
      </w:r>
      <w:proofErr w:type="spellStart"/>
      <w:r w:rsidRPr="008A7E64">
        <w:rPr>
          <w:rFonts w:ascii="Book Antiqua" w:hAnsi="Book Antiqua"/>
          <w:sz w:val="24"/>
          <w:szCs w:val="24"/>
        </w:rPr>
        <w:t>transjugular</w:t>
      </w:r>
      <w:proofErr w:type="spellEnd"/>
      <w:r w:rsidRPr="008A7E64">
        <w:rPr>
          <w:rFonts w:ascii="Book Antiqua" w:hAnsi="Book Antiqua"/>
          <w:sz w:val="24"/>
          <w:szCs w:val="24"/>
        </w:rPr>
        <w:t xml:space="preserve"> intrahepatic portosystemic shunt: a retrospective analysis. </w:t>
      </w:r>
      <w:r w:rsidRPr="008A7E64">
        <w:rPr>
          <w:rFonts w:ascii="Book Antiqua" w:hAnsi="Book Antiqua"/>
          <w:i/>
          <w:iCs/>
          <w:sz w:val="24"/>
          <w:szCs w:val="24"/>
        </w:rPr>
        <w:t>Transplant Proc</w:t>
      </w:r>
      <w:r w:rsidRPr="008A7E64">
        <w:rPr>
          <w:rFonts w:ascii="Book Antiqua" w:hAnsi="Book Antiqua"/>
          <w:sz w:val="24"/>
          <w:szCs w:val="24"/>
        </w:rPr>
        <w:t xml:space="preserve"> 2004; </w:t>
      </w:r>
      <w:r w:rsidRPr="008A7E64">
        <w:rPr>
          <w:rFonts w:ascii="Book Antiqua" w:hAnsi="Book Antiqua"/>
          <w:b/>
          <w:bCs/>
          <w:sz w:val="24"/>
          <w:szCs w:val="24"/>
        </w:rPr>
        <w:t>36</w:t>
      </w:r>
      <w:r w:rsidRPr="008A7E64">
        <w:rPr>
          <w:rFonts w:ascii="Book Antiqua" w:hAnsi="Book Antiqua"/>
          <w:sz w:val="24"/>
          <w:szCs w:val="24"/>
        </w:rPr>
        <w:t>: 926-928 [PMID: 15194319 DOI: 10.1016/j.transproceed.2004.03.117]</w:t>
      </w:r>
    </w:p>
    <w:p w14:paraId="50A1A860" w14:textId="5FB8C3C9" w:rsidR="008A7E64" w:rsidRPr="008A7E64" w:rsidRDefault="008A7E64" w:rsidP="008A7E64">
      <w:pPr>
        <w:spacing w:before="0" w:beforeAutospacing="0" w:after="0" w:line="360" w:lineRule="auto"/>
        <w:jc w:val="both"/>
        <w:rPr>
          <w:rFonts w:ascii="Book Antiqua" w:hAnsi="Book Antiqua"/>
          <w:sz w:val="24"/>
          <w:szCs w:val="24"/>
        </w:rPr>
      </w:pPr>
      <w:r w:rsidRPr="008A7E64">
        <w:rPr>
          <w:rFonts w:ascii="Book Antiqua" w:hAnsi="Book Antiqua"/>
          <w:sz w:val="24"/>
          <w:szCs w:val="24"/>
        </w:rPr>
        <w:t xml:space="preserve">49 </w:t>
      </w:r>
      <w:r w:rsidRPr="008A7E64">
        <w:rPr>
          <w:rFonts w:ascii="Book Antiqua" w:hAnsi="Book Antiqua"/>
          <w:b/>
          <w:bCs/>
          <w:sz w:val="24"/>
          <w:szCs w:val="24"/>
        </w:rPr>
        <w:t>Kenneth F. B,</w:t>
      </w:r>
      <w:r w:rsidRPr="008A7E64">
        <w:rPr>
          <w:rFonts w:ascii="Book Antiqua" w:hAnsi="Book Antiqua"/>
          <w:sz w:val="24"/>
          <w:szCs w:val="24"/>
        </w:rPr>
        <w:t xml:space="preserve"> </w:t>
      </w:r>
      <w:proofErr w:type="spellStart"/>
      <w:r w:rsidRPr="008A7E64">
        <w:rPr>
          <w:rFonts w:ascii="Book Antiqua" w:hAnsi="Book Antiqua"/>
          <w:sz w:val="24"/>
          <w:szCs w:val="24"/>
        </w:rPr>
        <w:t>Janak</w:t>
      </w:r>
      <w:proofErr w:type="spellEnd"/>
      <w:r w:rsidRPr="008A7E64">
        <w:rPr>
          <w:rFonts w:ascii="Book Antiqua" w:hAnsi="Book Antiqua"/>
          <w:sz w:val="24"/>
          <w:szCs w:val="24"/>
        </w:rPr>
        <w:t xml:space="preserve"> NS. Sa1428 EUS-Guided </w:t>
      </w:r>
      <w:proofErr w:type="spellStart"/>
      <w:r w:rsidRPr="008A7E64">
        <w:rPr>
          <w:rFonts w:ascii="Book Antiqua" w:hAnsi="Book Antiqua"/>
          <w:sz w:val="24"/>
          <w:szCs w:val="24"/>
        </w:rPr>
        <w:t>Transgastric</w:t>
      </w:r>
      <w:proofErr w:type="spellEnd"/>
      <w:r w:rsidRPr="008A7E64">
        <w:rPr>
          <w:rFonts w:ascii="Book Antiqua" w:hAnsi="Book Antiqua"/>
          <w:sz w:val="24"/>
          <w:szCs w:val="24"/>
        </w:rPr>
        <w:t xml:space="preserve"> Intrahepatic Portosystemic Shunt Using the </w:t>
      </w:r>
      <w:proofErr w:type="spellStart"/>
      <w:r w:rsidRPr="008A7E64">
        <w:rPr>
          <w:rFonts w:ascii="Book Antiqua" w:hAnsi="Book Antiqua"/>
          <w:sz w:val="24"/>
          <w:szCs w:val="24"/>
        </w:rPr>
        <w:t>Axios</w:t>
      </w:r>
      <w:proofErr w:type="spellEnd"/>
      <w:r w:rsidRPr="008A7E64">
        <w:rPr>
          <w:rFonts w:ascii="Book Antiqua" w:hAnsi="Book Antiqua"/>
          <w:sz w:val="24"/>
          <w:szCs w:val="24"/>
        </w:rPr>
        <w:t xml:space="preserve"> Stent. </w:t>
      </w:r>
      <w:r w:rsidRPr="002614B3">
        <w:rPr>
          <w:rFonts w:ascii="Book Antiqua" w:hAnsi="Book Antiqua"/>
          <w:i/>
          <w:sz w:val="24"/>
          <w:szCs w:val="24"/>
        </w:rPr>
        <w:t>Gastro Endos</w:t>
      </w:r>
      <w:r w:rsidRPr="008A7E64">
        <w:rPr>
          <w:rFonts w:ascii="Book Antiqua" w:hAnsi="Book Antiqua"/>
          <w:sz w:val="24"/>
          <w:szCs w:val="24"/>
        </w:rPr>
        <w:t xml:space="preserve"> 2011; 73 [DOI:</w:t>
      </w:r>
      <w:r w:rsidR="002614B3">
        <w:rPr>
          <w:rFonts w:ascii="Book Antiqua" w:hAnsi="Book Antiqua" w:hint="eastAsia"/>
          <w:sz w:val="24"/>
          <w:szCs w:val="24"/>
        </w:rPr>
        <w:t xml:space="preserve"> </w:t>
      </w:r>
      <w:r w:rsidRPr="008A7E64">
        <w:rPr>
          <w:rFonts w:ascii="Book Antiqua" w:hAnsi="Book Antiqua"/>
          <w:sz w:val="24"/>
          <w:szCs w:val="24"/>
        </w:rPr>
        <w:t>10.1016/j.gie.2011.03.162]</w:t>
      </w:r>
    </w:p>
    <w:p w14:paraId="64C5513A" w14:textId="77777777" w:rsidR="008A7E64" w:rsidRPr="008A7E64" w:rsidRDefault="008A7E64" w:rsidP="008A7E64">
      <w:pPr>
        <w:spacing w:before="0" w:beforeAutospacing="0" w:after="0" w:line="360" w:lineRule="auto"/>
        <w:jc w:val="both"/>
        <w:rPr>
          <w:rFonts w:ascii="Book Antiqua" w:hAnsi="Book Antiqua"/>
          <w:sz w:val="24"/>
          <w:szCs w:val="24"/>
        </w:rPr>
      </w:pPr>
      <w:r w:rsidRPr="008A7E64">
        <w:rPr>
          <w:rFonts w:ascii="Book Antiqua" w:hAnsi="Book Antiqua"/>
          <w:sz w:val="24"/>
          <w:szCs w:val="24"/>
        </w:rPr>
        <w:t xml:space="preserve">50 </w:t>
      </w:r>
      <w:r w:rsidRPr="008A7E64">
        <w:rPr>
          <w:rFonts w:ascii="Book Antiqua" w:hAnsi="Book Antiqua"/>
          <w:b/>
          <w:bCs/>
          <w:sz w:val="24"/>
          <w:szCs w:val="24"/>
        </w:rPr>
        <w:t>Park TY</w:t>
      </w:r>
      <w:r w:rsidRPr="008A7E64">
        <w:rPr>
          <w:rFonts w:ascii="Book Antiqua" w:hAnsi="Book Antiqua"/>
          <w:sz w:val="24"/>
          <w:szCs w:val="24"/>
        </w:rPr>
        <w:t xml:space="preserve">, </w:t>
      </w:r>
      <w:proofErr w:type="spellStart"/>
      <w:r w:rsidRPr="008A7E64">
        <w:rPr>
          <w:rFonts w:ascii="Book Antiqua" w:hAnsi="Book Antiqua"/>
          <w:sz w:val="24"/>
          <w:szCs w:val="24"/>
        </w:rPr>
        <w:t>Seo</w:t>
      </w:r>
      <w:proofErr w:type="spellEnd"/>
      <w:r w:rsidRPr="008A7E64">
        <w:rPr>
          <w:rFonts w:ascii="Book Antiqua" w:hAnsi="Book Antiqua"/>
          <w:sz w:val="24"/>
          <w:szCs w:val="24"/>
        </w:rPr>
        <w:t xml:space="preserve"> DW, Kang HJ, Song TJ, Park DH, Lee SS, Lee SK, Kim MH. Feasibility and safety of EUS-guided selective portal vein embolization with a coil and cyanoacrylate in a live porcine model. </w:t>
      </w:r>
      <w:proofErr w:type="spellStart"/>
      <w:r w:rsidRPr="008A7E64">
        <w:rPr>
          <w:rFonts w:ascii="Book Antiqua" w:hAnsi="Book Antiqua"/>
          <w:i/>
          <w:iCs/>
          <w:sz w:val="24"/>
          <w:szCs w:val="24"/>
        </w:rPr>
        <w:t>Endosc</w:t>
      </w:r>
      <w:proofErr w:type="spellEnd"/>
      <w:r w:rsidRPr="008A7E64">
        <w:rPr>
          <w:rFonts w:ascii="Book Antiqua" w:hAnsi="Book Antiqua"/>
          <w:i/>
          <w:iCs/>
          <w:sz w:val="24"/>
          <w:szCs w:val="24"/>
        </w:rPr>
        <w:t xml:space="preserve"> Ultrasound</w:t>
      </w:r>
      <w:r w:rsidRPr="008A7E64">
        <w:rPr>
          <w:rFonts w:ascii="Book Antiqua" w:hAnsi="Book Antiqua"/>
          <w:sz w:val="24"/>
          <w:szCs w:val="24"/>
        </w:rPr>
        <w:t xml:space="preserve"> 2018; </w:t>
      </w:r>
      <w:r w:rsidRPr="008A7E64">
        <w:rPr>
          <w:rFonts w:ascii="Book Antiqua" w:hAnsi="Book Antiqua"/>
          <w:b/>
          <w:bCs/>
          <w:sz w:val="24"/>
          <w:szCs w:val="24"/>
        </w:rPr>
        <w:t>7</w:t>
      </w:r>
      <w:r w:rsidRPr="008A7E64">
        <w:rPr>
          <w:rFonts w:ascii="Book Antiqua" w:hAnsi="Book Antiqua"/>
          <w:sz w:val="24"/>
          <w:szCs w:val="24"/>
        </w:rPr>
        <w:t>: 389-394 [PMID: 30246708 DOI: 10.4103/eus.eus_18_18]</w:t>
      </w:r>
    </w:p>
    <w:p w14:paraId="00C9FC8F" w14:textId="77777777" w:rsidR="008A7E64" w:rsidRPr="008A7E64" w:rsidRDefault="008A7E64" w:rsidP="008A7E64">
      <w:pPr>
        <w:spacing w:before="0" w:beforeAutospacing="0" w:after="0" w:line="360" w:lineRule="auto"/>
        <w:jc w:val="both"/>
        <w:rPr>
          <w:rFonts w:ascii="Book Antiqua" w:hAnsi="Book Antiqua"/>
          <w:sz w:val="24"/>
          <w:szCs w:val="24"/>
        </w:rPr>
      </w:pPr>
      <w:r w:rsidRPr="008A7E64">
        <w:rPr>
          <w:rFonts w:ascii="Book Antiqua" w:hAnsi="Book Antiqua"/>
          <w:sz w:val="24"/>
          <w:szCs w:val="24"/>
        </w:rPr>
        <w:t xml:space="preserve">51 </w:t>
      </w:r>
      <w:proofErr w:type="spellStart"/>
      <w:r w:rsidRPr="008A7E64">
        <w:rPr>
          <w:rFonts w:ascii="Book Antiqua" w:hAnsi="Book Antiqua"/>
          <w:b/>
          <w:bCs/>
          <w:sz w:val="24"/>
          <w:szCs w:val="24"/>
        </w:rPr>
        <w:t>Loffroy</w:t>
      </w:r>
      <w:proofErr w:type="spellEnd"/>
      <w:r w:rsidRPr="008A7E64">
        <w:rPr>
          <w:rFonts w:ascii="Book Antiqua" w:hAnsi="Book Antiqua"/>
          <w:b/>
          <w:bCs/>
          <w:sz w:val="24"/>
          <w:szCs w:val="24"/>
        </w:rPr>
        <w:t xml:space="preserve"> R</w:t>
      </w:r>
      <w:r w:rsidRPr="008A7E64">
        <w:rPr>
          <w:rFonts w:ascii="Book Antiqua" w:hAnsi="Book Antiqua"/>
          <w:sz w:val="24"/>
          <w:szCs w:val="24"/>
        </w:rPr>
        <w:t xml:space="preserve">, </w:t>
      </w:r>
      <w:proofErr w:type="spellStart"/>
      <w:r w:rsidRPr="008A7E64">
        <w:rPr>
          <w:rFonts w:ascii="Book Antiqua" w:hAnsi="Book Antiqua"/>
          <w:sz w:val="24"/>
          <w:szCs w:val="24"/>
        </w:rPr>
        <w:t>Favelier</w:t>
      </w:r>
      <w:proofErr w:type="spellEnd"/>
      <w:r w:rsidRPr="008A7E64">
        <w:rPr>
          <w:rFonts w:ascii="Book Antiqua" w:hAnsi="Book Antiqua"/>
          <w:sz w:val="24"/>
          <w:szCs w:val="24"/>
        </w:rPr>
        <w:t xml:space="preserve"> S, </w:t>
      </w:r>
      <w:proofErr w:type="spellStart"/>
      <w:r w:rsidRPr="008A7E64">
        <w:rPr>
          <w:rFonts w:ascii="Book Antiqua" w:hAnsi="Book Antiqua"/>
          <w:sz w:val="24"/>
          <w:szCs w:val="24"/>
        </w:rPr>
        <w:t>Chevallier</w:t>
      </w:r>
      <w:proofErr w:type="spellEnd"/>
      <w:r w:rsidRPr="008A7E64">
        <w:rPr>
          <w:rFonts w:ascii="Book Antiqua" w:hAnsi="Book Antiqua"/>
          <w:sz w:val="24"/>
          <w:szCs w:val="24"/>
        </w:rPr>
        <w:t xml:space="preserve"> O, </w:t>
      </w:r>
      <w:proofErr w:type="spellStart"/>
      <w:r w:rsidRPr="008A7E64">
        <w:rPr>
          <w:rFonts w:ascii="Book Antiqua" w:hAnsi="Book Antiqua"/>
          <w:sz w:val="24"/>
          <w:szCs w:val="24"/>
        </w:rPr>
        <w:t>Estivalet</w:t>
      </w:r>
      <w:proofErr w:type="spellEnd"/>
      <w:r w:rsidRPr="008A7E64">
        <w:rPr>
          <w:rFonts w:ascii="Book Antiqua" w:hAnsi="Book Antiqua"/>
          <w:sz w:val="24"/>
          <w:szCs w:val="24"/>
        </w:rPr>
        <w:t xml:space="preserve"> L, </w:t>
      </w:r>
      <w:proofErr w:type="spellStart"/>
      <w:r w:rsidRPr="008A7E64">
        <w:rPr>
          <w:rFonts w:ascii="Book Antiqua" w:hAnsi="Book Antiqua"/>
          <w:sz w:val="24"/>
          <w:szCs w:val="24"/>
        </w:rPr>
        <w:t>Genson</w:t>
      </w:r>
      <w:proofErr w:type="spellEnd"/>
      <w:r w:rsidRPr="008A7E64">
        <w:rPr>
          <w:rFonts w:ascii="Book Antiqua" w:hAnsi="Book Antiqua"/>
          <w:sz w:val="24"/>
          <w:szCs w:val="24"/>
        </w:rPr>
        <w:t xml:space="preserve"> PY, </w:t>
      </w:r>
      <w:proofErr w:type="spellStart"/>
      <w:r w:rsidRPr="008A7E64">
        <w:rPr>
          <w:rFonts w:ascii="Book Antiqua" w:hAnsi="Book Antiqua"/>
          <w:sz w:val="24"/>
          <w:szCs w:val="24"/>
        </w:rPr>
        <w:t>Pottecher</w:t>
      </w:r>
      <w:proofErr w:type="spellEnd"/>
      <w:r w:rsidRPr="008A7E64">
        <w:rPr>
          <w:rFonts w:ascii="Book Antiqua" w:hAnsi="Book Antiqua"/>
          <w:sz w:val="24"/>
          <w:szCs w:val="24"/>
        </w:rPr>
        <w:t xml:space="preserve"> P, </w:t>
      </w:r>
      <w:proofErr w:type="spellStart"/>
      <w:r w:rsidRPr="008A7E64">
        <w:rPr>
          <w:rFonts w:ascii="Book Antiqua" w:hAnsi="Book Antiqua"/>
          <w:sz w:val="24"/>
          <w:szCs w:val="24"/>
        </w:rPr>
        <w:t>Gehin</w:t>
      </w:r>
      <w:proofErr w:type="spellEnd"/>
      <w:r w:rsidRPr="008A7E64">
        <w:rPr>
          <w:rFonts w:ascii="Book Antiqua" w:hAnsi="Book Antiqua"/>
          <w:sz w:val="24"/>
          <w:szCs w:val="24"/>
        </w:rPr>
        <w:t xml:space="preserve"> S, </w:t>
      </w:r>
      <w:proofErr w:type="spellStart"/>
      <w:r w:rsidRPr="008A7E64">
        <w:rPr>
          <w:rFonts w:ascii="Book Antiqua" w:hAnsi="Book Antiqua"/>
          <w:sz w:val="24"/>
          <w:szCs w:val="24"/>
        </w:rPr>
        <w:t>Krausé</w:t>
      </w:r>
      <w:proofErr w:type="spellEnd"/>
      <w:r w:rsidRPr="008A7E64">
        <w:rPr>
          <w:rFonts w:ascii="Book Antiqua" w:hAnsi="Book Antiqua"/>
          <w:sz w:val="24"/>
          <w:szCs w:val="24"/>
        </w:rPr>
        <w:t xml:space="preserve"> D, </w:t>
      </w:r>
      <w:proofErr w:type="spellStart"/>
      <w:r w:rsidRPr="008A7E64">
        <w:rPr>
          <w:rFonts w:ascii="Book Antiqua" w:hAnsi="Book Antiqua"/>
          <w:sz w:val="24"/>
          <w:szCs w:val="24"/>
        </w:rPr>
        <w:t>Cercueil</w:t>
      </w:r>
      <w:proofErr w:type="spellEnd"/>
      <w:r w:rsidRPr="008A7E64">
        <w:rPr>
          <w:rFonts w:ascii="Book Antiqua" w:hAnsi="Book Antiqua"/>
          <w:sz w:val="24"/>
          <w:szCs w:val="24"/>
        </w:rPr>
        <w:t xml:space="preserve"> JP. Preoperative portal vein embolization in liver cancer: indications, techniques and outcomes. </w:t>
      </w:r>
      <w:r w:rsidRPr="008A7E64">
        <w:rPr>
          <w:rFonts w:ascii="Book Antiqua" w:hAnsi="Book Antiqua"/>
          <w:i/>
          <w:iCs/>
          <w:sz w:val="24"/>
          <w:szCs w:val="24"/>
        </w:rPr>
        <w:t>Quant Imaging Med Surg</w:t>
      </w:r>
      <w:r w:rsidRPr="008A7E64">
        <w:rPr>
          <w:rFonts w:ascii="Book Antiqua" w:hAnsi="Book Antiqua"/>
          <w:sz w:val="24"/>
          <w:szCs w:val="24"/>
        </w:rPr>
        <w:t xml:space="preserve"> 2015; </w:t>
      </w:r>
      <w:r w:rsidRPr="008A7E64">
        <w:rPr>
          <w:rFonts w:ascii="Book Antiqua" w:hAnsi="Book Antiqua"/>
          <w:b/>
          <w:bCs/>
          <w:sz w:val="24"/>
          <w:szCs w:val="24"/>
        </w:rPr>
        <w:t>5</w:t>
      </w:r>
      <w:r w:rsidRPr="008A7E64">
        <w:rPr>
          <w:rFonts w:ascii="Book Antiqua" w:hAnsi="Book Antiqua"/>
          <w:sz w:val="24"/>
          <w:szCs w:val="24"/>
        </w:rPr>
        <w:t>: 730-739 [PMID: 26682142 DOI: 10.3978/j.issn.2223-4292.2015.10.04]</w:t>
      </w:r>
    </w:p>
    <w:p w14:paraId="5FEAAF4C" w14:textId="77777777" w:rsidR="008A7E64" w:rsidRPr="008A7E64" w:rsidRDefault="008A7E64" w:rsidP="008A7E64">
      <w:pPr>
        <w:spacing w:before="0" w:beforeAutospacing="0" w:after="0" w:line="360" w:lineRule="auto"/>
        <w:jc w:val="both"/>
        <w:rPr>
          <w:rFonts w:ascii="Book Antiqua" w:hAnsi="Book Antiqua"/>
          <w:sz w:val="24"/>
          <w:szCs w:val="24"/>
        </w:rPr>
      </w:pPr>
      <w:r w:rsidRPr="008A7E64">
        <w:rPr>
          <w:rFonts w:ascii="Book Antiqua" w:hAnsi="Book Antiqua"/>
          <w:sz w:val="24"/>
          <w:szCs w:val="24"/>
        </w:rPr>
        <w:t xml:space="preserve">52 </w:t>
      </w:r>
      <w:proofErr w:type="spellStart"/>
      <w:r w:rsidRPr="008A7E64">
        <w:rPr>
          <w:rFonts w:ascii="Book Antiqua" w:hAnsi="Book Antiqua"/>
          <w:b/>
          <w:bCs/>
          <w:sz w:val="24"/>
          <w:szCs w:val="24"/>
        </w:rPr>
        <w:t>Catenacci</w:t>
      </w:r>
      <w:proofErr w:type="spellEnd"/>
      <w:r w:rsidRPr="008A7E64">
        <w:rPr>
          <w:rFonts w:ascii="Book Antiqua" w:hAnsi="Book Antiqua"/>
          <w:b/>
          <w:bCs/>
          <w:sz w:val="24"/>
          <w:szCs w:val="24"/>
        </w:rPr>
        <w:t xml:space="preserve"> DV</w:t>
      </w:r>
      <w:r w:rsidRPr="008A7E64">
        <w:rPr>
          <w:rFonts w:ascii="Book Antiqua" w:hAnsi="Book Antiqua"/>
          <w:sz w:val="24"/>
          <w:szCs w:val="24"/>
        </w:rPr>
        <w:t xml:space="preserve">, Chapman CG, Xu P, Koons A, Konda VJ, Siddiqui UD, Waxman I. Acquisition of Portal Venous Circulating Tumor Cells From Patients With </w:t>
      </w:r>
      <w:r w:rsidRPr="008A7E64">
        <w:rPr>
          <w:rFonts w:ascii="Book Antiqua" w:hAnsi="Book Antiqua"/>
          <w:sz w:val="24"/>
          <w:szCs w:val="24"/>
        </w:rPr>
        <w:lastRenderedPageBreak/>
        <w:t xml:space="preserve">Pancreaticobiliary Cancers by Endoscopic Ultrasound. </w:t>
      </w:r>
      <w:r w:rsidRPr="008A7E64">
        <w:rPr>
          <w:rFonts w:ascii="Book Antiqua" w:hAnsi="Book Antiqua"/>
          <w:i/>
          <w:iCs/>
          <w:sz w:val="24"/>
          <w:szCs w:val="24"/>
        </w:rPr>
        <w:t>Gastroenterology</w:t>
      </w:r>
      <w:r w:rsidRPr="008A7E64">
        <w:rPr>
          <w:rFonts w:ascii="Book Antiqua" w:hAnsi="Book Antiqua"/>
          <w:sz w:val="24"/>
          <w:szCs w:val="24"/>
        </w:rPr>
        <w:t xml:space="preserve"> 2015; </w:t>
      </w:r>
      <w:r w:rsidRPr="008A7E64">
        <w:rPr>
          <w:rFonts w:ascii="Book Antiqua" w:hAnsi="Book Antiqua"/>
          <w:b/>
          <w:bCs/>
          <w:sz w:val="24"/>
          <w:szCs w:val="24"/>
        </w:rPr>
        <w:t>149</w:t>
      </w:r>
      <w:r w:rsidRPr="008A7E64">
        <w:rPr>
          <w:rFonts w:ascii="Book Antiqua" w:hAnsi="Book Antiqua"/>
          <w:sz w:val="24"/>
          <w:szCs w:val="24"/>
        </w:rPr>
        <w:t>: 1794-1803.e4 [PMID: 26341722 DOI: 10.1053/j.gastro.2015.08.050]</w:t>
      </w:r>
    </w:p>
    <w:p w14:paraId="4953DD0A" w14:textId="77777777" w:rsidR="008A7E64" w:rsidRPr="008A7E64" w:rsidRDefault="008A7E64" w:rsidP="008A7E64">
      <w:pPr>
        <w:spacing w:before="0" w:beforeAutospacing="0" w:after="0" w:line="360" w:lineRule="auto"/>
        <w:jc w:val="both"/>
        <w:rPr>
          <w:rFonts w:ascii="Book Antiqua" w:hAnsi="Book Antiqua"/>
          <w:sz w:val="24"/>
          <w:szCs w:val="24"/>
        </w:rPr>
      </w:pPr>
      <w:r w:rsidRPr="008A7E64">
        <w:rPr>
          <w:rFonts w:ascii="Book Antiqua" w:hAnsi="Book Antiqua"/>
          <w:sz w:val="24"/>
          <w:szCs w:val="24"/>
        </w:rPr>
        <w:t xml:space="preserve">53 </w:t>
      </w:r>
      <w:r w:rsidRPr="008A7E64">
        <w:rPr>
          <w:rFonts w:ascii="Book Antiqua" w:hAnsi="Book Antiqua"/>
          <w:b/>
          <w:bCs/>
          <w:sz w:val="24"/>
          <w:szCs w:val="24"/>
        </w:rPr>
        <w:t>Tien YW</w:t>
      </w:r>
      <w:r w:rsidRPr="008A7E64">
        <w:rPr>
          <w:rFonts w:ascii="Book Antiqua" w:hAnsi="Book Antiqua"/>
          <w:sz w:val="24"/>
          <w:szCs w:val="24"/>
        </w:rPr>
        <w:t xml:space="preserve">, </w:t>
      </w:r>
      <w:proofErr w:type="spellStart"/>
      <w:r w:rsidRPr="008A7E64">
        <w:rPr>
          <w:rFonts w:ascii="Book Antiqua" w:hAnsi="Book Antiqua"/>
          <w:sz w:val="24"/>
          <w:szCs w:val="24"/>
        </w:rPr>
        <w:t>Kuo</w:t>
      </w:r>
      <w:proofErr w:type="spellEnd"/>
      <w:r w:rsidRPr="008A7E64">
        <w:rPr>
          <w:rFonts w:ascii="Book Antiqua" w:hAnsi="Book Antiqua"/>
          <w:sz w:val="24"/>
          <w:szCs w:val="24"/>
        </w:rPr>
        <w:t xml:space="preserve"> HC, Ho BI, Chang MC, Chang YT, Cheng MF, Chen HL, Liang TY, Wang CF, Huang CY, Shew JY, Chang YC, Lee EY, Lee WH. A High Circulating Tumor Cell Count in Portal Vein Predicts Liver Metastasis From Periampullary or Pancreatic Cancer: A High Portal Venous CTC Count Predicts Liver Metastases. </w:t>
      </w:r>
      <w:r w:rsidRPr="008A7E64">
        <w:rPr>
          <w:rFonts w:ascii="Book Antiqua" w:hAnsi="Book Antiqua"/>
          <w:i/>
          <w:iCs/>
          <w:sz w:val="24"/>
          <w:szCs w:val="24"/>
        </w:rPr>
        <w:t>Medicine (Baltimore)</w:t>
      </w:r>
      <w:r w:rsidRPr="008A7E64">
        <w:rPr>
          <w:rFonts w:ascii="Book Antiqua" w:hAnsi="Book Antiqua"/>
          <w:sz w:val="24"/>
          <w:szCs w:val="24"/>
        </w:rPr>
        <w:t xml:space="preserve"> 2016; </w:t>
      </w:r>
      <w:r w:rsidRPr="008A7E64">
        <w:rPr>
          <w:rFonts w:ascii="Book Antiqua" w:hAnsi="Book Antiqua"/>
          <w:b/>
          <w:bCs/>
          <w:sz w:val="24"/>
          <w:szCs w:val="24"/>
        </w:rPr>
        <w:t>95</w:t>
      </w:r>
      <w:r w:rsidRPr="008A7E64">
        <w:rPr>
          <w:rFonts w:ascii="Book Antiqua" w:hAnsi="Book Antiqua"/>
          <w:sz w:val="24"/>
          <w:szCs w:val="24"/>
        </w:rPr>
        <w:t>: e3407 [PMID: 27100430 DOI: 10.1097/MD.0000000000003407]</w:t>
      </w:r>
    </w:p>
    <w:p w14:paraId="31539330" w14:textId="77777777" w:rsidR="008A7E64" w:rsidRPr="008A7E64" w:rsidRDefault="008A7E64" w:rsidP="008A7E64">
      <w:pPr>
        <w:spacing w:before="0" w:beforeAutospacing="0" w:after="0" w:line="360" w:lineRule="auto"/>
        <w:jc w:val="both"/>
        <w:rPr>
          <w:rFonts w:ascii="Book Antiqua" w:hAnsi="Book Antiqua"/>
          <w:sz w:val="24"/>
          <w:szCs w:val="24"/>
        </w:rPr>
      </w:pPr>
      <w:r w:rsidRPr="008A7E64">
        <w:rPr>
          <w:rFonts w:ascii="Book Antiqua" w:hAnsi="Book Antiqua"/>
          <w:sz w:val="24"/>
          <w:szCs w:val="24"/>
        </w:rPr>
        <w:t xml:space="preserve">54 </w:t>
      </w:r>
      <w:proofErr w:type="spellStart"/>
      <w:r w:rsidRPr="008A7E64">
        <w:rPr>
          <w:rFonts w:ascii="Book Antiqua" w:hAnsi="Book Antiqua"/>
          <w:b/>
          <w:bCs/>
          <w:sz w:val="24"/>
          <w:szCs w:val="24"/>
        </w:rPr>
        <w:t>Kayar</w:t>
      </w:r>
      <w:proofErr w:type="spellEnd"/>
      <w:r w:rsidRPr="008A7E64">
        <w:rPr>
          <w:rFonts w:ascii="Book Antiqua" w:hAnsi="Book Antiqua"/>
          <w:b/>
          <w:bCs/>
          <w:sz w:val="24"/>
          <w:szCs w:val="24"/>
        </w:rPr>
        <w:t xml:space="preserve"> Y</w:t>
      </w:r>
      <w:r w:rsidRPr="008A7E64">
        <w:rPr>
          <w:rFonts w:ascii="Book Antiqua" w:hAnsi="Book Antiqua"/>
          <w:sz w:val="24"/>
          <w:szCs w:val="24"/>
        </w:rPr>
        <w:t xml:space="preserve">, </w:t>
      </w:r>
      <w:proofErr w:type="spellStart"/>
      <w:r w:rsidRPr="008A7E64">
        <w:rPr>
          <w:rFonts w:ascii="Book Antiqua" w:hAnsi="Book Antiqua"/>
          <w:sz w:val="24"/>
          <w:szCs w:val="24"/>
        </w:rPr>
        <w:t>Turkdogan</w:t>
      </w:r>
      <w:proofErr w:type="spellEnd"/>
      <w:r w:rsidRPr="008A7E64">
        <w:rPr>
          <w:rFonts w:ascii="Book Antiqua" w:hAnsi="Book Antiqua"/>
          <w:sz w:val="24"/>
          <w:szCs w:val="24"/>
        </w:rPr>
        <w:t xml:space="preserve"> KA, </w:t>
      </w:r>
      <w:proofErr w:type="spellStart"/>
      <w:r w:rsidRPr="008A7E64">
        <w:rPr>
          <w:rFonts w:ascii="Book Antiqua" w:hAnsi="Book Antiqua"/>
          <w:sz w:val="24"/>
          <w:szCs w:val="24"/>
        </w:rPr>
        <w:t>Baysal</w:t>
      </w:r>
      <w:proofErr w:type="spellEnd"/>
      <w:r w:rsidRPr="008A7E64">
        <w:rPr>
          <w:rFonts w:ascii="Book Antiqua" w:hAnsi="Book Antiqua"/>
          <w:sz w:val="24"/>
          <w:szCs w:val="24"/>
        </w:rPr>
        <w:t xml:space="preserve"> B, Unver N, </w:t>
      </w:r>
      <w:proofErr w:type="spellStart"/>
      <w:r w:rsidRPr="008A7E64">
        <w:rPr>
          <w:rFonts w:ascii="Book Antiqua" w:hAnsi="Book Antiqua"/>
          <w:sz w:val="24"/>
          <w:szCs w:val="24"/>
        </w:rPr>
        <w:t>Danalioglu</w:t>
      </w:r>
      <w:proofErr w:type="spellEnd"/>
      <w:r w:rsidRPr="008A7E64">
        <w:rPr>
          <w:rFonts w:ascii="Book Antiqua" w:hAnsi="Book Antiqua"/>
          <w:sz w:val="24"/>
          <w:szCs w:val="24"/>
        </w:rPr>
        <w:t xml:space="preserve"> A, </w:t>
      </w:r>
      <w:proofErr w:type="spellStart"/>
      <w:r w:rsidRPr="008A7E64">
        <w:rPr>
          <w:rFonts w:ascii="Book Antiqua" w:hAnsi="Book Antiqua"/>
          <w:sz w:val="24"/>
          <w:szCs w:val="24"/>
        </w:rPr>
        <w:t>Senturk</w:t>
      </w:r>
      <w:proofErr w:type="spellEnd"/>
      <w:r w:rsidRPr="008A7E64">
        <w:rPr>
          <w:rFonts w:ascii="Book Antiqua" w:hAnsi="Book Antiqua"/>
          <w:sz w:val="24"/>
          <w:szCs w:val="24"/>
        </w:rPr>
        <w:t xml:space="preserve"> H. EUS-guided FNA of a portal vein thrombus in hepatocellular carcinoma. </w:t>
      </w:r>
      <w:r w:rsidRPr="008A7E64">
        <w:rPr>
          <w:rFonts w:ascii="Book Antiqua" w:hAnsi="Book Antiqua"/>
          <w:i/>
          <w:iCs/>
          <w:sz w:val="24"/>
          <w:szCs w:val="24"/>
        </w:rPr>
        <w:t xml:space="preserve">Pan </w:t>
      </w:r>
      <w:proofErr w:type="spellStart"/>
      <w:r w:rsidRPr="008A7E64">
        <w:rPr>
          <w:rFonts w:ascii="Book Antiqua" w:hAnsi="Book Antiqua"/>
          <w:i/>
          <w:iCs/>
          <w:sz w:val="24"/>
          <w:szCs w:val="24"/>
        </w:rPr>
        <w:t>Afr</w:t>
      </w:r>
      <w:proofErr w:type="spellEnd"/>
      <w:r w:rsidRPr="008A7E64">
        <w:rPr>
          <w:rFonts w:ascii="Book Antiqua" w:hAnsi="Book Antiqua"/>
          <w:i/>
          <w:iCs/>
          <w:sz w:val="24"/>
          <w:szCs w:val="24"/>
        </w:rPr>
        <w:t xml:space="preserve"> Med J</w:t>
      </w:r>
      <w:r w:rsidRPr="008A7E64">
        <w:rPr>
          <w:rFonts w:ascii="Book Antiqua" w:hAnsi="Book Antiqua"/>
          <w:sz w:val="24"/>
          <w:szCs w:val="24"/>
        </w:rPr>
        <w:t xml:space="preserve"> 2015; </w:t>
      </w:r>
      <w:r w:rsidRPr="008A7E64">
        <w:rPr>
          <w:rFonts w:ascii="Book Antiqua" w:hAnsi="Book Antiqua"/>
          <w:b/>
          <w:bCs/>
          <w:sz w:val="24"/>
          <w:szCs w:val="24"/>
        </w:rPr>
        <w:t>21</w:t>
      </w:r>
      <w:r w:rsidRPr="008A7E64">
        <w:rPr>
          <w:rFonts w:ascii="Book Antiqua" w:hAnsi="Book Antiqua"/>
          <w:sz w:val="24"/>
          <w:szCs w:val="24"/>
        </w:rPr>
        <w:t>: 86 [PMID: 26491529 DOI: 10.11604/pamj.2015.21.86.6991]</w:t>
      </w:r>
    </w:p>
    <w:p w14:paraId="6E426802" w14:textId="77777777" w:rsidR="008A7E64" w:rsidRPr="008A7E64" w:rsidRDefault="008A7E64" w:rsidP="008A7E64">
      <w:pPr>
        <w:spacing w:before="0" w:beforeAutospacing="0" w:after="0" w:line="360" w:lineRule="auto"/>
        <w:jc w:val="both"/>
        <w:rPr>
          <w:rFonts w:ascii="Book Antiqua" w:hAnsi="Book Antiqua"/>
          <w:sz w:val="24"/>
          <w:szCs w:val="24"/>
        </w:rPr>
      </w:pPr>
      <w:r w:rsidRPr="008A7E64">
        <w:rPr>
          <w:rFonts w:ascii="Book Antiqua" w:hAnsi="Book Antiqua"/>
          <w:sz w:val="24"/>
          <w:szCs w:val="24"/>
        </w:rPr>
        <w:t xml:space="preserve">55 </w:t>
      </w:r>
      <w:r w:rsidRPr="008A7E64">
        <w:rPr>
          <w:rFonts w:ascii="Book Antiqua" w:hAnsi="Book Antiqua"/>
          <w:b/>
          <w:bCs/>
          <w:sz w:val="24"/>
          <w:szCs w:val="24"/>
        </w:rPr>
        <w:t>Michael H</w:t>
      </w:r>
      <w:r w:rsidRPr="008A7E64">
        <w:rPr>
          <w:rFonts w:ascii="Book Antiqua" w:hAnsi="Book Antiqua"/>
          <w:sz w:val="24"/>
          <w:szCs w:val="24"/>
        </w:rPr>
        <w:t xml:space="preserve">, </w:t>
      </w:r>
      <w:proofErr w:type="spellStart"/>
      <w:r w:rsidRPr="008A7E64">
        <w:rPr>
          <w:rFonts w:ascii="Book Antiqua" w:hAnsi="Book Antiqua"/>
          <w:sz w:val="24"/>
          <w:szCs w:val="24"/>
        </w:rPr>
        <w:t>Lenza</w:t>
      </w:r>
      <w:proofErr w:type="spellEnd"/>
      <w:r w:rsidRPr="008A7E64">
        <w:rPr>
          <w:rFonts w:ascii="Book Antiqua" w:hAnsi="Book Antiqua"/>
          <w:sz w:val="24"/>
          <w:szCs w:val="24"/>
        </w:rPr>
        <w:t xml:space="preserve"> C, Gupta M, Katz DS. Endoscopic Ultrasound -guided Fine-Needle Aspiration of a Portal Vein Thrombus to Aid in the Diagnosis and Staging of Hepatocellular Carcinoma. </w:t>
      </w:r>
      <w:r w:rsidRPr="008A7E64">
        <w:rPr>
          <w:rFonts w:ascii="Book Antiqua" w:hAnsi="Book Antiqua"/>
          <w:i/>
          <w:iCs/>
          <w:sz w:val="24"/>
          <w:szCs w:val="24"/>
        </w:rPr>
        <w:t>Gastroenterol Hepatol (N Y)</w:t>
      </w:r>
      <w:r w:rsidRPr="008A7E64">
        <w:rPr>
          <w:rFonts w:ascii="Book Antiqua" w:hAnsi="Book Antiqua"/>
          <w:sz w:val="24"/>
          <w:szCs w:val="24"/>
        </w:rPr>
        <w:t xml:space="preserve"> 2011; </w:t>
      </w:r>
      <w:r w:rsidRPr="008A7E64">
        <w:rPr>
          <w:rFonts w:ascii="Book Antiqua" w:hAnsi="Book Antiqua"/>
          <w:b/>
          <w:bCs/>
          <w:sz w:val="24"/>
          <w:szCs w:val="24"/>
        </w:rPr>
        <w:t>7</w:t>
      </w:r>
      <w:r w:rsidRPr="008A7E64">
        <w:rPr>
          <w:rFonts w:ascii="Book Antiqua" w:hAnsi="Book Antiqua"/>
          <w:sz w:val="24"/>
          <w:szCs w:val="24"/>
        </w:rPr>
        <w:t>: 124-129 [PMID: 21475421]</w:t>
      </w:r>
    </w:p>
    <w:p w14:paraId="049D1130" w14:textId="77777777" w:rsidR="008A7E64" w:rsidRPr="008A7E64" w:rsidRDefault="008A7E64" w:rsidP="008A7E64">
      <w:pPr>
        <w:spacing w:before="0" w:beforeAutospacing="0" w:after="0" w:line="360" w:lineRule="auto"/>
        <w:jc w:val="both"/>
        <w:rPr>
          <w:rFonts w:ascii="Book Antiqua" w:hAnsi="Book Antiqua"/>
          <w:sz w:val="24"/>
          <w:szCs w:val="24"/>
        </w:rPr>
      </w:pPr>
      <w:r w:rsidRPr="008A7E64">
        <w:rPr>
          <w:rFonts w:ascii="Book Antiqua" w:hAnsi="Book Antiqua"/>
          <w:sz w:val="24"/>
          <w:szCs w:val="24"/>
        </w:rPr>
        <w:t xml:space="preserve">56 </w:t>
      </w:r>
      <w:r w:rsidRPr="008A7E64">
        <w:rPr>
          <w:rFonts w:ascii="Book Antiqua" w:hAnsi="Book Antiqua"/>
          <w:b/>
          <w:bCs/>
          <w:sz w:val="24"/>
          <w:szCs w:val="24"/>
        </w:rPr>
        <w:t>Storch I</w:t>
      </w:r>
      <w:r w:rsidRPr="008A7E64">
        <w:rPr>
          <w:rFonts w:ascii="Book Antiqua" w:hAnsi="Book Antiqua"/>
          <w:sz w:val="24"/>
          <w:szCs w:val="24"/>
        </w:rPr>
        <w:t xml:space="preserve">, Gomez C, Contreras F, Schiff E, Ribeiro A. Hepatocellular carcinoma (HCC) with portal vein invasion, masquerading as pancreatic mass, diagnosed by endoscopic ultrasound-guided fine needle aspiration (EUS-FNA). </w:t>
      </w:r>
      <w:r w:rsidRPr="008A7E64">
        <w:rPr>
          <w:rFonts w:ascii="Book Antiqua" w:hAnsi="Book Antiqua"/>
          <w:i/>
          <w:iCs/>
          <w:sz w:val="24"/>
          <w:szCs w:val="24"/>
        </w:rPr>
        <w:t>Dig Dis Sci</w:t>
      </w:r>
      <w:r w:rsidRPr="008A7E64">
        <w:rPr>
          <w:rFonts w:ascii="Book Antiqua" w:hAnsi="Book Antiqua"/>
          <w:sz w:val="24"/>
          <w:szCs w:val="24"/>
        </w:rPr>
        <w:t xml:space="preserve"> 2007; </w:t>
      </w:r>
      <w:r w:rsidRPr="008A7E64">
        <w:rPr>
          <w:rFonts w:ascii="Book Antiqua" w:hAnsi="Book Antiqua"/>
          <w:b/>
          <w:bCs/>
          <w:sz w:val="24"/>
          <w:szCs w:val="24"/>
        </w:rPr>
        <w:t>52</w:t>
      </w:r>
      <w:r w:rsidRPr="008A7E64">
        <w:rPr>
          <w:rFonts w:ascii="Book Antiqua" w:hAnsi="Book Antiqua"/>
          <w:sz w:val="24"/>
          <w:szCs w:val="24"/>
        </w:rPr>
        <w:t>: 789-791 [PMID: 17268833 DOI: 10.1007/s10620-006-9325-8]</w:t>
      </w:r>
    </w:p>
    <w:p w14:paraId="18A906AD" w14:textId="77777777" w:rsidR="008A7E64" w:rsidRPr="008A7E64" w:rsidRDefault="008A7E64" w:rsidP="008A7E64">
      <w:pPr>
        <w:spacing w:before="0" w:beforeAutospacing="0" w:after="0" w:line="360" w:lineRule="auto"/>
        <w:jc w:val="both"/>
        <w:rPr>
          <w:rFonts w:ascii="Book Antiqua" w:hAnsi="Book Antiqua"/>
          <w:sz w:val="24"/>
          <w:szCs w:val="24"/>
        </w:rPr>
      </w:pPr>
      <w:r w:rsidRPr="008A7E64">
        <w:rPr>
          <w:rFonts w:ascii="Book Antiqua" w:hAnsi="Book Antiqua"/>
          <w:sz w:val="24"/>
          <w:szCs w:val="24"/>
        </w:rPr>
        <w:t xml:space="preserve">57 </w:t>
      </w:r>
      <w:proofErr w:type="spellStart"/>
      <w:r w:rsidRPr="008A7E64">
        <w:rPr>
          <w:rFonts w:ascii="Book Antiqua" w:hAnsi="Book Antiqua"/>
          <w:b/>
          <w:bCs/>
          <w:sz w:val="24"/>
          <w:szCs w:val="24"/>
        </w:rPr>
        <w:t>Faigel</w:t>
      </w:r>
      <w:proofErr w:type="spellEnd"/>
      <w:r w:rsidRPr="008A7E64">
        <w:rPr>
          <w:rFonts w:ascii="Book Antiqua" w:hAnsi="Book Antiqua"/>
          <w:b/>
          <w:bCs/>
          <w:sz w:val="24"/>
          <w:szCs w:val="24"/>
        </w:rPr>
        <w:t xml:space="preserve"> D</w:t>
      </w:r>
      <w:r w:rsidRPr="008A7E64">
        <w:rPr>
          <w:rFonts w:ascii="Book Antiqua" w:hAnsi="Book Antiqua"/>
          <w:sz w:val="24"/>
          <w:szCs w:val="24"/>
        </w:rPr>
        <w:t xml:space="preserve">, Lake D, Landreth T, </w:t>
      </w:r>
      <w:proofErr w:type="spellStart"/>
      <w:r w:rsidRPr="008A7E64">
        <w:rPr>
          <w:rFonts w:ascii="Book Antiqua" w:hAnsi="Book Antiqua"/>
          <w:sz w:val="24"/>
          <w:szCs w:val="24"/>
        </w:rPr>
        <w:t>Kelman</w:t>
      </w:r>
      <w:proofErr w:type="spellEnd"/>
      <w:r w:rsidRPr="008A7E64">
        <w:rPr>
          <w:rFonts w:ascii="Book Antiqua" w:hAnsi="Book Antiqua"/>
          <w:sz w:val="24"/>
          <w:szCs w:val="24"/>
        </w:rPr>
        <w:t xml:space="preserve"> C, </w:t>
      </w:r>
      <w:proofErr w:type="spellStart"/>
      <w:r w:rsidRPr="008A7E64">
        <w:rPr>
          <w:rFonts w:ascii="Book Antiqua" w:hAnsi="Book Antiqua"/>
          <w:sz w:val="24"/>
          <w:szCs w:val="24"/>
        </w:rPr>
        <w:t>Marler</w:t>
      </w:r>
      <w:proofErr w:type="spellEnd"/>
      <w:r w:rsidRPr="008A7E64">
        <w:rPr>
          <w:rFonts w:ascii="Book Antiqua" w:hAnsi="Book Antiqua"/>
          <w:sz w:val="24"/>
          <w:szCs w:val="24"/>
        </w:rPr>
        <w:t xml:space="preserve"> R. Endoscopic ultrasonography-guided portal injection chemotherapy for hepatic metastases. </w:t>
      </w:r>
      <w:proofErr w:type="spellStart"/>
      <w:r w:rsidRPr="008A7E64">
        <w:rPr>
          <w:rFonts w:ascii="Book Antiqua" w:hAnsi="Book Antiqua"/>
          <w:i/>
          <w:iCs/>
          <w:sz w:val="24"/>
          <w:szCs w:val="24"/>
        </w:rPr>
        <w:t>Endosc</w:t>
      </w:r>
      <w:proofErr w:type="spellEnd"/>
      <w:r w:rsidRPr="008A7E64">
        <w:rPr>
          <w:rFonts w:ascii="Book Antiqua" w:hAnsi="Book Antiqua"/>
          <w:i/>
          <w:iCs/>
          <w:sz w:val="24"/>
          <w:szCs w:val="24"/>
        </w:rPr>
        <w:t xml:space="preserve"> Ultrasound</w:t>
      </w:r>
      <w:r w:rsidRPr="008A7E64">
        <w:rPr>
          <w:rFonts w:ascii="Book Antiqua" w:hAnsi="Book Antiqua"/>
          <w:sz w:val="24"/>
          <w:szCs w:val="24"/>
        </w:rPr>
        <w:t xml:space="preserve"> 2014; </w:t>
      </w:r>
      <w:r w:rsidRPr="008A7E64">
        <w:rPr>
          <w:rFonts w:ascii="Book Antiqua" w:hAnsi="Book Antiqua"/>
          <w:b/>
          <w:bCs/>
          <w:sz w:val="24"/>
          <w:szCs w:val="24"/>
        </w:rPr>
        <w:t>3</w:t>
      </w:r>
      <w:r w:rsidRPr="008A7E64">
        <w:rPr>
          <w:rFonts w:ascii="Book Antiqua" w:hAnsi="Book Antiqua"/>
          <w:sz w:val="24"/>
          <w:szCs w:val="24"/>
        </w:rPr>
        <w:t>: S1 [PMID: 26425503]</w:t>
      </w:r>
    </w:p>
    <w:p w14:paraId="2771E315" w14:textId="77777777" w:rsidR="008A7E64" w:rsidRPr="008A7E64" w:rsidRDefault="008A7E64" w:rsidP="008A7E64">
      <w:pPr>
        <w:spacing w:before="0" w:beforeAutospacing="0" w:after="0" w:line="360" w:lineRule="auto"/>
        <w:jc w:val="both"/>
        <w:rPr>
          <w:rFonts w:ascii="Book Antiqua" w:hAnsi="Book Antiqua"/>
          <w:sz w:val="24"/>
          <w:szCs w:val="24"/>
        </w:rPr>
      </w:pPr>
      <w:r w:rsidRPr="008A7E64">
        <w:rPr>
          <w:rFonts w:ascii="Book Antiqua" w:hAnsi="Book Antiqua"/>
          <w:sz w:val="24"/>
          <w:szCs w:val="24"/>
        </w:rPr>
        <w:t xml:space="preserve">58 </w:t>
      </w:r>
      <w:r w:rsidRPr="008A7E64">
        <w:rPr>
          <w:rFonts w:ascii="Book Antiqua" w:hAnsi="Book Antiqua"/>
          <w:b/>
          <w:bCs/>
          <w:sz w:val="24"/>
          <w:szCs w:val="24"/>
        </w:rPr>
        <w:t>Yamada K</w:t>
      </w:r>
      <w:r w:rsidRPr="008A7E64">
        <w:rPr>
          <w:rFonts w:ascii="Book Antiqua" w:hAnsi="Book Antiqua"/>
          <w:sz w:val="24"/>
          <w:szCs w:val="24"/>
        </w:rPr>
        <w:t xml:space="preserve">, Kawashima H, Ohno E, Ishikawa T, Tanaka H, Nakamura M, Miyahara R, </w:t>
      </w:r>
      <w:proofErr w:type="spellStart"/>
      <w:r w:rsidRPr="008A7E64">
        <w:rPr>
          <w:rFonts w:ascii="Book Antiqua" w:hAnsi="Book Antiqua"/>
          <w:sz w:val="24"/>
          <w:szCs w:val="24"/>
        </w:rPr>
        <w:t>Ishigami</w:t>
      </w:r>
      <w:proofErr w:type="spellEnd"/>
      <w:r w:rsidRPr="008A7E64">
        <w:rPr>
          <w:rFonts w:ascii="Book Antiqua" w:hAnsi="Book Antiqua"/>
          <w:sz w:val="24"/>
          <w:szCs w:val="24"/>
        </w:rPr>
        <w:t xml:space="preserve"> M, </w:t>
      </w:r>
      <w:proofErr w:type="spellStart"/>
      <w:r w:rsidRPr="008A7E64">
        <w:rPr>
          <w:rFonts w:ascii="Book Antiqua" w:hAnsi="Book Antiqua"/>
          <w:sz w:val="24"/>
          <w:szCs w:val="24"/>
        </w:rPr>
        <w:t>Hirooka</w:t>
      </w:r>
      <w:proofErr w:type="spellEnd"/>
      <w:r w:rsidRPr="008A7E64">
        <w:rPr>
          <w:rFonts w:ascii="Book Antiqua" w:hAnsi="Book Antiqua"/>
          <w:sz w:val="24"/>
          <w:szCs w:val="24"/>
        </w:rPr>
        <w:t xml:space="preserve"> Y, </w:t>
      </w:r>
      <w:proofErr w:type="spellStart"/>
      <w:r w:rsidRPr="008A7E64">
        <w:rPr>
          <w:rFonts w:ascii="Book Antiqua" w:hAnsi="Book Antiqua"/>
          <w:sz w:val="24"/>
          <w:szCs w:val="24"/>
        </w:rPr>
        <w:t>Fujishiro</w:t>
      </w:r>
      <w:proofErr w:type="spellEnd"/>
      <w:r w:rsidRPr="008A7E64">
        <w:rPr>
          <w:rFonts w:ascii="Book Antiqua" w:hAnsi="Book Antiqua"/>
          <w:sz w:val="24"/>
          <w:szCs w:val="24"/>
        </w:rPr>
        <w:t xml:space="preserve"> M. Diagnosis of vascular invasion in pancreatic ductal adenocarcinoma using endoscopic ultrasound elastography. </w:t>
      </w:r>
      <w:r w:rsidRPr="008A7E64">
        <w:rPr>
          <w:rFonts w:ascii="Book Antiqua" w:hAnsi="Book Antiqua"/>
          <w:i/>
          <w:iCs/>
          <w:sz w:val="24"/>
          <w:szCs w:val="24"/>
        </w:rPr>
        <w:t>BMC Gastroenterol</w:t>
      </w:r>
      <w:r w:rsidRPr="008A7E64">
        <w:rPr>
          <w:rFonts w:ascii="Book Antiqua" w:hAnsi="Book Antiqua"/>
          <w:sz w:val="24"/>
          <w:szCs w:val="24"/>
        </w:rPr>
        <w:t xml:space="preserve"> 2020; </w:t>
      </w:r>
      <w:r w:rsidRPr="008A7E64">
        <w:rPr>
          <w:rFonts w:ascii="Book Antiqua" w:hAnsi="Book Antiqua"/>
          <w:b/>
          <w:bCs/>
          <w:sz w:val="24"/>
          <w:szCs w:val="24"/>
        </w:rPr>
        <w:t>20</w:t>
      </w:r>
      <w:r w:rsidRPr="008A7E64">
        <w:rPr>
          <w:rFonts w:ascii="Book Antiqua" w:hAnsi="Book Antiqua"/>
          <w:sz w:val="24"/>
          <w:szCs w:val="24"/>
        </w:rPr>
        <w:t>: 81 [PMID: 32228472 DOI: 10.1186/s12876-020-01228-9]</w:t>
      </w:r>
    </w:p>
    <w:p w14:paraId="57215400" w14:textId="77777777" w:rsidR="008A7E64" w:rsidRPr="008A7E64" w:rsidRDefault="008A7E64" w:rsidP="008A7E64">
      <w:pPr>
        <w:spacing w:before="0" w:beforeAutospacing="0" w:after="0" w:line="360" w:lineRule="auto"/>
        <w:jc w:val="both"/>
        <w:rPr>
          <w:rFonts w:ascii="Book Antiqua" w:hAnsi="Book Antiqua"/>
          <w:sz w:val="24"/>
          <w:szCs w:val="24"/>
        </w:rPr>
      </w:pPr>
      <w:r w:rsidRPr="008A7E64">
        <w:rPr>
          <w:rFonts w:ascii="Book Antiqua" w:hAnsi="Book Antiqua"/>
          <w:sz w:val="24"/>
          <w:szCs w:val="24"/>
        </w:rPr>
        <w:t xml:space="preserve">59 </w:t>
      </w:r>
      <w:proofErr w:type="spellStart"/>
      <w:r w:rsidRPr="008A7E64">
        <w:rPr>
          <w:rFonts w:ascii="Book Antiqua" w:hAnsi="Book Antiqua"/>
          <w:b/>
          <w:bCs/>
          <w:sz w:val="24"/>
          <w:szCs w:val="24"/>
        </w:rPr>
        <w:t>Kühl</w:t>
      </w:r>
      <w:proofErr w:type="spellEnd"/>
      <w:r w:rsidRPr="008A7E64">
        <w:rPr>
          <w:rFonts w:ascii="Book Antiqua" w:hAnsi="Book Antiqua"/>
          <w:b/>
          <w:bCs/>
          <w:sz w:val="24"/>
          <w:szCs w:val="24"/>
        </w:rPr>
        <w:t xml:space="preserve"> HP</w:t>
      </w:r>
      <w:r w:rsidRPr="008A7E64">
        <w:rPr>
          <w:rFonts w:ascii="Book Antiqua" w:hAnsi="Book Antiqua"/>
          <w:sz w:val="24"/>
          <w:szCs w:val="24"/>
        </w:rPr>
        <w:t xml:space="preserve">, </w:t>
      </w:r>
      <w:proofErr w:type="spellStart"/>
      <w:r w:rsidRPr="008A7E64">
        <w:rPr>
          <w:rFonts w:ascii="Book Antiqua" w:hAnsi="Book Antiqua"/>
          <w:sz w:val="24"/>
          <w:szCs w:val="24"/>
        </w:rPr>
        <w:t>Hanrath</w:t>
      </w:r>
      <w:proofErr w:type="spellEnd"/>
      <w:r w:rsidRPr="008A7E64">
        <w:rPr>
          <w:rFonts w:ascii="Book Antiqua" w:hAnsi="Book Antiqua"/>
          <w:sz w:val="24"/>
          <w:szCs w:val="24"/>
        </w:rPr>
        <w:t xml:space="preserve"> P. The impact of transesophageal echocardiography on daily clinical practice. </w:t>
      </w:r>
      <w:r w:rsidRPr="008A7E64">
        <w:rPr>
          <w:rFonts w:ascii="Book Antiqua" w:hAnsi="Book Antiqua"/>
          <w:i/>
          <w:iCs/>
          <w:sz w:val="24"/>
          <w:szCs w:val="24"/>
        </w:rPr>
        <w:t xml:space="preserve">Eur J </w:t>
      </w:r>
      <w:proofErr w:type="spellStart"/>
      <w:r w:rsidRPr="008A7E64">
        <w:rPr>
          <w:rFonts w:ascii="Book Antiqua" w:hAnsi="Book Antiqua"/>
          <w:i/>
          <w:iCs/>
          <w:sz w:val="24"/>
          <w:szCs w:val="24"/>
        </w:rPr>
        <w:t>Echocardiogr</w:t>
      </w:r>
      <w:proofErr w:type="spellEnd"/>
      <w:r w:rsidRPr="008A7E64">
        <w:rPr>
          <w:rFonts w:ascii="Book Antiqua" w:hAnsi="Book Antiqua"/>
          <w:sz w:val="24"/>
          <w:szCs w:val="24"/>
        </w:rPr>
        <w:t xml:space="preserve"> 2004; </w:t>
      </w:r>
      <w:r w:rsidRPr="008A7E64">
        <w:rPr>
          <w:rFonts w:ascii="Book Antiqua" w:hAnsi="Book Antiqua"/>
          <w:b/>
          <w:bCs/>
          <w:sz w:val="24"/>
          <w:szCs w:val="24"/>
        </w:rPr>
        <w:t>5</w:t>
      </w:r>
      <w:r w:rsidRPr="008A7E64">
        <w:rPr>
          <w:rFonts w:ascii="Book Antiqua" w:hAnsi="Book Antiqua"/>
          <w:sz w:val="24"/>
          <w:szCs w:val="24"/>
        </w:rPr>
        <w:t>: 455-468 [PMID: 15556822 DOI: 10.1016/j.euje.2004.04.007]</w:t>
      </w:r>
    </w:p>
    <w:p w14:paraId="34A066C2" w14:textId="77777777" w:rsidR="008A7E64" w:rsidRPr="008A7E64" w:rsidRDefault="008A7E64" w:rsidP="008A7E64">
      <w:pPr>
        <w:spacing w:before="0" w:beforeAutospacing="0" w:after="0" w:line="360" w:lineRule="auto"/>
        <w:jc w:val="both"/>
        <w:rPr>
          <w:rFonts w:ascii="Book Antiqua" w:hAnsi="Book Antiqua"/>
          <w:sz w:val="24"/>
          <w:szCs w:val="24"/>
        </w:rPr>
      </w:pPr>
      <w:r w:rsidRPr="008A7E64">
        <w:rPr>
          <w:rFonts w:ascii="Book Antiqua" w:hAnsi="Book Antiqua"/>
          <w:sz w:val="24"/>
          <w:szCs w:val="24"/>
        </w:rPr>
        <w:lastRenderedPageBreak/>
        <w:t xml:space="preserve">60 </w:t>
      </w:r>
      <w:proofErr w:type="spellStart"/>
      <w:r w:rsidRPr="008A7E64">
        <w:rPr>
          <w:rFonts w:ascii="Book Antiqua" w:hAnsi="Book Antiqua"/>
          <w:b/>
          <w:bCs/>
          <w:sz w:val="24"/>
          <w:szCs w:val="24"/>
        </w:rPr>
        <w:t>Fritscher</w:t>
      </w:r>
      <w:proofErr w:type="spellEnd"/>
      <w:r w:rsidRPr="008A7E64">
        <w:rPr>
          <w:rFonts w:ascii="Book Antiqua" w:hAnsi="Book Antiqua"/>
          <w:b/>
          <w:bCs/>
          <w:sz w:val="24"/>
          <w:szCs w:val="24"/>
        </w:rPr>
        <w:t>-Ravens A</w:t>
      </w:r>
      <w:r w:rsidRPr="008A7E64">
        <w:rPr>
          <w:rFonts w:ascii="Book Antiqua" w:hAnsi="Book Antiqua"/>
          <w:sz w:val="24"/>
          <w:szCs w:val="24"/>
        </w:rPr>
        <w:t xml:space="preserve">, </w:t>
      </w:r>
      <w:proofErr w:type="spellStart"/>
      <w:r w:rsidRPr="008A7E64">
        <w:rPr>
          <w:rFonts w:ascii="Book Antiqua" w:hAnsi="Book Antiqua"/>
          <w:sz w:val="24"/>
          <w:szCs w:val="24"/>
        </w:rPr>
        <w:t>Ganbari</w:t>
      </w:r>
      <w:proofErr w:type="spellEnd"/>
      <w:r w:rsidRPr="008A7E64">
        <w:rPr>
          <w:rFonts w:ascii="Book Antiqua" w:hAnsi="Book Antiqua"/>
          <w:sz w:val="24"/>
          <w:szCs w:val="24"/>
        </w:rPr>
        <w:t xml:space="preserve"> A, </w:t>
      </w:r>
      <w:proofErr w:type="spellStart"/>
      <w:r w:rsidRPr="008A7E64">
        <w:rPr>
          <w:rFonts w:ascii="Book Antiqua" w:hAnsi="Book Antiqua"/>
          <w:sz w:val="24"/>
          <w:szCs w:val="24"/>
        </w:rPr>
        <w:t>Mosse</w:t>
      </w:r>
      <w:proofErr w:type="spellEnd"/>
      <w:r w:rsidRPr="008A7E64">
        <w:rPr>
          <w:rFonts w:ascii="Book Antiqua" w:hAnsi="Book Antiqua"/>
          <w:sz w:val="24"/>
          <w:szCs w:val="24"/>
        </w:rPr>
        <w:t xml:space="preserve"> CA, Swain P, Koehler P, Patel K. Transesophageal endoscopic ultrasound-guided access to the heart. </w:t>
      </w:r>
      <w:r w:rsidRPr="008A7E64">
        <w:rPr>
          <w:rFonts w:ascii="Book Antiqua" w:hAnsi="Book Antiqua"/>
          <w:i/>
          <w:iCs/>
          <w:sz w:val="24"/>
          <w:szCs w:val="24"/>
        </w:rPr>
        <w:t>Endoscopy</w:t>
      </w:r>
      <w:r w:rsidRPr="008A7E64">
        <w:rPr>
          <w:rFonts w:ascii="Book Antiqua" w:hAnsi="Book Antiqua"/>
          <w:sz w:val="24"/>
          <w:szCs w:val="24"/>
        </w:rPr>
        <w:t xml:space="preserve"> 2007; </w:t>
      </w:r>
      <w:r w:rsidRPr="008A7E64">
        <w:rPr>
          <w:rFonts w:ascii="Book Antiqua" w:hAnsi="Book Antiqua"/>
          <w:b/>
          <w:bCs/>
          <w:sz w:val="24"/>
          <w:szCs w:val="24"/>
        </w:rPr>
        <w:t>39</w:t>
      </w:r>
      <w:r w:rsidRPr="008A7E64">
        <w:rPr>
          <w:rFonts w:ascii="Book Antiqua" w:hAnsi="Book Antiqua"/>
          <w:sz w:val="24"/>
          <w:szCs w:val="24"/>
        </w:rPr>
        <w:t>: 385-389 [PMID: 17516342 DOI: 10.1055/s-2007-966440]</w:t>
      </w:r>
    </w:p>
    <w:p w14:paraId="0892E364" w14:textId="77777777" w:rsidR="008A7E64" w:rsidRPr="008A7E64" w:rsidRDefault="008A7E64" w:rsidP="008A7E64">
      <w:pPr>
        <w:spacing w:before="0" w:beforeAutospacing="0" w:after="0" w:line="360" w:lineRule="auto"/>
        <w:jc w:val="both"/>
        <w:rPr>
          <w:rFonts w:ascii="Book Antiqua" w:hAnsi="Book Antiqua"/>
          <w:sz w:val="24"/>
          <w:szCs w:val="24"/>
        </w:rPr>
      </w:pPr>
      <w:r w:rsidRPr="008A7E64">
        <w:rPr>
          <w:rFonts w:ascii="Book Antiqua" w:hAnsi="Book Antiqua"/>
          <w:sz w:val="24"/>
          <w:szCs w:val="24"/>
        </w:rPr>
        <w:t xml:space="preserve">61 </w:t>
      </w:r>
      <w:proofErr w:type="spellStart"/>
      <w:r w:rsidRPr="008A7E64">
        <w:rPr>
          <w:rFonts w:ascii="Book Antiqua" w:hAnsi="Book Antiqua"/>
          <w:b/>
          <w:bCs/>
          <w:sz w:val="24"/>
          <w:szCs w:val="24"/>
        </w:rPr>
        <w:t>Somani</w:t>
      </w:r>
      <w:proofErr w:type="spellEnd"/>
      <w:r w:rsidRPr="008A7E64">
        <w:rPr>
          <w:rFonts w:ascii="Book Antiqua" w:hAnsi="Book Antiqua"/>
          <w:b/>
          <w:bCs/>
          <w:sz w:val="24"/>
          <w:szCs w:val="24"/>
        </w:rPr>
        <w:t xml:space="preserve"> P</w:t>
      </w:r>
      <w:r w:rsidRPr="008A7E64">
        <w:rPr>
          <w:rFonts w:ascii="Book Antiqua" w:hAnsi="Book Antiqua"/>
          <w:sz w:val="24"/>
          <w:szCs w:val="24"/>
        </w:rPr>
        <w:t xml:space="preserve">, </w:t>
      </w:r>
      <w:proofErr w:type="spellStart"/>
      <w:r w:rsidRPr="008A7E64">
        <w:rPr>
          <w:rFonts w:ascii="Book Antiqua" w:hAnsi="Book Antiqua"/>
          <w:sz w:val="24"/>
          <w:szCs w:val="24"/>
        </w:rPr>
        <w:t>Talele</w:t>
      </w:r>
      <w:proofErr w:type="spellEnd"/>
      <w:r w:rsidRPr="008A7E64">
        <w:rPr>
          <w:rFonts w:ascii="Book Antiqua" w:hAnsi="Book Antiqua"/>
          <w:sz w:val="24"/>
          <w:szCs w:val="24"/>
        </w:rPr>
        <w:t xml:space="preserve"> R, Sharma M. Endoscopic Ultrasound-Guided Thrombolysis of Pulmonary Artery Thrombus and Mesenteric Vein Thrombus. </w:t>
      </w:r>
      <w:r w:rsidRPr="008A7E64">
        <w:rPr>
          <w:rFonts w:ascii="Book Antiqua" w:hAnsi="Book Antiqua"/>
          <w:i/>
          <w:iCs/>
          <w:sz w:val="24"/>
          <w:szCs w:val="24"/>
        </w:rPr>
        <w:t>Am J Gastroenterol</w:t>
      </w:r>
      <w:r w:rsidRPr="008A7E64">
        <w:rPr>
          <w:rFonts w:ascii="Book Antiqua" w:hAnsi="Book Antiqua"/>
          <w:sz w:val="24"/>
          <w:szCs w:val="24"/>
        </w:rPr>
        <w:t xml:space="preserve"> 2019; </w:t>
      </w:r>
      <w:r w:rsidRPr="008A7E64">
        <w:rPr>
          <w:rFonts w:ascii="Book Antiqua" w:hAnsi="Book Antiqua"/>
          <w:b/>
          <w:bCs/>
          <w:sz w:val="24"/>
          <w:szCs w:val="24"/>
        </w:rPr>
        <w:t>114</w:t>
      </w:r>
      <w:r w:rsidRPr="008A7E64">
        <w:rPr>
          <w:rFonts w:ascii="Book Antiqua" w:hAnsi="Book Antiqua"/>
          <w:sz w:val="24"/>
          <w:szCs w:val="24"/>
        </w:rPr>
        <w:t>: 379 [PMID: 30840604 DOI: 10.14309/ajg.0000000000000139]</w:t>
      </w:r>
    </w:p>
    <w:p w14:paraId="062A2EAD" w14:textId="4E3BE390" w:rsidR="008A7E64" w:rsidRPr="008A7E64" w:rsidRDefault="008A7E64" w:rsidP="008A7E64">
      <w:pPr>
        <w:spacing w:before="0" w:beforeAutospacing="0" w:after="0" w:line="360" w:lineRule="auto"/>
        <w:jc w:val="both"/>
        <w:rPr>
          <w:rFonts w:ascii="Book Antiqua" w:hAnsi="Book Antiqua"/>
          <w:sz w:val="24"/>
          <w:szCs w:val="24"/>
        </w:rPr>
      </w:pPr>
      <w:r w:rsidRPr="008A7E64">
        <w:rPr>
          <w:rFonts w:ascii="Book Antiqua" w:hAnsi="Book Antiqua"/>
          <w:sz w:val="24"/>
          <w:szCs w:val="24"/>
        </w:rPr>
        <w:t xml:space="preserve">62 </w:t>
      </w:r>
      <w:r w:rsidRPr="008A7E64">
        <w:rPr>
          <w:rFonts w:ascii="Book Antiqua" w:hAnsi="Book Antiqua"/>
          <w:b/>
          <w:bCs/>
          <w:sz w:val="24"/>
          <w:szCs w:val="24"/>
        </w:rPr>
        <w:t>Krill JT,</w:t>
      </w:r>
      <w:r w:rsidRPr="008A7E64">
        <w:rPr>
          <w:rFonts w:ascii="Book Antiqua" w:hAnsi="Book Antiqua"/>
          <w:sz w:val="24"/>
          <w:szCs w:val="24"/>
        </w:rPr>
        <w:t xml:space="preserve"> Othman MO, </w:t>
      </w:r>
      <w:proofErr w:type="spellStart"/>
      <w:r w:rsidRPr="008A7E64">
        <w:rPr>
          <w:rFonts w:ascii="Book Antiqua" w:hAnsi="Book Antiqua"/>
          <w:sz w:val="24"/>
          <w:szCs w:val="24"/>
        </w:rPr>
        <w:t>Munot</w:t>
      </w:r>
      <w:proofErr w:type="spellEnd"/>
      <w:r w:rsidRPr="008A7E64">
        <w:rPr>
          <w:rFonts w:ascii="Book Antiqua" w:hAnsi="Book Antiqua"/>
          <w:sz w:val="24"/>
          <w:szCs w:val="24"/>
        </w:rPr>
        <w:t xml:space="preserve"> K, Jalal PK, Patel K. Su1411 EUS-Guided coil application with glue injection for gastric variceal obliteration is associated with less endoscopic reintervention compared to glue injection alone. </w:t>
      </w:r>
      <w:r w:rsidRPr="002614B3">
        <w:rPr>
          <w:rFonts w:ascii="Book Antiqua" w:hAnsi="Book Antiqua"/>
          <w:i/>
          <w:sz w:val="24"/>
          <w:szCs w:val="24"/>
        </w:rPr>
        <w:t>Gastro Endos</w:t>
      </w:r>
      <w:r w:rsidRPr="008A7E64">
        <w:rPr>
          <w:rFonts w:ascii="Book Antiqua" w:hAnsi="Book Antiqua"/>
          <w:sz w:val="24"/>
          <w:szCs w:val="24"/>
        </w:rPr>
        <w:t xml:space="preserve"> 2018; </w:t>
      </w:r>
      <w:r w:rsidRPr="002614B3">
        <w:rPr>
          <w:rFonts w:ascii="Book Antiqua" w:hAnsi="Book Antiqua"/>
          <w:b/>
          <w:sz w:val="24"/>
          <w:szCs w:val="24"/>
        </w:rPr>
        <w:t xml:space="preserve">87: </w:t>
      </w:r>
      <w:r w:rsidRPr="008A7E64">
        <w:rPr>
          <w:rFonts w:ascii="Book Antiqua" w:hAnsi="Book Antiqua"/>
          <w:sz w:val="24"/>
          <w:szCs w:val="24"/>
        </w:rPr>
        <w:t>AB345 [DOI:</w:t>
      </w:r>
      <w:r w:rsidR="002614B3">
        <w:rPr>
          <w:rFonts w:ascii="Book Antiqua" w:hAnsi="Book Antiqua" w:hint="eastAsia"/>
          <w:sz w:val="24"/>
          <w:szCs w:val="24"/>
        </w:rPr>
        <w:t xml:space="preserve"> </w:t>
      </w:r>
      <w:r w:rsidRPr="008A7E64">
        <w:rPr>
          <w:rFonts w:ascii="Book Antiqua" w:hAnsi="Book Antiqua"/>
          <w:sz w:val="24"/>
          <w:szCs w:val="24"/>
        </w:rPr>
        <w:t>10.1016/j.gie.2018.04.1741]</w:t>
      </w:r>
    </w:p>
    <w:p w14:paraId="1B4D50EE" w14:textId="77777777" w:rsidR="008A7E64" w:rsidRPr="008A7E64" w:rsidRDefault="008A7E64" w:rsidP="008A7E64">
      <w:pPr>
        <w:spacing w:before="0" w:beforeAutospacing="0" w:after="0" w:line="360" w:lineRule="auto"/>
        <w:jc w:val="both"/>
        <w:rPr>
          <w:rFonts w:ascii="Book Antiqua" w:hAnsi="Book Antiqua"/>
          <w:sz w:val="24"/>
          <w:szCs w:val="24"/>
        </w:rPr>
      </w:pPr>
      <w:r w:rsidRPr="008A7E64">
        <w:rPr>
          <w:rFonts w:ascii="Book Antiqua" w:hAnsi="Book Antiqua"/>
          <w:sz w:val="24"/>
          <w:szCs w:val="24"/>
        </w:rPr>
        <w:t xml:space="preserve">63 </w:t>
      </w:r>
      <w:r w:rsidRPr="008A7E64">
        <w:rPr>
          <w:rFonts w:ascii="Book Antiqua" w:hAnsi="Book Antiqua"/>
          <w:b/>
          <w:bCs/>
          <w:sz w:val="24"/>
          <w:szCs w:val="24"/>
        </w:rPr>
        <w:t>Romero-Castro R</w:t>
      </w:r>
      <w:r w:rsidRPr="008A7E64">
        <w:rPr>
          <w:rFonts w:ascii="Book Antiqua" w:hAnsi="Book Antiqua"/>
          <w:sz w:val="24"/>
          <w:szCs w:val="24"/>
        </w:rPr>
        <w:t xml:space="preserve">, </w:t>
      </w:r>
      <w:proofErr w:type="spellStart"/>
      <w:r w:rsidRPr="008A7E64">
        <w:rPr>
          <w:rFonts w:ascii="Book Antiqua" w:hAnsi="Book Antiqua"/>
          <w:sz w:val="24"/>
          <w:szCs w:val="24"/>
        </w:rPr>
        <w:t>Pellicer</w:t>
      </w:r>
      <w:proofErr w:type="spellEnd"/>
      <w:r w:rsidRPr="008A7E64">
        <w:rPr>
          <w:rFonts w:ascii="Book Antiqua" w:hAnsi="Book Antiqua"/>
          <w:sz w:val="24"/>
          <w:szCs w:val="24"/>
        </w:rPr>
        <w:t xml:space="preserve">-Bautista F, </w:t>
      </w:r>
      <w:proofErr w:type="spellStart"/>
      <w:r w:rsidRPr="008A7E64">
        <w:rPr>
          <w:rFonts w:ascii="Book Antiqua" w:hAnsi="Book Antiqua"/>
          <w:sz w:val="24"/>
          <w:szCs w:val="24"/>
        </w:rPr>
        <w:t>Giovannini</w:t>
      </w:r>
      <w:proofErr w:type="spellEnd"/>
      <w:r w:rsidRPr="008A7E64">
        <w:rPr>
          <w:rFonts w:ascii="Book Antiqua" w:hAnsi="Book Antiqua"/>
          <w:sz w:val="24"/>
          <w:szCs w:val="24"/>
        </w:rPr>
        <w:t xml:space="preserve"> M, Marcos-Sánchez F, </w:t>
      </w:r>
      <w:proofErr w:type="spellStart"/>
      <w:r w:rsidRPr="008A7E64">
        <w:rPr>
          <w:rFonts w:ascii="Book Antiqua" w:hAnsi="Book Antiqua"/>
          <w:sz w:val="24"/>
          <w:szCs w:val="24"/>
        </w:rPr>
        <w:t>Caparros</w:t>
      </w:r>
      <w:proofErr w:type="spellEnd"/>
      <w:r w:rsidRPr="008A7E64">
        <w:rPr>
          <w:rFonts w:ascii="Book Antiqua" w:hAnsi="Book Antiqua"/>
          <w:sz w:val="24"/>
          <w:szCs w:val="24"/>
        </w:rPr>
        <w:t>-Escudero C, Jiménez-</w:t>
      </w:r>
      <w:proofErr w:type="spellStart"/>
      <w:r w:rsidRPr="008A7E64">
        <w:rPr>
          <w:rFonts w:ascii="Book Antiqua" w:hAnsi="Book Antiqua"/>
          <w:sz w:val="24"/>
          <w:szCs w:val="24"/>
        </w:rPr>
        <w:t>Sáenz</w:t>
      </w:r>
      <w:proofErr w:type="spellEnd"/>
      <w:r w:rsidRPr="008A7E64">
        <w:rPr>
          <w:rFonts w:ascii="Book Antiqua" w:hAnsi="Book Antiqua"/>
          <w:sz w:val="24"/>
          <w:szCs w:val="24"/>
        </w:rPr>
        <w:t xml:space="preserve"> M, Gomez-Parra M, </w:t>
      </w:r>
      <w:proofErr w:type="spellStart"/>
      <w:r w:rsidRPr="008A7E64">
        <w:rPr>
          <w:rFonts w:ascii="Book Antiqua" w:hAnsi="Book Antiqua"/>
          <w:sz w:val="24"/>
          <w:szCs w:val="24"/>
        </w:rPr>
        <w:t>Arenzana-Seisdedos</w:t>
      </w:r>
      <w:proofErr w:type="spellEnd"/>
      <w:r w:rsidRPr="008A7E64">
        <w:rPr>
          <w:rFonts w:ascii="Book Antiqua" w:hAnsi="Book Antiqua"/>
          <w:sz w:val="24"/>
          <w:szCs w:val="24"/>
        </w:rPr>
        <w:t xml:space="preserve"> A, </w:t>
      </w:r>
      <w:proofErr w:type="spellStart"/>
      <w:r w:rsidRPr="008A7E64">
        <w:rPr>
          <w:rFonts w:ascii="Book Antiqua" w:hAnsi="Book Antiqua"/>
          <w:sz w:val="24"/>
          <w:szCs w:val="24"/>
        </w:rPr>
        <w:t>Leria-Yebenes</w:t>
      </w:r>
      <w:proofErr w:type="spellEnd"/>
      <w:r w:rsidRPr="008A7E64">
        <w:rPr>
          <w:rFonts w:ascii="Book Antiqua" w:hAnsi="Book Antiqua"/>
          <w:sz w:val="24"/>
          <w:szCs w:val="24"/>
        </w:rPr>
        <w:t xml:space="preserve"> V, </w:t>
      </w:r>
      <w:proofErr w:type="spellStart"/>
      <w:r w:rsidRPr="008A7E64">
        <w:rPr>
          <w:rFonts w:ascii="Book Antiqua" w:hAnsi="Book Antiqua"/>
          <w:sz w:val="24"/>
          <w:szCs w:val="24"/>
        </w:rPr>
        <w:t>Herrerias</w:t>
      </w:r>
      <w:proofErr w:type="spellEnd"/>
      <w:r w:rsidRPr="008A7E64">
        <w:rPr>
          <w:rFonts w:ascii="Book Antiqua" w:hAnsi="Book Antiqua"/>
          <w:sz w:val="24"/>
          <w:szCs w:val="24"/>
        </w:rPr>
        <w:t xml:space="preserve">-Gutiérrez JM. Endoscopic ultrasound (EUS)-guided coil embolization therapy in gastric varices. </w:t>
      </w:r>
      <w:r w:rsidRPr="008A7E64">
        <w:rPr>
          <w:rFonts w:ascii="Book Antiqua" w:hAnsi="Book Antiqua"/>
          <w:i/>
          <w:iCs/>
          <w:sz w:val="24"/>
          <w:szCs w:val="24"/>
        </w:rPr>
        <w:t>Endoscopy</w:t>
      </w:r>
      <w:r w:rsidRPr="008A7E64">
        <w:rPr>
          <w:rFonts w:ascii="Book Antiqua" w:hAnsi="Book Antiqua"/>
          <w:sz w:val="24"/>
          <w:szCs w:val="24"/>
        </w:rPr>
        <w:t xml:space="preserve"> 2010; </w:t>
      </w:r>
      <w:r w:rsidRPr="008A7E64">
        <w:rPr>
          <w:rFonts w:ascii="Book Antiqua" w:hAnsi="Book Antiqua"/>
          <w:b/>
          <w:bCs/>
          <w:sz w:val="24"/>
          <w:szCs w:val="24"/>
        </w:rPr>
        <w:t>42 Suppl 2</w:t>
      </w:r>
      <w:r w:rsidRPr="008A7E64">
        <w:rPr>
          <w:rFonts w:ascii="Book Antiqua" w:hAnsi="Book Antiqua"/>
          <w:sz w:val="24"/>
          <w:szCs w:val="24"/>
        </w:rPr>
        <w:t>: E35-E36 [PMID: 20073010 DOI: 10.1055/s-0029-1215261]</w:t>
      </w:r>
    </w:p>
    <w:p w14:paraId="00268924" w14:textId="77777777" w:rsidR="008A7E64" w:rsidRPr="008A7E64" w:rsidRDefault="008A7E64" w:rsidP="008A7E64">
      <w:pPr>
        <w:spacing w:before="0" w:beforeAutospacing="0" w:after="0" w:line="360" w:lineRule="auto"/>
        <w:jc w:val="both"/>
        <w:rPr>
          <w:rFonts w:ascii="Book Antiqua" w:hAnsi="Book Antiqua"/>
          <w:sz w:val="24"/>
          <w:szCs w:val="24"/>
        </w:rPr>
      </w:pPr>
      <w:r w:rsidRPr="008A7E64">
        <w:rPr>
          <w:rFonts w:ascii="Book Antiqua" w:hAnsi="Book Antiqua"/>
          <w:sz w:val="24"/>
          <w:szCs w:val="24"/>
        </w:rPr>
        <w:t xml:space="preserve">64 </w:t>
      </w:r>
      <w:r w:rsidRPr="008A7E64">
        <w:rPr>
          <w:rFonts w:ascii="Book Antiqua" w:hAnsi="Book Antiqua"/>
          <w:b/>
          <w:bCs/>
          <w:sz w:val="24"/>
          <w:szCs w:val="24"/>
        </w:rPr>
        <w:t>Philips CA</w:t>
      </w:r>
      <w:r w:rsidRPr="008A7E64">
        <w:rPr>
          <w:rFonts w:ascii="Book Antiqua" w:hAnsi="Book Antiqua"/>
          <w:sz w:val="24"/>
          <w:szCs w:val="24"/>
        </w:rPr>
        <w:t xml:space="preserve">, Augustine P. Endoscopic Ultrasound-Guided Management of Bleeding Rectal Varices. </w:t>
      </w:r>
      <w:r w:rsidRPr="008A7E64">
        <w:rPr>
          <w:rFonts w:ascii="Book Antiqua" w:hAnsi="Book Antiqua"/>
          <w:i/>
          <w:iCs/>
          <w:sz w:val="24"/>
          <w:szCs w:val="24"/>
        </w:rPr>
        <w:t>ACG Case Rep J</w:t>
      </w:r>
      <w:r w:rsidRPr="008A7E64">
        <w:rPr>
          <w:rFonts w:ascii="Book Antiqua" w:hAnsi="Book Antiqua"/>
          <w:sz w:val="24"/>
          <w:szCs w:val="24"/>
        </w:rPr>
        <w:t xml:space="preserve"> 2017; </w:t>
      </w:r>
      <w:r w:rsidRPr="008A7E64">
        <w:rPr>
          <w:rFonts w:ascii="Book Antiqua" w:hAnsi="Book Antiqua"/>
          <w:b/>
          <w:bCs/>
          <w:sz w:val="24"/>
          <w:szCs w:val="24"/>
        </w:rPr>
        <w:t>4</w:t>
      </w:r>
      <w:r w:rsidRPr="008A7E64">
        <w:rPr>
          <w:rFonts w:ascii="Book Antiqua" w:hAnsi="Book Antiqua"/>
          <w:sz w:val="24"/>
          <w:szCs w:val="24"/>
        </w:rPr>
        <w:t>: e101 [PMID: 28879206 DOI: 10.14309/crj.2017.101]</w:t>
      </w:r>
    </w:p>
    <w:p w14:paraId="6167D2EA" w14:textId="77777777" w:rsidR="008A7E64" w:rsidRPr="008A7E64" w:rsidRDefault="008A7E64" w:rsidP="008A7E64">
      <w:pPr>
        <w:spacing w:before="0" w:beforeAutospacing="0" w:after="0" w:line="360" w:lineRule="auto"/>
        <w:jc w:val="both"/>
        <w:rPr>
          <w:rFonts w:ascii="Book Antiqua" w:hAnsi="Book Antiqua"/>
          <w:sz w:val="24"/>
          <w:szCs w:val="24"/>
        </w:rPr>
      </w:pPr>
      <w:r w:rsidRPr="008A7E64">
        <w:rPr>
          <w:rFonts w:ascii="Book Antiqua" w:hAnsi="Book Antiqua"/>
          <w:sz w:val="24"/>
          <w:szCs w:val="24"/>
        </w:rPr>
        <w:t xml:space="preserve">65 </w:t>
      </w:r>
      <w:proofErr w:type="spellStart"/>
      <w:r w:rsidRPr="008A7E64">
        <w:rPr>
          <w:rFonts w:ascii="Book Antiqua" w:hAnsi="Book Antiqua"/>
          <w:b/>
          <w:bCs/>
          <w:sz w:val="24"/>
          <w:szCs w:val="24"/>
        </w:rPr>
        <w:t>Bazarbashi</w:t>
      </w:r>
      <w:proofErr w:type="spellEnd"/>
      <w:r w:rsidRPr="008A7E64">
        <w:rPr>
          <w:rFonts w:ascii="Book Antiqua" w:hAnsi="Book Antiqua"/>
          <w:b/>
          <w:bCs/>
          <w:sz w:val="24"/>
          <w:szCs w:val="24"/>
        </w:rPr>
        <w:t xml:space="preserve"> AN</w:t>
      </w:r>
      <w:r w:rsidRPr="008A7E64">
        <w:rPr>
          <w:rFonts w:ascii="Book Antiqua" w:hAnsi="Book Antiqua"/>
          <w:sz w:val="24"/>
          <w:szCs w:val="24"/>
        </w:rPr>
        <w:t xml:space="preserve">, Thompson CC, </w:t>
      </w:r>
      <w:proofErr w:type="spellStart"/>
      <w:r w:rsidRPr="008A7E64">
        <w:rPr>
          <w:rFonts w:ascii="Book Antiqua" w:hAnsi="Book Antiqua"/>
          <w:sz w:val="24"/>
          <w:szCs w:val="24"/>
        </w:rPr>
        <w:t>Ryou</w:t>
      </w:r>
      <w:proofErr w:type="spellEnd"/>
      <w:r w:rsidRPr="008A7E64">
        <w:rPr>
          <w:rFonts w:ascii="Book Antiqua" w:hAnsi="Book Antiqua"/>
          <w:sz w:val="24"/>
          <w:szCs w:val="24"/>
        </w:rPr>
        <w:t xml:space="preserve"> M. Targeting the perforator vein: EUS-guided coil embolization for the treatment of bleeding rectal varices. </w:t>
      </w:r>
      <w:proofErr w:type="spellStart"/>
      <w:r w:rsidRPr="008A7E64">
        <w:rPr>
          <w:rFonts w:ascii="Book Antiqua" w:hAnsi="Book Antiqua"/>
          <w:i/>
          <w:iCs/>
          <w:sz w:val="24"/>
          <w:szCs w:val="24"/>
        </w:rPr>
        <w:t>VideoGIE</w:t>
      </w:r>
      <w:proofErr w:type="spellEnd"/>
      <w:r w:rsidRPr="008A7E64">
        <w:rPr>
          <w:rFonts w:ascii="Book Antiqua" w:hAnsi="Book Antiqua"/>
          <w:sz w:val="24"/>
          <w:szCs w:val="24"/>
        </w:rPr>
        <w:t xml:space="preserve"> 2020; </w:t>
      </w:r>
      <w:r w:rsidRPr="008A7E64">
        <w:rPr>
          <w:rFonts w:ascii="Book Antiqua" w:hAnsi="Book Antiqua"/>
          <w:b/>
          <w:bCs/>
          <w:sz w:val="24"/>
          <w:szCs w:val="24"/>
        </w:rPr>
        <w:t>5</w:t>
      </w:r>
      <w:r w:rsidRPr="008A7E64">
        <w:rPr>
          <w:rFonts w:ascii="Book Antiqua" w:hAnsi="Book Antiqua"/>
          <w:sz w:val="24"/>
          <w:szCs w:val="24"/>
        </w:rPr>
        <w:t>: 434-436 [PMID: 32954109 DOI: 10.1016/j.vgie.2020.05.008]</w:t>
      </w:r>
    </w:p>
    <w:p w14:paraId="6713349F" w14:textId="77777777" w:rsidR="008A7E64" w:rsidRPr="008A7E64" w:rsidRDefault="008A7E64" w:rsidP="008A7E64">
      <w:pPr>
        <w:spacing w:before="0" w:beforeAutospacing="0" w:after="0" w:line="360" w:lineRule="auto"/>
        <w:jc w:val="both"/>
        <w:rPr>
          <w:rFonts w:ascii="Book Antiqua" w:hAnsi="Book Antiqua"/>
          <w:sz w:val="24"/>
          <w:szCs w:val="24"/>
        </w:rPr>
      </w:pPr>
      <w:r w:rsidRPr="008A7E64">
        <w:rPr>
          <w:rFonts w:ascii="Book Antiqua" w:hAnsi="Book Antiqua"/>
          <w:sz w:val="24"/>
          <w:szCs w:val="24"/>
        </w:rPr>
        <w:t xml:space="preserve">66 </w:t>
      </w:r>
      <w:proofErr w:type="spellStart"/>
      <w:r w:rsidRPr="008A7E64">
        <w:rPr>
          <w:rFonts w:ascii="Book Antiqua" w:hAnsi="Book Antiqua"/>
          <w:b/>
          <w:bCs/>
          <w:sz w:val="24"/>
          <w:szCs w:val="24"/>
        </w:rPr>
        <w:t>Mukkada</w:t>
      </w:r>
      <w:proofErr w:type="spellEnd"/>
      <w:r w:rsidRPr="008A7E64">
        <w:rPr>
          <w:rFonts w:ascii="Book Antiqua" w:hAnsi="Book Antiqua"/>
          <w:b/>
          <w:bCs/>
          <w:sz w:val="24"/>
          <w:szCs w:val="24"/>
        </w:rPr>
        <w:t xml:space="preserve"> RJ</w:t>
      </w:r>
      <w:r w:rsidRPr="008A7E64">
        <w:rPr>
          <w:rFonts w:ascii="Book Antiqua" w:hAnsi="Book Antiqua"/>
          <w:sz w:val="24"/>
          <w:szCs w:val="24"/>
        </w:rPr>
        <w:t xml:space="preserve">, Mathew PG, Francis Jose V, Paul </w:t>
      </w:r>
      <w:proofErr w:type="spellStart"/>
      <w:r w:rsidRPr="008A7E64">
        <w:rPr>
          <w:rFonts w:ascii="Book Antiqua" w:hAnsi="Book Antiqua"/>
          <w:sz w:val="24"/>
          <w:szCs w:val="24"/>
        </w:rPr>
        <w:t>Chettupuzha</w:t>
      </w:r>
      <w:proofErr w:type="spellEnd"/>
      <w:r w:rsidRPr="008A7E64">
        <w:rPr>
          <w:rFonts w:ascii="Book Antiqua" w:hAnsi="Book Antiqua"/>
          <w:sz w:val="24"/>
          <w:szCs w:val="24"/>
        </w:rPr>
        <w:t xml:space="preserve"> A, Antony R, Koshy A. EUS-guided coiling of rectal varices. </w:t>
      </w:r>
      <w:proofErr w:type="spellStart"/>
      <w:r w:rsidRPr="008A7E64">
        <w:rPr>
          <w:rFonts w:ascii="Book Antiqua" w:hAnsi="Book Antiqua"/>
          <w:i/>
          <w:iCs/>
          <w:sz w:val="24"/>
          <w:szCs w:val="24"/>
        </w:rPr>
        <w:t>VideoGIE</w:t>
      </w:r>
      <w:proofErr w:type="spellEnd"/>
      <w:r w:rsidRPr="008A7E64">
        <w:rPr>
          <w:rFonts w:ascii="Book Antiqua" w:hAnsi="Book Antiqua"/>
          <w:sz w:val="24"/>
          <w:szCs w:val="24"/>
        </w:rPr>
        <w:t xml:space="preserve"> 2017; </w:t>
      </w:r>
      <w:r w:rsidRPr="008A7E64">
        <w:rPr>
          <w:rFonts w:ascii="Book Antiqua" w:hAnsi="Book Antiqua"/>
          <w:b/>
          <w:bCs/>
          <w:sz w:val="24"/>
          <w:szCs w:val="24"/>
        </w:rPr>
        <w:t>2</w:t>
      </w:r>
      <w:r w:rsidRPr="008A7E64">
        <w:rPr>
          <w:rFonts w:ascii="Book Antiqua" w:hAnsi="Book Antiqua"/>
          <w:sz w:val="24"/>
          <w:szCs w:val="24"/>
        </w:rPr>
        <w:t>: 208-210 [PMID: 30175307 DOI: 10.1016/j.vgie.2017.05.005]</w:t>
      </w:r>
    </w:p>
    <w:p w14:paraId="5428E9C0" w14:textId="78516A32" w:rsidR="008A7E64" w:rsidRPr="008A7E64" w:rsidRDefault="008A7E64" w:rsidP="008A7E64">
      <w:pPr>
        <w:spacing w:before="0" w:beforeAutospacing="0" w:after="0" w:line="360" w:lineRule="auto"/>
        <w:jc w:val="both"/>
        <w:rPr>
          <w:rFonts w:ascii="Book Antiqua" w:hAnsi="Book Antiqua"/>
          <w:sz w:val="24"/>
          <w:szCs w:val="24"/>
        </w:rPr>
      </w:pPr>
      <w:r w:rsidRPr="008A7E64">
        <w:rPr>
          <w:rFonts w:ascii="Book Antiqua" w:hAnsi="Book Antiqua"/>
          <w:sz w:val="24"/>
          <w:szCs w:val="24"/>
        </w:rPr>
        <w:t>6</w:t>
      </w:r>
      <w:r w:rsidR="001F00DE">
        <w:rPr>
          <w:rFonts w:ascii="Book Antiqua" w:hAnsi="Book Antiqua" w:hint="eastAsia"/>
          <w:sz w:val="24"/>
          <w:szCs w:val="24"/>
        </w:rPr>
        <w:t>7</w:t>
      </w:r>
      <w:r w:rsidRPr="008A7E64">
        <w:rPr>
          <w:rFonts w:ascii="Book Antiqua" w:hAnsi="Book Antiqua"/>
          <w:sz w:val="24"/>
          <w:szCs w:val="24"/>
        </w:rPr>
        <w:t xml:space="preserve"> </w:t>
      </w:r>
      <w:r w:rsidRPr="008A7E64">
        <w:rPr>
          <w:rFonts w:ascii="Book Antiqua" w:hAnsi="Book Antiqua"/>
          <w:b/>
          <w:bCs/>
          <w:sz w:val="24"/>
          <w:szCs w:val="24"/>
        </w:rPr>
        <w:t>Robb PM</w:t>
      </w:r>
      <w:r w:rsidRPr="008A7E64">
        <w:rPr>
          <w:rFonts w:ascii="Book Antiqua" w:hAnsi="Book Antiqua"/>
          <w:sz w:val="24"/>
          <w:szCs w:val="24"/>
        </w:rPr>
        <w:t xml:space="preserve">, </w:t>
      </w:r>
      <w:proofErr w:type="spellStart"/>
      <w:r w:rsidRPr="008A7E64">
        <w:rPr>
          <w:rFonts w:ascii="Book Antiqua" w:hAnsi="Book Antiqua"/>
          <w:sz w:val="24"/>
          <w:szCs w:val="24"/>
        </w:rPr>
        <w:t>Yeaton</w:t>
      </w:r>
      <w:proofErr w:type="spellEnd"/>
      <w:r w:rsidRPr="008A7E64">
        <w:rPr>
          <w:rFonts w:ascii="Book Antiqua" w:hAnsi="Book Antiqua"/>
          <w:sz w:val="24"/>
          <w:szCs w:val="24"/>
        </w:rPr>
        <w:t xml:space="preserve"> P, Bishop T, </w:t>
      </w:r>
      <w:proofErr w:type="spellStart"/>
      <w:r w:rsidRPr="008A7E64">
        <w:rPr>
          <w:rFonts w:ascii="Book Antiqua" w:hAnsi="Book Antiqua"/>
          <w:sz w:val="24"/>
          <w:szCs w:val="24"/>
        </w:rPr>
        <w:t>Wessinger</w:t>
      </w:r>
      <w:proofErr w:type="spellEnd"/>
      <w:r w:rsidRPr="008A7E64">
        <w:rPr>
          <w:rFonts w:ascii="Book Antiqua" w:hAnsi="Book Antiqua"/>
          <w:sz w:val="24"/>
          <w:szCs w:val="24"/>
        </w:rPr>
        <w:t xml:space="preserve"> J. Endoscopic Ultrasound Guided Embolization of a Pancreatic Pseudoaneurysm. </w:t>
      </w:r>
      <w:r w:rsidRPr="008A7E64">
        <w:rPr>
          <w:rFonts w:ascii="Book Antiqua" w:hAnsi="Book Antiqua"/>
          <w:i/>
          <w:iCs/>
          <w:sz w:val="24"/>
          <w:szCs w:val="24"/>
        </w:rPr>
        <w:t>Gastroenterology Res</w:t>
      </w:r>
      <w:r w:rsidRPr="008A7E64">
        <w:rPr>
          <w:rFonts w:ascii="Book Antiqua" w:hAnsi="Book Antiqua"/>
          <w:sz w:val="24"/>
          <w:szCs w:val="24"/>
        </w:rPr>
        <w:t xml:space="preserve"> 2012; </w:t>
      </w:r>
      <w:r w:rsidRPr="008A7E64">
        <w:rPr>
          <w:rFonts w:ascii="Book Antiqua" w:hAnsi="Book Antiqua"/>
          <w:b/>
          <w:bCs/>
          <w:sz w:val="24"/>
          <w:szCs w:val="24"/>
        </w:rPr>
        <w:t>5</w:t>
      </w:r>
      <w:r w:rsidRPr="008A7E64">
        <w:rPr>
          <w:rFonts w:ascii="Book Antiqua" w:hAnsi="Book Antiqua"/>
          <w:sz w:val="24"/>
          <w:szCs w:val="24"/>
        </w:rPr>
        <w:t>: 239-241 [PMID: 27785215 DOI: 10.4021/gr500w]</w:t>
      </w:r>
    </w:p>
    <w:p w14:paraId="409C463D" w14:textId="256EE7E6" w:rsidR="008A7E64" w:rsidRPr="008A7E64" w:rsidRDefault="008A7E64" w:rsidP="008A7E64">
      <w:pPr>
        <w:spacing w:before="0" w:beforeAutospacing="0" w:after="0" w:line="360" w:lineRule="auto"/>
        <w:jc w:val="both"/>
        <w:rPr>
          <w:rFonts w:ascii="Book Antiqua" w:hAnsi="Book Antiqua"/>
          <w:sz w:val="24"/>
          <w:szCs w:val="24"/>
        </w:rPr>
      </w:pPr>
      <w:r w:rsidRPr="008A7E64">
        <w:rPr>
          <w:rFonts w:ascii="Book Antiqua" w:hAnsi="Book Antiqua"/>
          <w:sz w:val="24"/>
          <w:szCs w:val="24"/>
        </w:rPr>
        <w:t>6</w:t>
      </w:r>
      <w:r w:rsidR="001F00DE">
        <w:rPr>
          <w:rFonts w:ascii="Book Antiqua" w:hAnsi="Book Antiqua" w:hint="eastAsia"/>
          <w:sz w:val="24"/>
          <w:szCs w:val="24"/>
        </w:rPr>
        <w:t>8</w:t>
      </w:r>
      <w:r w:rsidRPr="008A7E64">
        <w:rPr>
          <w:rFonts w:ascii="Book Antiqua" w:hAnsi="Book Antiqua"/>
          <w:sz w:val="24"/>
          <w:szCs w:val="24"/>
        </w:rPr>
        <w:t xml:space="preserve"> </w:t>
      </w:r>
      <w:proofErr w:type="spellStart"/>
      <w:r w:rsidRPr="008A7E64">
        <w:rPr>
          <w:rFonts w:ascii="Book Antiqua" w:hAnsi="Book Antiqua"/>
          <w:b/>
          <w:bCs/>
          <w:sz w:val="24"/>
          <w:szCs w:val="24"/>
        </w:rPr>
        <w:t>Somani</w:t>
      </w:r>
      <w:proofErr w:type="spellEnd"/>
      <w:r w:rsidRPr="008A7E64">
        <w:rPr>
          <w:rFonts w:ascii="Book Antiqua" w:hAnsi="Book Antiqua"/>
          <w:b/>
          <w:bCs/>
          <w:sz w:val="24"/>
          <w:szCs w:val="24"/>
        </w:rPr>
        <w:t xml:space="preserve"> P,</w:t>
      </w:r>
      <w:r w:rsidRPr="008A7E64">
        <w:rPr>
          <w:rFonts w:ascii="Book Antiqua" w:hAnsi="Book Antiqua"/>
          <w:sz w:val="24"/>
          <w:szCs w:val="24"/>
        </w:rPr>
        <w:t xml:space="preserve"> Sharma M, Jindal S. EUS-Guided Coil Embolization and Thrombin Injection of Bleeding Gastroduodenal Artery Pseudoaneurysm: 1611. </w:t>
      </w:r>
      <w:r w:rsidRPr="002614B3">
        <w:rPr>
          <w:rFonts w:ascii="Book Antiqua" w:hAnsi="Book Antiqua"/>
          <w:i/>
          <w:sz w:val="24"/>
          <w:szCs w:val="24"/>
        </w:rPr>
        <w:t xml:space="preserve">Am College Gastroenterol </w:t>
      </w:r>
      <w:r w:rsidRPr="008A7E64">
        <w:rPr>
          <w:rFonts w:ascii="Book Antiqua" w:hAnsi="Book Antiqua"/>
          <w:sz w:val="24"/>
          <w:szCs w:val="24"/>
        </w:rPr>
        <w:t>2017;</w:t>
      </w:r>
      <w:r w:rsidRPr="002614B3">
        <w:rPr>
          <w:rFonts w:ascii="Book Antiqua" w:hAnsi="Book Antiqua"/>
          <w:b/>
          <w:sz w:val="24"/>
          <w:szCs w:val="24"/>
        </w:rPr>
        <w:t xml:space="preserve"> 112: </w:t>
      </w:r>
      <w:r w:rsidRPr="008A7E64">
        <w:rPr>
          <w:rFonts w:ascii="Book Antiqua" w:hAnsi="Book Antiqua"/>
          <w:sz w:val="24"/>
          <w:szCs w:val="24"/>
        </w:rPr>
        <w:t>S876 [DOI:</w:t>
      </w:r>
      <w:r w:rsidR="002614B3">
        <w:rPr>
          <w:rFonts w:ascii="Book Antiqua" w:hAnsi="Book Antiqua" w:hint="eastAsia"/>
          <w:sz w:val="24"/>
          <w:szCs w:val="24"/>
        </w:rPr>
        <w:t xml:space="preserve"> </w:t>
      </w:r>
      <w:r w:rsidRPr="008A7E64">
        <w:rPr>
          <w:rFonts w:ascii="Book Antiqua" w:hAnsi="Book Antiqua"/>
          <w:sz w:val="24"/>
          <w:szCs w:val="24"/>
        </w:rPr>
        <w:t>10.14309/00000434-201710001-01612]</w:t>
      </w:r>
    </w:p>
    <w:p w14:paraId="463F63AF" w14:textId="022ABDA6" w:rsidR="008A7E64" w:rsidRPr="008A7E64" w:rsidRDefault="001F00DE" w:rsidP="008A7E64">
      <w:pPr>
        <w:spacing w:before="0" w:beforeAutospacing="0" w:after="0" w:line="360" w:lineRule="auto"/>
        <w:jc w:val="both"/>
        <w:rPr>
          <w:rFonts w:ascii="Book Antiqua" w:hAnsi="Book Antiqua"/>
          <w:sz w:val="24"/>
          <w:szCs w:val="24"/>
        </w:rPr>
      </w:pPr>
      <w:r>
        <w:rPr>
          <w:rFonts w:ascii="Book Antiqua" w:hAnsi="Book Antiqua" w:hint="eastAsia"/>
          <w:sz w:val="24"/>
          <w:szCs w:val="24"/>
        </w:rPr>
        <w:lastRenderedPageBreak/>
        <w:t>69</w:t>
      </w:r>
      <w:r w:rsidR="008A7E64" w:rsidRPr="008A7E64">
        <w:rPr>
          <w:rFonts w:ascii="Book Antiqua" w:hAnsi="Book Antiqua"/>
          <w:sz w:val="24"/>
          <w:szCs w:val="24"/>
        </w:rPr>
        <w:t xml:space="preserve"> </w:t>
      </w:r>
      <w:proofErr w:type="spellStart"/>
      <w:r w:rsidR="008A7E64" w:rsidRPr="008A7E64">
        <w:rPr>
          <w:rFonts w:ascii="Book Antiqua" w:hAnsi="Book Antiqua"/>
          <w:b/>
          <w:bCs/>
          <w:sz w:val="24"/>
          <w:szCs w:val="24"/>
        </w:rPr>
        <w:t>Jhajharia</w:t>
      </w:r>
      <w:proofErr w:type="spellEnd"/>
      <w:r w:rsidR="008A7E64" w:rsidRPr="008A7E64">
        <w:rPr>
          <w:rFonts w:ascii="Book Antiqua" w:hAnsi="Book Antiqua"/>
          <w:b/>
          <w:bCs/>
          <w:sz w:val="24"/>
          <w:szCs w:val="24"/>
        </w:rPr>
        <w:t xml:space="preserve"> A</w:t>
      </w:r>
      <w:r w:rsidR="008A7E64" w:rsidRPr="008A7E64">
        <w:rPr>
          <w:rFonts w:ascii="Book Antiqua" w:hAnsi="Book Antiqua"/>
          <w:sz w:val="24"/>
          <w:szCs w:val="24"/>
        </w:rPr>
        <w:t xml:space="preserve">, </w:t>
      </w:r>
      <w:proofErr w:type="spellStart"/>
      <w:r w:rsidR="008A7E64" w:rsidRPr="008A7E64">
        <w:rPr>
          <w:rFonts w:ascii="Book Antiqua" w:hAnsi="Book Antiqua"/>
          <w:sz w:val="24"/>
          <w:szCs w:val="24"/>
        </w:rPr>
        <w:t>Wanjari</w:t>
      </w:r>
      <w:proofErr w:type="spellEnd"/>
      <w:r w:rsidR="008A7E64" w:rsidRPr="008A7E64">
        <w:rPr>
          <w:rFonts w:ascii="Book Antiqua" w:hAnsi="Book Antiqua"/>
          <w:sz w:val="24"/>
          <w:szCs w:val="24"/>
        </w:rPr>
        <w:t xml:space="preserve"> S, </w:t>
      </w:r>
      <w:proofErr w:type="spellStart"/>
      <w:r w:rsidR="008A7E64" w:rsidRPr="008A7E64">
        <w:rPr>
          <w:rFonts w:ascii="Book Antiqua" w:hAnsi="Book Antiqua"/>
          <w:sz w:val="24"/>
          <w:szCs w:val="24"/>
        </w:rPr>
        <w:t>Ashdhir</w:t>
      </w:r>
      <w:proofErr w:type="spellEnd"/>
      <w:r w:rsidR="008A7E64" w:rsidRPr="008A7E64">
        <w:rPr>
          <w:rFonts w:ascii="Book Antiqua" w:hAnsi="Book Antiqua"/>
          <w:sz w:val="24"/>
          <w:szCs w:val="24"/>
        </w:rPr>
        <w:t xml:space="preserve"> P, Sharma D, </w:t>
      </w:r>
      <w:proofErr w:type="spellStart"/>
      <w:r w:rsidR="008A7E64" w:rsidRPr="008A7E64">
        <w:rPr>
          <w:rFonts w:ascii="Book Antiqua" w:hAnsi="Book Antiqua"/>
          <w:sz w:val="24"/>
          <w:szCs w:val="24"/>
        </w:rPr>
        <w:t>Pokharna</w:t>
      </w:r>
      <w:proofErr w:type="spellEnd"/>
      <w:r w:rsidR="008A7E64" w:rsidRPr="008A7E64">
        <w:rPr>
          <w:rFonts w:ascii="Book Antiqua" w:hAnsi="Book Antiqua"/>
          <w:sz w:val="24"/>
          <w:szCs w:val="24"/>
        </w:rPr>
        <w:t xml:space="preserve"> R, </w:t>
      </w:r>
      <w:proofErr w:type="spellStart"/>
      <w:r w:rsidR="008A7E64" w:rsidRPr="008A7E64">
        <w:rPr>
          <w:rFonts w:ascii="Book Antiqua" w:hAnsi="Book Antiqua"/>
          <w:sz w:val="24"/>
          <w:szCs w:val="24"/>
        </w:rPr>
        <w:t>Nijhawan</w:t>
      </w:r>
      <w:proofErr w:type="spellEnd"/>
      <w:r w:rsidR="008A7E64" w:rsidRPr="008A7E64">
        <w:rPr>
          <w:rFonts w:ascii="Book Antiqua" w:hAnsi="Book Antiqua"/>
          <w:sz w:val="24"/>
          <w:szCs w:val="24"/>
        </w:rPr>
        <w:t xml:space="preserve"> S. Endoscopic ultrasound-guided thrombin injection for management of visceral artery pseudoaneurysm: A novel approach. </w:t>
      </w:r>
      <w:r w:rsidR="008A7E64" w:rsidRPr="008A7E64">
        <w:rPr>
          <w:rFonts w:ascii="Book Antiqua" w:hAnsi="Book Antiqua"/>
          <w:i/>
          <w:iCs/>
          <w:sz w:val="24"/>
          <w:szCs w:val="24"/>
        </w:rPr>
        <w:t>Indian J Gastroenterol</w:t>
      </w:r>
      <w:r w:rsidR="008A7E64" w:rsidRPr="008A7E64">
        <w:rPr>
          <w:rFonts w:ascii="Book Antiqua" w:hAnsi="Book Antiqua"/>
          <w:sz w:val="24"/>
          <w:szCs w:val="24"/>
        </w:rPr>
        <w:t xml:space="preserve"> 2018; </w:t>
      </w:r>
      <w:r w:rsidR="008A7E64" w:rsidRPr="008A7E64">
        <w:rPr>
          <w:rFonts w:ascii="Book Antiqua" w:hAnsi="Book Antiqua"/>
          <w:b/>
          <w:bCs/>
          <w:sz w:val="24"/>
          <w:szCs w:val="24"/>
        </w:rPr>
        <w:t>37</w:t>
      </w:r>
      <w:r w:rsidR="008A7E64" w:rsidRPr="008A7E64">
        <w:rPr>
          <w:rFonts w:ascii="Book Antiqua" w:hAnsi="Book Antiqua"/>
          <w:sz w:val="24"/>
          <w:szCs w:val="24"/>
        </w:rPr>
        <w:t>: 271-275 [PMID: 29971689 DOI: 10.1007/s12664-018-0865-6]</w:t>
      </w:r>
    </w:p>
    <w:p w14:paraId="58BB1110" w14:textId="77777777" w:rsidR="008D293B" w:rsidRPr="008A7E64" w:rsidRDefault="008D293B" w:rsidP="008A7E64">
      <w:pPr>
        <w:spacing w:before="0" w:beforeAutospacing="0" w:after="0" w:line="360" w:lineRule="auto"/>
        <w:jc w:val="both"/>
        <w:rPr>
          <w:rFonts w:ascii="Book Antiqua" w:eastAsiaTheme="minorEastAsia" w:hAnsi="Book Antiqua" w:cs="Book Antiqua"/>
          <w:sz w:val="24"/>
          <w:szCs w:val="24"/>
        </w:rPr>
      </w:pPr>
    </w:p>
    <w:p w14:paraId="1B8A72CC"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eastAsia="Book Antiqua" w:hAnsi="Book Antiqua" w:cs="Book Antiqua"/>
          <w:b/>
          <w:sz w:val="24"/>
          <w:szCs w:val="24"/>
        </w:rPr>
        <w:t>Footnotes</w:t>
      </w:r>
    </w:p>
    <w:p w14:paraId="2962C9BD" w14:textId="77777777" w:rsidR="00E165AE" w:rsidRPr="008A7E64" w:rsidRDefault="007074CA" w:rsidP="008A7E64">
      <w:pPr>
        <w:spacing w:before="0" w:beforeAutospacing="0" w:after="0" w:line="360" w:lineRule="auto"/>
        <w:jc w:val="both"/>
        <w:rPr>
          <w:rFonts w:ascii="Book Antiqua" w:eastAsiaTheme="minorEastAsia" w:hAnsi="Book Antiqua" w:cs="Book Antiqua"/>
          <w:sz w:val="24"/>
          <w:szCs w:val="24"/>
        </w:rPr>
      </w:pPr>
      <w:r w:rsidRPr="008A7E64">
        <w:rPr>
          <w:rFonts w:ascii="Book Antiqua" w:eastAsia="Book Antiqua" w:hAnsi="Book Antiqua" w:cs="Book Antiqua"/>
          <w:b/>
          <w:bCs/>
          <w:sz w:val="24"/>
          <w:szCs w:val="24"/>
        </w:rPr>
        <w:t xml:space="preserve">Conflict-of-interest statement: </w:t>
      </w:r>
      <w:r w:rsidR="00407CEA" w:rsidRPr="008A7E64">
        <w:rPr>
          <w:rFonts w:ascii="Book Antiqua" w:eastAsia="Book Antiqua" w:hAnsi="Book Antiqua" w:cs="Book Antiqua"/>
          <w:sz w:val="24"/>
          <w:szCs w:val="24"/>
        </w:rPr>
        <w:t>Rupinder Mann</w:t>
      </w:r>
      <w:r w:rsidR="00407CEA" w:rsidRPr="008A7E64">
        <w:rPr>
          <w:rFonts w:ascii="Book Antiqua" w:eastAsiaTheme="minorEastAsia" w:hAnsi="Book Antiqua" w:cs="Book Antiqua"/>
          <w:sz w:val="24"/>
          <w:szCs w:val="24"/>
        </w:rPr>
        <w:t>,</w:t>
      </w:r>
      <w:r w:rsidR="00407CEA" w:rsidRPr="008A7E64">
        <w:rPr>
          <w:rFonts w:ascii="Book Antiqua" w:eastAsia="Book Antiqua" w:hAnsi="Book Antiqua" w:cs="Book Antiqua"/>
          <w:sz w:val="24"/>
          <w:szCs w:val="24"/>
        </w:rPr>
        <w:t xml:space="preserve"> Hemant Goyal</w:t>
      </w:r>
      <w:r w:rsidR="00407CEA" w:rsidRPr="008A7E64">
        <w:rPr>
          <w:rFonts w:ascii="Book Antiqua" w:eastAsiaTheme="minorEastAsia" w:hAnsi="Book Antiqua" w:cs="Book Antiqua"/>
          <w:sz w:val="24"/>
          <w:szCs w:val="24"/>
        </w:rPr>
        <w:t xml:space="preserve">, </w:t>
      </w:r>
      <w:r w:rsidR="00407CEA" w:rsidRPr="008A7E64">
        <w:rPr>
          <w:rFonts w:ascii="Book Antiqua" w:eastAsia="Book Antiqua" w:hAnsi="Book Antiqua" w:cs="Book Antiqua"/>
          <w:sz w:val="24"/>
          <w:szCs w:val="24"/>
        </w:rPr>
        <w:t xml:space="preserve">Abhilash </w:t>
      </w:r>
      <w:proofErr w:type="spellStart"/>
      <w:r w:rsidR="00407CEA" w:rsidRPr="008A7E64">
        <w:rPr>
          <w:rFonts w:ascii="Book Antiqua" w:eastAsia="Book Antiqua" w:hAnsi="Book Antiqua" w:cs="Book Antiqua"/>
          <w:sz w:val="24"/>
          <w:szCs w:val="24"/>
        </w:rPr>
        <w:t>Perisetti</w:t>
      </w:r>
      <w:proofErr w:type="spellEnd"/>
      <w:r w:rsidR="00407CEA" w:rsidRPr="008A7E64">
        <w:rPr>
          <w:rFonts w:ascii="Book Antiqua" w:eastAsiaTheme="minorEastAsia" w:hAnsi="Book Antiqua" w:cs="Book Antiqua"/>
          <w:sz w:val="24"/>
          <w:szCs w:val="24"/>
        </w:rPr>
        <w:t xml:space="preserve">, </w:t>
      </w:r>
      <w:r w:rsidR="00407CEA" w:rsidRPr="008A7E64">
        <w:rPr>
          <w:rFonts w:ascii="Book Antiqua" w:eastAsia="Book Antiqua" w:hAnsi="Book Antiqua" w:cs="Book Antiqua"/>
          <w:sz w:val="24"/>
          <w:szCs w:val="24"/>
        </w:rPr>
        <w:t>Saurabh Chandan</w:t>
      </w:r>
      <w:r w:rsidR="00407CEA" w:rsidRPr="008A7E64">
        <w:rPr>
          <w:rFonts w:ascii="Book Antiqua" w:eastAsiaTheme="minorEastAsia" w:hAnsi="Book Antiqua" w:cs="Book Antiqua"/>
          <w:sz w:val="24"/>
          <w:szCs w:val="24"/>
        </w:rPr>
        <w:t xml:space="preserve">, </w:t>
      </w:r>
      <w:proofErr w:type="spellStart"/>
      <w:r w:rsidR="00407CEA" w:rsidRPr="008A7E64">
        <w:rPr>
          <w:rFonts w:ascii="Book Antiqua" w:eastAsia="Book Antiqua" w:hAnsi="Book Antiqua" w:cs="Book Antiqua"/>
          <w:sz w:val="24"/>
          <w:szCs w:val="24"/>
        </w:rPr>
        <w:t>Sumant</w:t>
      </w:r>
      <w:proofErr w:type="spellEnd"/>
      <w:r w:rsidR="00407CEA" w:rsidRPr="008A7E64">
        <w:rPr>
          <w:rFonts w:ascii="Book Antiqua" w:eastAsia="Book Antiqua" w:hAnsi="Book Antiqua" w:cs="Book Antiqua"/>
          <w:sz w:val="24"/>
          <w:szCs w:val="24"/>
        </w:rPr>
        <w:t xml:space="preserve"> Inamdar has nothing to disclose</w:t>
      </w:r>
      <w:r w:rsidR="00407CEA" w:rsidRPr="008A7E64">
        <w:rPr>
          <w:rFonts w:ascii="Book Antiqua" w:eastAsiaTheme="minorEastAsia" w:hAnsi="Book Antiqua" w:cs="Book Antiqua"/>
          <w:sz w:val="24"/>
          <w:szCs w:val="24"/>
        </w:rPr>
        <w:t xml:space="preserve">; </w:t>
      </w:r>
      <w:r w:rsidR="00407CEA" w:rsidRPr="008A7E64">
        <w:rPr>
          <w:rFonts w:ascii="Book Antiqua" w:eastAsia="Book Antiqua" w:hAnsi="Book Antiqua" w:cs="Book Antiqua"/>
          <w:sz w:val="24"/>
          <w:szCs w:val="24"/>
        </w:rPr>
        <w:t>Benjamin Tharian acts as a consultant to Boston Scientific and Medtronic which are not relevant for this manuscript.</w:t>
      </w:r>
    </w:p>
    <w:p w14:paraId="4DE21207" w14:textId="77777777" w:rsidR="00E165AE" w:rsidRPr="008A7E64" w:rsidRDefault="00E165AE" w:rsidP="008A7E64">
      <w:pPr>
        <w:spacing w:before="0" w:beforeAutospacing="0" w:after="0" w:line="360" w:lineRule="auto"/>
        <w:jc w:val="both"/>
        <w:rPr>
          <w:rFonts w:ascii="Book Antiqua" w:hAnsi="Book Antiqua" w:cs="Book Antiqua"/>
          <w:sz w:val="24"/>
          <w:szCs w:val="24"/>
        </w:rPr>
      </w:pPr>
    </w:p>
    <w:p w14:paraId="74DA837C"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eastAsia="Book Antiqua" w:hAnsi="Book Antiqua" w:cs="Book Antiqua"/>
          <w:b/>
          <w:bCs/>
          <w:sz w:val="24"/>
          <w:szCs w:val="24"/>
        </w:rPr>
        <w:t xml:space="preserve">Open-Access: </w:t>
      </w:r>
      <w:r w:rsidRPr="008A7E64">
        <w:rPr>
          <w:rFonts w:ascii="Book Antiqua" w:eastAsia="Book Antiqua" w:hAnsi="Book Antiqua" w:cs="Book Antiqua"/>
          <w:sz w:val="24"/>
          <w:szCs w:val="24"/>
        </w:rPr>
        <w:t xml:space="preserve">This article is an open-access article that was selected by an in-house editor and fully peer-reviewed by external reviewers. It is distributed in accordance with the Creative Commons Attribution </w:t>
      </w:r>
      <w:proofErr w:type="spellStart"/>
      <w:r w:rsidRPr="008A7E64">
        <w:rPr>
          <w:rFonts w:ascii="Book Antiqua" w:eastAsia="Book Antiqua" w:hAnsi="Book Antiqua" w:cs="Book Antiqua"/>
          <w:sz w:val="24"/>
          <w:szCs w:val="24"/>
        </w:rPr>
        <w:t>NonCommercial</w:t>
      </w:r>
      <w:proofErr w:type="spellEnd"/>
      <w:r w:rsidRPr="008A7E64">
        <w:rPr>
          <w:rFonts w:ascii="Book Antiqua" w:eastAsia="Book Antiqua" w:hAnsi="Book Antiqua" w:cs="Book Antiqua"/>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DF3304B" w14:textId="77777777" w:rsidR="00E165AE" w:rsidRPr="008A7E64" w:rsidRDefault="00E165AE" w:rsidP="008A7E64">
      <w:pPr>
        <w:spacing w:before="0" w:beforeAutospacing="0" w:after="0" w:line="360" w:lineRule="auto"/>
        <w:jc w:val="both"/>
        <w:rPr>
          <w:rFonts w:ascii="Book Antiqua" w:hAnsi="Book Antiqua" w:cs="Book Antiqua"/>
          <w:sz w:val="24"/>
          <w:szCs w:val="24"/>
        </w:rPr>
      </w:pPr>
    </w:p>
    <w:p w14:paraId="75909E03" w14:textId="77777777" w:rsidR="00E165AE" w:rsidRPr="008A7E64" w:rsidRDefault="007074CA" w:rsidP="008A7E64">
      <w:pPr>
        <w:spacing w:before="0" w:beforeAutospacing="0" w:after="0" w:line="360" w:lineRule="auto"/>
        <w:jc w:val="both"/>
        <w:rPr>
          <w:rFonts w:ascii="Book Antiqua" w:eastAsia="Book Antiqua" w:hAnsi="Book Antiqua" w:cs="Book Antiqua"/>
          <w:sz w:val="24"/>
          <w:szCs w:val="24"/>
        </w:rPr>
      </w:pPr>
      <w:r w:rsidRPr="008A7E64">
        <w:rPr>
          <w:rFonts w:ascii="Book Antiqua" w:eastAsia="Book Antiqua" w:hAnsi="Book Antiqua" w:cs="Book Antiqua"/>
          <w:b/>
          <w:sz w:val="24"/>
          <w:szCs w:val="24"/>
        </w:rPr>
        <w:t xml:space="preserve">Manuscript source: </w:t>
      </w:r>
      <w:r w:rsidRPr="008A7E64">
        <w:rPr>
          <w:rFonts w:ascii="Book Antiqua" w:eastAsia="Book Antiqua" w:hAnsi="Book Antiqua" w:cs="Book Antiqua"/>
          <w:sz w:val="24"/>
          <w:szCs w:val="24"/>
        </w:rPr>
        <w:t xml:space="preserve">Invited </w:t>
      </w:r>
      <w:r w:rsidRPr="008A7E64">
        <w:rPr>
          <w:rFonts w:ascii="Book Antiqua" w:hAnsi="Book Antiqua" w:cs="Book Antiqua"/>
          <w:sz w:val="24"/>
          <w:szCs w:val="24"/>
        </w:rPr>
        <w:t>m</w:t>
      </w:r>
      <w:r w:rsidRPr="008A7E64">
        <w:rPr>
          <w:rFonts w:ascii="Book Antiqua" w:eastAsia="Book Antiqua" w:hAnsi="Book Antiqua" w:cs="Book Antiqua"/>
          <w:sz w:val="24"/>
          <w:szCs w:val="24"/>
        </w:rPr>
        <w:t>anuscript</w:t>
      </w:r>
    </w:p>
    <w:p w14:paraId="480AC12A" w14:textId="77777777" w:rsidR="00E165AE" w:rsidRPr="008A7E64" w:rsidRDefault="00E165AE" w:rsidP="008A7E64">
      <w:pPr>
        <w:spacing w:before="0" w:beforeAutospacing="0" w:after="0" w:line="360" w:lineRule="auto"/>
        <w:jc w:val="both"/>
        <w:rPr>
          <w:rFonts w:ascii="Book Antiqua" w:hAnsi="Book Antiqua" w:cs="Book Antiqua"/>
          <w:sz w:val="24"/>
          <w:szCs w:val="24"/>
        </w:rPr>
      </w:pPr>
    </w:p>
    <w:p w14:paraId="5FA14DA2"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eastAsia="Book Antiqua" w:hAnsi="Book Antiqua" w:cs="Book Antiqua"/>
          <w:b/>
          <w:sz w:val="24"/>
          <w:szCs w:val="24"/>
        </w:rPr>
        <w:t xml:space="preserve">Corresponding Author's Membership in Professional Societies: </w:t>
      </w:r>
      <w:r w:rsidRPr="008A7E64">
        <w:rPr>
          <w:rFonts w:ascii="Book Antiqua" w:eastAsia="Book Antiqua" w:hAnsi="Book Antiqua" w:cs="Book Antiqua"/>
          <w:sz w:val="24"/>
          <w:szCs w:val="24"/>
        </w:rPr>
        <w:t xml:space="preserve">American Gastroenterological Association; American </w:t>
      </w:r>
      <w:r w:rsidR="00640948" w:rsidRPr="008A7E64">
        <w:rPr>
          <w:rFonts w:ascii="Book Antiqua" w:eastAsiaTheme="minorEastAsia" w:hAnsi="Book Antiqua" w:cs="Book Antiqua"/>
          <w:sz w:val="24"/>
          <w:szCs w:val="24"/>
        </w:rPr>
        <w:t>S</w:t>
      </w:r>
      <w:r w:rsidRPr="008A7E64">
        <w:rPr>
          <w:rFonts w:ascii="Book Antiqua" w:eastAsia="Book Antiqua" w:hAnsi="Book Antiqua" w:cs="Book Antiqua"/>
          <w:sz w:val="24"/>
          <w:szCs w:val="24"/>
        </w:rPr>
        <w:t xml:space="preserve">ociety of </w:t>
      </w:r>
      <w:r w:rsidR="00640948" w:rsidRPr="008A7E64">
        <w:rPr>
          <w:rFonts w:ascii="Book Antiqua" w:eastAsiaTheme="minorEastAsia" w:hAnsi="Book Antiqua" w:cs="Book Antiqua"/>
          <w:sz w:val="24"/>
          <w:szCs w:val="24"/>
        </w:rPr>
        <w:t>G</w:t>
      </w:r>
      <w:r w:rsidRPr="008A7E64">
        <w:rPr>
          <w:rFonts w:ascii="Book Antiqua" w:eastAsia="Book Antiqua" w:hAnsi="Book Antiqua" w:cs="Book Antiqua"/>
          <w:sz w:val="24"/>
          <w:szCs w:val="24"/>
        </w:rPr>
        <w:t xml:space="preserve">astrointestinal </w:t>
      </w:r>
      <w:r w:rsidR="00640948" w:rsidRPr="008A7E64">
        <w:rPr>
          <w:rFonts w:ascii="Book Antiqua" w:eastAsiaTheme="minorEastAsia" w:hAnsi="Book Antiqua" w:cs="Book Antiqua"/>
          <w:sz w:val="24"/>
          <w:szCs w:val="24"/>
        </w:rPr>
        <w:t>E</w:t>
      </w:r>
      <w:r w:rsidRPr="008A7E64">
        <w:rPr>
          <w:rFonts w:ascii="Book Antiqua" w:eastAsia="Book Antiqua" w:hAnsi="Book Antiqua" w:cs="Book Antiqua"/>
          <w:sz w:val="24"/>
          <w:szCs w:val="24"/>
        </w:rPr>
        <w:t>ndoscopy.</w:t>
      </w:r>
    </w:p>
    <w:p w14:paraId="4A2C36D6" w14:textId="77777777" w:rsidR="00E165AE" w:rsidRPr="008A7E64" w:rsidRDefault="00E165AE" w:rsidP="008A7E64">
      <w:pPr>
        <w:spacing w:before="0" w:beforeAutospacing="0" w:after="0" w:line="360" w:lineRule="auto"/>
        <w:jc w:val="both"/>
        <w:rPr>
          <w:rFonts w:ascii="Book Antiqua" w:hAnsi="Book Antiqua" w:cs="Book Antiqua"/>
          <w:sz w:val="24"/>
          <w:szCs w:val="24"/>
        </w:rPr>
      </w:pPr>
    </w:p>
    <w:p w14:paraId="1D409AAB"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eastAsia="Book Antiqua" w:hAnsi="Book Antiqua" w:cs="Book Antiqua"/>
          <w:b/>
          <w:sz w:val="24"/>
          <w:szCs w:val="24"/>
        </w:rPr>
        <w:t xml:space="preserve">Peer-review started: </w:t>
      </w:r>
      <w:r w:rsidRPr="008A7E64">
        <w:rPr>
          <w:rFonts w:ascii="Book Antiqua" w:eastAsia="Book Antiqua" w:hAnsi="Book Antiqua" w:cs="Book Antiqua"/>
          <w:sz w:val="24"/>
          <w:szCs w:val="24"/>
        </w:rPr>
        <w:t>March 16, 2021</w:t>
      </w:r>
    </w:p>
    <w:p w14:paraId="527A4D50"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eastAsia="Book Antiqua" w:hAnsi="Book Antiqua" w:cs="Book Antiqua"/>
          <w:b/>
          <w:sz w:val="24"/>
          <w:szCs w:val="24"/>
        </w:rPr>
        <w:t xml:space="preserve">First decision: </w:t>
      </w:r>
      <w:r w:rsidRPr="008A7E64">
        <w:rPr>
          <w:rFonts w:ascii="Book Antiqua" w:eastAsia="Book Antiqua" w:hAnsi="Book Antiqua" w:cs="Book Antiqua"/>
          <w:sz w:val="24"/>
          <w:szCs w:val="24"/>
        </w:rPr>
        <w:t>May 1, 2021</w:t>
      </w:r>
    </w:p>
    <w:p w14:paraId="38F4E2EF"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eastAsia="Book Antiqua" w:hAnsi="Book Antiqua" w:cs="Book Antiqua"/>
          <w:b/>
          <w:sz w:val="24"/>
          <w:szCs w:val="24"/>
        </w:rPr>
        <w:t xml:space="preserve">Article in press: </w:t>
      </w:r>
    </w:p>
    <w:p w14:paraId="25B2C1BE" w14:textId="77777777" w:rsidR="00E165AE" w:rsidRPr="008A7E64" w:rsidRDefault="00E165AE" w:rsidP="008A7E64">
      <w:pPr>
        <w:spacing w:before="0" w:beforeAutospacing="0" w:after="0" w:line="360" w:lineRule="auto"/>
        <w:jc w:val="both"/>
        <w:rPr>
          <w:rFonts w:ascii="Book Antiqua" w:hAnsi="Book Antiqua" w:cs="Book Antiqua"/>
          <w:sz w:val="24"/>
          <w:szCs w:val="24"/>
        </w:rPr>
      </w:pPr>
    </w:p>
    <w:p w14:paraId="55BF6479"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eastAsia="Book Antiqua" w:hAnsi="Book Antiqua" w:cs="Book Antiqua"/>
          <w:b/>
          <w:sz w:val="24"/>
          <w:szCs w:val="24"/>
        </w:rPr>
        <w:t xml:space="preserve">Specialty type: </w:t>
      </w:r>
      <w:r w:rsidRPr="008A7E64">
        <w:rPr>
          <w:rFonts w:ascii="Book Antiqua" w:eastAsia="Book Antiqua" w:hAnsi="Book Antiqua" w:cs="Book Antiqua"/>
          <w:sz w:val="24"/>
          <w:szCs w:val="24"/>
        </w:rPr>
        <w:t>Gastroenterology and hepatology</w:t>
      </w:r>
    </w:p>
    <w:p w14:paraId="2A7E569E"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eastAsia="Book Antiqua" w:hAnsi="Book Antiqua" w:cs="Book Antiqua"/>
          <w:b/>
          <w:sz w:val="24"/>
          <w:szCs w:val="24"/>
        </w:rPr>
        <w:t xml:space="preserve">Country/Territory of origin: </w:t>
      </w:r>
      <w:r w:rsidRPr="008A7E64">
        <w:rPr>
          <w:rFonts w:ascii="Book Antiqua" w:eastAsia="Book Antiqua" w:hAnsi="Book Antiqua" w:cs="Book Antiqua"/>
          <w:sz w:val="24"/>
          <w:szCs w:val="24"/>
        </w:rPr>
        <w:t>United States</w:t>
      </w:r>
    </w:p>
    <w:p w14:paraId="4BCDAB03"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eastAsia="Book Antiqua" w:hAnsi="Book Antiqua" w:cs="Book Antiqua"/>
          <w:b/>
          <w:sz w:val="24"/>
          <w:szCs w:val="24"/>
        </w:rPr>
        <w:lastRenderedPageBreak/>
        <w:t>Peer-review report’s scientific quality classification</w:t>
      </w:r>
    </w:p>
    <w:p w14:paraId="2C267419"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eastAsia="Book Antiqua" w:hAnsi="Book Antiqua" w:cs="Book Antiqua"/>
          <w:sz w:val="24"/>
          <w:szCs w:val="24"/>
        </w:rPr>
        <w:t>Grade A (Excellent): A</w:t>
      </w:r>
    </w:p>
    <w:p w14:paraId="5A40AD09"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eastAsia="Book Antiqua" w:hAnsi="Book Antiqua" w:cs="Book Antiqua"/>
          <w:sz w:val="24"/>
          <w:szCs w:val="24"/>
        </w:rPr>
        <w:t>Grade B (Very good): B</w:t>
      </w:r>
    </w:p>
    <w:p w14:paraId="7E3B16D2"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eastAsia="Book Antiqua" w:hAnsi="Book Antiqua" w:cs="Book Antiqua"/>
          <w:sz w:val="24"/>
          <w:szCs w:val="24"/>
        </w:rPr>
        <w:t>Grade C (Good): 0</w:t>
      </w:r>
    </w:p>
    <w:p w14:paraId="3BE76D5A"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eastAsia="Book Antiqua" w:hAnsi="Book Antiqua" w:cs="Book Antiqua"/>
          <w:sz w:val="24"/>
          <w:szCs w:val="24"/>
        </w:rPr>
        <w:t>Grade D (Fair): 0</w:t>
      </w:r>
    </w:p>
    <w:p w14:paraId="385AE14C"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eastAsia="Book Antiqua" w:hAnsi="Book Antiqua" w:cs="Book Antiqua"/>
          <w:sz w:val="24"/>
          <w:szCs w:val="24"/>
        </w:rPr>
        <w:t>Grade E (Poor): 0</w:t>
      </w:r>
    </w:p>
    <w:p w14:paraId="11820504" w14:textId="77777777" w:rsidR="00E165AE" w:rsidRPr="008A7E64" w:rsidRDefault="00E165AE" w:rsidP="008A7E64">
      <w:pPr>
        <w:spacing w:before="0" w:beforeAutospacing="0" w:after="0" w:line="360" w:lineRule="auto"/>
        <w:jc w:val="both"/>
        <w:rPr>
          <w:rFonts w:ascii="Book Antiqua" w:hAnsi="Book Antiqua" w:cs="Book Antiqua"/>
          <w:sz w:val="24"/>
          <w:szCs w:val="24"/>
        </w:rPr>
      </w:pPr>
    </w:p>
    <w:p w14:paraId="44072D37" w14:textId="77777777" w:rsidR="00A42D92" w:rsidRPr="008A7E64" w:rsidRDefault="007074CA" w:rsidP="008A7E64">
      <w:pPr>
        <w:spacing w:before="0" w:beforeAutospacing="0" w:after="0" w:line="360" w:lineRule="auto"/>
        <w:jc w:val="both"/>
        <w:rPr>
          <w:rFonts w:ascii="Book Antiqua" w:eastAsiaTheme="minorEastAsia" w:hAnsi="Book Antiqua" w:cs="Book Antiqua"/>
          <w:b/>
          <w:sz w:val="24"/>
          <w:szCs w:val="24"/>
        </w:rPr>
      </w:pPr>
      <w:r w:rsidRPr="008A7E64">
        <w:rPr>
          <w:rFonts w:ascii="Book Antiqua" w:eastAsia="Book Antiqua" w:hAnsi="Book Antiqua" w:cs="Book Antiqua"/>
          <w:b/>
          <w:sz w:val="24"/>
          <w:szCs w:val="24"/>
        </w:rPr>
        <w:t xml:space="preserve">P-Reviewer: </w:t>
      </w:r>
      <w:r w:rsidRPr="008A7E64">
        <w:rPr>
          <w:rFonts w:ascii="Book Antiqua" w:eastAsia="Book Antiqua" w:hAnsi="Book Antiqua" w:cs="Book Antiqua"/>
          <w:sz w:val="24"/>
          <w:szCs w:val="24"/>
        </w:rPr>
        <w:t xml:space="preserve">Harada R, </w:t>
      </w:r>
      <w:proofErr w:type="spellStart"/>
      <w:r w:rsidRPr="008A7E64">
        <w:rPr>
          <w:rFonts w:ascii="Book Antiqua" w:eastAsia="Book Antiqua" w:hAnsi="Book Antiqua" w:cs="Book Antiqua"/>
          <w:sz w:val="24"/>
          <w:szCs w:val="24"/>
        </w:rPr>
        <w:t>Mitri</w:t>
      </w:r>
      <w:proofErr w:type="spellEnd"/>
      <w:r w:rsidRPr="008A7E64">
        <w:rPr>
          <w:rFonts w:ascii="Book Antiqua" w:eastAsia="Book Antiqua" w:hAnsi="Book Antiqua" w:cs="Book Antiqua"/>
          <w:sz w:val="24"/>
          <w:szCs w:val="24"/>
        </w:rPr>
        <w:t xml:space="preserve"> RD</w:t>
      </w:r>
      <w:r w:rsidRPr="008A7E64">
        <w:rPr>
          <w:rFonts w:ascii="Book Antiqua" w:eastAsia="Book Antiqua" w:hAnsi="Book Antiqua" w:cs="Book Antiqua"/>
          <w:b/>
          <w:sz w:val="24"/>
          <w:szCs w:val="24"/>
        </w:rPr>
        <w:t xml:space="preserve"> S-Editor: </w:t>
      </w:r>
      <w:r w:rsidR="009D7A7A" w:rsidRPr="008A7E64">
        <w:rPr>
          <w:rFonts w:ascii="Book Antiqua" w:hAnsi="Book Antiqua" w:cs="Book Antiqua"/>
          <w:sz w:val="24"/>
          <w:szCs w:val="24"/>
        </w:rPr>
        <w:t>Fan JR</w:t>
      </w:r>
      <w:r w:rsidRPr="008A7E64">
        <w:rPr>
          <w:rFonts w:ascii="Book Antiqua" w:eastAsia="Book Antiqua" w:hAnsi="Book Antiqua" w:cs="Book Antiqua"/>
          <w:b/>
          <w:sz w:val="24"/>
          <w:szCs w:val="24"/>
        </w:rPr>
        <w:t xml:space="preserve"> L-Editor:  P-Editor</w:t>
      </w:r>
    </w:p>
    <w:p w14:paraId="625E6AC0" w14:textId="77777777" w:rsidR="00A42D92" w:rsidRPr="008A7E64" w:rsidRDefault="00A42D92" w:rsidP="008A7E64">
      <w:pPr>
        <w:spacing w:before="0" w:beforeAutospacing="0" w:after="0" w:line="360" w:lineRule="auto"/>
        <w:jc w:val="both"/>
        <w:rPr>
          <w:rFonts w:ascii="Book Antiqua" w:eastAsiaTheme="minorEastAsia" w:hAnsi="Book Antiqua" w:cs="Book Antiqua"/>
          <w:b/>
          <w:sz w:val="24"/>
          <w:szCs w:val="24"/>
        </w:rPr>
      </w:pPr>
    </w:p>
    <w:p w14:paraId="5B32246F" w14:textId="77777777" w:rsidR="00A42D92" w:rsidRPr="008A7E64" w:rsidRDefault="00A42D92" w:rsidP="008A7E64">
      <w:pPr>
        <w:spacing w:before="0" w:beforeAutospacing="0" w:after="0" w:line="360" w:lineRule="auto"/>
        <w:jc w:val="both"/>
        <w:rPr>
          <w:rFonts w:ascii="Book Antiqua" w:eastAsiaTheme="minorEastAsia" w:hAnsi="Book Antiqua" w:cs="Book Antiqua"/>
          <w:b/>
          <w:sz w:val="24"/>
          <w:szCs w:val="24"/>
        </w:rPr>
        <w:sectPr w:rsidR="00A42D92" w:rsidRPr="008A7E64">
          <w:pgSz w:w="12240" w:h="15840"/>
          <w:pgMar w:top="1440" w:right="1440" w:bottom="1440" w:left="1440" w:header="720" w:footer="720" w:gutter="0"/>
          <w:cols w:space="720"/>
          <w:docGrid w:linePitch="360"/>
        </w:sectPr>
      </w:pPr>
    </w:p>
    <w:p w14:paraId="2DACAA9D"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b/>
          <w:sz w:val="24"/>
          <w:szCs w:val="24"/>
        </w:rPr>
        <w:lastRenderedPageBreak/>
        <w:t>Figure Legends</w:t>
      </w:r>
    </w:p>
    <w:p w14:paraId="541A1F47" w14:textId="77777777" w:rsidR="00E165AE" w:rsidRPr="008A7E64" w:rsidRDefault="007074CA" w:rsidP="008A7E64">
      <w:pPr>
        <w:spacing w:before="0" w:beforeAutospacing="0" w:after="0" w:line="360" w:lineRule="auto"/>
        <w:jc w:val="both"/>
        <w:rPr>
          <w:rFonts w:ascii="Book Antiqua" w:hAnsi="Book Antiqua" w:cs="Book Antiqua"/>
          <w:b/>
          <w:bCs/>
          <w:sz w:val="24"/>
          <w:szCs w:val="24"/>
        </w:rPr>
      </w:pPr>
      <w:r w:rsidRPr="008A7E64">
        <w:rPr>
          <w:rFonts w:ascii="Book Antiqua" w:hAnsi="Book Antiqua" w:cs="Book Antiqua"/>
          <w:noProof/>
          <w:sz w:val="24"/>
          <w:szCs w:val="24"/>
        </w:rPr>
        <w:drawing>
          <wp:inline distT="0" distB="0" distL="0" distR="0" wp14:anchorId="0D1659C5" wp14:editId="2D7E8D12">
            <wp:extent cx="5943600" cy="1172210"/>
            <wp:effectExtent l="0" t="0" r="0"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stretch>
                      <a:fillRect/>
                    </a:stretch>
                  </pic:blipFill>
                  <pic:spPr>
                    <a:xfrm>
                      <a:off x="0" y="0"/>
                      <a:ext cx="5943600" cy="1172210"/>
                    </a:xfrm>
                    <a:prstGeom prst="rect">
                      <a:avLst/>
                    </a:prstGeom>
                  </pic:spPr>
                </pic:pic>
              </a:graphicData>
            </a:graphic>
          </wp:inline>
        </w:drawing>
      </w:r>
    </w:p>
    <w:p w14:paraId="092EC342" w14:textId="77777777" w:rsidR="00E165AE" w:rsidRPr="008A7E64" w:rsidRDefault="007074CA" w:rsidP="008A7E64">
      <w:pPr>
        <w:spacing w:before="0" w:beforeAutospacing="0" w:after="0" w:line="360" w:lineRule="auto"/>
        <w:jc w:val="both"/>
        <w:rPr>
          <w:rFonts w:ascii="Book Antiqua" w:eastAsiaTheme="minorEastAsia" w:hAnsi="Book Antiqua" w:cs="Book Antiqua"/>
          <w:sz w:val="24"/>
          <w:szCs w:val="24"/>
        </w:rPr>
      </w:pPr>
      <w:r w:rsidRPr="008A7E64">
        <w:rPr>
          <w:rFonts w:ascii="Book Antiqua" w:hAnsi="Book Antiqua" w:cs="Book Antiqua"/>
          <w:b/>
          <w:bCs/>
          <w:sz w:val="24"/>
          <w:szCs w:val="24"/>
        </w:rPr>
        <w:t xml:space="preserve">Figure 1 Endoscopic ultrasound history. </w:t>
      </w:r>
      <w:r w:rsidRPr="008A7E64">
        <w:rPr>
          <w:rFonts w:ascii="Book Antiqua" w:hAnsi="Book Antiqua" w:cs="Book Antiqua"/>
          <w:sz w:val="24"/>
          <w:szCs w:val="24"/>
        </w:rPr>
        <w:t xml:space="preserve">EUS: </w:t>
      </w:r>
      <w:r w:rsidRPr="008A7E64">
        <w:rPr>
          <w:rFonts w:ascii="Book Antiqua" w:eastAsia="Book Antiqua" w:hAnsi="Book Antiqua" w:cs="Book Antiqua"/>
          <w:sz w:val="24"/>
          <w:szCs w:val="24"/>
        </w:rPr>
        <w:t>Endoscopic ultrasound; FNA: F</w:t>
      </w:r>
      <w:r w:rsidRPr="008A7E64">
        <w:rPr>
          <w:rFonts w:ascii="Book Antiqua" w:eastAsia="Book Antiqua" w:hAnsi="Book Antiqua" w:cs="Book Antiqua"/>
          <w:sz w:val="24"/>
          <w:szCs w:val="24"/>
          <w:shd w:val="clear" w:color="auto" w:fill="FFFFFF"/>
        </w:rPr>
        <w:t xml:space="preserve">ine-needle aspiration; </w:t>
      </w:r>
      <w:r w:rsidRPr="008A7E64">
        <w:rPr>
          <w:rFonts w:ascii="Book Antiqua" w:eastAsia="Book Antiqua" w:hAnsi="Book Antiqua" w:cs="Book Antiqua"/>
          <w:sz w:val="24"/>
          <w:szCs w:val="24"/>
        </w:rPr>
        <w:t xml:space="preserve">Rx: </w:t>
      </w:r>
      <w:r w:rsidRPr="008A7E64">
        <w:rPr>
          <w:rFonts w:ascii="Book Antiqua" w:hAnsi="Book Antiqua" w:cs="Book Antiqua"/>
          <w:sz w:val="24"/>
          <w:szCs w:val="24"/>
        </w:rPr>
        <w:t>T</w:t>
      </w:r>
      <w:r w:rsidRPr="008A7E64">
        <w:rPr>
          <w:rFonts w:ascii="Book Antiqua" w:eastAsia="Book Antiqua" w:hAnsi="Book Antiqua" w:cs="Book Antiqua"/>
          <w:sz w:val="24"/>
          <w:szCs w:val="24"/>
        </w:rPr>
        <w:t>reatment.</w:t>
      </w:r>
    </w:p>
    <w:p w14:paraId="620573FF" w14:textId="77777777" w:rsidR="00DF6CCD" w:rsidRPr="008A7E64" w:rsidRDefault="00DF6CCD" w:rsidP="008A7E64">
      <w:pPr>
        <w:spacing w:before="0" w:beforeAutospacing="0" w:after="0" w:line="360" w:lineRule="auto"/>
        <w:jc w:val="both"/>
        <w:rPr>
          <w:rFonts w:ascii="Book Antiqua" w:eastAsiaTheme="minorEastAsia" w:hAnsi="Book Antiqua" w:cs="Book Antiqua"/>
          <w:sz w:val="24"/>
          <w:szCs w:val="24"/>
        </w:rPr>
      </w:pPr>
    </w:p>
    <w:p w14:paraId="063FE03F" w14:textId="77777777" w:rsidR="00DF6CCD" w:rsidRPr="008A7E64" w:rsidRDefault="00DF6CCD" w:rsidP="008A7E64">
      <w:pPr>
        <w:spacing w:before="0" w:beforeAutospacing="0" w:after="0" w:line="360" w:lineRule="auto"/>
        <w:jc w:val="both"/>
        <w:rPr>
          <w:rFonts w:ascii="Book Antiqua" w:eastAsiaTheme="minorEastAsia" w:hAnsi="Book Antiqua" w:cs="Book Antiqua"/>
          <w:sz w:val="24"/>
          <w:szCs w:val="24"/>
        </w:rPr>
        <w:sectPr w:rsidR="00DF6CCD" w:rsidRPr="008A7E64">
          <w:pgSz w:w="12240" w:h="15840"/>
          <w:pgMar w:top="1440" w:right="1440" w:bottom="1440" w:left="1440" w:header="720" w:footer="720" w:gutter="0"/>
          <w:cols w:space="720"/>
          <w:docGrid w:linePitch="360"/>
        </w:sectPr>
      </w:pPr>
    </w:p>
    <w:p w14:paraId="5B8A85DC"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noProof/>
          <w:sz w:val="24"/>
          <w:szCs w:val="24"/>
        </w:rPr>
        <w:lastRenderedPageBreak/>
        <w:drawing>
          <wp:inline distT="0" distB="0" distL="0" distR="0" wp14:anchorId="6AF6AF59" wp14:editId="14B1D1EF">
            <wp:extent cx="5943600" cy="3441700"/>
            <wp:effectExtent l="0" t="0" r="0"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0"/>
                    <a:stretch>
                      <a:fillRect/>
                    </a:stretch>
                  </pic:blipFill>
                  <pic:spPr>
                    <a:xfrm>
                      <a:off x="0" y="0"/>
                      <a:ext cx="5943600" cy="3441700"/>
                    </a:xfrm>
                    <a:prstGeom prst="rect">
                      <a:avLst/>
                    </a:prstGeom>
                  </pic:spPr>
                </pic:pic>
              </a:graphicData>
            </a:graphic>
          </wp:inline>
        </w:drawing>
      </w:r>
    </w:p>
    <w:p w14:paraId="6C3E32DE" w14:textId="77777777" w:rsidR="00E165AE" w:rsidRPr="008A7E64" w:rsidRDefault="007074CA" w:rsidP="008A7E64">
      <w:pPr>
        <w:spacing w:before="0" w:beforeAutospacing="0" w:after="0" w:line="360" w:lineRule="auto"/>
        <w:jc w:val="both"/>
        <w:rPr>
          <w:rFonts w:ascii="Book Antiqua" w:eastAsiaTheme="minorEastAsia" w:hAnsi="Book Antiqua" w:cs="Book Antiqua"/>
          <w:sz w:val="24"/>
          <w:szCs w:val="24"/>
        </w:rPr>
      </w:pPr>
      <w:r w:rsidRPr="008A7E64">
        <w:rPr>
          <w:rFonts w:ascii="Book Antiqua" w:hAnsi="Book Antiqua" w:cs="Book Antiqua"/>
          <w:b/>
          <w:bCs/>
          <w:sz w:val="24"/>
          <w:szCs w:val="24"/>
        </w:rPr>
        <w:t xml:space="preserve">Figure 2 Different types of </w:t>
      </w:r>
      <w:r w:rsidRPr="008A7E64">
        <w:rPr>
          <w:rFonts w:ascii="Book Antiqua" w:eastAsia="Book Antiqua" w:hAnsi="Book Antiqua" w:cs="Book Antiqua"/>
          <w:b/>
          <w:bCs/>
          <w:sz w:val="24"/>
          <w:szCs w:val="24"/>
        </w:rPr>
        <w:t>endoscopic ultrasound</w:t>
      </w:r>
      <w:r w:rsidRPr="008A7E64">
        <w:rPr>
          <w:rFonts w:ascii="Book Antiqua" w:hAnsi="Book Antiqua" w:cs="Book Antiqua"/>
          <w:b/>
          <w:bCs/>
          <w:sz w:val="24"/>
          <w:szCs w:val="24"/>
        </w:rPr>
        <w:t xml:space="preserve"> guided vascular interventions. </w:t>
      </w:r>
      <w:r w:rsidRPr="008A7E64">
        <w:rPr>
          <w:rFonts w:ascii="Book Antiqua" w:hAnsi="Book Antiqua" w:cs="Book Antiqua"/>
          <w:sz w:val="24"/>
          <w:szCs w:val="24"/>
        </w:rPr>
        <w:t xml:space="preserve">PV: Portal vein; EUS: </w:t>
      </w:r>
      <w:r w:rsidRPr="008A7E64">
        <w:rPr>
          <w:rFonts w:ascii="Book Antiqua" w:eastAsia="Book Antiqua" w:hAnsi="Book Antiqua" w:cs="Book Antiqua"/>
          <w:sz w:val="24"/>
          <w:szCs w:val="24"/>
        </w:rPr>
        <w:t>Endoscopic ultrasound; GI: Gastrointestinal.</w:t>
      </w:r>
    </w:p>
    <w:p w14:paraId="293268B5" w14:textId="77777777" w:rsidR="0096475E" w:rsidRPr="008A7E64" w:rsidRDefault="0096475E" w:rsidP="008A7E64">
      <w:pPr>
        <w:spacing w:before="0" w:beforeAutospacing="0" w:after="0" w:line="360" w:lineRule="auto"/>
        <w:jc w:val="both"/>
        <w:rPr>
          <w:rFonts w:ascii="Book Antiqua" w:eastAsiaTheme="minorEastAsia" w:hAnsi="Book Antiqua" w:cs="Book Antiqua"/>
          <w:sz w:val="24"/>
          <w:szCs w:val="24"/>
        </w:rPr>
      </w:pPr>
    </w:p>
    <w:p w14:paraId="0DE7BD8D" w14:textId="77777777" w:rsidR="0096475E" w:rsidRPr="008A7E64" w:rsidRDefault="0096475E" w:rsidP="008A7E64">
      <w:pPr>
        <w:spacing w:before="0" w:beforeAutospacing="0" w:after="0" w:line="360" w:lineRule="auto"/>
        <w:jc w:val="both"/>
        <w:rPr>
          <w:rFonts w:ascii="Book Antiqua" w:eastAsiaTheme="minorEastAsia" w:hAnsi="Book Antiqua" w:cs="Book Antiqua"/>
          <w:sz w:val="24"/>
          <w:szCs w:val="24"/>
        </w:rPr>
        <w:sectPr w:rsidR="0096475E" w:rsidRPr="008A7E64">
          <w:pgSz w:w="12240" w:h="15840"/>
          <w:pgMar w:top="1440" w:right="1440" w:bottom="1440" w:left="1440" w:header="720" w:footer="720" w:gutter="0"/>
          <w:cols w:space="720"/>
          <w:docGrid w:linePitch="360"/>
        </w:sectPr>
      </w:pPr>
    </w:p>
    <w:p w14:paraId="0E5F7CE1" w14:textId="77777777" w:rsidR="00E165AE" w:rsidRPr="008A7E64" w:rsidRDefault="007074CA" w:rsidP="008A7E64">
      <w:pPr>
        <w:spacing w:before="0" w:beforeAutospacing="0" w:after="0" w:line="360" w:lineRule="auto"/>
        <w:jc w:val="both"/>
        <w:rPr>
          <w:rFonts w:ascii="Book Antiqua" w:hAnsi="Book Antiqua" w:cs="Book Antiqua"/>
          <w:b/>
          <w:bCs/>
          <w:sz w:val="24"/>
          <w:szCs w:val="24"/>
        </w:rPr>
      </w:pPr>
      <w:r w:rsidRPr="008A7E64">
        <w:rPr>
          <w:rFonts w:ascii="Book Antiqua" w:hAnsi="Book Antiqua" w:cs="Book Antiqua"/>
          <w:b/>
          <w:bCs/>
          <w:sz w:val="24"/>
          <w:szCs w:val="24"/>
        </w:rPr>
        <w:lastRenderedPageBreak/>
        <w:t xml:space="preserve">Table 1 </w:t>
      </w:r>
      <w:r w:rsidRPr="008A7E64">
        <w:rPr>
          <w:rFonts w:ascii="Book Antiqua" w:eastAsia="Book Antiqua" w:hAnsi="Book Antiqua" w:cs="Book Antiqua"/>
          <w:b/>
          <w:bCs/>
          <w:sz w:val="24"/>
          <w:szCs w:val="24"/>
        </w:rPr>
        <w:t>Endoscopic ultrasound</w:t>
      </w:r>
      <w:r w:rsidRPr="008A7E64">
        <w:rPr>
          <w:rFonts w:ascii="Book Antiqua" w:hAnsi="Book Antiqua" w:cs="Book Antiqua"/>
          <w:b/>
          <w:bCs/>
          <w:sz w:val="24"/>
          <w:szCs w:val="24"/>
        </w:rPr>
        <w:t>-guided gastric varices treatment</w:t>
      </w:r>
    </w:p>
    <w:tbl>
      <w:tblPr>
        <w:tblW w:w="14460" w:type="dxa"/>
        <w:tblInd w:w="-318" w:type="dxa"/>
        <w:tblBorders>
          <w:top w:val="single" w:sz="4" w:space="0" w:color="auto"/>
          <w:bottom w:val="single" w:sz="4" w:space="0" w:color="auto"/>
        </w:tblBorders>
        <w:tblLook w:val="04A0" w:firstRow="1" w:lastRow="0" w:firstColumn="1" w:lastColumn="0" w:noHBand="0" w:noVBand="1"/>
      </w:tblPr>
      <w:tblGrid>
        <w:gridCol w:w="1702"/>
        <w:gridCol w:w="851"/>
        <w:gridCol w:w="2835"/>
        <w:gridCol w:w="1701"/>
        <w:gridCol w:w="1559"/>
        <w:gridCol w:w="2410"/>
        <w:gridCol w:w="1701"/>
        <w:gridCol w:w="1701"/>
      </w:tblGrid>
      <w:tr w:rsidR="00E55864" w:rsidRPr="008A7E64" w14:paraId="2F9261E3" w14:textId="77777777" w:rsidTr="00E55864">
        <w:trPr>
          <w:trHeight w:val="1070"/>
        </w:trPr>
        <w:tc>
          <w:tcPr>
            <w:tcW w:w="1702" w:type="dxa"/>
            <w:tcBorders>
              <w:top w:val="single" w:sz="4" w:space="0" w:color="auto"/>
              <w:bottom w:val="single" w:sz="4" w:space="0" w:color="auto"/>
            </w:tcBorders>
          </w:tcPr>
          <w:p w14:paraId="00466F20" w14:textId="77777777" w:rsidR="00E165AE" w:rsidRPr="008A7E64" w:rsidRDefault="007074CA" w:rsidP="008A7E64">
            <w:pPr>
              <w:spacing w:before="0" w:beforeAutospacing="0" w:after="0" w:line="360" w:lineRule="auto"/>
              <w:jc w:val="both"/>
              <w:rPr>
                <w:rFonts w:ascii="Book Antiqua" w:hAnsi="Book Antiqua" w:cs="Book Antiqua"/>
                <w:b/>
                <w:bCs/>
                <w:sz w:val="24"/>
                <w:szCs w:val="24"/>
              </w:rPr>
            </w:pPr>
            <w:bookmarkStart w:id="0" w:name="_Hlk63336569"/>
            <w:r w:rsidRPr="008A7E64">
              <w:rPr>
                <w:rFonts w:ascii="Book Antiqua" w:hAnsi="Book Antiqua" w:cs="Book Antiqua"/>
                <w:b/>
                <w:bCs/>
                <w:sz w:val="24"/>
                <w:szCs w:val="24"/>
              </w:rPr>
              <w:t>Type of Intervention</w:t>
            </w:r>
            <w:bookmarkEnd w:id="0"/>
          </w:p>
        </w:tc>
        <w:tc>
          <w:tcPr>
            <w:tcW w:w="851" w:type="dxa"/>
            <w:tcBorders>
              <w:top w:val="single" w:sz="4" w:space="0" w:color="auto"/>
              <w:bottom w:val="single" w:sz="4" w:space="0" w:color="auto"/>
            </w:tcBorders>
          </w:tcPr>
          <w:p w14:paraId="2921D89F" w14:textId="77777777" w:rsidR="00E165AE" w:rsidRPr="008A7E64" w:rsidRDefault="007074CA" w:rsidP="008A7E64">
            <w:pPr>
              <w:spacing w:before="0" w:beforeAutospacing="0" w:after="0" w:line="360" w:lineRule="auto"/>
              <w:jc w:val="both"/>
              <w:rPr>
                <w:rFonts w:ascii="Book Antiqua" w:hAnsi="Book Antiqua" w:cs="Book Antiqua"/>
                <w:b/>
                <w:bCs/>
                <w:sz w:val="24"/>
                <w:szCs w:val="24"/>
              </w:rPr>
            </w:pPr>
            <w:r w:rsidRPr="008A7E64">
              <w:rPr>
                <w:rFonts w:ascii="Book Antiqua" w:hAnsi="Book Antiqua" w:cs="Book Antiqua"/>
                <w:b/>
                <w:bCs/>
                <w:sz w:val="24"/>
                <w:szCs w:val="24"/>
              </w:rPr>
              <w:t>Year</w:t>
            </w:r>
          </w:p>
        </w:tc>
        <w:tc>
          <w:tcPr>
            <w:tcW w:w="2835" w:type="dxa"/>
            <w:tcBorders>
              <w:top w:val="single" w:sz="4" w:space="0" w:color="auto"/>
              <w:bottom w:val="single" w:sz="4" w:space="0" w:color="auto"/>
            </w:tcBorders>
          </w:tcPr>
          <w:p w14:paraId="128015DF" w14:textId="77777777" w:rsidR="00E165AE" w:rsidRPr="008A7E64" w:rsidRDefault="00744EE0" w:rsidP="008A7E64">
            <w:pPr>
              <w:spacing w:before="0" w:beforeAutospacing="0" w:after="0" w:line="360" w:lineRule="auto"/>
              <w:jc w:val="both"/>
              <w:rPr>
                <w:rFonts w:ascii="Book Antiqua" w:hAnsi="Book Antiqua" w:cs="Book Antiqua"/>
                <w:b/>
                <w:bCs/>
                <w:sz w:val="24"/>
                <w:szCs w:val="24"/>
              </w:rPr>
            </w:pPr>
            <w:r w:rsidRPr="008A7E64">
              <w:rPr>
                <w:rFonts w:ascii="Book Antiqua" w:hAnsi="Book Antiqua" w:cs="Book Antiqua"/>
                <w:b/>
                <w:bCs/>
                <w:sz w:val="24"/>
                <w:szCs w:val="24"/>
              </w:rPr>
              <w:t>Ref.</w:t>
            </w:r>
          </w:p>
        </w:tc>
        <w:tc>
          <w:tcPr>
            <w:tcW w:w="1701" w:type="dxa"/>
            <w:tcBorders>
              <w:top w:val="single" w:sz="4" w:space="0" w:color="auto"/>
              <w:bottom w:val="single" w:sz="4" w:space="0" w:color="auto"/>
            </w:tcBorders>
          </w:tcPr>
          <w:p w14:paraId="56D3C029" w14:textId="77777777" w:rsidR="00E165AE" w:rsidRPr="008A7E64" w:rsidRDefault="007074CA" w:rsidP="008A7E64">
            <w:pPr>
              <w:spacing w:before="0" w:beforeAutospacing="0" w:after="0" w:line="360" w:lineRule="auto"/>
              <w:jc w:val="both"/>
              <w:rPr>
                <w:rFonts w:ascii="Book Antiqua" w:hAnsi="Book Antiqua" w:cs="Book Antiqua"/>
                <w:b/>
                <w:bCs/>
                <w:sz w:val="24"/>
                <w:szCs w:val="24"/>
              </w:rPr>
            </w:pPr>
            <w:r w:rsidRPr="008A7E64">
              <w:rPr>
                <w:rFonts w:ascii="Book Antiqua" w:hAnsi="Book Antiqua" w:cs="Book Antiqua"/>
                <w:b/>
                <w:bCs/>
                <w:sz w:val="24"/>
                <w:szCs w:val="24"/>
              </w:rPr>
              <w:t xml:space="preserve">Number of </w:t>
            </w:r>
            <w:r w:rsidR="00B67500" w:rsidRPr="008A7E64">
              <w:rPr>
                <w:rFonts w:ascii="Book Antiqua" w:hAnsi="Book Antiqua" w:cs="Book Antiqua"/>
                <w:b/>
                <w:bCs/>
                <w:sz w:val="24"/>
                <w:szCs w:val="24"/>
              </w:rPr>
              <w:t>p</w:t>
            </w:r>
            <w:r w:rsidRPr="008A7E64">
              <w:rPr>
                <w:rFonts w:ascii="Book Antiqua" w:hAnsi="Book Antiqua" w:cs="Book Antiqua"/>
                <w:b/>
                <w:bCs/>
                <w:sz w:val="24"/>
                <w:szCs w:val="24"/>
              </w:rPr>
              <w:t>atients</w:t>
            </w:r>
            <w:r w:rsidR="00B67500" w:rsidRPr="008A7E64">
              <w:rPr>
                <w:rFonts w:ascii="Book Antiqua" w:hAnsi="Book Antiqua" w:cs="Book Antiqua"/>
                <w:b/>
                <w:bCs/>
                <w:sz w:val="24"/>
                <w:szCs w:val="24"/>
              </w:rPr>
              <w:t>,</w:t>
            </w:r>
            <w:r w:rsidRPr="008A7E64">
              <w:rPr>
                <w:rFonts w:ascii="Book Antiqua" w:hAnsi="Book Antiqua" w:cs="Book Antiqua"/>
                <w:b/>
                <w:bCs/>
                <w:sz w:val="24"/>
                <w:szCs w:val="24"/>
              </w:rPr>
              <w:t xml:space="preserve"> </w:t>
            </w:r>
            <w:r w:rsidR="00B67500" w:rsidRPr="008A7E64">
              <w:rPr>
                <w:rFonts w:ascii="Book Antiqua" w:hAnsi="Book Antiqua" w:cs="Book Antiqua"/>
                <w:b/>
                <w:bCs/>
                <w:i/>
                <w:sz w:val="24"/>
                <w:szCs w:val="24"/>
              </w:rPr>
              <w:t>n</w:t>
            </w:r>
            <w:r w:rsidR="00B67500" w:rsidRPr="008A7E64">
              <w:rPr>
                <w:rFonts w:ascii="Book Antiqua" w:hAnsi="Book Antiqua" w:cs="Book Antiqua"/>
                <w:b/>
                <w:bCs/>
                <w:sz w:val="24"/>
                <w:szCs w:val="24"/>
              </w:rPr>
              <w:t xml:space="preserve"> </w:t>
            </w:r>
            <w:r w:rsidRPr="008A7E64">
              <w:rPr>
                <w:rFonts w:ascii="Book Antiqua" w:hAnsi="Book Antiqua" w:cs="Book Antiqua"/>
                <w:b/>
                <w:bCs/>
                <w:sz w:val="24"/>
                <w:szCs w:val="24"/>
              </w:rPr>
              <w:t>(</w:t>
            </w:r>
            <w:r w:rsidR="00B67500" w:rsidRPr="008A7E64">
              <w:rPr>
                <w:rFonts w:ascii="Book Antiqua" w:hAnsi="Book Antiqua" w:cs="Book Antiqua"/>
                <w:b/>
                <w:bCs/>
                <w:sz w:val="24"/>
                <w:szCs w:val="24"/>
              </w:rPr>
              <w:t>%</w:t>
            </w:r>
            <w:r w:rsidRPr="008A7E64">
              <w:rPr>
                <w:rFonts w:ascii="Book Antiqua" w:hAnsi="Book Antiqua" w:cs="Book Antiqua"/>
                <w:b/>
                <w:bCs/>
                <w:sz w:val="24"/>
                <w:szCs w:val="24"/>
              </w:rPr>
              <w:t>)</w:t>
            </w:r>
          </w:p>
        </w:tc>
        <w:tc>
          <w:tcPr>
            <w:tcW w:w="1559" w:type="dxa"/>
            <w:tcBorders>
              <w:top w:val="single" w:sz="4" w:space="0" w:color="auto"/>
              <w:bottom w:val="single" w:sz="4" w:space="0" w:color="auto"/>
            </w:tcBorders>
          </w:tcPr>
          <w:p w14:paraId="147FCEEC" w14:textId="199C7C3E" w:rsidR="00E165AE" w:rsidRPr="008A7E64" w:rsidRDefault="007074CA" w:rsidP="004B3453">
            <w:pPr>
              <w:spacing w:before="0" w:beforeAutospacing="0" w:after="0" w:line="360" w:lineRule="auto"/>
              <w:jc w:val="both"/>
              <w:rPr>
                <w:rFonts w:ascii="Book Antiqua" w:hAnsi="Book Antiqua" w:cs="Book Antiqua"/>
                <w:b/>
                <w:bCs/>
                <w:sz w:val="24"/>
                <w:szCs w:val="24"/>
              </w:rPr>
            </w:pPr>
            <w:r w:rsidRPr="008A7E64">
              <w:rPr>
                <w:rFonts w:ascii="Book Antiqua" w:hAnsi="Book Antiqua" w:cs="Book Antiqua"/>
                <w:b/>
                <w:bCs/>
                <w:sz w:val="24"/>
                <w:szCs w:val="24"/>
              </w:rPr>
              <w:t xml:space="preserve">Follow </w:t>
            </w:r>
            <w:r w:rsidR="004B3453">
              <w:rPr>
                <w:rFonts w:ascii="Book Antiqua" w:hAnsi="Book Antiqua" w:cs="Book Antiqua" w:hint="eastAsia"/>
                <w:b/>
                <w:bCs/>
                <w:sz w:val="24"/>
                <w:szCs w:val="24"/>
              </w:rPr>
              <w:t>u</w:t>
            </w:r>
            <w:r w:rsidRPr="008A7E64">
              <w:rPr>
                <w:rFonts w:ascii="Book Antiqua" w:hAnsi="Book Antiqua" w:cs="Book Antiqua"/>
                <w:b/>
                <w:bCs/>
                <w:sz w:val="24"/>
                <w:szCs w:val="24"/>
              </w:rPr>
              <w:t>p (</w:t>
            </w:r>
            <w:proofErr w:type="spellStart"/>
            <w:r w:rsidRPr="008A7E64">
              <w:rPr>
                <w:rFonts w:ascii="Book Antiqua" w:hAnsi="Book Antiqua" w:cs="Book Antiqua"/>
                <w:b/>
                <w:bCs/>
                <w:sz w:val="24"/>
                <w:szCs w:val="24"/>
              </w:rPr>
              <w:t>mo</w:t>
            </w:r>
            <w:proofErr w:type="spellEnd"/>
            <w:r w:rsidRPr="008A7E64">
              <w:rPr>
                <w:rFonts w:ascii="Book Antiqua" w:hAnsi="Book Antiqua" w:cs="Book Antiqua"/>
                <w:b/>
                <w:bCs/>
                <w:sz w:val="24"/>
                <w:szCs w:val="24"/>
              </w:rPr>
              <w:t>)</w:t>
            </w:r>
          </w:p>
        </w:tc>
        <w:tc>
          <w:tcPr>
            <w:tcW w:w="2410" w:type="dxa"/>
            <w:tcBorders>
              <w:top w:val="single" w:sz="4" w:space="0" w:color="auto"/>
              <w:bottom w:val="single" w:sz="4" w:space="0" w:color="auto"/>
            </w:tcBorders>
          </w:tcPr>
          <w:p w14:paraId="0631E80A" w14:textId="77777777" w:rsidR="00E165AE" w:rsidRPr="008A7E64" w:rsidRDefault="007074CA" w:rsidP="008A7E64">
            <w:pPr>
              <w:spacing w:before="0" w:beforeAutospacing="0" w:after="0" w:line="360" w:lineRule="auto"/>
              <w:jc w:val="both"/>
              <w:rPr>
                <w:rFonts w:ascii="Book Antiqua" w:hAnsi="Book Antiqua" w:cs="Book Antiqua"/>
                <w:b/>
                <w:bCs/>
                <w:sz w:val="24"/>
                <w:szCs w:val="24"/>
              </w:rPr>
            </w:pPr>
            <w:r w:rsidRPr="008A7E64">
              <w:rPr>
                <w:rFonts w:ascii="Book Antiqua" w:hAnsi="Book Antiqua" w:cs="Book Antiqua"/>
                <w:b/>
                <w:bCs/>
                <w:sz w:val="24"/>
                <w:szCs w:val="24"/>
              </w:rPr>
              <w:t>Obliteration of varices/Clinical success %</w:t>
            </w:r>
          </w:p>
        </w:tc>
        <w:tc>
          <w:tcPr>
            <w:tcW w:w="1701" w:type="dxa"/>
            <w:tcBorders>
              <w:top w:val="single" w:sz="4" w:space="0" w:color="auto"/>
              <w:bottom w:val="single" w:sz="4" w:space="0" w:color="auto"/>
            </w:tcBorders>
          </w:tcPr>
          <w:p w14:paraId="439F72DE" w14:textId="77777777" w:rsidR="00E165AE" w:rsidRPr="008A7E64" w:rsidRDefault="007074CA" w:rsidP="008A7E64">
            <w:pPr>
              <w:spacing w:before="0" w:beforeAutospacing="0" w:after="0" w:line="360" w:lineRule="auto"/>
              <w:jc w:val="both"/>
              <w:rPr>
                <w:rFonts w:ascii="Book Antiqua" w:hAnsi="Book Antiqua" w:cs="Book Antiqua"/>
                <w:b/>
                <w:bCs/>
                <w:sz w:val="24"/>
                <w:szCs w:val="24"/>
              </w:rPr>
            </w:pPr>
            <w:r w:rsidRPr="008A7E64">
              <w:rPr>
                <w:rFonts w:ascii="Book Antiqua" w:hAnsi="Book Antiqua" w:cs="Book Antiqua"/>
                <w:b/>
                <w:bCs/>
                <w:sz w:val="24"/>
                <w:szCs w:val="24"/>
              </w:rPr>
              <w:t>Recurrent bleeding rate %</w:t>
            </w:r>
          </w:p>
        </w:tc>
        <w:tc>
          <w:tcPr>
            <w:tcW w:w="1701" w:type="dxa"/>
            <w:tcBorders>
              <w:top w:val="single" w:sz="4" w:space="0" w:color="auto"/>
              <w:bottom w:val="single" w:sz="4" w:space="0" w:color="auto"/>
            </w:tcBorders>
          </w:tcPr>
          <w:p w14:paraId="57068112" w14:textId="77777777" w:rsidR="00E165AE" w:rsidRPr="008A7E64" w:rsidRDefault="007074CA" w:rsidP="008A7E64">
            <w:pPr>
              <w:spacing w:before="0" w:beforeAutospacing="0" w:after="0" w:line="360" w:lineRule="auto"/>
              <w:jc w:val="both"/>
              <w:rPr>
                <w:rFonts w:ascii="Book Antiqua" w:hAnsi="Book Antiqua" w:cs="Book Antiqua"/>
                <w:b/>
                <w:bCs/>
                <w:sz w:val="24"/>
                <w:szCs w:val="24"/>
              </w:rPr>
            </w:pPr>
            <w:r w:rsidRPr="008A7E64">
              <w:rPr>
                <w:rFonts w:ascii="Book Antiqua" w:hAnsi="Book Antiqua" w:cs="Book Antiqua"/>
                <w:b/>
                <w:bCs/>
                <w:sz w:val="24"/>
                <w:szCs w:val="24"/>
              </w:rPr>
              <w:t>Adverse events %</w:t>
            </w:r>
          </w:p>
        </w:tc>
      </w:tr>
      <w:tr w:rsidR="00E165AE" w:rsidRPr="008A7E64" w14:paraId="7E3C817F" w14:textId="77777777" w:rsidTr="00E55864">
        <w:trPr>
          <w:trHeight w:val="593"/>
        </w:trPr>
        <w:tc>
          <w:tcPr>
            <w:tcW w:w="1702" w:type="dxa"/>
            <w:tcBorders>
              <w:top w:val="single" w:sz="4" w:space="0" w:color="auto"/>
            </w:tcBorders>
          </w:tcPr>
          <w:p w14:paraId="1DC20CD8"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CYA glue</w:t>
            </w:r>
          </w:p>
        </w:tc>
        <w:tc>
          <w:tcPr>
            <w:tcW w:w="851" w:type="dxa"/>
            <w:tcBorders>
              <w:top w:val="single" w:sz="4" w:space="0" w:color="auto"/>
            </w:tcBorders>
          </w:tcPr>
          <w:p w14:paraId="387389F8"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2019</w:t>
            </w:r>
          </w:p>
        </w:tc>
        <w:tc>
          <w:tcPr>
            <w:tcW w:w="2835" w:type="dxa"/>
            <w:tcBorders>
              <w:top w:val="single" w:sz="4" w:space="0" w:color="auto"/>
            </w:tcBorders>
          </w:tcPr>
          <w:p w14:paraId="4380BE38" w14:textId="37952CFC" w:rsidR="00E165AE" w:rsidRPr="008A7E64" w:rsidRDefault="00744EE0" w:rsidP="008A7E64">
            <w:pPr>
              <w:spacing w:before="0" w:beforeAutospacing="0" w:after="0" w:line="360" w:lineRule="auto"/>
              <w:jc w:val="both"/>
              <w:rPr>
                <w:rFonts w:ascii="Book Antiqua" w:hAnsi="Book Antiqua" w:cs="Book Antiqua"/>
                <w:sz w:val="24"/>
                <w:szCs w:val="24"/>
              </w:rPr>
            </w:pPr>
            <w:proofErr w:type="spellStart"/>
            <w:r w:rsidRPr="008A7E64">
              <w:rPr>
                <w:rFonts w:ascii="Book Antiqua" w:hAnsi="Book Antiqua"/>
                <w:bCs/>
                <w:sz w:val="24"/>
                <w:szCs w:val="24"/>
              </w:rPr>
              <w:t>Lôbo</w:t>
            </w:r>
            <w:proofErr w:type="spellEnd"/>
            <w:r w:rsidR="007074CA" w:rsidRPr="008A7E64">
              <w:rPr>
                <w:rFonts w:ascii="Book Antiqua" w:hAnsi="Book Antiqua" w:cs="Book Antiqua"/>
                <w:sz w:val="24"/>
                <w:szCs w:val="24"/>
              </w:rPr>
              <w:t xml:space="preserve"> </w:t>
            </w:r>
            <w:r w:rsidR="007074CA" w:rsidRPr="008A7E64">
              <w:rPr>
                <w:rFonts w:ascii="Book Antiqua" w:hAnsi="Book Antiqua" w:cs="Book Antiqua"/>
                <w:i/>
                <w:iCs/>
                <w:sz w:val="24"/>
                <w:szCs w:val="24"/>
              </w:rPr>
              <w:t>et al</w:t>
            </w:r>
            <w:r w:rsidR="007074CA" w:rsidRPr="008A7E64">
              <w:rPr>
                <w:rFonts w:ascii="Book Antiqua" w:hAnsi="Book Antiqua" w:cs="Book Antiqua"/>
                <w:sz w:val="24"/>
                <w:szCs w:val="24"/>
                <w:vertAlign w:val="superscript"/>
              </w:rPr>
              <w:t>[</w:t>
            </w:r>
            <w:r w:rsidR="00D91ED5" w:rsidRPr="008A7E64">
              <w:rPr>
                <w:rFonts w:ascii="Book Antiqua" w:hAnsi="Book Antiqua" w:cs="Book Antiqua"/>
                <w:sz w:val="24"/>
                <w:szCs w:val="24"/>
                <w:vertAlign w:val="superscript"/>
              </w:rPr>
              <w:t>13</w:t>
            </w:r>
            <w:r w:rsidR="007074CA" w:rsidRPr="008A7E64">
              <w:rPr>
                <w:rFonts w:ascii="Book Antiqua" w:hAnsi="Book Antiqua" w:cs="Book Antiqua"/>
                <w:sz w:val="24"/>
                <w:szCs w:val="24"/>
                <w:vertAlign w:val="superscript"/>
              </w:rPr>
              <w:t>]</w:t>
            </w:r>
            <w:r w:rsidR="007074CA" w:rsidRPr="008A7E64">
              <w:rPr>
                <w:rFonts w:ascii="Book Antiqua" w:hAnsi="Book Antiqua" w:cs="Book Antiqua"/>
                <w:sz w:val="24"/>
                <w:szCs w:val="24"/>
              </w:rPr>
              <w:t xml:space="preserve"> </w:t>
            </w:r>
          </w:p>
        </w:tc>
        <w:tc>
          <w:tcPr>
            <w:tcW w:w="1701" w:type="dxa"/>
            <w:tcBorders>
              <w:top w:val="single" w:sz="4" w:space="0" w:color="auto"/>
            </w:tcBorders>
          </w:tcPr>
          <w:p w14:paraId="3D0E3CFD"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16</w:t>
            </w:r>
          </w:p>
        </w:tc>
        <w:tc>
          <w:tcPr>
            <w:tcW w:w="1559" w:type="dxa"/>
            <w:tcBorders>
              <w:top w:val="single" w:sz="4" w:space="0" w:color="auto"/>
            </w:tcBorders>
          </w:tcPr>
          <w:p w14:paraId="66469D29"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9.9</w:t>
            </w:r>
          </w:p>
        </w:tc>
        <w:tc>
          <w:tcPr>
            <w:tcW w:w="2410" w:type="dxa"/>
            <w:tcBorders>
              <w:top w:val="single" w:sz="4" w:space="0" w:color="auto"/>
            </w:tcBorders>
          </w:tcPr>
          <w:p w14:paraId="3E081346"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75%</w:t>
            </w:r>
          </w:p>
        </w:tc>
        <w:tc>
          <w:tcPr>
            <w:tcW w:w="1701" w:type="dxa"/>
            <w:tcBorders>
              <w:top w:val="single" w:sz="4" w:space="0" w:color="auto"/>
            </w:tcBorders>
          </w:tcPr>
          <w:p w14:paraId="56D8350D"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w:t>
            </w:r>
          </w:p>
        </w:tc>
        <w:tc>
          <w:tcPr>
            <w:tcW w:w="1701" w:type="dxa"/>
            <w:tcBorders>
              <w:top w:val="single" w:sz="4" w:space="0" w:color="auto"/>
            </w:tcBorders>
          </w:tcPr>
          <w:p w14:paraId="3F781EA5"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50%</w:t>
            </w:r>
          </w:p>
        </w:tc>
      </w:tr>
      <w:tr w:rsidR="00E165AE" w:rsidRPr="008A7E64" w14:paraId="42FF43B2" w14:textId="77777777" w:rsidTr="00E55864">
        <w:tc>
          <w:tcPr>
            <w:tcW w:w="1702" w:type="dxa"/>
          </w:tcPr>
          <w:p w14:paraId="01804F98"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CYA glue</w:t>
            </w:r>
          </w:p>
        </w:tc>
        <w:tc>
          <w:tcPr>
            <w:tcW w:w="851" w:type="dxa"/>
          </w:tcPr>
          <w:p w14:paraId="327A321E"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2014</w:t>
            </w:r>
          </w:p>
        </w:tc>
        <w:tc>
          <w:tcPr>
            <w:tcW w:w="2835" w:type="dxa"/>
          </w:tcPr>
          <w:p w14:paraId="14E16FB6" w14:textId="1806AC8C" w:rsidR="00E165AE" w:rsidRPr="008A7E64" w:rsidRDefault="007074CA" w:rsidP="008A7E64">
            <w:pPr>
              <w:spacing w:before="0" w:beforeAutospacing="0" w:after="0" w:line="360" w:lineRule="auto"/>
              <w:jc w:val="both"/>
              <w:rPr>
                <w:rFonts w:ascii="Book Antiqua" w:hAnsi="Book Antiqua" w:cs="Book Antiqua"/>
                <w:sz w:val="24"/>
                <w:szCs w:val="24"/>
              </w:rPr>
            </w:pPr>
            <w:proofErr w:type="spellStart"/>
            <w:r w:rsidRPr="008A7E64">
              <w:rPr>
                <w:rFonts w:ascii="Book Antiqua" w:hAnsi="Book Antiqua" w:cs="Book Antiqua"/>
                <w:sz w:val="24"/>
                <w:szCs w:val="24"/>
              </w:rPr>
              <w:t>Gubler</w:t>
            </w:r>
            <w:proofErr w:type="spellEnd"/>
            <w:r w:rsidRPr="008A7E64">
              <w:rPr>
                <w:rFonts w:ascii="Book Antiqua" w:hAnsi="Book Antiqua" w:cs="Book Antiqua"/>
                <w:sz w:val="24"/>
                <w:szCs w:val="24"/>
              </w:rPr>
              <w:t xml:space="preserve"> and </w:t>
            </w:r>
            <w:proofErr w:type="spellStart"/>
            <w:r w:rsidRPr="008A7E64">
              <w:rPr>
                <w:rFonts w:ascii="Book Antiqua" w:hAnsi="Book Antiqua" w:cs="Book Antiqua"/>
                <w:sz w:val="24"/>
                <w:szCs w:val="24"/>
              </w:rPr>
              <w:t>Bauerfeind</w:t>
            </w:r>
            <w:proofErr w:type="spellEnd"/>
            <w:r w:rsidRPr="008A7E64">
              <w:rPr>
                <w:rFonts w:ascii="Book Antiqua" w:hAnsi="Book Antiqua" w:cs="Book Antiqua"/>
                <w:sz w:val="24"/>
                <w:szCs w:val="24"/>
                <w:vertAlign w:val="superscript"/>
              </w:rPr>
              <w:t>[</w:t>
            </w:r>
            <w:r w:rsidR="00D91ED5" w:rsidRPr="008A7E64">
              <w:rPr>
                <w:rFonts w:ascii="Book Antiqua" w:hAnsi="Book Antiqua" w:cs="Book Antiqua"/>
                <w:sz w:val="24"/>
                <w:szCs w:val="24"/>
                <w:vertAlign w:val="superscript"/>
              </w:rPr>
              <w:t>2</w:t>
            </w:r>
            <w:r w:rsidR="00534594" w:rsidRPr="008A7E64">
              <w:rPr>
                <w:rFonts w:ascii="Book Antiqua" w:hAnsi="Book Antiqua" w:cs="Book Antiqua"/>
                <w:sz w:val="24"/>
                <w:szCs w:val="24"/>
                <w:vertAlign w:val="superscript"/>
              </w:rPr>
              <w:t>3</w:t>
            </w:r>
            <w:r w:rsidRPr="008A7E64">
              <w:rPr>
                <w:rFonts w:ascii="Book Antiqua" w:hAnsi="Book Antiqua" w:cs="Book Antiqua"/>
                <w:sz w:val="24"/>
                <w:szCs w:val="24"/>
                <w:vertAlign w:val="superscript"/>
              </w:rPr>
              <w:t>]</w:t>
            </w:r>
          </w:p>
        </w:tc>
        <w:tc>
          <w:tcPr>
            <w:tcW w:w="1701" w:type="dxa"/>
          </w:tcPr>
          <w:p w14:paraId="27874AAF"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40</w:t>
            </w:r>
          </w:p>
        </w:tc>
        <w:tc>
          <w:tcPr>
            <w:tcW w:w="1559" w:type="dxa"/>
          </w:tcPr>
          <w:p w14:paraId="0C48E831"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w:t>
            </w:r>
          </w:p>
        </w:tc>
        <w:tc>
          <w:tcPr>
            <w:tcW w:w="2410" w:type="dxa"/>
          </w:tcPr>
          <w:p w14:paraId="64005C01"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100%</w:t>
            </w:r>
          </w:p>
        </w:tc>
        <w:tc>
          <w:tcPr>
            <w:tcW w:w="1701" w:type="dxa"/>
          </w:tcPr>
          <w:p w14:paraId="7CD67D65"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15%</w:t>
            </w:r>
          </w:p>
        </w:tc>
        <w:tc>
          <w:tcPr>
            <w:tcW w:w="1701" w:type="dxa"/>
          </w:tcPr>
          <w:p w14:paraId="4B958AEB"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5%</w:t>
            </w:r>
          </w:p>
        </w:tc>
      </w:tr>
      <w:tr w:rsidR="00E165AE" w:rsidRPr="008A7E64" w14:paraId="5DD81EA2" w14:textId="77777777" w:rsidTr="00E55864">
        <w:tc>
          <w:tcPr>
            <w:tcW w:w="1702" w:type="dxa"/>
          </w:tcPr>
          <w:p w14:paraId="55D4D3D6"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CYA glue</w:t>
            </w:r>
          </w:p>
        </w:tc>
        <w:tc>
          <w:tcPr>
            <w:tcW w:w="851" w:type="dxa"/>
          </w:tcPr>
          <w:p w14:paraId="60CFA037"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2019</w:t>
            </w:r>
          </w:p>
        </w:tc>
        <w:tc>
          <w:tcPr>
            <w:tcW w:w="2835" w:type="dxa"/>
          </w:tcPr>
          <w:p w14:paraId="18425844" w14:textId="53163220" w:rsidR="00E165AE" w:rsidRPr="008A7E64" w:rsidRDefault="007074CA" w:rsidP="008A7E64">
            <w:pPr>
              <w:spacing w:before="0" w:beforeAutospacing="0" w:after="0" w:line="360" w:lineRule="auto"/>
              <w:jc w:val="both"/>
              <w:rPr>
                <w:rFonts w:ascii="Book Antiqua" w:hAnsi="Book Antiqua" w:cs="Book Antiqua"/>
                <w:b/>
                <w:bCs/>
                <w:sz w:val="24"/>
                <w:szCs w:val="24"/>
              </w:rPr>
            </w:pPr>
            <w:r w:rsidRPr="008A7E64">
              <w:rPr>
                <w:rFonts w:ascii="Book Antiqua" w:hAnsi="Book Antiqua" w:cs="Book Antiqua"/>
                <w:sz w:val="24"/>
                <w:szCs w:val="24"/>
              </w:rPr>
              <w:t xml:space="preserve">Bick </w:t>
            </w:r>
            <w:r w:rsidRPr="008A7E64">
              <w:rPr>
                <w:rFonts w:ascii="Book Antiqua" w:hAnsi="Book Antiqua" w:cs="Book Antiqua"/>
                <w:i/>
                <w:iCs/>
                <w:sz w:val="24"/>
                <w:szCs w:val="24"/>
              </w:rPr>
              <w:t>et al</w:t>
            </w:r>
            <w:r w:rsidRPr="008A7E64">
              <w:rPr>
                <w:rFonts w:ascii="Book Antiqua" w:hAnsi="Book Antiqua" w:cs="Book Antiqua"/>
                <w:sz w:val="24"/>
                <w:szCs w:val="24"/>
                <w:vertAlign w:val="superscript"/>
              </w:rPr>
              <w:t>[</w:t>
            </w:r>
            <w:r w:rsidR="00D91ED5" w:rsidRPr="008A7E64">
              <w:rPr>
                <w:rFonts w:ascii="Book Antiqua" w:hAnsi="Book Antiqua" w:cs="Book Antiqua"/>
                <w:sz w:val="24"/>
                <w:szCs w:val="24"/>
                <w:vertAlign w:val="superscript"/>
              </w:rPr>
              <w:t>2</w:t>
            </w:r>
            <w:r w:rsidR="00534594" w:rsidRPr="008A7E64">
              <w:rPr>
                <w:rFonts w:ascii="Book Antiqua" w:hAnsi="Book Antiqua" w:cs="Book Antiqua"/>
                <w:sz w:val="24"/>
                <w:szCs w:val="24"/>
                <w:vertAlign w:val="superscript"/>
              </w:rPr>
              <w:t>4</w:t>
            </w:r>
            <w:r w:rsidRPr="008A7E64">
              <w:rPr>
                <w:rFonts w:ascii="Book Antiqua" w:hAnsi="Book Antiqua" w:cs="Book Antiqua"/>
                <w:sz w:val="24"/>
                <w:szCs w:val="24"/>
                <w:vertAlign w:val="superscript"/>
              </w:rPr>
              <w:t>]</w:t>
            </w:r>
            <w:r w:rsidRPr="008A7E64">
              <w:rPr>
                <w:rFonts w:ascii="Book Antiqua" w:hAnsi="Book Antiqua" w:cs="Book Antiqua"/>
                <w:sz w:val="24"/>
                <w:szCs w:val="24"/>
              </w:rPr>
              <w:t xml:space="preserve"> </w:t>
            </w:r>
          </w:p>
        </w:tc>
        <w:tc>
          <w:tcPr>
            <w:tcW w:w="1701" w:type="dxa"/>
          </w:tcPr>
          <w:p w14:paraId="4440ECF6"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64</w:t>
            </w:r>
          </w:p>
        </w:tc>
        <w:tc>
          <w:tcPr>
            <w:tcW w:w="1559" w:type="dxa"/>
          </w:tcPr>
          <w:p w14:paraId="09CF856B"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 xml:space="preserve">6.6 </w:t>
            </w:r>
          </w:p>
        </w:tc>
        <w:tc>
          <w:tcPr>
            <w:tcW w:w="2410" w:type="dxa"/>
          </w:tcPr>
          <w:p w14:paraId="793E0A7F"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96.9%</w:t>
            </w:r>
          </w:p>
        </w:tc>
        <w:tc>
          <w:tcPr>
            <w:tcW w:w="1701" w:type="dxa"/>
          </w:tcPr>
          <w:p w14:paraId="5C25A5EB"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8.8%</w:t>
            </w:r>
          </w:p>
        </w:tc>
        <w:tc>
          <w:tcPr>
            <w:tcW w:w="1701" w:type="dxa"/>
          </w:tcPr>
          <w:p w14:paraId="2B5B04E9"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17.5%</w:t>
            </w:r>
          </w:p>
        </w:tc>
      </w:tr>
      <w:tr w:rsidR="00E165AE" w:rsidRPr="008A7E64" w14:paraId="7558F934" w14:textId="77777777" w:rsidTr="00E55864">
        <w:tc>
          <w:tcPr>
            <w:tcW w:w="1702" w:type="dxa"/>
          </w:tcPr>
          <w:p w14:paraId="471C0B56"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CYA glue</w:t>
            </w:r>
          </w:p>
        </w:tc>
        <w:tc>
          <w:tcPr>
            <w:tcW w:w="851" w:type="dxa"/>
          </w:tcPr>
          <w:p w14:paraId="19EBBDF5"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2013</w:t>
            </w:r>
          </w:p>
        </w:tc>
        <w:tc>
          <w:tcPr>
            <w:tcW w:w="2835" w:type="dxa"/>
          </w:tcPr>
          <w:p w14:paraId="03E32012" w14:textId="158DE978"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 xml:space="preserve">Romero-Castro </w:t>
            </w:r>
            <w:r w:rsidRPr="008A7E64">
              <w:rPr>
                <w:rFonts w:ascii="Book Antiqua" w:hAnsi="Book Antiqua" w:cs="Book Antiqua"/>
                <w:i/>
                <w:iCs/>
                <w:sz w:val="24"/>
                <w:szCs w:val="24"/>
              </w:rPr>
              <w:t>et al</w:t>
            </w:r>
            <w:r w:rsidRPr="008A7E64">
              <w:rPr>
                <w:rFonts w:ascii="Book Antiqua" w:hAnsi="Book Antiqua" w:cs="Book Antiqua"/>
                <w:sz w:val="24"/>
                <w:szCs w:val="24"/>
                <w:vertAlign w:val="superscript"/>
              </w:rPr>
              <w:t>[</w:t>
            </w:r>
            <w:r w:rsidR="00D91ED5" w:rsidRPr="008A7E64">
              <w:rPr>
                <w:rFonts w:ascii="Book Antiqua" w:hAnsi="Book Antiqua" w:cs="Book Antiqua"/>
                <w:sz w:val="24"/>
                <w:szCs w:val="24"/>
                <w:vertAlign w:val="superscript"/>
              </w:rPr>
              <w:t>2</w:t>
            </w:r>
            <w:r w:rsidR="00534594" w:rsidRPr="008A7E64">
              <w:rPr>
                <w:rFonts w:ascii="Book Antiqua" w:hAnsi="Book Antiqua" w:cs="Book Antiqua"/>
                <w:sz w:val="24"/>
                <w:szCs w:val="24"/>
                <w:vertAlign w:val="superscript"/>
              </w:rPr>
              <w:t>6</w:t>
            </w:r>
            <w:r w:rsidRPr="008A7E64">
              <w:rPr>
                <w:rFonts w:ascii="Book Antiqua" w:hAnsi="Book Antiqua" w:cs="Book Antiqua"/>
                <w:sz w:val="24"/>
                <w:szCs w:val="24"/>
                <w:vertAlign w:val="superscript"/>
              </w:rPr>
              <w:t>]</w:t>
            </w:r>
          </w:p>
        </w:tc>
        <w:tc>
          <w:tcPr>
            <w:tcW w:w="1701" w:type="dxa"/>
          </w:tcPr>
          <w:p w14:paraId="3B5211A1"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19</w:t>
            </w:r>
          </w:p>
        </w:tc>
        <w:tc>
          <w:tcPr>
            <w:tcW w:w="1559" w:type="dxa"/>
          </w:tcPr>
          <w:p w14:paraId="567B2514"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 xml:space="preserve">6 </w:t>
            </w:r>
          </w:p>
        </w:tc>
        <w:tc>
          <w:tcPr>
            <w:tcW w:w="2410" w:type="dxa"/>
          </w:tcPr>
          <w:p w14:paraId="4D4A5711"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94.7%</w:t>
            </w:r>
          </w:p>
        </w:tc>
        <w:tc>
          <w:tcPr>
            <w:tcW w:w="1701" w:type="dxa"/>
          </w:tcPr>
          <w:p w14:paraId="37FB091C"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0%</w:t>
            </w:r>
          </w:p>
        </w:tc>
        <w:tc>
          <w:tcPr>
            <w:tcW w:w="1701" w:type="dxa"/>
          </w:tcPr>
          <w:p w14:paraId="34993A29"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57.9%</w:t>
            </w:r>
          </w:p>
        </w:tc>
      </w:tr>
      <w:tr w:rsidR="00E165AE" w:rsidRPr="008A7E64" w14:paraId="7D1B1358" w14:textId="77777777" w:rsidTr="00E55864">
        <w:tc>
          <w:tcPr>
            <w:tcW w:w="1702" w:type="dxa"/>
          </w:tcPr>
          <w:p w14:paraId="715D3693"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CYA glue</w:t>
            </w:r>
          </w:p>
        </w:tc>
        <w:tc>
          <w:tcPr>
            <w:tcW w:w="851" w:type="dxa"/>
          </w:tcPr>
          <w:p w14:paraId="20039AD1"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2018</w:t>
            </w:r>
          </w:p>
        </w:tc>
        <w:tc>
          <w:tcPr>
            <w:tcW w:w="2835" w:type="dxa"/>
          </w:tcPr>
          <w:p w14:paraId="45570FAE" w14:textId="00424D08"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 xml:space="preserve">Krill </w:t>
            </w:r>
            <w:r w:rsidRPr="008A7E64">
              <w:rPr>
                <w:rFonts w:ascii="Book Antiqua" w:hAnsi="Book Antiqua" w:cs="Book Antiqua"/>
                <w:i/>
                <w:iCs/>
                <w:sz w:val="24"/>
                <w:szCs w:val="24"/>
              </w:rPr>
              <w:t>et al</w:t>
            </w:r>
            <w:r w:rsidRPr="008A7E64">
              <w:rPr>
                <w:rFonts w:ascii="Book Antiqua" w:hAnsi="Book Antiqua" w:cs="Book Antiqua"/>
                <w:sz w:val="24"/>
                <w:szCs w:val="24"/>
                <w:vertAlign w:val="superscript"/>
              </w:rPr>
              <w:t>[</w:t>
            </w:r>
            <w:r w:rsidR="00D91ED5" w:rsidRPr="008A7E64">
              <w:rPr>
                <w:rFonts w:ascii="Book Antiqua" w:hAnsi="Book Antiqua" w:cs="Book Antiqua"/>
                <w:sz w:val="24"/>
                <w:szCs w:val="24"/>
                <w:vertAlign w:val="superscript"/>
              </w:rPr>
              <w:t>6</w:t>
            </w:r>
            <w:r w:rsidR="004A7CAB" w:rsidRPr="008A7E64">
              <w:rPr>
                <w:rFonts w:ascii="Book Antiqua" w:hAnsi="Book Antiqua" w:cs="Book Antiqua"/>
                <w:sz w:val="24"/>
                <w:szCs w:val="24"/>
                <w:vertAlign w:val="superscript"/>
              </w:rPr>
              <w:t>2</w:t>
            </w:r>
            <w:r w:rsidRPr="008A7E64">
              <w:rPr>
                <w:rFonts w:ascii="Book Antiqua" w:hAnsi="Book Antiqua" w:cs="Book Antiqua"/>
                <w:sz w:val="24"/>
                <w:szCs w:val="24"/>
                <w:vertAlign w:val="superscript"/>
              </w:rPr>
              <w:t>]</w:t>
            </w:r>
          </w:p>
        </w:tc>
        <w:tc>
          <w:tcPr>
            <w:tcW w:w="1701" w:type="dxa"/>
          </w:tcPr>
          <w:p w14:paraId="38015230"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10</w:t>
            </w:r>
          </w:p>
        </w:tc>
        <w:tc>
          <w:tcPr>
            <w:tcW w:w="1559" w:type="dxa"/>
          </w:tcPr>
          <w:p w14:paraId="25BADC52"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 xml:space="preserve">4 </w:t>
            </w:r>
          </w:p>
        </w:tc>
        <w:tc>
          <w:tcPr>
            <w:tcW w:w="2410" w:type="dxa"/>
          </w:tcPr>
          <w:p w14:paraId="0CA30A50"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100%</w:t>
            </w:r>
          </w:p>
        </w:tc>
        <w:tc>
          <w:tcPr>
            <w:tcW w:w="1701" w:type="dxa"/>
          </w:tcPr>
          <w:p w14:paraId="65CF4E57"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w:t>
            </w:r>
          </w:p>
        </w:tc>
        <w:tc>
          <w:tcPr>
            <w:tcW w:w="1701" w:type="dxa"/>
          </w:tcPr>
          <w:p w14:paraId="5CFD510C"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0%</w:t>
            </w:r>
          </w:p>
        </w:tc>
      </w:tr>
      <w:tr w:rsidR="00E165AE" w:rsidRPr="008A7E64" w14:paraId="33EB5545" w14:textId="77777777" w:rsidTr="00E55864">
        <w:tc>
          <w:tcPr>
            <w:tcW w:w="1702" w:type="dxa"/>
          </w:tcPr>
          <w:p w14:paraId="12C21CF2"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Coil</w:t>
            </w:r>
          </w:p>
        </w:tc>
        <w:tc>
          <w:tcPr>
            <w:tcW w:w="851" w:type="dxa"/>
          </w:tcPr>
          <w:p w14:paraId="3BDD1AB3"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2013</w:t>
            </w:r>
          </w:p>
        </w:tc>
        <w:tc>
          <w:tcPr>
            <w:tcW w:w="2835" w:type="dxa"/>
          </w:tcPr>
          <w:p w14:paraId="2C561401" w14:textId="0A91D45F"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 xml:space="preserve">Romero-Castro </w:t>
            </w:r>
            <w:r w:rsidRPr="008A7E64">
              <w:rPr>
                <w:rFonts w:ascii="Book Antiqua" w:hAnsi="Book Antiqua" w:cs="Book Antiqua"/>
                <w:i/>
                <w:iCs/>
                <w:sz w:val="24"/>
                <w:szCs w:val="24"/>
              </w:rPr>
              <w:t>et</w:t>
            </w:r>
            <w:r w:rsidRPr="008A7E64">
              <w:rPr>
                <w:rFonts w:ascii="Times New Roman" w:eastAsia="MS Gothic" w:hAnsi="Times New Roman" w:cs="Times New Roman"/>
                <w:sz w:val="24"/>
                <w:szCs w:val="24"/>
              </w:rPr>
              <w:t> </w:t>
            </w:r>
            <w:r w:rsidRPr="008A7E64">
              <w:rPr>
                <w:rFonts w:ascii="Book Antiqua" w:hAnsi="Book Antiqua" w:cs="Book Antiqua"/>
                <w:i/>
                <w:iCs/>
                <w:sz w:val="24"/>
                <w:szCs w:val="24"/>
              </w:rPr>
              <w:t>al</w:t>
            </w:r>
            <w:r w:rsidRPr="008A7E64">
              <w:rPr>
                <w:rFonts w:ascii="Book Antiqua" w:hAnsi="Book Antiqua" w:cs="Book Antiqua"/>
                <w:sz w:val="24"/>
                <w:szCs w:val="24"/>
                <w:vertAlign w:val="superscript"/>
              </w:rPr>
              <w:t>[</w:t>
            </w:r>
            <w:r w:rsidR="005077F1" w:rsidRPr="008A7E64">
              <w:rPr>
                <w:rFonts w:ascii="Book Antiqua" w:hAnsi="Book Antiqua" w:cs="Book Antiqua"/>
                <w:sz w:val="24"/>
                <w:szCs w:val="24"/>
                <w:vertAlign w:val="superscript"/>
              </w:rPr>
              <w:t>2</w:t>
            </w:r>
            <w:r w:rsidR="00534594" w:rsidRPr="008A7E64">
              <w:rPr>
                <w:rFonts w:ascii="Book Antiqua" w:hAnsi="Book Antiqua" w:cs="Book Antiqua"/>
                <w:sz w:val="24"/>
                <w:szCs w:val="24"/>
                <w:vertAlign w:val="superscript"/>
              </w:rPr>
              <w:t>6</w:t>
            </w:r>
            <w:r w:rsidRPr="008A7E64">
              <w:rPr>
                <w:rFonts w:ascii="Book Antiqua" w:hAnsi="Book Antiqua" w:cs="Book Antiqua"/>
                <w:sz w:val="24"/>
                <w:szCs w:val="24"/>
                <w:vertAlign w:val="superscript"/>
              </w:rPr>
              <w:t>]</w:t>
            </w:r>
            <w:r w:rsidRPr="008A7E64">
              <w:rPr>
                <w:rFonts w:ascii="Book Antiqua" w:hAnsi="Book Antiqua" w:cs="Book Antiqua"/>
                <w:sz w:val="24"/>
                <w:szCs w:val="24"/>
              </w:rPr>
              <w:t xml:space="preserve"> </w:t>
            </w:r>
          </w:p>
        </w:tc>
        <w:tc>
          <w:tcPr>
            <w:tcW w:w="1701" w:type="dxa"/>
          </w:tcPr>
          <w:p w14:paraId="7D4A2F12"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11</w:t>
            </w:r>
          </w:p>
        </w:tc>
        <w:tc>
          <w:tcPr>
            <w:tcW w:w="1559" w:type="dxa"/>
          </w:tcPr>
          <w:p w14:paraId="21FCB509"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 xml:space="preserve">6 </w:t>
            </w:r>
          </w:p>
        </w:tc>
        <w:tc>
          <w:tcPr>
            <w:tcW w:w="2410" w:type="dxa"/>
          </w:tcPr>
          <w:p w14:paraId="76B9D888"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90.9%</w:t>
            </w:r>
          </w:p>
        </w:tc>
        <w:tc>
          <w:tcPr>
            <w:tcW w:w="1701" w:type="dxa"/>
          </w:tcPr>
          <w:p w14:paraId="52B4D76F"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0%</w:t>
            </w:r>
          </w:p>
        </w:tc>
        <w:tc>
          <w:tcPr>
            <w:tcW w:w="1701" w:type="dxa"/>
          </w:tcPr>
          <w:p w14:paraId="7EB9AB3E"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9.1%</w:t>
            </w:r>
          </w:p>
        </w:tc>
      </w:tr>
      <w:tr w:rsidR="00E165AE" w:rsidRPr="008A7E64" w14:paraId="02AD022E" w14:textId="77777777" w:rsidTr="00E55864">
        <w:tc>
          <w:tcPr>
            <w:tcW w:w="1702" w:type="dxa"/>
          </w:tcPr>
          <w:p w14:paraId="663319B2"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Coil</w:t>
            </w:r>
          </w:p>
        </w:tc>
        <w:tc>
          <w:tcPr>
            <w:tcW w:w="851" w:type="dxa"/>
          </w:tcPr>
          <w:p w14:paraId="516DB581"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2018</w:t>
            </w:r>
          </w:p>
        </w:tc>
        <w:tc>
          <w:tcPr>
            <w:tcW w:w="2835" w:type="dxa"/>
          </w:tcPr>
          <w:p w14:paraId="78D8E8A8" w14:textId="178CF74A"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 xml:space="preserve">Krill </w:t>
            </w:r>
            <w:r w:rsidRPr="008A7E64">
              <w:rPr>
                <w:rFonts w:ascii="Book Antiqua" w:hAnsi="Book Antiqua" w:cs="Book Antiqua"/>
                <w:i/>
                <w:iCs/>
                <w:sz w:val="24"/>
                <w:szCs w:val="24"/>
              </w:rPr>
              <w:t>et al</w:t>
            </w:r>
            <w:r w:rsidRPr="008A7E64">
              <w:rPr>
                <w:rFonts w:ascii="Book Antiqua" w:hAnsi="Book Antiqua" w:cs="Book Antiqua"/>
                <w:sz w:val="24"/>
                <w:szCs w:val="24"/>
                <w:vertAlign w:val="superscript"/>
              </w:rPr>
              <w:t>[</w:t>
            </w:r>
            <w:r w:rsidR="005077F1" w:rsidRPr="008A7E64">
              <w:rPr>
                <w:rFonts w:ascii="Book Antiqua" w:hAnsi="Book Antiqua" w:cs="Book Antiqua"/>
                <w:sz w:val="24"/>
                <w:szCs w:val="24"/>
                <w:vertAlign w:val="superscript"/>
              </w:rPr>
              <w:t>6</w:t>
            </w:r>
            <w:r w:rsidR="004A7CAB" w:rsidRPr="008A7E64">
              <w:rPr>
                <w:rFonts w:ascii="Book Antiqua" w:hAnsi="Book Antiqua" w:cs="Book Antiqua"/>
                <w:sz w:val="24"/>
                <w:szCs w:val="24"/>
                <w:vertAlign w:val="superscript"/>
              </w:rPr>
              <w:t>2</w:t>
            </w:r>
            <w:r w:rsidRPr="008A7E64">
              <w:rPr>
                <w:rFonts w:ascii="Book Antiqua" w:hAnsi="Book Antiqua" w:cs="Book Antiqua"/>
                <w:sz w:val="24"/>
                <w:szCs w:val="24"/>
                <w:vertAlign w:val="superscript"/>
              </w:rPr>
              <w:t>]</w:t>
            </w:r>
          </w:p>
        </w:tc>
        <w:tc>
          <w:tcPr>
            <w:tcW w:w="1701" w:type="dxa"/>
          </w:tcPr>
          <w:p w14:paraId="34626A38"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6</w:t>
            </w:r>
          </w:p>
        </w:tc>
        <w:tc>
          <w:tcPr>
            <w:tcW w:w="1559" w:type="dxa"/>
          </w:tcPr>
          <w:p w14:paraId="3E91C37B"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 xml:space="preserve">4 </w:t>
            </w:r>
          </w:p>
        </w:tc>
        <w:tc>
          <w:tcPr>
            <w:tcW w:w="2410" w:type="dxa"/>
          </w:tcPr>
          <w:p w14:paraId="7905170D"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100%</w:t>
            </w:r>
          </w:p>
        </w:tc>
        <w:tc>
          <w:tcPr>
            <w:tcW w:w="1701" w:type="dxa"/>
          </w:tcPr>
          <w:p w14:paraId="535257F7"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w:t>
            </w:r>
          </w:p>
        </w:tc>
        <w:tc>
          <w:tcPr>
            <w:tcW w:w="1701" w:type="dxa"/>
          </w:tcPr>
          <w:p w14:paraId="19057D84"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0%</w:t>
            </w:r>
          </w:p>
        </w:tc>
      </w:tr>
      <w:tr w:rsidR="00E165AE" w:rsidRPr="008A7E64" w14:paraId="6FA7E4CA" w14:textId="77777777" w:rsidTr="00E55864">
        <w:tc>
          <w:tcPr>
            <w:tcW w:w="1702" w:type="dxa"/>
          </w:tcPr>
          <w:p w14:paraId="42394E4A"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Coil</w:t>
            </w:r>
          </w:p>
        </w:tc>
        <w:tc>
          <w:tcPr>
            <w:tcW w:w="851" w:type="dxa"/>
          </w:tcPr>
          <w:p w14:paraId="2B7D53D7"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2010</w:t>
            </w:r>
          </w:p>
        </w:tc>
        <w:tc>
          <w:tcPr>
            <w:tcW w:w="2835" w:type="dxa"/>
          </w:tcPr>
          <w:p w14:paraId="02061941" w14:textId="15F78B45"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 xml:space="preserve">Romero-Castro </w:t>
            </w:r>
            <w:r w:rsidRPr="008A7E64">
              <w:rPr>
                <w:rFonts w:ascii="Book Antiqua" w:hAnsi="Book Antiqua" w:cs="Book Antiqua"/>
                <w:i/>
                <w:iCs/>
                <w:sz w:val="24"/>
                <w:szCs w:val="24"/>
              </w:rPr>
              <w:t>et</w:t>
            </w:r>
            <w:r w:rsidRPr="008A7E64">
              <w:rPr>
                <w:rFonts w:ascii="Times New Roman" w:eastAsia="MS Gothic" w:hAnsi="Times New Roman" w:cs="Times New Roman"/>
                <w:i/>
                <w:iCs/>
                <w:sz w:val="24"/>
                <w:szCs w:val="24"/>
              </w:rPr>
              <w:t> </w:t>
            </w:r>
            <w:r w:rsidRPr="008A7E64">
              <w:rPr>
                <w:rFonts w:ascii="Book Antiqua" w:hAnsi="Book Antiqua" w:cs="Book Antiqua"/>
                <w:i/>
                <w:iCs/>
                <w:sz w:val="24"/>
                <w:szCs w:val="24"/>
              </w:rPr>
              <w:t>al</w:t>
            </w:r>
            <w:r w:rsidRPr="008A7E64">
              <w:rPr>
                <w:rFonts w:ascii="Book Antiqua" w:hAnsi="Book Antiqua" w:cs="Book Antiqua"/>
                <w:sz w:val="24"/>
                <w:szCs w:val="24"/>
                <w:vertAlign w:val="superscript"/>
              </w:rPr>
              <w:t>[</w:t>
            </w:r>
            <w:r w:rsidR="005077F1" w:rsidRPr="008A7E64">
              <w:rPr>
                <w:rFonts w:ascii="Book Antiqua" w:hAnsi="Book Antiqua" w:cs="Book Antiqua"/>
                <w:sz w:val="24"/>
                <w:szCs w:val="24"/>
                <w:vertAlign w:val="superscript"/>
              </w:rPr>
              <w:t>6</w:t>
            </w:r>
            <w:r w:rsidR="004A7CAB" w:rsidRPr="008A7E64">
              <w:rPr>
                <w:rFonts w:ascii="Book Antiqua" w:hAnsi="Book Antiqua" w:cs="Book Antiqua"/>
                <w:sz w:val="24"/>
                <w:szCs w:val="24"/>
                <w:vertAlign w:val="superscript"/>
              </w:rPr>
              <w:t>3</w:t>
            </w:r>
            <w:r w:rsidRPr="008A7E64">
              <w:rPr>
                <w:rFonts w:ascii="Book Antiqua" w:hAnsi="Book Antiqua" w:cs="Book Antiqua"/>
                <w:sz w:val="24"/>
                <w:szCs w:val="24"/>
                <w:vertAlign w:val="superscript"/>
              </w:rPr>
              <w:t>]</w:t>
            </w:r>
          </w:p>
        </w:tc>
        <w:tc>
          <w:tcPr>
            <w:tcW w:w="1701" w:type="dxa"/>
          </w:tcPr>
          <w:p w14:paraId="3F03844B"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4</w:t>
            </w:r>
          </w:p>
        </w:tc>
        <w:tc>
          <w:tcPr>
            <w:tcW w:w="1559" w:type="dxa"/>
          </w:tcPr>
          <w:p w14:paraId="04F6F523"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5 (1-3)</w:t>
            </w:r>
          </w:p>
        </w:tc>
        <w:tc>
          <w:tcPr>
            <w:tcW w:w="2410" w:type="dxa"/>
          </w:tcPr>
          <w:p w14:paraId="1126F990"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75%</w:t>
            </w:r>
          </w:p>
        </w:tc>
        <w:tc>
          <w:tcPr>
            <w:tcW w:w="1701" w:type="dxa"/>
          </w:tcPr>
          <w:p w14:paraId="1F40C57B"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0%</w:t>
            </w:r>
          </w:p>
        </w:tc>
        <w:tc>
          <w:tcPr>
            <w:tcW w:w="1701" w:type="dxa"/>
          </w:tcPr>
          <w:p w14:paraId="12E4D40E"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0%</w:t>
            </w:r>
          </w:p>
        </w:tc>
      </w:tr>
      <w:tr w:rsidR="00E165AE" w:rsidRPr="008A7E64" w14:paraId="568BBD13" w14:textId="77777777" w:rsidTr="00E55864">
        <w:tc>
          <w:tcPr>
            <w:tcW w:w="1702" w:type="dxa"/>
          </w:tcPr>
          <w:p w14:paraId="1118658F"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Coil and CYA Glue</w:t>
            </w:r>
          </w:p>
        </w:tc>
        <w:tc>
          <w:tcPr>
            <w:tcW w:w="851" w:type="dxa"/>
          </w:tcPr>
          <w:p w14:paraId="6FFCEBD3"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2019</w:t>
            </w:r>
          </w:p>
        </w:tc>
        <w:tc>
          <w:tcPr>
            <w:tcW w:w="2835" w:type="dxa"/>
          </w:tcPr>
          <w:p w14:paraId="54EFE56D" w14:textId="54A6A5E7" w:rsidR="00E165AE" w:rsidRPr="008A7E64" w:rsidRDefault="00744EE0" w:rsidP="008A7E64">
            <w:pPr>
              <w:spacing w:before="0" w:beforeAutospacing="0" w:after="0" w:line="360" w:lineRule="auto"/>
              <w:jc w:val="both"/>
              <w:rPr>
                <w:rFonts w:ascii="Book Antiqua" w:hAnsi="Book Antiqua" w:cs="Book Antiqua"/>
                <w:sz w:val="24"/>
                <w:szCs w:val="24"/>
              </w:rPr>
            </w:pPr>
            <w:proofErr w:type="spellStart"/>
            <w:r w:rsidRPr="008A7E64">
              <w:rPr>
                <w:rFonts w:ascii="Book Antiqua" w:hAnsi="Book Antiqua"/>
                <w:bCs/>
                <w:sz w:val="24"/>
                <w:szCs w:val="24"/>
              </w:rPr>
              <w:t>Lôbo</w:t>
            </w:r>
            <w:proofErr w:type="spellEnd"/>
            <w:r w:rsidR="007074CA" w:rsidRPr="008A7E64">
              <w:rPr>
                <w:rFonts w:ascii="Book Antiqua" w:hAnsi="Book Antiqua" w:cs="Book Antiqua"/>
                <w:sz w:val="24"/>
                <w:szCs w:val="24"/>
              </w:rPr>
              <w:t xml:space="preserve"> </w:t>
            </w:r>
            <w:r w:rsidR="007074CA" w:rsidRPr="008A7E64">
              <w:rPr>
                <w:rFonts w:ascii="Book Antiqua" w:hAnsi="Book Antiqua" w:cs="Book Antiqua"/>
                <w:i/>
                <w:iCs/>
                <w:sz w:val="24"/>
                <w:szCs w:val="24"/>
              </w:rPr>
              <w:t>et al</w:t>
            </w:r>
            <w:r w:rsidR="007074CA" w:rsidRPr="008A7E64">
              <w:rPr>
                <w:rFonts w:ascii="Book Antiqua" w:hAnsi="Book Antiqua" w:cs="Book Antiqua"/>
                <w:sz w:val="24"/>
                <w:szCs w:val="24"/>
                <w:vertAlign w:val="superscript"/>
              </w:rPr>
              <w:t>[</w:t>
            </w:r>
            <w:r w:rsidR="005077F1" w:rsidRPr="008A7E64">
              <w:rPr>
                <w:rFonts w:ascii="Book Antiqua" w:hAnsi="Book Antiqua" w:cs="Book Antiqua"/>
                <w:sz w:val="24"/>
                <w:szCs w:val="24"/>
                <w:vertAlign w:val="superscript"/>
              </w:rPr>
              <w:t>13</w:t>
            </w:r>
            <w:r w:rsidR="007074CA" w:rsidRPr="008A7E64">
              <w:rPr>
                <w:rFonts w:ascii="Book Antiqua" w:hAnsi="Book Antiqua" w:cs="Book Antiqua"/>
                <w:sz w:val="24"/>
                <w:szCs w:val="24"/>
                <w:vertAlign w:val="superscript"/>
              </w:rPr>
              <w:t>]</w:t>
            </w:r>
          </w:p>
        </w:tc>
        <w:tc>
          <w:tcPr>
            <w:tcW w:w="1701" w:type="dxa"/>
          </w:tcPr>
          <w:p w14:paraId="12417678"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16</w:t>
            </w:r>
          </w:p>
        </w:tc>
        <w:tc>
          <w:tcPr>
            <w:tcW w:w="1559" w:type="dxa"/>
          </w:tcPr>
          <w:p w14:paraId="746A9456"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9.9</w:t>
            </w:r>
          </w:p>
        </w:tc>
        <w:tc>
          <w:tcPr>
            <w:tcW w:w="2410" w:type="dxa"/>
          </w:tcPr>
          <w:p w14:paraId="37C990AB"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73.3%</w:t>
            </w:r>
          </w:p>
        </w:tc>
        <w:tc>
          <w:tcPr>
            <w:tcW w:w="1701" w:type="dxa"/>
          </w:tcPr>
          <w:p w14:paraId="4ABFB97A"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w:t>
            </w:r>
          </w:p>
        </w:tc>
        <w:tc>
          <w:tcPr>
            <w:tcW w:w="1701" w:type="dxa"/>
          </w:tcPr>
          <w:p w14:paraId="383B507E"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25%</w:t>
            </w:r>
          </w:p>
        </w:tc>
      </w:tr>
      <w:tr w:rsidR="00E165AE" w:rsidRPr="008A7E64" w14:paraId="39212BAE" w14:textId="77777777" w:rsidTr="00E55864">
        <w:tc>
          <w:tcPr>
            <w:tcW w:w="1702" w:type="dxa"/>
          </w:tcPr>
          <w:p w14:paraId="49E170CC"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Coil and CYA Glue</w:t>
            </w:r>
          </w:p>
        </w:tc>
        <w:tc>
          <w:tcPr>
            <w:tcW w:w="851" w:type="dxa"/>
          </w:tcPr>
          <w:p w14:paraId="68B1155A"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2019</w:t>
            </w:r>
          </w:p>
        </w:tc>
        <w:tc>
          <w:tcPr>
            <w:tcW w:w="2835" w:type="dxa"/>
          </w:tcPr>
          <w:p w14:paraId="6C8D1654" w14:textId="18376A39" w:rsidR="00E165AE" w:rsidRPr="008A7E64" w:rsidRDefault="00E55864" w:rsidP="008A7E64">
            <w:pPr>
              <w:spacing w:before="0" w:beforeAutospacing="0" w:after="0" w:line="360" w:lineRule="auto"/>
              <w:jc w:val="both"/>
              <w:rPr>
                <w:rFonts w:ascii="Book Antiqua" w:hAnsi="Book Antiqua" w:cs="Book Antiqua"/>
                <w:sz w:val="24"/>
                <w:szCs w:val="24"/>
              </w:rPr>
            </w:pPr>
            <w:proofErr w:type="spellStart"/>
            <w:r w:rsidRPr="008A7E64">
              <w:rPr>
                <w:rFonts w:ascii="Book Antiqua" w:hAnsi="Book Antiqua"/>
                <w:bCs/>
                <w:sz w:val="24"/>
                <w:szCs w:val="24"/>
              </w:rPr>
              <w:t>Kozieł</w:t>
            </w:r>
            <w:proofErr w:type="spellEnd"/>
            <w:r w:rsidR="007074CA" w:rsidRPr="008A7E64">
              <w:rPr>
                <w:rFonts w:ascii="Book Antiqua" w:hAnsi="Book Antiqua" w:cs="Book Antiqua"/>
                <w:sz w:val="24"/>
                <w:szCs w:val="24"/>
              </w:rPr>
              <w:t xml:space="preserve"> </w:t>
            </w:r>
            <w:r w:rsidR="007074CA" w:rsidRPr="008A7E64">
              <w:rPr>
                <w:rFonts w:ascii="Book Antiqua" w:hAnsi="Book Antiqua" w:cs="Book Antiqua"/>
                <w:i/>
                <w:iCs/>
                <w:sz w:val="24"/>
                <w:szCs w:val="24"/>
              </w:rPr>
              <w:t>et al</w:t>
            </w:r>
            <w:r w:rsidR="007074CA" w:rsidRPr="008A7E64">
              <w:rPr>
                <w:rFonts w:ascii="Book Antiqua" w:hAnsi="Book Antiqua" w:cs="Book Antiqua"/>
                <w:sz w:val="24"/>
                <w:szCs w:val="24"/>
                <w:vertAlign w:val="superscript"/>
              </w:rPr>
              <w:t>[</w:t>
            </w:r>
            <w:r w:rsidR="005077F1" w:rsidRPr="008A7E64">
              <w:rPr>
                <w:rFonts w:ascii="Book Antiqua" w:hAnsi="Book Antiqua" w:cs="Book Antiqua"/>
                <w:sz w:val="24"/>
                <w:szCs w:val="24"/>
                <w:vertAlign w:val="superscript"/>
              </w:rPr>
              <w:t>14</w:t>
            </w:r>
            <w:r w:rsidR="007074CA" w:rsidRPr="008A7E64">
              <w:rPr>
                <w:rFonts w:ascii="Book Antiqua" w:hAnsi="Book Antiqua" w:cs="Book Antiqua"/>
                <w:sz w:val="24"/>
                <w:szCs w:val="24"/>
                <w:vertAlign w:val="superscript"/>
              </w:rPr>
              <w:t>]</w:t>
            </w:r>
            <w:r w:rsidR="007074CA" w:rsidRPr="008A7E64">
              <w:rPr>
                <w:rFonts w:ascii="Book Antiqua" w:hAnsi="Book Antiqua" w:cs="Book Antiqua"/>
                <w:sz w:val="24"/>
                <w:szCs w:val="24"/>
              </w:rPr>
              <w:t xml:space="preserve"> </w:t>
            </w:r>
          </w:p>
        </w:tc>
        <w:tc>
          <w:tcPr>
            <w:tcW w:w="1701" w:type="dxa"/>
          </w:tcPr>
          <w:p w14:paraId="7B9E7F49"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16</w:t>
            </w:r>
          </w:p>
        </w:tc>
        <w:tc>
          <w:tcPr>
            <w:tcW w:w="1559" w:type="dxa"/>
          </w:tcPr>
          <w:p w14:paraId="0A860D95"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10.9</w:t>
            </w:r>
          </w:p>
        </w:tc>
        <w:tc>
          <w:tcPr>
            <w:tcW w:w="2410" w:type="dxa"/>
          </w:tcPr>
          <w:p w14:paraId="53C3BC8F"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100%</w:t>
            </w:r>
          </w:p>
        </w:tc>
        <w:tc>
          <w:tcPr>
            <w:tcW w:w="1701" w:type="dxa"/>
          </w:tcPr>
          <w:p w14:paraId="172592F8"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w:t>
            </w:r>
          </w:p>
        </w:tc>
        <w:tc>
          <w:tcPr>
            <w:tcW w:w="1701" w:type="dxa"/>
          </w:tcPr>
          <w:p w14:paraId="1783DF7B"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37.5%</w:t>
            </w:r>
          </w:p>
        </w:tc>
      </w:tr>
      <w:tr w:rsidR="00E165AE" w:rsidRPr="008A7E64" w14:paraId="5891B415" w14:textId="77777777" w:rsidTr="00E55864">
        <w:tc>
          <w:tcPr>
            <w:tcW w:w="1702" w:type="dxa"/>
          </w:tcPr>
          <w:p w14:paraId="07BA7F3B"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Coil and CYA Glue</w:t>
            </w:r>
          </w:p>
        </w:tc>
        <w:tc>
          <w:tcPr>
            <w:tcW w:w="851" w:type="dxa"/>
          </w:tcPr>
          <w:p w14:paraId="18AFAF30"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2018</w:t>
            </w:r>
          </w:p>
        </w:tc>
        <w:tc>
          <w:tcPr>
            <w:tcW w:w="2835" w:type="dxa"/>
          </w:tcPr>
          <w:p w14:paraId="26E0731F" w14:textId="20F2B9AB"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 xml:space="preserve">Krill </w:t>
            </w:r>
            <w:r w:rsidRPr="008A7E64">
              <w:rPr>
                <w:rFonts w:ascii="Book Antiqua" w:hAnsi="Book Antiqua" w:cs="Book Antiqua"/>
                <w:i/>
                <w:iCs/>
                <w:sz w:val="24"/>
                <w:szCs w:val="24"/>
              </w:rPr>
              <w:t>et al</w:t>
            </w:r>
            <w:r w:rsidRPr="008A7E64">
              <w:rPr>
                <w:rFonts w:ascii="Book Antiqua" w:hAnsi="Book Antiqua" w:cs="Book Antiqua"/>
                <w:sz w:val="24"/>
                <w:szCs w:val="24"/>
                <w:vertAlign w:val="superscript"/>
              </w:rPr>
              <w:t>[</w:t>
            </w:r>
            <w:r w:rsidR="005077F1" w:rsidRPr="008A7E64">
              <w:rPr>
                <w:rFonts w:ascii="Book Antiqua" w:hAnsi="Book Antiqua" w:cs="Book Antiqua"/>
                <w:sz w:val="24"/>
                <w:szCs w:val="24"/>
                <w:vertAlign w:val="superscript"/>
              </w:rPr>
              <w:t>6</w:t>
            </w:r>
            <w:r w:rsidR="004A7CAB" w:rsidRPr="008A7E64">
              <w:rPr>
                <w:rFonts w:ascii="Book Antiqua" w:hAnsi="Book Antiqua" w:cs="Book Antiqua"/>
                <w:sz w:val="24"/>
                <w:szCs w:val="24"/>
                <w:vertAlign w:val="superscript"/>
              </w:rPr>
              <w:t>2</w:t>
            </w:r>
            <w:r w:rsidRPr="008A7E64">
              <w:rPr>
                <w:rFonts w:ascii="Book Antiqua" w:hAnsi="Book Antiqua" w:cs="Book Antiqua"/>
                <w:sz w:val="24"/>
                <w:szCs w:val="24"/>
                <w:vertAlign w:val="superscript"/>
              </w:rPr>
              <w:t>]</w:t>
            </w:r>
          </w:p>
        </w:tc>
        <w:tc>
          <w:tcPr>
            <w:tcW w:w="1701" w:type="dxa"/>
          </w:tcPr>
          <w:p w14:paraId="0BAD25F6"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12</w:t>
            </w:r>
          </w:p>
        </w:tc>
        <w:tc>
          <w:tcPr>
            <w:tcW w:w="1559" w:type="dxa"/>
          </w:tcPr>
          <w:p w14:paraId="0C95FC9A"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 xml:space="preserve">4 </w:t>
            </w:r>
          </w:p>
        </w:tc>
        <w:tc>
          <w:tcPr>
            <w:tcW w:w="2410" w:type="dxa"/>
          </w:tcPr>
          <w:p w14:paraId="71085631"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100%</w:t>
            </w:r>
          </w:p>
        </w:tc>
        <w:tc>
          <w:tcPr>
            <w:tcW w:w="1701" w:type="dxa"/>
          </w:tcPr>
          <w:p w14:paraId="67DF831E"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w:t>
            </w:r>
          </w:p>
        </w:tc>
        <w:tc>
          <w:tcPr>
            <w:tcW w:w="1701" w:type="dxa"/>
          </w:tcPr>
          <w:p w14:paraId="04B616B4"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8%</w:t>
            </w:r>
          </w:p>
        </w:tc>
      </w:tr>
    </w:tbl>
    <w:p w14:paraId="5F554789" w14:textId="77777777" w:rsidR="00E165AE" w:rsidRPr="008A7E64" w:rsidRDefault="007074CA" w:rsidP="008A7E64">
      <w:pPr>
        <w:spacing w:before="0" w:beforeAutospacing="0" w:after="0" w:line="360" w:lineRule="auto"/>
        <w:jc w:val="both"/>
        <w:rPr>
          <w:rFonts w:ascii="Book Antiqua" w:hAnsi="Book Antiqua" w:cs="Book Antiqua"/>
          <w:sz w:val="24"/>
          <w:szCs w:val="24"/>
          <w:shd w:val="clear" w:color="auto" w:fill="FFFFFF"/>
        </w:rPr>
      </w:pPr>
      <w:r w:rsidRPr="008A7E64">
        <w:rPr>
          <w:rFonts w:ascii="Book Antiqua" w:hAnsi="Book Antiqua" w:cs="Book Antiqua"/>
          <w:sz w:val="24"/>
          <w:szCs w:val="24"/>
        </w:rPr>
        <w:t xml:space="preserve">CYA: </w:t>
      </w:r>
      <w:r w:rsidRPr="008A7E64">
        <w:rPr>
          <w:rFonts w:ascii="Book Antiqua" w:hAnsi="Book Antiqua" w:cs="Book Antiqua"/>
          <w:sz w:val="24"/>
          <w:szCs w:val="24"/>
          <w:shd w:val="clear" w:color="auto" w:fill="FFFFFF"/>
        </w:rPr>
        <w:t>Cyanoacrylate.</w:t>
      </w:r>
      <w:r w:rsidRPr="008A7E64">
        <w:rPr>
          <w:rFonts w:ascii="Book Antiqua" w:hAnsi="Book Antiqua" w:cs="Book Antiqua"/>
          <w:sz w:val="24"/>
          <w:szCs w:val="24"/>
          <w:shd w:val="clear" w:color="auto" w:fill="FFFFFF"/>
        </w:rPr>
        <w:br w:type="page"/>
      </w:r>
    </w:p>
    <w:p w14:paraId="65A641A9" w14:textId="77777777" w:rsidR="00E165AE" w:rsidRPr="008A7E64" w:rsidRDefault="007074CA" w:rsidP="008A7E64">
      <w:pPr>
        <w:spacing w:before="0" w:beforeAutospacing="0" w:after="0" w:line="360" w:lineRule="auto"/>
        <w:jc w:val="both"/>
        <w:rPr>
          <w:rFonts w:ascii="Book Antiqua" w:hAnsi="Book Antiqua" w:cs="Book Antiqua"/>
          <w:b/>
          <w:bCs/>
          <w:sz w:val="24"/>
          <w:szCs w:val="24"/>
        </w:rPr>
      </w:pPr>
      <w:r w:rsidRPr="008A7E64">
        <w:rPr>
          <w:rFonts w:ascii="Book Antiqua" w:hAnsi="Book Antiqua" w:cs="Book Antiqua"/>
          <w:b/>
          <w:bCs/>
          <w:sz w:val="24"/>
          <w:szCs w:val="24"/>
        </w:rPr>
        <w:lastRenderedPageBreak/>
        <w:t>Table 2 Case report studies on endoscopic ultrasound-guided rectal varices treatment</w:t>
      </w:r>
    </w:p>
    <w:tbl>
      <w:tblPr>
        <w:tblW w:w="14318" w:type="dxa"/>
        <w:tblInd w:w="-743" w:type="dxa"/>
        <w:tblBorders>
          <w:top w:val="single" w:sz="4" w:space="0" w:color="auto"/>
          <w:bottom w:val="single" w:sz="4" w:space="0" w:color="auto"/>
        </w:tblBorders>
        <w:tblLayout w:type="fixed"/>
        <w:tblLook w:val="04A0" w:firstRow="1" w:lastRow="0" w:firstColumn="1" w:lastColumn="0" w:noHBand="0" w:noVBand="1"/>
      </w:tblPr>
      <w:tblGrid>
        <w:gridCol w:w="1707"/>
        <w:gridCol w:w="1441"/>
        <w:gridCol w:w="1247"/>
        <w:gridCol w:w="1843"/>
        <w:gridCol w:w="2977"/>
        <w:gridCol w:w="1417"/>
        <w:gridCol w:w="1559"/>
        <w:gridCol w:w="2127"/>
      </w:tblGrid>
      <w:tr w:rsidR="00E165AE" w:rsidRPr="008A7E64" w14:paraId="72B62E6F" w14:textId="77777777" w:rsidTr="00743F0C">
        <w:tc>
          <w:tcPr>
            <w:tcW w:w="1707" w:type="dxa"/>
            <w:tcBorders>
              <w:top w:val="single" w:sz="4" w:space="0" w:color="auto"/>
              <w:bottom w:val="single" w:sz="4" w:space="0" w:color="auto"/>
            </w:tcBorders>
          </w:tcPr>
          <w:p w14:paraId="3631EA01" w14:textId="77777777" w:rsidR="00E165AE" w:rsidRPr="008A7E64" w:rsidRDefault="007074CA" w:rsidP="008A7E64">
            <w:pPr>
              <w:spacing w:before="0" w:beforeAutospacing="0" w:after="0" w:line="360" w:lineRule="auto"/>
              <w:jc w:val="both"/>
              <w:rPr>
                <w:rFonts w:ascii="Book Antiqua" w:hAnsi="Book Antiqua" w:cs="Book Antiqua"/>
                <w:b/>
                <w:bCs/>
                <w:sz w:val="24"/>
                <w:szCs w:val="24"/>
              </w:rPr>
            </w:pPr>
            <w:r w:rsidRPr="008A7E64">
              <w:rPr>
                <w:rFonts w:ascii="Book Antiqua" w:hAnsi="Book Antiqua" w:cs="Book Antiqua"/>
                <w:b/>
                <w:bCs/>
                <w:sz w:val="24"/>
                <w:szCs w:val="24"/>
              </w:rPr>
              <w:t>Ref.</w:t>
            </w:r>
          </w:p>
        </w:tc>
        <w:tc>
          <w:tcPr>
            <w:tcW w:w="1441" w:type="dxa"/>
            <w:tcBorders>
              <w:top w:val="single" w:sz="4" w:space="0" w:color="auto"/>
              <w:bottom w:val="single" w:sz="4" w:space="0" w:color="auto"/>
            </w:tcBorders>
          </w:tcPr>
          <w:p w14:paraId="33EAFAA3" w14:textId="77777777" w:rsidR="00E165AE" w:rsidRPr="008A7E64" w:rsidRDefault="007074CA" w:rsidP="008A7E64">
            <w:pPr>
              <w:spacing w:before="0" w:beforeAutospacing="0" w:after="0" w:line="360" w:lineRule="auto"/>
              <w:jc w:val="both"/>
              <w:rPr>
                <w:rFonts w:ascii="Book Antiqua" w:hAnsi="Book Antiqua" w:cs="Book Antiqua"/>
                <w:b/>
                <w:bCs/>
                <w:sz w:val="24"/>
                <w:szCs w:val="24"/>
              </w:rPr>
            </w:pPr>
            <w:r w:rsidRPr="008A7E64">
              <w:rPr>
                <w:rFonts w:ascii="Book Antiqua" w:hAnsi="Book Antiqua" w:cs="Book Antiqua"/>
                <w:b/>
                <w:bCs/>
                <w:sz w:val="24"/>
                <w:szCs w:val="24"/>
              </w:rPr>
              <w:t>Presenting symptom</w:t>
            </w:r>
          </w:p>
        </w:tc>
        <w:tc>
          <w:tcPr>
            <w:tcW w:w="1247" w:type="dxa"/>
            <w:tcBorders>
              <w:top w:val="single" w:sz="4" w:space="0" w:color="auto"/>
              <w:bottom w:val="single" w:sz="4" w:space="0" w:color="auto"/>
            </w:tcBorders>
          </w:tcPr>
          <w:p w14:paraId="589E03A0" w14:textId="77777777" w:rsidR="00E165AE" w:rsidRPr="008A7E64" w:rsidRDefault="007074CA" w:rsidP="008A7E64">
            <w:pPr>
              <w:spacing w:before="0" w:beforeAutospacing="0" w:after="0" w:line="360" w:lineRule="auto"/>
              <w:jc w:val="both"/>
              <w:rPr>
                <w:rFonts w:ascii="Book Antiqua" w:hAnsi="Book Antiqua" w:cs="Book Antiqua"/>
                <w:b/>
                <w:bCs/>
                <w:sz w:val="24"/>
                <w:szCs w:val="24"/>
              </w:rPr>
            </w:pPr>
            <w:r w:rsidRPr="008A7E64">
              <w:rPr>
                <w:rFonts w:ascii="Book Antiqua" w:hAnsi="Book Antiqua" w:cs="Book Antiqua"/>
                <w:b/>
                <w:bCs/>
                <w:sz w:val="24"/>
                <w:szCs w:val="24"/>
              </w:rPr>
              <w:t>Number of patients, age, sex</w:t>
            </w:r>
          </w:p>
        </w:tc>
        <w:tc>
          <w:tcPr>
            <w:tcW w:w="1843" w:type="dxa"/>
            <w:tcBorders>
              <w:top w:val="single" w:sz="4" w:space="0" w:color="auto"/>
              <w:bottom w:val="single" w:sz="4" w:space="0" w:color="auto"/>
            </w:tcBorders>
          </w:tcPr>
          <w:p w14:paraId="40FDE4BF" w14:textId="77777777" w:rsidR="00E165AE" w:rsidRPr="008A7E64" w:rsidRDefault="007074CA" w:rsidP="008A7E64">
            <w:pPr>
              <w:spacing w:before="0" w:beforeAutospacing="0" w:after="0" w:line="360" w:lineRule="auto"/>
              <w:jc w:val="both"/>
              <w:rPr>
                <w:rFonts w:ascii="Book Antiqua" w:hAnsi="Book Antiqua" w:cs="Book Antiqua"/>
                <w:b/>
                <w:bCs/>
                <w:sz w:val="24"/>
                <w:szCs w:val="24"/>
              </w:rPr>
            </w:pPr>
            <w:r w:rsidRPr="008A7E64">
              <w:rPr>
                <w:rFonts w:ascii="Book Antiqua" w:hAnsi="Book Antiqua" w:cs="Book Antiqua"/>
                <w:b/>
                <w:bCs/>
                <w:sz w:val="24"/>
                <w:szCs w:val="24"/>
              </w:rPr>
              <w:t xml:space="preserve">Rectal </w:t>
            </w:r>
            <w:r w:rsidR="00743F0C" w:rsidRPr="008A7E64">
              <w:rPr>
                <w:rFonts w:ascii="Book Antiqua" w:hAnsi="Book Antiqua" w:cs="Book Antiqua"/>
                <w:b/>
                <w:bCs/>
                <w:sz w:val="24"/>
                <w:szCs w:val="24"/>
              </w:rPr>
              <w:t>v</w:t>
            </w:r>
            <w:r w:rsidRPr="008A7E64">
              <w:rPr>
                <w:rFonts w:ascii="Book Antiqua" w:hAnsi="Book Antiqua" w:cs="Book Antiqua"/>
                <w:b/>
                <w:bCs/>
                <w:sz w:val="24"/>
                <w:szCs w:val="24"/>
              </w:rPr>
              <w:t>arices size</w:t>
            </w:r>
          </w:p>
        </w:tc>
        <w:tc>
          <w:tcPr>
            <w:tcW w:w="2977" w:type="dxa"/>
            <w:tcBorders>
              <w:top w:val="single" w:sz="4" w:space="0" w:color="auto"/>
              <w:bottom w:val="single" w:sz="4" w:space="0" w:color="auto"/>
            </w:tcBorders>
          </w:tcPr>
          <w:p w14:paraId="673D4222" w14:textId="77777777" w:rsidR="00E165AE" w:rsidRPr="008A7E64" w:rsidRDefault="007074CA" w:rsidP="008A7E64">
            <w:pPr>
              <w:spacing w:before="0" w:beforeAutospacing="0" w:after="0" w:line="360" w:lineRule="auto"/>
              <w:jc w:val="both"/>
              <w:rPr>
                <w:rFonts w:ascii="Book Antiqua" w:hAnsi="Book Antiqua" w:cs="Book Antiqua"/>
                <w:b/>
                <w:bCs/>
                <w:sz w:val="24"/>
                <w:szCs w:val="24"/>
              </w:rPr>
            </w:pPr>
            <w:r w:rsidRPr="008A7E64">
              <w:rPr>
                <w:rFonts w:ascii="Book Antiqua" w:hAnsi="Book Antiqua" w:cs="Book Antiqua"/>
                <w:b/>
                <w:bCs/>
                <w:sz w:val="24"/>
                <w:szCs w:val="24"/>
              </w:rPr>
              <w:t>Therapy</w:t>
            </w:r>
          </w:p>
        </w:tc>
        <w:tc>
          <w:tcPr>
            <w:tcW w:w="1417" w:type="dxa"/>
            <w:tcBorders>
              <w:top w:val="single" w:sz="4" w:space="0" w:color="auto"/>
              <w:bottom w:val="single" w:sz="4" w:space="0" w:color="auto"/>
            </w:tcBorders>
          </w:tcPr>
          <w:p w14:paraId="341F0EE2" w14:textId="77777777" w:rsidR="00E165AE" w:rsidRPr="008A7E64" w:rsidRDefault="007074CA" w:rsidP="008A7E64">
            <w:pPr>
              <w:spacing w:before="0" w:beforeAutospacing="0" w:after="0" w:line="360" w:lineRule="auto"/>
              <w:jc w:val="both"/>
              <w:rPr>
                <w:rFonts w:ascii="Book Antiqua" w:hAnsi="Book Antiqua" w:cs="Book Antiqua"/>
                <w:b/>
                <w:bCs/>
                <w:sz w:val="24"/>
                <w:szCs w:val="24"/>
              </w:rPr>
            </w:pPr>
            <w:r w:rsidRPr="008A7E64">
              <w:rPr>
                <w:rFonts w:ascii="Book Antiqua" w:hAnsi="Book Antiqua" w:cs="Book Antiqua"/>
                <w:b/>
                <w:bCs/>
                <w:sz w:val="24"/>
                <w:szCs w:val="24"/>
              </w:rPr>
              <w:t xml:space="preserve">Results </w:t>
            </w:r>
          </w:p>
        </w:tc>
        <w:tc>
          <w:tcPr>
            <w:tcW w:w="1559" w:type="dxa"/>
            <w:tcBorders>
              <w:top w:val="single" w:sz="4" w:space="0" w:color="auto"/>
              <w:bottom w:val="single" w:sz="4" w:space="0" w:color="auto"/>
            </w:tcBorders>
          </w:tcPr>
          <w:p w14:paraId="268AC999" w14:textId="77777777" w:rsidR="00E165AE" w:rsidRPr="008A7E64" w:rsidRDefault="007074CA" w:rsidP="008A7E64">
            <w:pPr>
              <w:spacing w:before="0" w:beforeAutospacing="0" w:after="0" w:line="360" w:lineRule="auto"/>
              <w:jc w:val="both"/>
              <w:rPr>
                <w:rFonts w:ascii="Book Antiqua" w:hAnsi="Book Antiqua" w:cs="Book Antiqua"/>
                <w:b/>
                <w:bCs/>
                <w:sz w:val="24"/>
                <w:szCs w:val="24"/>
              </w:rPr>
            </w:pPr>
            <w:r w:rsidRPr="008A7E64">
              <w:rPr>
                <w:rFonts w:ascii="Book Antiqua" w:hAnsi="Book Antiqua" w:cs="Book Antiqua"/>
                <w:b/>
                <w:bCs/>
                <w:sz w:val="24"/>
                <w:szCs w:val="24"/>
              </w:rPr>
              <w:t>Follow up</w:t>
            </w:r>
          </w:p>
        </w:tc>
        <w:tc>
          <w:tcPr>
            <w:tcW w:w="2127" w:type="dxa"/>
            <w:tcBorders>
              <w:top w:val="single" w:sz="4" w:space="0" w:color="auto"/>
              <w:bottom w:val="single" w:sz="4" w:space="0" w:color="auto"/>
            </w:tcBorders>
          </w:tcPr>
          <w:p w14:paraId="3564AFB9" w14:textId="77777777" w:rsidR="00E165AE" w:rsidRPr="008A7E64" w:rsidRDefault="007074CA" w:rsidP="008A7E64">
            <w:pPr>
              <w:spacing w:before="0" w:beforeAutospacing="0" w:after="0" w:line="360" w:lineRule="auto"/>
              <w:jc w:val="both"/>
              <w:rPr>
                <w:rFonts w:ascii="Book Antiqua" w:hAnsi="Book Antiqua" w:cs="Book Antiqua"/>
                <w:b/>
                <w:bCs/>
                <w:sz w:val="24"/>
                <w:szCs w:val="24"/>
              </w:rPr>
            </w:pPr>
            <w:r w:rsidRPr="008A7E64">
              <w:rPr>
                <w:rFonts w:ascii="Book Antiqua" w:hAnsi="Book Antiqua" w:cs="Book Antiqua"/>
                <w:b/>
                <w:bCs/>
                <w:sz w:val="24"/>
                <w:szCs w:val="24"/>
              </w:rPr>
              <w:t>Results on follow up</w:t>
            </w:r>
          </w:p>
        </w:tc>
      </w:tr>
      <w:tr w:rsidR="00E165AE" w:rsidRPr="008A7E64" w14:paraId="1876E72E" w14:textId="77777777" w:rsidTr="00743F0C">
        <w:tc>
          <w:tcPr>
            <w:tcW w:w="1707" w:type="dxa"/>
          </w:tcPr>
          <w:p w14:paraId="4610B0C0" w14:textId="1AC98800"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Philips and Augustine</w:t>
            </w:r>
            <w:r w:rsidRPr="008A7E64">
              <w:rPr>
                <w:rFonts w:ascii="Book Antiqua" w:hAnsi="Book Antiqua" w:cs="Book Antiqua"/>
                <w:sz w:val="24"/>
                <w:szCs w:val="24"/>
                <w:vertAlign w:val="superscript"/>
              </w:rPr>
              <w:t>[</w:t>
            </w:r>
            <w:r w:rsidR="00093C4C" w:rsidRPr="008A7E64">
              <w:rPr>
                <w:rFonts w:ascii="Book Antiqua" w:hAnsi="Book Antiqua" w:cs="Book Antiqua"/>
                <w:sz w:val="24"/>
                <w:szCs w:val="24"/>
                <w:vertAlign w:val="superscript"/>
              </w:rPr>
              <w:t>6</w:t>
            </w:r>
            <w:r w:rsidR="004A7CAB" w:rsidRPr="008A7E64">
              <w:rPr>
                <w:rFonts w:ascii="Book Antiqua" w:hAnsi="Book Antiqua" w:cs="Book Antiqua"/>
                <w:sz w:val="24"/>
                <w:szCs w:val="24"/>
                <w:vertAlign w:val="superscript"/>
              </w:rPr>
              <w:t>4</w:t>
            </w:r>
            <w:r w:rsidRPr="008A7E64">
              <w:rPr>
                <w:rFonts w:ascii="Book Antiqua" w:hAnsi="Book Antiqua" w:cs="Book Antiqua"/>
                <w:sz w:val="24"/>
                <w:szCs w:val="24"/>
                <w:vertAlign w:val="superscript"/>
              </w:rPr>
              <w:t>]</w:t>
            </w:r>
            <w:r w:rsidRPr="008A7E64">
              <w:rPr>
                <w:rFonts w:ascii="Book Antiqua" w:hAnsi="Book Antiqua" w:cs="Book Antiqua"/>
                <w:sz w:val="24"/>
                <w:szCs w:val="24"/>
              </w:rPr>
              <w:t>, 2017</w:t>
            </w:r>
          </w:p>
        </w:tc>
        <w:tc>
          <w:tcPr>
            <w:tcW w:w="1441" w:type="dxa"/>
          </w:tcPr>
          <w:p w14:paraId="09599B0F"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Rectal bleeding</w:t>
            </w:r>
          </w:p>
        </w:tc>
        <w:tc>
          <w:tcPr>
            <w:tcW w:w="1247" w:type="dxa"/>
          </w:tcPr>
          <w:p w14:paraId="4D9E31BD"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 xml:space="preserve">1, 48 </w:t>
            </w:r>
            <w:proofErr w:type="spellStart"/>
            <w:r w:rsidRPr="008A7E64">
              <w:rPr>
                <w:rFonts w:ascii="Book Antiqua" w:hAnsi="Book Antiqua" w:cs="Book Antiqua"/>
                <w:sz w:val="24"/>
                <w:szCs w:val="24"/>
              </w:rPr>
              <w:t>yr</w:t>
            </w:r>
            <w:proofErr w:type="spellEnd"/>
            <w:r w:rsidRPr="008A7E64">
              <w:rPr>
                <w:rFonts w:ascii="Book Antiqua" w:hAnsi="Book Antiqua" w:cs="Book Antiqua"/>
                <w:sz w:val="24"/>
                <w:szCs w:val="24"/>
              </w:rPr>
              <w:t>, M</w:t>
            </w:r>
          </w:p>
        </w:tc>
        <w:tc>
          <w:tcPr>
            <w:tcW w:w="1843" w:type="dxa"/>
          </w:tcPr>
          <w:p w14:paraId="48E70EB4"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Large rectal varix</w:t>
            </w:r>
          </w:p>
        </w:tc>
        <w:tc>
          <w:tcPr>
            <w:tcW w:w="2977" w:type="dxa"/>
          </w:tcPr>
          <w:p w14:paraId="632BF092"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EUS-guided embolization coil and glue</w:t>
            </w:r>
          </w:p>
        </w:tc>
        <w:tc>
          <w:tcPr>
            <w:tcW w:w="1417" w:type="dxa"/>
          </w:tcPr>
          <w:p w14:paraId="27B9016F"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No further bleeding</w:t>
            </w:r>
          </w:p>
        </w:tc>
        <w:tc>
          <w:tcPr>
            <w:tcW w:w="1559" w:type="dxa"/>
          </w:tcPr>
          <w:p w14:paraId="7F78C47B"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 xml:space="preserve">1 </w:t>
            </w:r>
            <w:proofErr w:type="spellStart"/>
            <w:r w:rsidRPr="008A7E64">
              <w:rPr>
                <w:rFonts w:ascii="Book Antiqua" w:hAnsi="Book Antiqua" w:cs="Book Antiqua"/>
                <w:sz w:val="24"/>
                <w:szCs w:val="24"/>
              </w:rPr>
              <w:t>mo</w:t>
            </w:r>
            <w:proofErr w:type="spellEnd"/>
          </w:p>
        </w:tc>
        <w:tc>
          <w:tcPr>
            <w:tcW w:w="2127" w:type="dxa"/>
          </w:tcPr>
          <w:p w14:paraId="5716959F"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No rebleeding</w:t>
            </w:r>
          </w:p>
        </w:tc>
      </w:tr>
      <w:tr w:rsidR="00E165AE" w:rsidRPr="008A7E64" w14:paraId="41214236" w14:textId="77777777" w:rsidTr="00743F0C">
        <w:tc>
          <w:tcPr>
            <w:tcW w:w="1707" w:type="dxa"/>
          </w:tcPr>
          <w:p w14:paraId="248F9133" w14:textId="4073284A" w:rsidR="00E165AE" w:rsidRPr="008A7E64" w:rsidRDefault="007074CA" w:rsidP="008A7E64">
            <w:pPr>
              <w:spacing w:before="0" w:beforeAutospacing="0" w:after="0" w:line="360" w:lineRule="auto"/>
              <w:jc w:val="both"/>
              <w:rPr>
                <w:rFonts w:ascii="Book Antiqua" w:hAnsi="Book Antiqua" w:cs="Book Antiqua"/>
                <w:sz w:val="24"/>
                <w:szCs w:val="24"/>
              </w:rPr>
            </w:pPr>
            <w:proofErr w:type="spellStart"/>
            <w:r w:rsidRPr="008A7E64">
              <w:rPr>
                <w:rFonts w:ascii="Book Antiqua" w:hAnsi="Book Antiqua" w:cs="Book Antiqua"/>
                <w:sz w:val="24"/>
                <w:szCs w:val="24"/>
              </w:rPr>
              <w:t>Bazarbashi</w:t>
            </w:r>
            <w:proofErr w:type="spellEnd"/>
            <w:r w:rsidRPr="008A7E64">
              <w:rPr>
                <w:rFonts w:ascii="Book Antiqua" w:hAnsi="Book Antiqua" w:cs="Book Antiqua"/>
                <w:i/>
                <w:iCs/>
                <w:sz w:val="24"/>
                <w:szCs w:val="24"/>
              </w:rPr>
              <w:t xml:space="preserve"> et al</w:t>
            </w:r>
            <w:r w:rsidRPr="008A7E64">
              <w:rPr>
                <w:rFonts w:ascii="Book Antiqua" w:hAnsi="Book Antiqua" w:cs="Book Antiqua"/>
                <w:sz w:val="24"/>
                <w:szCs w:val="24"/>
                <w:vertAlign w:val="superscript"/>
              </w:rPr>
              <w:t>[</w:t>
            </w:r>
            <w:r w:rsidR="00093C4C" w:rsidRPr="008A7E64">
              <w:rPr>
                <w:rFonts w:ascii="Book Antiqua" w:hAnsi="Book Antiqua" w:cs="Book Antiqua"/>
                <w:sz w:val="24"/>
                <w:szCs w:val="24"/>
                <w:vertAlign w:val="superscript"/>
              </w:rPr>
              <w:t>6</w:t>
            </w:r>
            <w:r w:rsidR="004A7CAB" w:rsidRPr="008A7E64">
              <w:rPr>
                <w:rFonts w:ascii="Book Antiqua" w:hAnsi="Book Antiqua" w:cs="Book Antiqua"/>
                <w:sz w:val="24"/>
                <w:szCs w:val="24"/>
                <w:vertAlign w:val="superscript"/>
              </w:rPr>
              <w:t>5</w:t>
            </w:r>
            <w:r w:rsidRPr="008A7E64">
              <w:rPr>
                <w:rFonts w:ascii="Book Antiqua" w:hAnsi="Book Antiqua" w:cs="Book Antiqua"/>
                <w:sz w:val="24"/>
                <w:szCs w:val="24"/>
                <w:vertAlign w:val="superscript"/>
              </w:rPr>
              <w:t>]</w:t>
            </w:r>
            <w:r w:rsidRPr="008A7E64">
              <w:rPr>
                <w:rFonts w:ascii="Book Antiqua" w:hAnsi="Book Antiqua" w:cs="Book Antiqua"/>
                <w:sz w:val="24"/>
                <w:szCs w:val="24"/>
              </w:rPr>
              <w:t>, 2020</w:t>
            </w:r>
          </w:p>
        </w:tc>
        <w:tc>
          <w:tcPr>
            <w:tcW w:w="1441" w:type="dxa"/>
          </w:tcPr>
          <w:p w14:paraId="32C221ED"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Rectal bleeding</w:t>
            </w:r>
          </w:p>
        </w:tc>
        <w:tc>
          <w:tcPr>
            <w:tcW w:w="1247" w:type="dxa"/>
          </w:tcPr>
          <w:p w14:paraId="5C9C571D"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 xml:space="preserve">1, 71 </w:t>
            </w:r>
            <w:proofErr w:type="spellStart"/>
            <w:r w:rsidRPr="008A7E64">
              <w:rPr>
                <w:rFonts w:ascii="Book Antiqua" w:hAnsi="Book Antiqua" w:cs="Book Antiqua"/>
                <w:sz w:val="24"/>
                <w:szCs w:val="24"/>
              </w:rPr>
              <w:t>yr</w:t>
            </w:r>
            <w:proofErr w:type="spellEnd"/>
            <w:r w:rsidRPr="008A7E64">
              <w:rPr>
                <w:rFonts w:ascii="Book Antiqua" w:hAnsi="Book Antiqua" w:cs="Book Antiqua"/>
                <w:sz w:val="24"/>
                <w:szCs w:val="24"/>
              </w:rPr>
              <w:t>, M</w:t>
            </w:r>
          </w:p>
        </w:tc>
        <w:tc>
          <w:tcPr>
            <w:tcW w:w="1843" w:type="dxa"/>
          </w:tcPr>
          <w:p w14:paraId="74C6E174"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Large rectal varices (4 mm in diameter)</w:t>
            </w:r>
          </w:p>
        </w:tc>
        <w:tc>
          <w:tcPr>
            <w:tcW w:w="2977" w:type="dxa"/>
          </w:tcPr>
          <w:p w14:paraId="0CC40AE4"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EUS-guided coil embolization</w:t>
            </w:r>
          </w:p>
        </w:tc>
        <w:tc>
          <w:tcPr>
            <w:tcW w:w="1417" w:type="dxa"/>
          </w:tcPr>
          <w:p w14:paraId="57E28818"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No further bleeding</w:t>
            </w:r>
          </w:p>
        </w:tc>
        <w:tc>
          <w:tcPr>
            <w:tcW w:w="1559" w:type="dxa"/>
          </w:tcPr>
          <w:p w14:paraId="288BF48F"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 xml:space="preserve">6 </w:t>
            </w:r>
            <w:proofErr w:type="spellStart"/>
            <w:r w:rsidRPr="008A7E64">
              <w:rPr>
                <w:rFonts w:ascii="Book Antiqua" w:hAnsi="Book Antiqua" w:cs="Book Antiqua"/>
                <w:sz w:val="24"/>
                <w:szCs w:val="24"/>
              </w:rPr>
              <w:t>mo</w:t>
            </w:r>
            <w:proofErr w:type="spellEnd"/>
          </w:p>
        </w:tc>
        <w:tc>
          <w:tcPr>
            <w:tcW w:w="2127" w:type="dxa"/>
          </w:tcPr>
          <w:p w14:paraId="1C31E4BF"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No bleeding</w:t>
            </w:r>
          </w:p>
        </w:tc>
      </w:tr>
      <w:tr w:rsidR="00E165AE" w:rsidRPr="008A7E64" w14:paraId="19695305" w14:textId="77777777" w:rsidTr="00743F0C">
        <w:tc>
          <w:tcPr>
            <w:tcW w:w="1707" w:type="dxa"/>
          </w:tcPr>
          <w:p w14:paraId="33F5EEC1" w14:textId="1CDD72E1" w:rsidR="00E165AE" w:rsidRPr="008A7E64" w:rsidRDefault="007074CA" w:rsidP="008A7E64">
            <w:pPr>
              <w:spacing w:before="0" w:beforeAutospacing="0" w:after="0" w:line="360" w:lineRule="auto"/>
              <w:jc w:val="both"/>
              <w:rPr>
                <w:rFonts w:ascii="Book Antiqua" w:hAnsi="Book Antiqua" w:cs="Book Antiqua"/>
                <w:sz w:val="24"/>
                <w:szCs w:val="24"/>
              </w:rPr>
            </w:pPr>
            <w:proofErr w:type="spellStart"/>
            <w:r w:rsidRPr="008A7E64">
              <w:rPr>
                <w:rFonts w:ascii="Book Antiqua" w:hAnsi="Book Antiqua" w:cs="Book Antiqua"/>
                <w:sz w:val="24"/>
                <w:szCs w:val="24"/>
              </w:rPr>
              <w:t>Mukkada</w:t>
            </w:r>
            <w:proofErr w:type="spellEnd"/>
            <w:r w:rsidRPr="008A7E64">
              <w:rPr>
                <w:rFonts w:ascii="Book Antiqua" w:hAnsi="Book Antiqua" w:cs="Book Antiqua"/>
                <w:sz w:val="24"/>
                <w:szCs w:val="24"/>
              </w:rPr>
              <w:t xml:space="preserve"> </w:t>
            </w:r>
            <w:r w:rsidRPr="008A7E64">
              <w:rPr>
                <w:rFonts w:ascii="Book Antiqua" w:hAnsi="Book Antiqua" w:cs="Book Antiqua"/>
                <w:i/>
                <w:iCs/>
                <w:sz w:val="24"/>
                <w:szCs w:val="24"/>
              </w:rPr>
              <w:t>et al</w:t>
            </w:r>
            <w:r w:rsidRPr="008A7E64">
              <w:rPr>
                <w:rFonts w:ascii="Book Antiqua" w:hAnsi="Book Antiqua" w:cs="Book Antiqua"/>
                <w:sz w:val="24"/>
                <w:szCs w:val="24"/>
                <w:vertAlign w:val="superscript"/>
              </w:rPr>
              <w:t>[</w:t>
            </w:r>
            <w:r w:rsidR="00093C4C" w:rsidRPr="008A7E64">
              <w:rPr>
                <w:rFonts w:ascii="Book Antiqua" w:hAnsi="Book Antiqua" w:cs="Book Antiqua"/>
                <w:sz w:val="24"/>
                <w:szCs w:val="24"/>
                <w:vertAlign w:val="superscript"/>
              </w:rPr>
              <w:t>6</w:t>
            </w:r>
            <w:r w:rsidR="004A7CAB" w:rsidRPr="008A7E64">
              <w:rPr>
                <w:rFonts w:ascii="Book Antiqua" w:hAnsi="Book Antiqua" w:cs="Book Antiqua"/>
                <w:sz w:val="24"/>
                <w:szCs w:val="24"/>
                <w:vertAlign w:val="superscript"/>
              </w:rPr>
              <w:t>6</w:t>
            </w:r>
            <w:r w:rsidRPr="008A7E64">
              <w:rPr>
                <w:rFonts w:ascii="Book Antiqua" w:hAnsi="Book Antiqua" w:cs="Book Antiqua"/>
                <w:sz w:val="24"/>
                <w:szCs w:val="24"/>
                <w:vertAlign w:val="superscript"/>
              </w:rPr>
              <w:t>]</w:t>
            </w:r>
            <w:r w:rsidRPr="008A7E64">
              <w:rPr>
                <w:rFonts w:ascii="Book Antiqua" w:hAnsi="Book Antiqua" w:cs="Book Antiqua"/>
                <w:i/>
                <w:iCs/>
                <w:sz w:val="24"/>
                <w:szCs w:val="24"/>
              </w:rPr>
              <w:t>,</w:t>
            </w:r>
            <w:r w:rsidRPr="008A7E64">
              <w:rPr>
                <w:rFonts w:ascii="Book Antiqua" w:hAnsi="Book Antiqua" w:cs="Book Antiqua"/>
                <w:sz w:val="24"/>
                <w:szCs w:val="24"/>
              </w:rPr>
              <w:t xml:space="preserve"> 2017</w:t>
            </w:r>
          </w:p>
        </w:tc>
        <w:tc>
          <w:tcPr>
            <w:tcW w:w="1441" w:type="dxa"/>
          </w:tcPr>
          <w:p w14:paraId="7CD5337B"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Rectal bleeding</w:t>
            </w:r>
          </w:p>
        </w:tc>
        <w:tc>
          <w:tcPr>
            <w:tcW w:w="1247" w:type="dxa"/>
          </w:tcPr>
          <w:p w14:paraId="1A24FFEE"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 xml:space="preserve">1, 65 </w:t>
            </w:r>
            <w:proofErr w:type="spellStart"/>
            <w:r w:rsidRPr="008A7E64">
              <w:rPr>
                <w:rFonts w:ascii="Book Antiqua" w:hAnsi="Book Antiqua" w:cs="Book Antiqua"/>
                <w:sz w:val="24"/>
                <w:szCs w:val="24"/>
              </w:rPr>
              <w:t>yr</w:t>
            </w:r>
            <w:proofErr w:type="spellEnd"/>
            <w:r w:rsidRPr="008A7E64">
              <w:rPr>
                <w:rFonts w:ascii="Book Antiqua" w:hAnsi="Book Antiqua" w:cs="Book Antiqua"/>
                <w:sz w:val="24"/>
                <w:szCs w:val="24"/>
              </w:rPr>
              <w:t>, M</w:t>
            </w:r>
          </w:p>
        </w:tc>
        <w:tc>
          <w:tcPr>
            <w:tcW w:w="1843" w:type="dxa"/>
          </w:tcPr>
          <w:p w14:paraId="187B05E2"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Large rectal varices</w:t>
            </w:r>
          </w:p>
        </w:tc>
        <w:tc>
          <w:tcPr>
            <w:tcW w:w="2977" w:type="dxa"/>
          </w:tcPr>
          <w:p w14:paraId="429D8053"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 xml:space="preserve">First EUS-guided sclerotherapy, but unable to achieve hemostasis, EUS guided glue </w:t>
            </w:r>
          </w:p>
        </w:tc>
        <w:tc>
          <w:tcPr>
            <w:tcW w:w="1417" w:type="dxa"/>
          </w:tcPr>
          <w:p w14:paraId="2F50C619"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No further bleeding</w:t>
            </w:r>
          </w:p>
        </w:tc>
        <w:tc>
          <w:tcPr>
            <w:tcW w:w="1559" w:type="dxa"/>
          </w:tcPr>
          <w:p w14:paraId="48CC6DAC"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 xml:space="preserve">1 </w:t>
            </w:r>
            <w:proofErr w:type="spellStart"/>
            <w:r w:rsidRPr="008A7E64">
              <w:rPr>
                <w:rFonts w:ascii="Book Antiqua" w:hAnsi="Book Antiqua" w:cs="Book Antiqua"/>
                <w:sz w:val="24"/>
                <w:szCs w:val="24"/>
              </w:rPr>
              <w:t>wk</w:t>
            </w:r>
            <w:proofErr w:type="spellEnd"/>
          </w:p>
        </w:tc>
        <w:tc>
          <w:tcPr>
            <w:tcW w:w="2127" w:type="dxa"/>
          </w:tcPr>
          <w:p w14:paraId="659828FD"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Rebleeding and then required EUS-guided coil embolization</w:t>
            </w:r>
          </w:p>
        </w:tc>
      </w:tr>
    </w:tbl>
    <w:p w14:paraId="78A2A9E0"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F: Female; M: Male; EUS: Endoscopic ultrasound; N/A: Not applicable.</w:t>
      </w:r>
      <w:r w:rsidRPr="008A7E64">
        <w:rPr>
          <w:rFonts w:ascii="Book Antiqua" w:hAnsi="Book Antiqua" w:cs="Book Antiqua"/>
          <w:sz w:val="24"/>
          <w:szCs w:val="24"/>
        </w:rPr>
        <w:br w:type="page"/>
      </w:r>
    </w:p>
    <w:p w14:paraId="135BE605" w14:textId="77777777" w:rsidR="00E165AE" w:rsidRPr="008A7E64" w:rsidRDefault="007074CA" w:rsidP="008A7E64">
      <w:pPr>
        <w:spacing w:before="0" w:beforeAutospacing="0" w:after="0" w:line="360" w:lineRule="auto"/>
        <w:jc w:val="both"/>
        <w:rPr>
          <w:rFonts w:ascii="Book Antiqua" w:hAnsi="Book Antiqua" w:cs="Book Antiqua"/>
          <w:b/>
          <w:bCs/>
          <w:sz w:val="24"/>
          <w:szCs w:val="24"/>
        </w:rPr>
      </w:pPr>
      <w:r w:rsidRPr="008A7E64">
        <w:rPr>
          <w:rFonts w:ascii="Book Antiqua" w:hAnsi="Book Antiqua" w:cs="Book Antiqua"/>
          <w:b/>
          <w:bCs/>
          <w:sz w:val="24"/>
          <w:szCs w:val="24"/>
        </w:rPr>
        <w:lastRenderedPageBreak/>
        <w:t>Table 3 Case report studies on endoscopic ultrasound-guided treated for pseudoaneurysm</w:t>
      </w:r>
    </w:p>
    <w:tbl>
      <w:tblPr>
        <w:tblW w:w="14175" w:type="dxa"/>
        <w:tblInd w:w="-459" w:type="dxa"/>
        <w:tblBorders>
          <w:top w:val="single" w:sz="4" w:space="0" w:color="auto"/>
          <w:bottom w:val="single" w:sz="4" w:space="0" w:color="auto"/>
        </w:tblBorders>
        <w:tblLayout w:type="fixed"/>
        <w:tblLook w:val="04A0" w:firstRow="1" w:lastRow="0" w:firstColumn="1" w:lastColumn="0" w:noHBand="0" w:noVBand="1"/>
      </w:tblPr>
      <w:tblGrid>
        <w:gridCol w:w="1737"/>
        <w:gridCol w:w="1552"/>
        <w:gridCol w:w="1701"/>
        <w:gridCol w:w="1814"/>
        <w:gridCol w:w="2268"/>
        <w:gridCol w:w="2127"/>
        <w:gridCol w:w="1417"/>
        <w:gridCol w:w="1559"/>
      </w:tblGrid>
      <w:tr w:rsidR="00E165AE" w:rsidRPr="008A7E64" w14:paraId="73C3E178" w14:textId="77777777" w:rsidTr="00E87566">
        <w:tc>
          <w:tcPr>
            <w:tcW w:w="1737" w:type="dxa"/>
            <w:tcBorders>
              <w:top w:val="single" w:sz="4" w:space="0" w:color="auto"/>
              <w:bottom w:val="single" w:sz="4" w:space="0" w:color="auto"/>
            </w:tcBorders>
          </w:tcPr>
          <w:p w14:paraId="47941A2B" w14:textId="77777777" w:rsidR="00E165AE" w:rsidRPr="008A7E64" w:rsidRDefault="007074CA" w:rsidP="008A7E64">
            <w:pPr>
              <w:spacing w:before="0" w:beforeAutospacing="0" w:after="0" w:line="360" w:lineRule="auto"/>
              <w:jc w:val="both"/>
              <w:rPr>
                <w:rFonts w:ascii="Book Antiqua" w:eastAsia="Times New Roman" w:hAnsi="Book Antiqua" w:cs="Book Antiqua"/>
                <w:sz w:val="24"/>
                <w:szCs w:val="24"/>
                <w:lang w:eastAsia="en-US"/>
              </w:rPr>
            </w:pPr>
            <w:r w:rsidRPr="008A7E64">
              <w:rPr>
                <w:rFonts w:ascii="Book Antiqua" w:eastAsia="Times New Roman" w:hAnsi="Book Antiqua" w:cs="Book Antiqua"/>
                <w:b/>
                <w:bCs/>
                <w:sz w:val="24"/>
                <w:szCs w:val="24"/>
                <w:lang w:eastAsia="en-US"/>
              </w:rPr>
              <w:t>Ref.</w:t>
            </w:r>
          </w:p>
        </w:tc>
        <w:tc>
          <w:tcPr>
            <w:tcW w:w="1552" w:type="dxa"/>
            <w:tcBorders>
              <w:top w:val="single" w:sz="4" w:space="0" w:color="auto"/>
              <w:bottom w:val="single" w:sz="4" w:space="0" w:color="auto"/>
            </w:tcBorders>
          </w:tcPr>
          <w:p w14:paraId="17BCC0FC" w14:textId="77777777" w:rsidR="00E165AE" w:rsidRPr="008A7E64" w:rsidRDefault="007074CA" w:rsidP="008A7E64">
            <w:pPr>
              <w:spacing w:before="0" w:beforeAutospacing="0" w:after="0" w:line="360" w:lineRule="auto"/>
              <w:jc w:val="both"/>
              <w:rPr>
                <w:rFonts w:ascii="Book Antiqua" w:eastAsia="Times New Roman" w:hAnsi="Book Antiqua" w:cs="Book Antiqua"/>
                <w:sz w:val="24"/>
                <w:szCs w:val="24"/>
                <w:lang w:eastAsia="en-US"/>
              </w:rPr>
            </w:pPr>
            <w:r w:rsidRPr="008A7E64">
              <w:rPr>
                <w:rFonts w:ascii="Book Antiqua" w:eastAsia="Times New Roman" w:hAnsi="Book Antiqua" w:cs="Book Antiqua"/>
                <w:b/>
                <w:bCs/>
                <w:sz w:val="24"/>
                <w:szCs w:val="24"/>
                <w:lang w:eastAsia="en-US"/>
              </w:rPr>
              <w:t>Presenting symptom</w:t>
            </w:r>
          </w:p>
        </w:tc>
        <w:tc>
          <w:tcPr>
            <w:tcW w:w="1701" w:type="dxa"/>
            <w:tcBorders>
              <w:top w:val="single" w:sz="4" w:space="0" w:color="auto"/>
              <w:bottom w:val="single" w:sz="4" w:space="0" w:color="auto"/>
            </w:tcBorders>
          </w:tcPr>
          <w:p w14:paraId="3F444376" w14:textId="77777777" w:rsidR="00E165AE" w:rsidRPr="008A7E64" w:rsidRDefault="007074CA" w:rsidP="008A7E64">
            <w:pPr>
              <w:spacing w:before="0" w:beforeAutospacing="0" w:after="0" w:line="360" w:lineRule="auto"/>
              <w:jc w:val="both"/>
              <w:rPr>
                <w:rFonts w:ascii="Book Antiqua" w:eastAsia="Times New Roman" w:hAnsi="Book Antiqua" w:cs="Book Antiqua"/>
                <w:b/>
                <w:bCs/>
                <w:sz w:val="24"/>
                <w:szCs w:val="24"/>
                <w:lang w:eastAsia="en-US"/>
              </w:rPr>
            </w:pPr>
            <w:r w:rsidRPr="008A7E64">
              <w:rPr>
                <w:rFonts w:ascii="Book Antiqua" w:eastAsia="Times New Roman" w:hAnsi="Book Antiqua" w:cs="Book Antiqua"/>
                <w:b/>
                <w:bCs/>
                <w:sz w:val="24"/>
                <w:szCs w:val="24"/>
                <w:lang w:eastAsia="en-US"/>
              </w:rPr>
              <w:t>Number of patients, age and sex</w:t>
            </w:r>
          </w:p>
        </w:tc>
        <w:tc>
          <w:tcPr>
            <w:tcW w:w="1814" w:type="dxa"/>
            <w:tcBorders>
              <w:top w:val="single" w:sz="4" w:space="0" w:color="auto"/>
              <w:bottom w:val="single" w:sz="4" w:space="0" w:color="auto"/>
            </w:tcBorders>
          </w:tcPr>
          <w:p w14:paraId="38DCDD62" w14:textId="77777777" w:rsidR="00E165AE" w:rsidRPr="008A7E64" w:rsidRDefault="007074CA" w:rsidP="008A7E64">
            <w:pPr>
              <w:spacing w:before="0" w:beforeAutospacing="0" w:after="0" w:line="360" w:lineRule="auto"/>
              <w:jc w:val="both"/>
              <w:rPr>
                <w:rFonts w:ascii="Book Antiqua" w:eastAsia="Times New Roman" w:hAnsi="Book Antiqua" w:cs="Book Antiqua"/>
                <w:sz w:val="24"/>
                <w:szCs w:val="24"/>
                <w:lang w:eastAsia="en-US"/>
              </w:rPr>
            </w:pPr>
            <w:r w:rsidRPr="008A7E64">
              <w:rPr>
                <w:rFonts w:ascii="Book Antiqua" w:eastAsia="Times New Roman" w:hAnsi="Book Antiqua" w:cs="Book Antiqua"/>
                <w:b/>
                <w:bCs/>
                <w:sz w:val="24"/>
                <w:szCs w:val="24"/>
                <w:lang w:eastAsia="en-US"/>
              </w:rPr>
              <w:t>Pseudoaneurysm artery</w:t>
            </w:r>
          </w:p>
        </w:tc>
        <w:tc>
          <w:tcPr>
            <w:tcW w:w="2268" w:type="dxa"/>
            <w:tcBorders>
              <w:top w:val="single" w:sz="4" w:space="0" w:color="auto"/>
              <w:bottom w:val="single" w:sz="4" w:space="0" w:color="auto"/>
            </w:tcBorders>
          </w:tcPr>
          <w:p w14:paraId="0C25D870" w14:textId="77777777" w:rsidR="00E165AE" w:rsidRPr="008A7E64" w:rsidRDefault="007074CA" w:rsidP="008A7E64">
            <w:pPr>
              <w:spacing w:before="0" w:beforeAutospacing="0" w:after="0" w:line="360" w:lineRule="auto"/>
              <w:jc w:val="both"/>
              <w:rPr>
                <w:rFonts w:ascii="Book Antiqua" w:eastAsia="Times New Roman" w:hAnsi="Book Antiqua" w:cs="Book Antiqua"/>
                <w:sz w:val="24"/>
                <w:szCs w:val="24"/>
                <w:lang w:eastAsia="en-US"/>
              </w:rPr>
            </w:pPr>
            <w:r w:rsidRPr="008A7E64">
              <w:rPr>
                <w:rFonts w:ascii="Book Antiqua" w:eastAsia="Times New Roman" w:hAnsi="Book Antiqua" w:cs="Book Antiqua"/>
                <w:b/>
                <w:bCs/>
                <w:sz w:val="24"/>
                <w:szCs w:val="24"/>
                <w:lang w:eastAsia="en-US"/>
              </w:rPr>
              <w:t>Therapy</w:t>
            </w:r>
          </w:p>
        </w:tc>
        <w:tc>
          <w:tcPr>
            <w:tcW w:w="2127" w:type="dxa"/>
            <w:tcBorders>
              <w:top w:val="single" w:sz="4" w:space="0" w:color="auto"/>
              <w:bottom w:val="single" w:sz="4" w:space="0" w:color="auto"/>
            </w:tcBorders>
          </w:tcPr>
          <w:p w14:paraId="22ED0061" w14:textId="77777777" w:rsidR="00E165AE" w:rsidRPr="008A7E64" w:rsidRDefault="007074CA" w:rsidP="008A7E64">
            <w:pPr>
              <w:spacing w:before="0" w:beforeAutospacing="0" w:after="0" w:line="360" w:lineRule="auto"/>
              <w:jc w:val="both"/>
              <w:rPr>
                <w:rFonts w:ascii="Book Antiqua" w:eastAsia="Times New Roman" w:hAnsi="Book Antiqua" w:cs="Book Antiqua"/>
                <w:sz w:val="24"/>
                <w:szCs w:val="24"/>
                <w:lang w:eastAsia="en-US"/>
              </w:rPr>
            </w:pPr>
            <w:r w:rsidRPr="008A7E64">
              <w:rPr>
                <w:rFonts w:ascii="Book Antiqua" w:eastAsia="Times New Roman" w:hAnsi="Book Antiqua" w:cs="Book Antiqua"/>
                <w:b/>
                <w:bCs/>
                <w:sz w:val="24"/>
                <w:szCs w:val="24"/>
                <w:lang w:eastAsia="en-US"/>
              </w:rPr>
              <w:t xml:space="preserve">Results </w:t>
            </w:r>
          </w:p>
        </w:tc>
        <w:tc>
          <w:tcPr>
            <w:tcW w:w="1417" w:type="dxa"/>
            <w:tcBorders>
              <w:top w:val="single" w:sz="4" w:space="0" w:color="auto"/>
              <w:bottom w:val="single" w:sz="4" w:space="0" w:color="auto"/>
            </w:tcBorders>
          </w:tcPr>
          <w:p w14:paraId="79344BD9" w14:textId="77777777" w:rsidR="00E165AE" w:rsidRPr="008A7E64" w:rsidRDefault="007074CA" w:rsidP="008A7E64">
            <w:pPr>
              <w:spacing w:before="0" w:beforeAutospacing="0" w:after="0" w:line="360" w:lineRule="auto"/>
              <w:jc w:val="both"/>
              <w:rPr>
                <w:rFonts w:ascii="Book Antiqua" w:eastAsia="Times New Roman" w:hAnsi="Book Antiqua" w:cs="Book Antiqua"/>
                <w:sz w:val="24"/>
                <w:szCs w:val="24"/>
                <w:lang w:eastAsia="en-US"/>
              </w:rPr>
            </w:pPr>
            <w:r w:rsidRPr="008A7E64">
              <w:rPr>
                <w:rFonts w:ascii="Book Antiqua" w:eastAsia="Times New Roman" w:hAnsi="Book Antiqua" w:cs="Book Antiqua"/>
                <w:b/>
                <w:bCs/>
                <w:sz w:val="24"/>
                <w:szCs w:val="24"/>
                <w:lang w:eastAsia="en-US"/>
              </w:rPr>
              <w:t>Follow up</w:t>
            </w:r>
          </w:p>
        </w:tc>
        <w:tc>
          <w:tcPr>
            <w:tcW w:w="1559" w:type="dxa"/>
            <w:tcBorders>
              <w:top w:val="single" w:sz="4" w:space="0" w:color="auto"/>
              <w:bottom w:val="single" w:sz="4" w:space="0" w:color="auto"/>
            </w:tcBorders>
          </w:tcPr>
          <w:p w14:paraId="664EB007" w14:textId="77777777" w:rsidR="00E165AE" w:rsidRPr="008A7E64" w:rsidRDefault="007074CA" w:rsidP="008A7E64">
            <w:pPr>
              <w:spacing w:before="0" w:beforeAutospacing="0" w:after="0" w:line="360" w:lineRule="auto"/>
              <w:jc w:val="both"/>
              <w:rPr>
                <w:rFonts w:ascii="Book Antiqua" w:eastAsia="Times New Roman" w:hAnsi="Book Antiqua" w:cs="Book Antiqua"/>
                <w:sz w:val="24"/>
                <w:szCs w:val="24"/>
                <w:lang w:eastAsia="en-US"/>
              </w:rPr>
            </w:pPr>
            <w:r w:rsidRPr="008A7E64">
              <w:rPr>
                <w:rFonts w:ascii="Book Antiqua" w:eastAsia="Times New Roman" w:hAnsi="Book Antiqua" w:cs="Book Antiqua"/>
                <w:b/>
                <w:bCs/>
                <w:sz w:val="24"/>
                <w:szCs w:val="24"/>
                <w:lang w:eastAsia="en-US"/>
              </w:rPr>
              <w:t>Results on follow up</w:t>
            </w:r>
          </w:p>
        </w:tc>
      </w:tr>
      <w:tr w:rsidR="00E165AE" w:rsidRPr="008A7E64" w14:paraId="2FBC488C" w14:textId="77777777" w:rsidTr="00E87566">
        <w:tc>
          <w:tcPr>
            <w:tcW w:w="1737" w:type="dxa"/>
            <w:tcBorders>
              <w:top w:val="single" w:sz="4" w:space="0" w:color="auto"/>
            </w:tcBorders>
          </w:tcPr>
          <w:p w14:paraId="3CADAC22" w14:textId="768CECF7" w:rsidR="00E165AE" w:rsidRPr="008A7E64" w:rsidRDefault="007074CA" w:rsidP="008A7E64">
            <w:pPr>
              <w:spacing w:before="0" w:beforeAutospacing="0" w:after="0" w:line="360" w:lineRule="auto"/>
              <w:jc w:val="both"/>
              <w:rPr>
                <w:rFonts w:ascii="Book Antiqua" w:eastAsia="Times New Roman" w:hAnsi="Book Antiqua" w:cs="Book Antiqua"/>
                <w:sz w:val="24"/>
                <w:szCs w:val="24"/>
                <w:lang w:eastAsia="en-US"/>
              </w:rPr>
            </w:pPr>
            <w:proofErr w:type="spellStart"/>
            <w:r w:rsidRPr="008A7E64">
              <w:rPr>
                <w:rFonts w:ascii="Book Antiqua" w:eastAsia="Times New Roman" w:hAnsi="Book Antiqua" w:cs="Book Antiqua"/>
                <w:sz w:val="24"/>
                <w:szCs w:val="24"/>
                <w:lang w:eastAsia="en-US"/>
              </w:rPr>
              <w:t>Gamanagatti</w:t>
            </w:r>
            <w:proofErr w:type="spellEnd"/>
            <w:r w:rsidRPr="008A7E64">
              <w:rPr>
                <w:rFonts w:ascii="Book Antiqua" w:eastAsia="Times New Roman" w:hAnsi="Book Antiqua" w:cs="Book Antiqua"/>
                <w:sz w:val="24"/>
                <w:szCs w:val="24"/>
                <w:lang w:eastAsia="en-US"/>
              </w:rPr>
              <w:t xml:space="preserve"> </w:t>
            </w:r>
            <w:r w:rsidRPr="008A7E64">
              <w:rPr>
                <w:rFonts w:ascii="Book Antiqua" w:hAnsi="Book Antiqua" w:cs="Book Antiqua"/>
                <w:i/>
                <w:iCs/>
                <w:sz w:val="24"/>
                <w:szCs w:val="24"/>
              </w:rPr>
              <w:t>et al</w:t>
            </w:r>
            <w:r w:rsidRPr="008A7E64">
              <w:rPr>
                <w:rFonts w:ascii="Book Antiqua" w:eastAsia="Times New Roman" w:hAnsi="Book Antiqua" w:cs="Book Antiqua"/>
                <w:sz w:val="24"/>
                <w:szCs w:val="24"/>
                <w:vertAlign w:val="superscript"/>
                <w:lang w:eastAsia="en-US"/>
              </w:rPr>
              <w:t>[</w:t>
            </w:r>
            <w:r w:rsidR="005077F1" w:rsidRPr="008A7E64">
              <w:rPr>
                <w:rFonts w:ascii="Book Antiqua" w:eastAsia="Times New Roman" w:hAnsi="Book Antiqua" w:cs="Book Antiqua"/>
                <w:sz w:val="24"/>
                <w:szCs w:val="24"/>
                <w:vertAlign w:val="superscript"/>
                <w:lang w:eastAsia="en-US"/>
              </w:rPr>
              <w:t>3</w:t>
            </w:r>
            <w:r w:rsidR="004A7CAB" w:rsidRPr="008A7E64">
              <w:rPr>
                <w:rFonts w:ascii="Book Antiqua" w:eastAsia="Times New Roman" w:hAnsi="Book Antiqua" w:cs="Book Antiqua"/>
                <w:sz w:val="24"/>
                <w:szCs w:val="24"/>
                <w:vertAlign w:val="superscript"/>
                <w:lang w:eastAsia="en-US"/>
              </w:rPr>
              <w:t>5</w:t>
            </w:r>
            <w:r w:rsidRPr="008A7E64">
              <w:rPr>
                <w:rFonts w:ascii="Book Antiqua" w:eastAsia="Times New Roman" w:hAnsi="Book Antiqua" w:cs="Book Antiqua"/>
                <w:sz w:val="24"/>
                <w:szCs w:val="24"/>
                <w:vertAlign w:val="superscript"/>
                <w:lang w:eastAsia="en-US"/>
              </w:rPr>
              <w:t>]</w:t>
            </w:r>
            <w:r w:rsidRPr="008A7E64">
              <w:rPr>
                <w:rFonts w:ascii="Book Antiqua" w:eastAsia="Times New Roman" w:hAnsi="Book Antiqua" w:cs="Book Antiqua"/>
                <w:sz w:val="24"/>
                <w:szCs w:val="24"/>
                <w:lang w:eastAsia="en-US"/>
              </w:rPr>
              <w:t>, 2015</w:t>
            </w:r>
          </w:p>
        </w:tc>
        <w:tc>
          <w:tcPr>
            <w:tcW w:w="1552" w:type="dxa"/>
            <w:tcBorders>
              <w:top w:val="single" w:sz="4" w:space="0" w:color="auto"/>
            </w:tcBorders>
          </w:tcPr>
          <w:p w14:paraId="6DB171C9" w14:textId="07A1919A" w:rsidR="00E165AE" w:rsidRPr="008A7E64" w:rsidRDefault="007074CA" w:rsidP="00BF6326">
            <w:pPr>
              <w:spacing w:before="0" w:beforeAutospacing="0" w:after="0" w:line="360" w:lineRule="auto"/>
              <w:jc w:val="both"/>
              <w:rPr>
                <w:rFonts w:ascii="Book Antiqua" w:eastAsia="Times New Roman" w:hAnsi="Book Antiqua" w:cs="Book Antiqua"/>
                <w:sz w:val="24"/>
                <w:szCs w:val="24"/>
                <w:lang w:eastAsia="en-US"/>
              </w:rPr>
            </w:pPr>
            <w:r w:rsidRPr="008A7E64">
              <w:rPr>
                <w:rFonts w:ascii="Book Antiqua" w:eastAsia="Times New Roman" w:hAnsi="Book Antiqua" w:cs="Book Antiqua"/>
                <w:sz w:val="24"/>
                <w:szCs w:val="24"/>
                <w:lang w:eastAsia="en-US"/>
              </w:rPr>
              <w:t xml:space="preserve">Pancreatitis with </w:t>
            </w:r>
            <w:r w:rsidR="00BF6326">
              <w:rPr>
                <w:rFonts w:ascii="Book Antiqua" w:eastAsiaTheme="minorEastAsia" w:hAnsi="Book Antiqua" w:cs="Book Antiqua" w:hint="eastAsia"/>
                <w:sz w:val="24"/>
                <w:szCs w:val="24"/>
              </w:rPr>
              <w:t>u</w:t>
            </w:r>
            <w:r w:rsidRPr="008A7E64">
              <w:rPr>
                <w:rFonts w:ascii="Book Antiqua" w:eastAsia="Times New Roman" w:hAnsi="Book Antiqua" w:cs="Book Antiqua"/>
                <w:sz w:val="24"/>
                <w:szCs w:val="24"/>
                <w:lang w:eastAsia="en-US"/>
              </w:rPr>
              <w:t>pper GI bleed in all three cases</w:t>
            </w:r>
          </w:p>
        </w:tc>
        <w:tc>
          <w:tcPr>
            <w:tcW w:w="1701" w:type="dxa"/>
            <w:tcBorders>
              <w:top w:val="single" w:sz="4" w:space="0" w:color="auto"/>
            </w:tcBorders>
          </w:tcPr>
          <w:p w14:paraId="4B671944" w14:textId="77777777" w:rsidR="00E165AE" w:rsidRPr="008A7E64" w:rsidRDefault="007074CA" w:rsidP="008A7E64">
            <w:pPr>
              <w:spacing w:before="0" w:beforeAutospacing="0" w:after="0" w:line="360" w:lineRule="auto"/>
              <w:jc w:val="both"/>
              <w:rPr>
                <w:rFonts w:ascii="Book Antiqua" w:eastAsia="Times New Roman" w:hAnsi="Book Antiqua" w:cs="Book Antiqua"/>
                <w:sz w:val="24"/>
                <w:szCs w:val="24"/>
                <w:lang w:eastAsia="en-US"/>
              </w:rPr>
            </w:pPr>
            <w:r w:rsidRPr="008A7E64">
              <w:rPr>
                <w:rFonts w:ascii="Book Antiqua" w:eastAsia="Times New Roman" w:hAnsi="Book Antiqua" w:cs="Book Antiqua"/>
                <w:sz w:val="24"/>
                <w:szCs w:val="24"/>
                <w:lang w:eastAsia="en-US"/>
              </w:rPr>
              <w:t xml:space="preserve">3; 56, 45 and 30 </w:t>
            </w:r>
            <w:proofErr w:type="spellStart"/>
            <w:r w:rsidRPr="008A7E64">
              <w:rPr>
                <w:rFonts w:ascii="Book Antiqua" w:eastAsia="Times New Roman" w:hAnsi="Book Antiqua" w:cs="Book Antiqua"/>
                <w:sz w:val="24"/>
                <w:szCs w:val="24"/>
                <w:lang w:eastAsia="en-US"/>
              </w:rPr>
              <w:t>yr</w:t>
            </w:r>
            <w:proofErr w:type="spellEnd"/>
            <w:r w:rsidRPr="008A7E64">
              <w:rPr>
                <w:rFonts w:ascii="Book Antiqua" w:eastAsia="Times New Roman" w:hAnsi="Book Antiqua" w:cs="Book Antiqua"/>
                <w:sz w:val="24"/>
                <w:szCs w:val="24"/>
                <w:lang w:eastAsia="en-US"/>
              </w:rPr>
              <w:t>; M</w:t>
            </w:r>
          </w:p>
        </w:tc>
        <w:tc>
          <w:tcPr>
            <w:tcW w:w="1814" w:type="dxa"/>
            <w:tcBorders>
              <w:top w:val="single" w:sz="4" w:space="0" w:color="auto"/>
            </w:tcBorders>
          </w:tcPr>
          <w:p w14:paraId="4D41193F" w14:textId="77777777" w:rsidR="00E165AE" w:rsidRPr="008A7E64" w:rsidRDefault="007074CA" w:rsidP="008A7E64">
            <w:pPr>
              <w:spacing w:before="0" w:beforeAutospacing="0" w:after="0" w:line="360" w:lineRule="auto"/>
              <w:jc w:val="both"/>
              <w:rPr>
                <w:rFonts w:ascii="Book Antiqua" w:eastAsia="Times New Roman" w:hAnsi="Book Antiqua" w:cs="Book Antiqua"/>
                <w:sz w:val="24"/>
                <w:szCs w:val="24"/>
                <w:lang w:eastAsia="en-US"/>
              </w:rPr>
            </w:pPr>
            <w:r w:rsidRPr="008A7E64">
              <w:rPr>
                <w:rFonts w:ascii="Book Antiqua" w:eastAsia="Times New Roman" w:hAnsi="Book Antiqua" w:cs="Book Antiqua"/>
                <w:sz w:val="24"/>
                <w:szCs w:val="24"/>
                <w:lang w:eastAsia="en-US"/>
              </w:rPr>
              <w:t>Gastroduodenal artery-1, splenic artery for 2 patients</w:t>
            </w:r>
          </w:p>
        </w:tc>
        <w:tc>
          <w:tcPr>
            <w:tcW w:w="2268" w:type="dxa"/>
            <w:tcBorders>
              <w:top w:val="single" w:sz="4" w:space="0" w:color="auto"/>
            </w:tcBorders>
          </w:tcPr>
          <w:p w14:paraId="55727408" w14:textId="77777777" w:rsidR="00E165AE" w:rsidRPr="008A7E64" w:rsidRDefault="007074CA" w:rsidP="008A7E64">
            <w:pPr>
              <w:spacing w:before="0" w:beforeAutospacing="0" w:after="0" w:line="360" w:lineRule="auto"/>
              <w:jc w:val="both"/>
              <w:rPr>
                <w:rFonts w:ascii="Book Antiqua" w:eastAsia="Times New Roman" w:hAnsi="Book Antiqua" w:cs="Book Antiqua"/>
                <w:sz w:val="24"/>
                <w:szCs w:val="24"/>
                <w:lang w:eastAsia="en-US"/>
              </w:rPr>
            </w:pPr>
            <w:r w:rsidRPr="008A7E64">
              <w:rPr>
                <w:rFonts w:ascii="Book Antiqua" w:eastAsia="Times New Roman" w:hAnsi="Book Antiqua" w:cs="Book Antiqua"/>
                <w:sz w:val="24"/>
                <w:szCs w:val="24"/>
                <w:lang w:eastAsia="en-US"/>
              </w:rPr>
              <w:t>EUS-guided thrombin injection</w:t>
            </w:r>
          </w:p>
        </w:tc>
        <w:tc>
          <w:tcPr>
            <w:tcW w:w="2127" w:type="dxa"/>
            <w:tcBorders>
              <w:top w:val="single" w:sz="4" w:space="0" w:color="auto"/>
            </w:tcBorders>
          </w:tcPr>
          <w:p w14:paraId="22DA3132" w14:textId="77777777" w:rsidR="00E165AE" w:rsidRPr="008A7E64" w:rsidRDefault="007074CA" w:rsidP="008A7E64">
            <w:pPr>
              <w:spacing w:before="0" w:beforeAutospacing="0" w:after="0" w:line="360" w:lineRule="auto"/>
              <w:jc w:val="both"/>
              <w:rPr>
                <w:rFonts w:ascii="Book Antiqua" w:eastAsia="Times New Roman" w:hAnsi="Book Antiqua" w:cs="Book Antiqua"/>
                <w:sz w:val="24"/>
                <w:szCs w:val="24"/>
                <w:lang w:eastAsia="en-US"/>
              </w:rPr>
            </w:pPr>
            <w:r w:rsidRPr="008A7E64">
              <w:rPr>
                <w:rFonts w:ascii="Book Antiqua" w:eastAsia="Times New Roman" w:hAnsi="Book Antiqua" w:cs="Book Antiqua"/>
                <w:sz w:val="24"/>
                <w:szCs w:val="24"/>
                <w:lang w:eastAsia="en-US"/>
              </w:rPr>
              <w:t>Bleeding stopped, Obliteration of pseudoaneurysm</w:t>
            </w:r>
          </w:p>
        </w:tc>
        <w:tc>
          <w:tcPr>
            <w:tcW w:w="1417" w:type="dxa"/>
            <w:tcBorders>
              <w:top w:val="single" w:sz="4" w:space="0" w:color="auto"/>
            </w:tcBorders>
          </w:tcPr>
          <w:p w14:paraId="279E2049" w14:textId="77777777" w:rsidR="00E165AE" w:rsidRPr="008A7E64" w:rsidRDefault="007074CA" w:rsidP="008A7E64">
            <w:pPr>
              <w:spacing w:before="0" w:beforeAutospacing="0" w:after="0" w:line="360" w:lineRule="auto"/>
              <w:jc w:val="both"/>
              <w:rPr>
                <w:rFonts w:ascii="Book Antiqua" w:eastAsia="Times New Roman" w:hAnsi="Book Antiqua" w:cs="Book Antiqua"/>
                <w:sz w:val="24"/>
                <w:szCs w:val="24"/>
                <w:lang w:eastAsia="en-US"/>
              </w:rPr>
            </w:pPr>
            <w:r w:rsidRPr="008A7E64">
              <w:rPr>
                <w:rFonts w:ascii="Book Antiqua" w:eastAsia="Times New Roman" w:hAnsi="Book Antiqua" w:cs="Book Antiqua"/>
                <w:sz w:val="24"/>
                <w:szCs w:val="24"/>
                <w:lang w:eastAsia="en-US"/>
              </w:rPr>
              <w:t xml:space="preserve">1 </w:t>
            </w:r>
            <w:proofErr w:type="spellStart"/>
            <w:r w:rsidRPr="008A7E64">
              <w:rPr>
                <w:rFonts w:ascii="Book Antiqua" w:eastAsia="Times New Roman" w:hAnsi="Book Antiqua" w:cs="Book Antiqua"/>
                <w:sz w:val="24"/>
                <w:szCs w:val="24"/>
                <w:lang w:eastAsia="en-US"/>
              </w:rPr>
              <w:t>mo</w:t>
            </w:r>
            <w:proofErr w:type="spellEnd"/>
          </w:p>
        </w:tc>
        <w:tc>
          <w:tcPr>
            <w:tcW w:w="1559" w:type="dxa"/>
            <w:tcBorders>
              <w:top w:val="single" w:sz="4" w:space="0" w:color="auto"/>
            </w:tcBorders>
          </w:tcPr>
          <w:p w14:paraId="7849512E" w14:textId="77777777" w:rsidR="00E165AE" w:rsidRPr="008A7E64" w:rsidRDefault="007074CA" w:rsidP="008A7E64">
            <w:pPr>
              <w:spacing w:before="0" w:beforeAutospacing="0" w:after="0" w:line="360" w:lineRule="auto"/>
              <w:jc w:val="both"/>
              <w:rPr>
                <w:rFonts w:ascii="Book Antiqua" w:eastAsia="Times New Roman" w:hAnsi="Book Antiqua" w:cs="Book Antiqua"/>
                <w:sz w:val="24"/>
                <w:szCs w:val="24"/>
                <w:lang w:eastAsia="en-US"/>
              </w:rPr>
            </w:pPr>
            <w:r w:rsidRPr="008A7E64">
              <w:rPr>
                <w:rFonts w:ascii="Book Antiqua" w:eastAsia="Times New Roman" w:hAnsi="Book Antiqua" w:cs="Book Antiqua"/>
                <w:sz w:val="24"/>
                <w:szCs w:val="24"/>
                <w:lang w:eastAsia="en-US"/>
              </w:rPr>
              <w:t>No bleeding</w:t>
            </w:r>
          </w:p>
        </w:tc>
      </w:tr>
      <w:tr w:rsidR="00E165AE" w:rsidRPr="008A7E64" w14:paraId="3C23BCD3" w14:textId="77777777" w:rsidTr="00E87566">
        <w:tc>
          <w:tcPr>
            <w:tcW w:w="1737" w:type="dxa"/>
          </w:tcPr>
          <w:p w14:paraId="1BDA3653" w14:textId="4410626E" w:rsidR="00E165AE" w:rsidRPr="008A7E64" w:rsidRDefault="007074CA" w:rsidP="004B4BF4">
            <w:pPr>
              <w:spacing w:before="0" w:beforeAutospacing="0" w:after="0" w:line="360" w:lineRule="auto"/>
              <w:jc w:val="both"/>
              <w:rPr>
                <w:rFonts w:ascii="Book Antiqua" w:eastAsia="Times New Roman" w:hAnsi="Book Antiqua" w:cs="Book Antiqua"/>
                <w:sz w:val="24"/>
                <w:szCs w:val="24"/>
                <w:lang w:eastAsia="en-US"/>
              </w:rPr>
            </w:pPr>
            <w:r w:rsidRPr="008A7E64">
              <w:rPr>
                <w:rFonts w:ascii="Book Antiqua" w:eastAsia="Times New Roman" w:hAnsi="Book Antiqua" w:cs="Book Antiqua"/>
                <w:sz w:val="24"/>
                <w:szCs w:val="24"/>
                <w:lang w:eastAsia="en-US"/>
              </w:rPr>
              <w:t xml:space="preserve">Robb </w:t>
            </w:r>
            <w:r w:rsidRPr="008A7E64">
              <w:rPr>
                <w:rFonts w:ascii="Book Antiqua" w:hAnsi="Book Antiqua" w:cs="Book Antiqua"/>
                <w:i/>
                <w:iCs/>
                <w:sz w:val="24"/>
                <w:szCs w:val="24"/>
              </w:rPr>
              <w:t>et al</w:t>
            </w:r>
            <w:r w:rsidRPr="008A7E64">
              <w:rPr>
                <w:rFonts w:ascii="Book Antiqua" w:eastAsia="Times New Roman" w:hAnsi="Book Antiqua" w:cs="Book Antiqua"/>
                <w:sz w:val="24"/>
                <w:szCs w:val="24"/>
                <w:vertAlign w:val="superscript"/>
                <w:lang w:eastAsia="en-US"/>
              </w:rPr>
              <w:t>[</w:t>
            </w:r>
            <w:r w:rsidR="004A7CAB" w:rsidRPr="008A7E64">
              <w:rPr>
                <w:rFonts w:ascii="Book Antiqua" w:eastAsia="Times New Roman" w:hAnsi="Book Antiqua" w:cs="Book Antiqua"/>
                <w:sz w:val="24"/>
                <w:szCs w:val="24"/>
                <w:vertAlign w:val="superscript"/>
                <w:lang w:eastAsia="en-US"/>
              </w:rPr>
              <w:t>6</w:t>
            </w:r>
            <w:r w:rsidR="004B4BF4">
              <w:rPr>
                <w:rFonts w:ascii="Book Antiqua" w:eastAsiaTheme="minorEastAsia" w:hAnsi="Book Antiqua" w:cs="Book Antiqua" w:hint="eastAsia"/>
                <w:sz w:val="24"/>
                <w:szCs w:val="24"/>
                <w:vertAlign w:val="superscript"/>
              </w:rPr>
              <w:t>7</w:t>
            </w:r>
            <w:r w:rsidRPr="008A7E64">
              <w:rPr>
                <w:rFonts w:ascii="Book Antiqua" w:eastAsia="Times New Roman" w:hAnsi="Book Antiqua" w:cs="Book Antiqua"/>
                <w:sz w:val="24"/>
                <w:szCs w:val="24"/>
                <w:vertAlign w:val="superscript"/>
                <w:lang w:eastAsia="en-US"/>
              </w:rPr>
              <w:t>]</w:t>
            </w:r>
            <w:r w:rsidRPr="008A7E64">
              <w:rPr>
                <w:rFonts w:ascii="Book Antiqua" w:eastAsia="Times New Roman" w:hAnsi="Book Antiqua" w:cs="Book Antiqua"/>
                <w:sz w:val="24"/>
                <w:szCs w:val="24"/>
                <w:lang w:eastAsia="en-US"/>
              </w:rPr>
              <w:t>, 2012</w:t>
            </w:r>
          </w:p>
        </w:tc>
        <w:tc>
          <w:tcPr>
            <w:tcW w:w="1552" w:type="dxa"/>
          </w:tcPr>
          <w:p w14:paraId="1D62C2E8" w14:textId="77777777" w:rsidR="00E165AE" w:rsidRPr="008A7E64" w:rsidRDefault="007074CA" w:rsidP="008A7E64">
            <w:pPr>
              <w:spacing w:before="0" w:beforeAutospacing="0" w:after="0" w:line="360" w:lineRule="auto"/>
              <w:jc w:val="both"/>
              <w:rPr>
                <w:rFonts w:ascii="Book Antiqua" w:eastAsia="Times New Roman" w:hAnsi="Book Antiqua" w:cs="Book Antiqua"/>
                <w:sz w:val="24"/>
                <w:szCs w:val="24"/>
                <w:lang w:eastAsia="en-US"/>
              </w:rPr>
            </w:pPr>
            <w:r w:rsidRPr="008A7E64">
              <w:rPr>
                <w:rFonts w:ascii="Book Antiqua" w:eastAsia="Times New Roman" w:hAnsi="Book Antiqua" w:cs="Book Antiqua"/>
                <w:sz w:val="24"/>
                <w:szCs w:val="24"/>
                <w:lang w:eastAsia="en-US"/>
              </w:rPr>
              <w:t>Infected pseudoaneurysm</w:t>
            </w:r>
          </w:p>
        </w:tc>
        <w:tc>
          <w:tcPr>
            <w:tcW w:w="1701" w:type="dxa"/>
          </w:tcPr>
          <w:p w14:paraId="70DBECF5" w14:textId="77777777" w:rsidR="00E165AE" w:rsidRPr="008A7E64" w:rsidRDefault="007074CA" w:rsidP="008A7E64">
            <w:pPr>
              <w:spacing w:before="0" w:beforeAutospacing="0" w:after="0" w:line="360" w:lineRule="auto"/>
              <w:jc w:val="both"/>
              <w:rPr>
                <w:rFonts w:ascii="Book Antiqua" w:eastAsia="Times New Roman" w:hAnsi="Book Antiqua" w:cs="Book Antiqua"/>
                <w:sz w:val="24"/>
                <w:szCs w:val="24"/>
                <w:lang w:eastAsia="en-US"/>
              </w:rPr>
            </w:pPr>
            <w:r w:rsidRPr="008A7E64">
              <w:rPr>
                <w:rFonts w:ascii="Book Antiqua" w:eastAsia="Times New Roman" w:hAnsi="Book Antiqua" w:cs="Book Antiqua"/>
                <w:sz w:val="24"/>
                <w:szCs w:val="24"/>
                <w:lang w:eastAsia="en-US"/>
              </w:rPr>
              <w:t xml:space="preserve">1, 54 </w:t>
            </w:r>
            <w:proofErr w:type="spellStart"/>
            <w:r w:rsidRPr="008A7E64">
              <w:rPr>
                <w:rFonts w:ascii="Book Antiqua" w:eastAsia="Times New Roman" w:hAnsi="Book Antiqua" w:cs="Book Antiqua"/>
                <w:sz w:val="24"/>
                <w:szCs w:val="24"/>
                <w:lang w:eastAsia="en-US"/>
              </w:rPr>
              <w:t>yr</w:t>
            </w:r>
            <w:proofErr w:type="spellEnd"/>
            <w:r w:rsidRPr="008A7E64">
              <w:rPr>
                <w:rFonts w:ascii="Book Antiqua" w:eastAsia="Times New Roman" w:hAnsi="Book Antiqua" w:cs="Book Antiqua"/>
                <w:sz w:val="24"/>
                <w:szCs w:val="24"/>
                <w:lang w:eastAsia="en-US"/>
              </w:rPr>
              <w:t>, M</w:t>
            </w:r>
          </w:p>
        </w:tc>
        <w:tc>
          <w:tcPr>
            <w:tcW w:w="1814" w:type="dxa"/>
          </w:tcPr>
          <w:p w14:paraId="401E796D" w14:textId="77777777" w:rsidR="00E165AE" w:rsidRPr="008A7E64" w:rsidRDefault="007074CA" w:rsidP="008A7E64">
            <w:pPr>
              <w:spacing w:before="0" w:beforeAutospacing="0" w:after="0" w:line="360" w:lineRule="auto"/>
              <w:jc w:val="both"/>
              <w:rPr>
                <w:rFonts w:ascii="Book Antiqua" w:eastAsia="Times New Roman" w:hAnsi="Book Antiqua" w:cs="Book Antiqua"/>
                <w:sz w:val="24"/>
                <w:szCs w:val="24"/>
                <w:lang w:eastAsia="en-US"/>
              </w:rPr>
            </w:pPr>
            <w:r w:rsidRPr="008A7E64">
              <w:rPr>
                <w:rFonts w:ascii="Book Antiqua" w:eastAsia="Times New Roman" w:hAnsi="Book Antiqua" w:cs="Book Antiqua"/>
                <w:sz w:val="24"/>
                <w:szCs w:val="24"/>
                <w:lang w:eastAsia="en-US"/>
              </w:rPr>
              <w:t>Superior mesenteric artery branch</w:t>
            </w:r>
          </w:p>
        </w:tc>
        <w:tc>
          <w:tcPr>
            <w:tcW w:w="2268" w:type="dxa"/>
          </w:tcPr>
          <w:p w14:paraId="6C251F57" w14:textId="77777777" w:rsidR="00E165AE" w:rsidRPr="008A7E64" w:rsidRDefault="007074CA" w:rsidP="008A7E64">
            <w:pPr>
              <w:spacing w:before="0" w:beforeAutospacing="0" w:after="0" w:line="360" w:lineRule="auto"/>
              <w:jc w:val="both"/>
              <w:rPr>
                <w:rFonts w:ascii="Book Antiqua" w:eastAsia="Times New Roman" w:hAnsi="Book Antiqua" w:cs="Book Antiqua"/>
                <w:sz w:val="24"/>
                <w:szCs w:val="24"/>
                <w:lang w:eastAsia="en-US"/>
              </w:rPr>
            </w:pPr>
            <w:r w:rsidRPr="008A7E64">
              <w:rPr>
                <w:rFonts w:ascii="Book Antiqua" w:eastAsia="Times New Roman" w:hAnsi="Book Antiqua" w:cs="Book Antiqua"/>
                <w:sz w:val="24"/>
                <w:szCs w:val="24"/>
                <w:lang w:eastAsia="en-US"/>
              </w:rPr>
              <w:t>EUS-guided embolization</w:t>
            </w:r>
          </w:p>
        </w:tc>
        <w:tc>
          <w:tcPr>
            <w:tcW w:w="2127" w:type="dxa"/>
          </w:tcPr>
          <w:p w14:paraId="67303727" w14:textId="77777777" w:rsidR="00E165AE" w:rsidRPr="008A7E64" w:rsidRDefault="007074CA" w:rsidP="008A7E64">
            <w:pPr>
              <w:spacing w:before="0" w:beforeAutospacing="0" w:after="0" w:line="360" w:lineRule="auto"/>
              <w:jc w:val="both"/>
              <w:rPr>
                <w:rFonts w:ascii="Book Antiqua" w:eastAsia="Times New Roman" w:hAnsi="Book Antiqua" w:cs="Book Antiqua"/>
                <w:sz w:val="24"/>
                <w:szCs w:val="24"/>
                <w:lang w:eastAsia="en-US"/>
              </w:rPr>
            </w:pPr>
            <w:r w:rsidRPr="008A7E64">
              <w:rPr>
                <w:rFonts w:ascii="Book Antiqua" w:eastAsia="Times New Roman" w:hAnsi="Book Antiqua" w:cs="Book Antiqua"/>
                <w:sz w:val="24"/>
                <w:szCs w:val="24"/>
                <w:lang w:eastAsia="en-US"/>
              </w:rPr>
              <w:t>Obliteration of pseudoaneurysm</w:t>
            </w:r>
          </w:p>
        </w:tc>
        <w:tc>
          <w:tcPr>
            <w:tcW w:w="1417" w:type="dxa"/>
          </w:tcPr>
          <w:p w14:paraId="3FC0B865" w14:textId="77777777" w:rsidR="00E165AE" w:rsidRPr="008A7E64" w:rsidRDefault="007074CA" w:rsidP="008A7E64">
            <w:pPr>
              <w:spacing w:before="0" w:beforeAutospacing="0" w:after="0" w:line="360" w:lineRule="auto"/>
              <w:jc w:val="both"/>
              <w:rPr>
                <w:rFonts w:ascii="Book Antiqua" w:eastAsia="Times New Roman" w:hAnsi="Book Antiqua" w:cs="Book Antiqua"/>
                <w:sz w:val="24"/>
                <w:szCs w:val="24"/>
                <w:lang w:eastAsia="en-US"/>
              </w:rPr>
            </w:pPr>
            <w:r w:rsidRPr="008A7E64">
              <w:rPr>
                <w:rFonts w:ascii="Book Antiqua" w:eastAsia="Times New Roman" w:hAnsi="Book Antiqua" w:cs="Book Antiqua"/>
                <w:sz w:val="24"/>
                <w:szCs w:val="24"/>
                <w:lang w:eastAsia="en-US"/>
              </w:rPr>
              <w:t xml:space="preserve">5 </w:t>
            </w:r>
            <w:proofErr w:type="spellStart"/>
            <w:r w:rsidRPr="008A7E64">
              <w:rPr>
                <w:rFonts w:ascii="Book Antiqua" w:eastAsia="Times New Roman" w:hAnsi="Book Antiqua" w:cs="Book Antiqua"/>
                <w:sz w:val="24"/>
                <w:szCs w:val="24"/>
                <w:lang w:eastAsia="en-US"/>
              </w:rPr>
              <w:t>mo</w:t>
            </w:r>
            <w:proofErr w:type="spellEnd"/>
          </w:p>
        </w:tc>
        <w:tc>
          <w:tcPr>
            <w:tcW w:w="1559" w:type="dxa"/>
          </w:tcPr>
          <w:p w14:paraId="5F6EE3BD" w14:textId="77777777" w:rsidR="00E165AE" w:rsidRPr="008A7E64" w:rsidRDefault="005F4F2D" w:rsidP="008A7E64">
            <w:pPr>
              <w:spacing w:before="0" w:beforeAutospacing="0" w:after="0" w:line="360" w:lineRule="auto"/>
              <w:jc w:val="both"/>
              <w:rPr>
                <w:rFonts w:ascii="Book Antiqua" w:eastAsia="Times New Roman" w:hAnsi="Book Antiqua" w:cs="Book Antiqua"/>
                <w:sz w:val="24"/>
                <w:szCs w:val="24"/>
                <w:lang w:eastAsia="en-US"/>
              </w:rPr>
            </w:pPr>
            <w:r w:rsidRPr="008A7E64">
              <w:rPr>
                <w:rFonts w:ascii="Book Antiqua" w:eastAsiaTheme="minorEastAsia" w:hAnsi="Book Antiqua" w:cs="Book Antiqua"/>
                <w:sz w:val="24"/>
                <w:szCs w:val="24"/>
              </w:rPr>
              <w:t>A</w:t>
            </w:r>
            <w:r w:rsidR="007074CA" w:rsidRPr="008A7E64">
              <w:rPr>
                <w:rFonts w:ascii="Book Antiqua" w:eastAsia="Times New Roman" w:hAnsi="Book Antiqua" w:cs="Book Antiqua"/>
                <w:sz w:val="24"/>
                <w:szCs w:val="24"/>
                <w:lang w:eastAsia="en-US"/>
              </w:rPr>
              <w:t>symptomatic</w:t>
            </w:r>
          </w:p>
        </w:tc>
      </w:tr>
      <w:tr w:rsidR="00E165AE" w:rsidRPr="008A7E64" w14:paraId="55821F28" w14:textId="77777777" w:rsidTr="00E87566">
        <w:tc>
          <w:tcPr>
            <w:tcW w:w="1737" w:type="dxa"/>
          </w:tcPr>
          <w:p w14:paraId="6BB760DA" w14:textId="78910728" w:rsidR="00E165AE" w:rsidRPr="008A7E64" w:rsidRDefault="007074CA" w:rsidP="004B4BF4">
            <w:pPr>
              <w:spacing w:before="0" w:beforeAutospacing="0" w:after="0" w:line="360" w:lineRule="auto"/>
              <w:jc w:val="both"/>
              <w:rPr>
                <w:rFonts w:ascii="Book Antiqua" w:eastAsia="Times New Roman" w:hAnsi="Book Antiqua" w:cs="Book Antiqua"/>
                <w:sz w:val="24"/>
                <w:szCs w:val="24"/>
                <w:lang w:eastAsia="en-US"/>
              </w:rPr>
            </w:pPr>
            <w:proofErr w:type="spellStart"/>
            <w:r w:rsidRPr="008A7E64">
              <w:rPr>
                <w:rFonts w:ascii="Book Antiqua" w:eastAsia="Times New Roman" w:hAnsi="Book Antiqua" w:cs="Book Antiqua"/>
                <w:sz w:val="24"/>
                <w:szCs w:val="24"/>
                <w:lang w:eastAsia="en-US"/>
              </w:rPr>
              <w:t>Somani</w:t>
            </w:r>
            <w:proofErr w:type="spellEnd"/>
            <w:r w:rsidRPr="008A7E64">
              <w:rPr>
                <w:rFonts w:ascii="Book Antiqua" w:eastAsia="Times New Roman" w:hAnsi="Book Antiqua" w:cs="Book Antiqua"/>
                <w:sz w:val="24"/>
                <w:szCs w:val="24"/>
                <w:lang w:eastAsia="en-US"/>
              </w:rPr>
              <w:t xml:space="preserve"> </w:t>
            </w:r>
            <w:r w:rsidRPr="008A7E64">
              <w:rPr>
                <w:rFonts w:ascii="Book Antiqua" w:hAnsi="Book Antiqua" w:cs="Book Antiqua"/>
                <w:i/>
                <w:iCs/>
                <w:sz w:val="24"/>
                <w:szCs w:val="24"/>
              </w:rPr>
              <w:t>et al</w:t>
            </w:r>
            <w:r w:rsidRPr="008A7E64">
              <w:rPr>
                <w:rFonts w:ascii="Book Antiqua" w:eastAsia="Times New Roman" w:hAnsi="Book Antiqua" w:cs="Book Antiqua"/>
                <w:sz w:val="24"/>
                <w:szCs w:val="24"/>
                <w:vertAlign w:val="superscript"/>
                <w:lang w:eastAsia="en-US"/>
              </w:rPr>
              <w:t>[</w:t>
            </w:r>
            <w:r w:rsidR="004A7CAB" w:rsidRPr="008A7E64">
              <w:rPr>
                <w:rFonts w:ascii="Book Antiqua" w:eastAsia="Times New Roman" w:hAnsi="Book Antiqua" w:cs="Book Antiqua"/>
                <w:sz w:val="24"/>
                <w:szCs w:val="24"/>
                <w:vertAlign w:val="superscript"/>
                <w:lang w:eastAsia="en-US"/>
              </w:rPr>
              <w:t>6</w:t>
            </w:r>
            <w:r w:rsidR="004B4BF4">
              <w:rPr>
                <w:rFonts w:ascii="Book Antiqua" w:eastAsiaTheme="minorEastAsia" w:hAnsi="Book Antiqua" w:cs="Book Antiqua" w:hint="eastAsia"/>
                <w:sz w:val="24"/>
                <w:szCs w:val="24"/>
                <w:vertAlign w:val="superscript"/>
              </w:rPr>
              <w:t>8</w:t>
            </w:r>
            <w:r w:rsidRPr="008A7E64">
              <w:rPr>
                <w:rFonts w:ascii="Book Antiqua" w:eastAsia="Times New Roman" w:hAnsi="Book Antiqua" w:cs="Book Antiqua"/>
                <w:sz w:val="24"/>
                <w:szCs w:val="24"/>
                <w:vertAlign w:val="superscript"/>
                <w:lang w:eastAsia="en-US"/>
              </w:rPr>
              <w:t>]</w:t>
            </w:r>
            <w:r w:rsidRPr="008A7E64">
              <w:rPr>
                <w:rFonts w:ascii="Book Antiqua" w:eastAsia="Times New Roman" w:hAnsi="Book Antiqua" w:cs="Book Antiqua"/>
                <w:sz w:val="24"/>
                <w:szCs w:val="24"/>
                <w:lang w:eastAsia="en-US"/>
              </w:rPr>
              <w:t>, 2017</w:t>
            </w:r>
          </w:p>
        </w:tc>
        <w:tc>
          <w:tcPr>
            <w:tcW w:w="1552" w:type="dxa"/>
          </w:tcPr>
          <w:p w14:paraId="750B7AE9" w14:textId="77777777" w:rsidR="00E165AE" w:rsidRPr="008A7E64" w:rsidRDefault="007074CA" w:rsidP="008A7E64">
            <w:pPr>
              <w:spacing w:before="0" w:beforeAutospacing="0" w:after="0" w:line="360" w:lineRule="auto"/>
              <w:jc w:val="both"/>
              <w:rPr>
                <w:rFonts w:ascii="Book Antiqua" w:eastAsia="Times New Roman" w:hAnsi="Book Antiqua" w:cs="Book Antiqua"/>
                <w:sz w:val="24"/>
                <w:szCs w:val="24"/>
                <w:lang w:eastAsia="en-US"/>
              </w:rPr>
            </w:pPr>
            <w:r w:rsidRPr="008A7E64">
              <w:rPr>
                <w:rFonts w:ascii="Book Antiqua" w:eastAsia="Times New Roman" w:hAnsi="Book Antiqua" w:cs="Book Antiqua"/>
                <w:sz w:val="24"/>
                <w:szCs w:val="24"/>
                <w:lang w:eastAsia="en-US"/>
              </w:rPr>
              <w:t>Melena</w:t>
            </w:r>
          </w:p>
        </w:tc>
        <w:tc>
          <w:tcPr>
            <w:tcW w:w="1701" w:type="dxa"/>
          </w:tcPr>
          <w:p w14:paraId="54773641" w14:textId="77777777" w:rsidR="00E165AE" w:rsidRPr="008A7E64" w:rsidRDefault="007074CA" w:rsidP="008A7E64">
            <w:pPr>
              <w:spacing w:before="0" w:beforeAutospacing="0" w:after="0" w:line="360" w:lineRule="auto"/>
              <w:jc w:val="both"/>
              <w:rPr>
                <w:rFonts w:ascii="Book Antiqua" w:eastAsia="Times New Roman" w:hAnsi="Book Antiqua" w:cs="Book Antiqua"/>
                <w:sz w:val="24"/>
                <w:szCs w:val="24"/>
                <w:lang w:eastAsia="en-US"/>
              </w:rPr>
            </w:pPr>
            <w:r w:rsidRPr="008A7E64">
              <w:rPr>
                <w:rFonts w:ascii="Book Antiqua" w:eastAsia="Times New Roman" w:hAnsi="Book Antiqua" w:cs="Book Antiqua"/>
                <w:sz w:val="24"/>
                <w:szCs w:val="24"/>
                <w:lang w:eastAsia="en-US"/>
              </w:rPr>
              <w:t xml:space="preserve">1, 50 </w:t>
            </w:r>
            <w:proofErr w:type="spellStart"/>
            <w:r w:rsidRPr="008A7E64">
              <w:rPr>
                <w:rFonts w:ascii="Book Antiqua" w:eastAsia="Times New Roman" w:hAnsi="Book Antiqua" w:cs="Book Antiqua"/>
                <w:sz w:val="24"/>
                <w:szCs w:val="24"/>
                <w:lang w:eastAsia="en-US"/>
              </w:rPr>
              <w:t>yr</w:t>
            </w:r>
            <w:proofErr w:type="spellEnd"/>
            <w:r w:rsidRPr="008A7E64">
              <w:rPr>
                <w:rFonts w:ascii="Book Antiqua" w:eastAsia="Times New Roman" w:hAnsi="Book Antiqua" w:cs="Book Antiqua"/>
                <w:sz w:val="24"/>
                <w:szCs w:val="24"/>
                <w:lang w:eastAsia="en-US"/>
              </w:rPr>
              <w:t>, M</w:t>
            </w:r>
          </w:p>
        </w:tc>
        <w:tc>
          <w:tcPr>
            <w:tcW w:w="1814" w:type="dxa"/>
          </w:tcPr>
          <w:p w14:paraId="7C692DF5" w14:textId="77777777" w:rsidR="00E165AE" w:rsidRPr="008A7E64" w:rsidRDefault="007074CA" w:rsidP="008A7E64">
            <w:pPr>
              <w:spacing w:before="0" w:beforeAutospacing="0" w:after="0" w:line="360" w:lineRule="auto"/>
              <w:jc w:val="both"/>
              <w:rPr>
                <w:rFonts w:ascii="Book Antiqua" w:eastAsia="Times New Roman" w:hAnsi="Book Antiqua" w:cs="Book Antiqua"/>
                <w:sz w:val="24"/>
                <w:szCs w:val="24"/>
                <w:lang w:eastAsia="en-US"/>
              </w:rPr>
            </w:pPr>
            <w:r w:rsidRPr="008A7E64">
              <w:rPr>
                <w:rFonts w:ascii="Book Antiqua" w:eastAsia="Times New Roman" w:hAnsi="Book Antiqua" w:cs="Book Antiqua"/>
                <w:sz w:val="24"/>
                <w:szCs w:val="24"/>
                <w:lang w:eastAsia="en-US"/>
              </w:rPr>
              <w:t>Gastroduodenal artery</w:t>
            </w:r>
          </w:p>
        </w:tc>
        <w:tc>
          <w:tcPr>
            <w:tcW w:w="2268" w:type="dxa"/>
          </w:tcPr>
          <w:p w14:paraId="6A1501BE" w14:textId="77777777" w:rsidR="00E165AE" w:rsidRPr="008A7E64" w:rsidRDefault="007074CA" w:rsidP="008A7E64">
            <w:pPr>
              <w:spacing w:before="0" w:beforeAutospacing="0" w:after="0" w:line="360" w:lineRule="auto"/>
              <w:jc w:val="both"/>
              <w:rPr>
                <w:rFonts w:ascii="Book Antiqua" w:eastAsia="Times New Roman" w:hAnsi="Book Antiqua" w:cs="Book Antiqua"/>
                <w:sz w:val="24"/>
                <w:szCs w:val="24"/>
                <w:lang w:eastAsia="en-US"/>
              </w:rPr>
            </w:pPr>
            <w:r w:rsidRPr="008A7E64">
              <w:rPr>
                <w:rFonts w:ascii="Book Antiqua" w:eastAsia="Times New Roman" w:hAnsi="Book Antiqua" w:cs="Book Antiqua"/>
                <w:sz w:val="24"/>
                <w:szCs w:val="24"/>
                <w:lang w:eastAsia="en-US"/>
              </w:rPr>
              <w:t>EUS-guided coil embolization and thrombin injection</w:t>
            </w:r>
          </w:p>
        </w:tc>
        <w:tc>
          <w:tcPr>
            <w:tcW w:w="2127" w:type="dxa"/>
          </w:tcPr>
          <w:p w14:paraId="42F0CC09" w14:textId="77777777" w:rsidR="00E165AE" w:rsidRPr="008A7E64" w:rsidRDefault="007074CA" w:rsidP="008A7E64">
            <w:pPr>
              <w:spacing w:before="0" w:beforeAutospacing="0" w:after="0" w:line="360" w:lineRule="auto"/>
              <w:jc w:val="both"/>
              <w:rPr>
                <w:rFonts w:ascii="Book Antiqua" w:eastAsia="Times New Roman" w:hAnsi="Book Antiqua" w:cs="Book Antiqua"/>
                <w:sz w:val="24"/>
                <w:szCs w:val="24"/>
                <w:lang w:eastAsia="en-US"/>
              </w:rPr>
            </w:pPr>
            <w:r w:rsidRPr="008A7E64">
              <w:rPr>
                <w:rFonts w:ascii="Book Antiqua" w:eastAsia="Times New Roman" w:hAnsi="Book Antiqua" w:cs="Book Antiqua"/>
                <w:sz w:val="24"/>
                <w:szCs w:val="24"/>
                <w:lang w:eastAsia="en-US"/>
              </w:rPr>
              <w:t>Obliteration of pseudoaneurysm</w:t>
            </w:r>
          </w:p>
        </w:tc>
        <w:tc>
          <w:tcPr>
            <w:tcW w:w="1417" w:type="dxa"/>
          </w:tcPr>
          <w:p w14:paraId="2AD05255" w14:textId="77777777" w:rsidR="00E165AE" w:rsidRPr="008A7E64" w:rsidRDefault="007074CA" w:rsidP="008A7E64">
            <w:pPr>
              <w:spacing w:before="0" w:beforeAutospacing="0" w:after="0" w:line="360" w:lineRule="auto"/>
              <w:jc w:val="both"/>
              <w:rPr>
                <w:rFonts w:ascii="Book Antiqua" w:eastAsia="Times New Roman" w:hAnsi="Book Antiqua" w:cs="Book Antiqua"/>
                <w:sz w:val="24"/>
                <w:szCs w:val="24"/>
                <w:lang w:eastAsia="en-US"/>
              </w:rPr>
            </w:pPr>
            <w:r w:rsidRPr="008A7E64">
              <w:rPr>
                <w:rFonts w:ascii="Book Antiqua" w:eastAsia="Times New Roman" w:hAnsi="Book Antiqua" w:cs="Book Antiqua"/>
                <w:sz w:val="24"/>
                <w:szCs w:val="24"/>
                <w:lang w:eastAsia="en-US"/>
              </w:rPr>
              <w:t xml:space="preserve">2 </w:t>
            </w:r>
            <w:proofErr w:type="spellStart"/>
            <w:r w:rsidRPr="008A7E64">
              <w:rPr>
                <w:rFonts w:ascii="Book Antiqua" w:eastAsia="Times New Roman" w:hAnsi="Book Antiqua" w:cs="Book Antiqua"/>
                <w:sz w:val="24"/>
                <w:szCs w:val="24"/>
                <w:lang w:eastAsia="en-US"/>
              </w:rPr>
              <w:t>wk</w:t>
            </w:r>
            <w:proofErr w:type="spellEnd"/>
          </w:p>
        </w:tc>
        <w:tc>
          <w:tcPr>
            <w:tcW w:w="1559" w:type="dxa"/>
          </w:tcPr>
          <w:p w14:paraId="14F35149" w14:textId="77777777" w:rsidR="00E165AE" w:rsidRPr="008A7E64" w:rsidRDefault="007074CA" w:rsidP="008A7E64">
            <w:pPr>
              <w:spacing w:before="0" w:beforeAutospacing="0" w:after="0" w:line="360" w:lineRule="auto"/>
              <w:jc w:val="both"/>
              <w:rPr>
                <w:rFonts w:ascii="Book Antiqua" w:eastAsia="Times New Roman" w:hAnsi="Book Antiqua" w:cs="Book Antiqua"/>
                <w:sz w:val="24"/>
                <w:szCs w:val="24"/>
                <w:lang w:eastAsia="en-US"/>
              </w:rPr>
            </w:pPr>
            <w:r w:rsidRPr="008A7E64">
              <w:rPr>
                <w:rFonts w:ascii="Book Antiqua" w:eastAsia="Times New Roman" w:hAnsi="Book Antiqua" w:cs="Book Antiqua"/>
                <w:sz w:val="24"/>
                <w:szCs w:val="24"/>
                <w:lang w:eastAsia="en-US"/>
              </w:rPr>
              <w:t>No further bleeding</w:t>
            </w:r>
          </w:p>
        </w:tc>
      </w:tr>
      <w:tr w:rsidR="00E165AE" w:rsidRPr="008A7E64" w14:paraId="595C7F59" w14:textId="77777777" w:rsidTr="00E87566">
        <w:tc>
          <w:tcPr>
            <w:tcW w:w="1737" w:type="dxa"/>
          </w:tcPr>
          <w:p w14:paraId="7BF21FDD" w14:textId="76E174BC" w:rsidR="00E165AE" w:rsidRPr="008A7E64" w:rsidRDefault="007074CA" w:rsidP="004B4BF4">
            <w:pPr>
              <w:spacing w:before="0" w:beforeAutospacing="0" w:after="0" w:line="360" w:lineRule="auto"/>
              <w:jc w:val="both"/>
              <w:rPr>
                <w:rFonts w:ascii="Book Antiqua" w:eastAsia="Times New Roman" w:hAnsi="Book Antiqua" w:cs="Book Antiqua"/>
                <w:sz w:val="24"/>
                <w:szCs w:val="24"/>
                <w:lang w:eastAsia="en-US"/>
              </w:rPr>
            </w:pPr>
            <w:proofErr w:type="spellStart"/>
            <w:r w:rsidRPr="008A7E64">
              <w:rPr>
                <w:rFonts w:ascii="Book Antiqua" w:eastAsia="Times New Roman" w:hAnsi="Book Antiqua" w:cs="Book Antiqua"/>
                <w:sz w:val="24"/>
                <w:szCs w:val="24"/>
                <w:lang w:eastAsia="en-US"/>
              </w:rPr>
              <w:t>Jhajharia</w:t>
            </w:r>
            <w:proofErr w:type="spellEnd"/>
            <w:r w:rsidRPr="008A7E64">
              <w:rPr>
                <w:rFonts w:ascii="Book Antiqua" w:eastAsia="Times New Roman" w:hAnsi="Book Antiqua" w:cs="Book Antiqua"/>
                <w:sz w:val="24"/>
                <w:szCs w:val="24"/>
                <w:lang w:eastAsia="en-US"/>
              </w:rPr>
              <w:t xml:space="preserve"> </w:t>
            </w:r>
            <w:r w:rsidRPr="008A7E64">
              <w:rPr>
                <w:rFonts w:ascii="Book Antiqua" w:hAnsi="Book Antiqua" w:cs="Book Antiqua"/>
                <w:i/>
                <w:iCs/>
                <w:sz w:val="24"/>
                <w:szCs w:val="24"/>
              </w:rPr>
              <w:t>et al</w:t>
            </w:r>
            <w:r w:rsidRPr="008A7E64">
              <w:rPr>
                <w:rFonts w:ascii="Book Antiqua" w:eastAsia="Times New Roman" w:hAnsi="Book Antiqua" w:cs="Book Antiqua"/>
                <w:sz w:val="24"/>
                <w:szCs w:val="24"/>
                <w:vertAlign w:val="superscript"/>
                <w:lang w:eastAsia="en-US"/>
              </w:rPr>
              <w:t>[</w:t>
            </w:r>
            <w:r w:rsidR="004B4BF4">
              <w:rPr>
                <w:rFonts w:ascii="Book Antiqua" w:eastAsiaTheme="minorEastAsia" w:hAnsi="Book Antiqua" w:cs="Book Antiqua" w:hint="eastAsia"/>
                <w:sz w:val="24"/>
                <w:szCs w:val="24"/>
                <w:vertAlign w:val="superscript"/>
              </w:rPr>
              <w:t>69</w:t>
            </w:r>
            <w:r w:rsidRPr="008A7E64">
              <w:rPr>
                <w:rFonts w:ascii="Book Antiqua" w:eastAsia="Times New Roman" w:hAnsi="Book Antiqua" w:cs="Book Antiqua"/>
                <w:sz w:val="24"/>
                <w:szCs w:val="24"/>
                <w:vertAlign w:val="superscript"/>
                <w:lang w:eastAsia="en-US"/>
              </w:rPr>
              <w:t>]</w:t>
            </w:r>
            <w:r w:rsidRPr="008A7E64">
              <w:rPr>
                <w:rFonts w:ascii="Book Antiqua" w:eastAsia="Times New Roman" w:hAnsi="Book Antiqua" w:cs="Book Antiqua"/>
                <w:sz w:val="24"/>
                <w:szCs w:val="24"/>
                <w:lang w:eastAsia="en-US"/>
              </w:rPr>
              <w:t>, 2018</w:t>
            </w:r>
          </w:p>
        </w:tc>
        <w:tc>
          <w:tcPr>
            <w:tcW w:w="1552" w:type="dxa"/>
          </w:tcPr>
          <w:p w14:paraId="12BD556D" w14:textId="77777777" w:rsidR="00E165AE" w:rsidRPr="008A7E64" w:rsidRDefault="007074CA" w:rsidP="008A7E64">
            <w:pPr>
              <w:spacing w:before="0" w:beforeAutospacing="0" w:after="0" w:line="360" w:lineRule="auto"/>
              <w:jc w:val="both"/>
              <w:rPr>
                <w:rFonts w:ascii="Book Antiqua" w:eastAsia="Times New Roman" w:hAnsi="Book Antiqua" w:cs="Book Antiqua"/>
                <w:sz w:val="24"/>
                <w:szCs w:val="24"/>
                <w:lang w:eastAsia="en-US"/>
              </w:rPr>
            </w:pPr>
            <w:r w:rsidRPr="008A7E64">
              <w:rPr>
                <w:rFonts w:ascii="Book Antiqua" w:eastAsia="Times New Roman" w:hAnsi="Book Antiqua" w:cs="Book Antiqua"/>
                <w:sz w:val="24"/>
                <w:szCs w:val="24"/>
                <w:lang w:eastAsia="en-US"/>
              </w:rPr>
              <w:t>Chronic pancreatitis, GI bleed</w:t>
            </w:r>
          </w:p>
        </w:tc>
        <w:tc>
          <w:tcPr>
            <w:tcW w:w="1701" w:type="dxa"/>
          </w:tcPr>
          <w:p w14:paraId="0482FF0F" w14:textId="77777777" w:rsidR="00E165AE" w:rsidRPr="008A7E64" w:rsidRDefault="007074CA" w:rsidP="008A7E64">
            <w:pPr>
              <w:spacing w:before="0" w:beforeAutospacing="0" w:after="0" w:line="360" w:lineRule="auto"/>
              <w:jc w:val="both"/>
              <w:rPr>
                <w:rFonts w:ascii="Book Antiqua" w:eastAsia="Times New Roman" w:hAnsi="Book Antiqua" w:cs="Book Antiqua"/>
                <w:sz w:val="24"/>
                <w:szCs w:val="24"/>
                <w:lang w:eastAsia="en-US"/>
              </w:rPr>
            </w:pPr>
            <w:r w:rsidRPr="008A7E64">
              <w:rPr>
                <w:rFonts w:ascii="Book Antiqua" w:eastAsia="Times New Roman" w:hAnsi="Book Antiqua" w:cs="Book Antiqua"/>
                <w:sz w:val="24"/>
                <w:szCs w:val="24"/>
                <w:lang w:eastAsia="en-US"/>
              </w:rPr>
              <w:t xml:space="preserve">3; 43, 25 and 55 </w:t>
            </w:r>
            <w:proofErr w:type="spellStart"/>
            <w:r w:rsidRPr="008A7E64">
              <w:rPr>
                <w:rFonts w:ascii="Book Antiqua" w:eastAsia="Times New Roman" w:hAnsi="Book Antiqua" w:cs="Book Antiqua"/>
                <w:sz w:val="24"/>
                <w:szCs w:val="24"/>
                <w:lang w:eastAsia="en-US"/>
              </w:rPr>
              <w:t>yr</w:t>
            </w:r>
            <w:proofErr w:type="spellEnd"/>
            <w:r w:rsidRPr="008A7E64">
              <w:rPr>
                <w:rFonts w:ascii="Book Antiqua" w:eastAsia="Times New Roman" w:hAnsi="Book Antiqua" w:cs="Book Antiqua"/>
                <w:sz w:val="24"/>
                <w:szCs w:val="24"/>
                <w:lang w:eastAsia="en-US"/>
              </w:rPr>
              <w:t>; M</w:t>
            </w:r>
          </w:p>
        </w:tc>
        <w:tc>
          <w:tcPr>
            <w:tcW w:w="1814" w:type="dxa"/>
          </w:tcPr>
          <w:p w14:paraId="307F885D" w14:textId="77777777" w:rsidR="00E165AE" w:rsidRPr="008A7E64" w:rsidRDefault="007074CA" w:rsidP="008A7E64">
            <w:pPr>
              <w:spacing w:before="0" w:beforeAutospacing="0" w:after="0" w:line="360" w:lineRule="auto"/>
              <w:jc w:val="both"/>
              <w:rPr>
                <w:rFonts w:ascii="Book Antiqua" w:eastAsia="Times New Roman" w:hAnsi="Book Antiqua" w:cs="Book Antiqua"/>
                <w:sz w:val="24"/>
                <w:szCs w:val="24"/>
                <w:lang w:eastAsia="en-US"/>
              </w:rPr>
            </w:pPr>
            <w:r w:rsidRPr="008A7E64">
              <w:rPr>
                <w:rFonts w:ascii="Book Antiqua" w:eastAsia="Times New Roman" w:hAnsi="Book Antiqua" w:cs="Book Antiqua"/>
                <w:sz w:val="24"/>
                <w:szCs w:val="24"/>
                <w:lang w:eastAsia="en-US"/>
              </w:rPr>
              <w:t>Gastroduodenal artery, hepatic artery, splenic artery</w:t>
            </w:r>
          </w:p>
        </w:tc>
        <w:tc>
          <w:tcPr>
            <w:tcW w:w="2268" w:type="dxa"/>
          </w:tcPr>
          <w:p w14:paraId="279F2E2E" w14:textId="77777777" w:rsidR="00E165AE" w:rsidRPr="008A7E64" w:rsidRDefault="007074CA" w:rsidP="008A7E64">
            <w:pPr>
              <w:spacing w:before="0" w:beforeAutospacing="0" w:after="0" w:line="360" w:lineRule="auto"/>
              <w:jc w:val="both"/>
              <w:rPr>
                <w:rFonts w:ascii="Book Antiqua" w:eastAsia="Times New Roman" w:hAnsi="Book Antiqua" w:cs="Book Antiqua"/>
                <w:sz w:val="24"/>
                <w:szCs w:val="24"/>
                <w:lang w:eastAsia="en-US"/>
              </w:rPr>
            </w:pPr>
            <w:r w:rsidRPr="008A7E64">
              <w:rPr>
                <w:rFonts w:ascii="Book Antiqua" w:eastAsia="Times New Roman" w:hAnsi="Book Antiqua" w:cs="Book Antiqua"/>
                <w:sz w:val="24"/>
                <w:szCs w:val="24"/>
                <w:lang w:eastAsia="en-US"/>
              </w:rPr>
              <w:t>EUS-guided thrombin injection</w:t>
            </w:r>
          </w:p>
        </w:tc>
        <w:tc>
          <w:tcPr>
            <w:tcW w:w="2127" w:type="dxa"/>
          </w:tcPr>
          <w:p w14:paraId="20BB5EC0" w14:textId="77777777" w:rsidR="00E165AE" w:rsidRPr="008A7E64" w:rsidRDefault="007074CA" w:rsidP="008A7E64">
            <w:pPr>
              <w:spacing w:before="0" w:beforeAutospacing="0" w:after="0" w:line="360" w:lineRule="auto"/>
              <w:jc w:val="both"/>
              <w:rPr>
                <w:rFonts w:ascii="Book Antiqua" w:eastAsia="Times New Roman" w:hAnsi="Book Antiqua" w:cs="Book Antiqua"/>
                <w:sz w:val="24"/>
                <w:szCs w:val="24"/>
                <w:lang w:eastAsia="en-US"/>
              </w:rPr>
            </w:pPr>
            <w:r w:rsidRPr="008A7E64">
              <w:rPr>
                <w:rFonts w:ascii="Book Antiqua" w:eastAsia="Times New Roman" w:hAnsi="Book Antiqua" w:cs="Book Antiqua"/>
                <w:sz w:val="24"/>
                <w:szCs w:val="24"/>
                <w:lang w:eastAsia="en-US"/>
              </w:rPr>
              <w:t>Obliteration of pseudoaneurysm</w:t>
            </w:r>
          </w:p>
        </w:tc>
        <w:tc>
          <w:tcPr>
            <w:tcW w:w="1417" w:type="dxa"/>
          </w:tcPr>
          <w:p w14:paraId="4F2E9C87" w14:textId="77777777" w:rsidR="00E165AE" w:rsidRPr="008A7E64" w:rsidRDefault="007074CA" w:rsidP="008A7E64">
            <w:pPr>
              <w:spacing w:before="0" w:beforeAutospacing="0" w:after="0" w:line="360" w:lineRule="auto"/>
              <w:jc w:val="both"/>
              <w:rPr>
                <w:rFonts w:ascii="Book Antiqua" w:eastAsia="Times New Roman" w:hAnsi="Book Antiqua" w:cs="Book Antiqua"/>
                <w:sz w:val="24"/>
                <w:szCs w:val="24"/>
                <w:lang w:eastAsia="en-US"/>
              </w:rPr>
            </w:pPr>
            <w:r w:rsidRPr="008A7E64">
              <w:rPr>
                <w:rFonts w:ascii="Book Antiqua" w:eastAsia="Times New Roman" w:hAnsi="Book Antiqua" w:cs="Book Antiqua"/>
                <w:sz w:val="24"/>
                <w:szCs w:val="24"/>
                <w:lang w:eastAsia="en-US"/>
              </w:rPr>
              <w:t>14 d</w:t>
            </w:r>
          </w:p>
        </w:tc>
        <w:tc>
          <w:tcPr>
            <w:tcW w:w="1559" w:type="dxa"/>
          </w:tcPr>
          <w:p w14:paraId="4A37CA66" w14:textId="77777777" w:rsidR="00E165AE" w:rsidRPr="008A7E64" w:rsidRDefault="007074CA" w:rsidP="008A7E64">
            <w:pPr>
              <w:spacing w:before="0" w:beforeAutospacing="0" w:after="0" w:line="360" w:lineRule="auto"/>
              <w:jc w:val="both"/>
              <w:rPr>
                <w:rFonts w:ascii="Book Antiqua" w:eastAsia="Times New Roman" w:hAnsi="Book Antiqua" w:cs="Book Antiqua"/>
                <w:sz w:val="24"/>
                <w:szCs w:val="24"/>
                <w:lang w:eastAsia="en-US"/>
              </w:rPr>
            </w:pPr>
            <w:r w:rsidRPr="008A7E64">
              <w:rPr>
                <w:rFonts w:ascii="Book Antiqua" w:eastAsia="Times New Roman" w:hAnsi="Book Antiqua" w:cs="Book Antiqua"/>
                <w:sz w:val="24"/>
                <w:szCs w:val="24"/>
                <w:lang w:eastAsia="en-US"/>
              </w:rPr>
              <w:t>No rebleeding</w:t>
            </w:r>
          </w:p>
        </w:tc>
      </w:tr>
    </w:tbl>
    <w:p w14:paraId="4C8E606F"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 xml:space="preserve">F: Female; M: Male; EUS: Endoscopic ultrasound; GI: </w:t>
      </w:r>
      <w:r w:rsidRPr="008A7E64">
        <w:rPr>
          <w:rFonts w:ascii="Book Antiqua" w:eastAsia="Book Antiqua" w:hAnsi="Book Antiqua" w:cs="Book Antiqua"/>
          <w:sz w:val="24"/>
          <w:szCs w:val="24"/>
        </w:rPr>
        <w:t xml:space="preserve">Gastrointestinal; </w:t>
      </w:r>
      <w:r w:rsidRPr="008A7E64">
        <w:rPr>
          <w:rFonts w:ascii="Book Antiqua" w:hAnsi="Book Antiqua" w:cs="Book Antiqua"/>
          <w:sz w:val="24"/>
          <w:szCs w:val="24"/>
        </w:rPr>
        <w:t>N/A: Not applicable.</w:t>
      </w:r>
    </w:p>
    <w:sectPr w:rsidR="00E165AE" w:rsidRPr="008A7E6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74331" w14:textId="77777777" w:rsidR="005725EA" w:rsidRDefault="005725EA">
      <w:pPr>
        <w:spacing w:line="240" w:lineRule="auto"/>
      </w:pPr>
      <w:r>
        <w:separator/>
      </w:r>
    </w:p>
  </w:endnote>
  <w:endnote w:type="continuationSeparator" w:id="0">
    <w:p w14:paraId="53CBB872" w14:textId="77777777" w:rsidR="005725EA" w:rsidRDefault="005725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2694126"/>
      <w:docPartObj>
        <w:docPartGallery w:val="Page Numbers (Bottom of Page)"/>
        <w:docPartUnique/>
      </w:docPartObj>
    </w:sdtPr>
    <w:sdtEndPr>
      <w:rPr>
        <w:rFonts w:ascii="Book Antiqua" w:hAnsi="Book Antiqua"/>
        <w:sz w:val="24"/>
      </w:rPr>
    </w:sdtEndPr>
    <w:sdtContent>
      <w:sdt>
        <w:sdtPr>
          <w:id w:val="860082579"/>
          <w:docPartObj>
            <w:docPartGallery w:val="Page Numbers (Top of Page)"/>
            <w:docPartUnique/>
          </w:docPartObj>
        </w:sdtPr>
        <w:sdtEndPr>
          <w:rPr>
            <w:rFonts w:ascii="Book Antiqua" w:hAnsi="Book Antiqua"/>
            <w:sz w:val="24"/>
          </w:rPr>
        </w:sdtEndPr>
        <w:sdtContent>
          <w:p w14:paraId="458E605D" w14:textId="77777777" w:rsidR="007074CA" w:rsidRPr="004B54E2" w:rsidRDefault="007074CA">
            <w:pPr>
              <w:pStyle w:val="a5"/>
              <w:jc w:val="right"/>
              <w:rPr>
                <w:rFonts w:ascii="Book Antiqua" w:hAnsi="Book Antiqua"/>
                <w:sz w:val="24"/>
              </w:rPr>
            </w:pPr>
            <w:r w:rsidRPr="004B54E2">
              <w:rPr>
                <w:rFonts w:ascii="Book Antiqua" w:hAnsi="Book Antiqua"/>
                <w:sz w:val="24"/>
                <w:lang w:val="zh-CN" w:eastAsia="zh-CN"/>
              </w:rPr>
              <w:t xml:space="preserve"> </w:t>
            </w:r>
            <w:r w:rsidRPr="004B54E2">
              <w:rPr>
                <w:rFonts w:ascii="Book Antiqua" w:hAnsi="Book Antiqua"/>
                <w:b/>
                <w:bCs/>
                <w:sz w:val="24"/>
              </w:rPr>
              <w:fldChar w:fldCharType="begin"/>
            </w:r>
            <w:r w:rsidRPr="004B54E2">
              <w:rPr>
                <w:rFonts w:ascii="Book Antiqua" w:hAnsi="Book Antiqua"/>
                <w:b/>
                <w:bCs/>
                <w:sz w:val="24"/>
              </w:rPr>
              <w:instrText>PAGE</w:instrText>
            </w:r>
            <w:r w:rsidRPr="004B54E2">
              <w:rPr>
                <w:rFonts w:ascii="Book Antiqua" w:hAnsi="Book Antiqua"/>
                <w:b/>
                <w:bCs/>
                <w:sz w:val="24"/>
              </w:rPr>
              <w:fldChar w:fldCharType="separate"/>
            </w:r>
            <w:r w:rsidR="00BF6326">
              <w:rPr>
                <w:rFonts w:ascii="Book Antiqua" w:hAnsi="Book Antiqua"/>
                <w:b/>
                <w:bCs/>
                <w:noProof/>
                <w:sz w:val="24"/>
              </w:rPr>
              <w:t>36</w:t>
            </w:r>
            <w:r w:rsidRPr="004B54E2">
              <w:rPr>
                <w:rFonts w:ascii="Book Antiqua" w:hAnsi="Book Antiqua"/>
                <w:b/>
                <w:bCs/>
                <w:sz w:val="24"/>
              </w:rPr>
              <w:fldChar w:fldCharType="end"/>
            </w:r>
            <w:r w:rsidRPr="004B54E2">
              <w:rPr>
                <w:rFonts w:ascii="Book Antiqua" w:hAnsi="Book Antiqua"/>
                <w:sz w:val="24"/>
                <w:lang w:val="zh-CN" w:eastAsia="zh-CN"/>
              </w:rPr>
              <w:t xml:space="preserve"> / </w:t>
            </w:r>
            <w:r w:rsidRPr="004B54E2">
              <w:rPr>
                <w:rFonts w:ascii="Book Antiqua" w:hAnsi="Book Antiqua"/>
                <w:b/>
                <w:bCs/>
                <w:sz w:val="24"/>
              </w:rPr>
              <w:fldChar w:fldCharType="begin"/>
            </w:r>
            <w:r w:rsidRPr="004B54E2">
              <w:rPr>
                <w:rFonts w:ascii="Book Antiqua" w:hAnsi="Book Antiqua"/>
                <w:b/>
                <w:bCs/>
                <w:sz w:val="24"/>
              </w:rPr>
              <w:instrText>NUMPAGES</w:instrText>
            </w:r>
            <w:r w:rsidRPr="004B54E2">
              <w:rPr>
                <w:rFonts w:ascii="Book Antiqua" w:hAnsi="Book Antiqua"/>
                <w:b/>
                <w:bCs/>
                <w:sz w:val="24"/>
              </w:rPr>
              <w:fldChar w:fldCharType="separate"/>
            </w:r>
            <w:r w:rsidR="00BF6326">
              <w:rPr>
                <w:rFonts w:ascii="Book Antiqua" w:hAnsi="Book Antiqua"/>
                <w:b/>
                <w:bCs/>
                <w:noProof/>
                <w:sz w:val="24"/>
              </w:rPr>
              <w:t>36</w:t>
            </w:r>
            <w:r w:rsidRPr="004B54E2">
              <w:rPr>
                <w:rFonts w:ascii="Book Antiqua" w:hAnsi="Book Antiqua"/>
                <w:b/>
                <w:bCs/>
                <w:sz w:val="24"/>
              </w:rPr>
              <w:fldChar w:fldCharType="end"/>
            </w:r>
          </w:p>
        </w:sdtContent>
      </w:sdt>
    </w:sdtContent>
  </w:sdt>
  <w:p w14:paraId="02139ADE" w14:textId="77777777" w:rsidR="007074CA" w:rsidRDefault="007074C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7A587" w14:textId="77777777" w:rsidR="005725EA" w:rsidRDefault="005725EA">
      <w:pPr>
        <w:spacing w:before="0" w:after="0" w:line="240" w:lineRule="auto"/>
      </w:pPr>
      <w:r>
        <w:separator/>
      </w:r>
    </w:p>
  </w:footnote>
  <w:footnote w:type="continuationSeparator" w:id="0">
    <w:p w14:paraId="3548EE9D" w14:textId="77777777" w:rsidR="005725EA" w:rsidRDefault="005725EA">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hideSpellingErrors/>
  <w:hideGrammaticalErrors/>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IztzAytTA1NzY1tzRS0lEKTi0uzszPAykwrAUApxnNnSwAAAA="/>
    <w:docVar w:name="EN.InstantFormat" w:val="&lt;ENInstantFormat&gt;&lt;Enabled&gt;1&lt;/Enabled&gt;&lt;ScanUnformatted&gt;1&lt;/ScanUnformatted&gt;&lt;ScanChanges&gt;1&lt;/ScanChanges&gt;&lt;Suspended&gt;0&lt;/Suspended&gt;&lt;/ENInstantFormat&gt;"/>
    <w:docVar w:name="EN.Layout" w:val="&lt;ENLayout&gt;&lt;Style&gt;World J Gastroenterology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A77B3E"/>
    <w:rsid w:val="0000134C"/>
    <w:rsid w:val="0001282D"/>
    <w:rsid w:val="0001720D"/>
    <w:rsid w:val="00021146"/>
    <w:rsid w:val="000220ED"/>
    <w:rsid w:val="00027089"/>
    <w:rsid w:val="00034EC5"/>
    <w:rsid w:val="0006736C"/>
    <w:rsid w:val="00071142"/>
    <w:rsid w:val="0007668A"/>
    <w:rsid w:val="00093C4C"/>
    <w:rsid w:val="000A6273"/>
    <w:rsid w:val="000A7220"/>
    <w:rsid w:val="000C45C7"/>
    <w:rsid w:val="000D4BA6"/>
    <w:rsid w:val="000D7A06"/>
    <w:rsid w:val="000F527E"/>
    <w:rsid w:val="00114AB1"/>
    <w:rsid w:val="00116A19"/>
    <w:rsid w:val="00130BAE"/>
    <w:rsid w:val="00140CBA"/>
    <w:rsid w:val="00152822"/>
    <w:rsid w:val="0015594A"/>
    <w:rsid w:val="001631DA"/>
    <w:rsid w:val="0017230D"/>
    <w:rsid w:val="00175C9D"/>
    <w:rsid w:val="00187D76"/>
    <w:rsid w:val="001A1E68"/>
    <w:rsid w:val="001A52D0"/>
    <w:rsid w:val="001C14AD"/>
    <w:rsid w:val="001C6892"/>
    <w:rsid w:val="001D0167"/>
    <w:rsid w:val="001F00DE"/>
    <w:rsid w:val="001F637C"/>
    <w:rsid w:val="0022502F"/>
    <w:rsid w:val="00227317"/>
    <w:rsid w:val="00234BB4"/>
    <w:rsid w:val="002363D7"/>
    <w:rsid w:val="00241120"/>
    <w:rsid w:val="002412C8"/>
    <w:rsid w:val="002614B3"/>
    <w:rsid w:val="0026232F"/>
    <w:rsid w:val="002873D1"/>
    <w:rsid w:val="002926E3"/>
    <w:rsid w:val="0029698B"/>
    <w:rsid w:val="002B0AD5"/>
    <w:rsid w:val="002C50DB"/>
    <w:rsid w:val="002C58C0"/>
    <w:rsid w:val="002D45B4"/>
    <w:rsid w:val="00314950"/>
    <w:rsid w:val="00317B9E"/>
    <w:rsid w:val="003207DA"/>
    <w:rsid w:val="00331FDF"/>
    <w:rsid w:val="00335AFC"/>
    <w:rsid w:val="003410C1"/>
    <w:rsid w:val="00342B12"/>
    <w:rsid w:val="0034714E"/>
    <w:rsid w:val="00353F6D"/>
    <w:rsid w:val="00360D53"/>
    <w:rsid w:val="003847F1"/>
    <w:rsid w:val="00387D3F"/>
    <w:rsid w:val="003A4166"/>
    <w:rsid w:val="003B2FA7"/>
    <w:rsid w:val="003B6C3E"/>
    <w:rsid w:val="003C0AF7"/>
    <w:rsid w:val="003C2BA2"/>
    <w:rsid w:val="003C7A31"/>
    <w:rsid w:val="003E0384"/>
    <w:rsid w:val="003E1519"/>
    <w:rsid w:val="00401AEF"/>
    <w:rsid w:val="00407CEA"/>
    <w:rsid w:val="00417B6D"/>
    <w:rsid w:val="004209E1"/>
    <w:rsid w:val="00433487"/>
    <w:rsid w:val="0045042D"/>
    <w:rsid w:val="00451E20"/>
    <w:rsid w:val="00456519"/>
    <w:rsid w:val="004778D6"/>
    <w:rsid w:val="004808E3"/>
    <w:rsid w:val="00490060"/>
    <w:rsid w:val="004A7CAB"/>
    <w:rsid w:val="004B3453"/>
    <w:rsid w:val="004B4BF4"/>
    <w:rsid w:val="004B54E2"/>
    <w:rsid w:val="004C3BFE"/>
    <w:rsid w:val="005077F1"/>
    <w:rsid w:val="00512CEC"/>
    <w:rsid w:val="00526334"/>
    <w:rsid w:val="00526925"/>
    <w:rsid w:val="00534594"/>
    <w:rsid w:val="00557DD8"/>
    <w:rsid w:val="005725EA"/>
    <w:rsid w:val="005854BD"/>
    <w:rsid w:val="00591731"/>
    <w:rsid w:val="0059629C"/>
    <w:rsid w:val="00597B79"/>
    <w:rsid w:val="005A7424"/>
    <w:rsid w:val="005C379C"/>
    <w:rsid w:val="005F3253"/>
    <w:rsid w:val="005F4F2D"/>
    <w:rsid w:val="005F6834"/>
    <w:rsid w:val="006315B5"/>
    <w:rsid w:val="00633C2B"/>
    <w:rsid w:val="00640948"/>
    <w:rsid w:val="00656460"/>
    <w:rsid w:val="006577D0"/>
    <w:rsid w:val="006751F4"/>
    <w:rsid w:val="00681343"/>
    <w:rsid w:val="00682DB4"/>
    <w:rsid w:val="00686F71"/>
    <w:rsid w:val="006A510E"/>
    <w:rsid w:val="006B6D06"/>
    <w:rsid w:val="006D121D"/>
    <w:rsid w:val="00701681"/>
    <w:rsid w:val="007059D6"/>
    <w:rsid w:val="007074CA"/>
    <w:rsid w:val="00707E9A"/>
    <w:rsid w:val="00710EAA"/>
    <w:rsid w:val="0072184D"/>
    <w:rsid w:val="00725F04"/>
    <w:rsid w:val="00743437"/>
    <w:rsid w:val="00743F0C"/>
    <w:rsid w:val="00744EE0"/>
    <w:rsid w:val="00746C42"/>
    <w:rsid w:val="00771B9F"/>
    <w:rsid w:val="007875C4"/>
    <w:rsid w:val="007A1E75"/>
    <w:rsid w:val="007A2F41"/>
    <w:rsid w:val="007B0288"/>
    <w:rsid w:val="007D44E8"/>
    <w:rsid w:val="007D79A5"/>
    <w:rsid w:val="007E1E2B"/>
    <w:rsid w:val="007F0E9E"/>
    <w:rsid w:val="008060FB"/>
    <w:rsid w:val="00816BE5"/>
    <w:rsid w:val="00826377"/>
    <w:rsid w:val="008301D3"/>
    <w:rsid w:val="008408F0"/>
    <w:rsid w:val="00841F84"/>
    <w:rsid w:val="008440DF"/>
    <w:rsid w:val="00852262"/>
    <w:rsid w:val="00865FA5"/>
    <w:rsid w:val="0086612C"/>
    <w:rsid w:val="008664D6"/>
    <w:rsid w:val="0088716A"/>
    <w:rsid w:val="00895AC5"/>
    <w:rsid w:val="008A2AB9"/>
    <w:rsid w:val="008A7E64"/>
    <w:rsid w:val="008B6F22"/>
    <w:rsid w:val="008C1C48"/>
    <w:rsid w:val="008D183E"/>
    <w:rsid w:val="008D1DC6"/>
    <w:rsid w:val="008D293B"/>
    <w:rsid w:val="008F21DD"/>
    <w:rsid w:val="009430B3"/>
    <w:rsid w:val="009474F7"/>
    <w:rsid w:val="00953F25"/>
    <w:rsid w:val="00956C41"/>
    <w:rsid w:val="0096475E"/>
    <w:rsid w:val="009811F6"/>
    <w:rsid w:val="009853BC"/>
    <w:rsid w:val="00994925"/>
    <w:rsid w:val="009A0331"/>
    <w:rsid w:val="009B3B5D"/>
    <w:rsid w:val="009D7A7A"/>
    <w:rsid w:val="009E0490"/>
    <w:rsid w:val="00A06A11"/>
    <w:rsid w:val="00A10503"/>
    <w:rsid w:val="00A209AE"/>
    <w:rsid w:val="00A24D08"/>
    <w:rsid w:val="00A25625"/>
    <w:rsid w:val="00A26342"/>
    <w:rsid w:val="00A27BD1"/>
    <w:rsid w:val="00A42D92"/>
    <w:rsid w:val="00A46642"/>
    <w:rsid w:val="00A519EF"/>
    <w:rsid w:val="00A61D0A"/>
    <w:rsid w:val="00A65A58"/>
    <w:rsid w:val="00A76619"/>
    <w:rsid w:val="00A77B3E"/>
    <w:rsid w:val="00A80B55"/>
    <w:rsid w:val="00A97A80"/>
    <w:rsid w:val="00AA7837"/>
    <w:rsid w:val="00AB2007"/>
    <w:rsid w:val="00AC6726"/>
    <w:rsid w:val="00AE475C"/>
    <w:rsid w:val="00AE5A15"/>
    <w:rsid w:val="00AF0D57"/>
    <w:rsid w:val="00B066F9"/>
    <w:rsid w:val="00B10CD9"/>
    <w:rsid w:val="00B27532"/>
    <w:rsid w:val="00B50EFF"/>
    <w:rsid w:val="00B618BD"/>
    <w:rsid w:val="00B663C8"/>
    <w:rsid w:val="00B67500"/>
    <w:rsid w:val="00BC0DDF"/>
    <w:rsid w:val="00BD17F8"/>
    <w:rsid w:val="00BF6326"/>
    <w:rsid w:val="00C127BC"/>
    <w:rsid w:val="00C163C4"/>
    <w:rsid w:val="00C2164C"/>
    <w:rsid w:val="00C24E7A"/>
    <w:rsid w:val="00C407DA"/>
    <w:rsid w:val="00C45D17"/>
    <w:rsid w:val="00C50174"/>
    <w:rsid w:val="00C64E5E"/>
    <w:rsid w:val="00C66DDA"/>
    <w:rsid w:val="00C91A69"/>
    <w:rsid w:val="00CA2A55"/>
    <w:rsid w:val="00CA402D"/>
    <w:rsid w:val="00CB5FFD"/>
    <w:rsid w:val="00CF75B4"/>
    <w:rsid w:val="00D1262C"/>
    <w:rsid w:val="00D71D56"/>
    <w:rsid w:val="00D76858"/>
    <w:rsid w:val="00D868E9"/>
    <w:rsid w:val="00D91ED5"/>
    <w:rsid w:val="00DA5BC0"/>
    <w:rsid w:val="00DB7552"/>
    <w:rsid w:val="00DC646A"/>
    <w:rsid w:val="00DD23C0"/>
    <w:rsid w:val="00DD2B78"/>
    <w:rsid w:val="00DF6CCD"/>
    <w:rsid w:val="00E165AE"/>
    <w:rsid w:val="00E34DD4"/>
    <w:rsid w:val="00E55864"/>
    <w:rsid w:val="00E60EB3"/>
    <w:rsid w:val="00E64C33"/>
    <w:rsid w:val="00E774EB"/>
    <w:rsid w:val="00E8307F"/>
    <w:rsid w:val="00E87566"/>
    <w:rsid w:val="00E96723"/>
    <w:rsid w:val="00E971D8"/>
    <w:rsid w:val="00EA4BB8"/>
    <w:rsid w:val="00EB0125"/>
    <w:rsid w:val="00EB4F4B"/>
    <w:rsid w:val="00EC1EDE"/>
    <w:rsid w:val="00EE36C4"/>
    <w:rsid w:val="00EF2E2B"/>
    <w:rsid w:val="00EF4ACA"/>
    <w:rsid w:val="00F1029E"/>
    <w:rsid w:val="00F173C1"/>
    <w:rsid w:val="00F7671D"/>
    <w:rsid w:val="00F8457B"/>
    <w:rsid w:val="00F91CE7"/>
    <w:rsid w:val="00FB2C01"/>
    <w:rsid w:val="00FC4169"/>
    <w:rsid w:val="00FD3562"/>
    <w:rsid w:val="00FE5A72"/>
    <w:rsid w:val="00FE7899"/>
    <w:rsid w:val="00FF1E69"/>
    <w:rsid w:val="07091BAC"/>
    <w:rsid w:val="1BB244D1"/>
    <w:rsid w:val="1BF25B35"/>
    <w:rsid w:val="3EA37773"/>
    <w:rsid w:val="5E1A4277"/>
    <w:rsid w:val="61F7785E"/>
    <w:rsid w:val="62AC6E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4DE6EE"/>
  <w15:docId w15:val="{C5765638-41CE-4BDB-A55B-B6B600B53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before="100" w:beforeAutospacing="1" w:after="160" w:line="256" w:lineRule="auto"/>
    </w:pPr>
    <w:rPr>
      <w:rFonts w:ascii="Calibri" w:eastAsia="宋体" w:hAnsi="Calibri"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spacing w:before="0" w:beforeAutospacing="0" w:after="0" w:line="240" w:lineRule="auto"/>
    </w:pPr>
    <w:rPr>
      <w:rFonts w:ascii="Times New Roman" w:eastAsia="Times New Roman" w:hAnsi="Times New Roman" w:cs="Times New Roman"/>
      <w:sz w:val="20"/>
      <w:szCs w:val="20"/>
      <w:lang w:eastAsia="en-US"/>
    </w:rPr>
  </w:style>
  <w:style w:type="paragraph" w:styleId="a5">
    <w:name w:val="footer"/>
    <w:basedOn w:val="a"/>
    <w:link w:val="a6"/>
    <w:uiPriority w:val="99"/>
    <w:qFormat/>
    <w:pPr>
      <w:tabs>
        <w:tab w:val="center" w:pos="4153"/>
        <w:tab w:val="right" w:pos="8306"/>
      </w:tabs>
      <w:snapToGrid w:val="0"/>
      <w:spacing w:before="0" w:beforeAutospacing="0" w:after="0" w:line="240" w:lineRule="auto"/>
    </w:pPr>
    <w:rPr>
      <w:rFonts w:ascii="Times New Roman" w:eastAsia="Times New Roman" w:hAnsi="Times New Roman" w:cs="Times New Roman"/>
      <w:sz w:val="18"/>
      <w:szCs w:val="24"/>
      <w:lang w:eastAsia="en-US"/>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spacing w:before="0" w:beforeAutospacing="0" w:after="0" w:line="240" w:lineRule="auto"/>
      <w:jc w:val="both"/>
    </w:pPr>
    <w:rPr>
      <w:rFonts w:ascii="Times New Roman" w:eastAsia="Times New Roman" w:hAnsi="Times New Roman" w:cs="Times New Roman"/>
      <w:sz w:val="18"/>
      <w:szCs w:val="24"/>
      <w:lang w:eastAsia="en-US"/>
    </w:rPr>
  </w:style>
  <w:style w:type="paragraph" w:styleId="a8">
    <w:name w:val="annotation subject"/>
    <w:basedOn w:val="a3"/>
    <w:next w:val="a3"/>
    <w:link w:val="a9"/>
    <w:qFormat/>
    <w:rPr>
      <w:b/>
      <w:bCs/>
    </w:rPr>
  </w:style>
  <w:style w:type="character" w:styleId="aa">
    <w:name w:val="Hyperlink"/>
    <w:basedOn w:val="a0"/>
    <w:qFormat/>
    <w:rPr>
      <w:color w:val="0000FF" w:themeColor="hyperlink"/>
      <w:u w:val="single"/>
    </w:rPr>
  </w:style>
  <w:style w:type="character" w:styleId="ab">
    <w:name w:val="annotation reference"/>
    <w:basedOn w:val="a0"/>
    <w:qFormat/>
    <w:rPr>
      <w:sz w:val="16"/>
      <w:szCs w:val="16"/>
    </w:rPr>
  </w:style>
  <w:style w:type="character" w:customStyle="1" w:styleId="15">
    <w:name w:val="15"/>
    <w:basedOn w:val="a0"/>
    <w:qFormat/>
  </w:style>
  <w:style w:type="character" w:customStyle="1" w:styleId="a4">
    <w:name w:val="批注文字 字符"/>
    <w:basedOn w:val="a0"/>
    <w:link w:val="a3"/>
    <w:qFormat/>
  </w:style>
  <w:style w:type="character" w:customStyle="1" w:styleId="a9">
    <w:name w:val="批注主题 字符"/>
    <w:basedOn w:val="a4"/>
    <w:link w:val="a8"/>
    <w:qFormat/>
    <w:rPr>
      <w:b/>
      <w:bCs/>
    </w:rPr>
  </w:style>
  <w:style w:type="character" w:customStyle="1" w:styleId="1">
    <w:name w:val="未处理的提及1"/>
    <w:basedOn w:val="a0"/>
    <w:uiPriority w:val="99"/>
    <w:semiHidden/>
    <w:unhideWhenUsed/>
    <w:rPr>
      <w:color w:val="605E5C"/>
      <w:shd w:val="clear" w:color="auto" w:fill="E1DFDD"/>
    </w:rPr>
  </w:style>
  <w:style w:type="character" w:customStyle="1" w:styleId="a6">
    <w:name w:val="页脚 字符"/>
    <w:basedOn w:val="a0"/>
    <w:link w:val="a5"/>
    <w:uiPriority w:val="99"/>
    <w:rsid w:val="004B54E2"/>
    <w:rPr>
      <w:rFonts w:eastAsia="Times New Roman"/>
      <w:sz w:val="18"/>
      <w:szCs w:val="24"/>
      <w:lang w:eastAsia="en-US"/>
    </w:rPr>
  </w:style>
  <w:style w:type="paragraph" w:styleId="ac">
    <w:name w:val="Balloon Text"/>
    <w:basedOn w:val="a"/>
    <w:link w:val="ad"/>
    <w:rsid w:val="004808E3"/>
    <w:pPr>
      <w:spacing w:before="0" w:after="0" w:line="240" w:lineRule="auto"/>
    </w:pPr>
    <w:rPr>
      <w:sz w:val="18"/>
      <w:szCs w:val="18"/>
    </w:rPr>
  </w:style>
  <w:style w:type="character" w:customStyle="1" w:styleId="ad">
    <w:name w:val="批注框文本 字符"/>
    <w:basedOn w:val="a0"/>
    <w:link w:val="ac"/>
    <w:rsid w:val="004808E3"/>
    <w:rPr>
      <w:rFonts w:ascii="Calibri" w:eastAsia="宋体" w:hAnsi="Calibri" w:cs="Calibri"/>
      <w:sz w:val="18"/>
      <w:szCs w:val="18"/>
    </w:rPr>
  </w:style>
  <w:style w:type="character" w:customStyle="1" w:styleId="jlqj4b">
    <w:name w:val="jlqj4b"/>
    <w:basedOn w:val="a0"/>
    <w:rsid w:val="00887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091918">
      <w:bodyDiv w:val="1"/>
      <w:marLeft w:val="0"/>
      <w:marRight w:val="0"/>
      <w:marTop w:val="0"/>
      <w:marBottom w:val="0"/>
      <w:divBdr>
        <w:top w:val="none" w:sz="0" w:space="0" w:color="auto"/>
        <w:left w:val="none" w:sz="0" w:space="0" w:color="auto"/>
        <w:bottom w:val="none" w:sz="0" w:space="0" w:color="auto"/>
        <w:right w:val="none" w:sz="0" w:space="0" w:color="auto"/>
      </w:divBdr>
    </w:div>
    <w:div w:id="739407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AE1E8A4D-952D-484A-A63C-3DDB73DC4C7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9199</Words>
  <Characters>52439</Characters>
  <Application>Microsoft Office Word</Application>
  <DocSecurity>0</DocSecurity>
  <Lines>436</Lines>
  <Paragraphs>123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Kiddo</dc:creator>
  <cp:lastModifiedBy>Liansheng Ma</cp:lastModifiedBy>
  <cp:revision>2</cp:revision>
  <dcterms:created xsi:type="dcterms:W3CDTF">2021-09-19T05:00:00Z</dcterms:created>
  <dcterms:modified xsi:type="dcterms:W3CDTF">2021-09-19T05:00:00Z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C13412553DCD4B3E8746D90462C13AFE</vt:lpwstr>
  </property>
</Properties>
</file>